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adjustRightInd w:val="0"/>
        <w:snapToGrid w:val="0"/>
        <w:spacing w:line="360" w:lineRule="auto"/>
        <w:rPr>
          <w:rFonts w:ascii="黑体" w:eastAsia="黑体"/>
          <w:bCs/>
          <w:color w:val="000000" w:themeColor="text1"/>
          <w:sz w:val="32"/>
          <w:highlight w:val="none"/>
        </w:rPr>
      </w:pPr>
      <w:bookmarkStart w:id="0" w:name="_Toc491658631"/>
    </w:p>
    <w:p>
      <w:pPr>
        <w:pStyle w:val="24"/>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4"/>
        <w:widowControl/>
        <w:adjustRightInd w:val="0"/>
        <w:snapToGrid w:val="0"/>
        <w:spacing w:line="360" w:lineRule="auto"/>
        <w:jc w:val="center"/>
        <w:rPr>
          <w:rFonts w:ascii="黑体" w:eastAsia="黑体"/>
          <w:bCs/>
          <w:color w:val="000000" w:themeColor="text1"/>
          <w:sz w:val="52"/>
          <w:szCs w:val="52"/>
          <w:highlight w:val="none"/>
        </w:rPr>
      </w:pPr>
    </w:p>
    <w:p>
      <w:pPr>
        <w:pStyle w:val="24"/>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公开招标</w:t>
      </w:r>
    </w:p>
    <w:p>
      <w:pPr>
        <w:pStyle w:val="24"/>
        <w:widowControl/>
        <w:adjustRightInd w:val="0"/>
        <w:snapToGrid w:val="0"/>
        <w:spacing w:line="360" w:lineRule="auto"/>
        <w:jc w:val="center"/>
        <w:rPr>
          <w:rFonts w:ascii="黑体" w:eastAsia="黑体"/>
          <w:bCs/>
          <w:color w:val="000000" w:themeColor="text1"/>
          <w:sz w:val="72"/>
          <w:szCs w:val="72"/>
          <w:highlight w:val="none"/>
        </w:rPr>
      </w:pPr>
    </w:p>
    <w:p>
      <w:pPr>
        <w:pStyle w:val="24"/>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招  标  文  件</w:t>
      </w:r>
    </w:p>
    <w:p>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rPr>
      </w:pPr>
    </w:p>
    <w:p>
      <w:pPr>
        <w:pStyle w:val="24"/>
        <w:widowControl/>
        <w:adjustRightInd w:val="0"/>
        <w:snapToGrid w:val="0"/>
        <w:spacing w:line="360" w:lineRule="auto"/>
        <w:jc w:val="center"/>
        <w:rPr>
          <w:rFonts w:ascii="黑体" w:eastAsia="黑体"/>
          <w:bCs/>
          <w:color w:val="000000" w:themeColor="text1"/>
          <w:sz w:val="52"/>
          <w:szCs w:val="52"/>
          <w:highlight w:val="none"/>
        </w:rPr>
      </w:pPr>
    </w:p>
    <w:p>
      <w:pPr>
        <w:pStyle w:val="24"/>
        <w:widowControl/>
        <w:adjustRightInd w:val="0"/>
        <w:snapToGrid w:val="0"/>
        <w:spacing w:line="360" w:lineRule="auto"/>
        <w:rPr>
          <w:rFonts w:ascii="黑体" w:eastAsia="黑体"/>
          <w:bCs/>
          <w:color w:val="000000" w:themeColor="text1"/>
          <w:sz w:val="52"/>
          <w:szCs w:val="52"/>
          <w:highlight w:val="none"/>
        </w:rPr>
      </w:pPr>
    </w:p>
    <w:p>
      <w:pPr>
        <w:pStyle w:val="24"/>
        <w:widowControl/>
        <w:adjustRightInd w:val="0"/>
        <w:snapToGrid w:val="0"/>
        <w:spacing w:line="360" w:lineRule="auto"/>
        <w:rPr>
          <w:rFonts w:ascii="黑体" w:eastAsia="黑体"/>
          <w:bCs/>
          <w:color w:val="000000" w:themeColor="text1"/>
          <w:sz w:val="52"/>
          <w:szCs w:val="52"/>
          <w:highlight w:val="none"/>
        </w:rPr>
      </w:pPr>
    </w:p>
    <w:p>
      <w:pPr>
        <w:pStyle w:val="24"/>
        <w:widowControl/>
        <w:adjustRightInd w:val="0"/>
        <w:snapToGrid w:val="0"/>
        <w:spacing w:line="360" w:lineRule="auto"/>
        <w:rPr>
          <w:rFonts w:ascii="黑体" w:eastAsia="黑体"/>
          <w:bCs/>
          <w:color w:val="000000" w:themeColor="text1"/>
          <w:sz w:val="52"/>
          <w:szCs w:val="52"/>
          <w:highlight w:val="none"/>
        </w:rPr>
      </w:pPr>
    </w:p>
    <w:tbl>
      <w:tblPr>
        <w:tblStyle w:val="46"/>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pPr>
              <w:pStyle w:val="24"/>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YXCG-20240321</w:t>
            </w:r>
          </w:p>
        </w:tc>
      </w:tr>
      <w:tr>
        <w:tblPrEx>
          <w:tblCellMar>
            <w:top w:w="0" w:type="dxa"/>
            <w:left w:w="108" w:type="dxa"/>
            <w:bottom w:w="0" w:type="dxa"/>
            <w:right w:w="108" w:type="dxa"/>
          </w:tblCellMar>
        </w:tblPrEx>
        <w:trPr>
          <w:trHeight w:val="77" w:hRule="atLeast"/>
        </w:trPr>
        <w:tc>
          <w:tcPr>
            <w:tcW w:w="1951" w:type="dxa"/>
          </w:tcPr>
          <w:p>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阳江市港航事务中心2024年阳江市港航企业安全生产专项检查项目</w:t>
            </w:r>
          </w:p>
        </w:tc>
      </w:tr>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阳江市港航事务中心</w:t>
            </w:r>
          </w:p>
        </w:tc>
      </w:tr>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pPr>
              <w:pStyle w:val="24"/>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662" w:type="dxa"/>
            <w:vAlign w:val="center"/>
          </w:tcPr>
          <w:p>
            <w:pPr>
              <w:pStyle w:val="24"/>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pPr>
        <w:pStyle w:val="24"/>
        <w:widowControl/>
        <w:adjustRightInd w:val="0"/>
        <w:snapToGrid w:val="0"/>
        <w:spacing w:line="360" w:lineRule="auto"/>
        <w:jc w:val="center"/>
        <w:rPr>
          <w:rFonts w:ascii="黑体" w:eastAsia="黑体"/>
          <w:bCs/>
          <w:color w:val="000000" w:themeColor="text1"/>
          <w:sz w:val="24"/>
          <w:highlight w:val="none"/>
        </w:rPr>
      </w:pPr>
      <w:r>
        <w:rPr>
          <w:rFonts w:hint="eastAsia" w:ascii="黑体" w:eastAsia="黑体"/>
          <w:bCs/>
          <w:color w:val="000000" w:themeColor="text1"/>
          <w:sz w:val="24"/>
          <w:highlight w:val="none"/>
        </w:rPr>
        <w:t>二○</w:t>
      </w:r>
      <w:r>
        <w:rPr>
          <w:rFonts w:hint="eastAsia" w:ascii="黑体" w:eastAsia="黑体"/>
          <w:bCs/>
          <w:color w:val="000000" w:themeColor="text1"/>
          <w:sz w:val="24"/>
          <w:highlight w:val="none"/>
          <w:lang w:val="en-US" w:eastAsia="zh-CN"/>
        </w:rPr>
        <w:t>二四</w:t>
      </w:r>
      <w:r>
        <w:rPr>
          <w:rFonts w:hint="eastAsia" w:ascii="黑体" w:eastAsia="黑体"/>
          <w:bCs/>
          <w:color w:val="000000" w:themeColor="text1"/>
          <w:sz w:val="24"/>
          <w:highlight w:val="none"/>
        </w:rPr>
        <w:t>年</w:t>
      </w:r>
      <w:r>
        <w:rPr>
          <w:rFonts w:hint="eastAsia" w:ascii="黑体" w:eastAsia="黑体"/>
          <w:bCs/>
          <w:color w:val="000000" w:themeColor="text1"/>
          <w:sz w:val="24"/>
          <w:highlight w:val="none"/>
          <w:lang w:val="en-US" w:eastAsia="zh-CN"/>
        </w:rPr>
        <w:t>三</w:t>
      </w:r>
      <w:r>
        <w:rPr>
          <w:rFonts w:hint="eastAsia" w:ascii="黑体" w:eastAsia="黑体"/>
          <w:bCs/>
          <w:color w:val="000000" w:themeColor="text1"/>
          <w:sz w:val="24"/>
          <w:highlight w:val="none"/>
        </w:rPr>
        <w:t>月</w:t>
      </w:r>
    </w:p>
    <w:p>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请正确填写《开标一览表》，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报价要求详见招标文件《开标一览表》</w:t>
      </w:r>
      <w:r>
        <w:rPr>
          <w:rFonts w:ascii="宋体" w:hAnsi="宋体"/>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请仔细检查《投标函》、《开标一览表》、</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
          <w:bCs/>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pPr>
        <w:pStyle w:val="24"/>
        <w:widowControl/>
        <w:adjustRightInd w:val="0"/>
        <w:snapToGrid w:val="0"/>
        <w:spacing w:line="440" w:lineRule="exact"/>
        <w:ind w:firstLine="413" w:firstLineChars="196"/>
        <w:rPr>
          <w:rFonts w:ascii="黑体" w:eastAsia="黑体"/>
          <w:bCs/>
          <w:color w:val="000000" w:themeColor="text1"/>
          <w:sz w:val="30"/>
          <w:szCs w:val="30"/>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pPr>
        <w:pStyle w:val="24"/>
        <w:widowControl/>
        <w:adjustRightInd w:val="0"/>
        <w:snapToGrid w:val="0"/>
        <w:spacing w:line="360" w:lineRule="auto"/>
        <w:jc w:val="center"/>
        <w:rPr>
          <w:rFonts w:ascii="黑体" w:eastAsia="黑体"/>
          <w:bCs/>
          <w:color w:val="000000" w:themeColor="text1"/>
          <w:sz w:val="30"/>
          <w:szCs w:val="30"/>
          <w:highlight w:val="none"/>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pPr>
        <w:pStyle w:val="3"/>
        <w:numPr>
          <w:ilvl w:val="0"/>
          <w:numId w:val="0"/>
        </w:numPr>
        <w:spacing w:beforeLines="0" w:line="240" w:lineRule="auto"/>
        <w:rPr>
          <w:color w:val="000000" w:themeColor="text1"/>
          <w:highlight w:val="none"/>
        </w:rPr>
      </w:pPr>
    </w:p>
    <w:p>
      <w:pPr>
        <w:pStyle w:val="31"/>
        <w:tabs>
          <w:tab w:val="right" w:leader="dot" w:pos="8959"/>
          <w:tab w:val="clear" w:pos="8949"/>
        </w:tabs>
        <w:rPr>
          <w:color w:val="000000" w:themeColor="text1"/>
          <w:highlight w:val="none"/>
        </w:rPr>
      </w:pPr>
      <w:r>
        <w:rPr>
          <w:b w:val="0"/>
          <w:bCs w:val="0"/>
          <w:caps w:val="0"/>
          <w:color w:val="000000" w:themeColor="text1"/>
          <w:highlight w:val="none"/>
        </w:rPr>
        <w:fldChar w:fldCharType="begin"/>
      </w:r>
      <w:r>
        <w:rPr>
          <w:b w:val="0"/>
          <w:bCs w:val="0"/>
          <w:caps w:val="0"/>
          <w:color w:val="000000" w:themeColor="text1"/>
          <w:highlight w:val="none"/>
        </w:rPr>
        <w:instrText xml:space="preserve"> TOC \o "1-3" \h \z \u </w:instrText>
      </w:r>
      <w:r>
        <w:rPr>
          <w:b w:val="0"/>
          <w:bCs w:val="0"/>
          <w:caps w:val="0"/>
          <w:color w:val="000000" w:themeColor="text1"/>
          <w:highlight w:val="none"/>
        </w:rPr>
        <w:fldChar w:fldCharType="separate"/>
      </w:r>
      <w:r>
        <w:rPr>
          <w:bCs w:val="0"/>
          <w:caps w:val="0"/>
          <w:color w:val="000000" w:themeColor="text1"/>
          <w:highlight w:val="none"/>
        </w:rPr>
        <w:fldChar w:fldCharType="begin"/>
      </w:r>
      <w:r>
        <w:rPr>
          <w:bCs w:val="0"/>
          <w:caps w:val="0"/>
          <w:color w:val="000000" w:themeColor="text1"/>
          <w:highlight w:val="none"/>
        </w:rPr>
        <w:instrText xml:space="preserve"> HYPERLINK \l _Toc8141 </w:instrText>
      </w:r>
      <w:r>
        <w:rPr>
          <w:bCs w:val="0"/>
          <w:caps w:val="0"/>
          <w:color w:val="000000" w:themeColor="text1"/>
          <w:highlight w:val="none"/>
        </w:rPr>
        <w:fldChar w:fldCharType="separate"/>
      </w:r>
      <w:r>
        <w:rPr>
          <w:rFonts w:hint="eastAsia"/>
          <w:color w:val="000000" w:themeColor="text1"/>
          <w:highlight w:val="none"/>
        </w:rPr>
        <w:t>第一部分 投标邀请函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_Toc8141 \h </w:instrText>
      </w:r>
      <w:r>
        <w:rPr>
          <w:color w:val="000000" w:themeColor="text1"/>
          <w:highlight w:val="none"/>
        </w:rPr>
        <w:fldChar w:fldCharType="separate"/>
      </w:r>
      <w:r>
        <w:rPr>
          <w:color w:val="000000" w:themeColor="text1"/>
          <w:highlight w:val="none"/>
        </w:rPr>
        <w:t>5</w:t>
      </w:r>
      <w:r>
        <w:rPr>
          <w:color w:val="000000" w:themeColor="text1"/>
          <w:highlight w:val="none"/>
        </w:rPr>
        <w:fldChar w:fldCharType="end"/>
      </w:r>
      <w:r>
        <w:rPr>
          <w:bCs w:val="0"/>
          <w:caps w:val="0"/>
          <w:color w:val="000000" w:themeColor="text1"/>
          <w:highlight w:val="none"/>
        </w:rPr>
        <w:fldChar w:fldCharType="end"/>
      </w:r>
    </w:p>
    <w:p>
      <w:pPr>
        <w:pStyle w:val="31"/>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_Toc4584 </w:instrText>
      </w:r>
      <w:r>
        <w:rPr>
          <w:bCs/>
          <w:caps/>
          <w:color w:val="000000" w:themeColor="text1"/>
          <w:szCs w:val="21"/>
          <w:highlight w:val="none"/>
        </w:rPr>
        <w:fldChar w:fldCharType="separate"/>
      </w:r>
      <w:r>
        <w:rPr>
          <w:rFonts w:hint="eastAsia"/>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_Toc4584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_Toc2355 </w:instrText>
      </w:r>
      <w:r>
        <w:rPr>
          <w:bCs/>
          <w:caps/>
          <w:color w:val="000000" w:themeColor="text1"/>
          <w:szCs w:val="21"/>
          <w:highlight w:val="none"/>
        </w:rPr>
        <w:fldChar w:fldCharType="separate"/>
      </w:r>
      <w:r>
        <w:rPr>
          <w:color w:val="000000" w:themeColor="text1"/>
          <w:kern w:val="0"/>
          <w:highlight w:val="none"/>
        </w:rPr>
        <w:t xml:space="preserve">A  </w:t>
      </w:r>
      <w:r>
        <w:rPr>
          <w:rFonts w:hint="eastAsia"/>
          <w:color w:val="000000" w:themeColor="text1"/>
          <w:kern w:val="0"/>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_Toc2355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_Toc5491 </w:instrText>
      </w:r>
      <w:r>
        <w:rPr>
          <w:bCs/>
          <w:caps/>
          <w:color w:val="000000" w:themeColor="text1"/>
          <w:szCs w:val="21"/>
          <w:highlight w:val="none"/>
        </w:rPr>
        <w:fldChar w:fldCharType="separate"/>
      </w:r>
      <w:r>
        <w:rPr>
          <w:rFonts w:hint="eastAsia"/>
          <w:color w:val="000000" w:themeColor="text1"/>
          <w:kern w:val="0"/>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_Toc5491 \h </w:instrText>
      </w:r>
      <w:r>
        <w:rPr>
          <w:color w:val="000000" w:themeColor="text1"/>
          <w:highlight w:val="none"/>
        </w:rPr>
        <w:fldChar w:fldCharType="separate"/>
      </w:r>
      <w:r>
        <w:rPr>
          <w:color w:val="000000" w:themeColor="text1"/>
          <w:highlight w:val="none"/>
        </w:rPr>
        <w:t>9</w:t>
      </w:r>
      <w:r>
        <w:rPr>
          <w:color w:val="000000" w:themeColor="text1"/>
          <w:highlight w:val="none"/>
        </w:rPr>
        <w:fldChar w:fldCharType="end"/>
      </w:r>
      <w:r>
        <w:rPr>
          <w:bCs/>
          <w:caps/>
          <w:color w:val="000000" w:themeColor="text1"/>
          <w:szCs w:val="21"/>
          <w:highlight w:val="none"/>
        </w:rPr>
        <w:fldChar w:fldCharType="end"/>
      </w:r>
    </w:p>
    <w:p>
      <w:pPr>
        <w:pStyle w:val="31"/>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_Toc18811 </w:instrText>
      </w:r>
      <w:r>
        <w:rPr>
          <w:bCs/>
          <w:caps/>
          <w:color w:val="000000" w:themeColor="text1"/>
          <w:szCs w:val="21"/>
          <w:highlight w:val="none"/>
        </w:rPr>
        <w:fldChar w:fldCharType="separate"/>
      </w:r>
      <w:r>
        <w:rPr>
          <w:rFonts w:hint="eastAsia"/>
          <w:color w:val="000000" w:themeColor="text1"/>
          <w:highlight w:val="none"/>
        </w:rPr>
        <w:t>第三部分 投标人须知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_Toc18811 \h </w:instrText>
      </w:r>
      <w:r>
        <w:rPr>
          <w:color w:val="000000" w:themeColor="text1"/>
          <w:highlight w:val="none"/>
        </w:rPr>
        <w:fldChar w:fldCharType="separate"/>
      </w:r>
      <w:r>
        <w:rPr>
          <w:color w:val="000000" w:themeColor="text1"/>
          <w:highlight w:val="none"/>
        </w:rPr>
        <w:t>10</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_Toc21877 </w:instrText>
      </w:r>
      <w:r>
        <w:rPr>
          <w:bCs/>
          <w:caps/>
          <w:color w:val="000000" w:themeColor="text1"/>
          <w:szCs w:val="21"/>
          <w:highlight w:val="none"/>
        </w:rPr>
        <w:fldChar w:fldCharType="separate"/>
      </w:r>
      <w:r>
        <w:rPr>
          <w:rFonts w:hint="eastAsia"/>
          <w:color w:val="000000" w:themeColor="text1"/>
          <w:szCs w:val="21"/>
          <w:highlight w:val="none"/>
        </w:rPr>
        <w:t>投标人须知前附表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_Toc21877 \h </w:instrText>
      </w:r>
      <w:r>
        <w:rPr>
          <w:color w:val="000000" w:themeColor="text1"/>
          <w:highlight w:val="none"/>
        </w:rPr>
        <w:fldChar w:fldCharType="separate"/>
      </w:r>
      <w:r>
        <w:rPr>
          <w:color w:val="000000" w:themeColor="text1"/>
          <w:highlight w:val="none"/>
        </w:rPr>
        <w:t>10</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_Toc25088 </w:instrText>
      </w:r>
      <w:r>
        <w:rPr>
          <w:bCs/>
          <w:caps/>
          <w:color w:val="000000" w:themeColor="text1"/>
          <w:szCs w:val="21"/>
          <w:highlight w:val="none"/>
        </w:rPr>
        <w:fldChar w:fldCharType="separate"/>
      </w:r>
      <w:r>
        <w:rPr>
          <w:rFonts w:hint="eastAsia"/>
          <w:color w:val="000000" w:themeColor="text1"/>
          <w:highlight w:val="none"/>
        </w:rPr>
        <w:t>Ａ说明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_Toc25088 \h </w:instrText>
      </w:r>
      <w:r>
        <w:rPr>
          <w:color w:val="000000" w:themeColor="text1"/>
          <w:highlight w:val="none"/>
        </w:rPr>
        <w:fldChar w:fldCharType="separate"/>
      </w:r>
      <w:r>
        <w:rPr>
          <w:color w:val="000000" w:themeColor="text1"/>
          <w:highlight w:val="none"/>
        </w:rPr>
        <w:t>11</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_Toc28901 </w:instrText>
      </w:r>
      <w:r>
        <w:rPr>
          <w:bCs/>
          <w:caps/>
          <w:color w:val="000000" w:themeColor="text1"/>
          <w:szCs w:val="21"/>
          <w:highlight w:val="none"/>
        </w:rPr>
        <w:fldChar w:fldCharType="separate"/>
      </w:r>
      <w:r>
        <w:rPr>
          <w:rFonts w:hint="default"/>
          <w:color w:val="000000" w:themeColor="text1"/>
          <w:highlight w:val="none"/>
        </w:rPr>
        <w:t xml:space="preserve">1 </w:t>
      </w:r>
      <w:r>
        <w:rPr>
          <w:rFonts w:hint="eastAsia"/>
          <w:color w:val="000000" w:themeColor="text1"/>
          <w:highlight w:val="none"/>
        </w:rPr>
        <w:t>适用范围和资金来源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_Toc28901 \h </w:instrText>
      </w:r>
      <w:r>
        <w:rPr>
          <w:color w:val="000000" w:themeColor="text1"/>
          <w:highlight w:val="none"/>
        </w:rPr>
        <w:fldChar w:fldCharType="separate"/>
      </w:r>
      <w:r>
        <w:rPr>
          <w:color w:val="000000" w:themeColor="text1"/>
          <w:highlight w:val="none"/>
        </w:rPr>
        <w:t>11</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_Toc5333 </w:instrText>
      </w:r>
      <w:r>
        <w:rPr>
          <w:bCs/>
          <w:caps/>
          <w:color w:val="000000" w:themeColor="text1"/>
          <w:szCs w:val="21"/>
          <w:highlight w:val="none"/>
        </w:rPr>
        <w:fldChar w:fldCharType="separate"/>
      </w:r>
      <w:r>
        <w:rPr>
          <w:rFonts w:hint="default"/>
          <w:color w:val="000000" w:themeColor="text1"/>
          <w:highlight w:val="none"/>
        </w:rPr>
        <w:t xml:space="preserve">2 </w:t>
      </w:r>
      <w:r>
        <w:rPr>
          <w:rFonts w:hint="eastAsia"/>
          <w:color w:val="000000" w:themeColor="text1"/>
          <w:highlight w:val="none"/>
        </w:rPr>
        <w:t>定义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_Toc5333 \h </w:instrText>
      </w:r>
      <w:r>
        <w:rPr>
          <w:color w:val="000000" w:themeColor="text1"/>
          <w:highlight w:val="none"/>
        </w:rPr>
        <w:fldChar w:fldCharType="separate"/>
      </w:r>
      <w:r>
        <w:rPr>
          <w:color w:val="000000" w:themeColor="text1"/>
          <w:highlight w:val="none"/>
        </w:rPr>
        <w:t>11</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_Toc11418 </w:instrText>
      </w:r>
      <w:r>
        <w:rPr>
          <w:bCs/>
          <w:caps/>
          <w:color w:val="000000" w:themeColor="text1"/>
          <w:szCs w:val="21"/>
          <w:highlight w:val="none"/>
        </w:rPr>
        <w:fldChar w:fldCharType="separate"/>
      </w:r>
      <w:r>
        <w:rPr>
          <w:rFonts w:hint="default"/>
          <w:color w:val="000000" w:themeColor="text1"/>
          <w:highlight w:val="none"/>
        </w:rPr>
        <w:t xml:space="preserve">3 </w:t>
      </w:r>
      <w:r>
        <w:rPr>
          <w:rFonts w:hint="eastAsia"/>
          <w:color w:val="000000" w:themeColor="text1"/>
          <w:highlight w:val="none"/>
        </w:rPr>
        <w:t>合格的投标人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_Toc11418 \h </w:instrText>
      </w:r>
      <w:r>
        <w:rPr>
          <w:color w:val="000000" w:themeColor="text1"/>
          <w:highlight w:val="none"/>
        </w:rPr>
        <w:fldChar w:fldCharType="separate"/>
      </w:r>
      <w:r>
        <w:rPr>
          <w:color w:val="000000" w:themeColor="text1"/>
          <w:highlight w:val="none"/>
        </w:rPr>
        <w:t>11</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_Toc14910 </w:instrText>
      </w:r>
      <w:r>
        <w:rPr>
          <w:bCs/>
          <w:caps/>
          <w:color w:val="000000" w:themeColor="text1"/>
          <w:szCs w:val="21"/>
          <w:highlight w:val="none"/>
        </w:rPr>
        <w:fldChar w:fldCharType="separate"/>
      </w:r>
      <w:r>
        <w:rPr>
          <w:rFonts w:hint="default"/>
          <w:color w:val="000000" w:themeColor="text1"/>
          <w:highlight w:val="none"/>
        </w:rPr>
        <w:t xml:space="preserve">4 </w:t>
      </w:r>
      <w:r>
        <w:rPr>
          <w:rFonts w:hint="eastAsia"/>
          <w:color w:val="000000" w:themeColor="text1"/>
          <w:highlight w:val="none"/>
        </w:rPr>
        <w:t>投标费用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_Toc14910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_Toc13161 </w:instrText>
      </w:r>
      <w:r>
        <w:rPr>
          <w:bCs/>
          <w:caps/>
          <w:color w:val="000000" w:themeColor="text1"/>
          <w:szCs w:val="21"/>
          <w:highlight w:val="none"/>
        </w:rPr>
        <w:fldChar w:fldCharType="separate"/>
      </w:r>
      <w:r>
        <w:rPr>
          <w:rFonts w:hint="eastAsia"/>
          <w:color w:val="000000" w:themeColor="text1"/>
          <w:highlight w:val="none"/>
        </w:rPr>
        <w:t>Ｂ招标文件说明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_Toc13161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_Toc16087 </w:instrText>
      </w:r>
      <w:r>
        <w:rPr>
          <w:bCs/>
          <w:caps/>
          <w:color w:val="000000" w:themeColor="text1"/>
          <w:szCs w:val="21"/>
          <w:highlight w:val="none"/>
        </w:rPr>
        <w:fldChar w:fldCharType="separate"/>
      </w:r>
      <w:r>
        <w:rPr>
          <w:rFonts w:hint="default"/>
          <w:color w:val="000000" w:themeColor="text1"/>
          <w:highlight w:val="none"/>
        </w:rPr>
        <w:t xml:space="preserve">5 </w:t>
      </w:r>
      <w:r>
        <w:rPr>
          <w:rFonts w:hint="eastAsia"/>
          <w:color w:val="000000" w:themeColor="text1"/>
          <w:highlight w:val="none"/>
        </w:rPr>
        <w:t>招标文件的构成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_Toc16087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_Toc24621 </w:instrText>
      </w:r>
      <w:r>
        <w:rPr>
          <w:bCs/>
          <w:caps/>
          <w:color w:val="000000" w:themeColor="text1"/>
          <w:szCs w:val="21"/>
          <w:highlight w:val="none"/>
        </w:rPr>
        <w:fldChar w:fldCharType="separate"/>
      </w:r>
      <w:r>
        <w:rPr>
          <w:rFonts w:hint="default"/>
          <w:color w:val="000000" w:themeColor="text1"/>
          <w:highlight w:val="none"/>
        </w:rPr>
        <w:t xml:space="preserve">6 </w:t>
      </w:r>
      <w:r>
        <w:rPr>
          <w:rFonts w:hint="eastAsia"/>
          <w:color w:val="000000" w:themeColor="text1"/>
          <w:highlight w:val="none"/>
        </w:rPr>
        <w:t>招标文件的澄清、修改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_Toc24621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_Toc30710 </w:instrText>
      </w:r>
      <w:r>
        <w:rPr>
          <w:bCs/>
          <w:caps/>
          <w:color w:val="000000" w:themeColor="text1"/>
          <w:szCs w:val="21"/>
          <w:highlight w:val="none"/>
        </w:rPr>
        <w:fldChar w:fldCharType="separate"/>
      </w:r>
      <w:r>
        <w:rPr>
          <w:rFonts w:hint="eastAsia"/>
          <w:color w:val="000000" w:themeColor="text1"/>
          <w:highlight w:val="none"/>
        </w:rPr>
        <w:t>Ｃ投标文件的编制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_Toc30710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_Toc10539 </w:instrText>
      </w:r>
      <w:r>
        <w:rPr>
          <w:bCs/>
          <w:caps/>
          <w:color w:val="000000" w:themeColor="text1"/>
          <w:szCs w:val="21"/>
          <w:highlight w:val="none"/>
        </w:rPr>
        <w:fldChar w:fldCharType="separate"/>
      </w:r>
      <w:r>
        <w:rPr>
          <w:rFonts w:hint="default"/>
          <w:color w:val="000000" w:themeColor="text1"/>
          <w:highlight w:val="none"/>
        </w:rPr>
        <w:t xml:space="preserve">7 </w:t>
      </w:r>
      <w:r>
        <w:rPr>
          <w:rFonts w:hint="eastAsia"/>
          <w:color w:val="000000" w:themeColor="text1"/>
          <w:highlight w:val="none"/>
        </w:rPr>
        <w:t>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_Toc10539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_Toc10249 </w:instrText>
      </w:r>
      <w:r>
        <w:rPr>
          <w:bCs/>
          <w:caps/>
          <w:color w:val="000000" w:themeColor="text1"/>
          <w:szCs w:val="21"/>
          <w:highlight w:val="none"/>
        </w:rPr>
        <w:fldChar w:fldCharType="separate"/>
      </w:r>
      <w:r>
        <w:rPr>
          <w:rFonts w:hint="default"/>
          <w:color w:val="000000" w:themeColor="text1"/>
          <w:highlight w:val="none"/>
        </w:rPr>
        <w:t xml:space="preserve">8 </w:t>
      </w:r>
      <w:r>
        <w:rPr>
          <w:rFonts w:hint="eastAsia"/>
          <w:color w:val="000000" w:themeColor="text1"/>
          <w:highlight w:val="none"/>
        </w:rPr>
        <w:t>投标语言及计量单位</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_Toc10249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_Toc16236 </w:instrText>
      </w:r>
      <w:r>
        <w:rPr>
          <w:bCs/>
          <w:caps/>
          <w:color w:val="000000" w:themeColor="text1"/>
          <w:szCs w:val="21"/>
          <w:highlight w:val="none"/>
        </w:rPr>
        <w:fldChar w:fldCharType="separate"/>
      </w:r>
      <w:r>
        <w:rPr>
          <w:rFonts w:hint="default"/>
          <w:color w:val="000000" w:themeColor="text1"/>
          <w:highlight w:val="none"/>
        </w:rPr>
        <w:t xml:space="preserve">9 </w:t>
      </w:r>
      <w:r>
        <w:rPr>
          <w:rFonts w:hint="eastAsia"/>
          <w:color w:val="000000" w:themeColor="text1"/>
          <w:highlight w:val="none"/>
        </w:rPr>
        <w:t>投标文件的构成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_Toc16236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_Toc6912 </w:instrText>
      </w:r>
      <w:r>
        <w:rPr>
          <w:bCs/>
          <w:caps/>
          <w:color w:val="000000" w:themeColor="text1"/>
          <w:szCs w:val="21"/>
          <w:highlight w:val="none"/>
        </w:rPr>
        <w:fldChar w:fldCharType="separate"/>
      </w:r>
      <w:r>
        <w:rPr>
          <w:rFonts w:hint="default"/>
          <w:color w:val="000000" w:themeColor="text1"/>
          <w:highlight w:val="none"/>
        </w:rPr>
        <w:t xml:space="preserve">10 </w:t>
      </w:r>
      <w:r>
        <w:rPr>
          <w:rFonts w:hint="eastAsia"/>
          <w:color w:val="000000" w:themeColor="text1"/>
          <w:highlight w:val="none"/>
        </w:rPr>
        <w:t>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_Toc6912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_Toc18941 </w:instrText>
      </w:r>
      <w:r>
        <w:rPr>
          <w:bCs/>
          <w:caps/>
          <w:color w:val="000000" w:themeColor="text1"/>
          <w:szCs w:val="21"/>
          <w:highlight w:val="none"/>
        </w:rPr>
        <w:fldChar w:fldCharType="separate"/>
      </w:r>
      <w:r>
        <w:rPr>
          <w:rFonts w:hint="default"/>
          <w:color w:val="000000" w:themeColor="text1"/>
          <w:highlight w:val="none"/>
        </w:rPr>
        <w:t xml:space="preserve">11 </w:t>
      </w:r>
      <w:r>
        <w:rPr>
          <w:rFonts w:hint="eastAsia"/>
          <w:color w:val="000000" w:themeColor="text1"/>
          <w:highlight w:val="none"/>
        </w:rPr>
        <w:t>资格证明文件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_Toc18941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_Toc17164 </w:instrText>
      </w:r>
      <w:r>
        <w:rPr>
          <w:bCs/>
          <w:caps/>
          <w:color w:val="000000" w:themeColor="text1"/>
          <w:szCs w:val="21"/>
          <w:highlight w:val="none"/>
        </w:rPr>
        <w:fldChar w:fldCharType="separate"/>
      </w:r>
      <w:r>
        <w:rPr>
          <w:rFonts w:hint="default"/>
          <w:color w:val="000000" w:themeColor="text1"/>
          <w:highlight w:val="none"/>
        </w:rPr>
        <w:t xml:space="preserve">12 </w:t>
      </w:r>
      <w:r>
        <w:rPr>
          <w:rFonts w:hint="eastAsia"/>
          <w:color w:val="000000" w:themeColor="text1"/>
          <w:highlight w:val="none"/>
        </w:rPr>
        <w:t>货物和服务的证明文件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_Toc17164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_Toc9280 </w:instrText>
      </w:r>
      <w:r>
        <w:rPr>
          <w:bCs/>
          <w:caps/>
          <w:color w:val="000000" w:themeColor="text1"/>
          <w:szCs w:val="21"/>
          <w:highlight w:val="none"/>
        </w:rPr>
        <w:fldChar w:fldCharType="separate"/>
      </w:r>
      <w:r>
        <w:rPr>
          <w:rFonts w:hint="default"/>
          <w:color w:val="000000" w:themeColor="text1"/>
          <w:highlight w:val="none"/>
        </w:rPr>
        <w:t xml:space="preserve">13 </w:t>
      </w:r>
      <w:r>
        <w:rPr>
          <w:rFonts w:hint="eastAsia"/>
          <w:color w:val="000000" w:themeColor="text1"/>
          <w:highlight w:val="none"/>
        </w:rPr>
        <w:t>投标报价与投标货币</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_Toc9280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_Toc16430 </w:instrText>
      </w:r>
      <w:r>
        <w:rPr>
          <w:bCs/>
          <w:caps/>
          <w:color w:val="000000" w:themeColor="text1"/>
          <w:szCs w:val="21"/>
          <w:highlight w:val="none"/>
        </w:rPr>
        <w:fldChar w:fldCharType="separate"/>
      </w:r>
      <w:r>
        <w:rPr>
          <w:rFonts w:hint="default"/>
          <w:color w:val="000000" w:themeColor="text1"/>
          <w:highlight w:val="none"/>
        </w:rPr>
        <w:t xml:space="preserve">14 </w:t>
      </w:r>
      <w:r>
        <w:rPr>
          <w:rFonts w:hint="eastAsia"/>
          <w:color w:val="000000" w:themeColor="text1"/>
          <w:highlight w:val="none"/>
        </w:rPr>
        <w:t>投标保证金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_Toc16430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_Toc32689 </w:instrText>
      </w:r>
      <w:r>
        <w:rPr>
          <w:bCs/>
          <w:caps/>
          <w:color w:val="000000" w:themeColor="text1"/>
          <w:szCs w:val="21"/>
          <w:highlight w:val="none"/>
        </w:rPr>
        <w:fldChar w:fldCharType="separate"/>
      </w:r>
      <w:r>
        <w:rPr>
          <w:rFonts w:hint="default"/>
          <w:color w:val="000000" w:themeColor="text1"/>
          <w:highlight w:val="none"/>
        </w:rPr>
        <w:t xml:space="preserve">15 </w:t>
      </w:r>
      <w:r>
        <w:rPr>
          <w:rFonts w:hint="eastAsia"/>
          <w:color w:val="000000" w:themeColor="text1"/>
          <w:highlight w:val="none"/>
        </w:rPr>
        <w:t>投标有效期</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_Toc32689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_Toc20850 </w:instrText>
      </w:r>
      <w:r>
        <w:rPr>
          <w:bCs/>
          <w:caps/>
          <w:color w:val="000000" w:themeColor="text1"/>
          <w:szCs w:val="21"/>
          <w:highlight w:val="none"/>
        </w:rPr>
        <w:fldChar w:fldCharType="separate"/>
      </w:r>
      <w:r>
        <w:rPr>
          <w:rFonts w:hint="default"/>
          <w:color w:val="000000" w:themeColor="text1"/>
          <w:highlight w:val="none"/>
        </w:rPr>
        <w:t xml:space="preserve">16 </w:t>
      </w:r>
      <w:r>
        <w:rPr>
          <w:rFonts w:hint="eastAsia"/>
          <w:color w:val="000000" w:themeColor="text1"/>
          <w:highlight w:val="none"/>
        </w:rPr>
        <w:t>投标文件的签署及规定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_Toc20850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_Toc3267 </w:instrText>
      </w:r>
      <w:r>
        <w:rPr>
          <w:bCs/>
          <w:caps/>
          <w:color w:val="000000" w:themeColor="text1"/>
          <w:szCs w:val="21"/>
          <w:highlight w:val="none"/>
        </w:rPr>
        <w:fldChar w:fldCharType="separate"/>
      </w:r>
      <w:r>
        <w:rPr>
          <w:rFonts w:hint="eastAsia"/>
          <w:color w:val="000000" w:themeColor="text1"/>
          <w:highlight w:val="none"/>
        </w:rPr>
        <w:t>Ｄ投标文件的递交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_Toc3267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_Toc25799 </w:instrText>
      </w:r>
      <w:r>
        <w:rPr>
          <w:bCs/>
          <w:caps/>
          <w:color w:val="000000" w:themeColor="text1"/>
          <w:szCs w:val="21"/>
          <w:highlight w:val="none"/>
        </w:rPr>
        <w:fldChar w:fldCharType="separate"/>
      </w:r>
      <w:r>
        <w:rPr>
          <w:rFonts w:hint="default" w:ascii="宋体" w:hAnsi="宋体"/>
          <w:color w:val="000000" w:themeColor="text1"/>
          <w:highlight w:val="none"/>
        </w:rPr>
        <w:t xml:space="preserve">17 </w:t>
      </w:r>
      <w:r>
        <w:rPr>
          <w:rFonts w:hint="eastAsia"/>
          <w:color w:val="000000" w:themeColor="text1"/>
          <w:highlight w:val="none"/>
        </w:rPr>
        <w:t>投标文件的密封和标记</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_Toc25799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_Toc11206 </w:instrText>
      </w:r>
      <w:r>
        <w:rPr>
          <w:bCs/>
          <w:caps/>
          <w:color w:val="000000" w:themeColor="text1"/>
          <w:szCs w:val="21"/>
          <w:highlight w:val="none"/>
        </w:rPr>
        <w:fldChar w:fldCharType="separate"/>
      </w:r>
      <w:r>
        <w:rPr>
          <w:rFonts w:hint="default"/>
          <w:color w:val="000000" w:themeColor="text1"/>
          <w:highlight w:val="none"/>
        </w:rPr>
        <w:t xml:space="preserve">18 </w:t>
      </w:r>
      <w:r>
        <w:rPr>
          <w:rFonts w:hint="eastAsia"/>
          <w:color w:val="000000" w:themeColor="text1"/>
          <w:highlight w:val="none"/>
        </w:rPr>
        <w:t>递交投标文件的时间、地点及截止时间</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_Toc11206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_Toc25299 </w:instrText>
      </w:r>
      <w:r>
        <w:rPr>
          <w:bCs/>
          <w:caps/>
          <w:color w:val="000000" w:themeColor="text1"/>
          <w:szCs w:val="21"/>
          <w:highlight w:val="none"/>
        </w:rPr>
        <w:fldChar w:fldCharType="separate"/>
      </w:r>
      <w:r>
        <w:rPr>
          <w:rFonts w:hint="default"/>
          <w:color w:val="000000" w:themeColor="text1"/>
          <w:highlight w:val="none"/>
        </w:rPr>
        <w:t xml:space="preserve">19 </w:t>
      </w:r>
      <w:r>
        <w:rPr>
          <w:rFonts w:hint="eastAsia"/>
          <w:color w:val="000000" w:themeColor="text1"/>
          <w:highlight w:val="none"/>
        </w:rPr>
        <w:t>迟交的投标文件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_Toc25299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_Toc28159 </w:instrText>
      </w:r>
      <w:r>
        <w:rPr>
          <w:bCs/>
          <w:caps/>
          <w:color w:val="000000" w:themeColor="text1"/>
          <w:szCs w:val="21"/>
          <w:highlight w:val="none"/>
        </w:rPr>
        <w:fldChar w:fldCharType="separate"/>
      </w:r>
      <w:r>
        <w:rPr>
          <w:rFonts w:hint="default"/>
          <w:color w:val="000000" w:themeColor="text1"/>
          <w:highlight w:val="none"/>
        </w:rPr>
        <w:t xml:space="preserve">20 </w:t>
      </w:r>
      <w:r>
        <w:rPr>
          <w:rFonts w:hint="eastAsia"/>
          <w:color w:val="000000" w:themeColor="text1"/>
          <w:highlight w:val="none"/>
        </w:rPr>
        <w:t>投标文件的修改和撤回</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_Toc28159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_Toc32311 </w:instrText>
      </w:r>
      <w:r>
        <w:rPr>
          <w:bCs/>
          <w:caps/>
          <w:color w:val="000000" w:themeColor="text1"/>
          <w:szCs w:val="21"/>
          <w:highlight w:val="none"/>
        </w:rPr>
        <w:fldChar w:fldCharType="separate"/>
      </w:r>
      <w:r>
        <w:rPr>
          <w:rFonts w:hint="eastAsia"/>
          <w:color w:val="000000" w:themeColor="text1"/>
          <w:highlight w:val="none"/>
        </w:rPr>
        <w:t>Ｅ开标和评标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_Toc32311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_Toc12360 </w:instrText>
      </w:r>
      <w:r>
        <w:rPr>
          <w:bCs/>
          <w:caps/>
          <w:color w:val="000000" w:themeColor="text1"/>
          <w:szCs w:val="21"/>
          <w:highlight w:val="none"/>
        </w:rPr>
        <w:fldChar w:fldCharType="separate"/>
      </w:r>
      <w:r>
        <w:rPr>
          <w:rFonts w:hint="default"/>
          <w:color w:val="000000" w:themeColor="text1"/>
          <w:highlight w:val="none"/>
        </w:rPr>
        <w:t xml:space="preserve">21 </w:t>
      </w:r>
      <w:r>
        <w:rPr>
          <w:rFonts w:hint="eastAsia"/>
          <w:color w:val="000000" w:themeColor="text1"/>
          <w:highlight w:val="none"/>
        </w:rPr>
        <w:t>开标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_Toc12360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_Toc18972 </w:instrText>
      </w:r>
      <w:r>
        <w:rPr>
          <w:bCs/>
          <w:caps/>
          <w:color w:val="000000" w:themeColor="text1"/>
          <w:szCs w:val="21"/>
          <w:highlight w:val="none"/>
        </w:rPr>
        <w:fldChar w:fldCharType="separate"/>
      </w:r>
      <w:r>
        <w:rPr>
          <w:rFonts w:hint="default" w:ascii="宋体" w:hAnsi="宋体"/>
          <w:color w:val="000000" w:themeColor="text1"/>
          <w:highlight w:val="none"/>
        </w:rPr>
        <w:t xml:space="preserve">22 </w:t>
      </w:r>
      <w:r>
        <w:rPr>
          <w:rFonts w:hint="eastAsia"/>
          <w:color w:val="000000" w:themeColor="text1"/>
          <w:highlight w:val="none"/>
        </w:rPr>
        <w:t>评标委员会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_Toc18972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_Toc9209 </w:instrText>
      </w:r>
      <w:r>
        <w:rPr>
          <w:bCs/>
          <w:caps/>
          <w:color w:val="000000" w:themeColor="text1"/>
          <w:szCs w:val="21"/>
          <w:highlight w:val="none"/>
        </w:rPr>
        <w:fldChar w:fldCharType="separate"/>
      </w:r>
      <w:r>
        <w:rPr>
          <w:rFonts w:hint="default"/>
          <w:color w:val="000000" w:themeColor="text1"/>
          <w:highlight w:val="none"/>
        </w:rPr>
        <w:t xml:space="preserve">23 </w:t>
      </w:r>
      <w:r>
        <w:rPr>
          <w:rFonts w:hint="eastAsia"/>
          <w:color w:val="000000" w:themeColor="text1"/>
          <w:highlight w:val="none"/>
        </w:rPr>
        <w:t>对投标文件的初审和响应性的确定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_Toc9209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_Toc14852 </w:instrText>
      </w:r>
      <w:r>
        <w:rPr>
          <w:bCs/>
          <w:caps/>
          <w:color w:val="000000" w:themeColor="text1"/>
          <w:szCs w:val="21"/>
          <w:highlight w:val="none"/>
        </w:rPr>
        <w:fldChar w:fldCharType="separate"/>
      </w:r>
      <w:r>
        <w:rPr>
          <w:rFonts w:hint="default"/>
          <w:color w:val="000000" w:themeColor="text1"/>
          <w:highlight w:val="none"/>
        </w:rPr>
        <w:t xml:space="preserve">24 </w:t>
      </w:r>
      <w:r>
        <w:rPr>
          <w:rFonts w:hint="eastAsia"/>
          <w:color w:val="000000" w:themeColor="text1"/>
          <w:highlight w:val="none"/>
        </w:rPr>
        <w:t>投标报价的审核</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_Toc14852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_Toc32753 </w:instrText>
      </w:r>
      <w:r>
        <w:rPr>
          <w:bCs/>
          <w:caps/>
          <w:color w:val="000000" w:themeColor="text1"/>
          <w:szCs w:val="21"/>
          <w:highlight w:val="none"/>
        </w:rPr>
        <w:fldChar w:fldCharType="separate"/>
      </w:r>
      <w:r>
        <w:rPr>
          <w:rFonts w:hint="default"/>
          <w:color w:val="000000" w:themeColor="text1"/>
          <w:highlight w:val="none"/>
        </w:rPr>
        <w:t xml:space="preserve">25 </w:t>
      </w:r>
      <w:r>
        <w:rPr>
          <w:rFonts w:hint="eastAsia"/>
          <w:color w:val="000000" w:themeColor="text1"/>
          <w:highlight w:val="none"/>
        </w:rPr>
        <w:t>询标及投标文件的澄清</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_Toc32753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_Toc32043 </w:instrText>
      </w:r>
      <w:r>
        <w:rPr>
          <w:bCs/>
          <w:caps/>
          <w:color w:val="000000" w:themeColor="text1"/>
          <w:szCs w:val="21"/>
          <w:highlight w:val="none"/>
        </w:rPr>
        <w:fldChar w:fldCharType="separate"/>
      </w:r>
      <w:r>
        <w:rPr>
          <w:rFonts w:hint="default"/>
          <w:color w:val="000000" w:themeColor="text1"/>
          <w:highlight w:val="none"/>
        </w:rPr>
        <w:t xml:space="preserve">26 </w:t>
      </w:r>
      <w:r>
        <w:rPr>
          <w:rFonts w:hint="eastAsia"/>
          <w:color w:val="000000" w:themeColor="text1"/>
          <w:highlight w:val="none"/>
        </w:rPr>
        <w:t>评标原则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_Toc32043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_Toc8942 </w:instrText>
      </w:r>
      <w:r>
        <w:rPr>
          <w:bCs/>
          <w:caps/>
          <w:color w:val="000000" w:themeColor="text1"/>
          <w:szCs w:val="21"/>
          <w:highlight w:val="none"/>
        </w:rPr>
        <w:fldChar w:fldCharType="separate"/>
      </w:r>
      <w:r>
        <w:rPr>
          <w:rFonts w:hint="default"/>
          <w:color w:val="000000" w:themeColor="text1"/>
          <w:highlight w:val="none"/>
        </w:rPr>
        <w:t xml:space="preserve">27 </w:t>
      </w:r>
      <w:r>
        <w:rPr>
          <w:rFonts w:hint="eastAsia"/>
          <w:color w:val="000000" w:themeColor="text1"/>
          <w:highlight w:val="none"/>
        </w:rPr>
        <w:t>评标标准和办法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_Toc8942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_Toc31236 </w:instrText>
      </w:r>
      <w:r>
        <w:rPr>
          <w:bCs/>
          <w:caps/>
          <w:color w:val="000000" w:themeColor="text1"/>
          <w:szCs w:val="21"/>
          <w:highlight w:val="none"/>
        </w:rPr>
        <w:fldChar w:fldCharType="separate"/>
      </w:r>
      <w:r>
        <w:rPr>
          <w:rFonts w:hint="default"/>
          <w:color w:val="000000" w:themeColor="text1"/>
          <w:highlight w:val="none"/>
        </w:rPr>
        <w:t xml:space="preserve">28 </w:t>
      </w:r>
      <w:r>
        <w:rPr>
          <w:rFonts w:hint="eastAsia"/>
          <w:color w:val="000000" w:themeColor="text1"/>
          <w:highlight w:val="none"/>
        </w:rPr>
        <w:t>评标注意事项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_Toc31236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_Toc31124 </w:instrText>
      </w:r>
      <w:r>
        <w:rPr>
          <w:bCs/>
          <w:caps/>
          <w:color w:val="000000" w:themeColor="text1"/>
          <w:szCs w:val="21"/>
          <w:highlight w:val="none"/>
        </w:rPr>
        <w:fldChar w:fldCharType="separate"/>
      </w:r>
      <w:r>
        <w:rPr>
          <w:rFonts w:hint="default"/>
          <w:color w:val="000000" w:themeColor="text1"/>
          <w:highlight w:val="none"/>
        </w:rPr>
        <w:t xml:space="preserve">29 </w:t>
      </w:r>
      <w:r>
        <w:rPr>
          <w:rFonts w:hint="eastAsia"/>
          <w:color w:val="000000" w:themeColor="text1"/>
          <w:highlight w:val="none"/>
        </w:rPr>
        <w:t>接受和拒绝投标的权利</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_Toc31124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_Toc4761 </w:instrText>
      </w:r>
      <w:r>
        <w:rPr>
          <w:bCs/>
          <w:caps/>
          <w:color w:val="000000" w:themeColor="text1"/>
          <w:szCs w:val="21"/>
          <w:highlight w:val="none"/>
        </w:rPr>
        <w:fldChar w:fldCharType="separate"/>
      </w:r>
      <w:r>
        <w:rPr>
          <w:rFonts w:hint="default"/>
          <w:color w:val="000000" w:themeColor="text1"/>
          <w:highlight w:val="none"/>
        </w:rPr>
        <w:t xml:space="preserve">30 </w:t>
      </w:r>
      <w:r>
        <w:rPr>
          <w:rFonts w:hint="eastAsia"/>
          <w:color w:val="000000" w:themeColor="text1"/>
          <w:highlight w:val="none"/>
        </w:rPr>
        <w:t>发布中标结果公告和发放中标通知书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_Toc4761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_Toc19932 </w:instrText>
      </w:r>
      <w:r>
        <w:rPr>
          <w:bCs/>
          <w:caps/>
          <w:color w:val="000000" w:themeColor="text1"/>
          <w:szCs w:val="21"/>
          <w:highlight w:val="none"/>
        </w:rPr>
        <w:fldChar w:fldCharType="separate"/>
      </w:r>
      <w:r>
        <w:rPr>
          <w:rFonts w:hint="default"/>
          <w:color w:val="000000" w:themeColor="text1"/>
          <w:highlight w:val="none"/>
        </w:rPr>
        <w:t xml:space="preserve">31 </w:t>
      </w:r>
      <w:r>
        <w:rPr>
          <w:rFonts w:hint="eastAsia"/>
          <w:color w:val="000000" w:themeColor="text1"/>
          <w:highlight w:val="none"/>
        </w:rPr>
        <w:t>投标人对中标结果的质疑、投诉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_Toc19932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_Toc24782 </w:instrText>
      </w:r>
      <w:r>
        <w:rPr>
          <w:bCs/>
          <w:caps/>
          <w:color w:val="000000" w:themeColor="text1"/>
          <w:szCs w:val="21"/>
          <w:highlight w:val="none"/>
        </w:rPr>
        <w:fldChar w:fldCharType="separate"/>
      </w:r>
      <w:r>
        <w:rPr>
          <w:rFonts w:hint="eastAsia"/>
          <w:color w:val="000000" w:themeColor="text1"/>
          <w:highlight w:val="none"/>
        </w:rPr>
        <w:t>Ｆ  授予合同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_Toc24782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_Toc4796 </w:instrText>
      </w:r>
      <w:r>
        <w:rPr>
          <w:bCs/>
          <w:caps/>
          <w:color w:val="000000" w:themeColor="text1"/>
          <w:szCs w:val="21"/>
          <w:highlight w:val="none"/>
        </w:rPr>
        <w:fldChar w:fldCharType="separate"/>
      </w:r>
      <w:r>
        <w:rPr>
          <w:rFonts w:hint="default"/>
          <w:color w:val="000000" w:themeColor="text1"/>
          <w:highlight w:val="none"/>
        </w:rPr>
        <w:t xml:space="preserve">32 </w:t>
      </w:r>
      <w:r>
        <w:rPr>
          <w:rFonts w:hint="eastAsia"/>
          <w:color w:val="000000" w:themeColor="text1"/>
          <w:highlight w:val="none"/>
        </w:rPr>
        <w:t>合同授予标准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_Toc4796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_Toc20951 </w:instrText>
      </w:r>
      <w:r>
        <w:rPr>
          <w:bCs/>
          <w:caps/>
          <w:color w:val="000000" w:themeColor="text1"/>
          <w:szCs w:val="21"/>
          <w:highlight w:val="none"/>
        </w:rPr>
        <w:fldChar w:fldCharType="separate"/>
      </w:r>
      <w:r>
        <w:rPr>
          <w:rFonts w:hint="default"/>
          <w:color w:val="000000" w:themeColor="text1"/>
          <w:highlight w:val="none"/>
        </w:rPr>
        <w:t xml:space="preserve">33 </w:t>
      </w:r>
      <w:r>
        <w:rPr>
          <w:rFonts w:hint="eastAsia"/>
          <w:color w:val="000000" w:themeColor="text1"/>
          <w:highlight w:val="none"/>
        </w:rPr>
        <w:t>签订合同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_Toc20951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_Toc5700 </w:instrText>
      </w:r>
      <w:r>
        <w:rPr>
          <w:bCs/>
          <w:caps/>
          <w:color w:val="000000" w:themeColor="text1"/>
          <w:szCs w:val="21"/>
          <w:highlight w:val="none"/>
        </w:rPr>
        <w:fldChar w:fldCharType="separate"/>
      </w:r>
      <w:r>
        <w:rPr>
          <w:color w:val="000000" w:themeColor="text1"/>
          <w:highlight w:val="none"/>
        </w:rPr>
        <w:t>G</w:t>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_Toc5700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_Toc622 </w:instrText>
      </w:r>
      <w:r>
        <w:rPr>
          <w:bCs/>
          <w:caps/>
          <w:color w:val="000000" w:themeColor="text1"/>
          <w:szCs w:val="21"/>
          <w:highlight w:val="none"/>
        </w:rPr>
        <w:fldChar w:fldCharType="separate"/>
      </w:r>
      <w:r>
        <w:rPr>
          <w:rFonts w:hint="eastAsia"/>
          <w:color w:val="000000" w:themeColor="text1"/>
          <w:highlight w:val="none"/>
        </w:rPr>
        <w:t>H、评标细则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_Toc622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pPr>
        <w:pStyle w:val="31"/>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_Toc5520 </w:instrText>
      </w:r>
      <w:r>
        <w:rPr>
          <w:bCs/>
          <w:caps/>
          <w:color w:val="000000" w:themeColor="text1"/>
          <w:szCs w:val="21"/>
          <w:highlight w:val="none"/>
        </w:rPr>
        <w:fldChar w:fldCharType="separate"/>
      </w:r>
      <w:r>
        <w:rPr>
          <w:rFonts w:hint="eastAsia"/>
          <w:color w:val="000000" w:themeColor="text1"/>
          <w:highlight w:val="none"/>
        </w:rPr>
        <w:t>第四部分  采购项目合同（参考范本）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_Toc5520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bCs/>
          <w:caps/>
          <w:color w:val="000000" w:themeColor="text1"/>
          <w:szCs w:val="21"/>
          <w:highlight w:val="none"/>
        </w:rPr>
        <w:fldChar w:fldCharType="end"/>
      </w:r>
    </w:p>
    <w:p>
      <w:pPr>
        <w:pStyle w:val="31"/>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_Toc2429 </w:instrText>
      </w:r>
      <w:r>
        <w:rPr>
          <w:bCs/>
          <w:caps/>
          <w:color w:val="000000" w:themeColor="text1"/>
          <w:szCs w:val="21"/>
          <w:highlight w:val="none"/>
        </w:rPr>
        <w:fldChar w:fldCharType="separate"/>
      </w:r>
      <w:r>
        <w:rPr>
          <w:rFonts w:hint="eastAsia"/>
          <w:color w:val="000000" w:themeColor="text1"/>
          <w:highlight w:val="none"/>
        </w:rPr>
        <w:t>第五部分投标文件格式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_Toc2429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_Toc18734 </w:instrText>
      </w:r>
      <w:r>
        <w:rPr>
          <w:bCs/>
          <w:caps/>
          <w:color w:val="000000" w:themeColor="text1"/>
          <w:szCs w:val="21"/>
          <w:highlight w:val="none"/>
        </w:rPr>
        <w:fldChar w:fldCharType="separate"/>
      </w:r>
      <w:r>
        <w:rPr>
          <w:rFonts w:hint="eastAsia"/>
          <w:color w:val="000000" w:themeColor="text1"/>
          <w:highlight w:val="none"/>
        </w:rPr>
        <w:t>资格审查封面格式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_Toc18734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_Toc3421 </w:instrText>
      </w:r>
      <w:r>
        <w:rPr>
          <w:bCs/>
          <w:caps/>
          <w:color w:val="000000" w:themeColor="text1"/>
          <w:szCs w:val="21"/>
          <w:highlight w:val="none"/>
        </w:rPr>
        <w:fldChar w:fldCharType="separate"/>
      </w:r>
      <w:r>
        <w:rPr>
          <w:rFonts w:hint="default"/>
          <w:color w:val="000000" w:themeColor="text1"/>
          <w:highlight w:val="none"/>
        </w:rPr>
        <w:t xml:space="preserve">第一章 </w:t>
      </w:r>
      <w:r>
        <w:rPr>
          <w:rFonts w:hint="eastAsia"/>
          <w:color w:val="000000" w:themeColor="text1"/>
          <w:highlight w:val="none"/>
        </w:rPr>
        <w:t>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_Toc3421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_Toc30201 </w:instrText>
      </w:r>
      <w:r>
        <w:rPr>
          <w:bCs/>
          <w:caps/>
          <w:color w:val="000000" w:themeColor="text1"/>
          <w:szCs w:val="21"/>
          <w:highlight w:val="none"/>
        </w:rPr>
        <w:fldChar w:fldCharType="separate"/>
      </w:r>
      <w:r>
        <w:rPr>
          <w:rFonts w:hint="eastAsia" w:ascii="宋体"/>
          <w:bCs w:val="0"/>
          <w:color w:val="000000" w:themeColor="text1"/>
          <w:szCs w:val="21"/>
          <w:highlight w:val="none"/>
        </w:rPr>
        <w:t>资格性自查表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_Toc30201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_Toc8158 </w:instrText>
      </w:r>
      <w:r>
        <w:rPr>
          <w:bCs/>
          <w:caps/>
          <w:color w:val="000000" w:themeColor="text1"/>
          <w:szCs w:val="21"/>
          <w:highlight w:val="none"/>
        </w:rPr>
        <w:fldChar w:fldCharType="separate"/>
      </w:r>
      <w:r>
        <w:rPr>
          <w:rFonts w:hint="eastAsia"/>
          <w:color w:val="000000" w:themeColor="text1"/>
          <w:highlight w:val="none"/>
        </w:rPr>
        <w:t>（一）资格审查文件要求提交的有效证明文件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_Toc8158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_Toc11631 </w:instrText>
      </w:r>
      <w:r>
        <w:rPr>
          <w:bCs/>
          <w:caps/>
          <w:color w:val="000000" w:themeColor="text1"/>
          <w:szCs w:val="21"/>
          <w:highlight w:val="none"/>
        </w:rPr>
        <w:fldChar w:fldCharType="separate"/>
      </w:r>
      <w:r>
        <w:rPr>
          <w:rFonts w:hint="eastAsia" w:hAnsi="黑体"/>
          <w:color w:val="000000" w:themeColor="text1"/>
          <w:szCs w:val="21"/>
          <w:highlight w:val="none"/>
        </w:rPr>
        <w:t>（二）无重大违法记录声明函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_Toc11631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_Toc32688 </w:instrText>
      </w:r>
      <w:r>
        <w:rPr>
          <w:bCs/>
          <w:caps/>
          <w:color w:val="000000" w:themeColor="text1"/>
          <w:szCs w:val="21"/>
          <w:highlight w:val="none"/>
        </w:rPr>
        <w:fldChar w:fldCharType="separate"/>
      </w:r>
      <w:r>
        <w:rPr>
          <w:rFonts w:hint="default"/>
          <w:color w:val="000000" w:themeColor="text1"/>
          <w:highlight w:val="none"/>
        </w:rPr>
        <w:t xml:space="preserve">第二章 </w:t>
      </w:r>
      <w:r>
        <w:rPr>
          <w:rFonts w:hint="eastAsia"/>
          <w:color w:val="000000" w:themeColor="text1"/>
          <w:highlight w:val="none"/>
        </w:rPr>
        <w:t>投标文件商务及技术部分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_Toc32688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_Toc519 </w:instrText>
      </w:r>
      <w:r>
        <w:rPr>
          <w:bCs/>
          <w:caps/>
          <w:color w:val="000000" w:themeColor="text1"/>
          <w:szCs w:val="21"/>
          <w:highlight w:val="none"/>
        </w:rPr>
        <w:fldChar w:fldCharType="separate"/>
      </w:r>
      <w:r>
        <w:rPr>
          <w:rFonts w:hint="eastAsia"/>
          <w:color w:val="000000" w:themeColor="text1"/>
          <w:highlight w:val="none"/>
        </w:rPr>
        <w:t>商务及技术封面格式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_Toc519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_Toc4576 </w:instrText>
      </w:r>
      <w:r>
        <w:rPr>
          <w:bCs/>
          <w:caps/>
          <w:color w:val="000000" w:themeColor="text1"/>
          <w:szCs w:val="21"/>
          <w:highlight w:val="none"/>
        </w:rPr>
        <w:fldChar w:fldCharType="separate"/>
      </w:r>
      <w:r>
        <w:rPr>
          <w:rFonts w:hint="eastAsia" w:ascii="宋体"/>
          <w:bCs w:val="0"/>
          <w:color w:val="000000" w:themeColor="text1"/>
          <w:szCs w:val="21"/>
          <w:highlight w:val="none"/>
        </w:rPr>
        <w:t>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_Toc4576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_Toc22311 </w:instrText>
      </w:r>
      <w:r>
        <w:rPr>
          <w:bCs/>
          <w:caps/>
          <w:color w:val="000000" w:themeColor="text1"/>
          <w:szCs w:val="21"/>
          <w:highlight w:val="none"/>
        </w:rPr>
        <w:fldChar w:fldCharType="separate"/>
      </w:r>
      <w:r>
        <w:rPr>
          <w:rFonts w:hint="eastAsia" w:ascii="宋体"/>
          <w:color w:val="000000" w:themeColor="text1"/>
          <w:szCs w:val="21"/>
          <w:highlight w:val="none"/>
        </w:rPr>
        <w:t>评审项目投标资料表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_Toc22311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_Toc15503 </w:instrText>
      </w:r>
      <w:r>
        <w:rPr>
          <w:bCs/>
          <w:caps/>
          <w:color w:val="000000" w:themeColor="text1"/>
          <w:szCs w:val="21"/>
          <w:highlight w:val="none"/>
        </w:rPr>
        <w:fldChar w:fldCharType="separate"/>
      </w:r>
      <w:r>
        <w:rPr>
          <w:rFonts w:hint="eastAsia"/>
          <w:color w:val="000000" w:themeColor="text1"/>
          <w:highlight w:val="none"/>
        </w:rPr>
        <w:t>（一）法定代表人（负责人）证明书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_Toc15503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_Toc29073 </w:instrText>
      </w:r>
      <w:r>
        <w:rPr>
          <w:bCs/>
          <w:caps/>
          <w:color w:val="000000" w:themeColor="text1"/>
          <w:szCs w:val="21"/>
          <w:highlight w:val="none"/>
        </w:rPr>
        <w:fldChar w:fldCharType="separate"/>
      </w:r>
      <w:r>
        <w:rPr>
          <w:rFonts w:hint="eastAsia"/>
          <w:color w:val="000000" w:themeColor="text1"/>
          <w:highlight w:val="none"/>
        </w:rPr>
        <w:t>（二）法定代表人（负责人）授权书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_Toc29073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_Toc21515 </w:instrText>
      </w:r>
      <w:r>
        <w:rPr>
          <w:bCs/>
          <w:caps/>
          <w:color w:val="000000" w:themeColor="text1"/>
          <w:szCs w:val="21"/>
          <w:highlight w:val="none"/>
        </w:rPr>
        <w:fldChar w:fldCharType="separate"/>
      </w:r>
      <w:r>
        <w:rPr>
          <w:rFonts w:hint="eastAsia"/>
          <w:color w:val="000000" w:themeColor="text1"/>
          <w:highlight w:val="none"/>
        </w:rPr>
        <w:t>附件一：投标函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_Toc21515 \h </w:instrText>
      </w:r>
      <w:r>
        <w:rPr>
          <w:color w:val="000000" w:themeColor="text1"/>
          <w:highlight w:val="none"/>
        </w:rPr>
        <w:fldChar w:fldCharType="separate"/>
      </w:r>
      <w:r>
        <w:rPr>
          <w:color w:val="000000" w:themeColor="text1"/>
          <w:highlight w:val="none"/>
        </w:rPr>
        <w:t>40</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_Toc21645 </w:instrText>
      </w:r>
      <w:r>
        <w:rPr>
          <w:bCs/>
          <w:caps/>
          <w:color w:val="000000" w:themeColor="text1"/>
          <w:szCs w:val="21"/>
          <w:highlight w:val="none"/>
        </w:rPr>
        <w:fldChar w:fldCharType="separate"/>
      </w:r>
      <w:r>
        <w:rPr>
          <w:rFonts w:hint="eastAsia"/>
          <w:color w:val="000000" w:themeColor="text1"/>
          <w:highlight w:val="none"/>
        </w:rPr>
        <w:t>附件二：开标一览表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_Toc21645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_Toc5609 </w:instrText>
      </w:r>
      <w:r>
        <w:rPr>
          <w:bCs/>
          <w:caps/>
          <w:color w:val="000000" w:themeColor="text1"/>
          <w:szCs w:val="21"/>
          <w:highlight w:val="none"/>
        </w:rPr>
        <w:fldChar w:fldCharType="separate"/>
      </w:r>
      <w:r>
        <w:rPr>
          <w:rFonts w:hint="eastAsia"/>
          <w:color w:val="000000" w:themeColor="text1"/>
          <w:highlight w:val="none"/>
        </w:rPr>
        <w:t>附件三：</w:t>
      </w:r>
      <w:r>
        <w:rPr>
          <w:color w:val="000000" w:themeColor="text1"/>
          <w:highlight w:val="none"/>
        </w:rPr>
        <w:t>投标</w:t>
      </w:r>
      <w:r>
        <w:rPr>
          <w:rFonts w:hint="eastAsia"/>
          <w:color w:val="000000" w:themeColor="text1"/>
          <w:highlight w:val="none"/>
        </w:rPr>
        <w:t>分项报价</w:t>
      </w:r>
      <w:r>
        <w:rPr>
          <w:color w:val="000000" w:themeColor="text1"/>
          <w:highlight w:val="none"/>
        </w:rPr>
        <w:t>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_Toc5609 \h </w:instrText>
      </w:r>
      <w:r>
        <w:rPr>
          <w:color w:val="000000" w:themeColor="text1"/>
          <w:highlight w:val="none"/>
        </w:rPr>
        <w:fldChar w:fldCharType="separate"/>
      </w:r>
      <w:r>
        <w:rPr>
          <w:color w:val="000000" w:themeColor="text1"/>
          <w:highlight w:val="none"/>
        </w:rPr>
        <w:t>42</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_Toc6428 </w:instrText>
      </w:r>
      <w:r>
        <w:rPr>
          <w:bCs/>
          <w:caps/>
          <w:color w:val="000000" w:themeColor="text1"/>
          <w:szCs w:val="21"/>
          <w:highlight w:val="none"/>
        </w:rPr>
        <w:fldChar w:fldCharType="separate"/>
      </w:r>
      <w:r>
        <w:rPr>
          <w:rFonts w:hint="eastAsia"/>
          <w:color w:val="000000" w:themeColor="text1"/>
          <w:highlight w:val="none"/>
        </w:rPr>
        <w:t>附件四：商务条款偏离一览表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_Toc6428 \h </w:instrText>
      </w:r>
      <w:r>
        <w:rPr>
          <w:color w:val="000000" w:themeColor="text1"/>
          <w:highlight w:val="none"/>
        </w:rPr>
        <w:fldChar w:fldCharType="separate"/>
      </w:r>
      <w:r>
        <w:rPr>
          <w:color w:val="000000" w:themeColor="text1"/>
          <w:highlight w:val="none"/>
        </w:rPr>
        <w:t>43</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_Toc18911 </w:instrText>
      </w:r>
      <w:r>
        <w:rPr>
          <w:bCs/>
          <w:caps/>
          <w:color w:val="000000" w:themeColor="text1"/>
          <w:szCs w:val="21"/>
          <w:highlight w:val="none"/>
        </w:rPr>
        <w:fldChar w:fldCharType="separate"/>
      </w:r>
      <w:r>
        <w:rPr>
          <w:rFonts w:hint="eastAsia"/>
          <w:color w:val="000000" w:themeColor="text1"/>
          <w:highlight w:val="none"/>
        </w:rPr>
        <w:t>附件五：技术条款偏离一览表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_Toc18911 \h </w:instrText>
      </w:r>
      <w:r>
        <w:rPr>
          <w:color w:val="000000" w:themeColor="text1"/>
          <w:highlight w:val="none"/>
        </w:rPr>
        <w:fldChar w:fldCharType="separate"/>
      </w:r>
      <w:r>
        <w:rPr>
          <w:color w:val="000000" w:themeColor="text1"/>
          <w:highlight w:val="none"/>
        </w:rPr>
        <w:t>44</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_Toc6127 </w:instrText>
      </w:r>
      <w:r>
        <w:rPr>
          <w:bCs/>
          <w:caps/>
          <w:color w:val="000000" w:themeColor="text1"/>
          <w:szCs w:val="21"/>
          <w:highlight w:val="none"/>
        </w:rPr>
        <w:fldChar w:fldCharType="separate"/>
      </w:r>
      <w:r>
        <w:rPr>
          <w:rFonts w:hint="eastAsia"/>
          <w:color w:val="000000" w:themeColor="text1"/>
          <w:highlight w:val="none"/>
        </w:rPr>
        <w:t>附件六：同类业绩一览表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_Toc6127 \h </w:instrText>
      </w:r>
      <w:r>
        <w:rPr>
          <w:color w:val="000000" w:themeColor="text1"/>
          <w:highlight w:val="none"/>
        </w:rPr>
        <w:fldChar w:fldCharType="separate"/>
      </w:r>
      <w:r>
        <w:rPr>
          <w:color w:val="000000" w:themeColor="text1"/>
          <w:highlight w:val="none"/>
        </w:rPr>
        <w:t>45</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_Toc7782 </w:instrText>
      </w:r>
      <w:r>
        <w:rPr>
          <w:bCs/>
          <w:caps/>
          <w:color w:val="000000" w:themeColor="text1"/>
          <w:szCs w:val="21"/>
          <w:highlight w:val="none"/>
        </w:rPr>
        <w:fldChar w:fldCharType="separate"/>
      </w:r>
      <w:r>
        <w:rPr>
          <w:rFonts w:hint="eastAsia"/>
          <w:color w:val="000000" w:themeColor="text1"/>
          <w:highlight w:val="none"/>
        </w:rPr>
        <w:t>附件七：</w:t>
      </w:r>
      <w:r>
        <w:rPr>
          <w:rFonts w:hint="eastAsia" w:hAnsi="黑体" w:cs="黑体"/>
          <w:color w:val="000000" w:themeColor="text1"/>
          <w:highlight w:val="none"/>
        </w:rPr>
        <w:t>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_Toc7782 \h </w:instrText>
      </w:r>
      <w:r>
        <w:rPr>
          <w:color w:val="000000" w:themeColor="text1"/>
          <w:highlight w:val="none"/>
        </w:rPr>
        <w:fldChar w:fldCharType="separate"/>
      </w:r>
      <w:r>
        <w:rPr>
          <w:color w:val="000000" w:themeColor="text1"/>
          <w:highlight w:val="none"/>
        </w:rPr>
        <w:t>46</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_Toc17406 </w:instrText>
      </w:r>
      <w:r>
        <w:rPr>
          <w:bCs/>
          <w:caps/>
          <w:color w:val="000000" w:themeColor="text1"/>
          <w:szCs w:val="21"/>
          <w:highlight w:val="none"/>
        </w:rPr>
        <w:fldChar w:fldCharType="separate"/>
      </w:r>
      <w:r>
        <w:rPr>
          <w:rFonts w:hint="eastAsia"/>
          <w:color w:val="000000" w:themeColor="text1"/>
          <w:highlight w:val="none"/>
        </w:rPr>
        <w:t>附件八：</w:t>
      </w:r>
      <w:r>
        <w:rPr>
          <w:rFonts w:hint="eastAsia" w:hAnsi="黑体" w:cs="黑体"/>
          <w:color w:val="000000" w:themeColor="text1"/>
          <w:highlight w:val="none"/>
        </w:rPr>
        <w:t>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_Toc17406 \h </w:instrText>
      </w:r>
      <w:r>
        <w:rPr>
          <w:color w:val="000000" w:themeColor="text1"/>
          <w:highlight w:val="none"/>
        </w:rPr>
        <w:fldChar w:fldCharType="separate"/>
      </w:r>
      <w:r>
        <w:rPr>
          <w:color w:val="000000" w:themeColor="text1"/>
          <w:highlight w:val="none"/>
        </w:rPr>
        <w:t>47</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_Toc18283 </w:instrText>
      </w:r>
      <w:r>
        <w:rPr>
          <w:bCs/>
          <w:caps/>
          <w:color w:val="000000" w:themeColor="text1"/>
          <w:szCs w:val="21"/>
          <w:highlight w:val="none"/>
        </w:rPr>
        <w:fldChar w:fldCharType="separate"/>
      </w:r>
      <w:r>
        <w:rPr>
          <w:rFonts w:hint="eastAsia"/>
          <w:color w:val="000000" w:themeColor="text1"/>
          <w:highlight w:val="none"/>
        </w:rPr>
        <w:t>附件九：中标服务费承诺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_Toc18283 \h </w:instrText>
      </w:r>
      <w:r>
        <w:rPr>
          <w:color w:val="000000" w:themeColor="text1"/>
          <w:highlight w:val="none"/>
        </w:rPr>
        <w:fldChar w:fldCharType="separate"/>
      </w:r>
      <w:r>
        <w:rPr>
          <w:color w:val="000000" w:themeColor="text1"/>
          <w:highlight w:val="none"/>
        </w:rPr>
        <w:t>48</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_Toc17140 </w:instrText>
      </w:r>
      <w:r>
        <w:rPr>
          <w:bCs/>
          <w:caps/>
          <w:color w:val="000000" w:themeColor="text1"/>
          <w:szCs w:val="21"/>
          <w:highlight w:val="none"/>
        </w:rPr>
        <w:fldChar w:fldCharType="separate"/>
      </w:r>
      <w:r>
        <w:rPr>
          <w:rFonts w:hint="eastAsia"/>
          <w:color w:val="000000" w:themeColor="text1"/>
          <w:highlight w:val="none"/>
        </w:rPr>
        <w:t>附件十：投标人提交的其它商务和技术资料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_Toc17140 \h </w:instrText>
      </w:r>
      <w:r>
        <w:rPr>
          <w:color w:val="000000" w:themeColor="text1"/>
          <w:highlight w:val="none"/>
        </w:rPr>
        <w:fldChar w:fldCharType="separate"/>
      </w:r>
      <w:r>
        <w:rPr>
          <w:color w:val="000000" w:themeColor="text1"/>
          <w:highlight w:val="none"/>
        </w:rPr>
        <w:t>49</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_Toc22429 </w:instrText>
      </w:r>
      <w:r>
        <w:rPr>
          <w:bCs/>
          <w:caps/>
          <w:color w:val="000000" w:themeColor="text1"/>
          <w:szCs w:val="21"/>
          <w:highlight w:val="none"/>
        </w:rPr>
        <w:fldChar w:fldCharType="separate"/>
      </w:r>
      <w:r>
        <w:rPr>
          <w:rFonts w:hint="eastAsia"/>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_Toc22429 \h </w:instrText>
      </w:r>
      <w:r>
        <w:rPr>
          <w:color w:val="000000" w:themeColor="text1"/>
          <w:highlight w:val="none"/>
        </w:rPr>
        <w:fldChar w:fldCharType="separate"/>
      </w:r>
      <w:r>
        <w:rPr>
          <w:color w:val="000000" w:themeColor="text1"/>
          <w:highlight w:val="none"/>
        </w:rPr>
        <w:t>50</w:t>
      </w:r>
      <w:r>
        <w:rPr>
          <w:color w:val="000000" w:themeColor="text1"/>
          <w:highlight w:val="none"/>
        </w:rPr>
        <w:fldChar w:fldCharType="end"/>
      </w:r>
      <w:r>
        <w:rPr>
          <w:bCs/>
          <w:caps/>
          <w:color w:val="000000" w:themeColor="text1"/>
          <w:szCs w:val="21"/>
          <w:highlight w:val="none"/>
        </w:rPr>
        <w:fldChar w:fldCharType="end"/>
      </w:r>
    </w:p>
    <w:p>
      <w:pPr>
        <w:rPr>
          <w:color w:val="000000" w:themeColor="text1"/>
          <w:highlight w:val="none"/>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rPr>
        <w:fldChar w:fldCharType="end"/>
      </w:r>
    </w:p>
    <w:bookmarkEnd w:id="0"/>
    <w:p>
      <w:pPr>
        <w:pStyle w:val="3"/>
        <w:numPr>
          <w:ilvl w:val="0"/>
          <w:numId w:val="0"/>
        </w:numPr>
        <w:spacing w:beforeLines="0"/>
        <w:rPr>
          <w:color w:val="000000" w:themeColor="text1"/>
          <w:highlight w:val="none"/>
        </w:rPr>
      </w:pPr>
      <w:bookmarkStart w:id="1" w:name="_Toc331683994"/>
      <w:bookmarkStart w:id="2" w:name="_Toc333935278"/>
      <w:bookmarkStart w:id="3" w:name="_Toc333237612"/>
      <w:bookmarkStart w:id="4" w:name="_Toc332206657"/>
      <w:bookmarkStart w:id="5" w:name="_Toc339019954"/>
      <w:bookmarkStart w:id="6" w:name="_Toc340677031"/>
      <w:bookmarkStart w:id="7" w:name="_Toc336681537"/>
      <w:bookmarkStart w:id="8" w:name="_Toc333935619"/>
      <w:bookmarkStart w:id="9" w:name="_Toc331512856"/>
      <w:bookmarkStart w:id="10" w:name="_Toc339441044"/>
      <w:bookmarkStart w:id="11" w:name="_Toc340672830"/>
      <w:bookmarkStart w:id="12" w:name="_Toc330459945"/>
      <w:bookmarkStart w:id="13" w:name="_Toc349127583"/>
      <w:bookmarkStart w:id="14" w:name="_Toc339019828"/>
      <w:bookmarkStart w:id="15" w:name="_Toc333237723"/>
      <w:bookmarkStart w:id="16" w:name="_Toc365985108"/>
      <w:bookmarkStart w:id="17" w:name="_Toc366072457"/>
      <w:bookmarkStart w:id="18" w:name="_Toc339020048"/>
      <w:bookmarkStart w:id="19" w:name="_Toc342296708"/>
      <w:bookmarkStart w:id="20" w:name="_Toc349143546"/>
      <w:bookmarkStart w:id="21" w:name="_Toc350438702"/>
      <w:bookmarkStart w:id="22" w:name="_Toc337632315"/>
      <w:bookmarkStart w:id="23" w:name="_Toc342060322"/>
      <w:bookmarkStart w:id="24" w:name="_Toc345513762"/>
      <w:bookmarkStart w:id="25" w:name="_Toc365967002"/>
      <w:bookmarkStart w:id="26" w:name="_Toc332270305"/>
      <w:bookmarkStart w:id="27" w:name="_Toc336681892"/>
      <w:bookmarkStart w:id="28" w:name="_Toc341348291"/>
      <w:bookmarkStart w:id="29" w:name="_Toc340507403"/>
      <w:bookmarkStart w:id="30" w:name="_Toc339020186"/>
      <w:bookmarkStart w:id="31" w:name="_Toc333238571"/>
      <w:bookmarkStart w:id="32" w:name="_Toc8141"/>
      <w:bookmarkStart w:id="33" w:name="_Toc350756403"/>
      <w:bookmarkStart w:id="34" w:name="_Toc339362257"/>
      <w:bookmarkStart w:id="35" w:name="_Toc500860978"/>
      <w:r>
        <w:rPr>
          <w:rFonts w:hint="eastAsia"/>
          <w:color w:val="000000" w:themeColor="text1"/>
          <w:highlight w:val="none"/>
        </w:rPr>
        <w:t>第一</w:t>
      </w:r>
      <w:bookmarkStart w:id="36" w:name="_Hlt23321731"/>
      <w:bookmarkEnd w:id="36"/>
      <w:r>
        <w:rPr>
          <w:rFonts w:hint="eastAsia"/>
          <w:color w:val="000000" w:themeColor="text1"/>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w:t>
      </w:r>
      <w:r>
        <w:rPr>
          <w:rFonts w:hint="eastAsia" w:ascii="宋体" w:hAnsi="宋体"/>
          <w:bCs/>
          <w:color w:val="000000" w:themeColor="text1"/>
          <w:highlight w:val="none"/>
          <w:lang w:eastAsia="zh-CN"/>
        </w:rPr>
        <w:t>阳江市港航事务中心</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阳江市港航事务中心2024年阳江市港航企业安全生产专项检查项目</w:t>
      </w:r>
      <w:r>
        <w:rPr>
          <w:rFonts w:hint="eastAsia" w:ascii="宋体" w:hAnsi="宋体"/>
          <w:bCs/>
          <w:color w:val="000000" w:themeColor="text1"/>
          <w:highlight w:val="none"/>
        </w:rPr>
        <w:t>进行公开招标(项目编号:</w:t>
      </w:r>
      <w:r>
        <w:rPr>
          <w:rFonts w:hint="eastAsia" w:ascii="宋体" w:hAnsi="宋体"/>
          <w:bCs/>
          <w:color w:val="000000" w:themeColor="text1"/>
          <w:highlight w:val="none"/>
          <w:lang w:eastAsia="zh-CN"/>
        </w:rPr>
        <w:t>YXCG-20240321</w:t>
      </w:r>
      <w:r>
        <w:rPr>
          <w:rFonts w:hint="eastAsia" w:ascii="宋体" w:hAnsi="宋体"/>
          <w:bCs/>
          <w:color w:val="000000" w:themeColor="text1"/>
          <w:highlight w:val="none"/>
        </w:rPr>
        <w:t>)，欢迎符合条件的投标人参加。有关事项如下：</w:t>
      </w:r>
    </w:p>
    <w:p>
      <w:pPr>
        <w:widowControl/>
        <w:tabs>
          <w:tab w:val="left" w:pos="502"/>
        </w:tabs>
        <w:adjustRightInd w:val="0"/>
        <w:snapToGrid w:val="0"/>
        <w:spacing w:line="360" w:lineRule="auto"/>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rPr>
      </w:pP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阳江市港航事务中心2024年阳江市港航企业安全生产专项检查项目</w:t>
      </w:r>
    </w:p>
    <w:p>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bCs/>
          <w:color w:val="000000" w:themeColor="text1"/>
          <w:highlight w:val="none"/>
        </w:rPr>
        <w:t xml:space="preserve">项目编号: </w:t>
      </w:r>
      <w:r>
        <w:rPr>
          <w:rFonts w:hint="eastAsia" w:ascii="宋体" w:hAnsi="宋体"/>
          <w:bCs/>
          <w:color w:val="000000" w:themeColor="text1"/>
          <w:highlight w:val="none"/>
          <w:lang w:eastAsia="zh-CN"/>
        </w:rPr>
        <w:t>YXCG-20240321</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投标报价上限：人民币</w:t>
      </w:r>
      <w:r>
        <w:rPr>
          <w:rFonts w:hint="eastAsia" w:ascii="宋体" w:hAnsi="宋体"/>
          <w:bCs/>
          <w:color w:val="000000" w:themeColor="text1"/>
          <w:highlight w:val="none"/>
          <w:lang w:val="en-US" w:eastAsia="zh-CN"/>
        </w:rPr>
        <w:t>600000.00</w:t>
      </w:r>
      <w:r>
        <w:rPr>
          <w:rFonts w:hint="eastAsia" w:ascii="宋体" w:hAnsi="宋体"/>
          <w:bCs/>
          <w:color w:val="000000" w:themeColor="text1"/>
          <w:highlight w:val="none"/>
        </w:rPr>
        <w:t>元（超出该上限的投标报价将作为无效投标处理）</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数  量：一项</w:t>
      </w:r>
    </w:p>
    <w:p>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 w:val="0"/>
          <w:bCs w:val="0"/>
          <w:color w:val="000000" w:themeColor="text1"/>
          <w:highlight w:val="none"/>
        </w:rPr>
      </w:pPr>
      <w:r>
        <w:rPr>
          <w:rFonts w:hint="eastAsia" w:ascii="宋体" w:hAnsi="宋体"/>
          <w:b/>
          <w:bCs/>
          <w:color w:val="000000" w:themeColor="text1"/>
          <w:szCs w:val="21"/>
          <w:highlight w:val="none"/>
        </w:rPr>
        <w:t>服务期</w:t>
      </w:r>
      <w:r>
        <w:rPr>
          <w:rFonts w:hint="eastAsia" w:ascii="宋体" w:hAnsi="宋体"/>
          <w:b/>
          <w:bCs/>
          <w:color w:val="000000" w:themeColor="text1"/>
          <w:spacing w:val="-6"/>
          <w:szCs w:val="21"/>
          <w:highlight w:val="none"/>
        </w:rPr>
        <w:t>：</w:t>
      </w:r>
      <w:r>
        <w:rPr>
          <w:rFonts w:hint="eastAsia" w:ascii="宋体" w:hAnsi="宋体"/>
          <w:b w:val="0"/>
          <w:bCs w:val="0"/>
          <w:color w:val="000000" w:themeColor="text1"/>
          <w:spacing w:val="-6"/>
          <w:szCs w:val="21"/>
          <w:highlight w:val="none"/>
          <w:lang w:val="en-US" w:eastAsia="zh-CN"/>
        </w:rPr>
        <w:t>合同签订日起一年。</w:t>
      </w:r>
      <w:r>
        <w:rPr>
          <w:rFonts w:hint="eastAsia" w:ascii="宋体" w:hAnsi="宋体"/>
          <w:b w:val="0"/>
          <w:bCs w:val="0"/>
          <w:color w:val="000000" w:themeColor="text1"/>
          <w:spacing w:val="-6"/>
          <w:szCs w:val="21"/>
          <w:highlight w:val="none"/>
        </w:rPr>
        <w:t>（</w:t>
      </w:r>
      <w:r>
        <w:rPr>
          <w:rFonts w:hint="eastAsia" w:ascii="宋体" w:hAnsi="宋体"/>
          <w:b w:val="0"/>
          <w:bCs w:val="0"/>
          <w:color w:val="000000" w:themeColor="text1"/>
          <w:spacing w:val="-6"/>
          <w:szCs w:val="21"/>
          <w:highlight w:val="none"/>
          <w:lang w:val="en-US" w:eastAsia="zh-CN"/>
        </w:rPr>
        <w:t>少于</w:t>
      </w:r>
      <w:r>
        <w:rPr>
          <w:rFonts w:hint="eastAsia" w:ascii="宋体" w:hAnsi="宋体"/>
          <w:b w:val="0"/>
          <w:bCs w:val="0"/>
          <w:color w:val="000000" w:themeColor="text1"/>
          <w:spacing w:val="-6"/>
          <w:szCs w:val="21"/>
          <w:highlight w:val="none"/>
        </w:rPr>
        <w:t>该服务期将作为无效投标处理）。</w:t>
      </w:r>
    </w:p>
    <w:p>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cs="Tahoma"/>
          <w:color w:val="000000" w:themeColor="text1"/>
          <w:kern w:val="28"/>
          <w:szCs w:val="21"/>
          <w:highlight w:val="none"/>
        </w:rPr>
        <w:t>项目采购方式：公开招标</w:t>
      </w:r>
    </w:p>
    <w:p>
      <w:pPr>
        <w:widowControl/>
        <w:tabs>
          <w:tab w:val="left" w:pos="502"/>
        </w:tabs>
        <w:adjustRightInd w:val="0"/>
        <w:snapToGrid w:val="0"/>
        <w:spacing w:line="360" w:lineRule="auto"/>
        <w:rPr>
          <w:rFonts w:ascii="宋体" w:hAnsi="宋体" w:cs="Tahoma"/>
          <w:b/>
          <w:bCs/>
          <w:color w:val="000000" w:themeColor="text1"/>
          <w:highlight w:val="none"/>
        </w:rPr>
      </w:pPr>
      <w:r>
        <w:rPr>
          <w:rFonts w:hint="eastAsia" w:ascii="宋体" w:hAnsi="宋体" w:cs="Tahoma"/>
          <w:b/>
          <w:bCs/>
          <w:color w:val="000000" w:themeColor="text1"/>
          <w:highlight w:val="none"/>
        </w:rPr>
        <w:t>二、投标人资格要求为：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widowControl/>
        <w:tabs>
          <w:tab w:val="left" w:pos="525"/>
        </w:tabs>
        <w:adjustRightInd w:val="0"/>
        <w:snapToGrid w:val="0"/>
        <w:spacing w:line="360" w:lineRule="auto"/>
        <w:ind w:left="630" w:leftChars="300"/>
        <w:rPr>
          <w:rFonts w:ascii="宋体" w:hAnsi="宋体"/>
          <w:color w:val="000000" w:themeColor="text1"/>
          <w:highlight w:val="none"/>
        </w:rPr>
      </w:pPr>
      <w:r>
        <w:rPr>
          <w:rFonts w:hint="eastAsia" w:ascii="宋体" w:hAnsi="宋体"/>
          <w:color w:val="000000" w:themeColor="text1"/>
          <w:szCs w:val="21"/>
          <w:highlight w:val="none"/>
        </w:rPr>
        <w:t>1）具有独立承担民事责任的能力：在中华人民共和国境内注册的法人或其他组织，提交有效的营业执照（或事业法人登记证等相关证明）副本。分支机构投标的，须提供总公司和分公司营业执照副本复印件，总公司出具给分支机构的授权书</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lang w:val="en-US" w:eastAsia="zh-CN"/>
        </w:rPr>
        <w:t>投标文件中总公司提供的相关证明材料均有效</w:t>
      </w:r>
      <w:r>
        <w:rPr>
          <w:rFonts w:hint="eastAsia" w:ascii="宋体" w:hAnsi="宋体"/>
          <w:color w:val="000000" w:themeColor="text1"/>
          <w:szCs w:val="21"/>
          <w:highlight w:val="none"/>
        </w:rPr>
        <w:t>。</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2）具有良好的商业信誉和健全的财务会计制度：提供2022年度经注册会计师事务所审计的财务审计报告或基本开户行出具的资信证明，如供应商新成</w:t>
      </w:r>
      <w:r>
        <w:rPr>
          <w:rFonts w:hint="eastAsia" w:ascii="宋体" w:hAnsi="宋体"/>
          <w:color w:val="000000" w:themeColor="text1"/>
          <w:szCs w:val="21"/>
          <w:highlight w:val="none"/>
          <w:lang w:eastAsia="zh-Hans"/>
        </w:rPr>
        <w:t>立</w:t>
      </w:r>
      <w:r>
        <w:rPr>
          <w:rFonts w:hint="eastAsia" w:ascii="宋体" w:hAnsi="宋体"/>
          <w:color w:val="000000" w:themeColor="text1"/>
          <w:szCs w:val="21"/>
          <w:highlight w:val="none"/>
        </w:rPr>
        <w:t>的，则提供成立时间后任意1个月或季度财务报表（包括</w:t>
      </w:r>
      <w:r>
        <w:rPr>
          <w:rFonts w:hint="eastAsia" w:ascii="宋体" w:hAnsi="宋体"/>
          <w:color w:val="000000" w:themeColor="text1"/>
          <w:szCs w:val="21"/>
          <w:highlight w:val="none"/>
        </w:rPr>
        <w:fldChar w:fldCharType="begin"/>
      </w:r>
      <w:r>
        <w:rPr>
          <w:rFonts w:hint="eastAsia" w:ascii="宋体" w:hAnsi="宋体"/>
          <w:color w:val="000000" w:themeColor="text1"/>
          <w:szCs w:val="21"/>
          <w:highlight w:val="none"/>
        </w:rPr>
        <w:instrText xml:space="preserve"> HYPERLINK "https://baike.sogou.com/lemma/ShowInnerLink.htm?lemmaId=62606&amp;ss_c=ssc.citiao.link" \t "https://baike.sogou.com/_blank" </w:instrText>
      </w:r>
      <w:r>
        <w:rPr>
          <w:rFonts w:hint="eastAsia" w:ascii="宋体" w:hAnsi="宋体"/>
          <w:color w:val="000000" w:themeColor="text1"/>
          <w:szCs w:val="21"/>
          <w:highlight w:val="none"/>
        </w:rPr>
        <w:fldChar w:fldCharType="separate"/>
      </w:r>
      <w:r>
        <w:rPr>
          <w:rFonts w:hint="eastAsia" w:ascii="宋体" w:hAnsi="宋体"/>
          <w:color w:val="000000" w:themeColor="text1"/>
          <w:szCs w:val="21"/>
          <w:highlight w:val="none"/>
        </w:rPr>
        <w:t>资产负债表</w:t>
      </w:r>
      <w:r>
        <w:rPr>
          <w:rFonts w:hint="eastAsia" w:ascii="宋体" w:hAnsi="宋体"/>
          <w:color w:val="000000" w:themeColor="text1"/>
          <w:szCs w:val="21"/>
          <w:highlight w:val="none"/>
        </w:rPr>
        <w:fldChar w:fldCharType="end"/>
      </w:r>
      <w:r>
        <w:rPr>
          <w:rFonts w:hint="eastAsia" w:ascii="宋体" w:hAnsi="宋体"/>
          <w:color w:val="000000" w:themeColor="text1"/>
          <w:szCs w:val="21"/>
          <w:highlight w:val="none"/>
        </w:rPr>
        <w:t>、</w:t>
      </w:r>
      <w:r>
        <w:rPr>
          <w:rFonts w:hint="eastAsia" w:ascii="宋体" w:hAnsi="宋体"/>
          <w:color w:val="000000" w:themeColor="text1"/>
          <w:szCs w:val="21"/>
          <w:highlight w:val="none"/>
        </w:rPr>
        <w:fldChar w:fldCharType="begin"/>
      </w:r>
      <w:r>
        <w:rPr>
          <w:rFonts w:hint="eastAsia" w:ascii="宋体" w:hAnsi="宋体"/>
          <w:color w:val="000000" w:themeColor="text1"/>
          <w:szCs w:val="21"/>
          <w:highlight w:val="none"/>
        </w:rPr>
        <w:instrText xml:space="preserve"> HYPERLINK "https://baike.sogou.com/lemma/ShowInnerLink.htm?lemmaId=747049&amp;ss_c=ssc.citiao.link" \t "https://baike.sogou.com/_blank" </w:instrText>
      </w:r>
      <w:r>
        <w:rPr>
          <w:rFonts w:hint="eastAsia" w:ascii="宋体" w:hAnsi="宋体"/>
          <w:color w:val="000000" w:themeColor="text1"/>
          <w:szCs w:val="21"/>
          <w:highlight w:val="none"/>
        </w:rPr>
        <w:fldChar w:fldCharType="separate"/>
      </w:r>
      <w:r>
        <w:rPr>
          <w:rFonts w:hint="eastAsia" w:ascii="宋体" w:hAnsi="宋体"/>
          <w:color w:val="000000" w:themeColor="text1"/>
          <w:szCs w:val="21"/>
          <w:highlight w:val="none"/>
        </w:rPr>
        <w:t>利润表</w:t>
      </w:r>
      <w:r>
        <w:rPr>
          <w:rFonts w:hint="eastAsia" w:ascii="宋体" w:hAnsi="宋体"/>
          <w:color w:val="000000" w:themeColor="text1"/>
          <w:szCs w:val="21"/>
          <w:highlight w:val="none"/>
        </w:rPr>
        <w:fldChar w:fldCharType="end"/>
      </w:r>
      <w:r>
        <w:rPr>
          <w:rFonts w:hint="eastAsia" w:ascii="宋体" w:hAnsi="宋体"/>
          <w:color w:val="000000" w:themeColor="text1"/>
          <w:szCs w:val="21"/>
          <w:highlight w:val="none"/>
        </w:rPr>
        <w:t>、</w:t>
      </w:r>
      <w:r>
        <w:rPr>
          <w:rFonts w:hint="eastAsia" w:ascii="宋体" w:hAnsi="宋体"/>
          <w:color w:val="000000" w:themeColor="text1"/>
          <w:szCs w:val="21"/>
          <w:highlight w:val="none"/>
        </w:rPr>
        <w:fldChar w:fldCharType="begin"/>
      </w:r>
      <w:r>
        <w:rPr>
          <w:rFonts w:hint="eastAsia" w:ascii="宋体" w:hAnsi="宋体"/>
          <w:color w:val="000000" w:themeColor="text1"/>
          <w:szCs w:val="21"/>
          <w:highlight w:val="none"/>
        </w:rPr>
        <w:instrText xml:space="preserve"> HYPERLINK "https://baike.sogou.com/lemma/ShowInnerLink.htm?lemmaId=283779&amp;ss_c=ssc.citiao.link" \t "https://baike.sogou.com/_blank" </w:instrText>
      </w:r>
      <w:r>
        <w:rPr>
          <w:rFonts w:hint="eastAsia" w:ascii="宋体" w:hAnsi="宋体"/>
          <w:color w:val="000000" w:themeColor="text1"/>
          <w:szCs w:val="21"/>
          <w:highlight w:val="none"/>
        </w:rPr>
        <w:fldChar w:fldCharType="separate"/>
      </w:r>
      <w:r>
        <w:rPr>
          <w:rFonts w:hint="eastAsia" w:ascii="宋体" w:hAnsi="宋体"/>
          <w:color w:val="000000" w:themeColor="text1"/>
          <w:szCs w:val="21"/>
          <w:highlight w:val="none"/>
        </w:rPr>
        <w:t>现金流量表</w:t>
      </w:r>
      <w:r>
        <w:rPr>
          <w:rFonts w:hint="eastAsia" w:ascii="宋体" w:hAnsi="宋体"/>
          <w:color w:val="000000" w:themeColor="text1"/>
          <w:szCs w:val="21"/>
          <w:highlight w:val="none"/>
        </w:rPr>
        <w:fldChar w:fldCharType="end"/>
      </w:r>
      <w:r>
        <w:rPr>
          <w:rFonts w:hint="eastAsia" w:ascii="宋体" w:hAnsi="宋体"/>
          <w:color w:val="000000" w:themeColor="text1"/>
          <w:szCs w:val="21"/>
          <w:highlight w:val="none"/>
        </w:rPr>
        <w:t>）或银行出具的资信证明材料。</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3）具有履行合同所必需的设备和专业技术能力：</w:t>
      </w:r>
      <w:r>
        <w:rPr>
          <w:rFonts w:hint="eastAsia" w:ascii="宋体" w:hAnsi="宋体"/>
          <w:color w:val="000000" w:themeColor="text1"/>
          <w:szCs w:val="21"/>
          <w:highlight w:val="none"/>
          <w:lang w:val="en-US" w:eastAsia="zh-CN"/>
        </w:rPr>
        <w:t>提供</w:t>
      </w:r>
      <w:r>
        <w:rPr>
          <w:rFonts w:hint="eastAsia" w:ascii="宋体" w:hAnsi="宋体"/>
          <w:color w:val="000000" w:themeColor="text1"/>
          <w:szCs w:val="21"/>
          <w:highlight w:val="none"/>
        </w:rPr>
        <w:t>承诺</w:t>
      </w:r>
      <w:r>
        <w:rPr>
          <w:rFonts w:hint="eastAsia" w:ascii="宋体" w:hAnsi="宋体"/>
          <w:color w:val="000000" w:themeColor="text1"/>
          <w:szCs w:val="21"/>
          <w:highlight w:val="none"/>
          <w:lang w:val="en-US" w:eastAsia="zh-CN"/>
        </w:rPr>
        <w:t>函</w:t>
      </w:r>
      <w:r>
        <w:rPr>
          <w:rFonts w:hint="eastAsia" w:ascii="宋体" w:hAnsi="宋体"/>
          <w:color w:val="000000" w:themeColor="text1"/>
          <w:szCs w:val="21"/>
          <w:highlight w:val="none"/>
        </w:rPr>
        <w:t>。</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4）有依法缴纳税收和社会保障资金的良好记录：提供投标截止日前6个月内任意1个月依法缴纳税收和社会保障资金的相关材料。如依法免税或不需要缴纳社会保障资金的，提供相应证明材料。</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5）参加政府采购活动前三年内，在经营活动中没有重大违法记录：</w:t>
      </w:r>
      <w:r>
        <w:rPr>
          <w:rFonts w:hint="eastAsia" w:ascii="宋体" w:hAnsi="宋体"/>
          <w:color w:val="000000" w:themeColor="text1"/>
          <w:szCs w:val="21"/>
          <w:highlight w:val="none"/>
          <w:lang w:val="en-US" w:eastAsia="zh-CN"/>
        </w:rPr>
        <w:t>提供声明函</w:t>
      </w:r>
      <w:r>
        <w:rPr>
          <w:rFonts w:hint="eastAsia" w:ascii="宋体" w:hAnsi="宋体"/>
          <w:color w:val="000000" w:themeColor="text1"/>
          <w:szCs w:val="21"/>
          <w:highlight w:val="none"/>
        </w:rPr>
        <w:t>。</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6）法律、行政法规规定的其他条件。</w:t>
      </w:r>
    </w:p>
    <w:p>
      <w:pPr>
        <w:widowControl/>
        <w:numPr>
          <w:ilvl w:val="0"/>
          <w:numId w:val="22"/>
        </w:numPr>
        <w:tabs>
          <w:tab w:val="left" w:pos="735"/>
        </w:tabs>
        <w:adjustRightInd w:val="0"/>
        <w:snapToGrid w:val="0"/>
        <w:spacing w:line="360" w:lineRule="auto"/>
        <w:ind w:left="735" w:hanging="315"/>
        <w:rPr>
          <w:rFonts w:hint="eastAsia" w:ascii="宋体" w:hAnsi="宋体"/>
          <w:color w:val="000000" w:themeColor="text1"/>
          <w:szCs w:val="21"/>
          <w:highlight w:val="none"/>
        </w:rPr>
      </w:pPr>
      <w:r>
        <w:rPr>
          <w:rFonts w:hint="eastAsia" w:ascii="宋体" w:hAnsi="宋体"/>
          <w:color w:val="000000" w:themeColor="text1"/>
          <w:szCs w:val="21"/>
          <w:highlight w:val="none"/>
        </w:rPr>
        <w:t>供应商未被列入“信用中国”网站(www.creditchina.gov.cn）“失信被执行人”或“重大税收违法失信主体”或“政府采购严重违法失信行为信息记录名单”中的禁止参加招标活动期间</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以招标代理机构于报价截止日当天在“信用中国”网站查询结果为准。</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单位负责人为同一人或者存在直接控股、管理关系的不同供应商，不得同时参加本采购项目投标。为本项目提供整体设计、规范编制或者项目管理、监理、检测等服务的供应商，不得再参与本项目投标</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lang w:val="en-US" w:eastAsia="zh-CN"/>
        </w:rPr>
        <w:t>提供</w:t>
      </w:r>
      <w:r>
        <w:rPr>
          <w:rFonts w:hint="eastAsia" w:ascii="宋体" w:hAnsi="宋体"/>
          <w:color w:val="000000" w:themeColor="text1"/>
          <w:szCs w:val="21"/>
          <w:highlight w:val="none"/>
        </w:rPr>
        <w:t>承诺</w:t>
      </w:r>
      <w:r>
        <w:rPr>
          <w:rFonts w:hint="eastAsia" w:ascii="宋体" w:hAnsi="宋体"/>
          <w:color w:val="000000" w:themeColor="text1"/>
          <w:szCs w:val="21"/>
          <w:highlight w:val="none"/>
          <w:lang w:val="en-US" w:eastAsia="zh-CN"/>
        </w:rPr>
        <w:t>函</w:t>
      </w:r>
      <w:r>
        <w:rPr>
          <w:rFonts w:hint="eastAsia" w:ascii="宋体" w:hAnsi="宋体"/>
          <w:color w:val="000000" w:themeColor="text1"/>
          <w:szCs w:val="21"/>
          <w:highlight w:val="none"/>
        </w:rPr>
        <w:t>。</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lang w:val="en-US" w:eastAsia="zh-CN"/>
        </w:rPr>
        <w:t>投标人须持有应急管理部门颁发的有效期内的安全评价机构资质证书</w:t>
      </w:r>
      <w:r>
        <w:rPr>
          <w:rFonts w:hint="eastAsia" w:ascii="宋体" w:hAnsi="宋体"/>
          <w:color w:val="000000" w:themeColor="text1"/>
          <w:szCs w:val="21"/>
          <w:highlight w:val="none"/>
        </w:rPr>
        <w:t>；</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本项目不接受联合体投标；</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在招标代理机构登记并购买招标文件。</w:t>
      </w:r>
    </w:p>
    <w:p>
      <w:pPr>
        <w:widowControl/>
        <w:tabs>
          <w:tab w:val="left" w:pos="502"/>
        </w:tabs>
        <w:adjustRightInd w:val="0"/>
        <w:snapToGrid w:val="0"/>
        <w:spacing w:line="360"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三、</w:t>
      </w:r>
      <w:r>
        <w:rPr>
          <w:rFonts w:ascii="Tahoma" w:hAnsi="Tahoma" w:cs="Tahoma"/>
          <w:b/>
          <w:bCs/>
          <w:color w:val="000000" w:themeColor="text1"/>
          <w:szCs w:val="21"/>
          <w:highlight w:val="none"/>
        </w:rPr>
        <w:t>招标文件的公示</w:t>
      </w:r>
    </w:p>
    <w:p>
      <w:pPr>
        <w:spacing w:line="360" w:lineRule="auto"/>
        <w:ind w:firstLine="210" w:firstLineChars="100"/>
        <w:rPr>
          <w:rFonts w:hint="eastAsia" w:ascii="宋体" w:hAnsi="宋体" w:eastAsia="宋体" w:cs="宋体"/>
          <w:bCs/>
          <w:color w:val="000000" w:themeColor="text1"/>
          <w:highlight w:val="none"/>
        </w:rPr>
      </w:pPr>
      <w:r>
        <w:rPr>
          <w:rFonts w:hint="eastAsia" w:ascii="宋体" w:hAnsi="宋体" w:cs="宋体"/>
          <w:color w:val="000000" w:themeColor="text1"/>
          <w:kern w:val="0"/>
          <w:szCs w:val="21"/>
          <w:highlight w:val="none"/>
        </w:rPr>
        <w:t>1．</w:t>
      </w:r>
      <w:r>
        <w:rPr>
          <w:rFonts w:hint="eastAsia" w:ascii="宋体" w:hAnsi="宋体" w:cs="Arial"/>
          <w:color w:val="000000" w:themeColor="text1"/>
          <w:highlight w:val="none"/>
        </w:rPr>
        <w:t>招标文件公示时</w:t>
      </w:r>
      <w:r>
        <w:rPr>
          <w:rFonts w:hint="eastAsia" w:ascii="宋体" w:hAnsi="宋体"/>
          <w:bCs/>
          <w:color w:val="000000" w:themeColor="text1"/>
          <w:highlight w:val="none"/>
        </w:rPr>
        <w:t>间及下</w:t>
      </w:r>
      <w:r>
        <w:rPr>
          <w:rFonts w:hint="eastAsia" w:ascii="宋体" w:hAnsi="宋体" w:eastAsia="宋体" w:cs="宋体"/>
          <w:bCs/>
          <w:color w:val="000000" w:themeColor="text1"/>
          <w:highlight w:val="none"/>
        </w:rPr>
        <w:t>载：</w:t>
      </w:r>
      <w:r>
        <w:rPr>
          <w:rFonts w:hint="eastAsia" w:ascii="宋体" w:hAnsi="宋体" w:eastAsia="宋体" w:cs="宋体"/>
          <w:color w:val="000000" w:themeColor="text1"/>
          <w:kern w:val="2"/>
          <w:sz w:val="21"/>
          <w:szCs w:val="24"/>
          <w:highlight w:val="none"/>
          <w:lang w:val="en-US" w:eastAsia="zh-CN" w:bidi="ar-SA"/>
        </w:rPr>
        <w:t>2024年3月22日</w:t>
      </w:r>
      <w:r>
        <w:rPr>
          <w:rFonts w:hint="eastAsia" w:ascii="宋体" w:hAnsi="宋体" w:eastAsia="宋体" w:cs="宋体"/>
          <w:color w:val="000000" w:themeColor="text1"/>
          <w:szCs w:val="21"/>
          <w:highlight w:val="none"/>
        </w:rPr>
        <w:t>至</w:t>
      </w:r>
      <w:r>
        <w:rPr>
          <w:rFonts w:hint="eastAsia" w:ascii="宋体" w:hAnsi="宋体" w:eastAsia="宋体" w:cs="宋体"/>
          <w:color w:val="000000" w:themeColor="text1"/>
          <w:kern w:val="2"/>
          <w:sz w:val="21"/>
          <w:szCs w:val="24"/>
          <w:highlight w:val="none"/>
          <w:lang w:val="en-US" w:eastAsia="zh-CN" w:bidi="ar-SA"/>
        </w:rPr>
        <w:t>2024年3月29日</w:t>
      </w:r>
      <w:r>
        <w:rPr>
          <w:rFonts w:hint="eastAsia" w:ascii="宋体" w:hAnsi="宋体" w:eastAsia="宋体" w:cs="宋体"/>
          <w:bCs/>
          <w:color w:val="000000" w:themeColor="text1"/>
          <w:highlight w:val="none"/>
        </w:rPr>
        <w:t>。</w:t>
      </w:r>
    </w:p>
    <w:p>
      <w:pPr>
        <w:widowControl/>
        <w:adjustRightInd w:val="0"/>
        <w:snapToGrid w:val="0"/>
        <w:spacing w:line="360" w:lineRule="auto"/>
        <w:ind w:left="315" w:leftChars="100" w:hanging="105" w:hangingChars="50"/>
        <w:rPr>
          <w:rFonts w:hint="eastAsia" w:ascii="宋体" w:hAnsi="宋体" w:eastAsia="宋体" w:cs="宋体"/>
          <w:color w:val="000000" w:themeColor="text1"/>
          <w:kern w:val="0"/>
          <w:szCs w:val="21"/>
          <w:highlight w:val="none"/>
        </w:rPr>
      </w:pPr>
      <w:r>
        <w:rPr>
          <w:rFonts w:hint="eastAsia" w:ascii="宋体" w:hAnsi="宋体" w:eastAsia="宋体" w:cs="宋体"/>
          <w:bCs/>
          <w:color w:val="000000" w:themeColor="text1"/>
          <w:highlight w:val="none"/>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购买招标文件的时间、地点、方式及招标文件售价</w:t>
      </w:r>
    </w:p>
    <w:p>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1.购买招标文件</w:t>
      </w:r>
      <w:r>
        <w:rPr>
          <w:rFonts w:hint="eastAsia" w:ascii="宋体" w:hAnsi="宋体" w:eastAsia="宋体" w:cs="宋体"/>
          <w:bCs/>
          <w:color w:val="000000" w:themeColor="text1"/>
          <w:highlight w:val="none"/>
        </w:rPr>
        <w:t>时间：</w:t>
      </w:r>
      <w:r>
        <w:rPr>
          <w:rFonts w:hint="eastAsia" w:ascii="宋体" w:hAnsi="宋体" w:eastAsia="宋体" w:cs="宋体"/>
          <w:color w:val="000000" w:themeColor="text1"/>
          <w:kern w:val="2"/>
          <w:sz w:val="21"/>
          <w:szCs w:val="24"/>
          <w:highlight w:val="none"/>
          <w:lang w:val="en-US" w:eastAsia="zh-CN" w:bidi="ar-SA"/>
        </w:rPr>
        <w:t>2024年3月22日</w:t>
      </w:r>
      <w:r>
        <w:rPr>
          <w:rFonts w:hint="eastAsia" w:ascii="宋体" w:hAnsi="宋体" w:eastAsia="宋体" w:cs="宋体"/>
          <w:color w:val="000000" w:themeColor="text1"/>
          <w:szCs w:val="21"/>
          <w:highlight w:val="none"/>
        </w:rPr>
        <w:t>至</w:t>
      </w:r>
      <w:r>
        <w:rPr>
          <w:rFonts w:hint="eastAsia" w:ascii="宋体" w:hAnsi="宋体" w:eastAsia="宋体" w:cs="宋体"/>
          <w:color w:val="000000" w:themeColor="text1"/>
          <w:kern w:val="2"/>
          <w:sz w:val="21"/>
          <w:szCs w:val="24"/>
          <w:highlight w:val="none"/>
          <w:lang w:val="en-US" w:eastAsia="zh-CN" w:bidi="ar-SA"/>
        </w:rPr>
        <w:t>2024年3月29日</w:t>
      </w:r>
      <w:r>
        <w:rPr>
          <w:rFonts w:hint="eastAsia" w:ascii="宋体" w:hAnsi="宋体" w:eastAsia="宋体" w:cs="宋体"/>
          <w:bCs/>
          <w:color w:val="000000" w:themeColor="text1"/>
          <w:highlight w:val="none"/>
        </w:rPr>
        <w:t>，上午9:00～12:00，下午2:30～5:30（节假日除外）（北</w:t>
      </w:r>
      <w:r>
        <w:rPr>
          <w:rFonts w:hint="eastAsia" w:ascii="宋体" w:hAnsi="宋体" w:eastAsia="宋体" w:cs="宋体"/>
          <w:color w:val="000000" w:themeColor="text1"/>
          <w:highlight w:val="none"/>
        </w:rPr>
        <w:t>京时间）。</w:t>
      </w:r>
    </w:p>
    <w:p>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2.购买招标文件地点：阳江市江城区猫山四街33号A座2楼</w:t>
      </w:r>
      <w:r>
        <w:rPr>
          <w:rFonts w:hint="eastAsia" w:ascii="宋体" w:hAnsi="宋体" w:eastAsia="宋体" w:cs="宋体"/>
          <w:color w:val="000000" w:themeColor="text1"/>
          <w:szCs w:val="21"/>
          <w:highlight w:val="none"/>
          <w:lang w:val="en-US" w:eastAsia="zh-CN"/>
        </w:rPr>
        <w:t>2</w:t>
      </w:r>
      <w:r>
        <w:rPr>
          <w:rFonts w:hint="eastAsia" w:ascii="宋体" w:hAnsi="宋体" w:eastAsia="宋体" w:cs="宋体"/>
          <w:color w:val="000000" w:themeColor="text1"/>
          <w:szCs w:val="21"/>
          <w:highlight w:val="none"/>
        </w:rPr>
        <w:t>05室。</w:t>
      </w:r>
    </w:p>
    <w:p>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rPr>
      </w:pPr>
      <w:r>
        <w:rPr>
          <w:rFonts w:hint="eastAsia" w:ascii="宋体" w:hAnsi="宋体" w:eastAsia="宋体" w:cs="宋体"/>
          <w:bCs/>
          <w:color w:val="000000" w:themeColor="text1"/>
          <w:highlight w:val="none"/>
        </w:rPr>
        <w:t>3.招标文件售价：</w:t>
      </w:r>
      <w:r>
        <w:rPr>
          <w:rFonts w:hint="eastAsia" w:ascii="宋体" w:hAnsi="宋体" w:eastAsia="宋体" w:cs="宋体"/>
          <w:bCs/>
          <w:color w:val="000000" w:themeColor="text1"/>
          <w:szCs w:val="21"/>
          <w:highlight w:val="none"/>
        </w:rPr>
        <w:t>招标文件每套人民币300元，售后不退</w:t>
      </w:r>
      <w:r>
        <w:rPr>
          <w:rFonts w:hint="eastAsia" w:ascii="宋体" w:hAnsi="宋体" w:eastAsia="宋体" w:cs="宋体"/>
          <w:bCs/>
          <w:color w:val="000000" w:themeColor="text1"/>
          <w:highlight w:val="none"/>
        </w:rPr>
        <w:t>。</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4.招标文件获取方式：现场发售。</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highlight w:val="none"/>
        </w:rPr>
        <w:t>5.</w:t>
      </w:r>
      <w:r>
        <w:rPr>
          <w:rFonts w:hint="eastAsia" w:ascii="宋体" w:hAnsi="宋体" w:eastAsia="宋体" w:cs="宋体"/>
          <w:bCs/>
          <w:color w:val="000000" w:themeColor="text1"/>
          <w:szCs w:val="21"/>
          <w:highlight w:val="none"/>
        </w:rPr>
        <w:t>购买招标文件必须携带:</w:t>
      </w:r>
    </w:p>
    <w:p>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rPr>
      </w:pPr>
      <w:r>
        <w:rPr>
          <w:rFonts w:hint="eastAsia" w:ascii="宋体" w:hAnsi="宋体" w:eastAsia="宋体" w:cs="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rPr>
        <w:t>。</w:t>
      </w:r>
    </w:p>
    <w:p>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rPr>
      </w:pPr>
      <w:r>
        <w:rPr>
          <w:rFonts w:hint="eastAsia" w:ascii="宋体" w:hAnsi="宋体" w:eastAsia="宋体" w:cs="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投标截止时间、开标时间及地点</w:t>
      </w:r>
    </w:p>
    <w:p>
      <w:pPr>
        <w:widowControl/>
        <w:tabs>
          <w:tab w:val="left" w:pos="735"/>
        </w:tabs>
        <w:adjustRightInd w:val="0"/>
        <w:snapToGrid w:val="0"/>
        <w:spacing w:line="360" w:lineRule="auto"/>
        <w:ind w:firstLine="210" w:firstLineChars="1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1.递交投标文件时间：</w:t>
      </w:r>
      <w:r>
        <w:rPr>
          <w:rFonts w:hint="eastAsia" w:ascii="宋体" w:hAnsi="宋体" w:eastAsia="宋体" w:cs="宋体"/>
          <w:color w:val="000000" w:themeColor="text1"/>
          <w:kern w:val="2"/>
          <w:sz w:val="21"/>
          <w:szCs w:val="24"/>
          <w:highlight w:val="none"/>
          <w:lang w:val="en-US" w:eastAsia="zh-CN" w:bidi="ar-SA"/>
        </w:rPr>
        <w:t>2024年4月12日</w:t>
      </w:r>
      <w:r>
        <w:rPr>
          <w:rFonts w:hint="eastAsia" w:ascii="宋体" w:hAnsi="宋体" w:eastAsia="宋体" w:cs="宋体"/>
          <w:color w:val="000000" w:themeColor="text1"/>
          <w:highlight w:val="none"/>
          <w:lang w:val="en-US" w:eastAsia="zh-CN"/>
        </w:rPr>
        <w:t>9</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00</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9</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highlight w:val="none"/>
        </w:rPr>
        <w:t>0 (北京时间)。</w:t>
      </w:r>
      <w:bookmarkStart w:id="2000" w:name="_GoBack"/>
      <w:bookmarkEnd w:id="2000"/>
    </w:p>
    <w:p>
      <w:pPr>
        <w:widowControl/>
        <w:tabs>
          <w:tab w:val="left" w:pos="735"/>
        </w:tabs>
        <w:adjustRightInd w:val="0"/>
        <w:snapToGrid w:val="0"/>
        <w:spacing w:line="360" w:lineRule="auto"/>
        <w:ind w:firstLine="210" w:firstLineChars="10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2.投标截止时间、开标时间：</w:t>
      </w:r>
      <w:r>
        <w:rPr>
          <w:rFonts w:hint="eastAsia" w:ascii="宋体" w:hAnsi="宋体" w:eastAsia="宋体" w:cs="宋体"/>
          <w:color w:val="000000" w:themeColor="text1"/>
          <w:kern w:val="2"/>
          <w:sz w:val="21"/>
          <w:szCs w:val="24"/>
          <w:highlight w:val="none"/>
          <w:lang w:val="en-US" w:eastAsia="zh-CN" w:bidi="ar-SA"/>
        </w:rPr>
        <w:t>2024年4月12日</w:t>
      </w:r>
      <w:r>
        <w:rPr>
          <w:rFonts w:hint="eastAsia" w:ascii="宋体" w:hAnsi="宋体" w:eastAsia="宋体" w:cs="宋体"/>
          <w:color w:val="000000" w:themeColor="text1"/>
          <w:highlight w:val="none"/>
          <w:lang w:val="en-US" w:eastAsia="zh-CN"/>
        </w:rPr>
        <w:t>9</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highlight w:val="none"/>
        </w:rPr>
        <w:t>0(北京时间)。</w:t>
      </w:r>
    </w:p>
    <w:p>
      <w:pPr>
        <w:widowControl/>
        <w:tabs>
          <w:tab w:val="left" w:pos="735"/>
        </w:tabs>
        <w:adjustRightInd w:val="0"/>
        <w:snapToGrid w:val="0"/>
        <w:spacing w:line="360" w:lineRule="auto"/>
        <w:ind w:firstLine="210" w:firstLineChars="10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3.递交投标文件地点、开标地点：阳江市江城区猫山四街33号A座2楼</w:t>
      </w:r>
      <w:r>
        <w:rPr>
          <w:rFonts w:hint="eastAsia" w:ascii="宋体" w:hAnsi="宋体" w:eastAsia="宋体" w:cs="宋体"/>
          <w:color w:val="000000" w:themeColor="text1"/>
          <w:highlight w:val="none"/>
          <w:lang w:val="en-US" w:eastAsia="zh-CN"/>
        </w:rPr>
        <w:t>201</w:t>
      </w:r>
      <w:r>
        <w:rPr>
          <w:rFonts w:hint="eastAsia" w:ascii="宋体" w:hAnsi="宋体" w:eastAsia="宋体" w:cs="宋体"/>
          <w:color w:val="000000" w:themeColor="text1"/>
          <w:highlight w:val="none"/>
        </w:rPr>
        <w:t>开标室。</w:t>
      </w:r>
    </w:p>
    <w:p>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六、采购人、代理采购机构的名称、地址和联系方式</w:t>
      </w:r>
    </w:p>
    <w:p>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1．采购人联系方式：</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rPr>
      </w:pPr>
      <w:r>
        <w:rPr>
          <w:rFonts w:hint="eastAsia" w:ascii="宋体" w:hAnsi="宋体" w:eastAsia="宋体" w:cs="宋体"/>
          <w:color w:val="000000" w:themeColor="text1"/>
          <w:kern w:val="28"/>
          <w:szCs w:val="21"/>
          <w:highlight w:val="none"/>
        </w:rPr>
        <w:t>名    称：</w:t>
      </w:r>
      <w:r>
        <w:rPr>
          <w:rFonts w:hint="eastAsia" w:ascii="宋体" w:hAnsi="宋体" w:eastAsia="宋体" w:cs="宋体"/>
          <w:color w:val="000000" w:themeColor="text1"/>
          <w:kern w:val="28"/>
          <w:szCs w:val="21"/>
          <w:highlight w:val="none"/>
          <w:lang w:eastAsia="zh-CN"/>
        </w:rPr>
        <w:t>阳江市港航事务中心</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地    址：阳江市江城区石湾北路137号</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联 系 人：敖振华</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联系电话：13380860183</w:t>
      </w:r>
    </w:p>
    <w:p>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2．</w:t>
      </w:r>
      <w:r>
        <w:rPr>
          <w:rFonts w:hint="eastAsia" w:ascii="宋体" w:hAnsi="宋体" w:eastAsia="宋体" w:cs="宋体"/>
          <w:color w:val="000000" w:themeColor="text1"/>
          <w:highlight w:val="none"/>
        </w:rPr>
        <w:t>代理采购机构联系方式：</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名    称：广东业信采购招标有限公司</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地    址：阳江市江城区猫山四街33号A座2楼</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 系 人：冯国辉</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联系电话：0662-3167266</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szCs w:val="21"/>
          <w:highlight w:val="none"/>
        </w:rPr>
      </w:pPr>
      <w:r>
        <w:rPr>
          <w:rFonts w:hint="eastAsia" w:ascii="宋体" w:hAnsi="宋体" w:eastAsia="宋体" w:cs="宋体"/>
          <w:color w:val="000000" w:themeColor="text1"/>
          <w:highlight w:val="none"/>
        </w:rPr>
        <w:t>网    址：</w:t>
      </w:r>
      <w:r>
        <w:rPr>
          <w:rFonts w:hint="eastAsia" w:ascii="宋体" w:hAnsi="宋体" w:eastAsia="宋体" w:cs="宋体"/>
          <w:color w:val="000000" w:themeColor="text1"/>
          <w:szCs w:val="21"/>
          <w:highlight w:val="none"/>
          <w:u w:val="none"/>
        </w:rPr>
        <w:t>http://www.gdgpo.</w:t>
      </w:r>
      <w:r>
        <w:rPr>
          <w:rFonts w:hint="eastAsia" w:ascii="宋体" w:hAnsi="宋体" w:eastAsia="宋体" w:cs="宋体"/>
          <w:color w:val="000000" w:themeColor="text1"/>
          <w:szCs w:val="21"/>
          <w:highlight w:val="none"/>
          <w:u w:val="none"/>
          <w:lang w:val="en-US" w:eastAsia="zh-CN"/>
        </w:rPr>
        <w:t>com.</w:t>
      </w:r>
      <w:r>
        <w:rPr>
          <w:rFonts w:hint="eastAsia" w:ascii="宋体" w:hAnsi="宋体" w:eastAsia="宋体" w:cs="宋体"/>
          <w:color w:val="000000" w:themeColor="text1"/>
          <w:szCs w:val="21"/>
          <w:highlight w:val="none"/>
          <w:u w:val="none"/>
        </w:rPr>
        <w:t>cn</w:t>
      </w:r>
    </w:p>
    <w:p>
      <w:pPr>
        <w:tabs>
          <w:tab w:val="left" w:pos="4680"/>
        </w:tabs>
        <w:adjustRightInd w:val="0"/>
        <w:snapToGrid w:val="0"/>
        <w:spacing w:line="360" w:lineRule="auto"/>
        <w:ind w:firstLine="1680" w:firstLineChars="80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http://www.yjcg.cc</w:t>
      </w:r>
    </w:p>
    <w:p>
      <w:pPr>
        <w:widowControl/>
        <w:adjustRightInd w:val="0"/>
        <w:snapToGrid w:val="0"/>
        <w:spacing w:line="360" w:lineRule="auto"/>
        <w:rPr>
          <w:rFonts w:hint="eastAsia" w:ascii="宋体" w:hAnsi="宋体" w:eastAsia="宋体" w:cs="宋体"/>
          <w:b/>
          <w:color w:val="000000" w:themeColor="text1"/>
          <w:spacing w:val="20"/>
          <w:szCs w:val="21"/>
          <w:highlight w:val="none"/>
        </w:rPr>
      </w:pPr>
    </w:p>
    <w:p>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广东业信采购招标有限公司</w:t>
      </w:r>
    </w:p>
    <w:p>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rPr>
      </w:pPr>
      <w:bookmarkStart w:id="37" w:name="_Toc333237613"/>
      <w:bookmarkStart w:id="38" w:name="_Toc345513763"/>
      <w:bookmarkStart w:id="39" w:name="_Toc336681893"/>
      <w:bookmarkStart w:id="40" w:name="_Toc350438703"/>
      <w:bookmarkStart w:id="41" w:name="_Toc332270306"/>
      <w:bookmarkStart w:id="42" w:name="_Toc342296709"/>
      <w:bookmarkStart w:id="43" w:name="_Toc349143547"/>
      <w:bookmarkStart w:id="44" w:name="_Toc331512857"/>
      <w:bookmarkStart w:id="45" w:name="_Toc332206658"/>
      <w:bookmarkStart w:id="46" w:name="_Toc339020187"/>
      <w:bookmarkStart w:id="47" w:name="_Toc333935620"/>
      <w:bookmarkStart w:id="48" w:name="_Toc339362258"/>
      <w:bookmarkStart w:id="49" w:name="_Toc336681538"/>
      <w:bookmarkStart w:id="50" w:name="_Toc339019829"/>
      <w:bookmarkStart w:id="51" w:name="_Toc342060323"/>
      <w:bookmarkStart w:id="52" w:name="_Toc339019955"/>
      <w:bookmarkStart w:id="53" w:name="_Toc340677032"/>
      <w:bookmarkStart w:id="54" w:name="_Toc365967003"/>
      <w:bookmarkStart w:id="55" w:name="_Toc339020049"/>
      <w:bookmarkStart w:id="56" w:name="_Toc339441045"/>
      <w:bookmarkStart w:id="57" w:name="_Toc340507404"/>
      <w:bookmarkStart w:id="58" w:name="_Toc330459946"/>
      <w:bookmarkStart w:id="59" w:name="_Toc333238572"/>
      <w:bookmarkStart w:id="60" w:name="_Toc366072458"/>
      <w:bookmarkStart w:id="61" w:name="_Toc333237724"/>
      <w:bookmarkStart w:id="62" w:name="_Toc350756404"/>
      <w:bookmarkStart w:id="63" w:name="_Toc340672831"/>
      <w:bookmarkStart w:id="64" w:name="_Toc333935279"/>
      <w:bookmarkStart w:id="65" w:name="_Toc331683995"/>
      <w:bookmarkStart w:id="66" w:name="_Toc337632316"/>
      <w:bookmarkStart w:id="67" w:name="_Toc341348292"/>
      <w:bookmarkStart w:id="68" w:name="_Toc365985109"/>
      <w:bookmarkStart w:id="69" w:name="_Toc349127584"/>
      <w:r>
        <w:rPr>
          <w:rFonts w:hint="eastAsia" w:ascii="宋体" w:hAnsi="宋体" w:eastAsia="宋体" w:cs="宋体"/>
          <w:color w:val="000000" w:themeColor="text1"/>
          <w:kern w:val="2"/>
          <w:sz w:val="21"/>
          <w:szCs w:val="24"/>
          <w:highlight w:val="none"/>
          <w:lang w:val="en-US" w:eastAsia="zh-CN" w:bidi="ar-SA"/>
        </w:rPr>
        <w:t>2024年3月22日</w:t>
      </w:r>
    </w:p>
    <w:p>
      <w:pPr>
        <w:rPr>
          <w:color w:val="000000" w:themeColor="text1"/>
          <w:highlight w:val="none"/>
        </w:rPr>
      </w:pPr>
    </w:p>
    <w:p>
      <w:pPr>
        <w:rPr>
          <w:color w:val="000000" w:themeColor="text1"/>
          <w:highlight w:val="none"/>
        </w:rPr>
      </w:pPr>
    </w:p>
    <w:p>
      <w:pPr>
        <w:rPr>
          <w:color w:val="000000" w:themeColor="text1"/>
          <w:highlight w:val="none"/>
        </w:rPr>
      </w:pPr>
    </w:p>
    <w:p>
      <w:pPr>
        <w:rPr>
          <w:rFonts w:hint="eastAsia"/>
          <w:color w:val="000000" w:themeColor="text1"/>
          <w:highlight w:val="none"/>
        </w:rPr>
      </w:pPr>
      <w:r>
        <w:rPr>
          <w:rFonts w:hint="eastAsia"/>
          <w:color w:val="000000" w:themeColor="text1"/>
          <w:highlight w:val="none"/>
        </w:rPr>
        <w:br w:type="page"/>
      </w:r>
    </w:p>
    <w:p>
      <w:pPr>
        <w:pStyle w:val="3"/>
        <w:numPr>
          <w:ilvl w:val="0"/>
          <w:numId w:val="0"/>
        </w:numPr>
        <w:spacing w:beforeLines="0" w:afterLines="50" w:line="390" w:lineRule="exact"/>
        <w:ind w:left="105" w:leftChars="50" w:firstLine="480" w:firstLineChars="200"/>
        <w:rPr>
          <w:color w:val="000000" w:themeColor="text1"/>
          <w:highlight w:val="none"/>
        </w:rPr>
      </w:pPr>
      <w:bookmarkStart w:id="70" w:name="_Toc4584"/>
      <w:r>
        <w:rPr>
          <w:rFonts w:hint="eastAsia"/>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280"/>
      <w:bookmarkStart w:id="73" w:name="_Toc330459949"/>
      <w:bookmarkStart w:id="74" w:name="_Toc75570886"/>
      <w:bookmarkStart w:id="75" w:name="_Toc333238573"/>
      <w:bookmarkStart w:id="76" w:name="_Toc333935621"/>
      <w:bookmarkStart w:id="77" w:name="_Toc333237614"/>
      <w:bookmarkStart w:id="78" w:name="_Toc333237725"/>
      <w:r>
        <w:rPr>
          <w:rFonts w:hint="eastAsia"/>
          <w:color w:val="000000" w:themeColor="text1"/>
          <w:highlight w:val="none"/>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rPr>
      </w:pPr>
      <w:bookmarkStart w:id="79" w:name="_Toc2355"/>
      <w:bookmarkStart w:id="80" w:name="_Toc332206675"/>
      <w:bookmarkStart w:id="81" w:name="_Toc350438716"/>
      <w:bookmarkStart w:id="82" w:name="_Toc339019856"/>
      <w:bookmarkStart w:id="83" w:name="_Toc339019982"/>
      <w:bookmarkStart w:id="84" w:name="_Toc339020062"/>
      <w:bookmarkStart w:id="85" w:name="_Toc337632325"/>
      <w:bookmarkStart w:id="86" w:name="_Toc342296727"/>
      <w:bookmarkStart w:id="87" w:name="_Toc342060341"/>
      <w:bookmarkStart w:id="88" w:name="_Toc333237755"/>
      <w:bookmarkStart w:id="89" w:name="_Toc365967040"/>
      <w:bookmarkStart w:id="90" w:name="_Toc331512865"/>
      <w:bookmarkStart w:id="91" w:name="_Toc340507409"/>
      <w:bookmarkStart w:id="92" w:name="_Toc339020200"/>
      <w:bookmarkStart w:id="93" w:name="_Toc333935313"/>
      <w:bookmarkStart w:id="94" w:name="_Toc333237644"/>
      <w:bookmarkStart w:id="95" w:name="_Toc340677037"/>
      <w:bookmarkStart w:id="96" w:name="_Toc365985146"/>
      <w:bookmarkStart w:id="97" w:name="_Toc349127593"/>
      <w:bookmarkStart w:id="98" w:name="_Toc333935654"/>
      <w:bookmarkStart w:id="99" w:name="_Toc339362267"/>
      <w:bookmarkStart w:id="100" w:name="_Toc336681902"/>
      <w:bookmarkStart w:id="101" w:name="_Toc336681547"/>
      <w:bookmarkStart w:id="102" w:name="_Toc341348305"/>
      <w:bookmarkStart w:id="103" w:name="_Toc345513834"/>
      <w:bookmarkStart w:id="104" w:name="_Toc331684005"/>
      <w:bookmarkStart w:id="105" w:name="_Toc333238600"/>
      <w:bookmarkStart w:id="106" w:name="_Toc366072495"/>
      <w:bookmarkStart w:id="107" w:name="_Toc350756417"/>
      <w:bookmarkStart w:id="108" w:name="_Toc330459952"/>
      <w:bookmarkStart w:id="109" w:name="_Toc340672836"/>
      <w:bookmarkStart w:id="110" w:name="_Toc349143556"/>
      <w:bookmarkStart w:id="111" w:name="_Toc339441054"/>
      <w:bookmarkStart w:id="112" w:name="_Toc332270313"/>
      <w:r>
        <w:rPr>
          <w:color w:val="000000" w:themeColor="text1"/>
          <w:kern w:val="0"/>
          <w:sz w:val="24"/>
          <w:highlight w:val="none"/>
        </w:rPr>
        <w:t xml:space="preserve">A  </w:t>
      </w:r>
      <w:r>
        <w:rPr>
          <w:rFonts w:hint="eastAsia"/>
          <w:color w:val="000000" w:themeColor="text1"/>
          <w:kern w:val="0"/>
          <w:sz w:val="24"/>
          <w:highlight w:val="none"/>
        </w:rPr>
        <w:t>商务要求</w:t>
      </w:r>
      <w:bookmarkEnd w:id="79"/>
    </w:p>
    <w:tbl>
      <w:tblPr>
        <w:tblStyle w:val="46"/>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项目</w:t>
            </w:r>
          </w:p>
        </w:tc>
        <w:tc>
          <w:tcPr>
            <w:tcW w:w="653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投标人投标资格要求</w:t>
            </w:r>
          </w:p>
        </w:tc>
        <w:tc>
          <w:tcPr>
            <w:tcW w:w="653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详见第一</w:t>
            </w:r>
            <w:r>
              <w:rPr>
                <w:rFonts w:hint="eastAsia"/>
                <w:color w:val="000000" w:themeColor="text1"/>
                <w:highlight w:val="none"/>
                <w:lang w:eastAsia="zh-CN"/>
              </w:rPr>
              <w:t>部分</w:t>
            </w:r>
            <w:r>
              <w:rPr>
                <w:rFonts w:hint="eastAsia"/>
                <w:color w:val="000000" w:themeColor="text1"/>
                <w:highlight w:val="none"/>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服务期</w:t>
            </w:r>
          </w:p>
        </w:tc>
        <w:tc>
          <w:tcPr>
            <w:tcW w:w="653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详见第一</w:t>
            </w:r>
            <w:r>
              <w:rPr>
                <w:rFonts w:hint="eastAsia"/>
                <w:color w:val="000000" w:themeColor="text1"/>
                <w:highlight w:val="none"/>
                <w:lang w:eastAsia="zh-CN"/>
              </w:rPr>
              <w:t>部分</w:t>
            </w:r>
            <w:r>
              <w:rPr>
                <w:rFonts w:hint="eastAsia"/>
                <w:color w:val="000000" w:themeColor="text1"/>
                <w:highlight w:val="none"/>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投标报价包括</w:t>
            </w:r>
          </w:p>
        </w:tc>
        <w:tc>
          <w:tcPr>
            <w:tcW w:w="653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投标报价应包括</w:t>
            </w:r>
            <w:r>
              <w:rPr>
                <w:rFonts w:hint="eastAsia"/>
                <w:color w:val="000000" w:themeColor="text1"/>
                <w:highlight w:val="none"/>
                <w:lang w:val="en-US" w:eastAsia="zh-CN"/>
              </w:rPr>
              <w:t>完成本项目的一切费用</w:t>
            </w:r>
            <w:r>
              <w:rPr>
                <w:rFonts w:hint="eastAsia"/>
                <w:color w:val="000000" w:themeColor="text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合同签订要求</w:t>
            </w:r>
          </w:p>
        </w:tc>
        <w:tc>
          <w:tcPr>
            <w:tcW w:w="653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采购合同由</w:t>
            </w:r>
            <w:r>
              <w:rPr>
                <w:rFonts w:hint="eastAsia"/>
                <w:color w:val="000000" w:themeColor="text1"/>
                <w:highlight w:val="none"/>
                <w:lang w:val="en-US" w:eastAsia="zh-CN"/>
              </w:rPr>
              <w:t>中标供应商凭《中标通知书》</w:t>
            </w:r>
            <w:r>
              <w:rPr>
                <w:rFonts w:hint="eastAsia"/>
                <w:color w:val="000000" w:themeColor="text1"/>
                <w:highlight w:val="none"/>
              </w:rPr>
              <w:t>与采购人双方签订，签订时间为《中标通知书》</w:t>
            </w:r>
            <w:r>
              <w:rPr>
                <w:rFonts w:hint="eastAsia"/>
                <w:color w:val="000000" w:themeColor="text1"/>
                <w:highlight w:val="none"/>
                <w:lang w:val="en-US" w:eastAsia="zh-CN"/>
              </w:rPr>
              <w:t>发出之日</w:t>
            </w:r>
            <w:r>
              <w:rPr>
                <w:rFonts w:hint="eastAsia"/>
                <w:color w:val="000000" w:themeColor="text1"/>
                <w:highlight w:val="none"/>
              </w:rPr>
              <w:t>后10个工作日内。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lang w:val="en-US" w:eastAsia="zh-CN"/>
              </w:rPr>
              <w:t>服务</w:t>
            </w:r>
            <w:r>
              <w:rPr>
                <w:rFonts w:hint="eastAsia"/>
                <w:b/>
                <w:color w:val="000000" w:themeColor="text1"/>
                <w:highlight w:val="none"/>
              </w:rPr>
              <w:t>地点</w:t>
            </w:r>
          </w:p>
        </w:tc>
        <w:tc>
          <w:tcPr>
            <w:tcW w:w="653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付款方式</w:t>
            </w:r>
          </w:p>
        </w:tc>
        <w:tc>
          <w:tcPr>
            <w:tcW w:w="653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合同签订后</w:t>
            </w:r>
            <w:r>
              <w:rPr>
                <w:rFonts w:hint="eastAsia"/>
                <w:color w:val="000000" w:themeColor="text1"/>
                <w:highlight w:val="none"/>
                <w:lang w:eastAsia="zh-CN"/>
              </w:rPr>
              <w:t>每完成一次合同检查内容并</w:t>
            </w:r>
            <w:r>
              <w:rPr>
                <w:rFonts w:hint="eastAsia"/>
                <w:color w:val="000000" w:themeColor="text1"/>
                <w:highlight w:val="none"/>
              </w:rPr>
              <w:t>收到</w:t>
            </w:r>
            <w:r>
              <w:rPr>
                <w:rFonts w:hint="eastAsia"/>
                <w:color w:val="000000" w:themeColor="text1"/>
                <w:highlight w:val="none"/>
                <w:lang w:val="en-US" w:eastAsia="zh-CN"/>
              </w:rPr>
              <w:t>中标</w:t>
            </w:r>
            <w:r>
              <w:rPr>
                <w:rFonts w:hint="eastAsia"/>
                <w:color w:val="000000" w:themeColor="text1"/>
                <w:highlight w:val="none"/>
              </w:rPr>
              <w:t>供应商正式有效的发票后</w:t>
            </w:r>
            <w:r>
              <w:rPr>
                <w:rFonts w:hint="eastAsia"/>
                <w:color w:val="000000" w:themeColor="text1"/>
                <w:highlight w:val="none"/>
                <w:lang w:eastAsia="zh-CN"/>
              </w:rPr>
              <w:t>，</w:t>
            </w:r>
            <w:r>
              <w:rPr>
                <w:rFonts w:hint="eastAsia"/>
                <w:color w:val="000000" w:themeColor="text1"/>
                <w:highlight w:val="none"/>
              </w:rPr>
              <w:t>15个工作日内向</w:t>
            </w:r>
            <w:r>
              <w:rPr>
                <w:rFonts w:hint="eastAsia"/>
                <w:color w:val="000000" w:themeColor="text1"/>
                <w:highlight w:val="none"/>
                <w:lang w:val="en-US" w:eastAsia="zh-CN"/>
              </w:rPr>
              <w:t>中标</w:t>
            </w:r>
            <w:r>
              <w:rPr>
                <w:rFonts w:hint="eastAsia"/>
                <w:color w:val="000000" w:themeColor="text1"/>
                <w:highlight w:val="none"/>
              </w:rPr>
              <w:t>供应商支付</w:t>
            </w:r>
            <w:r>
              <w:rPr>
                <w:rFonts w:hint="eastAsia"/>
                <w:color w:val="000000" w:themeColor="text1"/>
                <w:highlight w:val="none"/>
                <w:lang w:eastAsia="zh-CN"/>
              </w:rPr>
              <w:t>完</w:t>
            </w:r>
            <w:r>
              <w:rPr>
                <w:rFonts w:hint="eastAsia"/>
                <w:color w:val="000000" w:themeColor="text1"/>
                <w:highlight w:val="none"/>
              </w:rPr>
              <w:t>合同总金额</w:t>
            </w:r>
            <w:r>
              <w:rPr>
                <w:rFonts w:hint="eastAsia"/>
                <w:color w:val="000000" w:themeColor="text1"/>
                <w:highlight w:val="none"/>
                <w:lang w:eastAsia="zh-CN"/>
              </w:rPr>
              <w:t>的</w:t>
            </w:r>
            <w:r>
              <w:rPr>
                <w:rFonts w:hint="eastAsia"/>
                <w:color w:val="000000" w:themeColor="text1"/>
                <w:highlight w:val="none"/>
                <w:lang w:val="en-US" w:eastAsia="zh-CN"/>
              </w:rPr>
              <w:t>25%</w:t>
            </w:r>
            <w:r>
              <w:rPr>
                <w:rFonts w:hint="eastAsia"/>
                <w:color w:val="000000" w:themeColor="text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7</w:t>
            </w:r>
          </w:p>
        </w:tc>
        <w:tc>
          <w:tcPr>
            <w:tcW w:w="2552" w:type="dxa"/>
            <w:tcBorders>
              <w:top w:val="single" w:color="auto" w:sz="4" w:space="0"/>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r>
              <w:rPr>
                <w:rFonts w:hint="eastAsia" w:ascii="宋体" w:hAnsi="宋体"/>
                <w:b/>
                <w:color w:val="000000" w:themeColor="text1"/>
                <w:szCs w:val="21"/>
                <w:highlight w:val="none"/>
              </w:rPr>
              <w:t>投标保证金</w:t>
            </w:r>
          </w:p>
        </w:tc>
        <w:tc>
          <w:tcPr>
            <w:tcW w:w="653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hint="default" w:ascii="宋体" w:hAnsi="宋体" w:eastAsia="宋体"/>
                <w:b/>
                <w:color w:val="000000" w:themeColor="text1"/>
                <w:szCs w:val="21"/>
                <w:highlight w:val="none"/>
                <w:lang w:val="en-US" w:eastAsia="zh-CN"/>
              </w:rPr>
            </w:pPr>
            <w:r>
              <w:rPr>
                <w:rFonts w:hint="eastAsia" w:ascii="宋体" w:hAnsi="宋体"/>
                <w:b/>
                <w:color w:val="000000" w:themeColor="text1"/>
                <w:szCs w:val="21"/>
                <w:highlight w:val="none"/>
                <w:lang w:val="en-US" w:eastAsia="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8</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中标服务费</w:t>
            </w:r>
          </w:p>
          <w:p>
            <w:pPr>
              <w:spacing w:line="300" w:lineRule="exact"/>
              <w:jc w:val="center"/>
              <w:rPr>
                <w:rFonts w:ascii="宋体" w:hAnsi="宋体"/>
                <w:color w:val="000000" w:themeColor="text1"/>
                <w:szCs w:val="21"/>
                <w:highlight w:val="none"/>
              </w:rPr>
            </w:pPr>
            <w:r>
              <w:rPr>
                <w:rFonts w:hint="eastAsia" w:ascii="宋体" w:hAnsi="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color w:val="000000" w:themeColor="text1"/>
                <w:szCs w:val="21"/>
                <w:highlight w:val="none"/>
              </w:rPr>
              <w:t>收费标准：</w:t>
            </w:r>
          </w:p>
        </w:tc>
        <w:tc>
          <w:tcPr>
            <w:tcW w:w="466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Cs/>
                <w:color w:val="000000" w:themeColor="text1"/>
                <w:szCs w:val="21"/>
                <w:highlight w:val="none"/>
                <w:lang w:val="en-US" w:eastAsia="zh-CN"/>
              </w:rPr>
              <w:t>参考</w:t>
            </w:r>
            <w:r>
              <w:rPr>
                <w:rFonts w:hint="eastAsia" w:ascii="宋体" w:hAnsi="宋体"/>
                <w:bCs/>
                <w:color w:val="000000" w:themeColor="text1"/>
                <w:szCs w:val="21"/>
                <w:highlight w:val="none"/>
              </w:rPr>
              <w:t>发改价格[2011]534号文的规定</w:t>
            </w:r>
            <w:r>
              <w:rPr>
                <w:rFonts w:hint="eastAsia" w:ascii="宋体" w:hAnsi="宋体"/>
                <w:color w:val="000000" w:themeColor="text1"/>
                <w:szCs w:val="21"/>
                <w:highlight w:val="none"/>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开户名称</w:t>
            </w:r>
          </w:p>
        </w:tc>
        <w:tc>
          <w:tcPr>
            <w:tcW w:w="466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
                <w:bCs/>
                <w:color w:val="000000" w:themeColor="text1"/>
                <w:szCs w:val="21"/>
                <w:highlight w:val="none"/>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账    号</w:t>
            </w:r>
          </w:p>
        </w:tc>
        <w:tc>
          <w:tcPr>
            <w:tcW w:w="466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
                <w:bCs/>
                <w:color w:val="000000" w:themeColor="text1"/>
                <w:szCs w:val="21"/>
                <w:highlight w:val="none"/>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开户银行</w:t>
            </w:r>
          </w:p>
        </w:tc>
        <w:tc>
          <w:tcPr>
            <w:tcW w:w="466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
                <w:bCs/>
                <w:color w:val="000000" w:themeColor="text1"/>
                <w:szCs w:val="21"/>
                <w:highlight w:val="none"/>
              </w:rPr>
              <w:t>中国农业银行股份有限公司阳江</w:t>
            </w:r>
            <w:r>
              <w:rPr>
                <w:rFonts w:hint="eastAsia" w:ascii="宋体" w:hAnsi="宋体"/>
                <w:b/>
                <w:bCs/>
                <w:color w:val="000000" w:themeColor="text1"/>
                <w:szCs w:val="21"/>
                <w:highlight w:val="none"/>
                <w:lang w:val="en-US" w:eastAsia="zh-CN"/>
              </w:rPr>
              <w:t>江城</w:t>
            </w:r>
            <w:r>
              <w:rPr>
                <w:rFonts w:hint="eastAsia" w:ascii="宋体" w:hAnsi="宋体"/>
                <w:b/>
                <w:bCs/>
                <w:color w:val="000000" w:themeColor="text1"/>
                <w:szCs w:val="21"/>
                <w:highlight w:val="none"/>
              </w:rPr>
              <w:t>支行</w:t>
            </w:r>
          </w:p>
        </w:tc>
      </w:tr>
    </w:tbl>
    <w:p>
      <w:pPr>
        <w:adjustRightInd w:val="0"/>
        <w:snapToGrid w:val="0"/>
        <w:spacing w:line="360" w:lineRule="auto"/>
        <w:rPr>
          <w:b/>
          <w:color w:val="000000" w:themeColor="text1"/>
          <w:szCs w:val="2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pStyle w:val="4"/>
        <w:numPr>
          <w:ilvl w:val="0"/>
          <w:numId w:val="0"/>
        </w:numPr>
        <w:spacing w:beforeLines="150" w:after="0" w:line="360" w:lineRule="auto"/>
        <w:rPr>
          <w:color w:val="000000" w:themeColor="text1"/>
          <w:kern w:val="0"/>
          <w:sz w:val="24"/>
          <w:highlight w:val="none"/>
        </w:rPr>
      </w:pPr>
      <w:bookmarkStart w:id="113" w:name="_Toc5491"/>
      <w:r>
        <w:rPr>
          <w:rFonts w:hint="eastAsia"/>
          <w:color w:val="000000" w:themeColor="text1"/>
          <w:kern w:val="0"/>
          <w:sz w:val="24"/>
          <w:highlight w:val="none"/>
        </w:rPr>
        <w:t>B  技术要求</w:t>
      </w:r>
      <w:bookmarkEnd w:id="113"/>
    </w:p>
    <w:p>
      <w:pPr>
        <w:pStyle w:val="5"/>
        <w:rPr>
          <w:color w:val="000000" w:themeColor="text1"/>
          <w:highlight w:val="none"/>
        </w:rPr>
      </w:pPr>
    </w:p>
    <w:p>
      <w:pPr>
        <w:rPr>
          <w:color w:val="000000" w:themeColor="text1"/>
          <w:highlight w:val="none"/>
        </w:rPr>
      </w:pPr>
    </w:p>
    <w:p>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val="en-US" w:eastAsia="zh-CN"/>
        </w:rPr>
        <w:t>一、项目概况</w:t>
      </w:r>
    </w:p>
    <w:p>
      <w:pPr>
        <w:pStyle w:val="306"/>
        <w:keepNext w:val="0"/>
        <w:keepLines w:val="0"/>
        <w:pageBreakBefore w:val="0"/>
        <w:widowControl w:val="0"/>
        <w:kinsoku/>
        <w:wordWrap/>
        <w:overflowPunct/>
        <w:topLinePunct w:val="0"/>
        <w:autoSpaceDE/>
        <w:autoSpaceDN/>
        <w:bidi w:val="0"/>
        <w:adjustRightInd/>
        <w:snapToGrid/>
        <w:spacing w:line="360" w:lineRule="auto"/>
        <w:ind w:firstLine="560"/>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为确保港口码头安全和稳定，排查治理和切实解决港口作业企业安全生产隐患，有效防范和减少各类重特大事故发生和港口安全始终处于受控状态。根据《中华人民共和国安全生产法》、《中华人民共和国港口法》、《危险化学品安全管理条例》、《广东省港口管理条例》、《港口危险货物安全管理规定》《国内水路运输管理规定》等法律、法规的要求，</w:t>
      </w:r>
      <w:r>
        <w:rPr>
          <w:rFonts w:hint="eastAsia" w:ascii="宋体" w:hAnsi="宋体" w:eastAsia="宋体" w:cs="宋体"/>
          <w:color w:val="000000" w:themeColor="text1"/>
          <w:sz w:val="21"/>
          <w:szCs w:val="21"/>
          <w:highlight w:val="none"/>
        </w:rPr>
        <w:t>阳江市</w:t>
      </w:r>
      <w:r>
        <w:rPr>
          <w:rFonts w:hint="eastAsia" w:ascii="宋体" w:hAnsi="宋体" w:eastAsia="宋体" w:cs="宋体"/>
          <w:color w:val="000000" w:themeColor="text1"/>
          <w:sz w:val="21"/>
          <w:szCs w:val="21"/>
          <w:highlight w:val="none"/>
          <w:lang w:val="en-US" w:eastAsia="zh-CN"/>
        </w:rPr>
        <w:t>港航事务中心拟委托第三方技术服务机构组织相关专家，对辖区内港航企业开展2024年度安全生产专项检查工作。</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jc w:val="both"/>
        <w:textAlignment w:val="baseline"/>
        <w:rPr>
          <w:rStyle w:val="307"/>
          <w:rFonts w:hint="eastAsia" w:ascii="宋体" w:hAnsi="宋体" w:eastAsia="宋体" w:cs="宋体"/>
          <w:b/>
          <w:bCs/>
          <w:i w:val="0"/>
          <w:caps w:val="0"/>
          <w:color w:val="000000" w:themeColor="text1"/>
          <w:spacing w:val="0"/>
          <w:w w:val="100"/>
          <w:kern w:val="2"/>
          <w:sz w:val="21"/>
          <w:szCs w:val="21"/>
          <w:highlight w:val="none"/>
          <w:lang w:val="en-US" w:eastAsia="zh-CN" w:bidi="ar-SA"/>
        </w:rPr>
      </w:pPr>
      <w:r>
        <w:rPr>
          <w:rStyle w:val="307"/>
          <w:rFonts w:hint="eastAsia" w:ascii="宋体" w:hAnsi="宋体" w:eastAsia="宋体" w:cs="宋体"/>
          <w:b/>
          <w:bCs/>
          <w:i w:val="0"/>
          <w:caps w:val="0"/>
          <w:color w:val="000000" w:themeColor="text1"/>
          <w:spacing w:val="0"/>
          <w:w w:val="100"/>
          <w:kern w:val="2"/>
          <w:sz w:val="21"/>
          <w:szCs w:val="21"/>
          <w:highlight w:val="none"/>
          <w:lang w:val="en-US" w:eastAsia="zh-CN" w:bidi="ar-SA"/>
        </w:rPr>
        <w:t>二、检查范围</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辖区内20家港航企业（危险货物码头4家，普通货物码头8家，客运水运2家，危货水运2家，其他4家）。</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jc w:val="both"/>
        <w:textAlignment w:val="baseline"/>
        <w:rPr>
          <w:rStyle w:val="307"/>
          <w:rFonts w:hint="eastAsia" w:ascii="宋体" w:hAnsi="宋体" w:eastAsia="宋体" w:cs="宋体"/>
          <w:b/>
          <w:bCs/>
          <w:i w:val="0"/>
          <w:caps w:val="0"/>
          <w:color w:val="000000" w:themeColor="text1"/>
          <w:spacing w:val="0"/>
          <w:w w:val="100"/>
          <w:kern w:val="2"/>
          <w:sz w:val="21"/>
          <w:szCs w:val="21"/>
          <w:highlight w:val="none"/>
          <w:lang w:val="en-US" w:eastAsia="zh-CN" w:bidi="ar-SA"/>
        </w:rPr>
      </w:pPr>
      <w:r>
        <w:rPr>
          <w:rStyle w:val="307"/>
          <w:rFonts w:hint="eastAsia" w:ascii="宋体" w:hAnsi="宋体" w:eastAsia="宋体" w:cs="宋体"/>
          <w:b/>
          <w:bCs/>
          <w:i w:val="0"/>
          <w:caps w:val="0"/>
          <w:color w:val="000000" w:themeColor="text1"/>
          <w:spacing w:val="0"/>
          <w:w w:val="100"/>
          <w:kern w:val="2"/>
          <w:sz w:val="21"/>
          <w:szCs w:val="21"/>
          <w:highlight w:val="none"/>
          <w:lang w:val="en-US" w:eastAsia="zh-CN" w:bidi="ar-SA"/>
        </w:rPr>
        <w:t>三、检查时间</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baseline"/>
        <w:rPr>
          <w:rFonts w:hint="default"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合同期间共进行4次安全生产专项检查，时间</w:t>
      </w:r>
      <w:r>
        <w:rPr>
          <w:rFonts w:hint="eastAsia" w:ascii="宋体" w:hAnsi="宋体" w:cs="宋体"/>
          <w:color w:val="000000" w:themeColor="text1"/>
          <w:sz w:val="21"/>
          <w:szCs w:val="21"/>
          <w:highlight w:val="none"/>
          <w:lang w:val="en-US" w:eastAsia="zh-CN"/>
        </w:rPr>
        <w:t>拟</w:t>
      </w:r>
      <w:r>
        <w:rPr>
          <w:rFonts w:hint="eastAsia" w:ascii="宋体" w:hAnsi="宋体" w:eastAsia="宋体" w:cs="宋体"/>
          <w:color w:val="000000" w:themeColor="text1"/>
          <w:sz w:val="21"/>
          <w:szCs w:val="21"/>
          <w:highlight w:val="none"/>
          <w:lang w:val="en-US" w:eastAsia="zh-CN"/>
        </w:rPr>
        <w:t>安排</w:t>
      </w:r>
      <w:r>
        <w:rPr>
          <w:rFonts w:hint="eastAsia" w:ascii="宋体" w:hAnsi="宋体" w:cs="宋体"/>
          <w:color w:val="000000" w:themeColor="text1"/>
          <w:sz w:val="21"/>
          <w:szCs w:val="21"/>
          <w:highlight w:val="none"/>
          <w:lang w:val="en-US" w:eastAsia="zh-CN"/>
        </w:rPr>
        <w:t>在</w:t>
      </w:r>
      <w:r>
        <w:rPr>
          <w:rFonts w:hint="eastAsia" w:ascii="宋体" w:hAnsi="宋体" w:eastAsia="宋体" w:cs="宋体"/>
          <w:color w:val="000000" w:themeColor="text1"/>
          <w:sz w:val="21"/>
          <w:szCs w:val="21"/>
          <w:highlight w:val="none"/>
          <w:lang w:val="en-US" w:eastAsia="zh-CN"/>
        </w:rPr>
        <w:t>：五一劳动节前、十一国庆节前、</w:t>
      </w:r>
      <w:r>
        <w:rPr>
          <w:rFonts w:hint="eastAsia" w:ascii="宋体" w:hAnsi="宋体" w:cs="宋体"/>
          <w:color w:val="000000" w:themeColor="text1"/>
          <w:sz w:val="21"/>
          <w:szCs w:val="21"/>
          <w:highlight w:val="none"/>
          <w:lang w:val="en-US" w:eastAsia="zh-CN"/>
        </w:rPr>
        <w:t>元旦后（或春节前）、</w:t>
      </w:r>
      <w:r>
        <w:rPr>
          <w:rFonts w:hint="eastAsia" w:ascii="宋体" w:hAnsi="宋体" w:eastAsia="宋体" w:cs="宋体"/>
          <w:color w:val="000000" w:themeColor="text1"/>
          <w:sz w:val="21"/>
          <w:szCs w:val="21"/>
          <w:highlight w:val="none"/>
          <w:lang w:val="en-US" w:eastAsia="zh-CN"/>
        </w:rPr>
        <w:t>一次根据局方要求进行。</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jc w:val="both"/>
        <w:textAlignment w:val="baseline"/>
        <w:rPr>
          <w:rStyle w:val="307"/>
          <w:rFonts w:hint="eastAsia" w:ascii="宋体" w:hAnsi="宋体" w:eastAsia="宋体" w:cs="宋体"/>
          <w:b/>
          <w:bCs/>
          <w:i w:val="0"/>
          <w:caps w:val="0"/>
          <w:color w:val="000000" w:themeColor="text1"/>
          <w:spacing w:val="0"/>
          <w:w w:val="100"/>
          <w:kern w:val="2"/>
          <w:sz w:val="21"/>
          <w:szCs w:val="21"/>
          <w:highlight w:val="none"/>
          <w:lang w:val="en-US" w:eastAsia="zh-CN" w:bidi="ar-SA"/>
        </w:rPr>
      </w:pPr>
      <w:r>
        <w:rPr>
          <w:rStyle w:val="307"/>
          <w:rFonts w:hint="eastAsia" w:ascii="宋体" w:hAnsi="宋体" w:eastAsia="宋体" w:cs="宋体"/>
          <w:b/>
          <w:bCs/>
          <w:i w:val="0"/>
          <w:caps w:val="0"/>
          <w:color w:val="000000" w:themeColor="text1"/>
          <w:spacing w:val="0"/>
          <w:w w:val="100"/>
          <w:kern w:val="2"/>
          <w:sz w:val="21"/>
          <w:szCs w:val="21"/>
          <w:highlight w:val="none"/>
          <w:lang w:val="en-US" w:eastAsia="zh-CN" w:bidi="ar-SA"/>
        </w:rPr>
        <w:t>四、服务要求</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baseline"/>
        <w:rPr>
          <w:rStyle w:val="307"/>
          <w:rFonts w:hint="eastAsia" w:ascii="宋体" w:hAnsi="宋体" w:eastAsia="宋体" w:cs="宋体"/>
          <w:b w:val="0"/>
          <w:bCs w:val="0"/>
          <w:i w:val="0"/>
          <w:caps w:val="0"/>
          <w:color w:val="000000" w:themeColor="text1"/>
          <w:spacing w:val="0"/>
          <w:w w:val="100"/>
          <w:kern w:val="2"/>
          <w:sz w:val="21"/>
          <w:szCs w:val="21"/>
          <w:highlight w:val="none"/>
          <w:lang w:val="en-US" w:eastAsia="zh-CN" w:bidi="ar-SA"/>
        </w:rPr>
      </w:pPr>
      <w:r>
        <w:rPr>
          <w:rStyle w:val="307"/>
          <w:rFonts w:hint="eastAsia" w:ascii="宋体" w:hAnsi="宋体" w:eastAsia="宋体" w:cs="宋体"/>
          <w:b w:val="0"/>
          <w:bCs w:val="0"/>
          <w:i w:val="0"/>
          <w:caps w:val="0"/>
          <w:color w:val="000000" w:themeColor="text1"/>
          <w:spacing w:val="0"/>
          <w:w w:val="100"/>
          <w:kern w:val="2"/>
          <w:sz w:val="21"/>
          <w:szCs w:val="21"/>
          <w:highlight w:val="none"/>
          <w:lang w:val="en-US" w:eastAsia="zh-CN" w:bidi="ar-SA"/>
        </w:rPr>
        <w:t>1、制定详细、合理的项目实施计划，根据工作任务和企业行业特点，安排专业的项目实施人员，并安排专人对项目的实施进行管理。</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baseline"/>
        <w:rPr>
          <w:rStyle w:val="307"/>
          <w:rFonts w:hint="eastAsia" w:ascii="宋体" w:hAnsi="宋体" w:eastAsia="宋体" w:cs="宋体"/>
          <w:b w:val="0"/>
          <w:bCs w:val="0"/>
          <w:i w:val="0"/>
          <w:caps w:val="0"/>
          <w:color w:val="000000" w:themeColor="text1"/>
          <w:spacing w:val="0"/>
          <w:w w:val="100"/>
          <w:kern w:val="2"/>
          <w:sz w:val="21"/>
          <w:szCs w:val="21"/>
          <w:highlight w:val="none"/>
          <w:lang w:val="en-US" w:eastAsia="zh-CN" w:bidi="ar-SA"/>
        </w:rPr>
      </w:pPr>
      <w:r>
        <w:rPr>
          <w:rStyle w:val="307"/>
          <w:rFonts w:hint="eastAsia" w:ascii="宋体" w:hAnsi="宋体" w:eastAsia="宋体" w:cs="宋体"/>
          <w:b w:val="0"/>
          <w:bCs w:val="0"/>
          <w:i w:val="0"/>
          <w:caps w:val="0"/>
          <w:color w:val="000000" w:themeColor="text1"/>
          <w:spacing w:val="0"/>
          <w:w w:val="100"/>
          <w:kern w:val="2"/>
          <w:sz w:val="21"/>
          <w:szCs w:val="21"/>
          <w:highlight w:val="none"/>
          <w:lang w:val="en-US" w:eastAsia="zh-CN" w:bidi="ar-SA"/>
        </w:rPr>
        <w:t>2、各项检查必须严格按照国家、省、市及行业相关法律、法规及标准工作。</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baseline"/>
        <w:rPr>
          <w:rStyle w:val="307"/>
          <w:rFonts w:hint="eastAsia" w:ascii="宋体" w:hAnsi="宋体" w:eastAsia="宋体" w:cs="宋体"/>
          <w:b w:val="0"/>
          <w:bCs w:val="0"/>
          <w:i w:val="0"/>
          <w:caps w:val="0"/>
          <w:color w:val="000000" w:themeColor="text1"/>
          <w:spacing w:val="0"/>
          <w:w w:val="100"/>
          <w:kern w:val="2"/>
          <w:sz w:val="21"/>
          <w:szCs w:val="21"/>
          <w:highlight w:val="none"/>
          <w:lang w:val="en-US" w:eastAsia="zh-CN" w:bidi="ar-SA"/>
        </w:rPr>
      </w:pPr>
      <w:r>
        <w:rPr>
          <w:rStyle w:val="307"/>
          <w:rFonts w:hint="eastAsia" w:ascii="宋体" w:hAnsi="宋体" w:eastAsia="宋体" w:cs="宋体"/>
          <w:b w:val="0"/>
          <w:bCs w:val="0"/>
          <w:i w:val="0"/>
          <w:caps w:val="0"/>
          <w:color w:val="000000" w:themeColor="text1"/>
          <w:spacing w:val="0"/>
          <w:w w:val="100"/>
          <w:kern w:val="2"/>
          <w:sz w:val="21"/>
          <w:szCs w:val="21"/>
          <w:highlight w:val="none"/>
          <w:lang w:val="en-US" w:eastAsia="zh-CN" w:bidi="ar-SA"/>
        </w:rPr>
        <w:t>3、出具的成果报告须符合国家、省、市及行业相关法律、法规及标准，隐患情况附有相应照片作为依据。</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jc w:val="both"/>
        <w:textAlignment w:val="baseline"/>
        <w:rPr>
          <w:rStyle w:val="307"/>
          <w:rFonts w:hint="eastAsia" w:ascii="宋体" w:hAnsi="宋体" w:eastAsia="宋体" w:cs="宋体"/>
          <w:b/>
          <w:bCs/>
          <w:i w:val="0"/>
          <w:caps w:val="0"/>
          <w:color w:val="000000" w:themeColor="text1"/>
          <w:spacing w:val="0"/>
          <w:w w:val="100"/>
          <w:kern w:val="2"/>
          <w:sz w:val="21"/>
          <w:szCs w:val="21"/>
          <w:highlight w:val="none"/>
          <w:lang w:val="en-US" w:eastAsia="zh-CN" w:bidi="ar-SA"/>
        </w:rPr>
      </w:pPr>
      <w:r>
        <w:rPr>
          <w:rStyle w:val="307"/>
          <w:rFonts w:hint="eastAsia" w:ascii="宋体" w:hAnsi="宋体" w:eastAsia="宋体" w:cs="宋体"/>
          <w:b/>
          <w:bCs/>
          <w:i w:val="0"/>
          <w:caps w:val="0"/>
          <w:color w:val="000000" w:themeColor="text1"/>
          <w:spacing w:val="0"/>
          <w:w w:val="100"/>
          <w:kern w:val="2"/>
          <w:sz w:val="21"/>
          <w:szCs w:val="21"/>
          <w:highlight w:val="none"/>
          <w:lang w:val="en-US" w:eastAsia="zh-CN" w:bidi="ar-SA"/>
        </w:rPr>
        <w:t>五、人员配备要求</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baseline"/>
        <w:rPr>
          <w:rStyle w:val="307"/>
          <w:rFonts w:hint="eastAsia" w:ascii="宋体" w:hAnsi="宋体" w:eastAsia="宋体" w:cs="宋体"/>
          <w:b w:val="0"/>
          <w:bCs w:val="0"/>
          <w:i w:val="0"/>
          <w:caps w:val="0"/>
          <w:color w:val="000000" w:themeColor="text1"/>
          <w:spacing w:val="0"/>
          <w:w w:val="100"/>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rPr>
        <w:t>选派具有专业资</w:t>
      </w:r>
      <w:r>
        <w:rPr>
          <w:rFonts w:hint="eastAsia" w:ascii="宋体" w:hAnsi="宋体" w:eastAsia="宋体" w:cs="宋体"/>
          <w:color w:val="000000" w:themeColor="text1"/>
          <w:kern w:val="0"/>
          <w:sz w:val="21"/>
          <w:szCs w:val="21"/>
          <w:highlight w:val="none"/>
          <w:lang w:eastAsia="zh-CN"/>
        </w:rPr>
        <w:t>格</w:t>
      </w:r>
      <w:r>
        <w:rPr>
          <w:rFonts w:hint="eastAsia" w:ascii="宋体" w:hAnsi="宋体" w:eastAsia="宋体" w:cs="宋体"/>
          <w:color w:val="000000" w:themeColor="text1"/>
          <w:kern w:val="0"/>
          <w:sz w:val="21"/>
          <w:szCs w:val="21"/>
          <w:highlight w:val="none"/>
        </w:rPr>
        <w:t>、熟悉</w:t>
      </w:r>
      <w:r>
        <w:rPr>
          <w:rFonts w:hint="eastAsia" w:ascii="宋体" w:hAnsi="宋体" w:eastAsia="宋体" w:cs="宋体"/>
          <w:color w:val="000000" w:themeColor="text1"/>
          <w:kern w:val="0"/>
          <w:sz w:val="21"/>
          <w:szCs w:val="21"/>
          <w:highlight w:val="none"/>
          <w:lang w:eastAsia="zh-CN"/>
        </w:rPr>
        <w:t>港航企业安全管理、</w:t>
      </w:r>
      <w:r>
        <w:rPr>
          <w:rFonts w:hint="eastAsia" w:ascii="宋体" w:hAnsi="宋体" w:eastAsia="宋体" w:cs="宋体"/>
          <w:color w:val="000000" w:themeColor="text1"/>
          <w:kern w:val="0"/>
          <w:sz w:val="21"/>
          <w:szCs w:val="21"/>
          <w:highlight w:val="none"/>
        </w:rPr>
        <w:t>安全生产法律法规、标准规范的</w:t>
      </w:r>
      <w:r>
        <w:rPr>
          <w:rFonts w:hint="eastAsia" w:ascii="宋体" w:hAnsi="宋体" w:eastAsia="宋体" w:cs="宋体"/>
          <w:color w:val="000000" w:themeColor="text1"/>
          <w:kern w:val="0"/>
          <w:sz w:val="21"/>
          <w:szCs w:val="21"/>
          <w:highlight w:val="none"/>
          <w:lang w:eastAsia="zh-CN"/>
        </w:rPr>
        <w:t>技术人员</w:t>
      </w:r>
      <w:r>
        <w:rPr>
          <w:rFonts w:hint="eastAsia" w:ascii="宋体" w:hAnsi="宋体" w:eastAsia="宋体" w:cs="宋体"/>
          <w:color w:val="000000" w:themeColor="text1"/>
          <w:kern w:val="0"/>
          <w:sz w:val="21"/>
          <w:szCs w:val="21"/>
          <w:highlight w:val="none"/>
        </w:rPr>
        <w:t>组成项目团队参与项目服务工作</w:t>
      </w:r>
      <w:r>
        <w:rPr>
          <w:rFonts w:hint="eastAsia" w:ascii="宋体" w:hAnsi="宋体" w:eastAsia="宋体" w:cs="宋体"/>
          <w:color w:val="000000" w:themeColor="text1"/>
          <w:kern w:val="0"/>
          <w:sz w:val="21"/>
          <w:szCs w:val="21"/>
          <w:highlight w:val="none"/>
          <w:lang w:eastAsia="zh-CN"/>
        </w:rPr>
        <w:t>，</w:t>
      </w:r>
      <w:r>
        <w:rPr>
          <w:rStyle w:val="307"/>
          <w:rFonts w:hint="eastAsia" w:ascii="宋体" w:hAnsi="宋体" w:eastAsia="宋体" w:cs="宋体"/>
          <w:b w:val="0"/>
          <w:bCs w:val="0"/>
          <w:i w:val="0"/>
          <w:caps w:val="0"/>
          <w:color w:val="000000" w:themeColor="text1"/>
          <w:spacing w:val="0"/>
          <w:w w:val="100"/>
          <w:kern w:val="2"/>
          <w:sz w:val="21"/>
          <w:szCs w:val="21"/>
          <w:highlight w:val="none"/>
          <w:lang w:val="en-US" w:eastAsia="zh-CN" w:bidi="ar-SA"/>
        </w:rPr>
        <w:t>协助采购方开展安全专项检查工作。</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jc w:val="both"/>
        <w:textAlignment w:val="baseline"/>
        <w:rPr>
          <w:rStyle w:val="307"/>
          <w:rFonts w:hint="eastAsia" w:ascii="宋体" w:hAnsi="宋体" w:eastAsia="宋体" w:cs="宋体"/>
          <w:b/>
          <w:bCs/>
          <w:i w:val="0"/>
          <w:caps w:val="0"/>
          <w:color w:val="000000" w:themeColor="text1"/>
          <w:spacing w:val="0"/>
          <w:w w:val="100"/>
          <w:kern w:val="2"/>
          <w:sz w:val="21"/>
          <w:szCs w:val="21"/>
          <w:highlight w:val="none"/>
          <w:lang w:val="en-US" w:eastAsia="zh-CN" w:bidi="ar-SA"/>
        </w:rPr>
      </w:pPr>
      <w:r>
        <w:rPr>
          <w:rStyle w:val="307"/>
          <w:rFonts w:hint="eastAsia" w:ascii="宋体" w:hAnsi="宋体" w:eastAsia="宋体" w:cs="宋体"/>
          <w:b/>
          <w:bCs/>
          <w:i w:val="0"/>
          <w:caps w:val="0"/>
          <w:color w:val="000000" w:themeColor="text1"/>
          <w:spacing w:val="0"/>
          <w:w w:val="100"/>
          <w:kern w:val="2"/>
          <w:sz w:val="21"/>
          <w:szCs w:val="21"/>
          <w:highlight w:val="none"/>
          <w:lang w:val="en-US" w:eastAsia="zh-CN" w:bidi="ar-SA"/>
        </w:rPr>
        <w:t>六、成果要求</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baseline"/>
        <w:rPr>
          <w:rStyle w:val="307"/>
          <w:rFonts w:hint="eastAsia" w:ascii="宋体" w:hAnsi="宋体" w:eastAsia="宋体" w:cs="宋体"/>
          <w:b w:val="0"/>
          <w:bCs w:val="0"/>
          <w:i w:val="0"/>
          <w:caps w:val="0"/>
          <w:color w:val="000000" w:themeColor="text1"/>
          <w:spacing w:val="0"/>
          <w:w w:val="100"/>
          <w:kern w:val="2"/>
          <w:sz w:val="21"/>
          <w:szCs w:val="21"/>
          <w:highlight w:val="none"/>
          <w:lang w:val="en-US" w:eastAsia="zh-CN" w:bidi="ar-SA"/>
        </w:rPr>
      </w:pPr>
      <w:r>
        <w:rPr>
          <w:rStyle w:val="307"/>
          <w:rFonts w:hint="eastAsia" w:ascii="宋体" w:hAnsi="宋体" w:eastAsia="宋体" w:cs="宋体"/>
          <w:b w:val="0"/>
          <w:bCs w:val="0"/>
          <w:i w:val="0"/>
          <w:caps w:val="0"/>
          <w:color w:val="000000" w:themeColor="text1"/>
          <w:spacing w:val="0"/>
          <w:w w:val="100"/>
          <w:kern w:val="2"/>
          <w:sz w:val="21"/>
          <w:szCs w:val="21"/>
          <w:highlight w:val="none"/>
          <w:lang w:val="en-US" w:eastAsia="zh-CN" w:bidi="ar-SA"/>
        </w:rPr>
        <w:t>每次检查完成后两周内提交《</w:t>
      </w:r>
      <w:r>
        <w:rPr>
          <w:rStyle w:val="307"/>
          <w:rFonts w:hint="eastAsia" w:ascii="宋体" w:hAnsi="宋体" w:eastAsia="宋体" w:cs="宋体"/>
          <w:b w:val="0"/>
          <w:bCs w:val="0"/>
          <w:i w:val="0"/>
          <w:caps w:val="0"/>
          <w:color w:val="000000" w:themeColor="text1"/>
          <w:spacing w:val="0"/>
          <w:w w:val="100"/>
          <w:kern w:val="2"/>
          <w:sz w:val="21"/>
          <w:szCs w:val="21"/>
          <w:highlight w:val="none"/>
          <w:lang w:val="en-GB" w:eastAsia="zh-CN" w:bidi="ar-SA"/>
        </w:rPr>
        <w:t>安全隐患排查</w:t>
      </w:r>
      <w:r>
        <w:rPr>
          <w:rStyle w:val="307"/>
          <w:rFonts w:hint="eastAsia" w:ascii="宋体" w:hAnsi="宋体" w:eastAsia="宋体" w:cs="宋体"/>
          <w:b w:val="0"/>
          <w:bCs w:val="0"/>
          <w:i w:val="0"/>
          <w:caps w:val="0"/>
          <w:color w:val="000000" w:themeColor="text1"/>
          <w:spacing w:val="0"/>
          <w:w w:val="100"/>
          <w:kern w:val="2"/>
          <w:sz w:val="21"/>
          <w:szCs w:val="21"/>
          <w:highlight w:val="none"/>
          <w:lang w:val="en-US" w:eastAsia="zh-CN" w:bidi="ar-SA"/>
        </w:rPr>
        <w:t>报告》。</w:t>
      </w:r>
    </w:p>
    <w:p>
      <w:pPr>
        <w:rPr>
          <w:color w:val="000000" w:themeColor="text1"/>
          <w:highlight w:val="none"/>
        </w:rPr>
      </w:pPr>
    </w:p>
    <w:p>
      <w:pPr>
        <w:rPr>
          <w:color w:val="000000" w:themeColor="text1"/>
          <w:highlight w:val="none"/>
        </w:rPr>
      </w:pPr>
    </w:p>
    <w:p>
      <w:pPr>
        <w:rPr>
          <w:color w:val="000000" w:themeColor="text1"/>
          <w:highlight w:val="none"/>
        </w:rPr>
      </w:pPr>
    </w:p>
    <w:p>
      <w:pPr>
        <w:rPr>
          <w:rFonts w:hint="eastAsia"/>
          <w:color w:val="000000" w:themeColor="text1"/>
          <w:highlight w:val="none"/>
        </w:rPr>
      </w:pPr>
      <w:r>
        <w:rPr>
          <w:rFonts w:hint="eastAsia"/>
          <w:color w:val="000000" w:themeColor="text1"/>
          <w:highlight w:val="none"/>
        </w:rPr>
        <w:br w:type="page"/>
      </w:r>
    </w:p>
    <w:p>
      <w:pPr>
        <w:pStyle w:val="3"/>
        <w:numPr>
          <w:ilvl w:val="0"/>
          <w:numId w:val="0"/>
        </w:numPr>
        <w:spacing w:beforeLines="0" w:line="240" w:lineRule="auto"/>
        <w:rPr>
          <w:color w:val="000000" w:themeColor="text1"/>
          <w:highlight w:val="none"/>
        </w:rPr>
      </w:pPr>
      <w:bookmarkStart w:id="114" w:name="_Toc18811"/>
      <w:r>
        <w:rPr>
          <w:rFonts w:hint="eastAsia"/>
          <w:color w:val="000000" w:themeColor="text1"/>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pPr>
        <w:pStyle w:val="4"/>
        <w:numPr>
          <w:ilvl w:val="0"/>
          <w:numId w:val="0"/>
        </w:numPr>
        <w:rPr>
          <w:rFonts w:hint="eastAsia"/>
          <w:color w:val="000000" w:themeColor="text1"/>
          <w:szCs w:val="21"/>
          <w:highlight w:val="none"/>
        </w:rPr>
      </w:pPr>
      <w:bookmarkStart w:id="115" w:name="_Toc434832495"/>
      <w:bookmarkStart w:id="116" w:name="_Toc456648358"/>
      <w:bookmarkStart w:id="117" w:name="_Toc21877"/>
      <w:bookmarkStart w:id="118" w:name="_Toc456272919"/>
      <w:r>
        <w:rPr>
          <w:rFonts w:hint="eastAsia"/>
          <w:color w:val="000000" w:themeColor="text1"/>
          <w:szCs w:val="21"/>
          <w:highlight w:val="none"/>
        </w:rPr>
        <w:t>投标人须知前附表</w:t>
      </w:r>
      <w:bookmarkEnd w:id="115"/>
      <w:bookmarkEnd w:id="116"/>
      <w:bookmarkEnd w:id="117"/>
      <w:bookmarkEnd w:id="118"/>
    </w:p>
    <w:tbl>
      <w:tblPr>
        <w:tblStyle w:val="46"/>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bCs/>
                <w:color w:val="000000" w:themeColor="text1"/>
                <w:highlight w:val="none"/>
              </w:rPr>
              <w:t>评标委员会</w:t>
            </w:r>
            <w:r>
              <w:rPr>
                <w:rFonts w:hint="eastAsia" w:ascii="宋体"/>
                <w:bCs/>
                <w:color w:val="000000" w:themeColor="text1"/>
                <w:highlight w:val="none"/>
                <w:lang w:val="en-US" w:eastAsia="zh-CN"/>
              </w:rPr>
              <w:t>根据政府采购相关法律法规组成</w:t>
            </w:r>
            <w:r>
              <w:rPr>
                <w:rFonts w:hint="eastAsia" w:ascii="宋体"/>
                <w:bCs/>
                <w:color w:val="000000" w:themeColor="text1"/>
                <w:highlight w:val="none"/>
              </w:rPr>
              <w:t>，评审专家根据相关法律法规及法律程序</w:t>
            </w:r>
            <w:r>
              <w:rPr>
                <w:rFonts w:hint="eastAsia" w:ascii="宋体"/>
                <w:bCs/>
                <w:color w:val="000000" w:themeColor="text1"/>
                <w:highlight w:val="none"/>
                <w:lang w:eastAsia="zh-CN"/>
              </w:rPr>
              <w:t>，</w:t>
            </w:r>
            <w:r>
              <w:rPr>
                <w:rFonts w:hint="eastAsia" w:ascii="宋体"/>
                <w:bCs/>
                <w:color w:val="000000" w:themeColor="text1"/>
                <w:highlight w:val="none"/>
              </w:rPr>
              <w:t>依据本次采购活动的特点和需要在政府指定的专家库中随机抽取产生,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5</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投标资料数量和封装</w:t>
            </w:r>
            <w:r>
              <w:rPr>
                <w:rFonts w:hint="eastAsia" w:ascii="宋体" w:hAnsi="宋体"/>
                <w:color w:val="000000" w:themeColor="text1"/>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rPr>
            </w:pPr>
            <w:r>
              <w:rPr>
                <w:rFonts w:hint="eastAsia" w:ascii="宋体" w:hAnsi="宋体"/>
                <w:b/>
                <w:bCs/>
                <w:color w:val="000000" w:themeColor="text1"/>
                <w:szCs w:val="21"/>
                <w:highlight w:val="none"/>
                <w:lang w:val="en-US" w:eastAsia="zh-CN"/>
              </w:rPr>
              <w:t>共提供4份</w:t>
            </w:r>
            <w:r>
              <w:rPr>
                <w:rFonts w:hint="eastAsia" w:ascii="宋体" w:hAnsi="宋体"/>
                <w:b/>
                <w:bCs/>
                <w:color w:val="000000" w:themeColor="text1"/>
                <w:szCs w:val="21"/>
                <w:highlight w:val="none"/>
              </w:rPr>
              <w:t>投标</w:t>
            </w:r>
            <w:r>
              <w:rPr>
                <w:rFonts w:hint="eastAsia" w:ascii="宋体" w:hAnsi="宋体"/>
                <w:b/>
                <w:bCs/>
                <w:color w:val="000000" w:themeColor="text1"/>
                <w:szCs w:val="21"/>
                <w:highlight w:val="none"/>
                <w:lang w:val="en-US" w:eastAsia="zh-CN"/>
              </w:rPr>
              <w:t>资料，分别封装：</w:t>
            </w:r>
            <w:r>
              <w:rPr>
                <w:rFonts w:hint="eastAsia" w:ascii="宋体" w:hAnsi="宋体"/>
                <w:b/>
                <w:bCs/>
                <w:color w:val="000000" w:themeColor="text1"/>
                <w:szCs w:val="21"/>
                <w:highlight w:val="none"/>
                <w:lang w:val="en-US" w:eastAsia="zh-CN"/>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1、</w:t>
            </w:r>
            <w:r>
              <w:rPr>
                <w:rFonts w:hint="eastAsia" w:ascii="宋体" w:hAnsi="宋体"/>
                <w:b/>
                <w:bCs/>
                <w:color w:val="000000" w:themeColor="text1"/>
                <w:szCs w:val="21"/>
                <w:highlight w:val="none"/>
              </w:rPr>
              <w:t>资格审查文件</w:t>
            </w:r>
            <w:r>
              <w:rPr>
                <w:rFonts w:hint="eastAsia" w:ascii="宋体" w:hAnsi="宋体"/>
                <w:b/>
                <w:bCs/>
                <w:color w:val="000000" w:themeColor="text1"/>
                <w:szCs w:val="21"/>
                <w:highlight w:val="none"/>
                <w:lang w:eastAsia="zh-CN"/>
              </w:rPr>
              <w:t>。</w:t>
            </w:r>
            <w:r>
              <w:rPr>
                <w:rFonts w:hint="eastAsia"/>
                <w:color w:val="000000" w:themeColor="text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商务及技术文件</w:t>
            </w:r>
            <w:r>
              <w:rPr>
                <w:rFonts w:hint="eastAsia" w:ascii="宋体" w:hAnsi="宋体"/>
                <w:b/>
                <w:bCs/>
                <w:color w:val="000000" w:themeColor="text1"/>
                <w:szCs w:val="2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rPr>
              <w:t>开标信封</w:t>
            </w:r>
            <w:r>
              <w:rPr>
                <w:rFonts w:hint="eastAsia"/>
                <w:b/>
                <w:bCs/>
                <w:color w:val="000000" w:themeColor="text1"/>
                <w:szCs w:val="21"/>
                <w:highlight w:val="none"/>
                <w:lang w:eastAsia="zh-CN"/>
              </w:rPr>
              <w:t>。</w:t>
            </w:r>
            <w:r>
              <w:rPr>
                <w:rFonts w:hint="eastAsia"/>
                <w:color w:val="000000" w:themeColor="text1"/>
                <w:highlight w:val="none"/>
                <w:lang w:val="en-US" w:eastAsia="zh-CN"/>
              </w:rPr>
              <w:t>（内含“开标一览表”、“分项报价表”、“法定代表人（负责人）证明书”和“法定代表人（负责人）授权书”</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4、</w:t>
            </w:r>
            <w:r>
              <w:rPr>
                <w:rFonts w:hint="eastAsia"/>
                <w:b/>
                <w:bCs/>
                <w:color w:val="000000" w:themeColor="text1"/>
                <w:highlight w:val="none"/>
                <w:lang w:val="en-US" w:eastAsia="zh-CN"/>
              </w:rPr>
              <w:t>投标文件电子版。</w:t>
            </w:r>
            <w:r>
              <w:rPr>
                <w:rFonts w:hint="eastAsia"/>
                <w:color w:val="000000" w:themeColor="text1"/>
                <w:highlight w:val="none"/>
                <w:lang w:val="en-US" w:eastAsia="zh-CN"/>
              </w:rPr>
              <w:t>（以光盘或U盘提供，内含PDF及可编辑的投标文件电子版1份，</w:t>
            </w:r>
            <w:r>
              <w:rPr>
                <w:rFonts w:hint="eastAsia"/>
                <w:color w:val="000000" w:themeColor="text1"/>
                <w:szCs w:val="21"/>
                <w:highlight w:val="none"/>
              </w:rPr>
              <w:t>在封面上注明“</w:t>
            </w:r>
            <w:r>
              <w:rPr>
                <w:rFonts w:hint="eastAsia"/>
                <w:color w:val="000000" w:themeColor="text1"/>
                <w:szCs w:val="21"/>
                <w:highlight w:val="none"/>
                <w:lang w:val="en-US" w:eastAsia="zh-CN"/>
              </w:rPr>
              <w:t>公司名称-</w:t>
            </w:r>
            <w:r>
              <w:rPr>
                <w:rFonts w:hint="eastAsia"/>
                <w:color w:val="000000" w:themeColor="text1"/>
                <w:highlight w:val="none"/>
                <w:lang w:val="en-US" w:eastAsia="zh-CN"/>
              </w:rPr>
              <w:t>投标文件电子版</w:t>
            </w:r>
            <w:r>
              <w:rPr>
                <w:rFonts w:hint="eastAsia"/>
                <w:color w:val="000000" w:themeColor="text1"/>
                <w:szCs w:val="21"/>
                <w:highlight w:val="none"/>
              </w:rPr>
              <w:t>”</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hAnsi="宋体"/>
                <w:b/>
                <w:bCs w:val="0"/>
                <w:color w:val="000000" w:themeColor="text1"/>
                <w:szCs w:val="21"/>
                <w:highlight w:val="none"/>
                <w:lang w:val="en-US" w:eastAsia="zh-CN"/>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bCs/>
                <w:color w:val="000000" w:themeColor="text1"/>
                <w:highlight w:val="none"/>
              </w:rPr>
              <w:t>每一密封封</w:t>
            </w:r>
            <w:r>
              <w:rPr>
                <w:rFonts w:hint="eastAsia" w:ascii="宋体"/>
                <w:bCs/>
                <w:color w:val="000000" w:themeColor="text1"/>
                <w:highlight w:val="none"/>
                <w:lang w:val="en-US" w:eastAsia="zh-CN"/>
              </w:rPr>
              <w:t>装</w:t>
            </w:r>
            <w:r>
              <w:rPr>
                <w:rFonts w:hint="eastAsia" w:ascii="宋体"/>
                <w:bCs/>
                <w:color w:val="000000" w:themeColor="text1"/>
                <w:highlight w:val="none"/>
              </w:rPr>
              <w:t>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rPr>
            </w:pPr>
            <w:r>
              <w:rPr>
                <w:rFonts w:hint="eastAsia"/>
                <w:b/>
                <w:color w:val="000000" w:themeColor="text1"/>
                <w:sz w:val="21"/>
                <w:szCs w:val="21"/>
                <w:highlight w:val="none"/>
              </w:rPr>
              <w:t>招标文件中打“★”号条款必须实质性响应，负偏离（不满足要求）将导致投标无效。</w:t>
            </w:r>
          </w:p>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rPr>
            </w:pPr>
            <w:r>
              <w:rPr>
                <w:rFonts w:hint="eastAsia"/>
                <w:b/>
                <w:color w:val="000000" w:themeColor="text1"/>
                <w:sz w:val="21"/>
                <w:szCs w:val="21"/>
                <w:highlight w:val="none"/>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ascii="宋体" w:hAnsi="宋体"/>
                <w:color w:val="000000" w:themeColor="text1"/>
                <w:szCs w:val="21"/>
                <w:highlight w:val="none"/>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pPr>
        <w:pStyle w:val="5"/>
        <w:ind w:left="0" w:leftChars="0" w:firstLine="0" w:firstLineChars="0"/>
        <w:rPr>
          <w:rFonts w:hint="eastAsia"/>
          <w:color w:val="000000" w:themeColor="text1"/>
          <w:szCs w:val="21"/>
          <w:highlight w:val="none"/>
        </w:rPr>
      </w:pPr>
    </w:p>
    <w:p>
      <w:pPr>
        <w:pStyle w:val="5"/>
        <w:ind w:left="0" w:leftChars="0" w:firstLine="0" w:firstLineChars="0"/>
        <w:rPr>
          <w:rFonts w:hint="eastAsia"/>
          <w:color w:val="000000" w:themeColor="text1"/>
          <w:szCs w:val="21"/>
          <w:highlight w:val="none"/>
        </w:rPr>
      </w:pPr>
    </w:p>
    <w:p>
      <w:pPr>
        <w:pStyle w:val="4"/>
        <w:numPr>
          <w:ilvl w:val="0"/>
          <w:numId w:val="0"/>
        </w:numPr>
        <w:rPr>
          <w:color w:val="000000" w:themeColor="text1"/>
          <w:sz w:val="24"/>
          <w:highlight w:val="none"/>
        </w:rPr>
      </w:pPr>
      <w:bookmarkStart w:id="119" w:name="_Hlt21938668"/>
      <w:bookmarkEnd w:id="119"/>
      <w:bookmarkStart w:id="120" w:name="_Hlt21938665"/>
      <w:bookmarkEnd w:id="120"/>
      <w:bookmarkStart w:id="121" w:name="_Toc366072496"/>
      <w:bookmarkStart w:id="122" w:name="_Toc339020201"/>
      <w:bookmarkStart w:id="123" w:name="_Toc503785396"/>
      <w:bookmarkStart w:id="124" w:name="_Toc339019983"/>
      <w:bookmarkStart w:id="125" w:name="_Toc333935314"/>
      <w:bookmarkStart w:id="126" w:name="_Toc331684006"/>
      <w:bookmarkStart w:id="127" w:name="_Toc333237756"/>
      <w:bookmarkStart w:id="128" w:name="_Toc345513835"/>
      <w:bookmarkStart w:id="129" w:name="_Toc342060342"/>
      <w:bookmarkStart w:id="130" w:name="_Toc350756418"/>
      <w:bookmarkStart w:id="131" w:name="_Toc349127594"/>
      <w:bookmarkStart w:id="132" w:name="_Toc340507410"/>
      <w:bookmarkStart w:id="133" w:name="_Toc339020063"/>
      <w:bookmarkStart w:id="134" w:name="_Toc350438717"/>
      <w:bookmarkStart w:id="135" w:name="_Toc342296728"/>
      <w:bookmarkStart w:id="136" w:name="_Toc340672837"/>
      <w:bookmarkStart w:id="137" w:name="_Toc365967041"/>
      <w:bookmarkStart w:id="138" w:name="_Toc25088"/>
      <w:bookmarkStart w:id="139" w:name="_Toc336681548"/>
      <w:bookmarkStart w:id="140" w:name="_Toc339441055"/>
      <w:bookmarkStart w:id="141" w:name="_Toc341348306"/>
      <w:bookmarkStart w:id="142" w:name="_Toc333237645"/>
      <w:bookmarkStart w:id="143" w:name="_Toc336681903"/>
      <w:bookmarkStart w:id="144" w:name="_Toc332270314"/>
      <w:bookmarkStart w:id="145" w:name="_Toc331512866"/>
      <w:bookmarkStart w:id="146" w:name="_Toc333238601"/>
      <w:bookmarkStart w:id="147" w:name="_Toc339362268"/>
      <w:bookmarkStart w:id="148" w:name="_Toc365985147"/>
      <w:bookmarkStart w:id="149" w:name="_Toc330459953"/>
      <w:bookmarkStart w:id="150" w:name="_Toc497224194"/>
      <w:bookmarkStart w:id="151" w:name="_Toc340677038"/>
      <w:bookmarkStart w:id="152" w:name="_Toc349143557"/>
      <w:bookmarkStart w:id="153" w:name="_Toc333935655"/>
      <w:bookmarkStart w:id="154" w:name="_Toc339019857"/>
      <w:bookmarkStart w:id="155" w:name="_Toc332206676"/>
      <w:bookmarkStart w:id="156" w:name="_Toc337632326"/>
      <w:r>
        <w:rPr>
          <w:rFonts w:hint="eastAsia"/>
          <w:color w:val="000000" w:themeColor="text1"/>
          <w:sz w:val="24"/>
          <w:highlight w:val="none"/>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pStyle w:val="6"/>
        <w:numPr>
          <w:ilvl w:val="4"/>
          <w:numId w:val="25"/>
        </w:numPr>
        <w:tabs>
          <w:tab w:val="left" w:pos="720"/>
        </w:tabs>
        <w:spacing w:before="240" w:after="120"/>
        <w:ind w:left="2432" w:hanging="2432"/>
        <w:rPr>
          <w:color w:val="000000" w:themeColor="text1"/>
          <w:highlight w:val="none"/>
        </w:rPr>
      </w:pPr>
      <w:bookmarkStart w:id="157" w:name="_Toc497224195"/>
      <w:bookmarkStart w:id="158" w:name="_Toc503785397"/>
      <w:bookmarkStart w:id="159" w:name="_Toc342296729"/>
      <w:bookmarkStart w:id="160" w:name="_Toc365967042"/>
      <w:bookmarkStart w:id="161" w:name="_Toc340507411"/>
      <w:bookmarkStart w:id="162" w:name="_Toc350756419"/>
      <w:bookmarkStart w:id="163" w:name="_Toc345513836"/>
      <w:bookmarkStart w:id="164" w:name="_Toc366072497"/>
      <w:bookmarkStart w:id="165" w:name="_Toc333935315"/>
      <w:bookmarkStart w:id="166" w:name="_Toc337632327"/>
      <w:bookmarkStart w:id="167" w:name="_Toc333935656"/>
      <w:bookmarkStart w:id="168" w:name="_Toc349143558"/>
      <w:bookmarkStart w:id="169" w:name="_Toc339019984"/>
      <w:bookmarkStart w:id="170" w:name="_Toc331684007"/>
      <w:bookmarkStart w:id="171" w:name="_Toc333237646"/>
      <w:bookmarkStart w:id="172" w:name="_Toc340677039"/>
      <w:bookmarkStart w:id="173" w:name="_Toc339020064"/>
      <w:bookmarkStart w:id="174" w:name="_Toc339362269"/>
      <w:bookmarkStart w:id="175" w:name="_Toc339020202"/>
      <w:bookmarkStart w:id="176" w:name="_Toc333238602"/>
      <w:bookmarkStart w:id="177" w:name="_Toc333237757"/>
      <w:bookmarkStart w:id="178" w:name="_Toc330459954"/>
      <w:bookmarkStart w:id="179" w:name="_Toc341348307"/>
      <w:bookmarkStart w:id="180" w:name="_Toc349127595"/>
      <w:bookmarkStart w:id="181" w:name="_Toc336681549"/>
      <w:bookmarkStart w:id="182" w:name="_Toc332206677"/>
      <w:bookmarkStart w:id="183" w:name="_Toc28901"/>
      <w:bookmarkStart w:id="184" w:name="_Toc340672838"/>
      <w:bookmarkStart w:id="185" w:name="_Toc331512867"/>
      <w:bookmarkStart w:id="186" w:name="_Toc350438718"/>
      <w:bookmarkStart w:id="187" w:name="_Toc339019858"/>
      <w:bookmarkStart w:id="188" w:name="_Toc342060343"/>
      <w:bookmarkStart w:id="189" w:name="_Toc339441056"/>
      <w:bookmarkStart w:id="190" w:name="_Toc332270315"/>
      <w:bookmarkStart w:id="191" w:name="_Toc365985148"/>
      <w:bookmarkStart w:id="192" w:name="_Toc336681904"/>
      <w:r>
        <w:rPr>
          <w:rFonts w:hint="eastAsia"/>
          <w:color w:val="000000" w:themeColor="text1"/>
          <w:highlight w:val="none"/>
        </w:rPr>
        <w:t>适用范围</w:t>
      </w:r>
      <w:bookmarkEnd w:id="157"/>
      <w:bookmarkEnd w:id="158"/>
      <w:r>
        <w:rPr>
          <w:rFonts w:hint="eastAsia"/>
          <w:color w:val="000000" w:themeColor="text1"/>
          <w:highlight w:val="none"/>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bookmarkStart w:id="193" w:name="_Toc339020203"/>
      <w:bookmarkStart w:id="194" w:name="_Toc331512868"/>
      <w:bookmarkStart w:id="195" w:name="_Toc349143559"/>
      <w:bookmarkStart w:id="196" w:name="_Toc339362270"/>
      <w:bookmarkStart w:id="197" w:name="_Toc340672839"/>
      <w:bookmarkStart w:id="198" w:name="_Toc331684008"/>
      <w:bookmarkStart w:id="199" w:name="_Toc333237647"/>
      <w:bookmarkStart w:id="200" w:name="_Toc339441057"/>
      <w:bookmarkStart w:id="201" w:name="_Toc333935657"/>
      <w:bookmarkStart w:id="202" w:name="_Toc350756420"/>
      <w:bookmarkStart w:id="203" w:name="_Toc333935316"/>
      <w:bookmarkStart w:id="204" w:name="_Toc503785398"/>
      <w:bookmarkStart w:id="205" w:name="_Toc333238603"/>
      <w:bookmarkStart w:id="206" w:name="_Toc349127596"/>
      <w:bookmarkStart w:id="207" w:name="_Toc340677040"/>
      <w:bookmarkStart w:id="208" w:name="_Toc330459955"/>
      <w:bookmarkStart w:id="209" w:name="_Toc342296730"/>
      <w:bookmarkStart w:id="210" w:name="_Toc365985149"/>
      <w:bookmarkStart w:id="211" w:name="_Toc339020065"/>
      <w:bookmarkStart w:id="212" w:name="_Toc374454571"/>
      <w:bookmarkStart w:id="213" w:name="_Toc345513837"/>
      <w:bookmarkStart w:id="214" w:name="_Toc339019985"/>
      <w:bookmarkStart w:id="215" w:name="_Toc497224196"/>
      <w:bookmarkStart w:id="216" w:name="_Toc342060344"/>
      <w:bookmarkStart w:id="217" w:name="_Toc332206678"/>
      <w:bookmarkStart w:id="218" w:name="_Toc350438719"/>
      <w:bookmarkStart w:id="219" w:name="_Toc340507412"/>
      <w:bookmarkStart w:id="220" w:name="_Toc337632328"/>
      <w:bookmarkStart w:id="221" w:name="_Toc333237758"/>
      <w:bookmarkStart w:id="222" w:name="_Toc366072498"/>
      <w:bookmarkStart w:id="223" w:name="_Toc341348308"/>
      <w:bookmarkStart w:id="224" w:name="_Toc336681905"/>
      <w:bookmarkStart w:id="225" w:name="_Toc339019859"/>
      <w:bookmarkStart w:id="226" w:name="_Toc332270316"/>
      <w:bookmarkStart w:id="227" w:name="_Toc336681550"/>
      <w:bookmarkStart w:id="228" w:name="_Toc365967043"/>
      <w:r>
        <w:rPr>
          <w:rFonts w:hint="eastAsia" w:ascii="宋体"/>
          <w:bCs/>
          <w:color w:val="000000" w:themeColor="text1"/>
          <w:highlight w:val="none"/>
        </w:rPr>
        <w:t>1</w:t>
      </w:r>
      <w:r>
        <w:rPr>
          <w:rFonts w:ascii="宋体"/>
          <w:bCs/>
          <w:color w:val="000000" w:themeColor="text1"/>
          <w:highlight w:val="none"/>
        </w:rPr>
        <w:t>.1</w:t>
      </w:r>
      <w:r>
        <w:rPr>
          <w:rFonts w:hint="eastAsia" w:ascii="宋体"/>
          <w:bCs/>
          <w:color w:val="000000" w:themeColor="text1"/>
          <w:highlight w:val="none"/>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3    本招标文件由代理采购机构负责解释。</w:t>
      </w:r>
    </w:p>
    <w:p>
      <w:pPr>
        <w:pStyle w:val="6"/>
        <w:numPr>
          <w:ilvl w:val="4"/>
          <w:numId w:val="25"/>
        </w:numPr>
        <w:tabs>
          <w:tab w:val="left" w:pos="720"/>
        </w:tabs>
        <w:spacing w:before="240" w:after="120"/>
        <w:ind w:left="2432" w:hanging="2432"/>
        <w:rPr>
          <w:color w:val="000000" w:themeColor="text1"/>
          <w:highlight w:val="none"/>
        </w:rPr>
      </w:pPr>
      <w:bookmarkStart w:id="229" w:name="_Toc5333"/>
      <w:r>
        <w:rPr>
          <w:rFonts w:hint="eastAsia"/>
          <w:color w:val="000000" w:themeColor="text1"/>
          <w:highlight w:val="none"/>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阳江市港航事务中心</w:t>
      </w:r>
      <w:r>
        <w:rPr>
          <w:rFonts w:hint="eastAsia" w:ascii="宋体"/>
          <w:bCs/>
          <w:color w:val="000000" w:themeColor="text1"/>
          <w:highlight w:val="none"/>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hint="eastAsia" w:ascii="宋体"/>
          <w:bCs/>
          <w:color w:val="000000" w:themeColor="text1"/>
          <w:highlight w:val="none"/>
        </w:rPr>
        <w:t xml:space="preserve"> </w:t>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pPr>
        <w:pStyle w:val="6"/>
        <w:numPr>
          <w:ilvl w:val="4"/>
          <w:numId w:val="25"/>
        </w:numPr>
        <w:tabs>
          <w:tab w:val="left" w:pos="720"/>
        </w:tabs>
        <w:spacing w:before="240" w:after="120"/>
        <w:ind w:left="2432" w:hanging="2432"/>
        <w:rPr>
          <w:color w:val="000000" w:themeColor="text1"/>
          <w:highlight w:val="none"/>
        </w:rPr>
      </w:pPr>
      <w:bookmarkStart w:id="230" w:name="_Toc497224197"/>
      <w:bookmarkStart w:id="231" w:name="_Toc503785399"/>
      <w:bookmarkStart w:id="232" w:name="_Toc331684009"/>
      <w:bookmarkStart w:id="233" w:name="_Toc340672840"/>
      <w:bookmarkStart w:id="234" w:name="_Toc331512869"/>
      <w:bookmarkStart w:id="235" w:name="_Toc333935317"/>
      <w:bookmarkStart w:id="236" w:name="_Toc339019860"/>
      <w:bookmarkStart w:id="237" w:name="_Toc345513838"/>
      <w:bookmarkStart w:id="238" w:name="_Toc366072499"/>
      <w:bookmarkStart w:id="239" w:name="_Toc365967044"/>
      <w:bookmarkStart w:id="240" w:name="_Toc333238604"/>
      <w:bookmarkStart w:id="241" w:name="_Toc340507413"/>
      <w:bookmarkStart w:id="242" w:name="_Toc339362271"/>
      <w:bookmarkStart w:id="243" w:name="_Toc333237759"/>
      <w:bookmarkStart w:id="244" w:name="_Toc333237648"/>
      <w:bookmarkStart w:id="245" w:name="_Toc337632329"/>
      <w:bookmarkStart w:id="246" w:name="_Toc339019986"/>
      <w:bookmarkStart w:id="247" w:name="_Toc349143560"/>
      <w:bookmarkStart w:id="248" w:name="_Toc340677041"/>
      <w:bookmarkStart w:id="249" w:name="_Toc342296731"/>
      <w:bookmarkStart w:id="250" w:name="_Toc332270317"/>
      <w:bookmarkStart w:id="251" w:name="_Toc336681551"/>
      <w:bookmarkStart w:id="252" w:name="_Toc333935658"/>
      <w:bookmarkStart w:id="253" w:name="_Toc350438720"/>
      <w:bookmarkStart w:id="254" w:name="_Toc349127597"/>
      <w:bookmarkStart w:id="255" w:name="_Toc339020204"/>
      <w:bookmarkStart w:id="256" w:name="_Toc365985150"/>
      <w:bookmarkStart w:id="257" w:name="_Toc342060345"/>
      <w:bookmarkStart w:id="258" w:name="_Toc339020066"/>
      <w:bookmarkStart w:id="259" w:name="_Toc341348309"/>
      <w:bookmarkStart w:id="260" w:name="_Toc350756421"/>
      <w:bookmarkStart w:id="261" w:name="_Toc336681906"/>
      <w:bookmarkStart w:id="262" w:name="_Toc11418"/>
      <w:bookmarkStart w:id="263" w:name="_Toc339441058"/>
      <w:bookmarkStart w:id="264" w:name="_Toc330459956"/>
      <w:bookmarkStart w:id="265" w:name="_Toc332206679"/>
      <w:bookmarkStart w:id="266" w:name="_Toc374454572"/>
      <w:r>
        <w:rPr>
          <w:rFonts w:hint="eastAsia"/>
          <w:color w:val="000000" w:themeColor="text1"/>
          <w:highlight w:val="none"/>
        </w:rPr>
        <w:t>合格的</w:t>
      </w:r>
      <w:bookmarkEnd w:id="230"/>
      <w:bookmarkEnd w:id="231"/>
      <w:r>
        <w:rPr>
          <w:rFonts w:hint="eastAsia"/>
          <w:color w:val="000000" w:themeColor="text1"/>
          <w:highlight w:val="none"/>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3.1</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国内有能力提供采购项目相关的工程、货物和服务且符合本项目合格投标人资格条件的投标人</w:t>
      </w:r>
      <w:r>
        <w:rPr>
          <w:rFonts w:hint="eastAsia" w:ascii="宋体"/>
          <w:bCs/>
          <w:color w:val="000000" w:themeColor="text1"/>
          <w:highlight w:val="none"/>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3.2</w:t>
      </w:r>
      <w:r>
        <w:rPr>
          <w:rFonts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szCs w:val="21"/>
          <w:highlight w:val="none"/>
        </w:rPr>
        <w:t xml:space="preserve">3.6    </w:t>
      </w:r>
      <w:r>
        <w:rPr>
          <w:bCs/>
          <w:color w:val="000000" w:themeColor="text1"/>
          <w:szCs w:val="21"/>
          <w:highlight w:val="none"/>
        </w:rPr>
        <w:t>专门面向中小微企业采购的项目，只能由中小企业或微型企业参加。</w:t>
      </w:r>
    </w:p>
    <w:p>
      <w:pPr>
        <w:pStyle w:val="6"/>
        <w:numPr>
          <w:ilvl w:val="4"/>
          <w:numId w:val="25"/>
        </w:numPr>
        <w:tabs>
          <w:tab w:val="left" w:pos="720"/>
        </w:tabs>
        <w:spacing w:before="240" w:after="120"/>
        <w:ind w:left="2432" w:hanging="2432"/>
        <w:rPr>
          <w:color w:val="000000" w:themeColor="text1"/>
          <w:highlight w:val="none"/>
        </w:rPr>
      </w:pPr>
      <w:bookmarkStart w:id="267" w:name="_Toc337632330"/>
      <w:bookmarkStart w:id="268" w:name="_Toc332270318"/>
      <w:bookmarkStart w:id="269" w:name="_Toc349143561"/>
      <w:bookmarkStart w:id="270" w:name="_Toc339020067"/>
      <w:bookmarkStart w:id="271" w:name="_Toc349127598"/>
      <w:bookmarkStart w:id="272" w:name="_Toc350438721"/>
      <w:bookmarkStart w:id="273" w:name="_Toc497224198"/>
      <w:bookmarkStart w:id="274" w:name="_Toc331512870"/>
      <w:bookmarkStart w:id="275" w:name="_Toc340507414"/>
      <w:bookmarkStart w:id="276" w:name="_Toc374454573"/>
      <w:bookmarkStart w:id="277" w:name="_Toc339019861"/>
      <w:bookmarkStart w:id="278" w:name="_Toc339362272"/>
      <w:bookmarkStart w:id="279" w:name="_Toc342296732"/>
      <w:bookmarkStart w:id="280" w:name="_Toc339020205"/>
      <w:bookmarkStart w:id="281" w:name="_Toc365985151"/>
      <w:bookmarkStart w:id="282" w:name="_Toc345513839"/>
      <w:bookmarkStart w:id="283" w:name="_Toc336681552"/>
      <w:bookmarkStart w:id="284" w:name="_Toc339441059"/>
      <w:bookmarkStart w:id="285" w:name="_Toc342060346"/>
      <w:bookmarkStart w:id="286" w:name="_Toc340672841"/>
      <w:bookmarkStart w:id="287" w:name="_Toc365967045"/>
      <w:bookmarkStart w:id="288" w:name="_Toc333935318"/>
      <w:bookmarkStart w:id="289" w:name="_Toc330459957"/>
      <w:bookmarkStart w:id="290" w:name="_Toc14910"/>
      <w:bookmarkStart w:id="291" w:name="_Toc333237649"/>
      <w:bookmarkStart w:id="292" w:name="_Toc333237760"/>
      <w:bookmarkStart w:id="293" w:name="_Toc333238605"/>
      <w:bookmarkStart w:id="294" w:name="_Toc366072500"/>
      <w:bookmarkStart w:id="295" w:name="_Toc332206680"/>
      <w:bookmarkStart w:id="296" w:name="_Toc333935659"/>
      <w:bookmarkStart w:id="297" w:name="_Toc341348310"/>
      <w:bookmarkStart w:id="298" w:name="_Toc336681907"/>
      <w:bookmarkStart w:id="299" w:name="_Toc339019987"/>
      <w:bookmarkStart w:id="300" w:name="_Toc350756422"/>
      <w:bookmarkStart w:id="301" w:name="_Toc340677042"/>
      <w:bookmarkStart w:id="302" w:name="_Toc331684010"/>
      <w:bookmarkStart w:id="303" w:name="_Toc503785400"/>
      <w:r>
        <w:rPr>
          <w:rFonts w:hint="eastAsia"/>
          <w:color w:val="000000" w:themeColor="text1"/>
          <w:highlight w:val="none"/>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4.1</w:t>
      </w:r>
      <w:r>
        <w:rPr>
          <w:rFonts w:hint="eastAsia" w:ascii="宋体"/>
          <w:bCs/>
          <w:color w:val="000000" w:themeColor="text1"/>
          <w:highlight w:val="none"/>
        </w:rPr>
        <w:tab/>
      </w:r>
      <w:r>
        <w:rPr>
          <w:rFonts w:hint="eastAsia" w:hAnsi="宋体"/>
          <w:color w:val="000000" w:themeColor="text1"/>
          <w:highlight w:val="none"/>
        </w:rPr>
        <w:t>投标人应承担所有与准备和参加投标有关的费用。不论投标的结果如何，代理采购机构和采购人均无义务和责任承担这些费用</w:t>
      </w:r>
      <w:r>
        <w:rPr>
          <w:rFonts w:hint="eastAsia" w:ascii="宋体"/>
          <w:bCs/>
          <w:color w:val="000000" w:themeColor="text1"/>
          <w:highlight w:val="none"/>
        </w:rPr>
        <w:t>。</w:t>
      </w:r>
      <w:bookmarkStart w:id="304" w:name="_Toc333238606"/>
      <w:bookmarkStart w:id="305" w:name="_Toc332206681"/>
      <w:bookmarkStart w:id="306" w:name="_Toc339020206"/>
      <w:bookmarkStart w:id="307" w:name="_Toc330459958"/>
      <w:bookmarkStart w:id="308" w:name="_Toc350438722"/>
      <w:bookmarkStart w:id="309" w:name="_Toc349143562"/>
      <w:bookmarkStart w:id="310" w:name="_Toc333237761"/>
      <w:bookmarkStart w:id="311" w:name="_Toc341348311"/>
      <w:bookmarkStart w:id="312" w:name="_Toc366072501"/>
      <w:bookmarkStart w:id="313" w:name="_Toc332270319"/>
      <w:bookmarkStart w:id="314" w:name="_Toc339020068"/>
      <w:bookmarkStart w:id="315" w:name="_Toc503785401"/>
      <w:bookmarkStart w:id="316" w:name="_Toc374454574"/>
      <w:bookmarkStart w:id="317" w:name="_Toc336681553"/>
      <w:bookmarkStart w:id="318" w:name="_Toc365967046"/>
      <w:bookmarkStart w:id="319" w:name="_Toc333237650"/>
      <w:bookmarkStart w:id="320" w:name="_Toc333935660"/>
      <w:bookmarkStart w:id="321" w:name="_Toc350756423"/>
      <w:bookmarkStart w:id="322" w:name="_Toc333935319"/>
      <w:bookmarkStart w:id="323" w:name="_Toc342060347"/>
      <w:bookmarkStart w:id="324" w:name="_Toc340677043"/>
      <w:bookmarkStart w:id="325" w:name="_Toc340507415"/>
      <w:bookmarkStart w:id="326" w:name="_Toc339019862"/>
      <w:bookmarkStart w:id="327" w:name="_Toc339441060"/>
      <w:bookmarkStart w:id="328" w:name="_Toc339019988"/>
      <w:bookmarkStart w:id="329" w:name="_Toc339362273"/>
      <w:bookmarkStart w:id="330" w:name="_Toc337632331"/>
      <w:bookmarkStart w:id="331" w:name="_Toc331684011"/>
      <w:bookmarkStart w:id="332" w:name="_Toc349127599"/>
      <w:bookmarkStart w:id="333" w:name="_Toc331512871"/>
      <w:bookmarkStart w:id="334" w:name="_Toc342296733"/>
      <w:bookmarkStart w:id="335" w:name="_Toc345513840"/>
      <w:bookmarkStart w:id="336" w:name="_Toc365985152"/>
      <w:bookmarkStart w:id="337" w:name="_Toc336681908"/>
      <w:bookmarkStart w:id="338" w:name="_Toc497224199"/>
      <w:bookmarkStart w:id="339" w:name="_Toc340672842"/>
    </w:p>
    <w:p>
      <w:pPr>
        <w:pStyle w:val="4"/>
        <w:numPr>
          <w:ilvl w:val="0"/>
          <w:numId w:val="0"/>
        </w:numPr>
        <w:rPr>
          <w:color w:val="000000" w:themeColor="text1"/>
          <w:sz w:val="24"/>
          <w:highlight w:val="none"/>
        </w:rPr>
      </w:pPr>
      <w:bookmarkStart w:id="340" w:name="_Toc13161"/>
      <w:r>
        <w:rPr>
          <w:rFonts w:hint="eastAsia"/>
          <w:color w:val="000000" w:themeColor="text1"/>
          <w:sz w:val="24"/>
          <w:highlight w:val="none"/>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pStyle w:val="6"/>
        <w:numPr>
          <w:ilvl w:val="4"/>
          <w:numId w:val="25"/>
        </w:numPr>
        <w:tabs>
          <w:tab w:val="left" w:pos="720"/>
        </w:tabs>
        <w:spacing w:before="240" w:after="120"/>
        <w:ind w:left="2432" w:hanging="2432"/>
        <w:rPr>
          <w:color w:val="000000" w:themeColor="text1"/>
          <w:highlight w:val="none"/>
        </w:rPr>
      </w:pPr>
      <w:bookmarkStart w:id="341" w:name="_Toc336681554"/>
      <w:bookmarkStart w:id="342" w:name="_Toc339020207"/>
      <w:bookmarkStart w:id="343" w:name="_Toc342296734"/>
      <w:bookmarkStart w:id="344" w:name="_Toc350756424"/>
      <w:bookmarkStart w:id="345" w:name="_Toc332206682"/>
      <w:bookmarkStart w:id="346" w:name="_Toc339020069"/>
      <w:bookmarkStart w:id="347" w:name="_Toc340507416"/>
      <w:bookmarkStart w:id="348" w:name="_Toc333935661"/>
      <w:bookmarkStart w:id="349" w:name="_Toc340672843"/>
      <w:bookmarkStart w:id="350" w:name="_Toc333237651"/>
      <w:bookmarkStart w:id="351" w:name="_Toc497224200"/>
      <w:bookmarkStart w:id="352" w:name="_Toc339019863"/>
      <w:bookmarkStart w:id="353" w:name="_Toc374454575"/>
      <w:bookmarkStart w:id="354" w:name="_Toc340677044"/>
      <w:bookmarkStart w:id="355" w:name="_Toc365967047"/>
      <w:bookmarkStart w:id="356" w:name="_Toc339019989"/>
      <w:bookmarkStart w:id="357" w:name="_Toc333237762"/>
      <w:bookmarkStart w:id="358" w:name="_Toc332270320"/>
      <w:bookmarkStart w:id="359" w:name="_Toc349127600"/>
      <w:bookmarkStart w:id="360" w:name="_Toc337632332"/>
      <w:bookmarkStart w:id="361" w:name="_Toc330459959"/>
      <w:bookmarkStart w:id="362" w:name="_Toc331512872"/>
      <w:bookmarkStart w:id="363" w:name="_Toc366072502"/>
      <w:bookmarkStart w:id="364" w:name="_Toc349143563"/>
      <w:bookmarkStart w:id="365" w:name="_Toc331684012"/>
      <w:bookmarkStart w:id="366" w:name="_Toc336681909"/>
      <w:bookmarkStart w:id="367" w:name="_Toc333935320"/>
      <w:bookmarkStart w:id="368" w:name="_Toc350438723"/>
      <w:bookmarkStart w:id="369" w:name="_Toc345513841"/>
      <w:bookmarkStart w:id="370" w:name="_Toc503785402"/>
      <w:bookmarkStart w:id="371" w:name="_Toc365985153"/>
      <w:bookmarkStart w:id="372" w:name="_Toc339441061"/>
      <w:bookmarkStart w:id="373" w:name="_Toc342060348"/>
      <w:bookmarkStart w:id="374" w:name="_Toc333238607"/>
      <w:bookmarkStart w:id="375" w:name="_Toc16087"/>
      <w:bookmarkStart w:id="376" w:name="_Toc341348312"/>
      <w:bookmarkStart w:id="377" w:name="_Toc339362274"/>
      <w:r>
        <w:rPr>
          <w:rFonts w:hint="eastAsia"/>
          <w:color w:val="000000" w:themeColor="text1"/>
          <w:highlight w:val="none"/>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5.1</w:t>
      </w:r>
      <w:r>
        <w:rPr>
          <w:rFonts w:ascii="宋体"/>
          <w:bCs/>
          <w:color w:val="000000" w:themeColor="text1"/>
          <w:highlight w:val="none"/>
        </w:rPr>
        <w:tab/>
      </w:r>
      <w:r>
        <w:rPr>
          <w:rFonts w:hint="eastAsia" w:ascii="宋体"/>
          <w:bCs/>
          <w:color w:val="000000" w:themeColor="text1"/>
          <w:highlight w:val="none"/>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招标文件以中文编印。</w:t>
      </w:r>
    </w:p>
    <w:p>
      <w:pPr>
        <w:pStyle w:val="6"/>
        <w:numPr>
          <w:ilvl w:val="4"/>
          <w:numId w:val="25"/>
        </w:numPr>
        <w:tabs>
          <w:tab w:val="left" w:pos="720"/>
        </w:tabs>
        <w:spacing w:before="240" w:after="120"/>
        <w:ind w:left="2432" w:hanging="2432"/>
        <w:rPr>
          <w:color w:val="000000" w:themeColor="text1"/>
          <w:highlight w:val="none"/>
        </w:rPr>
      </w:pPr>
      <w:bookmarkStart w:id="378" w:name="_Toc340677045"/>
      <w:bookmarkStart w:id="379" w:name="_Toc340507417"/>
      <w:bookmarkStart w:id="380" w:name="_Toc342296735"/>
      <w:bookmarkStart w:id="381" w:name="_Toc349143564"/>
      <w:bookmarkStart w:id="382" w:name="_Toc340672844"/>
      <w:bookmarkStart w:id="383" w:name="_Toc342060349"/>
      <w:bookmarkStart w:id="384" w:name="_Toc497224201"/>
      <w:bookmarkStart w:id="385" w:name="_Toc333237652"/>
      <w:bookmarkStart w:id="386" w:name="_Toc332270321"/>
      <w:bookmarkStart w:id="387" w:name="_Toc339019990"/>
      <w:bookmarkStart w:id="388" w:name="_Toc345513842"/>
      <w:bookmarkStart w:id="389" w:name="_Toc339020208"/>
      <w:bookmarkStart w:id="390" w:name="_Toc339020070"/>
      <w:bookmarkStart w:id="391" w:name="_Toc330459960"/>
      <w:bookmarkStart w:id="392" w:name="_Toc336681555"/>
      <w:bookmarkStart w:id="393" w:name="_Toc350756425"/>
      <w:bookmarkStart w:id="394" w:name="_Toc349127601"/>
      <w:bookmarkStart w:id="395" w:name="_Toc333935662"/>
      <w:bookmarkStart w:id="396" w:name="_Toc370388389"/>
      <w:bookmarkStart w:id="397" w:name="_Toc333238608"/>
      <w:bookmarkStart w:id="398" w:name="_Toc341348313"/>
      <w:bookmarkStart w:id="399" w:name="_Toc339019864"/>
      <w:bookmarkStart w:id="400" w:name="_Toc365967048"/>
      <w:bookmarkStart w:id="401" w:name="_Toc333237763"/>
      <w:bookmarkStart w:id="402" w:name="_Toc503785403"/>
      <w:bookmarkStart w:id="403" w:name="_Toc336681910"/>
      <w:bookmarkStart w:id="404" w:name="_Toc332206683"/>
      <w:bookmarkStart w:id="405" w:name="_Toc333935321"/>
      <w:bookmarkStart w:id="406" w:name="_Toc337632333"/>
      <w:bookmarkStart w:id="407" w:name="_Toc331512873"/>
      <w:bookmarkStart w:id="408" w:name="_Toc331684013"/>
      <w:bookmarkStart w:id="409" w:name="_Toc339362275"/>
      <w:bookmarkStart w:id="410" w:name="_Toc339441062"/>
      <w:bookmarkStart w:id="411" w:name="_Toc365985154"/>
      <w:bookmarkStart w:id="412" w:name="_Toc350438724"/>
      <w:bookmarkStart w:id="413" w:name="_Toc24621"/>
      <w:bookmarkStart w:id="414" w:name="_Toc374454576"/>
      <w:bookmarkStart w:id="415" w:name="_Toc497224203"/>
      <w:bookmarkStart w:id="416" w:name="_Toc503785405"/>
      <w:bookmarkStart w:id="417" w:name="_Toc336681912"/>
      <w:bookmarkStart w:id="418" w:name="_Toc339019992"/>
      <w:bookmarkStart w:id="419" w:name="_Toc332270323"/>
      <w:bookmarkStart w:id="420" w:name="_Toc331684015"/>
      <w:bookmarkStart w:id="421" w:name="_Toc331512875"/>
      <w:bookmarkStart w:id="422" w:name="_Toc341348315"/>
      <w:bookmarkStart w:id="423" w:name="_Toc339020072"/>
      <w:bookmarkStart w:id="424" w:name="_Toc333237765"/>
      <w:bookmarkStart w:id="425" w:name="_Toc339441064"/>
      <w:bookmarkStart w:id="426" w:name="_Toc333238610"/>
      <w:bookmarkStart w:id="427" w:name="_Toc333237654"/>
      <w:bookmarkStart w:id="428" w:name="_Toc366072505"/>
      <w:bookmarkStart w:id="429" w:name="_Toc339020210"/>
      <w:bookmarkStart w:id="430" w:name="_Toc350438726"/>
      <w:bookmarkStart w:id="431" w:name="_Toc340677047"/>
      <w:bookmarkStart w:id="432" w:name="_Toc333935664"/>
      <w:bookmarkStart w:id="433" w:name="_Toc332206685"/>
      <w:bookmarkStart w:id="434" w:name="_Toc342296737"/>
      <w:bookmarkStart w:id="435" w:name="_Toc330459962"/>
      <w:bookmarkStart w:id="436" w:name="_Toc340672846"/>
      <w:bookmarkStart w:id="437" w:name="_Toc349143566"/>
      <w:bookmarkStart w:id="438" w:name="_Toc350756427"/>
      <w:bookmarkStart w:id="439" w:name="_Toc339362277"/>
      <w:bookmarkStart w:id="440" w:name="_Toc342060351"/>
      <w:bookmarkStart w:id="441" w:name="_Toc337632335"/>
      <w:bookmarkStart w:id="442" w:name="_Toc333935323"/>
      <w:bookmarkStart w:id="443" w:name="_Toc365967050"/>
      <w:bookmarkStart w:id="444" w:name="_Toc336681557"/>
      <w:bookmarkStart w:id="445" w:name="_Toc365985156"/>
      <w:bookmarkStart w:id="446" w:name="_Toc345513844"/>
      <w:bookmarkStart w:id="447" w:name="_Toc340507419"/>
      <w:bookmarkStart w:id="448" w:name="_Toc339019866"/>
      <w:bookmarkStart w:id="449" w:name="_Toc349127603"/>
      <w:r>
        <w:rPr>
          <w:rFonts w:hint="eastAsia"/>
          <w:color w:val="000000" w:themeColor="text1"/>
          <w:highlight w:val="none"/>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000000" w:themeColor="text1"/>
          <w:highlight w:val="none"/>
        </w:rPr>
        <w:t>、修改</w:t>
      </w:r>
      <w:bookmarkEnd w:id="413"/>
      <w:bookmarkEnd w:id="414"/>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highlight w:val="none"/>
        </w:rPr>
      </w:pPr>
      <w:bookmarkStart w:id="450" w:name="_Toc374454577"/>
      <w:r>
        <w:rPr>
          <w:color w:val="000000" w:themeColor="text1"/>
          <w:sz w:val="24"/>
          <w:highlight w:val="none"/>
        </w:rPr>
        <w:br w:type="page"/>
      </w:r>
      <w:bookmarkStart w:id="451" w:name="_Toc30710"/>
      <w:r>
        <w:rPr>
          <w:rFonts w:hint="eastAsia"/>
          <w:color w:val="000000" w:themeColor="text1"/>
          <w:sz w:val="24"/>
          <w:highlight w:val="none"/>
        </w:rPr>
        <w:t>Ｃ投标文件的编</w:t>
      </w:r>
      <w:bookmarkEnd w:id="415"/>
      <w:bookmarkEnd w:id="416"/>
      <w:r>
        <w:rPr>
          <w:rFonts w:hint="eastAsia"/>
          <w:color w:val="000000" w:themeColor="text1"/>
          <w:sz w:val="24"/>
          <w:highlight w:val="none"/>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pStyle w:val="6"/>
        <w:numPr>
          <w:ilvl w:val="4"/>
          <w:numId w:val="25"/>
        </w:numPr>
        <w:tabs>
          <w:tab w:val="left" w:pos="720"/>
        </w:tabs>
        <w:spacing w:before="240" w:after="120"/>
        <w:ind w:left="2432" w:hanging="2432"/>
        <w:rPr>
          <w:color w:val="000000" w:themeColor="text1"/>
          <w:highlight w:val="none"/>
        </w:rPr>
      </w:pPr>
      <w:bookmarkStart w:id="452" w:name="_Toc333237766"/>
      <w:bookmarkStart w:id="453" w:name="_Toc330459963"/>
      <w:bookmarkStart w:id="454" w:name="_Toc350438727"/>
      <w:bookmarkStart w:id="455" w:name="_Toc342060352"/>
      <w:bookmarkStart w:id="456" w:name="_Toc374454578"/>
      <w:bookmarkStart w:id="457" w:name="_Toc366072506"/>
      <w:bookmarkStart w:id="458" w:name="_Toc332270324"/>
      <w:bookmarkStart w:id="459" w:name="_Toc339362278"/>
      <w:bookmarkStart w:id="460" w:name="_Toc342296738"/>
      <w:bookmarkStart w:id="461" w:name="_Toc365967051"/>
      <w:bookmarkStart w:id="462" w:name="_Toc340507420"/>
      <w:bookmarkStart w:id="463" w:name="_Toc339020073"/>
      <w:bookmarkStart w:id="464" w:name="_Toc349143567"/>
      <w:bookmarkStart w:id="465" w:name="_Toc340677048"/>
      <w:bookmarkStart w:id="466" w:name="_Toc333238611"/>
      <w:bookmarkStart w:id="467" w:name="_Toc503785406"/>
      <w:bookmarkStart w:id="468" w:name="_Toc331512876"/>
      <w:bookmarkStart w:id="469" w:name="_Toc339019993"/>
      <w:bookmarkStart w:id="470" w:name="_Toc339019867"/>
      <w:bookmarkStart w:id="471" w:name="_Toc350756428"/>
      <w:bookmarkStart w:id="472" w:name="_Toc333935324"/>
      <w:bookmarkStart w:id="473" w:name="_Toc336681558"/>
      <w:bookmarkStart w:id="474" w:name="_Toc333237655"/>
      <w:bookmarkStart w:id="475" w:name="_Toc332206686"/>
      <w:bookmarkStart w:id="476" w:name="_Toc10539"/>
      <w:bookmarkStart w:id="477" w:name="_Toc331684016"/>
      <w:bookmarkStart w:id="478" w:name="_Toc345513845"/>
      <w:bookmarkStart w:id="479" w:name="_Toc339441065"/>
      <w:bookmarkStart w:id="480" w:name="_Toc340672847"/>
      <w:bookmarkStart w:id="481" w:name="_Toc333935665"/>
      <w:bookmarkStart w:id="482" w:name="_Toc337632336"/>
      <w:bookmarkStart w:id="483" w:name="_Toc339020211"/>
      <w:bookmarkStart w:id="484" w:name="_Toc365985157"/>
      <w:bookmarkStart w:id="485" w:name="_Toc349127604"/>
      <w:bookmarkStart w:id="486" w:name="_Toc341348316"/>
      <w:bookmarkStart w:id="487" w:name="_Toc336681913"/>
      <w:bookmarkStart w:id="488" w:name="_Toc497224204"/>
      <w:r>
        <w:rPr>
          <w:rFonts w:hint="eastAsia"/>
          <w:color w:val="000000" w:themeColor="text1"/>
          <w:highlight w:val="none"/>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7</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6"/>
        <w:numPr>
          <w:ilvl w:val="4"/>
          <w:numId w:val="25"/>
        </w:numPr>
        <w:tabs>
          <w:tab w:val="left" w:pos="720"/>
        </w:tabs>
        <w:spacing w:before="240" w:after="120"/>
        <w:ind w:left="2432" w:hanging="2432"/>
        <w:rPr>
          <w:color w:val="000000" w:themeColor="text1"/>
          <w:highlight w:val="none"/>
        </w:rPr>
      </w:pPr>
      <w:bookmarkStart w:id="489" w:name="_Toc10249"/>
      <w:bookmarkStart w:id="490" w:name="_Toc332206687"/>
      <w:bookmarkStart w:id="491" w:name="_Toc497224205"/>
      <w:bookmarkStart w:id="492" w:name="_Toc339019868"/>
      <w:bookmarkStart w:id="493" w:name="_Toc340672848"/>
      <w:bookmarkStart w:id="494" w:name="_Toc350438728"/>
      <w:bookmarkStart w:id="495" w:name="_Toc340507421"/>
      <w:bookmarkStart w:id="496" w:name="_Toc339441066"/>
      <w:bookmarkStart w:id="497" w:name="_Toc350756429"/>
      <w:bookmarkStart w:id="498" w:name="_Toc333935325"/>
      <w:bookmarkStart w:id="499" w:name="_Toc339019994"/>
      <w:bookmarkStart w:id="500" w:name="_Toc339020074"/>
      <w:bookmarkStart w:id="501" w:name="_Toc339362279"/>
      <w:bookmarkStart w:id="502" w:name="_Toc349127605"/>
      <w:bookmarkStart w:id="503" w:name="_Toc342296739"/>
      <w:bookmarkStart w:id="504" w:name="_Toc333237767"/>
      <w:bookmarkStart w:id="505" w:name="_Toc341348317"/>
      <w:bookmarkStart w:id="506" w:name="_Toc503785407"/>
      <w:bookmarkStart w:id="507" w:name="_Toc339020212"/>
      <w:bookmarkStart w:id="508" w:name="_Toc365967052"/>
      <w:bookmarkStart w:id="509" w:name="_Toc340677049"/>
      <w:bookmarkStart w:id="510" w:name="_Toc332270325"/>
      <w:bookmarkStart w:id="511" w:name="_Toc331684017"/>
      <w:bookmarkStart w:id="512" w:name="_Toc333935666"/>
      <w:bookmarkStart w:id="513" w:name="_Toc333237656"/>
      <w:bookmarkStart w:id="514" w:name="_Toc374454579"/>
      <w:bookmarkStart w:id="515" w:name="_Toc366072507"/>
      <w:bookmarkStart w:id="516" w:name="_Toc336681559"/>
      <w:bookmarkStart w:id="517" w:name="_Toc336681914"/>
      <w:bookmarkStart w:id="518" w:name="_Toc330459964"/>
      <w:bookmarkStart w:id="519" w:name="_Toc349143568"/>
      <w:bookmarkStart w:id="520" w:name="_Toc333238612"/>
      <w:bookmarkStart w:id="521" w:name="_Toc337632337"/>
      <w:bookmarkStart w:id="522" w:name="_Toc331512877"/>
      <w:bookmarkStart w:id="523" w:name="_Toc345513846"/>
      <w:bookmarkStart w:id="524" w:name="_Toc342060353"/>
      <w:bookmarkStart w:id="525" w:name="_Toc365985158"/>
      <w:r>
        <w:rPr>
          <w:rFonts w:hint="eastAsia"/>
          <w:color w:val="000000" w:themeColor="text1"/>
          <w:highlight w:val="none"/>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除在招标文件的技术规格中另有规定外，计量单位应使用中华人民共和国法定计量单位</w:t>
      </w:r>
      <w:r>
        <w:rPr>
          <w:rFonts w:hint="eastAsia"/>
          <w:bCs/>
          <w:color w:val="000000" w:themeColor="text1"/>
          <w:highlight w:val="none"/>
        </w:rPr>
        <w:t>（国际单位制和国家选定的其他计量单位）</w:t>
      </w:r>
      <w:r>
        <w:rPr>
          <w:rFonts w:hint="eastAsia" w:ascii="宋体"/>
          <w:bCs/>
          <w:color w:val="000000" w:themeColor="text1"/>
          <w:highlight w:val="none"/>
        </w:rPr>
        <w:t>。</w:t>
      </w:r>
    </w:p>
    <w:p>
      <w:pPr>
        <w:pStyle w:val="6"/>
        <w:numPr>
          <w:ilvl w:val="4"/>
          <w:numId w:val="25"/>
        </w:numPr>
        <w:tabs>
          <w:tab w:val="left" w:pos="720"/>
        </w:tabs>
        <w:spacing w:before="240" w:after="120"/>
        <w:ind w:left="2432" w:hanging="2432"/>
        <w:rPr>
          <w:color w:val="000000" w:themeColor="text1"/>
          <w:highlight w:val="none"/>
        </w:rPr>
      </w:pPr>
      <w:bookmarkStart w:id="526" w:name="_Toc339020213"/>
      <w:bookmarkStart w:id="527" w:name="_Toc336681560"/>
      <w:bookmarkStart w:id="528" w:name="_Toc345513847"/>
      <w:bookmarkStart w:id="529" w:name="_Toc342060354"/>
      <w:bookmarkStart w:id="530" w:name="_Toc16236"/>
      <w:bookmarkStart w:id="531" w:name="_Toc333237657"/>
      <w:bookmarkStart w:id="532" w:name="_Toc332270326"/>
      <w:bookmarkStart w:id="533" w:name="_Toc333935667"/>
      <w:bookmarkStart w:id="534" w:name="_Toc365985159"/>
      <w:bookmarkStart w:id="535" w:name="_Toc340672849"/>
      <w:bookmarkStart w:id="536" w:name="_Toc366072508"/>
      <w:bookmarkStart w:id="537" w:name="_Toc350438729"/>
      <w:bookmarkStart w:id="538" w:name="_Toc349127606"/>
      <w:bookmarkStart w:id="539" w:name="_Toc374454580"/>
      <w:bookmarkStart w:id="540" w:name="_Toc336681915"/>
      <w:bookmarkStart w:id="541" w:name="_Toc503785408"/>
      <w:bookmarkStart w:id="542" w:name="_Toc350756430"/>
      <w:bookmarkStart w:id="543" w:name="_Toc342296740"/>
      <w:bookmarkStart w:id="544" w:name="_Toc339020075"/>
      <w:bookmarkStart w:id="545" w:name="_Toc340677050"/>
      <w:bookmarkStart w:id="546" w:name="_Toc331512878"/>
      <w:bookmarkStart w:id="547" w:name="_Toc333237768"/>
      <w:bookmarkStart w:id="548" w:name="_Toc331684018"/>
      <w:bookmarkStart w:id="549" w:name="_Toc341348318"/>
      <w:bookmarkStart w:id="550" w:name="_Toc340507422"/>
      <w:bookmarkStart w:id="551" w:name="_Toc330459965"/>
      <w:bookmarkStart w:id="552" w:name="_Toc365967053"/>
      <w:bookmarkStart w:id="553" w:name="_Toc339441067"/>
      <w:bookmarkStart w:id="554" w:name="_Toc337632338"/>
      <w:bookmarkStart w:id="555" w:name="_Toc339362280"/>
      <w:bookmarkStart w:id="556" w:name="_Toc332206688"/>
      <w:bookmarkStart w:id="557" w:name="_Toc333238613"/>
      <w:bookmarkStart w:id="558" w:name="_Toc339019995"/>
      <w:bookmarkStart w:id="559" w:name="_Toc333935326"/>
      <w:bookmarkStart w:id="560" w:name="_Toc339019869"/>
      <w:bookmarkStart w:id="561" w:name="_Toc349143569"/>
      <w:bookmarkStart w:id="562" w:name="_Toc497224206"/>
      <w:r>
        <w:rPr>
          <w:rFonts w:hint="eastAsia"/>
          <w:color w:val="000000" w:themeColor="text1"/>
          <w:highlight w:val="none"/>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pPr>
        <w:widowControl/>
        <w:tabs>
          <w:tab w:val="left" w:pos="753"/>
        </w:tabs>
        <w:adjustRightInd w:val="0"/>
        <w:snapToGrid w:val="0"/>
        <w:spacing w:line="360" w:lineRule="auto"/>
        <w:rPr>
          <w:rFonts w:ascii="宋体"/>
          <w:bCs/>
          <w:color w:val="000000" w:themeColor="text1"/>
          <w:highlight w:val="none"/>
        </w:rPr>
      </w:pPr>
      <w:r>
        <w:rPr>
          <w:rFonts w:hint="eastAsia" w:ascii="宋体"/>
          <w:bCs/>
          <w:color w:val="000000" w:themeColor="text1"/>
          <w:highlight w:val="none"/>
        </w:rPr>
        <w:t>9</w:t>
      </w:r>
      <w:r>
        <w:rPr>
          <w:rFonts w:ascii="宋体"/>
          <w:bCs/>
          <w:color w:val="000000" w:themeColor="text1"/>
          <w:highlight w:val="none"/>
        </w:rPr>
        <w:t>.1</w:t>
      </w:r>
      <w:r>
        <w:rPr>
          <w:rFonts w:hint="eastAsia" w:ascii="宋体"/>
          <w:bCs/>
          <w:color w:val="000000" w:themeColor="text1"/>
          <w:highlight w:val="none"/>
        </w:rPr>
        <w:t xml:space="preserve">   投标文件包括：</w:t>
      </w:r>
    </w:p>
    <w:p>
      <w:pPr>
        <w:widowControl/>
        <w:adjustRightInd w:val="0"/>
        <w:snapToGrid w:val="0"/>
        <w:spacing w:line="360" w:lineRule="auto"/>
        <w:ind w:left="734"/>
        <w:rPr>
          <w:rFonts w:ascii="宋体" w:hAnsi="宋体"/>
          <w:bCs/>
          <w:color w:val="000000" w:themeColor="text1"/>
          <w:highlight w:val="none"/>
        </w:rPr>
      </w:pPr>
      <w:bookmarkStart w:id="563" w:name="_Toc497224207"/>
      <w:bookmarkStart w:id="564" w:name="_Toc503785409"/>
      <w:r>
        <w:rPr>
          <w:rFonts w:hint="eastAsia" w:ascii="宋体" w:hAnsi="宋体"/>
          <w:bCs/>
          <w:color w:val="000000" w:themeColor="text1"/>
          <w:highlight w:val="none"/>
        </w:rPr>
        <w:t>第一章 资格审查文件（含附件）</w:t>
      </w:r>
    </w:p>
    <w:p>
      <w:pPr>
        <w:widowControl/>
        <w:adjustRightInd w:val="0"/>
        <w:snapToGrid w:val="0"/>
        <w:spacing w:line="360" w:lineRule="auto"/>
        <w:ind w:left="734"/>
        <w:rPr>
          <w:rFonts w:ascii="宋体" w:hAnsi="宋体"/>
          <w:bCs/>
          <w:color w:val="000000" w:themeColor="text1"/>
          <w:highlight w:val="none"/>
        </w:rPr>
      </w:pPr>
      <w:r>
        <w:rPr>
          <w:rFonts w:hint="eastAsia" w:ascii="宋体" w:hAnsi="宋体"/>
          <w:bCs/>
          <w:color w:val="000000" w:themeColor="text1"/>
          <w:highlight w:val="none"/>
        </w:rPr>
        <w:t>第二章 商务和技术部分</w:t>
      </w:r>
    </w:p>
    <w:p>
      <w:pPr>
        <w:pStyle w:val="6"/>
        <w:numPr>
          <w:ilvl w:val="4"/>
          <w:numId w:val="25"/>
        </w:numPr>
        <w:tabs>
          <w:tab w:val="left" w:pos="720"/>
        </w:tabs>
        <w:spacing w:before="240" w:after="120"/>
        <w:ind w:left="2432" w:hanging="2432"/>
        <w:rPr>
          <w:color w:val="000000" w:themeColor="text1"/>
          <w:highlight w:val="none"/>
        </w:rPr>
      </w:pPr>
      <w:bookmarkStart w:id="565" w:name="_Toc333935327"/>
      <w:bookmarkStart w:id="566" w:name="_Toc339441068"/>
      <w:bookmarkStart w:id="567" w:name="_Toc374454581"/>
      <w:bookmarkStart w:id="568" w:name="_Toc333935668"/>
      <w:bookmarkStart w:id="569" w:name="_Toc349143570"/>
      <w:bookmarkStart w:id="570" w:name="_Toc366072509"/>
      <w:bookmarkStart w:id="571" w:name="_Toc339019870"/>
      <w:bookmarkStart w:id="572" w:name="_Toc350438730"/>
      <w:bookmarkStart w:id="573" w:name="_Toc339362281"/>
      <w:bookmarkStart w:id="574" w:name="_Toc333237769"/>
      <w:bookmarkStart w:id="575" w:name="_Toc365967054"/>
      <w:bookmarkStart w:id="576" w:name="_Toc331512879"/>
      <w:bookmarkStart w:id="577" w:name="_Toc340672850"/>
      <w:bookmarkStart w:id="578" w:name="_Toc339019996"/>
      <w:bookmarkStart w:id="579" w:name="_Toc342060355"/>
      <w:bookmarkStart w:id="580" w:name="_Toc345513848"/>
      <w:bookmarkStart w:id="581" w:name="_Toc340507423"/>
      <w:bookmarkStart w:id="582" w:name="_Toc342296741"/>
      <w:bookmarkStart w:id="583" w:name="_Toc349127607"/>
      <w:bookmarkStart w:id="584" w:name="_Toc339020076"/>
      <w:bookmarkStart w:id="585" w:name="_Toc331684019"/>
      <w:bookmarkStart w:id="586" w:name="_Toc6912"/>
      <w:bookmarkStart w:id="587" w:name="_Toc333237658"/>
      <w:bookmarkStart w:id="588" w:name="_Toc332270327"/>
      <w:bookmarkStart w:id="589" w:name="_Toc330459966"/>
      <w:bookmarkStart w:id="590" w:name="_Toc341348319"/>
      <w:bookmarkStart w:id="591" w:name="_Toc337632339"/>
      <w:bookmarkStart w:id="592" w:name="_Toc365985160"/>
      <w:bookmarkStart w:id="593" w:name="_Toc333238614"/>
      <w:bookmarkStart w:id="594" w:name="_Toc350756431"/>
      <w:bookmarkStart w:id="595" w:name="_Toc339020214"/>
      <w:bookmarkStart w:id="596" w:name="_Toc336681561"/>
      <w:bookmarkStart w:id="597" w:name="_Toc336681916"/>
      <w:bookmarkStart w:id="598" w:name="_Toc340677051"/>
      <w:bookmarkStart w:id="599" w:name="_Toc332206689"/>
      <w:r>
        <w:rPr>
          <w:rFonts w:hint="eastAsia"/>
          <w:color w:val="000000" w:themeColor="text1"/>
          <w:highlight w:val="none"/>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 xml:space="preserve">   投标人应</w:t>
      </w:r>
      <w:r>
        <w:rPr>
          <w:rFonts w:hint="eastAsia" w:ascii="宋体" w:hAnsi="宋体"/>
          <w:bCs/>
          <w:color w:val="000000" w:themeColor="text1"/>
          <w:highlight w:val="none"/>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10.2 </w:t>
      </w:r>
      <w:r>
        <w:rPr>
          <w:rFonts w:hint="eastAsia" w:ascii="宋体" w:hAnsi="宋体"/>
          <w:bCs/>
          <w:color w:val="000000" w:themeColor="text1"/>
          <w:highlight w:val="none"/>
        </w:rPr>
        <w:tab/>
      </w:r>
      <w:r>
        <w:rPr>
          <w:rFonts w:hint="eastAsia" w:ascii="宋体" w:hAnsi="宋体"/>
          <w:bCs/>
          <w:color w:val="000000" w:themeColor="text1"/>
          <w:highlight w:val="none"/>
        </w:rPr>
        <w:tab/>
      </w:r>
      <w:r>
        <w:rPr>
          <w:rFonts w:hint="eastAsia" w:ascii="宋体" w:hAnsi="宋体"/>
          <w:bCs/>
          <w:color w:val="000000" w:themeColor="text1"/>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6"/>
        <w:numPr>
          <w:ilvl w:val="4"/>
          <w:numId w:val="25"/>
        </w:numPr>
        <w:tabs>
          <w:tab w:val="left" w:pos="720"/>
        </w:tabs>
        <w:spacing w:before="240" w:after="120"/>
        <w:ind w:left="2432" w:hanging="2432"/>
        <w:rPr>
          <w:color w:val="000000" w:themeColor="text1"/>
          <w:highlight w:val="none"/>
        </w:rPr>
      </w:pPr>
      <w:bookmarkStart w:id="600" w:name="_Toc333237770"/>
      <w:bookmarkStart w:id="601" w:name="_Toc333238615"/>
      <w:bookmarkStart w:id="602" w:name="_Toc336681562"/>
      <w:bookmarkStart w:id="603" w:name="_Toc345513849"/>
      <w:bookmarkStart w:id="604" w:name="_Toc366072510"/>
      <w:bookmarkStart w:id="605" w:name="_Toc18941"/>
      <w:bookmarkStart w:id="606" w:name="_Toc349143571"/>
      <w:bookmarkStart w:id="607" w:name="_Toc340672851"/>
      <w:bookmarkStart w:id="608" w:name="_Toc5003680"/>
      <w:bookmarkStart w:id="609" w:name="_Toc339362282"/>
      <w:bookmarkStart w:id="610" w:name="_Toc331512880"/>
      <w:bookmarkStart w:id="611" w:name="_Toc331684020"/>
      <w:bookmarkStart w:id="612" w:name="_Toc339019997"/>
      <w:bookmarkStart w:id="613" w:name="_Toc365985161"/>
      <w:bookmarkStart w:id="614" w:name="_Toc336681917"/>
      <w:bookmarkStart w:id="615" w:name="_Toc349127608"/>
      <w:bookmarkStart w:id="616" w:name="_Toc332270328"/>
      <w:bookmarkStart w:id="617" w:name="_Toc340677052"/>
      <w:bookmarkStart w:id="618" w:name="_Toc337632340"/>
      <w:bookmarkStart w:id="619" w:name="_Toc340507424"/>
      <w:bookmarkStart w:id="620" w:name="_Toc339019871"/>
      <w:bookmarkStart w:id="621" w:name="_Toc350438731"/>
      <w:bookmarkStart w:id="622" w:name="_Toc374454582"/>
      <w:bookmarkStart w:id="623" w:name="_Toc333935669"/>
      <w:bookmarkStart w:id="624" w:name="_Toc333237659"/>
      <w:bookmarkStart w:id="625" w:name="_Toc339441069"/>
      <w:bookmarkStart w:id="626" w:name="_Toc350756432"/>
      <w:bookmarkStart w:id="627" w:name="_Toc365967055"/>
      <w:bookmarkStart w:id="628" w:name="_Toc339020077"/>
      <w:bookmarkStart w:id="629" w:name="_Toc333935328"/>
      <w:bookmarkStart w:id="630" w:name="_Toc341348320"/>
      <w:bookmarkStart w:id="631" w:name="_Toc342060356"/>
      <w:bookmarkStart w:id="632" w:name="_Toc330459967"/>
      <w:bookmarkStart w:id="633" w:name="_Toc339020215"/>
      <w:bookmarkStart w:id="634" w:name="_Toc332206690"/>
      <w:bookmarkStart w:id="635" w:name="_Toc342296742"/>
      <w:r>
        <w:rPr>
          <w:rFonts w:hint="eastAsia"/>
          <w:color w:val="000000" w:themeColor="text1"/>
          <w:highlight w:val="none"/>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11.1  </w:t>
      </w:r>
      <w:r>
        <w:rPr>
          <w:rFonts w:hint="eastAsia" w:ascii="宋体" w:hAnsi="宋体"/>
          <w:bCs/>
          <w:color w:val="000000" w:themeColor="text1"/>
          <w:highlight w:val="none"/>
        </w:rPr>
        <w:tab/>
      </w:r>
      <w:r>
        <w:rPr>
          <w:rFonts w:hint="eastAsia" w:ascii="宋体" w:hAnsi="宋体"/>
          <w:bCs/>
          <w:color w:val="000000" w:themeColor="text1"/>
          <w:highlight w:val="none"/>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6"/>
        <w:numPr>
          <w:ilvl w:val="4"/>
          <w:numId w:val="25"/>
        </w:numPr>
        <w:tabs>
          <w:tab w:val="left" w:pos="720"/>
        </w:tabs>
        <w:spacing w:before="240" w:after="120"/>
        <w:ind w:left="2432" w:hanging="2432"/>
        <w:rPr>
          <w:color w:val="000000" w:themeColor="text1"/>
          <w:highlight w:val="none"/>
        </w:rPr>
      </w:pPr>
      <w:bookmarkStart w:id="636" w:name="_Toc341348321"/>
      <w:bookmarkStart w:id="637" w:name="_Toc339019872"/>
      <w:bookmarkStart w:id="638" w:name="_Toc339362283"/>
      <w:bookmarkStart w:id="639" w:name="_Toc17164"/>
      <w:bookmarkStart w:id="640" w:name="_Toc333935329"/>
      <w:bookmarkStart w:id="641" w:name="_Toc333238616"/>
      <w:bookmarkStart w:id="642" w:name="_Toc350756433"/>
      <w:bookmarkStart w:id="643" w:name="_Toc333237771"/>
      <w:bookmarkStart w:id="644" w:name="_Toc337632341"/>
      <w:bookmarkStart w:id="645" w:name="_Toc366072511"/>
      <w:bookmarkStart w:id="646" w:name="_Toc342060357"/>
      <w:bookmarkStart w:id="647" w:name="_Toc330459968"/>
      <w:bookmarkStart w:id="648" w:name="_Toc340672852"/>
      <w:bookmarkStart w:id="649" w:name="_Toc350438732"/>
      <w:bookmarkStart w:id="650" w:name="_Toc339019998"/>
      <w:bookmarkStart w:id="651" w:name="_Toc333935670"/>
      <w:bookmarkStart w:id="652" w:name="_Toc340677053"/>
      <w:bookmarkStart w:id="653" w:name="_Toc333237660"/>
      <w:bookmarkStart w:id="654" w:name="_Toc336681563"/>
      <w:bookmarkStart w:id="655" w:name="_Toc342296743"/>
      <w:bookmarkStart w:id="656" w:name="_Toc5003681"/>
      <w:bookmarkStart w:id="657" w:name="_Toc365967056"/>
      <w:bookmarkStart w:id="658" w:name="_Toc374454583"/>
      <w:bookmarkStart w:id="659" w:name="_Toc365985162"/>
      <w:bookmarkStart w:id="660" w:name="_Toc332270329"/>
      <w:bookmarkStart w:id="661" w:name="_Toc349143572"/>
      <w:bookmarkStart w:id="662" w:name="_Toc331684021"/>
      <w:bookmarkStart w:id="663" w:name="_Toc339020078"/>
      <w:bookmarkStart w:id="664" w:name="_Toc349127609"/>
      <w:bookmarkStart w:id="665" w:name="_Toc336681918"/>
      <w:bookmarkStart w:id="666" w:name="_Toc340507425"/>
      <w:bookmarkStart w:id="667" w:name="_Toc331512881"/>
      <w:bookmarkStart w:id="668" w:name="_Toc332206691"/>
      <w:bookmarkStart w:id="669" w:name="_Toc345513850"/>
      <w:bookmarkStart w:id="670" w:name="_Toc339020216"/>
      <w:bookmarkStart w:id="671" w:name="_Toc339441070"/>
      <w:r>
        <w:rPr>
          <w:rFonts w:hint="eastAsia"/>
          <w:color w:val="000000" w:themeColor="text1"/>
          <w:highlight w:val="none"/>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12.1 </w:t>
      </w:r>
      <w:r>
        <w:rPr>
          <w:rFonts w:hint="eastAsia" w:ascii="宋体" w:hAnsi="宋体"/>
          <w:bCs/>
          <w:color w:val="000000" w:themeColor="text1"/>
          <w:highlight w:val="none"/>
        </w:rPr>
        <w:tab/>
      </w:r>
      <w:r>
        <w:rPr>
          <w:rFonts w:hint="eastAsia" w:ascii="宋体" w:hAnsi="宋体"/>
          <w:bCs/>
          <w:color w:val="000000" w:themeColor="text1"/>
          <w:highlight w:val="none"/>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12.2</w:t>
      </w:r>
      <w:r>
        <w:rPr>
          <w:rFonts w:hint="eastAsia" w:ascii="宋体" w:hAnsi="宋体"/>
          <w:bCs/>
          <w:color w:val="000000" w:themeColor="text1"/>
          <w:highlight w:val="none"/>
        </w:rPr>
        <w:tab/>
      </w:r>
      <w:r>
        <w:rPr>
          <w:rFonts w:hint="eastAsia" w:ascii="宋体" w:hAnsi="宋体"/>
          <w:bCs/>
          <w:color w:val="000000" w:themeColor="text1"/>
          <w:highlight w:val="none"/>
        </w:rPr>
        <w:t xml:space="preserve"> 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12.3</w:t>
      </w:r>
      <w:r>
        <w:rPr>
          <w:rFonts w:hint="eastAsia" w:ascii="宋体" w:hAnsi="宋体"/>
          <w:bCs/>
          <w:color w:val="000000" w:themeColor="text1"/>
          <w:highlight w:val="none"/>
        </w:rPr>
        <w:tab/>
      </w:r>
      <w:r>
        <w:rPr>
          <w:rFonts w:hint="eastAsia" w:ascii="宋体" w:hAnsi="宋体"/>
          <w:bCs/>
          <w:color w:val="000000" w:themeColor="text1"/>
          <w:highlight w:val="none"/>
        </w:rPr>
        <w:t xml:space="preserve"> </w:t>
      </w:r>
      <w:r>
        <w:rPr>
          <w:rFonts w:hint="eastAsia"/>
          <w:color w:val="000000" w:themeColor="text1"/>
          <w:highlight w:val="none"/>
        </w:rPr>
        <w:t>投标人在阐述上述第</w:t>
      </w:r>
      <w:r>
        <w:rPr>
          <w:rFonts w:hint="eastAsia" w:ascii="宋体" w:hAnsi="宋体"/>
          <w:color w:val="000000" w:themeColor="text1"/>
          <w:highlight w:val="none"/>
        </w:rPr>
        <w:t>12.2（3）</w:t>
      </w:r>
      <w:r>
        <w:rPr>
          <w:rFonts w:hint="eastAsia"/>
          <w:color w:val="000000" w:themeColor="text1"/>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color w:val="000000" w:themeColor="text1"/>
          <w:highlight w:val="none"/>
        </w:rPr>
        <w:t>12.4   评标委员会对投标人所提供的证明货物和服务的合格性的文件进行审查，审查不合格的投标将作为无效投标处理。</w:t>
      </w:r>
    </w:p>
    <w:p>
      <w:pPr>
        <w:pStyle w:val="6"/>
        <w:numPr>
          <w:ilvl w:val="4"/>
          <w:numId w:val="25"/>
        </w:numPr>
        <w:tabs>
          <w:tab w:val="left" w:pos="720"/>
        </w:tabs>
        <w:spacing w:before="240" w:after="120"/>
        <w:ind w:left="2432" w:hanging="2432"/>
        <w:rPr>
          <w:color w:val="000000" w:themeColor="text1"/>
          <w:highlight w:val="none"/>
        </w:rPr>
      </w:pPr>
      <w:bookmarkStart w:id="672" w:name="_Toc339020079"/>
      <w:bookmarkStart w:id="673" w:name="_Toc333238617"/>
      <w:bookmarkStart w:id="674" w:name="_Toc339441071"/>
      <w:bookmarkStart w:id="675" w:name="_Toc497224209"/>
      <w:bookmarkStart w:id="676" w:name="_Toc341348322"/>
      <w:bookmarkStart w:id="677" w:name="_Toc333237772"/>
      <w:bookmarkStart w:id="678" w:name="_Toc331684022"/>
      <w:bookmarkStart w:id="679" w:name="_Toc349143573"/>
      <w:bookmarkStart w:id="680" w:name="_Toc339020217"/>
      <w:bookmarkStart w:id="681" w:name="_Toc332270330"/>
      <w:bookmarkStart w:id="682" w:name="_Toc345513851"/>
      <w:bookmarkStart w:id="683" w:name="_Toc339362284"/>
      <w:bookmarkStart w:id="684" w:name="_Toc365967057"/>
      <w:bookmarkStart w:id="685" w:name="_Toc340507426"/>
      <w:bookmarkStart w:id="686" w:name="_Toc366072512"/>
      <w:bookmarkStart w:id="687" w:name="_Toc349127610"/>
      <w:bookmarkStart w:id="688" w:name="_Toc333935671"/>
      <w:bookmarkStart w:id="689" w:name="_Toc342060358"/>
      <w:bookmarkStart w:id="690" w:name="_Toc9280"/>
      <w:bookmarkStart w:id="691" w:name="_Toc337632342"/>
      <w:bookmarkStart w:id="692" w:name="_Toc340677054"/>
      <w:bookmarkStart w:id="693" w:name="_Toc336681564"/>
      <w:bookmarkStart w:id="694" w:name="_Toc333935330"/>
      <w:bookmarkStart w:id="695" w:name="_Toc330459969"/>
      <w:bookmarkStart w:id="696" w:name="_Toc332206692"/>
      <w:bookmarkStart w:id="697" w:name="_Toc339019873"/>
      <w:bookmarkStart w:id="698" w:name="_Toc331512882"/>
      <w:bookmarkStart w:id="699" w:name="_Toc503785411"/>
      <w:bookmarkStart w:id="700" w:name="_Toc350438733"/>
      <w:bookmarkStart w:id="701" w:name="_Toc336681919"/>
      <w:bookmarkStart w:id="702" w:name="_Toc342296744"/>
      <w:bookmarkStart w:id="703" w:name="_Toc333237661"/>
      <w:bookmarkStart w:id="704" w:name="_Toc340672853"/>
      <w:bookmarkStart w:id="705" w:name="_Toc365985163"/>
      <w:bookmarkStart w:id="706" w:name="_Toc339019999"/>
      <w:bookmarkStart w:id="707" w:name="_Toc374454584"/>
      <w:bookmarkStart w:id="708" w:name="_Toc350756434"/>
      <w:r>
        <w:rPr>
          <w:rFonts w:hint="eastAsia"/>
          <w:color w:val="000000" w:themeColor="text1"/>
          <w:highlight w:val="none"/>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13.1</w:t>
      </w:r>
      <w:r>
        <w:rPr>
          <w:rFonts w:hint="eastAsia" w:ascii="宋体" w:hAnsi="宋体"/>
          <w:color w:val="000000" w:themeColor="text1"/>
          <w:highlight w:val="none"/>
        </w:rPr>
        <w:tab/>
      </w:r>
      <w:r>
        <w:rPr>
          <w:rFonts w:hint="eastAsia" w:ascii="宋体" w:hAnsi="宋体"/>
          <w:color w:val="000000" w:themeColor="text1"/>
          <w:highlight w:val="none"/>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13.3</w:t>
      </w:r>
      <w:r>
        <w:rPr>
          <w:rFonts w:hint="eastAsia" w:ascii="宋体" w:hAnsi="宋体"/>
          <w:color w:val="000000" w:themeColor="text1"/>
          <w:highlight w:val="none"/>
        </w:rPr>
        <w:tab/>
      </w:r>
      <w:r>
        <w:rPr>
          <w:rFonts w:hint="eastAsia" w:ascii="宋体" w:hAnsi="宋体"/>
          <w:color w:val="000000" w:themeColor="text1"/>
          <w:highlight w:val="none"/>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13.6   投标人在投标文件中如有任何遗漏，影响到招标文件中规定的范围、质量、性能和项目的实施或限制了采购人的权利和投标人的义务，由此产生的费用由投标人负责。</w:t>
      </w:r>
    </w:p>
    <w:p>
      <w:pPr>
        <w:pStyle w:val="6"/>
        <w:numPr>
          <w:ilvl w:val="4"/>
          <w:numId w:val="25"/>
        </w:numPr>
        <w:tabs>
          <w:tab w:val="left" w:pos="720"/>
        </w:tabs>
        <w:spacing w:before="240" w:after="120"/>
        <w:ind w:left="2432" w:hanging="2432"/>
        <w:rPr>
          <w:color w:val="000000" w:themeColor="text1"/>
          <w:highlight w:val="none"/>
        </w:rPr>
      </w:pPr>
      <w:bookmarkStart w:id="709" w:name="_Toc340507427"/>
      <w:bookmarkStart w:id="710" w:name="_Toc16430"/>
      <w:bookmarkStart w:id="711" w:name="_Toc332270331"/>
      <w:bookmarkStart w:id="712" w:name="_Toc339020080"/>
      <w:bookmarkStart w:id="713" w:name="_Toc331512883"/>
      <w:bookmarkStart w:id="714" w:name="_Toc330459970"/>
      <w:bookmarkStart w:id="715" w:name="_Toc365967058"/>
      <w:bookmarkStart w:id="716" w:name="_Toc342296745"/>
      <w:bookmarkStart w:id="717" w:name="_Toc497224212"/>
      <w:bookmarkStart w:id="718" w:name="_Toc333237662"/>
      <w:bookmarkStart w:id="719" w:name="_Toc331684023"/>
      <w:bookmarkStart w:id="720" w:name="_Toc339019874"/>
      <w:bookmarkStart w:id="721" w:name="_Toc339020000"/>
      <w:bookmarkStart w:id="722" w:name="_Toc365985164"/>
      <w:bookmarkStart w:id="723" w:name="_Toc349127611"/>
      <w:bookmarkStart w:id="724" w:name="_Toc336681565"/>
      <w:bookmarkStart w:id="725" w:name="_Toc349143574"/>
      <w:bookmarkStart w:id="726" w:name="_Toc350756435"/>
      <w:bookmarkStart w:id="727" w:name="_Toc374454585"/>
      <w:bookmarkStart w:id="728" w:name="_Toc503785414"/>
      <w:bookmarkStart w:id="729" w:name="_Toc366072513"/>
      <w:bookmarkStart w:id="730" w:name="_Toc340672854"/>
      <w:bookmarkStart w:id="731" w:name="_Toc345513852"/>
      <w:bookmarkStart w:id="732" w:name="_Toc340677055"/>
      <w:bookmarkStart w:id="733" w:name="_Toc341348323"/>
      <w:bookmarkStart w:id="734" w:name="_Toc333238618"/>
      <w:bookmarkStart w:id="735" w:name="_Toc333935331"/>
      <w:bookmarkStart w:id="736" w:name="_Toc342060359"/>
      <w:bookmarkStart w:id="737" w:name="_Toc339362285"/>
      <w:bookmarkStart w:id="738" w:name="_Toc339441072"/>
      <w:bookmarkStart w:id="739" w:name="_Toc332206693"/>
      <w:bookmarkStart w:id="740" w:name="_Toc333237773"/>
      <w:bookmarkStart w:id="741" w:name="_Toc333935672"/>
      <w:bookmarkStart w:id="742" w:name="_Toc339020218"/>
      <w:bookmarkStart w:id="743" w:name="_Toc336681920"/>
      <w:bookmarkStart w:id="744" w:name="_Toc337632343"/>
      <w:bookmarkStart w:id="745" w:name="_Toc350438734"/>
      <w:r>
        <w:rPr>
          <w:rFonts w:hint="eastAsia"/>
          <w:color w:val="000000" w:themeColor="text1"/>
          <w:highlight w:val="none"/>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color w:val="000000" w:themeColor="text1"/>
          <w:highlight w:val="none"/>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bCs/>
          <w:color w:val="000000" w:themeColor="text1"/>
          <w:highlight w:val="none"/>
        </w:rPr>
        <w:t>14.3</w:t>
      </w:r>
      <w:r>
        <w:rPr>
          <w:rFonts w:hint="eastAsia" w:ascii="宋体"/>
          <w:bCs/>
          <w:color w:val="000000" w:themeColor="text1"/>
          <w:highlight w:val="none"/>
        </w:rPr>
        <w:tab/>
      </w:r>
      <w:r>
        <w:rPr>
          <w:rFonts w:hint="eastAsia" w:ascii="宋体"/>
          <w:bCs/>
          <w:color w:val="000000" w:themeColor="text1"/>
          <w:highlight w:val="none"/>
        </w:rPr>
        <w:t>投标保证金用于保护本次招标免遭因投标人的行为而蒙受的损失。</w:t>
      </w:r>
      <w:r>
        <w:rPr>
          <w:rFonts w:hint="eastAsia" w:ascii="宋体" w:hAnsi="宋体"/>
          <w:color w:val="000000" w:themeColor="text1"/>
          <w:highlight w:val="none"/>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hAnsi="宋体"/>
          <w:bCs/>
          <w:color w:val="000000" w:themeColor="text1"/>
          <w:highlight w:val="none"/>
        </w:rPr>
        <w:t>凡未按本须知第14.2条规定随附有效投标保证金的投标</w:t>
      </w:r>
      <w:r>
        <w:rPr>
          <w:rFonts w:ascii="宋体" w:hAnsi="宋体"/>
          <w:bCs/>
          <w:color w:val="000000" w:themeColor="text1"/>
          <w:highlight w:val="none"/>
        </w:rPr>
        <w:t>,</w:t>
      </w:r>
      <w:r>
        <w:rPr>
          <w:rFonts w:hint="eastAsia" w:ascii="宋体" w:hAnsi="宋体"/>
          <w:bCs/>
          <w:color w:val="000000" w:themeColor="text1"/>
          <w:highlight w:val="none"/>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5</w:t>
      </w:r>
      <w:r>
        <w:rPr>
          <w:rFonts w:ascii="宋体"/>
          <w:bCs/>
          <w:color w:val="000000" w:themeColor="text1"/>
          <w:highlight w:val="none"/>
        </w:rPr>
        <w:tab/>
      </w:r>
      <w:r>
        <w:rPr>
          <w:rFonts w:hint="eastAsia" w:ascii="宋体" w:hAnsi="宋体"/>
          <w:bCs/>
          <w:color w:val="000000" w:themeColor="text1"/>
          <w:highlight w:val="none"/>
        </w:rPr>
        <w:t>未中标的投标人的投标保证金，采购</w:t>
      </w:r>
      <w:r>
        <w:rPr>
          <w:rFonts w:hint="eastAsia" w:ascii="宋体" w:hAnsi="宋体"/>
          <w:bCs/>
          <w:color w:val="000000" w:themeColor="text1"/>
          <w:szCs w:val="21"/>
          <w:highlight w:val="none"/>
        </w:rPr>
        <w:t>代理</w:t>
      </w:r>
      <w:r>
        <w:rPr>
          <w:rFonts w:hint="eastAsia" w:ascii="宋体" w:hAnsi="宋体"/>
          <w:bCs/>
          <w:color w:val="000000" w:themeColor="text1"/>
          <w:highlight w:val="none"/>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6</w:t>
      </w:r>
      <w:r>
        <w:rPr>
          <w:rFonts w:ascii="宋体"/>
          <w:bCs/>
          <w:color w:val="000000" w:themeColor="text1"/>
          <w:highlight w:val="none"/>
        </w:rPr>
        <w:tab/>
      </w:r>
      <w:r>
        <w:rPr>
          <w:rFonts w:hint="eastAsia" w:ascii="宋体" w:hAnsi="宋体"/>
          <w:bCs/>
          <w:color w:val="000000" w:themeColor="text1"/>
          <w:highlight w:val="none"/>
        </w:rPr>
        <w:t>中标投标人的投标保证金</w:t>
      </w:r>
      <w:r>
        <w:rPr>
          <w:rFonts w:ascii="宋体" w:hAnsi="宋体"/>
          <w:bCs/>
          <w:color w:val="000000" w:themeColor="text1"/>
          <w:highlight w:val="none"/>
        </w:rPr>
        <w:t>，</w:t>
      </w:r>
      <w:r>
        <w:rPr>
          <w:rFonts w:hint="eastAsia" w:ascii="宋体" w:hAnsi="宋体"/>
          <w:bCs/>
          <w:color w:val="000000" w:themeColor="text1"/>
          <w:highlight w:val="none"/>
        </w:rPr>
        <w:t>在中标投标人付清中标服务费、签订合同之日起5个工作日内无息退</w:t>
      </w:r>
      <w:r>
        <w:rPr>
          <w:rFonts w:hint="eastAsia" w:ascii="宋体"/>
          <w:bCs/>
          <w:color w:val="000000" w:themeColor="text1"/>
          <w:highlight w:val="none"/>
        </w:rPr>
        <w:t>还。</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7</w:t>
      </w:r>
      <w:r>
        <w:rPr>
          <w:rFonts w:ascii="宋体"/>
          <w:bCs/>
          <w:color w:val="000000" w:themeColor="text1"/>
          <w:highlight w:val="none"/>
        </w:rPr>
        <w:tab/>
      </w:r>
      <w:r>
        <w:rPr>
          <w:rFonts w:hint="eastAsia" w:ascii="宋体"/>
          <w:bCs/>
          <w:color w:val="000000" w:themeColor="text1"/>
          <w:highlight w:val="none"/>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（4）投标人提供虚假投标文件或虚假补充文件的。</w:t>
      </w:r>
    </w:p>
    <w:p>
      <w:pPr>
        <w:pStyle w:val="6"/>
        <w:numPr>
          <w:ilvl w:val="4"/>
          <w:numId w:val="25"/>
        </w:numPr>
        <w:tabs>
          <w:tab w:val="left" w:pos="720"/>
        </w:tabs>
        <w:spacing w:before="240" w:after="120"/>
        <w:ind w:left="2432" w:hanging="2432"/>
        <w:rPr>
          <w:color w:val="000000" w:themeColor="text1"/>
          <w:highlight w:val="none"/>
        </w:rPr>
      </w:pPr>
      <w:bookmarkStart w:id="746" w:name="_Toc333238619"/>
      <w:bookmarkStart w:id="747" w:name="_Toc350438735"/>
      <w:bookmarkStart w:id="748" w:name="_Toc339020001"/>
      <w:bookmarkStart w:id="749" w:name="_Toc340677056"/>
      <w:bookmarkStart w:id="750" w:name="_Toc340507428"/>
      <w:bookmarkStart w:id="751" w:name="_Toc333935673"/>
      <w:bookmarkStart w:id="752" w:name="_Toc339019875"/>
      <w:bookmarkStart w:id="753" w:name="_Toc341348324"/>
      <w:bookmarkStart w:id="754" w:name="_Toc336681566"/>
      <w:bookmarkStart w:id="755" w:name="_Toc339362286"/>
      <w:bookmarkStart w:id="756" w:name="_Toc374454586"/>
      <w:bookmarkStart w:id="757" w:name="_Toc337632344"/>
      <w:bookmarkStart w:id="758" w:name="_Toc332270332"/>
      <w:bookmarkStart w:id="759" w:name="_Toc336681921"/>
      <w:bookmarkStart w:id="760" w:name="_Toc350756436"/>
      <w:bookmarkStart w:id="761" w:name="_Toc331684024"/>
      <w:bookmarkStart w:id="762" w:name="_Toc340672855"/>
      <w:bookmarkStart w:id="763" w:name="_Toc333935332"/>
      <w:bookmarkStart w:id="764" w:name="_Toc342296746"/>
      <w:bookmarkStart w:id="765" w:name="_Toc333237663"/>
      <w:bookmarkStart w:id="766" w:name="_Toc332206694"/>
      <w:bookmarkStart w:id="767" w:name="_Toc345513853"/>
      <w:bookmarkStart w:id="768" w:name="_Toc365967059"/>
      <w:bookmarkStart w:id="769" w:name="_Toc366072514"/>
      <w:bookmarkStart w:id="770" w:name="_Toc349127612"/>
      <w:bookmarkStart w:id="771" w:name="_Toc365985165"/>
      <w:bookmarkStart w:id="772" w:name="_Toc330459971"/>
      <w:bookmarkStart w:id="773" w:name="_Toc339020081"/>
      <w:bookmarkStart w:id="774" w:name="_Toc503785415"/>
      <w:bookmarkStart w:id="775" w:name="_Toc339441073"/>
      <w:bookmarkStart w:id="776" w:name="_Toc331512884"/>
      <w:bookmarkStart w:id="777" w:name="_Toc497224213"/>
      <w:bookmarkStart w:id="778" w:name="_Toc339020219"/>
      <w:bookmarkStart w:id="779" w:name="_Toc333237774"/>
      <w:bookmarkStart w:id="780" w:name="_Toc32689"/>
      <w:bookmarkStart w:id="781" w:name="_Toc342060360"/>
      <w:bookmarkStart w:id="782" w:name="_Toc349143575"/>
      <w:r>
        <w:rPr>
          <w:rFonts w:hint="eastAsia"/>
          <w:color w:val="000000" w:themeColor="text1"/>
          <w:highlight w:val="none"/>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6"/>
        <w:numPr>
          <w:ilvl w:val="4"/>
          <w:numId w:val="25"/>
        </w:numPr>
        <w:tabs>
          <w:tab w:val="left" w:pos="720"/>
        </w:tabs>
        <w:spacing w:before="240" w:after="120"/>
        <w:ind w:left="2432" w:hanging="2432"/>
        <w:rPr>
          <w:color w:val="000000" w:themeColor="text1"/>
          <w:highlight w:val="none"/>
        </w:rPr>
      </w:pPr>
      <w:bookmarkStart w:id="783" w:name="_Toc339441074"/>
      <w:bookmarkStart w:id="784" w:name="_Toc350756437"/>
      <w:bookmarkStart w:id="785" w:name="_Toc339020002"/>
      <w:bookmarkStart w:id="786" w:name="_Toc345513854"/>
      <w:bookmarkStart w:id="787" w:name="_Toc350438736"/>
      <w:bookmarkStart w:id="788" w:name="_Toc339362287"/>
      <w:bookmarkStart w:id="789" w:name="_Toc340677057"/>
      <w:bookmarkStart w:id="790" w:name="_Toc336681567"/>
      <w:bookmarkStart w:id="791" w:name="_Toc332270333"/>
      <w:bookmarkStart w:id="792" w:name="_Toc365985166"/>
      <w:bookmarkStart w:id="793" w:name="_Toc341348325"/>
      <w:bookmarkStart w:id="794" w:name="_Toc349127613"/>
      <w:bookmarkStart w:id="795" w:name="_Toc374454587"/>
      <w:bookmarkStart w:id="796" w:name="_Toc333935333"/>
      <w:bookmarkStart w:id="797" w:name="_Toc337632345"/>
      <w:bookmarkStart w:id="798" w:name="_Toc333238620"/>
      <w:bookmarkStart w:id="799" w:name="_Toc111534389"/>
      <w:bookmarkStart w:id="800" w:name="_Toc20850"/>
      <w:bookmarkStart w:id="801" w:name="_Toc331684025"/>
      <w:bookmarkStart w:id="802" w:name="_Toc330459972"/>
      <w:bookmarkStart w:id="803" w:name="_Toc336681922"/>
      <w:bookmarkStart w:id="804" w:name="_Toc332206695"/>
      <w:bookmarkStart w:id="805" w:name="_Toc331512885"/>
      <w:bookmarkStart w:id="806" w:name="_Toc497224214"/>
      <w:bookmarkStart w:id="807" w:name="_Toc340672856"/>
      <w:bookmarkStart w:id="808" w:name="_Toc342060361"/>
      <w:bookmarkStart w:id="809" w:name="_Toc349143576"/>
      <w:bookmarkStart w:id="810" w:name="_Toc339019876"/>
      <w:bookmarkStart w:id="811" w:name="_Toc333237664"/>
      <w:bookmarkStart w:id="812" w:name="_Toc339020082"/>
      <w:bookmarkStart w:id="813" w:name="_Toc333237775"/>
      <w:bookmarkStart w:id="814" w:name="_Toc365967060"/>
      <w:bookmarkStart w:id="815" w:name="_Toc342296747"/>
      <w:bookmarkStart w:id="816" w:name="_Toc339020220"/>
      <w:bookmarkStart w:id="817" w:name="_Toc503785416"/>
      <w:bookmarkStart w:id="818" w:name="_Toc333935674"/>
      <w:bookmarkStart w:id="819" w:name="_Toc340507429"/>
      <w:bookmarkStart w:id="820" w:name="_Toc366072515"/>
      <w:r>
        <w:rPr>
          <w:rFonts w:hint="eastAsia"/>
          <w:color w:val="000000" w:themeColor="text1"/>
          <w:highlight w:val="none"/>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 xml:space="preserve"> 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rPr>
      </w:pPr>
      <w:bookmarkStart w:id="821" w:name="_Toc342060362"/>
      <w:bookmarkStart w:id="822" w:name="_Toc336681568"/>
      <w:bookmarkStart w:id="823" w:name="_Toc339020221"/>
      <w:bookmarkStart w:id="824" w:name="_Toc503785417"/>
      <w:bookmarkStart w:id="825" w:name="_Toc350756438"/>
      <w:bookmarkStart w:id="826" w:name="_Toc349127614"/>
      <w:bookmarkStart w:id="827" w:name="_Toc366072516"/>
      <w:bookmarkStart w:id="828" w:name="_Toc342296748"/>
      <w:bookmarkStart w:id="829" w:name="_Toc333237665"/>
      <w:bookmarkStart w:id="830" w:name="_Toc350438737"/>
      <w:bookmarkStart w:id="831" w:name="_Toc336681923"/>
      <w:bookmarkStart w:id="832" w:name="_Toc330459973"/>
      <w:bookmarkStart w:id="833" w:name="_Toc349143577"/>
      <w:bookmarkStart w:id="834" w:name="_Toc111534390"/>
      <w:bookmarkStart w:id="835" w:name="_Toc340672857"/>
      <w:bookmarkStart w:id="836" w:name="_Toc497224215"/>
      <w:bookmarkStart w:id="837" w:name="_Toc365985167"/>
      <w:bookmarkStart w:id="838" w:name="_Toc339019877"/>
      <w:bookmarkStart w:id="839" w:name="_Toc337632346"/>
      <w:bookmarkStart w:id="840" w:name="_Toc339362288"/>
      <w:bookmarkStart w:id="841" w:name="_Toc339441075"/>
      <w:bookmarkStart w:id="842" w:name="_Toc333238621"/>
      <w:bookmarkStart w:id="843" w:name="_Toc333935675"/>
      <w:bookmarkStart w:id="844" w:name="_Toc365967061"/>
      <w:bookmarkStart w:id="845" w:name="_Toc340677058"/>
      <w:bookmarkStart w:id="846" w:name="_Toc374454588"/>
      <w:bookmarkStart w:id="847" w:name="_Toc331684026"/>
      <w:bookmarkStart w:id="848" w:name="_Toc332270334"/>
      <w:bookmarkStart w:id="849" w:name="_Toc333237776"/>
      <w:bookmarkStart w:id="850" w:name="_Toc332206696"/>
      <w:bookmarkStart w:id="851" w:name="_Toc333935334"/>
      <w:bookmarkStart w:id="852" w:name="_Toc339020083"/>
      <w:bookmarkStart w:id="853" w:name="_Toc340507430"/>
      <w:bookmarkStart w:id="854" w:name="_Toc339020003"/>
      <w:bookmarkStart w:id="855" w:name="_Toc345513855"/>
      <w:bookmarkStart w:id="856" w:name="_Toc341348326"/>
      <w:bookmarkStart w:id="857" w:name="_Toc331512886"/>
      <w:r>
        <w:rPr>
          <w:color w:val="000000" w:themeColor="text1"/>
          <w:sz w:val="24"/>
          <w:highlight w:val="none"/>
        </w:rPr>
        <w:br w:type="page"/>
      </w:r>
      <w:bookmarkStart w:id="858" w:name="_Toc3267"/>
      <w:r>
        <w:rPr>
          <w:rFonts w:hint="eastAsia"/>
          <w:color w:val="000000" w:themeColor="text1"/>
          <w:sz w:val="24"/>
          <w:highlight w:val="none"/>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pPr>
        <w:pStyle w:val="6"/>
        <w:numPr>
          <w:ilvl w:val="4"/>
          <w:numId w:val="25"/>
        </w:numPr>
        <w:tabs>
          <w:tab w:val="left" w:pos="251"/>
          <w:tab w:val="left" w:pos="720"/>
        </w:tabs>
        <w:spacing w:before="240" w:after="120"/>
        <w:ind w:left="751" w:leftChars="1" w:hangingChars="357"/>
        <w:rPr>
          <w:rFonts w:ascii="宋体" w:hAnsi="宋体"/>
          <w:color w:val="000000" w:themeColor="text1"/>
          <w:highlight w:val="none"/>
        </w:rPr>
      </w:pPr>
      <w:bookmarkStart w:id="859" w:name="_Toc339020222"/>
      <w:bookmarkStart w:id="860" w:name="_Toc365967062"/>
      <w:bookmarkStart w:id="861" w:name="_Toc339019878"/>
      <w:bookmarkStart w:id="862" w:name="_Toc339362289"/>
      <w:bookmarkStart w:id="863" w:name="_Toc333237666"/>
      <w:bookmarkStart w:id="864" w:name="_Toc342060363"/>
      <w:bookmarkStart w:id="865" w:name="_Toc333935335"/>
      <w:bookmarkStart w:id="866" w:name="_Toc341348327"/>
      <w:bookmarkStart w:id="867" w:name="_Toc345513856"/>
      <w:bookmarkStart w:id="868" w:name="_Toc333237777"/>
      <w:bookmarkStart w:id="869" w:name="_Toc336681924"/>
      <w:bookmarkStart w:id="870" w:name="_Toc332270335"/>
      <w:bookmarkStart w:id="871" w:name="_Toc374454589"/>
      <w:bookmarkStart w:id="872" w:name="_Toc340507431"/>
      <w:bookmarkStart w:id="873" w:name="_Toc331512887"/>
      <w:bookmarkStart w:id="874" w:name="_Toc331684027"/>
      <w:bookmarkStart w:id="875" w:name="_Toc350438738"/>
      <w:bookmarkStart w:id="876" w:name="_Toc111534391"/>
      <w:bookmarkStart w:id="877" w:name="_Toc336681569"/>
      <w:bookmarkStart w:id="878" w:name="_Toc366072517"/>
      <w:bookmarkStart w:id="879" w:name="_Toc339020004"/>
      <w:bookmarkStart w:id="880" w:name="_Toc342296749"/>
      <w:bookmarkStart w:id="881" w:name="_Toc333935676"/>
      <w:bookmarkStart w:id="882" w:name="_Toc339441076"/>
      <w:bookmarkStart w:id="883" w:name="_Toc337632347"/>
      <w:bookmarkStart w:id="884" w:name="_Toc503785418"/>
      <w:bookmarkStart w:id="885" w:name="_Toc340672858"/>
      <w:bookmarkStart w:id="886" w:name="_Toc497224216"/>
      <w:bookmarkStart w:id="887" w:name="_Toc350756439"/>
      <w:bookmarkStart w:id="888" w:name="_Toc339020084"/>
      <w:bookmarkStart w:id="889" w:name="_Toc365985168"/>
      <w:bookmarkStart w:id="890" w:name="_Toc333238622"/>
      <w:bookmarkStart w:id="891" w:name="_Toc330459974"/>
      <w:bookmarkStart w:id="892" w:name="_Toc349127615"/>
      <w:bookmarkStart w:id="893" w:name="_Toc349143578"/>
      <w:bookmarkStart w:id="894" w:name="_Toc340677059"/>
      <w:bookmarkStart w:id="895" w:name="_Toc332206697"/>
      <w:r>
        <w:rPr>
          <w:rFonts w:hint="eastAsia"/>
          <w:color w:val="000000" w:themeColor="text1"/>
          <w:highlight w:val="none"/>
        </w:rPr>
        <w:t xml:space="preserve">     </w:t>
      </w:r>
      <w:bookmarkStart w:id="896" w:name="_Toc25799"/>
      <w:r>
        <w:rPr>
          <w:rFonts w:hint="eastAsia"/>
          <w:color w:val="000000" w:themeColor="text1"/>
          <w:highlight w:val="none"/>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pPr>
        <w:pStyle w:val="5"/>
        <w:rPr>
          <w:color w:val="000000" w:themeColor="text1"/>
          <w:highlight w:val="none"/>
        </w:rPr>
      </w:pPr>
      <w:r>
        <w:rPr>
          <w:rFonts w:hint="eastAsia"/>
          <w:color w:val="000000" w:themeColor="text1"/>
          <w:highlight w:val="none"/>
        </w:rPr>
        <w:tab/>
      </w:r>
      <w:r>
        <w:rPr>
          <w:rFonts w:hint="eastAsia"/>
          <w:color w:val="000000" w:themeColor="text1"/>
          <w:highlight w:val="none"/>
        </w:rPr>
        <w:t xml:space="preserve">  </w:t>
      </w:r>
      <w:r>
        <w:rPr>
          <w:rFonts w:hint="eastAsia" w:ascii="黑体" w:eastAsia="黑体"/>
          <w:bCs/>
          <w:color w:val="000000" w:themeColor="text1"/>
          <w:kern w:val="2"/>
          <w:sz w:val="21"/>
          <w:szCs w:val="24"/>
          <w:highlight w:val="none"/>
        </w:rPr>
        <w:t>详见第三</w:t>
      </w:r>
      <w:r>
        <w:rPr>
          <w:rFonts w:hint="eastAsia" w:ascii="黑体" w:eastAsia="黑体"/>
          <w:bCs/>
          <w:color w:val="000000" w:themeColor="text1"/>
          <w:kern w:val="2"/>
          <w:sz w:val="21"/>
          <w:szCs w:val="24"/>
          <w:highlight w:val="none"/>
          <w:lang w:eastAsia="zh-CN"/>
        </w:rPr>
        <w:t>部分</w:t>
      </w:r>
      <w:r>
        <w:rPr>
          <w:rFonts w:hint="eastAsia" w:ascii="黑体" w:eastAsia="黑体"/>
          <w:bCs/>
          <w:color w:val="000000" w:themeColor="text1"/>
          <w:kern w:val="2"/>
          <w:sz w:val="21"/>
          <w:szCs w:val="24"/>
          <w:highlight w:val="none"/>
        </w:rPr>
        <w:t>《投标人须知〈投标人须知前附表〉》。</w:t>
      </w:r>
    </w:p>
    <w:p>
      <w:pPr>
        <w:pStyle w:val="6"/>
        <w:numPr>
          <w:ilvl w:val="4"/>
          <w:numId w:val="25"/>
        </w:numPr>
        <w:tabs>
          <w:tab w:val="left" w:pos="720"/>
        </w:tabs>
        <w:spacing w:before="240" w:after="120"/>
        <w:ind w:left="2432" w:hanging="2432"/>
        <w:rPr>
          <w:color w:val="000000" w:themeColor="text1"/>
          <w:highlight w:val="none"/>
        </w:rPr>
      </w:pPr>
      <w:bookmarkStart w:id="897" w:name="_Toc332206698"/>
      <w:bookmarkStart w:id="898" w:name="_Toc336681925"/>
      <w:bookmarkStart w:id="899" w:name="_Toc339441077"/>
      <w:bookmarkStart w:id="900" w:name="_Toc11206"/>
      <w:bookmarkStart w:id="901" w:name="_Toc336681570"/>
      <w:bookmarkStart w:id="902" w:name="_Toc333935336"/>
      <w:bookmarkStart w:id="903" w:name="_Toc349127616"/>
      <w:bookmarkStart w:id="904" w:name="_Toc331512888"/>
      <w:bookmarkStart w:id="905" w:name="_Toc342296750"/>
      <w:bookmarkStart w:id="906" w:name="_Toc342060364"/>
      <w:bookmarkStart w:id="907" w:name="_Toc497224217"/>
      <w:bookmarkStart w:id="908" w:name="_Toc330459975"/>
      <w:bookmarkStart w:id="909" w:name="_Toc333935677"/>
      <w:bookmarkStart w:id="910" w:name="_Toc337632348"/>
      <w:bookmarkStart w:id="911" w:name="_Toc350438739"/>
      <w:bookmarkStart w:id="912" w:name="_Toc350756440"/>
      <w:bookmarkStart w:id="913" w:name="_Toc340672859"/>
      <w:bookmarkStart w:id="914" w:name="_Toc365967063"/>
      <w:bookmarkStart w:id="915" w:name="_Toc339019879"/>
      <w:bookmarkStart w:id="916" w:name="_Toc340507432"/>
      <w:bookmarkStart w:id="917" w:name="_Toc339362290"/>
      <w:bookmarkStart w:id="918" w:name="_Toc503785419"/>
      <w:bookmarkStart w:id="919" w:name="_Toc340677060"/>
      <w:bookmarkStart w:id="920" w:name="_Toc339020223"/>
      <w:bookmarkStart w:id="921" w:name="_Toc333237667"/>
      <w:bookmarkStart w:id="922" w:name="_Toc332270336"/>
      <w:bookmarkStart w:id="923" w:name="_Toc339020085"/>
      <w:bookmarkStart w:id="924" w:name="_Toc333238623"/>
      <w:bookmarkStart w:id="925" w:name="_Toc331684028"/>
      <w:bookmarkStart w:id="926" w:name="_Toc333237778"/>
      <w:bookmarkStart w:id="927" w:name="_Toc111534392"/>
      <w:bookmarkStart w:id="928" w:name="_Toc345513857"/>
      <w:bookmarkStart w:id="929" w:name="_Toc374454590"/>
      <w:bookmarkStart w:id="930" w:name="_Toc366072518"/>
      <w:bookmarkStart w:id="931" w:name="_Toc365985169"/>
      <w:bookmarkStart w:id="932" w:name="_Toc339020005"/>
      <w:bookmarkStart w:id="933" w:name="_Toc349143579"/>
      <w:bookmarkStart w:id="934" w:name="_Toc341348328"/>
      <w:r>
        <w:rPr>
          <w:rFonts w:hint="eastAsia"/>
          <w:color w:val="000000" w:themeColor="text1"/>
          <w:highlight w:val="none"/>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18.1</w:t>
      </w:r>
      <w:r>
        <w:rPr>
          <w:rFonts w:hint="eastAsia" w:ascii="宋体" w:hAnsi="宋体"/>
          <w:bCs/>
          <w:color w:val="000000" w:themeColor="text1"/>
          <w:highlight w:val="none"/>
        </w:rPr>
        <w:tab/>
      </w:r>
      <w:r>
        <w:rPr>
          <w:rFonts w:hint="eastAsia" w:ascii="宋体" w:hAnsi="宋体"/>
          <w:bCs/>
          <w:color w:val="000000" w:themeColor="text1"/>
          <w:highlight w:val="none"/>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18.2</w:t>
      </w:r>
      <w:r>
        <w:rPr>
          <w:rFonts w:hint="eastAsia" w:ascii="宋体" w:hAnsi="宋体"/>
          <w:bCs/>
          <w:color w:val="000000" w:themeColor="text1"/>
          <w:highlight w:val="none"/>
        </w:rPr>
        <w:tab/>
      </w:r>
      <w:r>
        <w:rPr>
          <w:rFonts w:hint="eastAsia" w:ascii="宋体" w:hAnsi="宋体"/>
          <w:bCs/>
          <w:color w:val="000000" w:themeColor="text1"/>
          <w:highlight w:val="none"/>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bookmarkStart w:id="935" w:name="_Toc340672860"/>
      <w:bookmarkStart w:id="936" w:name="_Toc339020086"/>
      <w:bookmarkStart w:id="937" w:name="_Toc339362291"/>
      <w:bookmarkStart w:id="938" w:name="_Toc366072519"/>
      <w:bookmarkStart w:id="939" w:name="_Toc333237668"/>
      <w:bookmarkStart w:id="940" w:name="_Toc333238624"/>
      <w:bookmarkStart w:id="941" w:name="_Toc337632349"/>
      <w:bookmarkStart w:id="942" w:name="_Toc345513858"/>
      <w:bookmarkStart w:id="943" w:name="_Toc342296751"/>
      <w:bookmarkStart w:id="944" w:name="_Toc340507433"/>
      <w:bookmarkStart w:id="945" w:name="_Toc350756441"/>
      <w:bookmarkStart w:id="946" w:name="_Toc333237779"/>
      <w:bookmarkStart w:id="947" w:name="_Toc374454591"/>
      <w:bookmarkStart w:id="948" w:name="_Toc342060365"/>
      <w:bookmarkStart w:id="949" w:name="_Toc350438740"/>
      <w:bookmarkStart w:id="950" w:name="_Toc349143580"/>
      <w:bookmarkStart w:id="951" w:name="_Toc365967064"/>
      <w:bookmarkStart w:id="952" w:name="_Toc340677061"/>
      <w:bookmarkStart w:id="953" w:name="_Toc497224218"/>
      <w:bookmarkStart w:id="954" w:name="_Toc339441078"/>
      <w:bookmarkStart w:id="955" w:name="_Toc339019880"/>
      <w:bookmarkStart w:id="956" w:name="_Toc332206699"/>
      <w:bookmarkStart w:id="957" w:name="_Toc336681571"/>
      <w:bookmarkStart w:id="958" w:name="_Toc339020224"/>
      <w:bookmarkStart w:id="959" w:name="_Toc365985170"/>
      <w:bookmarkStart w:id="960" w:name="_Toc336681926"/>
      <w:bookmarkStart w:id="961" w:name="_Toc341348329"/>
      <w:bookmarkStart w:id="962" w:name="_Toc333935337"/>
      <w:bookmarkStart w:id="963" w:name="_Toc339020006"/>
      <w:bookmarkStart w:id="964" w:name="_Toc331512889"/>
      <w:bookmarkStart w:id="965" w:name="_Toc349127617"/>
      <w:bookmarkStart w:id="966" w:name="_Toc331684029"/>
      <w:bookmarkStart w:id="967" w:name="_Toc503785420"/>
      <w:bookmarkStart w:id="968" w:name="_Toc330459976"/>
      <w:bookmarkStart w:id="969" w:name="_Toc333935678"/>
      <w:bookmarkStart w:id="970" w:name="_Toc332270337"/>
      <w:r>
        <w:rPr>
          <w:rFonts w:hint="eastAsia" w:ascii="宋体" w:hAnsi="宋体"/>
          <w:bCs/>
          <w:color w:val="000000" w:themeColor="text1"/>
          <w:highlight w:val="none"/>
        </w:rPr>
        <w:t>18.3</w:t>
      </w:r>
      <w:r>
        <w:rPr>
          <w:rFonts w:hint="eastAsia" w:ascii="宋体" w:hAnsi="宋体"/>
          <w:bCs/>
          <w:color w:val="000000" w:themeColor="text1"/>
          <w:highlight w:val="none"/>
        </w:rPr>
        <w:tab/>
      </w:r>
      <w:r>
        <w:rPr>
          <w:rFonts w:hint="eastAsia" w:ascii="宋体" w:hAnsi="宋体"/>
          <w:bCs/>
          <w:color w:val="000000" w:themeColor="text1"/>
          <w:highlight w:val="none"/>
        </w:rPr>
        <w:t xml:space="preserve"> 代理采购机构于投标截止时间前30分钟开始接收投标文件，并于招标文件“第一部分投标邀请函”规定的开标时间、开标地点公开开标。</w:t>
      </w:r>
    </w:p>
    <w:p>
      <w:pPr>
        <w:pStyle w:val="6"/>
        <w:numPr>
          <w:ilvl w:val="4"/>
          <w:numId w:val="25"/>
        </w:numPr>
        <w:tabs>
          <w:tab w:val="left" w:pos="720"/>
        </w:tabs>
        <w:spacing w:before="240" w:after="120"/>
        <w:ind w:left="2432" w:hanging="2432"/>
        <w:rPr>
          <w:color w:val="000000" w:themeColor="text1"/>
          <w:highlight w:val="none"/>
        </w:rPr>
      </w:pPr>
      <w:bookmarkStart w:id="971" w:name="_Toc25299"/>
      <w:r>
        <w:rPr>
          <w:rFonts w:hint="eastAsia"/>
          <w:color w:val="000000" w:themeColor="text1"/>
          <w:highlight w:val="none"/>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rPr>
        <w:t>19</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代理采购机构将拒绝在投标截止时间后递交的任何投标文件。</w:t>
      </w:r>
    </w:p>
    <w:p>
      <w:pPr>
        <w:pStyle w:val="6"/>
        <w:numPr>
          <w:ilvl w:val="4"/>
          <w:numId w:val="25"/>
        </w:numPr>
        <w:tabs>
          <w:tab w:val="left" w:pos="720"/>
        </w:tabs>
        <w:spacing w:before="240" w:after="120"/>
        <w:ind w:left="2432" w:hanging="2432"/>
        <w:rPr>
          <w:color w:val="000000" w:themeColor="text1"/>
          <w:highlight w:val="none"/>
        </w:rPr>
      </w:pPr>
      <w:bookmarkStart w:id="972" w:name="_Toc497224219"/>
      <w:bookmarkStart w:id="973" w:name="_Toc503785421"/>
      <w:bookmarkStart w:id="974" w:name="_Toc336681572"/>
      <w:bookmarkStart w:id="975" w:name="_Toc333238625"/>
      <w:bookmarkStart w:id="976" w:name="_Toc333935338"/>
      <w:bookmarkStart w:id="977" w:name="_Toc339362292"/>
      <w:bookmarkStart w:id="978" w:name="_Toc339020007"/>
      <w:bookmarkStart w:id="979" w:name="_Toc330459977"/>
      <w:bookmarkStart w:id="980" w:name="_Toc333237780"/>
      <w:bookmarkStart w:id="981" w:name="_Toc341348330"/>
      <w:bookmarkStart w:id="982" w:name="_Toc333935679"/>
      <w:bookmarkStart w:id="983" w:name="_Toc342060366"/>
      <w:bookmarkStart w:id="984" w:name="_Toc331512890"/>
      <w:bookmarkStart w:id="985" w:name="_Toc339020087"/>
      <w:bookmarkStart w:id="986" w:name="_Toc345513859"/>
      <w:bookmarkStart w:id="987" w:name="_Toc339020225"/>
      <w:bookmarkStart w:id="988" w:name="_Toc366072520"/>
      <w:bookmarkStart w:id="989" w:name="_Toc331684030"/>
      <w:bookmarkStart w:id="990" w:name="_Toc332206700"/>
      <w:bookmarkStart w:id="991" w:name="_Toc365967065"/>
      <w:bookmarkStart w:id="992" w:name="_Toc28159"/>
      <w:bookmarkStart w:id="993" w:name="_Toc339441079"/>
      <w:bookmarkStart w:id="994" w:name="_Toc336681927"/>
      <w:bookmarkStart w:id="995" w:name="_Toc349143581"/>
      <w:bookmarkStart w:id="996" w:name="_Toc349127618"/>
      <w:bookmarkStart w:id="997" w:name="_Toc340507434"/>
      <w:bookmarkStart w:id="998" w:name="_Toc337632350"/>
      <w:bookmarkStart w:id="999" w:name="_Toc333237669"/>
      <w:bookmarkStart w:id="1000" w:name="_Toc365985171"/>
      <w:bookmarkStart w:id="1001" w:name="_Toc332270338"/>
      <w:bookmarkStart w:id="1002" w:name="_Toc339019881"/>
      <w:bookmarkStart w:id="1003" w:name="_Toc340677062"/>
      <w:bookmarkStart w:id="1004" w:name="_Toc342296752"/>
      <w:bookmarkStart w:id="1005" w:name="_Toc350438741"/>
      <w:bookmarkStart w:id="1006" w:name="_Toc374454592"/>
      <w:bookmarkStart w:id="1007" w:name="_Toc350756442"/>
      <w:bookmarkStart w:id="1008" w:name="_Toc340672861"/>
      <w:r>
        <w:rPr>
          <w:rFonts w:hint="eastAsia"/>
          <w:color w:val="000000" w:themeColor="text1"/>
          <w:highlight w:val="none"/>
        </w:rPr>
        <w:t>投标文件的修改和撤</w:t>
      </w:r>
      <w:bookmarkEnd w:id="972"/>
      <w:bookmarkEnd w:id="973"/>
      <w:r>
        <w:rPr>
          <w:rFonts w:hint="eastAsia"/>
          <w:color w:val="000000" w:themeColor="text1"/>
          <w:highlight w:val="none"/>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 xml:space="preserve"> 投标人在</w:t>
      </w:r>
      <w:r>
        <w:rPr>
          <w:rFonts w:hint="eastAsia" w:ascii="宋体"/>
          <w:bCs/>
          <w:color w:val="000000" w:themeColor="text1"/>
          <w:highlight w:val="none"/>
          <w:lang w:val="en-US" w:eastAsia="zh-CN"/>
        </w:rPr>
        <w:t>投标</w:t>
      </w:r>
      <w:r>
        <w:rPr>
          <w:rFonts w:hint="eastAsia" w:ascii="宋体"/>
          <w:bCs/>
          <w:color w:val="000000" w:themeColor="text1"/>
          <w:highlight w:val="none"/>
        </w:rPr>
        <w:t>截止时间前，可以修改或撤回其投标文件。但必须在规定的</w:t>
      </w:r>
      <w:r>
        <w:rPr>
          <w:rFonts w:hint="eastAsia" w:ascii="宋体"/>
          <w:bCs/>
          <w:color w:val="000000" w:themeColor="text1"/>
          <w:highlight w:val="none"/>
          <w:lang w:val="en-US" w:eastAsia="zh-CN"/>
        </w:rPr>
        <w:t>投标</w:t>
      </w:r>
      <w:r>
        <w:rPr>
          <w:rFonts w:hint="eastAsia" w:ascii="宋体"/>
          <w:bCs/>
          <w:color w:val="000000" w:themeColor="text1"/>
          <w:highlight w:val="none"/>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rPr>
      </w:pPr>
      <w:bookmarkStart w:id="1009" w:name="_Toc339019882"/>
      <w:bookmarkStart w:id="1010" w:name="_Toc333237670"/>
      <w:bookmarkStart w:id="1011" w:name="_Toc342060367"/>
      <w:bookmarkStart w:id="1012" w:name="_Toc339020088"/>
      <w:bookmarkStart w:id="1013" w:name="_Toc339020226"/>
      <w:bookmarkStart w:id="1014" w:name="_Toc341348331"/>
      <w:bookmarkStart w:id="1015" w:name="_Toc336681928"/>
      <w:bookmarkStart w:id="1016" w:name="_Toc366072521"/>
      <w:bookmarkStart w:id="1017" w:name="_Toc339441080"/>
      <w:bookmarkStart w:id="1018" w:name="_Toc330459978"/>
      <w:bookmarkStart w:id="1019" w:name="_Toc345513860"/>
      <w:bookmarkStart w:id="1020" w:name="_Toc339020008"/>
      <w:bookmarkStart w:id="1021" w:name="_Toc331684031"/>
      <w:bookmarkStart w:id="1022" w:name="_Toc331512891"/>
      <w:bookmarkStart w:id="1023" w:name="_Toc350756443"/>
      <w:bookmarkStart w:id="1024" w:name="_Toc336681573"/>
      <w:bookmarkStart w:id="1025" w:name="_Toc365967066"/>
      <w:bookmarkStart w:id="1026" w:name="_Toc332206701"/>
      <w:bookmarkStart w:id="1027" w:name="_Toc333935680"/>
      <w:bookmarkStart w:id="1028" w:name="_Toc333935339"/>
      <w:bookmarkStart w:id="1029" w:name="_Toc349127619"/>
      <w:bookmarkStart w:id="1030" w:name="_Toc350438742"/>
      <w:bookmarkStart w:id="1031" w:name="_Toc340507435"/>
      <w:bookmarkStart w:id="1032" w:name="_Toc333237781"/>
      <w:bookmarkStart w:id="1033" w:name="_Toc340677063"/>
      <w:bookmarkStart w:id="1034" w:name="_Toc374454593"/>
      <w:bookmarkStart w:id="1035" w:name="_Toc365985172"/>
      <w:bookmarkStart w:id="1036" w:name="_Toc337632351"/>
      <w:bookmarkStart w:id="1037" w:name="_Toc332270339"/>
      <w:bookmarkStart w:id="1038" w:name="_Toc340672862"/>
      <w:bookmarkStart w:id="1039" w:name="_Toc497224220"/>
      <w:bookmarkStart w:id="1040" w:name="_Toc349143582"/>
      <w:bookmarkStart w:id="1041" w:name="_Toc342296753"/>
      <w:bookmarkStart w:id="1042" w:name="_Toc333238626"/>
      <w:bookmarkStart w:id="1043" w:name="_Toc339362293"/>
      <w:bookmarkStart w:id="1044" w:name="_Toc503785422"/>
      <w:r>
        <w:rPr>
          <w:color w:val="000000" w:themeColor="text1"/>
          <w:sz w:val="24"/>
          <w:highlight w:val="none"/>
        </w:rPr>
        <w:br w:type="page"/>
      </w:r>
      <w:bookmarkStart w:id="1045" w:name="_Toc32311"/>
      <w:r>
        <w:rPr>
          <w:rFonts w:hint="eastAsia"/>
          <w:color w:val="000000" w:themeColor="text1"/>
          <w:sz w:val="24"/>
          <w:highlight w:val="none"/>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pPr>
        <w:pStyle w:val="6"/>
        <w:numPr>
          <w:ilvl w:val="4"/>
          <w:numId w:val="25"/>
        </w:numPr>
        <w:tabs>
          <w:tab w:val="left" w:pos="720"/>
        </w:tabs>
        <w:spacing w:before="240" w:after="120"/>
        <w:ind w:left="2432" w:hanging="2432"/>
        <w:rPr>
          <w:color w:val="000000" w:themeColor="text1"/>
          <w:highlight w:val="none"/>
        </w:rPr>
      </w:pPr>
      <w:bookmarkStart w:id="1046" w:name="_Toc497224221"/>
      <w:bookmarkStart w:id="1047" w:name="_Toc340507436"/>
      <w:bookmarkStart w:id="1048" w:name="_Toc337632352"/>
      <w:bookmarkStart w:id="1049" w:name="_Toc345513861"/>
      <w:bookmarkStart w:id="1050" w:name="_Toc339020009"/>
      <w:bookmarkStart w:id="1051" w:name="_Toc12360"/>
      <w:bookmarkStart w:id="1052" w:name="_Toc330459979"/>
      <w:bookmarkStart w:id="1053" w:name="_Toc336681929"/>
      <w:bookmarkStart w:id="1054" w:name="_Toc333237782"/>
      <w:bookmarkStart w:id="1055" w:name="_Toc333238627"/>
      <w:bookmarkStart w:id="1056" w:name="_Toc340677064"/>
      <w:bookmarkStart w:id="1057" w:name="_Toc333237671"/>
      <w:bookmarkStart w:id="1058" w:name="_Toc339441081"/>
      <w:bookmarkStart w:id="1059" w:name="_Toc342060368"/>
      <w:bookmarkStart w:id="1060" w:name="_Toc341348332"/>
      <w:bookmarkStart w:id="1061" w:name="_Toc503785423"/>
      <w:bookmarkStart w:id="1062" w:name="_Toc332206702"/>
      <w:bookmarkStart w:id="1063" w:name="_Toc340672863"/>
      <w:bookmarkStart w:id="1064" w:name="_Toc365967067"/>
      <w:bookmarkStart w:id="1065" w:name="_Toc331512892"/>
      <w:bookmarkStart w:id="1066" w:name="_Toc374454594"/>
      <w:bookmarkStart w:id="1067" w:name="_Toc336681574"/>
      <w:bookmarkStart w:id="1068" w:name="_Toc333935340"/>
      <w:bookmarkStart w:id="1069" w:name="_Toc339020089"/>
      <w:bookmarkStart w:id="1070" w:name="_Toc339020227"/>
      <w:bookmarkStart w:id="1071" w:name="_Toc332270340"/>
      <w:bookmarkStart w:id="1072" w:name="_Toc350756444"/>
      <w:bookmarkStart w:id="1073" w:name="_Toc366072522"/>
      <w:bookmarkStart w:id="1074" w:name="_Toc342296754"/>
      <w:bookmarkStart w:id="1075" w:name="_Toc349127620"/>
      <w:bookmarkStart w:id="1076" w:name="_Toc365985173"/>
      <w:bookmarkStart w:id="1077" w:name="_Toc333935681"/>
      <w:bookmarkStart w:id="1078" w:name="_Toc339019883"/>
      <w:bookmarkStart w:id="1079" w:name="_Toc331684032"/>
      <w:bookmarkStart w:id="1080" w:name="_Toc349143583"/>
      <w:bookmarkStart w:id="1081" w:name="_Toc339362294"/>
      <w:bookmarkStart w:id="1082" w:name="_Toc350438743"/>
      <w:r>
        <w:rPr>
          <w:rFonts w:hint="eastAsia"/>
          <w:color w:val="000000" w:themeColor="text1"/>
          <w:highlight w:val="none"/>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21.4</w:t>
      </w:r>
      <w:r>
        <w:rPr>
          <w:rFonts w:hint="eastAsia" w:ascii="宋体" w:hAnsi="宋体"/>
          <w:bCs/>
          <w:color w:val="000000" w:themeColor="text1"/>
          <w:highlight w:val="none"/>
        </w:rPr>
        <w:tab/>
      </w:r>
      <w:r>
        <w:rPr>
          <w:rFonts w:hint="eastAsia" w:ascii="宋体" w:hAnsi="宋体"/>
          <w:bCs/>
          <w:color w:val="000000" w:themeColor="text1"/>
          <w:highlight w:val="none"/>
        </w:rPr>
        <w:t xml:space="preserve"> 唱标结束后，代理采购机构将做唱标记录，并按规定在唱标记录上签字。</w:t>
      </w:r>
    </w:p>
    <w:p>
      <w:pPr>
        <w:pStyle w:val="6"/>
        <w:numPr>
          <w:ilvl w:val="4"/>
          <w:numId w:val="25"/>
        </w:numPr>
        <w:tabs>
          <w:tab w:val="left" w:pos="720"/>
        </w:tabs>
        <w:spacing w:before="240" w:after="120"/>
        <w:ind w:left="752" w:hanging="751" w:hangingChars="358"/>
        <w:rPr>
          <w:rFonts w:ascii="宋体" w:hAnsi="宋体"/>
          <w:color w:val="000000" w:themeColor="text1"/>
          <w:highlight w:val="none"/>
        </w:rPr>
      </w:pPr>
      <w:bookmarkStart w:id="1083" w:name="_Toc333238628"/>
      <w:bookmarkStart w:id="1084" w:name="_Toc497224222"/>
      <w:bookmarkStart w:id="1085" w:name="_Toc18972"/>
      <w:bookmarkStart w:id="1086" w:name="_Toc365967068"/>
      <w:bookmarkStart w:id="1087" w:name="_Toc341348333"/>
      <w:bookmarkStart w:id="1088" w:name="_Toc333935341"/>
      <w:bookmarkStart w:id="1089" w:name="_Toc349143584"/>
      <w:bookmarkStart w:id="1090" w:name="_Toc339020010"/>
      <w:bookmarkStart w:id="1091" w:name="_Toc342296755"/>
      <w:bookmarkStart w:id="1092" w:name="_Toc339362295"/>
      <w:bookmarkStart w:id="1093" w:name="_Toc365985174"/>
      <w:bookmarkStart w:id="1094" w:name="_Toc333237783"/>
      <w:bookmarkStart w:id="1095" w:name="_Toc339020228"/>
      <w:bookmarkStart w:id="1096" w:name="_Toc366072523"/>
      <w:bookmarkStart w:id="1097" w:name="_Toc331684033"/>
      <w:bookmarkStart w:id="1098" w:name="_Toc336681930"/>
      <w:bookmarkStart w:id="1099" w:name="_Toc503785424"/>
      <w:bookmarkStart w:id="1100" w:name="_Toc331512893"/>
      <w:bookmarkStart w:id="1101" w:name="_Toc339019884"/>
      <w:bookmarkStart w:id="1102" w:name="_Toc337632353"/>
      <w:bookmarkStart w:id="1103" w:name="_Toc339441082"/>
      <w:bookmarkStart w:id="1104" w:name="_Toc332206703"/>
      <w:bookmarkStart w:id="1105" w:name="_Toc350438744"/>
      <w:bookmarkStart w:id="1106" w:name="_Toc336681575"/>
      <w:bookmarkStart w:id="1107" w:name="_Toc349127621"/>
      <w:bookmarkStart w:id="1108" w:name="_Toc332270341"/>
      <w:bookmarkStart w:id="1109" w:name="_Toc345513862"/>
      <w:bookmarkStart w:id="1110" w:name="_Toc333237672"/>
      <w:bookmarkStart w:id="1111" w:name="_Toc340677065"/>
      <w:bookmarkStart w:id="1112" w:name="_Toc342060369"/>
      <w:bookmarkStart w:id="1113" w:name="_Toc340507437"/>
      <w:bookmarkStart w:id="1114" w:name="_Toc340672864"/>
      <w:bookmarkStart w:id="1115" w:name="_Toc374454595"/>
      <w:bookmarkStart w:id="1116" w:name="_Toc333935682"/>
      <w:bookmarkStart w:id="1117" w:name="_Toc350756445"/>
      <w:bookmarkStart w:id="1118" w:name="_Toc339020090"/>
      <w:bookmarkStart w:id="1119" w:name="_Toc330459980"/>
      <w:r>
        <w:rPr>
          <w:rFonts w:hint="eastAsia"/>
          <w:color w:val="000000" w:themeColor="text1"/>
          <w:highlight w:val="none"/>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pPr>
        <w:pStyle w:val="5"/>
        <w:rPr>
          <w:color w:val="000000" w:themeColor="text1"/>
          <w:highlight w:val="none"/>
        </w:rPr>
      </w:pPr>
      <w:r>
        <w:rPr>
          <w:rFonts w:hint="eastAsia" w:ascii="黑体" w:eastAsia="黑体"/>
          <w:bCs/>
          <w:color w:val="000000" w:themeColor="text1"/>
          <w:kern w:val="2"/>
          <w:sz w:val="21"/>
          <w:szCs w:val="24"/>
          <w:highlight w:val="none"/>
        </w:rPr>
        <w:t>详见第三</w:t>
      </w:r>
      <w:r>
        <w:rPr>
          <w:rFonts w:hint="eastAsia" w:ascii="黑体" w:eastAsia="黑体"/>
          <w:bCs/>
          <w:color w:val="000000" w:themeColor="text1"/>
          <w:kern w:val="2"/>
          <w:sz w:val="21"/>
          <w:szCs w:val="24"/>
          <w:highlight w:val="none"/>
          <w:lang w:eastAsia="zh-CN"/>
        </w:rPr>
        <w:t>部分</w:t>
      </w:r>
      <w:r>
        <w:rPr>
          <w:rFonts w:hint="eastAsia" w:ascii="黑体" w:eastAsia="黑体"/>
          <w:bCs/>
          <w:color w:val="000000" w:themeColor="text1"/>
          <w:kern w:val="2"/>
          <w:sz w:val="21"/>
          <w:szCs w:val="24"/>
          <w:highlight w:val="none"/>
        </w:rPr>
        <w:t>《投标人须知〈投标人须知前附表〉》。</w:t>
      </w:r>
    </w:p>
    <w:p>
      <w:pPr>
        <w:pStyle w:val="6"/>
        <w:numPr>
          <w:ilvl w:val="4"/>
          <w:numId w:val="25"/>
        </w:numPr>
        <w:tabs>
          <w:tab w:val="left" w:pos="720"/>
        </w:tabs>
        <w:spacing w:before="240" w:after="120"/>
        <w:ind w:left="2432" w:hanging="2432"/>
        <w:rPr>
          <w:color w:val="000000" w:themeColor="text1"/>
          <w:highlight w:val="none"/>
        </w:rPr>
      </w:pPr>
      <w:bookmarkStart w:id="1120" w:name="_Toc331512894"/>
      <w:bookmarkStart w:id="1121" w:name="_Toc339019885"/>
      <w:bookmarkStart w:id="1122" w:name="_Toc342296756"/>
      <w:bookmarkStart w:id="1123" w:name="_Toc503785425"/>
      <w:bookmarkStart w:id="1124" w:name="_Toc339020229"/>
      <w:bookmarkStart w:id="1125" w:name="_Toc339441083"/>
      <w:bookmarkStart w:id="1126" w:name="_Toc340677066"/>
      <w:bookmarkStart w:id="1127" w:name="_Toc345513863"/>
      <w:bookmarkStart w:id="1128" w:name="_Toc333935342"/>
      <w:bookmarkStart w:id="1129" w:name="_Toc340507438"/>
      <w:bookmarkStart w:id="1130" w:name="_Toc336681931"/>
      <w:bookmarkStart w:id="1131" w:name="_Toc332206704"/>
      <w:bookmarkStart w:id="1132" w:name="_Toc333935683"/>
      <w:bookmarkStart w:id="1133" w:name="_Toc349143585"/>
      <w:bookmarkStart w:id="1134" w:name="_Toc330459981"/>
      <w:bookmarkStart w:id="1135" w:name="_Toc337632354"/>
      <w:bookmarkStart w:id="1136" w:name="_Toc333237784"/>
      <w:bookmarkStart w:id="1137" w:name="_Toc365967069"/>
      <w:bookmarkStart w:id="1138" w:name="_Toc333237673"/>
      <w:bookmarkStart w:id="1139" w:name="_Toc350438745"/>
      <w:bookmarkStart w:id="1140" w:name="_Toc341348334"/>
      <w:bookmarkStart w:id="1141" w:name="_Toc366072524"/>
      <w:bookmarkStart w:id="1142" w:name="_Toc374454596"/>
      <w:bookmarkStart w:id="1143" w:name="_Toc336681576"/>
      <w:bookmarkStart w:id="1144" w:name="_Toc331684034"/>
      <w:bookmarkStart w:id="1145" w:name="_Toc9209"/>
      <w:bookmarkStart w:id="1146" w:name="_Toc333238629"/>
      <w:bookmarkStart w:id="1147" w:name="_Toc339020011"/>
      <w:bookmarkStart w:id="1148" w:name="_Toc497224223"/>
      <w:bookmarkStart w:id="1149" w:name="_Toc339020091"/>
      <w:bookmarkStart w:id="1150" w:name="_Toc350756446"/>
      <w:bookmarkStart w:id="1151" w:name="_Toc339362296"/>
      <w:bookmarkStart w:id="1152" w:name="_Toc349127622"/>
      <w:bookmarkStart w:id="1153" w:name="_Toc342060370"/>
      <w:bookmarkStart w:id="1154" w:name="_Toc332270342"/>
      <w:bookmarkStart w:id="1155" w:name="_Toc340672865"/>
      <w:bookmarkStart w:id="1156" w:name="_Toc365985175"/>
      <w:r>
        <w:rPr>
          <w:rFonts w:hint="eastAsia"/>
          <w:color w:val="000000" w:themeColor="text1"/>
          <w:highlight w:val="none"/>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rPr>
      </w:pPr>
      <w:r>
        <w:rPr>
          <w:rFonts w:hint="eastAsia" w:ascii="宋体"/>
          <w:bCs/>
          <w:color w:val="000000" w:themeColor="text1"/>
          <w:highlight w:val="none"/>
        </w:rPr>
        <w:t xml:space="preserve">23.2   </w:t>
      </w:r>
      <w:r>
        <w:rPr>
          <w:rFonts w:hint="eastAsia" w:ascii="宋体" w:hAnsi="宋体"/>
          <w:color w:val="000000" w:themeColor="text1"/>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rPr>
        <w:t>是</w:t>
      </w:r>
      <w:r>
        <w:rPr>
          <w:rFonts w:hint="eastAsia" w:ascii="宋体"/>
          <w:bCs/>
          <w:color w:val="000000" w:themeColor="text1"/>
          <w:highlight w:val="none"/>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 xml:space="preserve">5 </w:t>
      </w:r>
      <w:r>
        <w:rPr>
          <w:rFonts w:hint="eastAsia" w:ascii="宋体"/>
          <w:bCs/>
          <w:color w:val="000000" w:themeColor="text1"/>
          <w:highlight w:val="none"/>
        </w:rPr>
        <w:tab/>
      </w:r>
      <w:r>
        <w:rPr>
          <w:rFonts w:hint="eastAsia" w:ascii="宋体" w:hAnsi="宋体"/>
          <w:bCs/>
          <w:color w:val="000000" w:themeColor="text1"/>
          <w:highlight w:val="none"/>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投标函</w:t>
      </w:r>
      <w:r>
        <w:rPr>
          <w:rFonts w:ascii="宋体" w:hAnsi="宋体"/>
          <w:bCs/>
          <w:color w:val="000000" w:themeColor="text1"/>
          <w:highlight w:val="none"/>
        </w:rPr>
        <w:t>未加盖</w:t>
      </w:r>
      <w:r>
        <w:rPr>
          <w:rFonts w:hint="eastAsia" w:ascii="宋体" w:hAnsi="宋体"/>
          <w:bCs/>
          <w:color w:val="000000" w:themeColor="text1"/>
          <w:highlight w:val="none"/>
        </w:rPr>
        <w:t>投标人</w:t>
      </w:r>
      <w:r>
        <w:rPr>
          <w:rFonts w:ascii="宋体" w:hAnsi="宋体"/>
          <w:bCs/>
          <w:color w:val="000000" w:themeColor="text1"/>
          <w:highlight w:val="none"/>
        </w:rPr>
        <w:t>公章</w:t>
      </w:r>
      <w:r>
        <w:rPr>
          <w:rFonts w:hint="eastAsia" w:ascii="宋体" w:hAnsi="宋体"/>
          <w:bCs/>
          <w:color w:val="000000" w:themeColor="text1"/>
          <w:highlight w:val="none"/>
        </w:rPr>
        <w:t>或</w:t>
      </w:r>
      <w:r>
        <w:rPr>
          <w:rFonts w:ascii="宋体" w:hAnsi="宋体"/>
          <w:bCs/>
          <w:color w:val="000000" w:themeColor="text1"/>
          <w:highlight w:val="none"/>
        </w:rPr>
        <w:t>未有</w:t>
      </w:r>
      <w:r>
        <w:rPr>
          <w:rFonts w:hint="eastAsia" w:ascii="宋体" w:hAnsi="宋体"/>
          <w:bCs/>
          <w:color w:val="000000" w:themeColor="text1"/>
          <w:highlight w:val="none"/>
        </w:rPr>
        <w:t>法定代表人（负责人）</w:t>
      </w:r>
      <w:r>
        <w:rPr>
          <w:rFonts w:ascii="宋体" w:hAnsi="宋体"/>
          <w:bCs/>
          <w:color w:val="000000" w:themeColor="text1"/>
          <w:highlight w:val="none"/>
        </w:rPr>
        <w:t>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法律、法规规定的其他废标条款。</w:t>
      </w:r>
    </w:p>
    <w:p>
      <w:pPr>
        <w:pStyle w:val="6"/>
        <w:numPr>
          <w:ilvl w:val="4"/>
          <w:numId w:val="25"/>
        </w:numPr>
        <w:tabs>
          <w:tab w:val="left" w:pos="720"/>
        </w:tabs>
        <w:spacing w:before="240" w:after="120"/>
        <w:ind w:left="2432" w:hanging="2432"/>
        <w:rPr>
          <w:color w:val="000000" w:themeColor="text1"/>
          <w:highlight w:val="none"/>
        </w:rPr>
      </w:pPr>
      <w:bookmarkStart w:id="1157" w:name="_Toc339020012"/>
      <w:bookmarkStart w:id="1158" w:name="_Toc342060371"/>
      <w:bookmarkStart w:id="1159" w:name="_Toc349143586"/>
      <w:bookmarkStart w:id="1160" w:name="_Toc350438746"/>
      <w:bookmarkStart w:id="1161" w:name="_Toc339362297"/>
      <w:bookmarkStart w:id="1162" w:name="_Toc336681577"/>
      <w:bookmarkStart w:id="1163" w:name="_Toc341348335"/>
      <w:bookmarkStart w:id="1164" w:name="_Toc331512895"/>
      <w:bookmarkStart w:id="1165" w:name="_Toc350756447"/>
      <w:bookmarkStart w:id="1166" w:name="_Toc337632355"/>
      <w:bookmarkStart w:id="1167" w:name="_Toc366072525"/>
      <w:bookmarkStart w:id="1168" w:name="_Toc332270343"/>
      <w:bookmarkStart w:id="1169" w:name="_Toc331684035"/>
      <w:bookmarkStart w:id="1170" w:name="_Toc333237785"/>
      <w:bookmarkStart w:id="1171" w:name="_Toc342296757"/>
      <w:bookmarkStart w:id="1172" w:name="_Toc339019886"/>
      <w:bookmarkStart w:id="1173" w:name="_Toc333237674"/>
      <w:bookmarkStart w:id="1174" w:name="_Toc340672866"/>
      <w:bookmarkStart w:id="1175" w:name="_Toc365985176"/>
      <w:bookmarkStart w:id="1176" w:name="_Toc336681932"/>
      <w:bookmarkStart w:id="1177" w:name="_Toc333935684"/>
      <w:bookmarkStart w:id="1178" w:name="_Toc14852"/>
      <w:bookmarkStart w:id="1179" w:name="_Toc330459982"/>
      <w:bookmarkStart w:id="1180" w:name="_Toc339441084"/>
      <w:bookmarkStart w:id="1181" w:name="_Toc340507439"/>
      <w:bookmarkStart w:id="1182" w:name="_Toc333935343"/>
      <w:bookmarkStart w:id="1183" w:name="_Toc365967070"/>
      <w:bookmarkStart w:id="1184" w:name="_Toc332206705"/>
      <w:bookmarkStart w:id="1185" w:name="_Toc333238630"/>
      <w:bookmarkStart w:id="1186" w:name="_Toc339020092"/>
      <w:bookmarkStart w:id="1187" w:name="_Toc374454597"/>
      <w:bookmarkStart w:id="1188" w:name="_Toc345513864"/>
      <w:bookmarkStart w:id="1189" w:name="_Toc339020230"/>
      <w:bookmarkStart w:id="1190" w:name="_Toc349127623"/>
      <w:bookmarkStart w:id="1191" w:name="_Toc340677067"/>
      <w:r>
        <w:rPr>
          <w:rFonts w:hint="eastAsia"/>
          <w:color w:val="000000" w:themeColor="text1"/>
          <w:highlight w:val="none"/>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pPr>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24.1 </w:t>
      </w:r>
      <w:r>
        <w:rPr>
          <w:rFonts w:hint="eastAsia" w:ascii="宋体" w:hAnsi="宋体"/>
          <w:bCs/>
          <w:color w:val="000000" w:themeColor="text1"/>
          <w:highlight w:val="none"/>
        </w:rPr>
        <w:tab/>
      </w:r>
      <w:r>
        <w:rPr>
          <w:rFonts w:hint="eastAsia" w:ascii="宋体" w:hAnsi="宋体"/>
          <w:bCs/>
          <w:color w:val="000000" w:themeColor="text1"/>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rPr>
      </w:pPr>
      <w:r>
        <w:rPr>
          <w:rFonts w:hint="eastAsia" w:ascii="宋体" w:hAnsi="宋体"/>
          <w:bCs/>
          <w:color w:val="000000" w:themeColor="text1"/>
          <w:highlight w:val="none"/>
        </w:rPr>
        <w:t xml:space="preserve">24.2  </w:t>
      </w:r>
      <w:r>
        <w:rPr>
          <w:rFonts w:ascii="宋体" w:hAnsi="宋体"/>
          <w:bCs/>
          <w:color w:val="000000" w:themeColor="text1"/>
          <w:highlight w:val="none"/>
        </w:rPr>
        <w:t>（1）</w:t>
      </w:r>
      <w:r>
        <w:rPr>
          <w:rFonts w:hint="eastAsia" w:ascii="宋体" w:hAnsi="宋体"/>
          <w:bCs/>
          <w:color w:val="000000" w:themeColor="text1"/>
          <w:highlight w:val="none"/>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大写金额和小写金额不一致的，以大写金额为准;</w:t>
      </w:r>
    </w:p>
    <w:p>
      <w:pPr>
        <w:spacing w:line="360" w:lineRule="auto"/>
        <w:ind w:firstLine="735" w:firstLineChars="350"/>
        <w:jc w:val="left"/>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（4）</w:t>
      </w:r>
      <w:r>
        <w:rPr>
          <w:rFonts w:hint="eastAsia" w:ascii="宋体" w:hAnsi="宋体"/>
          <w:bCs/>
          <w:color w:val="000000" w:themeColor="text1"/>
          <w:highlight w:val="none"/>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rPr>
      </w:pPr>
      <w:r>
        <w:rPr>
          <w:rFonts w:ascii="宋体" w:hAnsi="宋体"/>
          <w:bCs/>
          <w:color w:val="000000" w:themeColor="text1"/>
          <w:highlight w:val="none"/>
        </w:rPr>
        <w:t>（5）</w:t>
      </w:r>
      <w:r>
        <w:rPr>
          <w:rFonts w:hint="eastAsia" w:ascii="宋体" w:hAnsi="宋体"/>
          <w:bCs/>
          <w:color w:val="000000" w:themeColor="text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6"/>
        <w:numPr>
          <w:ilvl w:val="4"/>
          <w:numId w:val="25"/>
        </w:numPr>
        <w:tabs>
          <w:tab w:val="left" w:pos="720"/>
        </w:tabs>
        <w:spacing w:before="240" w:after="120"/>
        <w:ind w:left="2432" w:hanging="2432"/>
        <w:rPr>
          <w:color w:val="000000" w:themeColor="text1"/>
          <w:highlight w:val="none"/>
        </w:rPr>
      </w:pPr>
      <w:bookmarkStart w:id="1192" w:name="_Toc333935685"/>
      <w:bookmarkStart w:id="1193" w:name="_Toc340672867"/>
      <w:bookmarkStart w:id="1194" w:name="_Toc331512896"/>
      <w:bookmarkStart w:id="1195" w:name="_Toc341348336"/>
      <w:bookmarkStart w:id="1196" w:name="_Toc339441085"/>
      <w:bookmarkStart w:id="1197" w:name="_Toc340677068"/>
      <w:bookmarkStart w:id="1198" w:name="_Toc365967071"/>
      <w:bookmarkStart w:id="1199" w:name="_Toc350756448"/>
      <w:bookmarkStart w:id="1200" w:name="_Toc339020093"/>
      <w:bookmarkStart w:id="1201" w:name="_Toc333238631"/>
      <w:bookmarkStart w:id="1202" w:name="_Toc32753"/>
      <w:bookmarkStart w:id="1203" w:name="_Toc366072526"/>
      <w:bookmarkStart w:id="1204" w:name="_Toc349127624"/>
      <w:bookmarkStart w:id="1205" w:name="_Toc333237786"/>
      <w:bookmarkStart w:id="1206" w:name="_Toc497224224"/>
      <w:bookmarkStart w:id="1207" w:name="_Toc339019887"/>
      <w:bookmarkStart w:id="1208" w:name="_Toc333935344"/>
      <w:bookmarkStart w:id="1209" w:name="_Toc349143587"/>
      <w:bookmarkStart w:id="1210" w:name="_Toc345513865"/>
      <w:bookmarkStart w:id="1211" w:name="_Toc365985177"/>
      <w:bookmarkStart w:id="1212" w:name="_Toc374454598"/>
      <w:bookmarkStart w:id="1213" w:name="_Toc330459983"/>
      <w:bookmarkStart w:id="1214" w:name="_Toc332206706"/>
      <w:bookmarkStart w:id="1215" w:name="_Toc342296758"/>
      <w:bookmarkStart w:id="1216" w:name="_Toc339020231"/>
      <w:bookmarkStart w:id="1217" w:name="_Toc332270344"/>
      <w:bookmarkStart w:id="1218" w:name="_Toc350438747"/>
      <w:bookmarkStart w:id="1219" w:name="_Toc339020013"/>
      <w:bookmarkStart w:id="1220" w:name="_Toc342060372"/>
      <w:bookmarkStart w:id="1221" w:name="_Toc339362298"/>
      <w:bookmarkStart w:id="1222" w:name="_Toc340507440"/>
      <w:bookmarkStart w:id="1223" w:name="_Toc336681578"/>
      <w:bookmarkStart w:id="1224" w:name="_Toc503785426"/>
      <w:bookmarkStart w:id="1225" w:name="_Toc336681933"/>
      <w:bookmarkStart w:id="1226" w:name="_Toc331684036"/>
      <w:bookmarkStart w:id="1227" w:name="_Toc333237675"/>
      <w:bookmarkStart w:id="1228" w:name="_Toc337632356"/>
      <w:r>
        <w:rPr>
          <w:rFonts w:hint="eastAsia"/>
          <w:color w:val="000000" w:themeColor="text1"/>
          <w:highlight w:val="none"/>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rPr>
      </w:pPr>
      <w:r>
        <w:rPr>
          <w:rFonts w:ascii="宋体"/>
          <w:color w:val="000000" w:themeColor="text1"/>
          <w:highlight w:val="none"/>
        </w:rPr>
        <w:t>2</w:t>
      </w:r>
      <w:r>
        <w:rPr>
          <w:rFonts w:hint="eastAsia" w:ascii="宋体"/>
          <w:color w:val="000000" w:themeColor="text1"/>
          <w:highlight w:val="none"/>
        </w:rPr>
        <w:t>5</w:t>
      </w:r>
      <w:r>
        <w:rPr>
          <w:rFonts w:ascii="宋体"/>
          <w:color w:val="000000" w:themeColor="text1"/>
          <w:highlight w:val="none"/>
        </w:rPr>
        <w:t>.2</w:t>
      </w:r>
      <w:r>
        <w:rPr>
          <w:rFonts w:hint="eastAsia" w:ascii="宋体"/>
          <w:color w:val="000000" w:themeColor="text1"/>
          <w:highlight w:val="none"/>
        </w:rPr>
        <w:t xml:space="preserve"> </w:t>
      </w:r>
      <w:r>
        <w:rPr>
          <w:rFonts w:hint="eastAsia" w:ascii="宋体"/>
          <w:color w:val="000000" w:themeColor="text1"/>
          <w:highlight w:val="none"/>
        </w:rPr>
        <w:tab/>
      </w:r>
      <w:r>
        <w:rPr>
          <w:rFonts w:hint="eastAsia" w:ascii="宋体"/>
          <w:color w:val="000000" w:themeColor="text1"/>
          <w:highlight w:val="none"/>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rPr>
      </w:pPr>
      <w:r>
        <w:rPr>
          <w:rFonts w:hint="eastAsia" w:ascii="宋体" w:hAnsi="宋体"/>
          <w:color w:val="000000" w:themeColor="text1"/>
          <w:highlight w:val="none"/>
        </w:rPr>
        <w:t>25.3</w:t>
      </w:r>
      <w:r>
        <w:rPr>
          <w:rFonts w:hint="eastAsia"/>
          <w:color w:val="000000" w:themeColor="text1"/>
          <w:highlight w:val="none"/>
        </w:rPr>
        <w:tab/>
      </w:r>
      <w:r>
        <w:rPr>
          <w:rFonts w:hint="eastAsia" w:cs="Arial Unicode MS"/>
          <w:color w:val="000000" w:themeColor="text1"/>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6"/>
        <w:numPr>
          <w:ilvl w:val="4"/>
          <w:numId w:val="25"/>
        </w:numPr>
        <w:tabs>
          <w:tab w:val="left" w:pos="720"/>
        </w:tabs>
        <w:spacing w:before="240" w:after="120"/>
        <w:ind w:left="2432" w:hanging="2432"/>
        <w:rPr>
          <w:color w:val="000000" w:themeColor="text1"/>
          <w:highlight w:val="none"/>
        </w:rPr>
      </w:pPr>
      <w:bookmarkStart w:id="1229" w:name="_Toc339441086"/>
      <w:bookmarkStart w:id="1230" w:name="_Toc342060373"/>
      <w:bookmarkStart w:id="1231" w:name="_Toc341348337"/>
      <w:bookmarkStart w:id="1232" w:name="_Toc349143588"/>
      <w:bookmarkStart w:id="1233" w:name="_Toc333237676"/>
      <w:bookmarkStart w:id="1234" w:name="_Toc340677069"/>
      <w:bookmarkStart w:id="1235" w:name="_Toc332270345"/>
      <w:bookmarkStart w:id="1236" w:name="_Toc331512897"/>
      <w:bookmarkStart w:id="1237" w:name="_Toc336681579"/>
      <w:bookmarkStart w:id="1238" w:name="_Toc350756449"/>
      <w:bookmarkStart w:id="1239" w:name="_Toc332206707"/>
      <w:bookmarkStart w:id="1240" w:name="_Toc330459984"/>
      <w:bookmarkStart w:id="1241" w:name="_Toc365967072"/>
      <w:bookmarkStart w:id="1242" w:name="_Toc331684037"/>
      <w:bookmarkStart w:id="1243" w:name="_Toc336681934"/>
      <w:bookmarkStart w:id="1244" w:name="_Toc339020232"/>
      <w:bookmarkStart w:id="1245" w:name="_Toc345513866"/>
      <w:bookmarkStart w:id="1246" w:name="_Toc333935686"/>
      <w:bookmarkStart w:id="1247" w:name="_Toc349127625"/>
      <w:bookmarkStart w:id="1248" w:name="_Toc333238632"/>
      <w:bookmarkStart w:id="1249" w:name="_Toc366072527"/>
      <w:bookmarkStart w:id="1250" w:name="_Toc342296759"/>
      <w:bookmarkStart w:id="1251" w:name="_Toc340672868"/>
      <w:bookmarkStart w:id="1252" w:name="_Toc339020014"/>
      <w:bookmarkStart w:id="1253" w:name="_Toc340507441"/>
      <w:bookmarkStart w:id="1254" w:name="_Toc333237787"/>
      <w:bookmarkStart w:id="1255" w:name="_Toc337632357"/>
      <w:bookmarkStart w:id="1256" w:name="_Toc339362299"/>
      <w:bookmarkStart w:id="1257" w:name="_Toc350438748"/>
      <w:bookmarkStart w:id="1258" w:name="_Toc374454599"/>
      <w:bookmarkStart w:id="1259" w:name="_Toc365985178"/>
      <w:bookmarkStart w:id="1260" w:name="_Toc339020094"/>
      <w:bookmarkStart w:id="1261" w:name="_Toc333935345"/>
      <w:bookmarkStart w:id="1262" w:name="_Toc32043"/>
      <w:bookmarkStart w:id="1263" w:name="_Toc339019888"/>
      <w:r>
        <w:rPr>
          <w:rFonts w:hint="eastAsia"/>
          <w:color w:val="000000" w:themeColor="text1"/>
          <w:highlight w:val="none"/>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26.2</w:t>
      </w:r>
      <w:r>
        <w:rPr>
          <w:rFonts w:hint="eastAsia" w:ascii="宋体"/>
          <w:bCs/>
          <w:color w:val="000000" w:themeColor="text1"/>
          <w:highlight w:val="none"/>
        </w:rPr>
        <w:tab/>
      </w:r>
      <w:r>
        <w:rPr>
          <w:rFonts w:hint="eastAsia" w:ascii="宋体"/>
          <w:bCs/>
          <w:color w:val="000000" w:themeColor="text1"/>
          <w:highlight w:val="none"/>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26.3</w:t>
      </w:r>
      <w:r>
        <w:rPr>
          <w:rFonts w:hint="eastAsia" w:ascii="宋体"/>
          <w:bCs/>
          <w:color w:val="000000" w:themeColor="text1"/>
          <w:highlight w:val="none"/>
        </w:rPr>
        <w:tab/>
      </w:r>
      <w:r>
        <w:rPr>
          <w:rFonts w:hint="eastAsia" w:ascii="宋体"/>
          <w:bCs/>
          <w:color w:val="000000" w:themeColor="text1"/>
          <w:highlight w:val="none"/>
        </w:rPr>
        <w:t>实行科学评估、集体决策。</w:t>
      </w:r>
    </w:p>
    <w:p>
      <w:pPr>
        <w:pStyle w:val="6"/>
        <w:numPr>
          <w:ilvl w:val="4"/>
          <w:numId w:val="25"/>
        </w:numPr>
        <w:tabs>
          <w:tab w:val="left" w:pos="720"/>
        </w:tabs>
        <w:spacing w:before="240" w:after="120"/>
        <w:ind w:left="2432" w:hanging="2432"/>
        <w:rPr>
          <w:color w:val="000000" w:themeColor="text1"/>
          <w:highlight w:val="none"/>
        </w:rPr>
      </w:pPr>
      <w:bookmarkStart w:id="1264" w:name="_Toc339020015"/>
      <w:bookmarkStart w:id="1265" w:name="_Toc330459985"/>
      <w:bookmarkStart w:id="1266" w:name="_Toc339441087"/>
      <w:bookmarkStart w:id="1267" w:name="_Toc333935346"/>
      <w:bookmarkStart w:id="1268" w:name="_Toc340672869"/>
      <w:bookmarkStart w:id="1269" w:name="_Toc339019889"/>
      <w:bookmarkStart w:id="1270" w:name="_Toc333238633"/>
      <w:bookmarkStart w:id="1271" w:name="_Toc331512898"/>
      <w:bookmarkStart w:id="1272" w:name="_Toc366072528"/>
      <w:bookmarkStart w:id="1273" w:name="_Toc341348338"/>
      <w:bookmarkStart w:id="1274" w:name="_Toc331684038"/>
      <w:bookmarkStart w:id="1275" w:name="_Toc365967073"/>
      <w:bookmarkStart w:id="1276" w:name="_Toc339020095"/>
      <w:bookmarkStart w:id="1277" w:name="_Toc350756450"/>
      <w:bookmarkStart w:id="1278" w:name="_Toc336681935"/>
      <w:bookmarkStart w:id="1279" w:name="_Toc349127626"/>
      <w:bookmarkStart w:id="1280" w:name="_Toc333237677"/>
      <w:bookmarkStart w:id="1281" w:name="_Toc374454600"/>
      <w:bookmarkStart w:id="1282" w:name="_Toc333237788"/>
      <w:bookmarkStart w:id="1283" w:name="_Toc8942"/>
      <w:bookmarkStart w:id="1284" w:name="_Toc340677070"/>
      <w:bookmarkStart w:id="1285" w:name="_Toc349143589"/>
      <w:bookmarkStart w:id="1286" w:name="_Toc350438749"/>
      <w:bookmarkStart w:id="1287" w:name="_Toc342296760"/>
      <w:bookmarkStart w:id="1288" w:name="_Toc365985179"/>
      <w:bookmarkStart w:id="1289" w:name="_Toc333935687"/>
      <w:bookmarkStart w:id="1290" w:name="_Toc339020233"/>
      <w:bookmarkStart w:id="1291" w:name="_Toc337632358"/>
      <w:bookmarkStart w:id="1292" w:name="_Toc332206708"/>
      <w:bookmarkStart w:id="1293" w:name="_Toc342060374"/>
      <w:bookmarkStart w:id="1294" w:name="_Toc336681580"/>
      <w:bookmarkStart w:id="1295" w:name="_Toc339362300"/>
      <w:bookmarkStart w:id="1296" w:name="_Toc332270346"/>
      <w:bookmarkStart w:id="1297" w:name="_Toc340507442"/>
      <w:bookmarkStart w:id="1298" w:name="_Toc345513867"/>
      <w:r>
        <w:rPr>
          <w:rFonts w:hint="eastAsia"/>
          <w:color w:val="000000" w:themeColor="text1"/>
          <w:highlight w:val="none"/>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pPr>
        <w:pStyle w:val="24"/>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27.1</w:t>
      </w:r>
      <w:r>
        <w:rPr>
          <w:rFonts w:hint="eastAsia" w:hAnsi="宋体"/>
          <w:bCs/>
          <w:color w:val="000000" w:themeColor="text1"/>
          <w:highlight w:val="none"/>
        </w:rPr>
        <w:tab/>
      </w:r>
      <w:r>
        <w:rPr>
          <w:rFonts w:hint="eastAsia" w:hAnsi="宋体"/>
          <w:bCs/>
          <w:color w:val="000000" w:themeColor="text1"/>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4"/>
        <w:widowControl/>
        <w:tabs>
          <w:tab w:val="left" w:pos="753"/>
        </w:tabs>
        <w:adjustRightInd w:val="0"/>
        <w:snapToGrid w:val="0"/>
        <w:spacing w:line="360" w:lineRule="auto"/>
        <w:ind w:left="752" w:hanging="751" w:hangingChars="358"/>
        <w:rPr>
          <w:rFonts w:hAnsi="宋体"/>
          <w:color w:val="000000" w:themeColor="text1"/>
          <w:highlight w:val="none"/>
        </w:rPr>
      </w:pPr>
      <w:r>
        <w:rPr>
          <w:rFonts w:hint="eastAsia" w:hAnsi="宋体"/>
          <w:bCs/>
          <w:color w:val="000000" w:themeColor="text1"/>
          <w:highlight w:val="none"/>
        </w:rPr>
        <w:t>27</w:t>
      </w:r>
      <w:r>
        <w:rPr>
          <w:rFonts w:hAnsi="宋体"/>
          <w:bCs/>
          <w:color w:val="000000" w:themeColor="text1"/>
          <w:highlight w:val="none"/>
        </w:rPr>
        <w:t>.2</w:t>
      </w:r>
      <w:r>
        <w:rPr>
          <w:rFonts w:hint="eastAsia" w:hAnsi="宋体"/>
          <w:bCs/>
          <w:color w:val="000000" w:themeColor="text1"/>
          <w:highlight w:val="none"/>
        </w:rPr>
        <w:tab/>
      </w:r>
      <w:bookmarkStart w:id="1299" w:name="_Toc500861023"/>
      <w:bookmarkStart w:id="1300" w:name="_Toc497707712"/>
      <w:bookmarkStart w:id="1301" w:name="_Toc500953375"/>
      <w:r>
        <w:rPr>
          <w:rFonts w:hint="eastAsia" w:hAnsi="宋体"/>
          <w:bCs/>
          <w:color w:val="000000" w:themeColor="text1"/>
          <w:highlight w:val="none"/>
        </w:rPr>
        <w:t>采用计分法（综合评价法）来确定各投标人的排名。其操作程序为：</w:t>
      </w:r>
      <w:r>
        <w:rPr>
          <w:rFonts w:hint="eastAsia" w:hAnsi="宋体"/>
          <w:b/>
          <w:color w:val="000000" w:themeColor="text1"/>
          <w:highlight w:val="none"/>
        </w:rPr>
        <w:t>详见H评标细则。</w:t>
      </w:r>
    </w:p>
    <w:p>
      <w:pPr>
        <w:pStyle w:val="6"/>
        <w:numPr>
          <w:ilvl w:val="4"/>
          <w:numId w:val="25"/>
        </w:numPr>
        <w:tabs>
          <w:tab w:val="left" w:pos="720"/>
        </w:tabs>
        <w:spacing w:before="240" w:after="120"/>
        <w:ind w:left="2432" w:hanging="2432"/>
        <w:rPr>
          <w:color w:val="000000" w:themeColor="text1"/>
          <w:highlight w:val="none"/>
        </w:rPr>
      </w:pPr>
      <w:bookmarkStart w:id="1302" w:name="_Toc327367761"/>
      <w:bookmarkStart w:id="1303" w:name="_Toc31236"/>
      <w:bookmarkStart w:id="1304" w:name="_Toc366072529"/>
      <w:bookmarkStart w:id="1305" w:name="_Toc327368025"/>
      <w:bookmarkStart w:id="1306" w:name="_Toc336681936"/>
      <w:bookmarkStart w:id="1307" w:name="_Toc333238634"/>
      <w:bookmarkStart w:id="1308" w:name="_Toc333935347"/>
      <w:bookmarkStart w:id="1309" w:name="_Toc339020016"/>
      <w:bookmarkStart w:id="1310" w:name="_Toc341348339"/>
      <w:bookmarkStart w:id="1311" w:name="_Toc339020234"/>
      <w:bookmarkStart w:id="1312" w:name="_Toc337632359"/>
      <w:bookmarkStart w:id="1313" w:name="_Toc331512899"/>
      <w:bookmarkStart w:id="1314" w:name="_Toc333935688"/>
      <w:bookmarkStart w:id="1315" w:name="_Toc345513902"/>
      <w:bookmarkStart w:id="1316" w:name="_Toc330459986"/>
      <w:bookmarkStart w:id="1317" w:name="_Toc336681581"/>
      <w:bookmarkStart w:id="1318" w:name="_Toc339362301"/>
      <w:bookmarkStart w:id="1319" w:name="_Toc342060375"/>
      <w:bookmarkStart w:id="1320" w:name="_Toc340677071"/>
      <w:bookmarkStart w:id="1321" w:name="_Toc332270347"/>
      <w:bookmarkStart w:id="1322" w:name="_Toc339441088"/>
      <w:bookmarkStart w:id="1323" w:name="_Toc333237789"/>
      <w:bookmarkStart w:id="1324" w:name="_Toc333237678"/>
      <w:bookmarkStart w:id="1325" w:name="_Toc340672870"/>
      <w:bookmarkStart w:id="1326" w:name="_Toc340507443"/>
      <w:bookmarkStart w:id="1327" w:name="_Toc332206709"/>
      <w:bookmarkStart w:id="1328" w:name="_Toc342296761"/>
      <w:bookmarkStart w:id="1329" w:name="_Toc339019890"/>
      <w:bookmarkStart w:id="1330" w:name="_Toc339020096"/>
      <w:bookmarkStart w:id="1331" w:name="_Toc331684039"/>
      <w:r>
        <w:rPr>
          <w:rFonts w:hint="eastAsia"/>
          <w:color w:val="000000" w:themeColor="text1"/>
          <w:highlight w:val="none"/>
        </w:rPr>
        <w:t>评标注意事项</w:t>
      </w:r>
      <w:bookmarkEnd w:id="1302"/>
      <w:bookmarkEnd w:id="1303"/>
      <w:bookmarkEnd w:id="1304"/>
      <w:bookmarkEnd w:id="1305"/>
    </w:p>
    <w:bookmarkEnd w:id="35"/>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bookmarkStart w:id="1332" w:name="_Toc491658680"/>
      <w:bookmarkStart w:id="1333" w:name="_Toc6397151"/>
      <w:bookmarkStart w:id="1334" w:name="_Toc26066260"/>
      <w:bookmarkStart w:id="1335" w:name="_Toc6727972"/>
      <w:bookmarkStart w:id="1336" w:name="_Toc500861027"/>
      <w:r>
        <w:rPr>
          <w:rFonts w:hint="eastAsia" w:ascii="宋体" w:hAnsi="宋体"/>
          <w:bCs/>
          <w:color w:val="000000" w:themeColor="text1"/>
          <w:highlight w:val="none"/>
        </w:rPr>
        <w:t>28.1</w:t>
      </w:r>
      <w:r>
        <w:rPr>
          <w:rFonts w:hint="eastAsia" w:ascii="宋体" w:hAnsi="宋体"/>
          <w:bCs/>
          <w:color w:val="000000" w:themeColor="text1"/>
          <w:highlight w:val="none"/>
        </w:rPr>
        <w:tab/>
      </w:r>
      <w:r>
        <w:rPr>
          <w:rFonts w:hint="eastAsia" w:ascii="宋体" w:hAnsi="宋体"/>
          <w:bCs/>
          <w:color w:val="000000" w:themeColor="text1"/>
          <w:highlight w:val="none"/>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28.2 </w:t>
      </w:r>
      <w:r>
        <w:rPr>
          <w:rFonts w:hint="eastAsia" w:ascii="宋体" w:hAnsi="宋体"/>
          <w:bCs/>
          <w:color w:val="000000" w:themeColor="text1"/>
          <w:highlight w:val="none"/>
        </w:rPr>
        <w:tab/>
      </w:r>
      <w:r>
        <w:rPr>
          <w:rFonts w:hint="eastAsia" w:ascii="宋体" w:hAnsi="宋体"/>
          <w:bCs/>
          <w:color w:val="000000" w:themeColor="text1"/>
          <w:highlight w:val="none"/>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28.3</w:t>
      </w:r>
      <w:r>
        <w:rPr>
          <w:rFonts w:hint="eastAsia" w:ascii="宋体" w:hAnsi="宋体"/>
          <w:bCs/>
          <w:color w:val="000000" w:themeColor="text1"/>
          <w:highlight w:val="none"/>
        </w:rPr>
        <w:tab/>
      </w:r>
      <w:r>
        <w:rPr>
          <w:rFonts w:hint="eastAsia" w:ascii="宋体" w:hAnsi="宋体"/>
          <w:bCs/>
          <w:color w:val="000000" w:themeColor="text1"/>
          <w:highlight w:val="none"/>
        </w:rPr>
        <w:t>在招标工作结束后，评标委员会成员和参与评标的有关工作人员不得透露与评标有关的情况。</w:t>
      </w:r>
    </w:p>
    <w:p>
      <w:pPr>
        <w:pStyle w:val="6"/>
        <w:numPr>
          <w:ilvl w:val="4"/>
          <w:numId w:val="25"/>
        </w:numPr>
        <w:tabs>
          <w:tab w:val="left" w:pos="720"/>
        </w:tabs>
        <w:spacing w:before="240" w:after="120"/>
        <w:ind w:left="2432" w:hanging="2432"/>
        <w:rPr>
          <w:color w:val="000000" w:themeColor="text1"/>
          <w:highlight w:val="none"/>
        </w:rPr>
      </w:pPr>
      <w:bookmarkStart w:id="1337" w:name="_Toc350438751"/>
      <w:bookmarkStart w:id="1338" w:name="_Toc350756452"/>
      <w:bookmarkStart w:id="1339" w:name="_Toc333238635"/>
      <w:bookmarkStart w:id="1340" w:name="_Toc339019891"/>
      <w:bookmarkStart w:id="1341" w:name="_Toc333237790"/>
      <w:bookmarkStart w:id="1342" w:name="_Toc337632360"/>
      <w:bookmarkStart w:id="1343" w:name="_Toc333237679"/>
      <w:bookmarkStart w:id="1344" w:name="_Toc339020097"/>
      <w:bookmarkStart w:id="1345" w:name="_Toc340507444"/>
      <w:bookmarkStart w:id="1346" w:name="_Toc339362302"/>
      <w:bookmarkStart w:id="1347" w:name="_Toc341348340"/>
      <w:bookmarkStart w:id="1348" w:name="_Toc365967074"/>
      <w:bookmarkStart w:id="1349" w:name="_Toc331684040"/>
      <w:bookmarkStart w:id="1350" w:name="_Toc374454602"/>
      <w:bookmarkStart w:id="1351" w:name="_Toc340672871"/>
      <w:bookmarkStart w:id="1352" w:name="_Toc365985180"/>
      <w:bookmarkStart w:id="1353" w:name="_Toc330459987"/>
      <w:bookmarkStart w:id="1354" w:name="_Toc339020235"/>
      <w:bookmarkStart w:id="1355" w:name="_Toc336681937"/>
      <w:bookmarkStart w:id="1356" w:name="_Toc332270348"/>
      <w:bookmarkStart w:id="1357" w:name="_Toc31124"/>
      <w:bookmarkStart w:id="1358" w:name="_Toc339441089"/>
      <w:bookmarkStart w:id="1359" w:name="_Toc342296762"/>
      <w:bookmarkStart w:id="1360" w:name="_Toc366072530"/>
      <w:bookmarkStart w:id="1361" w:name="_Toc342060376"/>
      <w:bookmarkStart w:id="1362" w:name="_Toc333935348"/>
      <w:bookmarkStart w:id="1363" w:name="_Toc349143591"/>
      <w:bookmarkStart w:id="1364" w:name="_Toc349127628"/>
      <w:bookmarkStart w:id="1365" w:name="_Toc339020017"/>
      <w:bookmarkStart w:id="1366" w:name="_Toc336681582"/>
      <w:bookmarkStart w:id="1367" w:name="_Toc331512900"/>
      <w:bookmarkStart w:id="1368" w:name="_Toc333935689"/>
      <w:bookmarkStart w:id="1369" w:name="_Toc345513903"/>
      <w:bookmarkStart w:id="1370" w:name="_Toc332206710"/>
      <w:bookmarkStart w:id="1371" w:name="_Toc340677072"/>
      <w:r>
        <w:rPr>
          <w:rFonts w:hint="eastAsia"/>
          <w:color w:val="000000" w:themeColor="text1"/>
          <w:highlight w:val="none"/>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29.2</w:t>
      </w:r>
      <w:r>
        <w:rPr>
          <w:rFonts w:hint="eastAsia" w:ascii="宋体" w:hAnsi="宋体"/>
          <w:bCs/>
          <w:color w:val="000000" w:themeColor="text1"/>
          <w:highlight w:val="none"/>
        </w:rPr>
        <w:tab/>
      </w:r>
      <w:r>
        <w:rPr>
          <w:rFonts w:hint="eastAsia" w:ascii="宋体" w:hAnsi="宋体"/>
          <w:bCs/>
          <w:color w:val="000000" w:themeColor="text1"/>
          <w:highlight w:val="none"/>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6"/>
        <w:numPr>
          <w:ilvl w:val="4"/>
          <w:numId w:val="25"/>
        </w:numPr>
        <w:tabs>
          <w:tab w:val="left" w:pos="720"/>
        </w:tabs>
        <w:spacing w:before="240" w:after="120"/>
        <w:ind w:left="2432" w:hanging="2432"/>
        <w:rPr>
          <w:color w:val="000000" w:themeColor="text1"/>
          <w:highlight w:val="none"/>
        </w:rPr>
      </w:pPr>
      <w:bookmarkStart w:id="1372" w:name="_Toc366072531"/>
      <w:bookmarkStart w:id="1373" w:name="_Toc374454603"/>
      <w:bookmarkStart w:id="1374" w:name="_Toc4761"/>
      <w:r>
        <w:rPr>
          <w:rFonts w:hint="eastAsia"/>
          <w:color w:val="000000" w:themeColor="text1"/>
          <w:highlight w:val="none"/>
        </w:rPr>
        <w:t>发布中标结果公告和发放中标通知书</w:t>
      </w:r>
      <w:bookmarkEnd w:id="1372"/>
      <w:bookmarkEnd w:id="1373"/>
      <w:bookmarkEnd w:id="1374"/>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5" w:name="_Toc366072532"/>
      <w:r>
        <w:rPr>
          <w:rFonts w:hint="eastAsia" w:ascii="宋体" w:hAnsi="宋体"/>
          <w:color w:val="000000" w:themeColor="text1"/>
          <w:szCs w:val="21"/>
          <w:highlight w:val="none"/>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30.2   中标投标人确认后，中标结果将于指定媒体上公告(</w:t>
      </w:r>
      <w:r>
        <w:rPr>
          <w:rFonts w:hint="eastAsia" w:ascii="黑体" w:eastAsia="黑体"/>
          <w:bCs/>
          <w:color w:val="000000" w:themeColor="text1"/>
          <w:highlight w:val="none"/>
        </w:rPr>
        <w:t>详见第三</w:t>
      </w:r>
      <w:r>
        <w:rPr>
          <w:rFonts w:hint="eastAsia" w:ascii="黑体" w:eastAsia="黑体"/>
          <w:bCs/>
          <w:color w:val="000000" w:themeColor="text1"/>
          <w:highlight w:val="none"/>
          <w:lang w:eastAsia="zh-CN"/>
        </w:rPr>
        <w:t>部分</w:t>
      </w:r>
      <w:r>
        <w:rPr>
          <w:rFonts w:hint="eastAsia" w:ascii="黑体" w:eastAsia="黑体"/>
          <w:bCs/>
          <w:color w:val="000000" w:themeColor="text1"/>
          <w:highlight w:val="none"/>
        </w:rPr>
        <w:t>《投标人须知〈投标人须知前附表〉》</w:t>
      </w:r>
      <w:r>
        <w:rPr>
          <w:rFonts w:hint="eastAsia" w:ascii="宋体" w:hAnsi="宋体"/>
          <w:color w:val="000000" w:themeColor="text1"/>
          <w:highlight w:val="none"/>
        </w:rPr>
        <w:t>)</w:t>
      </w:r>
      <w:r>
        <w:rPr>
          <w:rFonts w:hint="eastAsia" w:ascii="宋体" w:hAnsi="宋体"/>
          <w:color w:val="000000" w:themeColor="text1"/>
          <w:szCs w:val="21"/>
          <w:highlight w:val="none"/>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30.4   中标通知书发出后，采购人改变中标结果，或者中标投标人放弃中标，应当承担相应的法律责任。</w:t>
      </w:r>
    </w:p>
    <w:p>
      <w:pPr>
        <w:pStyle w:val="6"/>
        <w:numPr>
          <w:ilvl w:val="4"/>
          <w:numId w:val="25"/>
        </w:numPr>
        <w:tabs>
          <w:tab w:val="left" w:pos="720"/>
        </w:tabs>
        <w:spacing w:before="240" w:after="120"/>
        <w:ind w:left="2432" w:hanging="2432"/>
        <w:rPr>
          <w:color w:val="000000" w:themeColor="text1"/>
          <w:highlight w:val="none"/>
        </w:rPr>
      </w:pPr>
      <w:bookmarkStart w:id="1376" w:name="_Toc19932"/>
      <w:bookmarkStart w:id="1377" w:name="_Toc374454604"/>
      <w:r>
        <w:rPr>
          <w:rFonts w:hint="eastAsia"/>
          <w:color w:val="000000" w:themeColor="text1"/>
          <w:highlight w:val="none"/>
        </w:rPr>
        <w:t>投标人对中标结果的质疑、投诉</w:t>
      </w:r>
      <w:bookmarkEnd w:id="1375"/>
      <w:bookmarkEnd w:id="1376"/>
      <w:bookmarkEnd w:id="1377"/>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8" w:name="_Toc339020238"/>
      <w:bookmarkStart w:id="1379" w:name="_Toc336681585"/>
      <w:bookmarkStart w:id="1380" w:name="_Toc365985183"/>
      <w:bookmarkStart w:id="1381" w:name="_Toc332270351"/>
      <w:bookmarkStart w:id="1382" w:name="_Toc342060379"/>
      <w:bookmarkStart w:id="1383" w:name="_Toc330459990"/>
      <w:bookmarkStart w:id="1384" w:name="_Toc339020100"/>
      <w:bookmarkStart w:id="1385" w:name="_Toc336681940"/>
      <w:bookmarkStart w:id="1386" w:name="_Toc333238638"/>
      <w:bookmarkStart w:id="1387" w:name="_Toc333935351"/>
      <w:bookmarkStart w:id="1388" w:name="_Toc337632363"/>
      <w:bookmarkStart w:id="1389" w:name="_Toc365967077"/>
      <w:bookmarkStart w:id="1390" w:name="_Toc349143594"/>
      <w:bookmarkStart w:id="1391" w:name="_Toc339020020"/>
      <w:bookmarkStart w:id="1392" w:name="_Toc339019894"/>
      <w:bookmarkStart w:id="1393" w:name="_Toc340677075"/>
      <w:bookmarkStart w:id="1394" w:name="_Toc341348343"/>
      <w:bookmarkStart w:id="1395" w:name="_Toc333935692"/>
      <w:bookmarkStart w:id="1396" w:name="_Toc333237793"/>
      <w:bookmarkStart w:id="1397" w:name="_Toc339441092"/>
      <w:bookmarkStart w:id="1398" w:name="_Toc339362305"/>
      <w:bookmarkStart w:id="1399" w:name="_Toc350438754"/>
      <w:bookmarkStart w:id="1400" w:name="_Toc332206713"/>
      <w:bookmarkStart w:id="1401" w:name="_Toc345513906"/>
      <w:bookmarkStart w:id="1402" w:name="_Toc342296765"/>
      <w:bookmarkStart w:id="1403" w:name="_Toc331684043"/>
      <w:bookmarkStart w:id="1404" w:name="_Toc333237682"/>
      <w:bookmarkStart w:id="1405" w:name="_Toc331512903"/>
      <w:bookmarkStart w:id="1406" w:name="_Toc340507447"/>
      <w:bookmarkStart w:id="1407" w:name="_Toc340672874"/>
      <w:bookmarkStart w:id="1408" w:name="_Toc350756455"/>
      <w:bookmarkStart w:id="1409" w:name="_Toc349127631"/>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rPr>
      </w:pPr>
      <w:bookmarkStart w:id="1410" w:name="_Toc374454605"/>
      <w:bookmarkStart w:id="1411" w:name="_Toc366072533"/>
      <w:r>
        <w:rPr>
          <w:color w:val="000000" w:themeColor="text1"/>
          <w:sz w:val="24"/>
          <w:highlight w:val="none"/>
        </w:rPr>
        <w:br w:type="page"/>
      </w:r>
      <w:bookmarkStart w:id="1412" w:name="_Toc24782"/>
      <w:r>
        <w:rPr>
          <w:rFonts w:hint="eastAsia"/>
          <w:color w:val="000000" w:themeColor="text1"/>
          <w:sz w:val="24"/>
          <w:highlight w:val="none"/>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pPr>
        <w:pStyle w:val="6"/>
        <w:numPr>
          <w:ilvl w:val="4"/>
          <w:numId w:val="25"/>
        </w:numPr>
        <w:tabs>
          <w:tab w:val="left" w:pos="720"/>
        </w:tabs>
        <w:spacing w:before="240" w:after="120"/>
        <w:ind w:left="2432" w:hanging="2432"/>
        <w:rPr>
          <w:color w:val="000000" w:themeColor="text1"/>
          <w:highlight w:val="none"/>
        </w:rPr>
      </w:pPr>
      <w:bookmarkStart w:id="1413" w:name="_Toc365985184"/>
      <w:bookmarkStart w:id="1414" w:name="_Toc332270352"/>
      <w:bookmarkStart w:id="1415" w:name="_Toc374454606"/>
      <w:bookmarkStart w:id="1416" w:name="_Toc349127632"/>
      <w:bookmarkStart w:id="1417" w:name="_Toc332206714"/>
      <w:bookmarkStart w:id="1418" w:name="_Toc337632364"/>
      <w:bookmarkStart w:id="1419" w:name="_Toc349143595"/>
      <w:bookmarkStart w:id="1420" w:name="_Toc350438755"/>
      <w:bookmarkStart w:id="1421" w:name="_Toc340677076"/>
      <w:bookmarkStart w:id="1422" w:name="_Toc330459991"/>
      <w:bookmarkStart w:id="1423" w:name="_Toc366072534"/>
      <w:bookmarkStart w:id="1424" w:name="_Toc339020239"/>
      <w:bookmarkStart w:id="1425" w:name="_Toc339362306"/>
      <w:bookmarkStart w:id="1426" w:name="_Toc342296766"/>
      <w:bookmarkStart w:id="1427" w:name="_Toc4796"/>
      <w:bookmarkStart w:id="1428" w:name="_Toc331512904"/>
      <w:bookmarkStart w:id="1429" w:name="_Toc339441093"/>
      <w:bookmarkStart w:id="1430" w:name="_Toc336681586"/>
      <w:bookmarkStart w:id="1431" w:name="_Toc491658670"/>
      <w:bookmarkStart w:id="1432" w:name="_Toc339019895"/>
      <w:bookmarkStart w:id="1433" w:name="_Toc479991601"/>
      <w:bookmarkStart w:id="1434" w:name="_Toc480021072"/>
      <w:bookmarkStart w:id="1435" w:name="_Toc333935352"/>
      <w:bookmarkStart w:id="1436" w:name="_Toc339020021"/>
      <w:bookmarkStart w:id="1437" w:name="_Toc333237794"/>
      <w:bookmarkStart w:id="1438" w:name="_Toc333238639"/>
      <w:bookmarkStart w:id="1439" w:name="_Toc340507448"/>
      <w:bookmarkStart w:id="1440" w:name="_Toc468606048"/>
      <w:bookmarkStart w:id="1441" w:name="_Toc480010727"/>
      <w:bookmarkStart w:id="1442" w:name="_Toc480020276"/>
      <w:bookmarkStart w:id="1443" w:name="_Toc340672875"/>
      <w:bookmarkStart w:id="1444" w:name="_Toc342060380"/>
      <w:bookmarkStart w:id="1445" w:name="_Toc350756456"/>
      <w:bookmarkStart w:id="1446" w:name="_Toc331684044"/>
      <w:bookmarkStart w:id="1447" w:name="_Toc500861016"/>
      <w:bookmarkStart w:id="1448" w:name="_Toc333935693"/>
      <w:bookmarkStart w:id="1449" w:name="_Toc333237683"/>
      <w:bookmarkStart w:id="1450" w:name="_Toc365967078"/>
      <w:bookmarkStart w:id="1451" w:name="_Toc467236759"/>
      <w:bookmarkStart w:id="1452" w:name="_Toc468157555"/>
      <w:bookmarkStart w:id="1453" w:name="_Toc341348344"/>
      <w:bookmarkStart w:id="1454" w:name="_Toc345513907"/>
      <w:bookmarkStart w:id="1455" w:name="_Toc339020101"/>
      <w:bookmarkStart w:id="1456" w:name="_Toc467987842"/>
      <w:bookmarkStart w:id="1457" w:name="_Toc336681941"/>
      <w:bookmarkStart w:id="1458" w:name="_Toc454701400"/>
      <w:bookmarkStart w:id="1459" w:name="_Toc458262633"/>
      <w:r>
        <w:rPr>
          <w:rFonts w:hint="eastAsia"/>
          <w:color w:val="000000" w:themeColor="text1"/>
          <w:highlight w:val="none"/>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pPr>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2</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 xml:space="preserve"> 按第30条规定，采购人将把合同授予此次招标的中标投标人。</w:t>
      </w:r>
    </w:p>
    <w:bookmarkEnd w:id="1458"/>
    <w:bookmarkEnd w:id="1459"/>
    <w:p>
      <w:pPr>
        <w:pStyle w:val="6"/>
        <w:numPr>
          <w:ilvl w:val="4"/>
          <w:numId w:val="25"/>
        </w:numPr>
        <w:tabs>
          <w:tab w:val="left" w:pos="720"/>
        </w:tabs>
        <w:spacing w:before="240" w:after="120"/>
        <w:ind w:left="2432" w:hanging="2432"/>
        <w:rPr>
          <w:color w:val="000000" w:themeColor="text1"/>
          <w:highlight w:val="none"/>
        </w:rPr>
      </w:pPr>
      <w:bookmarkStart w:id="1460" w:name="_Toc467987846"/>
      <w:bookmarkStart w:id="1461" w:name="_Toc500861020"/>
      <w:bookmarkStart w:id="1462" w:name="_Toc467236763"/>
      <w:bookmarkStart w:id="1463" w:name="_Toc342296767"/>
      <w:bookmarkStart w:id="1464" w:name="_Toc458262635"/>
      <w:bookmarkStart w:id="1465" w:name="_Toc349127633"/>
      <w:bookmarkStart w:id="1466" w:name="_Toc340672876"/>
      <w:bookmarkStart w:id="1467" w:name="_Toc337632365"/>
      <w:bookmarkStart w:id="1468" w:name="_Toc333237684"/>
      <w:bookmarkStart w:id="1469" w:name="_Toc480010731"/>
      <w:bookmarkStart w:id="1470" w:name="_Toc339441094"/>
      <w:bookmarkStart w:id="1471" w:name="_Toc336681942"/>
      <w:bookmarkStart w:id="1472" w:name="_Toc332270353"/>
      <w:bookmarkStart w:id="1473" w:name="_Toc350438756"/>
      <w:bookmarkStart w:id="1474" w:name="_Toc20951"/>
      <w:bookmarkStart w:id="1475" w:name="_Toc454701402"/>
      <w:bookmarkStart w:id="1476" w:name="_Toc350756457"/>
      <w:bookmarkStart w:id="1477" w:name="_Toc345513908"/>
      <w:bookmarkStart w:id="1478" w:name="_Toc339019896"/>
      <w:bookmarkStart w:id="1479" w:name="_Toc468606052"/>
      <w:bookmarkStart w:id="1480" w:name="_Toc340507449"/>
      <w:bookmarkStart w:id="1481" w:name="_Toc365967079"/>
      <w:bookmarkStart w:id="1482" w:name="_Toc468157559"/>
      <w:bookmarkStart w:id="1483" w:name="_Toc491658674"/>
      <w:bookmarkStart w:id="1484" w:name="_Toc333935353"/>
      <w:bookmarkStart w:id="1485" w:name="_Toc336681587"/>
      <w:bookmarkStart w:id="1486" w:name="_Toc331512905"/>
      <w:bookmarkStart w:id="1487" w:name="_Toc332206715"/>
      <w:bookmarkStart w:id="1488" w:name="_Toc331684045"/>
      <w:bookmarkStart w:id="1489" w:name="_Toc366072535"/>
      <w:bookmarkStart w:id="1490" w:name="_Toc365985185"/>
      <w:bookmarkStart w:id="1491" w:name="_Toc341348345"/>
      <w:bookmarkStart w:id="1492" w:name="_Toc333238640"/>
      <w:bookmarkStart w:id="1493" w:name="_Toc340677077"/>
      <w:bookmarkStart w:id="1494" w:name="_Toc479991605"/>
      <w:bookmarkStart w:id="1495" w:name="_Toc339020240"/>
      <w:bookmarkStart w:id="1496" w:name="_Toc342060381"/>
      <w:bookmarkStart w:id="1497" w:name="_Toc333935694"/>
      <w:bookmarkStart w:id="1498" w:name="_Toc480020280"/>
      <w:bookmarkStart w:id="1499" w:name="_Toc339020102"/>
      <w:bookmarkStart w:id="1500" w:name="_Toc330459992"/>
      <w:bookmarkStart w:id="1501" w:name="_Toc339020022"/>
      <w:bookmarkStart w:id="1502" w:name="_Toc333237795"/>
      <w:bookmarkStart w:id="1503" w:name="_Toc339362307"/>
      <w:bookmarkStart w:id="1504" w:name="_Toc374454607"/>
      <w:bookmarkStart w:id="1505" w:name="_Toc480021076"/>
      <w:bookmarkStart w:id="1506" w:name="_Toc349143596"/>
      <w:r>
        <w:rPr>
          <w:rFonts w:hint="eastAsia"/>
          <w:color w:val="000000" w:themeColor="text1"/>
          <w:highlight w:val="none"/>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pPr>
        <w:widowControl/>
        <w:tabs>
          <w:tab w:val="left" w:pos="753"/>
        </w:tabs>
        <w:adjustRightInd w:val="0"/>
        <w:snapToGrid w:val="0"/>
        <w:spacing w:line="360" w:lineRule="auto"/>
        <w:ind w:left="753" w:hanging="753"/>
        <w:rPr>
          <w:rFonts w:ascii="宋体" w:hAnsi="宋体"/>
          <w:bCs/>
          <w:color w:val="000000" w:themeColor="text1"/>
          <w:highlight w:val="none"/>
        </w:rPr>
      </w:pPr>
      <w:bookmarkStart w:id="1507" w:name="_Toc374454608"/>
      <w:bookmarkStart w:id="1508" w:name="_Toc370309169"/>
      <w:bookmarkStart w:id="1509" w:name="_Toc379896705"/>
      <w:bookmarkStart w:id="1510" w:name="_Toc372209289"/>
      <w:bookmarkStart w:id="1511" w:name="_Toc373401413"/>
      <w:bookmarkStart w:id="1512" w:name="_Toc367095382"/>
      <w:bookmarkStart w:id="1513" w:name="_Toc377129068"/>
      <w:bookmarkStart w:id="1514" w:name="_Toc366072536"/>
      <w:bookmarkStart w:id="1515" w:name="_Toc383069738"/>
      <w:bookmarkStart w:id="1516" w:name="_Toc378261823"/>
      <w:bookmarkStart w:id="1517" w:name="_Toc366681897"/>
      <w:bookmarkStart w:id="1518" w:name="_Toc374093632"/>
      <w:bookmarkStart w:id="1519" w:name="_Toc369700990"/>
      <w:bookmarkStart w:id="1520" w:name="_Toc370983962"/>
      <w:bookmarkStart w:id="1521" w:name="_Toc342060382"/>
      <w:bookmarkStart w:id="1522" w:name="_Toc341348346"/>
      <w:bookmarkStart w:id="1523" w:name="_Toc350756458"/>
      <w:bookmarkStart w:id="1524" w:name="_Toc332270354"/>
      <w:bookmarkStart w:id="1525" w:name="_Toc332206716"/>
      <w:bookmarkStart w:id="1526" w:name="_Toc339362308"/>
      <w:bookmarkStart w:id="1527" w:name="_Toc340677078"/>
      <w:bookmarkStart w:id="1528" w:name="_Toc330459993"/>
      <w:bookmarkStart w:id="1529" w:name="_Toc333935695"/>
      <w:bookmarkStart w:id="1530" w:name="_Toc342296768"/>
      <w:bookmarkStart w:id="1531" w:name="_Toc333238641"/>
      <w:bookmarkStart w:id="1532" w:name="_Toc339441095"/>
      <w:bookmarkStart w:id="1533" w:name="_Toc331512906"/>
      <w:bookmarkStart w:id="1534" w:name="_Toc339019897"/>
      <w:bookmarkStart w:id="1535" w:name="_Toc337632366"/>
      <w:bookmarkStart w:id="1536" w:name="_Toc350438757"/>
      <w:bookmarkStart w:id="1537" w:name="_Toc333935354"/>
      <w:bookmarkStart w:id="1538" w:name="_Toc345513909"/>
      <w:bookmarkStart w:id="1539" w:name="_Toc336681943"/>
      <w:bookmarkStart w:id="1540" w:name="_Toc349127634"/>
      <w:bookmarkStart w:id="1541" w:name="_Toc336681588"/>
      <w:bookmarkStart w:id="1542" w:name="_Toc339020023"/>
      <w:bookmarkStart w:id="1543" w:name="_Toc331684046"/>
      <w:bookmarkStart w:id="1544" w:name="_Toc339020241"/>
      <w:bookmarkStart w:id="1545" w:name="_Toc365985186"/>
      <w:bookmarkStart w:id="1546" w:name="_Toc340672877"/>
      <w:bookmarkStart w:id="1547" w:name="_Toc333237796"/>
      <w:bookmarkStart w:id="1548" w:name="_Toc365967080"/>
      <w:bookmarkStart w:id="1549" w:name="_Toc333237685"/>
      <w:bookmarkStart w:id="1550" w:name="_Toc339020103"/>
      <w:bookmarkStart w:id="1551" w:name="_Toc340507450"/>
      <w:bookmarkStart w:id="1552" w:name="_Toc349143597"/>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hint="eastAsia" w:ascii="宋体" w:hAnsi="宋体" w:cs="Arial"/>
          <w:color w:val="000000" w:themeColor="text1"/>
          <w:szCs w:val="21"/>
          <w:highlight w:val="none"/>
        </w:rPr>
        <w:t xml:space="preserve">33.3   </w:t>
      </w:r>
      <w:r>
        <w:rPr>
          <w:rFonts w:ascii="宋体" w:hAnsi="宋体"/>
          <w:bCs/>
          <w:color w:val="000000" w:themeColor="text1"/>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rPr>
        <w:t>。</w:t>
      </w: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pPr>
        <w:pStyle w:val="4"/>
        <w:numPr>
          <w:ilvl w:val="0"/>
          <w:numId w:val="0"/>
        </w:numPr>
        <w:rPr>
          <w:color w:val="000000" w:themeColor="text1"/>
          <w:sz w:val="24"/>
          <w:highlight w:val="none"/>
        </w:rPr>
      </w:pPr>
      <w:bookmarkStart w:id="1553" w:name="_Toc5700"/>
      <w:bookmarkStart w:id="1554" w:name="_Toc432682726"/>
      <w:bookmarkStart w:id="1555" w:name="_Toc430771059"/>
      <w:bookmarkStart w:id="1556" w:name="_Toc480020283"/>
      <w:bookmarkStart w:id="1557" w:name="_Toc467987849"/>
      <w:bookmarkStart w:id="1558" w:name="_Toc500861024"/>
      <w:bookmarkStart w:id="1559" w:name="_Toc468157562"/>
      <w:bookmarkStart w:id="1560" w:name="_Toc480010734"/>
      <w:bookmarkStart w:id="1561" w:name="_Toc468606055"/>
      <w:bookmarkStart w:id="1562" w:name="_Toc467236766"/>
      <w:bookmarkStart w:id="1563" w:name="_Toc480021079"/>
      <w:bookmarkStart w:id="1564" w:name="_Toc491658677"/>
      <w:bookmarkStart w:id="1565" w:name="_Toc479991608"/>
      <w:r>
        <w:rPr>
          <w:color w:val="000000" w:themeColor="text1"/>
          <w:sz w:val="24"/>
          <w:highlight w:val="none"/>
        </w:rPr>
        <w:t>G</w:t>
      </w:r>
      <w:r>
        <w:rPr>
          <w:rFonts w:hint="eastAsia"/>
          <w:color w:val="000000" w:themeColor="text1"/>
          <w:sz w:val="24"/>
          <w:highlight w:val="none"/>
        </w:rPr>
        <w:t>、政府采购政策</w:t>
      </w:r>
      <w:bookmarkEnd w:id="1553"/>
      <w:bookmarkEnd w:id="1554"/>
      <w:bookmarkEnd w:id="1555"/>
    </w:p>
    <w:p>
      <w:pPr>
        <w:spacing w:line="360" w:lineRule="auto"/>
        <w:ind w:left="735" w:hanging="735" w:hangingChars="350"/>
        <w:rPr>
          <w:rFonts w:hint="eastAsia" w:ascii="宋体" w:hAnsi="宋体" w:eastAsia="宋体" w:cs="宋体"/>
          <w:color w:val="000000" w:themeColor="text1"/>
          <w:highlight w:val="none"/>
        </w:rPr>
      </w:pPr>
      <w:bookmarkStart w:id="1566" w:name="_Toc430771060"/>
      <w:bookmarkStart w:id="1567" w:name="_Toc430185803"/>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 xml:space="preserve">     </w:t>
      </w:r>
      <w:bookmarkStart w:id="1568"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566"/>
      <w:bookmarkEnd w:id="1567"/>
      <w:bookmarkEnd w:id="1568"/>
    </w:p>
    <w:p>
      <w:pPr>
        <w:spacing w:line="360" w:lineRule="auto"/>
        <w:ind w:left="735" w:hanging="735" w:hangingChars="350"/>
        <w:rPr>
          <w:rFonts w:hint="eastAsia" w:ascii="宋体" w:hAnsi="宋体" w:eastAsia="宋体" w:cs="宋体"/>
          <w:color w:val="000000" w:themeColor="text1"/>
          <w:highlight w:val="none"/>
        </w:rPr>
      </w:pPr>
      <w:bookmarkStart w:id="1569" w:name="_Toc430771061"/>
      <w:bookmarkStart w:id="1570" w:name="_Toc430185804"/>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pPr>
        <w:spacing w:line="360" w:lineRule="auto"/>
        <w:ind w:left="735" w:hanging="735" w:hangingChars="350"/>
        <w:rPr>
          <w:rFonts w:hint="eastAsia" w:ascii="宋体" w:hAnsi="宋体" w:eastAsia="宋体" w:cs="宋体"/>
          <w:color w:val="000000" w:themeColor="text1"/>
          <w:highlight w:val="none"/>
        </w:rPr>
      </w:pPr>
      <w:bookmarkStart w:id="1571" w:name="_Toc430185805"/>
      <w:bookmarkStart w:id="1572" w:name="_Toc430771062"/>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571"/>
      <w:bookmarkEnd w:id="1572"/>
    </w:p>
    <w:p>
      <w:pPr>
        <w:spacing w:line="360" w:lineRule="auto"/>
        <w:ind w:left="735" w:hanging="735" w:hangingChars="350"/>
        <w:rPr>
          <w:rFonts w:hint="eastAsia" w:ascii="宋体" w:hAnsi="宋体" w:eastAsia="宋体" w:cs="宋体"/>
          <w:color w:val="000000" w:themeColor="text1"/>
          <w:highlight w:val="none"/>
        </w:rPr>
      </w:pPr>
      <w:bookmarkStart w:id="1573" w:name="_Toc430771063"/>
      <w:bookmarkStart w:id="1574" w:name="_Toc430185806"/>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7</w:t>
      </w:r>
      <w:r>
        <w:rPr>
          <w:rFonts w:hint="eastAsia" w:ascii="宋体" w:hAnsi="宋体" w:eastAsia="宋体" w:cs="宋体"/>
          <w:color w:val="000000" w:themeColor="text1"/>
          <w:highlight w:val="none"/>
        </w:rPr>
        <w:t xml:space="preserve">     根据《关于印发《政府采购促进中小企业发展管理</w:t>
      </w:r>
      <w:r>
        <w:rPr>
          <w:rFonts w:hint="eastAsia" w:ascii="宋体" w:hAnsi="宋体" w:cs="宋体"/>
          <w:color w:val="000000" w:themeColor="text1"/>
          <w:highlight w:val="none"/>
          <w:lang w:eastAsia="zh-CN"/>
        </w:rPr>
        <w:t>办法</w:t>
      </w:r>
      <w:r>
        <w:rPr>
          <w:rFonts w:hint="eastAsia" w:ascii="宋体" w:hAnsi="宋体" w:eastAsia="宋体" w:cs="宋体"/>
          <w:color w:val="000000" w:themeColor="text1"/>
          <w:highlight w:val="none"/>
        </w:rPr>
        <w:t>》的通知》（财库[2020]46号）的规定，投标人投标时需注意：</w:t>
      </w:r>
      <w:bookmarkEnd w:id="1573"/>
      <w:bookmarkEnd w:id="1574"/>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w:t>
      </w:r>
      <w:r>
        <w:rPr>
          <w:rFonts w:hint="eastAsia" w:ascii="宋体" w:hAnsi="宋体" w:cs="宋体"/>
          <w:bCs/>
          <w:color w:val="000000" w:themeColor="text1"/>
          <w:kern w:val="2"/>
          <w:sz w:val="21"/>
          <w:szCs w:val="24"/>
          <w:highlight w:val="none"/>
          <w:lang w:val="en-US" w:eastAsia="zh-CN" w:bidi="ar-SA"/>
        </w:rPr>
        <w:t>7</w:t>
      </w:r>
      <w:r>
        <w:rPr>
          <w:rFonts w:hint="eastAsia" w:ascii="宋体" w:hAnsi="宋体" w:eastAsia="宋体" w:cs="宋体"/>
          <w:bCs/>
          <w:color w:val="000000" w:themeColor="text1"/>
          <w:kern w:val="2"/>
          <w:sz w:val="21"/>
          <w:szCs w:val="24"/>
          <w:highlight w:val="none"/>
          <w:lang w:val="en-US" w:eastAsia="zh-CN" w:bidi="ar-SA"/>
        </w:rPr>
        <w:t>.</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pStyle w:val="4"/>
        <w:numPr>
          <w:ilvl w:val="0"/>
          <w:numId w:val="0"/>
        </w:numPr>
        <w:rPr>
          <w:color w:val="000000" w:themeColor="text1"/>
          <w:sz w:val="24"/>
          <w:highlight w:val="none"/>
        </w:rPr>
      </w:pPr>
      <w:bookmarkStart w:id="1575" w:name="_Toc622"/>
      <w:r>
        <w:rPr>
          <w:rFonts w:hint="eastAsia"/>
          <w:color w:val="000000" w:themeColor="text1"/>
          <w:sz w:val="24"/>
          <w:highlight w:val="none"/>
        </w:rPr>
        <w:t>H、评标细则</w:t>
      </w:r>
      <w:bookmarkEnd w:id="1575"/>
    </w:p>
    <w:p>
      <w:pPr>
        <w:pStyle w:val="24"/>
        <w:widowControl/>
        <w:tabs>
          <w:tab w:val="left" w:pos="753"/>
        </w:tabs>
        <w:adjustRightInd w:val="0"/>
        <w:snapToGrid w:val="0"/>
        <w:spacing w:line="360" w:lineRule="auto"/>
        <w:ind w:left="752" w:hanging="751" w:hangingChars="358"/>
        <w:rPr>
          <w:rFonts w:hAnsi="宋体"/>
          <w:bCs/>
          <w:color w:val="000000" w:themeColor="text1"/>
          <w:highlight w:val="none"/>
        </w:rPr>
      </w:pPr>
      <w:r>
        <w:rPr>
          <w:rFonts w:hint="eastAsia" w:hAnsi="宋体"/>
          <w:bCs/>
          <w:color w:val="000000" w:themeColor="text1"/>
          <w:highlight w:val="none"/>
        </w:rPr>
        <w:t>采用计分法（综合评价法）来确定各投标人的排名。其操作程序为：</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根据招标文件和评标原则，按下表（评价指标和权重表）所列评价指标和各评价指标的权重进行评标。</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color w:val="000000" w:themeColor="text1"/>
          <w:sz w:val="21"/>
          <w:highlight w:val="none"/>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rPr>
        <w:t>经济价格标得分＝(评标基准价/投标报价)×价格指标权重×100。</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由评委独立地根据各项指标的评价标准，结合每个投标人的实际情况，分别就投标报价以外的各项指标对每个投标人独立打分。</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技术部分和商务部分得分结果为全部评委评价指标评分的算术平均值。</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将所有评价指标所得实际评价分数相加，即为该投标人的综合得分。</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评标委员会将推荐综合得分最高的投标人为该项目的中标候选人。</w:t>
      </w:r>
    </w:p>
    <w:p>
      <w:pPr>
        <w:rPr>
          <w:color w:val="000000" w:themeColor="text1"/>
          <w:highlight w:val="none"/>
        </w:rPr>
      </w:pPr>
      <w:r>
        <w:rPr>
          <w:rFonts w:hint="eastAsia"/>
          <w:color w:val="000000" w:themeColor="text1"/>
          <w:highlight w:val="none"/>
        </w:rPr>
        <w:t>评价指标及权重：</w:t>
      </w:r>
    </w:p>
    <w:p>
      <w:pPr>
        <w:rPr>
          <w:color w:val="000000" w:themeColor="text1"/>
          <w:highlight w:val="none"/>
        </w:rPr>
      </w:pPr>
    </w:p>
    <w:tbl>
      <w:tblPr>
        <w:tblStyle w:val="46"/>
        <w:tblW w:w="8874" w:type="dxa"/>
        <w:tblInd w:w="0" w:type="dxa"/>
        <w:tblLayout w:type="fixed"/>
        <w:tblCellMar>
          <w:top w:w="0" w:type="dxa"/>
          <w:left w:w="0" w:type="dxa"/>
          <w:bottom w:w="0" w:type="dxa"/>
          <w:right w:w="0" w:type="dxa"/>
        </w:tblCellMar>
      </w:tblPr>
      <w:tblGrid>
        <w:gridCol w:w="2570"/>
        <w:gridCol w:w="2648"/>
        <w:gridCol w:w="1751"/>
        <w:gridCol w:w="1905"/>
      </w:tblGrid>
      <w:tr>
        <w:tblPrEx>
          <w:tblCellMar>
            <w:top w:w="0" w:type="dxa"/>
            <w:left w:w="0" w:type="dxa"/>
            <w:bottom w:w="0" w:type="dxa"/>
            <w:right w:w="0" w:type="dxa"/>
          </w:tblCellMar>
        </w:tblPrEx>
        <w:trPr>
          <w:trHeight w:val="400" w:hRule="atLeast"/>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评分项目</w:t>
            </w:r>
          </w:p>
        </w:tc>
        <w:tc>
          <w:tcPr>
            <w:tcW w:w="26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17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价格评分</w:t>
            </w:r>
          </w:p>
        </w:tc>
      </w:tr>
      <w:tr>
        <w:tblPrEx>
          <w:tblCellMar>
            <w:top w:w="0" w:type="dxa"/>
            <w:left w:w="0" w:type="dxa"/>
            <w:bottom w:w="0" w:type="dxa"/>
            <w:right w:w="0" w:type="dxa"/>
          </w:tblCellMar>
        </w:tblPrEx>
        <w:trPr>
          <w:trHeight w:val="400" w:hRule="atLeast"/>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分值</w:t>
            </w:r>
          </w:p>
        </w:tc>
        <w:tc>
          <w:tcPr>
            <w:tcW w:w="26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4</w:t>
            </w:r>
            <w:r>
              <w:rPr>
                <w:rFonts w:hint="eastAsia" w:ascii="宋体" w:hAnsi="宋体" w:eastAsia="宋体" w:cs="宋体"/>
                <w:color w:val="000000" w:themeColor="text1"/>
                <w:kern w:val="0"/>
                <w:sz w:val="21"/>
                <w:szCs w:val="21"/>
                <w:highlight w:val="none"/>
                <w:lang w:val="en-US" w:eastAsia="zh-CN"/>
              </w:rPr>
              <w:t>0</w:t>
            </w:r>
            <w:r>
              <w:rPr>
                <w:rFonts w:hint="eastAsia" w:ascii="宋体" w:hAnsi="宋体" w:eastAsia="宋体" w:cs="宋体"/>
                <w:color w:val="000000" w:themeColor="text1"/>
                <w:kern w:val="0"/>
                <w:sz w:val="21"/>
                <w:szCs w:val="21"/>
                <w:highlight w:val="none"/>
              </w:rPr>
              <w:t>分</w:t>
            </w:r>
          </w:p>
        </w:tc>
        <w:tc>
          <w:tcPr>
            <w:tcW w:w="17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5</w:t>
            </w:r>
            <w:r>
              <w:rPr>
                <w:rFonts w:hint="eastAsia" w:ascii="宋体" w:hAnsi="宋体" w:eastAsia="宋体" w:cs="宋体"/>
                <w:color w:val="000000" w:themeColor="text1"/>
                <w:kern w:val="0"/>
                <w:sz w:val="21"/>
                <w:szCs w:val="21"/>
                <w:highlight w:val="none"/>
                <w:lang w:val="en-US" w:eastAsia="zh-CN"/>
              </w:rPr>
              <w:t>0</w:t>
            </w:r>
            <w:r>
              <w:rPr>
                <w:rFonts w:hint="eastAsia" w:ascii="宋体" w:hAnsi="宋体" w:eastAsia="宋体" w:cs="宋体"/>
                <w:color w:val="000000" w:themeColor="text1"/>
                <w:kern w:val="0"/>
                <w:sz w:val="21"/>
                <w:szCs w:val="21"/>
                <w:highlight w:val="none"/>
              </w:rPr>
              <w:t>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10</w:t>
            </w:r>
            <w:r>
              <w:rPr>
                <w:rFonts w:hint="eastAsia" w:ascii="宋体" w:hAnsi="宋体" w:eastAsia="宋体" w:cs="宋体"/>
                <w:color w:val="000000" w:themeColor="text1"/>
                <w:kern w:val="0"/>
                <w:sz w:val="21"/>
                <w:szCs w:val="21"/>
                <w:highlight w:val="none"/>
              </w:rPr>
              <w:t>分</w:t>
            </w:r>
          </w:p>
        </w:tc>
      </w:tr>
    </w:tbl>
    <w:p>
      <w:pPr>
        <w:rPr>
          <w:color w:val="000000" w:themeColor="text1"/>
          <w:highlight w:val="none"/>
        </w:rPr>
      </w:pPr>
    </w:p>
    <w:p>
      <w:pPr>
        <w:rPr>
          <w:color w:val="000000" w:themeColor="text1"/>
          <w:highlight w:val="none"/>
        </w:rPr>
      </w:pPr>
      <w:r>
        <w:rPr>
          <w:rFonts w:hint="eastAsia"/>
          <w:color w:val="000000" w:themeColor="text1"/>
          <w:highlight w:val="none"/>
        </w:rPr>
        <w:t>技术评分细则：</w:t>
      </w:r>
    </w:p>
    <w:tbl>
      <w:tblPr>
        <w:tblStyle w:val="46"/>
        <w:tblW w:w="9672" w:type="dxa"/>
        <w:jc w:val="center"/>
        <w:shd w:val="clear" w:color="auto" w:fill="FFFFFF"/>
        <w:tblLayout w:type="fixed"/>
        <w:tblCellMar>
          <w:top w:w="0" w:type="dxa"/>
          <w:left w:w="0" w:type="dxa"/>
          <w:bottom w:w="0" w:type="dxa"/>
          <w:right w:w="0" w:type="dxa"/>
        </w:tblCellMar>
      </w:tblPr>
      <w:tblGrid>
        <w:gridCol w:w="900"/>
        <w:gridCol w:w="1543"/>
        <w:gridCol w:w="957"/>
        <w:gridCol w:w="6272"/>
      </w:tblGrid>
      <w:tr>
        <w:tblPrEx>
          <w:tblCellMar>
            <w:top w:w="0" w:type="dxa"/>
            <w:left w:w="0" w:type="dxa"/>
            <w:bottom w:w="0" w:type="dxa"/>
            <w:right w:w="0" w:type="dxa"/>
          </w:tblCellMar>
        </w:tblPrEx>
        <w:trPr>
          <w:trHeight w:val="460" w:hRule="atLeast"/>
          <w:tblHeader/>
          <w:jc w:val="center"/>
        </w:trPr>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序号</w:t>
            </w:r>
          </w:p>
        </w:tc>
        <w:tc>
          <w:tcPr>
            <w:tcW w:w="15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评审内容</w:t>
            </w:r>
          </w:p>
        </w:tc>
        <w:tc>
          <w:tcPr>
            <w:tcW w:w="95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分值</w:t>
            </w:r>
          </w:p>
        </w:tc>
        <w:tc>
          <w:tcPr>
            <w:tcW w:w="62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评审标准</w:t>
            </w:r>
          </w:p>
        </w:tc>
      </w:tr>
      <w:tr>
        <w:tblPrEx>
          <w:tblCellMar>
            <w:top w:w="0" w:type="dxa"/>
            <w:left w:w="0" w:type="dxa"/>
            <w:bottom w:w="0" w:type="dxa"/>
            <w:right w:w="0" w:type="dxa"/>
          </w:tblCellMar>
        </w:tblPrEx>
        <w:trPr>
          <w:trHeight w:val="460" w:hRule="atLeast"/>
          <w:tblHeader/>
          <w:jc w:val="center"/>
        </w:trPr>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Style w:val="307"/>
                <w:rFonts w:hint="eastAsia" w:ascii="宋体" w:hAnsi="宋体" w:eastAsia="宋体" w:cs="宋体"/>
                <w:b w:val="0"/>
                <w:i w:val="0"/>
                <w:caps w:val="0"/>
                <w:color w:val="000000" w:themeColor="text1"/>
                <w:spacing w:val="0"/>
                <w:w w:val="100"/>
                <w:kern w:val="2"/>
                <w:sz w:val="21"/>
                <w:highlight w:val="none"/>
                <w:lang w:val="en-US" w:eastAsia="zh-CN" w:bidi="ar-SA"/>
              </w:rPr>
            </w:pPr>
            <w:r>
              <w:rPr>
                <w:rStyle w:val="307"/>
                <w:rFonts w:hint="eastAsia" w:ascii="宋体" w:hAnsi="宋体" w:eastAsia="宋体" w:cs="宋体"/>
                <w:b w:val="0"/>
                <w:i w:val="0"/>
                <w:caps w:val="0"/>
                <w:color w:val="000000" w:themeColor="text1"/>
                <w:spacing w:val="0"/>
                <w:w w:val="100"/>
                <w:kern w:val="2"/>
                <w:sz w:val="21"/>
                <w:highlight w:val="none"/>
                <w:lang w:val="en-US" w:eastAsia="zh-CN" w:bidi="ar-SA"/>
              </w:rPr>
              <w:t>1</w:t>
            </w:r>
          </w:p>
        </w:tc>
        <w:tc>
          <w:tcPr>
            <w:tcW w:w="15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Fonts w:hint="eastAsia" w:ascii="宋体" w:hAnsi="宋体" w:eastAsia="宋体" w:cs="宋体"/>
                <w:b w:val="0"/>
                <w:i w:val="0"/>
                <w:caps w:val="0"/>
                <w:color w:val="000000" w:themeColor="text1"/>
                <w:spacing w:val="0"/>
                <w:w w:val="100"/>
                <w:kern w:val="2"/>
                <w:sz w:val="21"/>
                <w:szCs w:val="24"/>
                <w:highlight w:val="none"/>
                <w:lang w:val="en-US" w:eastAsia="zh-CN" w:bidi="ar-SA"/>
              </w:rPr>
            </w:pPr>
            <w:r>
              <w:rPr>
                <w:rStyle w:val="307"/>
                <w:rFonts w:hint="eastAsia" w:ascii="宋体" w:hAnsi="宋体" w:eastAsia="宋体" w:cs="宋体"/>
                <w:b w:val="0"/>
                <w:i w:val="0"/>
                <w:caps w:val="0"/>
                <w:color w:val="000000" w:themeColor="text1"/>
                <w:spacing w:val="0"/>
                <w:w w:val="100"/>
                <w:kern w:val="2"/>
                <w:sz w:val="21"/>
                <w:highlight w:val="none"/>
                <w:lang w:val="en-US" w:eastAsia="zh-CN" w:bidi="ar-SA"/>
              </w:rPr>
              <w:t>项目背景理解与需求分析</w:t>
            </w:r>
          </w:p>
        </w:tc>
        <w:tc>
          <w:tcPr>
            <w:tcW w:w="95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Fonts w:hint="eastAsia" w:ascii="宋体" w:hAnsi="宋体" w:eastAsia="宋体" w:cs="宋体"/>
                <w:b w:val="0"/>
                <w:i w:val="0"/>
                <w:caps w:val="0"/>
                <w:color w:val="000000" w:themeColor="text1"/>
                <w:spacing w:val="0"/>
                <w:w w:val="100"/>
                <w:kern w:val="2"/>
                <w:sz w:val="21"/>
                <w:szCs w:val="24"/>
                <w:highlight w:val="none"/>
                <w:lang w:val="en-US" w:eastAsia="zh-CN" w:bidi="ar-SA"/>
              </w:rPr>
            </w:pPr>
            <w:r>
              <w:rPr>
                <w:rStyle w:val="307"/>
                <w:rFonts w:hint="eastAsia" w:ascii="宋体" w:hAnsi="宋体" w:eastAsia="宋体" w:cs="宋体"/>
                <w:b w:val="0"/>
                <w:i w:val="0"/>
                <w:caps w:val="0"/>
                <w:color w:val="000000" w:themeColor="text1"/>
                <w:spacing w:val="0"/>
                <w:w w:val="100"/>
                <w:kern w:val="2"/>
                <w:sz w:val="21"/>
                <w:highlight w:val="none"/>
                <w:lang w:val="en-US" w:eastAsia="zh-CN" w:bidi="ar-SA"/>
              </w:rPr>
              <w:t>10分</w:t>
            </w:r>
          </w:p>
        </w:tc>
        <w:tc>
          <w:tcPr>
            <w:tcW w:w="62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Style w:val="307"/>
                <w:rFonts w:hint="eastAsia" w:ascii="宋体" w:hAnsi="宋体" w:eastAsia="宋体" w:cs="宋体"/>
                <w:b w:val="0"/>
                <w:i w:val="0"/>
                <w:caps w:val="0"/>
                <w:color w:val="000000" w:themeColor="text1"/>
                <w:spacing w:val="0"/>
                <w:w w:val="100"/>
                <w:kern w:val="2"/>
                <w:sz w:val="21"/>
                <w:highlight w:val="none"/>
                <w:lang w:val="en-US" w:eastAsia="zh-CN" w:bidi="ar-SA"/>
              </w:rPr>
            </w:pPr>
            <w:r>
              <w:rPr>
                <w:rStyle w:val="307"/>
                <w:rFonts w:hint="eastAsia" w:ascii="宋体" w:hAnsi="宋体" w:eastAsia="宋体" w:cs="宋体"/>
                <w:b w:val="0"/>
                <w:i w:val="0"/>
                <w:caps w:val="0"/>
                <w:color w:val="000000" w:themeColor="text1"/>
                <w:spacing w:val="0"/>
                <w:w w:val="100"/>
                <w:kern w:val="2"/>
                <w:sz w:val="21"/>
                <w:highlight w:val="none"/>
                <w:lang w:val="en-US" w:eastAsia="zh-CN" w:bidi="ar-SA"/>
              </w:rPr>
              <w:t>根据投标人对本项目理解程度及需求分析进行综合评审：</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Style w:val="307"/>
                <w:rFonts w:hint="eastAsia" w:ascii="宋体" w:hAnsi="宋体" w:eastAsia="宋体" w:cs="宋体"/>
                <w:b w:val="0"/>
                <w:i w:val="0"/>
                <w:caps w:val="0"/>
                <w:color w:val="000000" w:themeColor="text1"/>
                <w:spacing w:val="0"/>
                <w:w w:val="100"/>
                <w:kern w:val="2"/>
                <w:sz w:val="21"/>
                <w:highlight w:val="none"/>
                <w:lang w:val="en-US" w:eastAsia="zh-CN" w:bidi="ar-SA"/>
              </w:rPr>
            </w:pPr>
            <w:r>
              <w:rPr>
                <w:rStyle w:val="307"/>
                <w:rFonts w:hint="eastAsia" w:ascii="宋体" w:hAnsi="宋体" w:eastAsia="宋体" w:cs="宋体"/>
                <w:b w:val="0"/>
                <w:i w:val="0"/>
                <w:caps w:val="0"/>
                <w:color w:val="000000" w:themeColor="text1"/>
                <w:spacing w:val="0"/>
                <w:w w:val="100"/>
                <w:kern w:val="2"/>
                <w:sz w:val="21"/>
                <w:highlight w:val="none"/>
                <w:lang w:val="en-US" w:eastAsia="zh-CN" w:bidi="ar-SA"/>
              </w:rPr>
              <w:t>1.对项目理解准确、重点突出、分析到位，充分了解用户需求的，得10分。</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Style w:val="307"/>
                <w:rFonts w:hint="eastAsia" w:ascii="宋体" w:hAnsi="宋体" w:eastAsia="宋体" w:cs="宋体"/>
                <w:b w:val="0"/>
                <w:i w:val="0"/>
                <w:caps w:val="0"/>
                <w:color w:val="000000" w:themeColor="text1"/>
                <w:spacing w:val="0"/>
                <w:w w:val="100"/>
                <w:kern w:val="2"/>
                <w:sz w:val="21"/>
                <w:highlight w:val="none"/>
                <w:lang w:val="en-US" w:eastAsia="zh-CN" w:bidi="ar-SA"/>
              </w:rPr>
            </w:pPr>
            <w:r>
              <w:rPr>
                <w:rStyle w:val="307"/>
                <w:rFonts w:hint="eastAsia" w:ascii="宋体" w:hAnsi="宋体" w:eastAsia="宋体" w:cs="宋体"/>
                <w:b w:val="0"/>
                <w:i w:val="0"/>
                <w:caps w:val="0"/>
                <w:color w:val="000000" w:themeColor="text1"/>
                <w:spacing w:val="0"/>
                <w:w w:val="100"/>
                <w:kern w:val="2"/>
                <w:sz w:val="21"/>
                <w:highlight w:val="none"/>
                <w:lang w:val="en-US" w:eastAsia="zh-CN" w:bidi="ar-SA"/>
              </w:rPr>
              <w:t>2.对项目理解较为准确、重点较为突出、分析合理，较了解用户需求的，得6分。</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Style w:val="307"/>
                <w:rFonts w:hint="eastAsia" w:ascii="宋体" w:hAnsi="宋体" w:eastAsia="宋体" w:cs="宋体"/>
                <w:b w:val="0"/>
                <w:i w:val="0"/>
                <w:caps w:val="0"/>
                <w:color w:val="000000" w:themeColor="text1"/>
                <w:spacing w:val="0"/>
                <w:w w:val="100"/>
                <w:kern w:val="2"/>
                <w:sz w:val="21"/>
                <w:highlight w:val="none"/>
                <w:lang w:val="en-US" w:eastAsia="zh-CN" w:bidi="ar-SA"/>
              </w:rPr>
            </w:pPr>
            <w:r>
              <w:rPr>
                <w:rStyle w:val="307"/>
                <w:rFonts w:hint="eastAsia" w:ascii="宋体" w:hAnsi="宋体" w:eastAsia="宋体" w:cs="宋体"/>
                <w:b w:val="0"/>
                <w:i w:val="0"/>
                <w:caps w:val="0"/>
                <w:color w:val="000000" w:themeColor="text1"/>
                <w:spacing w:val="0"/>
                <w:w w:val="100"/>
                <w:kern w:val="2"/>
                <w:sz w:val="21"/>
                <w:highlight w:val="none"/>
                <w:lang w:val="en-US" w:eastAsia="zh-CN" w:bidi="ar-SA"/>
              </w:rPr>
              <w:t>3.对项目理解一般、分析基本符合实际，但重点不突出，得2分。</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Fonts w:hint="eastAsia" w:ascii="宋体" w:hAnsi="宋体" w:eastAsia="宋体" w:cs="宋体"/>
                <w:b w:val="0"/>
                <w:i w:val="0"/>
                <w:caps w:val="0"/>
                <w:color w:val="000000" w:themeColor="text1"/>
                <w:spacing w:val="0"/>
                <w:w w:val="100"/>
                <w:kern w:val="2"/>
                <w:sz w:val="21"/>
                <w:szCs w:val="24"/>
                <w:highlight w:val="none"/>
                <w:lang w:val="en-US" w:eastAsia="zh-CN" w:bidi="ar-SA"/>
              </w:rPr>
            </w:pPr>
            <w:r>
              <w:rPr>
                <w:rStyle w:val="307"/>
                <w:rFonts w:hint="eastAsia" w:ascii="宋体" w:hAnsi="宋体" w:eastAsia="宋体" w:cs="宋体"/>
                <w:b/>
                <w:bCs/>
                <w:i w:val="0"/>
                <w:caps w:val="0"/>
                <w:color w:val="000000" w:themeColor="text1"/>
                <w:spacing w:val="0"/>
                <w:w w:val="100"/>
                <w:kern w:val="2"/>
                <w:sz w:val="21"/>
                <w:highlight w:val="none"/>
                <w:lang w:val="en-US" w:eastAsia="zh-CN" w:bidi="ar-SA"/>
              </w:rPr>
              <w:t>注：提供项目背景理解与需求分析，不提供不得分。</w:t>
            </w:r>
          </w:p>
        </w:tc>
      </w:tr>
      <w:tr>
        <w:tblPrEx>
          <w:tblCellMar>
            <w:top w:w="0" w:type="dxa"/>
            <w:left w:w="0" w:type="dxa"/>
            <w:bottom w:w="0" w:type="dxa"/>
            <w:right w:w="0" w:type="dxa"/>
          </w:tblCellMar>
        </w:tblPrEx>
        <w:trPr>
          <w:cantSplit/>
          <w:trHeight w:val="460" w:hRule="atLeast"/>
          <w:tblHeader/>
          <w:jc w:val="center"/>
        </w:trPr>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Style w:val="307"/>
                <w:rFonts w:hint="eastAsia" w:ascii="宋体" w:hAnsi="宋体" w:eastAsia="宋体" w:cs="宋体"/>
                <w:b w:val="0"/>
                <w:i w:val="0"/>
                <w:caps w:val="0"/>
                <w:color w:val="000000" w:themeColor="text1"/>
                <w:spacing w:val="0"/>
                <w:w w:val="100"/>
                <w:kern w:val="2"/>
                <w:sz w:val="21"/>
                <w:highlight w:val="none"/>
                <w:lang w:val="en-US" w:eastAsia="zh-CN" w:bidi="ar-SA"/>
              </w:rPr>
            </w:pPr>
            <w:r>
              <w:rPr>
                <w:rStyle w:val="307"/>
                <w:rFonts w:hint="eastAsia" w:ascii="宋体" w:hAnsi="宋体" w:eastAsia="宋体" w:cs="宋体"/>
                <w:b w:val="0"/>
                <w:i w:val="0"/>
                <w:caps w:val="0"/>
                <w:color w:val="000000" w:themeColor="text1"/>
                <w:spacing w:val="0"/>
                <w:w w:val="100"/>
                <w:kern w:val="2"/>
                <w:sz w:val="21"/>
                <w:highlight w:val="none"/>
                <w:lang w:val="en-US" w:eastAsia="zh-CN" w:bidi="ar-SA"/>
              </w:rPr>
              <w:t>2</w:t>
            </w:r>
          </w:p>
        </w:tc>
        <w:tc>
          <w:tcPr>
            <w:tcW w:w="15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Fonts w:hint="eastAsia" w:ascii="宋体" w:hAnsi="宋体" w:eastAsia="宋体" w:cs="宋体"/>
                <w:b w:val="0"/>
                <w:i w:val="0"/>
                <w:caps w:val="0"/>
                <w:color w:val="000000" w:themeColor="text1"/>
                <w:spacing w:val="0"/>
                <w:w w:val="100"/>
                <w:kern w:val="2"/>
                <w:sz w:val="21"/>
                <w:szCs w:val="24"/>
                <w:highlight w:val="none"/>
                <w:lang w:val="en-US" w:eastAsia="zh-CN" w:bidi="ar-SA"/>
              </w:rPr>
            </w:pPr>
            <w:r>
              <w:rPr>
                <w:rStyle w:val="307"/>
                <w:rFonts w:hint="eastAsia" w:ascii="宋体" w:hAnsi="宋体" w:eastAsia="宋体" w:cs="宋体"/>
                <w:b w:val="0"/>
                <w:i w:val="0"/>
                <w:caps w:val="0"/>
                <w:color w:val="000000" w:themeColor="text1"/>
                <w:spacing w:val="0"/>
                <w:w w:val="100"/>
                <w:kern w:val="2"/>
                <w:sz w:val="21"/>
                <w:highlight w:val="none"/>
                <w:lang w:val="en-US" w:eastAsia="zh-CN" w:bidi="ar-SA"/>
              </w:rPr>
              <w:t>项目实施方案</w:t>
            </w:r>
          </w:p>
        </w:tc>
        <w:tc>
          <w:tcPr>
            <w:tcW w:w="95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Fonts w:hint="eastAsia" w:ascii="宋体" w:hAnsi="宋体" w:eastAsia="宋体" w:cs="宋体"/>
                <w:b w:val="0"/>
                <w:i w:val="0"/>
                <w:caps w:val="0"/>
                <w:color w:val="000000" w:themeColor="text1"/>
                <w:spacing w:val="0"/>
                <w:w w:val="100"/>
                <w:kern w:val="2"/>
                <w:sz w:val="21"/>
                <w:szCs w:val="24"/>
                <w:highlight w:val="none"/>
                <w:lang w:val="en-US" w:eastAsia="zh-CN" w:bidi="ar-SA"/>
              </w:rPr>
            </w:pPr>
            <w:r>
              <w:rPr>
                <w:rStyle w:val="307"/>
                <w:rFonts w:hint="eastAsia" w:ascii="宋体" w:hAnsi="宋体" w:eastAsia="宋体" w:cs="宋体"/>
                <w:b w:val="0"/>
                <w:i w:val="0"/>
                <w:caps w:val="0"/>
                <w:color w:val="000000" w:themeColor="text1"/>
                <w:spacing w:val="0"/>
                <w:w w:val="100"/>
                <w:kern w:val="2"/>
                <w:sz w:val="21"/>
                <w:highlight w:val="none"/>
                <w:lang w:val="en-US" w:eastAsia="zh-CN" w:bidi="ar-SA"/>
              </w:rPr>
              <w:t>20分</w:t>
            </w:r>
          </w:p>
        </w:tc>
        <w:tc>
          <w:tcPr>
            <w:tcW w:w="62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Style w:val="307"/>
                <w:rFonts w:hint="eastAsia" w:ascii="宋体" w:hAnsi="宋体" w:eastAsia="宋体" w:cs="宋体"/>
                <w:b w:val="0"/>
                <w:i w:val="0"/>
                <w:caps w:val="0"/>
                <w:color w:val="000000" w:themeColor="text1"/>
                <w:spacing w:val="0"/>
                <w:w w:val="100"/>
                <w:kern w:val="2"/>
                <w:sz w:val="21"/>
                <w:highlight w:val="none"/>
                <w:lang w:val="en-US" w:eastAsia="zh-CN" w:bidi="ar-SA"/>
              </w:rPr>
            </w:pPr>
            <w:r>
              <w:rPr>
                <w:rStyle w:val="307"/>
                <w:rFonts w:hint="eastAsia" w:ascii="宋体" w:hAnsi="宋体" w:eastAsia="宋体" w:cs="宋体"/>
                <w:b w:val="0"/>
                <w:i w:val="0"/>
                <w:caps w:val="0"/>
                <w:color w:val="000000" w:themeColor="text1"/>
                <w:spacing w:val="0"/>
                <w:w w:val="100"/>
                <w:kern w:val="2"/>
                <w:sz w:val="21"/>
                <w:highlight w:val="none"/>
                <w:lang w:val="en-US" w:eastAsia="zh-CN" w:bidi="ar-SA"/>
              </w:rPr>
              <w:t>根据投标人对本项目的项目实施方案进行综合评审：</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Style w:val="307"/>
                <w:rFonts w:hint="eastAsia" w:ascii="宋体" w:hAnsi="宋体" w:eastAsia="宋体" w:cs="宋体"/>
                <w:b w:val="0"/>
                <w:i w:val="0"/>
                <w:caps w:val="0"/>
                <w:color w:val="000000" w:themeColor="text1"/>
                <w:spacing w:val="0"/>
                <w:w w:val="100"/>
                <w:kern w:val="2"/>
                <w:sz w:val="21"/>
                <w:highlight w:val="none"/>
                <w:lang w:val="en-US" w:eastAsia="zh-CN" w:bidi="ar-SA"/>
              </w:rPr>
            </w:pPr>
            <w:r>
              <w:rPr>
                <w:rStyle w:val="307"/>
                <w:rFonts w:hint="eastAsia" w:ascii="宋体" w:hAnsi="宋体" w:eastAsia="宋体" w:cs="宋体"/>
                <w:b w:val="0"/>
                <w:i w:val="0"/>
                <w:caps w:val="0"/>
                <w:color w:val="000000" w:themeColor="text1"/>
                <w:spacing w:val="0"/>
                <w:w w:val="100"/>
                <w:kern w:val="2"/>
                <w:sz w:val="21"/>
                <w:highlight w:val="none"/>
                <w:lang w:val="en-US" w:eastAsia="zh-CN" w:bidi="ar-SA"/>
              </w:rPr>
              <w:t>1.对项目的理解准确、对现状认识深刻，有完善的项目实施方案、项目组织架构及项目安排，计划详细、合理可行，得20分。</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Style w:val="307"/>
                <w:rFonts w:hint="eastAsia" w:ascii="宋体" w:hAnsi="宋体" w:eastAsia="宋体" w:cs="宋体"/>
                <w:b w:val="0"/>
                <w:i w:val="0"/>
                <w:caps w:val="0"/>
                <w:color w:val="000000" w:themeColor="text1"/>
                <w:spacing w:val="0"/>
                <w:w w:val="100"/>
                <w:kern w:val="2"/>
                <w:sz w:val="21"/>
                <w:highlight w:val="none"/>
                <w:lang w:val="en-US" w:eastAsia="zh-CN" w:bidi="ar-SA"/>
              </w:rPr>
            </w:pPr>
            <w:r>
              <w:rPr>
                <w:rStyle w:val="307"/>
                <w:rFonts w:hint="eastAsia" w:ascii="宋体" w:hAnsi="宋体" w:eastAsia="宋体" w:cs="宋体"/>
                <w:b w:val="0"/>
                <w:i w:val="0"/>
                <w:caps w:val="0"/>
                <w:color w:val="000000" w:themeColor="text1"/>
                <w:spacing w:val="0"/>
                <w:w w:val="100"/>
                <w:kern w:val="2"/>
                <w:sz w:val="21"/>
                <w:highlight w:val="none"/>
                <w:lang w:val="en-US" w:eastAsia="zh-CN" w:bidi="ar-SA"/>
              </w:rPr>
              <w:t>2.对项目有初步理解、对现状有初步认识，有完善的项目实施方案、项目组织架构及项目安排，计划基本合理可行，措施基本得当，得15分。</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Style w:val="307"/>
                <w:rFonts w:hint="eastAsia" w:ascii="宋体" w:hAnsi="宋体" w:eastAsia="宋体" w:cs="宋体"/>
                <w:b w:val="0"/>
                <w:i w:val="0"/>
                <w:caps w:val="0"/>
                <w:color w:val="000000" w:themeColor="text1"/>
                <w:spacing w:val="0"/>
                <w:w w:val="100"/>
                <w:kern w:val="2"/>
                <w:sz w:val="21"/>
                <w:highlight w:val="none"/>
                <w:lang w:val="en-US" w:eastAsia="zh-CN" w:bidi="ar-SA"/>
              </w:rPr>
            </w:pPr>
            <w:r>
              <w:rPr>
                <w:rStyle w:val="307"/>
                <w:rFonts w:hint="eastAsia" w:ascii="宋体" w:hAnsi="宋体" w:eastAsia="宋体" w:cs="宋体"/>
                <w:b w:val="0"/>
                <w:i w:val="0"/>
                <w:caps w:val="0"/>
                <w:color w:val="000000" w:themeColor="text1"/>
                <w:spacing w:val="0"/>
                <w:w w:val="100"/>
                <w:kern w:val="2"/>
                <w:sz w:val="21"/>
                <w:highlight w:val="none"/>
                <w:lang w:val="en-US" w:eastAsia="zh-CN" w:bidi="ar-SA"/>
              </w:rPr>
              <w:t>3.对项目的理解和对现状认识一般，完善的项目实施方案、项目组织架构及项目安排不完善，计划不详细、不可行，得5分。</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Fonts w:hint="eastAsia" w:ascii="宋体" w:hAnsi="宋体" w:eastAsia="宋体" w:cs="宋体"/>
                <w:b w:val="0"/>
                <w:i w:val="0"/>
                <w:caps w:val="0"/>
                <w:color w:val="000000" w:themeColor="text1"/>
                <w:spacing w:val="0"/>
                <w:w w:val="100"/>
                <w:kern w:val="2"/>
                <w:sz w:val="21"/>
                <w:szCs w:val="24"/>
                <w:highlight w:val="none"/>
                <w:lang w:val="en-US" w:eastAsia="zh-CN" w:bidi="ar-SA"/>
              </w:rPr>
            </w:pPr>
            <w:r>
              <w:rPr>
                <w:rStyle w:val="307"/>
                <w:rFonts w:hint="eastAsia" w:ascii="宋体" w:hAnsi="宋体" w:eastAsia="宋体" w:cs="宋体"/>
                <w:b/>
                <w:bCs/>
                <w:i w:val="0"/>
                <w:caps w:val="0"/>
                <w:color w:val="000000" w:themeColor="text1"/>
                <w:spacing w:val="0"/>
                <w:w w:val="100"/>
                <w:kern w:val="2"/>
                <w:sz w:val="21"/>
                <w:highlight w:val="none"/>
                <w:lang w:val="en-US" w:eastAsia="zh-CN" w:bidi="ar-SA"/>
              </w:rPr>
              <w:t>注：提供项目实施方案，不提供不得分。</w:t>
            </w:r>
          </w:p>
        </w:tc>
      </w:tr>
      <w:tr>
        <w:tblPrEx>
          <w:tblCellMar>
            <w:top w:w="0" w:type="dxa"/>
            <w:left w:w="0" w:type="dxa"/>
            <w:bottom w:w="0" w:type="dxa"/>
            <w:right w:w="0" w:type="dxa"/>
          </w:tblCellMar>
        </w:tblPrEx>
        <w:trPr>
          <w:cantSplit/>
          <w:tblHeader/>
          <w:jc w:val="center"/>
        </w:trPr>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Style w:val="307"/>
                <w:rFonts w:hint="eastAsia" w:ascii="宋体" w:hAnsi="宋体" w:eastAsia="宋体" w:cs="宋体"/>
                <w:b w:val="0"/>
                <w:i w:val="0"/>
                <w:caps w:val="0"/>
                <w:color w:val="000000" w:themeColor="text1"/>
                <w:spacing w:val="0"/>
                <w:w w:val="100"/>
                <w:kern w:val="2"/>
                <w:sz w:val="21"/>
                <w:highlight w:val="none"/>
                <w:lang w:val="en-US" w:eastAsia="zh-CN" w:bidi="ar-SA"/>
              </w:rPr>
            </w:pPr>
            <w:r>
              <w:rPr>
                <w:rStyle w:val="307"/>
                <w:rFonts w:hint="eastAsia" w:ascii="宋体" w:hAnsi="宋体" w:eastAsia="宋体" w:cs="宋体"/>
                <w:b w:val="0"/>
                <w:i w:val="0"/>
                <w:caps w:val="0"/>
                <w:color w:val="000000" w:themeColor="text1"/>
                <w:spacing w:val="0"/>
                <w:w w:val="100"/>
                <w:kern w:val="2"/>
                <w:sz w:val="21"/>
                <w:highlight w:val="none"/>
                <w:lang w:val="en-US" w:eastAsia="zh-CN" w:bidi="ar-SA"/>
              </w:rPr>
              <w:t>3</w:t>
            </w:r>
          </w:p>
        </w:tc>
        <w:tc>
          <w:tcPr>
            <w:tcW w:w="15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Style w:val="307"/>
                <w:rFonts w:hint="eastAsia" w:ascii="宋体" w:hAnsi="宋体" w:eastAsia="宋体" w:cs="宋体"/>
                <w:b w:val="0"/>
                <w:i w:val="0"/>
                <w:caps w:val="0"/>
                <w:color w:val="000000" w:themeColor="text1"/>
                <w:spacing w:val="0"/>
                <w:w w:val="100"/>
                <w:kern w:val="0"/>
                <w:sz w:val="21"/>
                <w:szCs w:val="21"/>
                <w:highlight w:val="none"/>
                <w:lang w:val="en-US" w:eastAsia="zh-CN" w:bidi="ar-SA"/>
              </w:rPr>
            </w:pPr>
            <w:r>
              <w:rPr>
                <w:rStyle w:val="307"/>
                <w:rFonts w:hint="eastAsia" w:ascii="宋体" w:hAnsi="宋体" w:eastAsia="宋体" w:cs="宋体"/>
                <w:b w:val="0"/>
                <w:i w:val="0"/>
                <w:caps w:val="0"/>
                <w:color w:val="000000" w:themeColor="text1"/>
                <w:spacing w:val="0"/>
                <w:w w:val="100"/>
                <w:kern w:val="0"/>
                <w:sz w:val="21"/>
                <w:szCs w:val="21"/>
                <w:highlight w:val="none"/>
                <w:lang w:val="en-US" w:eastAsia="zh-CN" w:bidi="ar-SA"/>
              </w:rPr>
              <w:t>服务质量</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Fonts w:hint="eastAsia" w:ascii="宋体" w:hAnsi="宋体" w:eastAsia="宋体" w:cs="宋体"/>
                <w:color w:val="000000" w:themeColor="text1"/>
                <w:highlight w:val="none"/>
              </w:rPr>
            </w:pPr>
            <w:r>
              <w:rPr>
                <w:rStyle w:val="307"/>
                <w:rFonts w:hint="eastAsia" w:ascii="宋体" w:hAnsi="宋体" w:eastAsia="宋体" w:cs="宋体"/>
                <w:b w:val="0"/>
                <w:i w:val="0"/>
                <w:caps w:val="0"/>
                <w:color w:val="000000" w:themeColor="text1"/>
                <w:spacing w:val="0"/>
                <w:w w:val="100"/>
                <w:kern w:val="0"/>
                <w:sz w:val="21"/>
                <w:szCs w:val="21"/>
                <w:highlight w:val="none"/>
                <w:lang w:val="en-US" w:eastAsia="zh-CN" w:bidi="ar-SA"/>
              </w:rPr>
              <w:t>保障方案</w:t>
            </w:r>
          </w:p>
        </w:tc>
        <w:tc>
          <w:tcPr>
            <w:tcW w:w="95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Fonts w:hint="eastAsia" w:ascii="宋体" w:hAnsi="宋体" w:eastAsia="宋体" w:cs="宋体"/>
                <w:color w:val="000000" w:themeColor="text1"/>
                <w:highlight w:val="none"/>
              </w:rPr>
            </w:pP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rPr>
              <w:t>10分</w:t>
            </w:r>
          </w:p>
        </w:tc>
        <w:tc>
          <w:tcPr>
            <w:tcW w:w="62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0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baseline"/>
              <w:rPr>
                <w:rStyle w:val="307"/>
                <w:rFonts w:hint="eastAsia" w:ascii="宋体" w:hAnsi="宋体" w:eastAsia="宋体" w:cs="宋体"/>
                <w:b w:val="0"/>
                <w:i w:val="0"/>
                <w:caps w:val="0"/>
                <w:color w:val="000000" w:themeColor="text1"/>
                <w:spacing w:val="0"/>
                <w:w w:val="100"/>
                <w:sz w:val="21"/>
                <w:szCs w:val="21"/>
                <w:highlight w:val="none"/>
              </w:rPr>
            </w:pPr>
            <w:r>
              <w:rPr>
                <w:rStyle w:val="307"/>
                <w:rFonts w:hint="eastAsia" w:ascii="宋体" w:hAnsi="宋体" w:eastAsia="宋体" w:cs="宋体"/>
                <w:b w:val="0"/>
                <w:i w:val="0"/>
                <w:caps w:val="0"/>
                <w:color w:val="000000" w:themeColor="text1"/>
                <w:spacing w:val="0"/>
                <w:w w:val="100"/>
                <w:sz w:val="21"/>
                <w:szCs w:val="21"/>
                <w:highlight w:val="none"/>
              </w:rPr>
              <w:t>根据投标人所提供的服务质量控制方案</w:t>
            </w:r>
            <w:r>
              <w:rPr>
                <w:rStyle w:val="307"/>
                <w:rFonts w:hint="eastAsia" w:ascii="宋体" w:hAnsi="宋体" w:eastAsia="宋体" w:cs="宋体"/>
                <w:b w:val="0"/>
                <w:i w:val="0"/>
                <w:caps w:val="0"/>
                <w:color w:val="000000" w:themeColor="text1"/>
                <w:spacing w:val="0"/>
                <w:w w:val="100"/>
                <w:sz w:val="21"/>
                <w:szCs w:val="21"/>
                <w:highlight w:val="none"/>
                <w:lang w:eastAsia="zh-CN"/>
              </w:rPr>
              <w:t>，</w:t>
            </w:r>
            <w:r>
              <w:rPr>
                <w:rStyle w:val="307"/>
                <w:rFonts w:hint="eastAsia" w:ascii="宋体" w:hAnsi="宋体" w:eastAsia="宋体" w:cs="宋体"/>
                <w:b w:val="0"/>
                <w:i w:val="0"/>
                <w:caps w:val="0"/>
                <w:color w:val="000000" w:themeColor="text1"/>
                <w:spacing w:val="0"/>
                <w:w w:val="100"/>
                <w:sz w:val="21"/>
                <w:szCs w:val="21"/>
                <w:highlight w:val="none"/>
              </w:rPr>
              <w:t>包括</w:t>
            </w:r>
            <w:r>
              <w:rPr>
                <w:rStyle w:val="307"/>
                <w:rFonts w:hint="eastAsia" w:ascii="宋体" w:hAnsi="宋体" w:eastAsia="宋体" w:cs="宋体"/>
                <w:b w:val="0"/>
                <w:i w:val="0"/>
                <w:caps w:val="0"/>
                <w:color w:val="000000" w:themeColor="text1"/>
                <w:spacing w:val="0"/>
                <w:w w:val="100"/>
                <w:sz w:val="21"/>
                <w:szCs w:val="21"/>
                <w:highlight w:val="none"/>
                <w:lang w:val="en-US"/>
              </w:rPr>
              <w:t>人员保障措施、技术保障措施</w:t>
            </w:r>
            <w:r>
              <w:rPr>
                <w:rStyle w:val="307"/>
                <w:rFonts w:hint="eastAsia" w:ascii="宋体" w:hAnsi="宋体" w:eastAsia="宋体" w:cs="宋体"/>
                <w:b w:val="0"/>
                <w:i w:val="0"/>
                <w:caps w:val="0"/>
                <w:color w:val="000000" w:themeColor="text1"/>
                <w:spacing w:val="0"/>
                <w:w w:val="100"/>
                <w:sz w:val="21"/>
                <w:szCs w:val="21"/>
                <w:highlight w:val="none"/>
              </w:rPr>
              <w:t>等</w:t>
            </w:r>
            <w:r>
              <w:rPr>
                <w:rStyle w:val="307"/>
                <w:rFonts w:hint="eastAsia" w:ascii="宋体" w:hAnsi="宋体" w:eastAsia="宋体" w:cs="宋体"/>
                <w:b w:val="0"/>
                <w:i w:val="0"/>
                <w:caps w:val="0"/>
                <w:color w:val="000000" w:themeColor="text1"/>
                <w:spacing w:val="0"/>
                <w:w w:val="100"/>
                <w:sz w:val="21"/>
                <w:szCs w:val="21"/>
                <w:highlight w:val="none"/>
                <w:lang w:eastAsia="zh-CN"/>
              </w:rPr>
              <w:t>内容</w:t>
            </w:r>
            <w:r>
              <w:rPr>
                <w:rStyle w:val="307"/>
                <w:rFonts w:hint="eastAsia" w:ascii="宋体" w:hAnsi="宋体" w:eastAsia="宋体" w:cs="宋体"/>
                <w:b w:val="0"/>
                <w:i w:val="0"/>
                <w:caps w:val="0"/>
                <w:color w:val="000000" w:themeColor="text1"/>
                <w:spacing w:val="0"/>
                <w:w w:val="100"/>
                <w:sz w:val="21"/>
                <w:szCs w:val="21"/>
                <w:highlight w:val="none"/>
              </w:rPr>
              <w:t>进行综合评分：</w:t>
            </w:r>
          </w:p>
          <w:p>
            <w:pPr>
              <w:pStyle w:val="30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baseline"/>
              <w:rPr>
                <w:rStyle w:val="307"/>
                <w:rFonts w:hint="eastAsia" w:ascii="宋体" w:hAnsi="宋体" w:eastAsia="宋体" w:cs="宋体"/>
                <w:b w:val="0"/>
                <w:i w:val="0"/>
                <w:caps w:val="0"/>
                <w:color w:val="000000" w:themeColor="text1"/>
                <w:spacing w:val="0"/>
                <w:w w:val="100"/>
                <w:sz w:val="21"/>
                <w:szCs w:val="21"/>
                <w:highlight w:val="none"/>
              </w:rPr>
            </w:pPr>
            <w:r>
              <w:rPr>
                <w:rStyle w:val="307"/>
                <w:rFonts w:hint="eastAsia" w:ascii="宋体" w:hAnsi="宋体" w:eastAsia="宋体" w:cs="宋体"/>
                <w:b w:val="0"/>
                <w:i w:val="0"/>
                <w:caps w:val="0"/>
                <w:color w:val="000000" w:themeColor="text1"/>
                <w:spacing w:val="0"/>
                <w:w w:val="100"/>
                <w:sz w:val="21"/>
                <w:szCs w:val="21"/>
                <w:highlight w:val="none"/>
              </w:rPr>
              <w:t>1</w:t>
            </w:r>
            <w:r>
              <w:rPr>
                <w:rStyle w:val="307"/>
                <w:rFonts w:hint="eastAsia" w:ascii="宋体" w:hAnsi="宋体" w:eastAsia="宋体" w:cs="宋体"/>
                <w:b w:val="0"/>
                <w:i w:val="0"/>
                <w:caps w:val="0"/>
                <w:color w:val="000000" w:themeColor="text1"/>
                <w:spacing w:val="0"/>
                <w:w w:val="100"/>
                <w:sz w:val="21"/>
                <w:szCs w:val="21"/>
                <w:highlight w:val="none"/>
                <w:lang w:val="en-US"/>
              </w:rPr>
              <w:t>.</w:t>
            </w:r>
            <w:r>
              <w:rPr>
                <w:rStyle w:val="307"/>
                <w:rFonts w:hint="eastAsia" w:ascii="宋体" w:hAnsi="宋体" w:eastAsia="宋体" w:cs="宋体"/>
                <w:b w:val="0"/>
                <w:i w:val="0"/>
                <w:caps w:val="0"/>
                <w:color w:val="000000" w:themeColor="text1"/>
                <w:spacing w:val="0"/>
                <w:w w:val="100"/>
                <w:sz w:val="21"/>
                <w:szCs w:val="21"/>
                <w:highlight w:val="none"/>
              </w:rPr>
              <w:t>有完善的</w:t>
            </w:r>
            <w:r>
              <w:rPr>
                <w:rStyle w:val="307"/>
                <w:rFonts w:hint="eastAsia" w:ascii="宋体" w:hAnsi="宋体" w:eastAsia="宋体" w:cs="宋体"/>
                <w:b w:val="0"/>
                <w:i w:val="0"/>
                <w:caps w:val="0"/>
                <w:color w:val="000000" w:themeColor="text1"/>
                <w:spacing w:val="0"/>
                <w:w w:val="100"/>
                <w:kern w:val="0"/>
                <w:sz w:val="21"/>
                <w:szCs w:val="21"/>
                <w:highlight w:val="none"/>
              </w:rPr>
              <w:t>服务质量</w:t>
            </w:r>
            <w:r>
              <w:rPr>
                <w:rStyle w:val="307"/>
                <w:rFonts w:hint="eastAsia" w:ascii="宋体" w:hAnsi="宋体" w:eastAsia="宋体" w:cs="宋体"/>
                <w:b w:val="0"/>
                <w:i w:val="0"/>
                <w:caps w:val="0"/>
                <w:color w:val="000000" w:themeColor="text1"/>
                <w:spacing w:val="0"/>
                <w:w w:val="100"/>
                <w:kern w:val="0"/>
                <w:sz w:val="21"/>
                <w:szCs w:val="21"/>
                <w:highlight w:val="none"/>
                <w:lang w:val="en-US"/>
              </w:rPr>
              <w:t>保障方</w:t>
            </w:r>
            <w:r>
              <w:rPr>
                <w:rStyle w:val="307"/>
                <w:rFonts w:hint="eastAsia" w:ascii="宋体" w:hAnsi="宋体" w:eastAsia="宋体" w:cs="宋体"/>
                <w:b w:val="0"/>
                <w:i w:val="0"/>
                <w:caps w:val="0"/>
                <w:color w:val="000000" w:themeColor="text1"/>
                <w:spacing w:val="0"/>
                <w:w w:val="100"/>
                <w:sz w:val="21"/>
                <w:szCs w:val="21"/>
                <w:highlight w:val="none"/>
              </w:rPr>
              <w:t>案，</w:t>
            </w:r>
            <w:r>
              <w:rPr>
                <w:rStyle w:val="307"/>
                <w:rFonts w:hint="eastAsia" w:ascii="宋体" w:hAnsi="宋体" w:eastAsia="宋体" w:cs="宋体"/>
                <w:b w:val="0"/>
                <w:i w:val="0"/>
                <w:caps w:val="0"/>
                <w:color w:val="000000" w:themeColor="text1"/>
                <w:spacing w:val="0"/>
                <w:w w:val="100"/>
                <w:kern w:val="2"/>
                <w:sz w:val="21"/>
                <w:highlight w:val="none"/>
                <w:lang w:val="en-US" w:eastAsia="zh-CN" w:bidi="ar-SA"/>
              </w:rPr>
              <w:t>详细、合理可行</w:t>
            </w:r>
            <w:r>
              <w:rPr>
                <w:rStyle w:val="307"/>
                <w:rFonts w:hint="eastAsia" w:ascii="宋体" w:hAnsi="宋体" w:eastAsia="宋体" w:cs="宋体"/>
                <w:b w:val="0"/>
                <w:i w:val="0"/>
                <w:caps w:val="0"/>
                <w:color w:val="000000" w:themeColor="text1"/>
                <w:spacing w:val="0"/>
                <w:w w:val="100"/>
                <w:sz w:val="21"/>
                <w:szCs w:val="21"/>
                <w:highlight w:val="none"/>
              </w:rPr>
              <w:t>，得</w:t>
            </w:r>
            <w:r>
              <w:rPr>
                <w:rStyle w:val="307"/>
                <w:rFonts w:hint="eastAsia" w:ascii="宋体" w:hAnsi="宋体" w:eastAsia="宋体" w:cs="宋体"/>
                <w:b w:val="0"/>
                <w:i w:val="0"/>
                <w:caps w:val="0"/>
                <w:color w:val="000000" w:themeColor="text1"/>
                <w:spacing w:val="0"/>
                <w:w w:val="100"/>
                <w:sz w:val="21"/>
                <w:szCs w:val="21"/>
                <w:highlight w:val="none"/>
                <w:lang w:val="en-US"/>
              </w:rPr>
              <w:t>10</w:t>
            </w:r>
            <w:r>
              <w:rPr>
                <w:rStyle w:val="307"/>
                <w:rFonts w:hint="eastAsia" w:ascii="宋体" w:hAnsi="宋体" w:eastAsia="宋体" w:cs="宋体"/>
                <w:b w:val="0"/>
                <w:i w:val="0"/>
                <w:caps w:val="0"/>
                <w:color w:val="000000" w:themeColor="text1"/>
                <w:spacing w:val="0"/>
                <w:w w:val="100"/>
                <w:sz w:val="21"/>
                <w:szCs w:val="21"/>
                <w:highlight w:val="none"/>
              </w:rPr>
              <w:t>分。</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rPr>
            </w:pP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rPr>
              <w:t>2.</w:t>
            </w:r>
            <w:r>
              <w:rPr>
                <w:rStyle w:val="307"/>
                <w:rFonts w:hint="eastAsia" w:ascii="宋体" w:hAnsi="宋体" w:eastAsia="宋体" w:cs="宋体"/>
                <w:b w:val="0"/>
                <w:i w:val="0"/>
                <w:caps w:val="0"/>
                <w:color w:val="000000" w:themeColor="text1"/>
                <w:spacing w:val="0"/>
                <w:w w:val="100"/>
                <w:kern w:val="0"/>
                <w:sz w:val="21"/>
                <w:szCs w:val="21"/>
                <w:highlight w:val="none"/>
                <w:lang w:val="en-US" w:eastAsia="zh-CN" w:bidi="ar-SA"/>
              </w:rPr>
              <w:t>服务质量保障方案</w:t>
            </w: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rPr>
              <w:t>基本合理可行，方案基本得当，得6分。</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rPr>
            </w:pP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rPr>
              <w:t>3.</w:t>
            </w:r>
            <w:r>
              <w:rPr>
                <w:rStyle w:val="307"/>
                <w:rFonts w:hint="eastAsia" w:ascii="宋体" w:hAnsi="宋体" w:eastAsia="宋体" w:cs="宋体"/>
                <w:b w:val="0"/>
                <w:i w:val="0"/>
                <w:caps w:val="0"/>
                <w:color w:val="000000" w:themeColor="text1"/>
                <w:spacing w:val="0"/>
                <w:w w:val="100"/>
                <w:kern w:val="0"/>
                <w:sz w:val="21"/>
                <w:szCs w:val="21"/>
                <w:highlight w:val="none"/>
                <w:lang w:val="en-US" w:eastAsia="zh-CN" w:bidi="ar-SA"/>
              </w:rPr>
              <w:t>服务质量保障方案</w:t>
            </w: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rPr>
              <w:t>差、可行性及操作性一般，得2分。</w:t>
            </w:r>
          </w:p>
          <w:p>
            <w:pPr>
              <w:pStyle w:val="30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baseline"/>
              <w:rPr>
                <w:rFonts w:hint="eastAsia" w:ascii="宋体" w:hAnsi="宋体" w:eastAsia="宋体" w:cs="宋体"/>
                <w:color w:val="000000" w:themeColor="text1"/>
                <w:highlight w:val="none"/>
              </w:rPr>
            </w:pPr>
            <w:r>
              <w:rPr>
                <w:rStyle w:val="307"/>
                <w:rFonts w:hint="eastAsia" w:ascii="宋体" w:hAnsi="宋体" w:eastAsia="宋体" w:cs="宋体"/>
                <w:b/>
                <w:bCs/>
                <w:i w:val="0"/>
                <w:caps w:val="0"/>
                <w:color w:val="000000" w:themeColor="text1"/>
                <w:spacing w:val="0"/>
                <w:w w:val="100"/>
                <w:kern w:val="2"/>
                <w:sz w:val="21"/>
                <w:highlight w:val="none"/>
                <w:lang w:val="en-US" w:eastAsia="zh-CN" w:bidi="ar-SA"/>
              </w:rPr>
              <w:t>注：提供服务质量保障方案，不提供不得分。</w:t>
            </w:r>
          </w:p>
        </w:tc>
      </w:tr>
      <w:tr>
        <w:tblPrEx>
          <w:shd w:val="clear" w:color="auto" w:fill="FFFFFF"/>
          <w:tblCellMar>
            <w:top w:w="0" w:type="dxa"/>
            <w:left w:w="0" w:type="dxa"/>
            <w:bottom w:w="0" w:type="dxa"/>
            <w:right w:w="0" w:type="dxa"/>
          </w:tblCellMar>
        </w:tblPrEx>
        <w:trPr>
          <w:cantSplit/>
          <w:trHeight w:val="556" w:hRule="atLeast"/>
          <w:tblHeader/>
          <w:jc w:val="center"/>
        </w:trPr>
        <w:tc>
          <w:tcPr>
            <w:tcW w:w="2443"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bCs/>
                <w:color w:val="000000" w:themeColor="text1"/>
                <w:highlight w:val="none"/>
              </w:rPr>
            </w:pPr>
            <w:r>
              <w:rPr>
                <w:rFonts w:hint="eastAsia" w:ascii="宋体" w:hAnsi="宋体" w:eastAsia="宋体" w:cs="宋体"/>
                <w:b/>
                <w:bCs/>
                <w:color w:val="000000" w:themeColor="text1"/>
                <w:highlight w:val="none"/>
              </w:rPr>
              <w:t>合计</w:t>
            </w:r>
          </w:p>
        </w:tc>
        <w:tc>
          <w:tcPr>
            <w:tcW w:w="95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bCs/>
                <w:color w:val="000000" w:themeColor="text1"/>
                <w:highlight w:val="none"/>
              </w:rPr>
            </w:pPr>
            <w:r>
              <w:rPr>
                <w:rFonts w:hint="eastAsia" w:ascii="宋体" w:hAnsi="宋体" w:eastAsia="宋体" w:cs="宋体"/>
                <w:b/>
                <w:bCs/>
                <w:color w:val="000000" w:themeColor="text1"/>
                <w:highlight w:val="none"/>
                <w:lang w:val="en-US" w:eastAsia="zh-CN"/>
              </w:rPr>
              <w:t>40</w:t>
            </w:r>
            <w:r>
              <w:rPr>
                <w:rFonts w:hint="eastAsia" w:ascii="宋体" w:hAnsi="宋体" w:eastAsia="宋体" w:cs="宋体"/>
                <w:b/>
                <w:bCs/>
                <w:color w:val="000000" w:themeColor="text1"/>
                <w:highlight w:val="none"/>
              </w:rPr>
              <w:t>分</w:t>
            </w:r>
          </w:p>
        </w:tc>
        <w:tc>
          <w:tcPr>
            <w:tcW w:w="62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40" w:lineRule="exact"/>
              <w:rPr>
                <w:rFonts w:hint="eastAsia" w:ascii="宋体" w:hAnsi="宋体" w:eastAsia="宋体" w:cs="宋体"/>
                <w:color w:val="000000" w:themeColor="text1"/>
                <w:highlight w:val="none"/>
              </w:rPr>
            </w:pPr>
          </w:p>
        </w:tc>
      </w:tr>
    </w:tbl>
    <w:p>
      <w:pPr>
        <w:rPr>
          <w:color w:val="000000" w:themeColor="text1"/>
          <w:highlight w:val="none"/>
        </w:rPr>
      </w:pPr>
    </w:p>
    <w:p>
      <w:pPr>
        <w:rPr>
          <w:color w:val="000000" w:themeColor="text1"/>
          <w:highlight w:val="none"/>
        </w:rPr>
      </w:pPr>
    </w:p>
    <w:p>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6"/>
        <w:tblW w:w="9627" w:type="dxa"/>
        <w:jc w:val="center"/>
        <w:tblLayout w:type="fixed"/>
        <w:tblCellMar>
          <w:top w:w="0" w:type="dxa"/>
          <w:left w:w="0" w:type="dxa"/>
          <w:bottom w:w="0" w:type="dxa"/>
          <w:right w:w="0" w:type="dxa"/>
        </w:tblCellMar>
      </w:tblPr>
      <w:tblGrid>
        <w:gridCol w:w="787"/>
        <w:gridCol w:w="1533"/>
        <w:gridCol w:w="983"/>
        <w:gridCol w:w="6324"/>
      </w:tblGrid>
      <w:tr>
        <w:tblPrEx>
          <w:tblCellMar>
            <w:top w:w="0" w:type="dxa"/>
            <w:left w:w="0" w:type="dxa"/>
            <w:bottom w:w="0" w:type="dxa"/>
            <w:right w:w="0" w:type="dxa"/>
          </w:tblCellMar>
        </w:tblPrEx>
        <w:trPr>
          <w:cantSplit/>
          <w:trHeight w:val="403" w:hRule="atLeast"/>
          <w:jc w:val="center"/>
        </w:trPr>
        <w:tc>
          <w:tcPr>
            <w:tcW w:w="7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4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5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4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9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4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32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4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tblPrEx>
          <w:tblCellMar>
            <w:top w:w="0" w:type="dxa"/>
            <w:left w:w="0" w:type="dxa"/>
            <w:bottom w:w="0" w:type="dxa"/>
            <w:right w:w="0" w:type="dxa"/>
          </w:tblCellMar>
        </w:tblPrEx>
        <w:trPr>
          <w:cantSplit/>
          <w:trHeight w:val="1352" w:hRule="atLeast"/>
          <w:jc w:val="center"/>
        </w:trPr>
        <w:tc>
          <w:tcPr>
            <w:tcW w:w="7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4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5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eastAsia" w:ascii="宋体" w:hAnsi="宋体" w:eastAsia="宋体" w:cs="宋体"/>
                <w:color w:val="000000" w:themeColor="text1"/>
                <w:sz w:val="21"/>
                <w:szCs w:val="21"/>
                <w:highlight w:val="none"/>
              </w:rPr>
            </w:pP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rPr>
              <w:t>服务业绩</w:t>
            </w:r>
          </w:p>
        </w:tc>
        <w:tc>
          <w:tcPr>
            <w:tcW w:w="983"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ind w:right="-34" w:rightChars="0"/>
              <w:jc w:val="center"/>
              <w:textAlignment w:val="baseline"/>
              <w:rPr>
                <w:rFonts w:hint="eastAsia" w:ascii="宋体" w:hAnsi="宋体" w:eastAsia="宋体" w:cs="宋体"/>
                <w:color w:val="000000" w:themeColor="text1"/>
                <w:sz w:val="21"/>
                <w:szCs w:val="21"/>
                <w:highlight w:val="none"/>
              </w:rPr>
            </w:pPr>
            <w:r>
              <w:rPr>
                <w:rStyle w:val="307"/>
                <w:rFonts w:hint="eastAsia" w:ascii="宋体" w:hAnsi="宋体" w:cs="宋体"/>
                <w:b w:val="0"/>
                <w:i w:val="0"/>
                <w:caps w:val="0"/>
                <w:color w:val="000000" w:themeColor="text1"/>
                <w:spacing w:val="0"/>
                <w:w w:val="100"/>
                <w:kern w:val="2"/>
                <w:sz w:val="21"/>
                <w:szCs w:val="21"/>
                <w:highlight w:val="none"/>
                <w:lang w:val="en-US" w:eastAsia="zh-CN" w:bidi="ar-SA"/>
              </w:rPr>
              <w:t>20</w:t>
            </w: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rPr>
              <w:t>分</w:t>
            </w:r>
          </w:p>
        </w:tc>
        <w:tc>
          <w:tcPr>
            <w:tcW w:w="6324"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both"/>
              <w:textAlignment w:val="baseline"/>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rPr>
            </w:pP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rPr>
              <w:t>自2019年1月1日以来承接过的安全检查/安全隐患排查类项目，每提供一个得5分，本项最高得</w:t>
            </w:r>
            <w:r>
              <w:rPr>
                <w:rStyle w:val="307"/>
                <w:rFonts w:hint="eastAsia" w:ascii="宋体" w:hAnsi="宋体" w:cs="宋体"/>
                <w:b w:val="0"/>
                <w:i w:val="0"/>
                <w:caps w:val="0"/>
                <w:color w:val="000000" w:themeColor="text1"/>
                <w:spacing w:val="0"/>
                <w:w w:val="100"/>
                <w:kern w:val="2"/>
                <w:sz w:val="21"/>
                <w:szCs w:val="21"/>
                <w:highlight w:val="none"/>
                <w:lang w:val="en-US" w:eastAsia="zh-CN" w:bidi="ar-SA"/>
              </w:rPr>
              <w:t>20</w:t>
            </w: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rPr>
              <w:t>分。</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both"/>
              <w:textAlignment w:val="baseline"/>
              <w:rPr>
                <w:rFonts w:hint="eastAsia" w:ascii="宋体" w:hAnsi="宋体" w:eastAsia="宋体" w:cs="宋体"/>
                <w:color w:val="000000" w:themeColor="text1"/>
                <w:sz w:val="21"/>
                <w:szCs w:val="21"/>
                <w:highlight w:val="none"/>
              </w:rPr>
            </w:pPr>
            <w:r>
              <w:rPr>
                <w:rStyle w:val="307"/>
                <w:rFonts w:hint="eastAsia" w:ascii="宋体" w:hAnsi="宋体" w:eastAsia="宋体" w:cs="宋体"/>
                <w:b/>
                <w:bCs/>
                <w:i w:val="0"/>
                <w:caps w:val="0"/>
                <w:color w:val="000000" w:themeColor="text1"/>
                <w:spacing w:val="0"/>
                <w:w w:val="100"/>
                <w:kern w:val="2"/>
                <w:sz w:val="21"/>
                <w:szCs w:val="21"/>
                <w:highlight w:val="none"/>
                <w:lang w:val="en-US" w:eastAsia="zh-CN" w:bidi="ar-SA"/>
              </w:rPr>
              <w:t>注：提供合同关键页复印件并加盖投标人公章，</w:t>
            </w:r>
            <w:r>
              <w:rPr>
                <w:rStyle w:val="307"/>
                <w:rFonts w:hint="eastAsia" w:ascii="宋体" w:hAnsi="宋体" w:eastAsia="宋体" w:cs="宋体"/>
                <w:b/>
                <w:bCs/>
                <w:i w:val="0"/>
                <w:caps w:val="0"/>
                <w:color w:val="000000" w:themeColor="text1"/>
                <w:spacing w:val="0"/>
                <w:w w:val="100"/>
                <w:sz w:val="21"/>
                <w:szCs w:val="21"/>
                <w:highlight w:val="none"/>
                <w:lang w:val="en-US" w:eastAsia="zh-CN"/>
              </w:rPr>
              <w:t>不提供不得分</w:t>
            </w:r>
            <w:r>
              <w:rPr>
                <w:rStyle w:val="307"/>
                <w:rFonts w:hint="eastAsia" w:ascii="宋体" w:hAnsi="宋体" w:cs="宋体"/>
                <w:b/>
                <w:bCs/>
                <w:i w:val="0"/>
                <w:caps w:val="0"/>
                <w:color w:val="000000" w:themeColor="text1"/>
                <w:spacing w:val="0"/>
                <w:w w:val="100"/>
                <w:sz w:val="21"/>
                <w:szCs w:val="21"/>
                <w:highlight w:val="none"/>
                <w:lang w:val="en-US" w:eastAsia="zh-CN"/>
              </w:rPr>
              <w:t>。</w:t>
            </w:r>
          </w:p>
        </w:tc>
      </w:tr>
      <w:tr>
        <w:tblPrEx>
          <w:tblCellMar>
            <w:top w:w="0" w:type="dxa"/>
            <w:left w:w="0" w:type="dxa"/>
            <w:bottom w:w="0" w:type="dxa"/>
            <w:right w:w="0" w:type="dxa"/>
          </w:tblCellMar>
        </w:tblPrEx>
        <w:trPr>
          <w:cantSplit/>
          <w:trHeight w:val="1103" w:hRule="atLeast"/>
          <w:jc w:val="center"/>
        </w:trPr>
        <w:tc>
          <w:tcPr>
            <w:tcW w:w="787"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4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533"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40" w:lineRule="exact"/>
              <w:jc w:val="center"/>
              <w:rPr>
                <w:rFonts w:hint="eastAsia" w:ascii="宋体" w:hAnsi="宋体" w:eastAsia="宋体" w:cs="宋体"/>
                <w:color w:val="000000" w:themeColor="text1"/>
                <w:sz w:val="21"/>
                <w:szCs w:val="21"/>
                <w:highlight w:val="none"/>
              </w:rPr>
            </w:pP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rPr>
              <w:t>企业认证</w:t>
            </w:r>
          </w:p>
        </w:tc>
        <w:tc>
          <w:tcPr>
            <w:tcW w:w="983"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eastAsia" w:ascii="宋体" w:hAnsi="宋体" w:eastAsia="宋体" w:cs="宋体"/>
                <w:color w:val="000000" w:themeColor="text1"/>
                <w:sz w:val="21"/>
                <w:szCs w:val="21"/>
                <w:highlight w:val="none"/>
              </w:rPr>
            </w:pPr>
            <w:r>
              <w:rPr>
                <w:rStyle w:val="307"/>
                <w:rFonts w:hint="eastAsia" w:ascii="宋体" w:hAnsi="宋体" w:cs="宋体"/>
                <w:b w:val="0"/>
                <w:i w:val="0"/>
                <w:caps w:val="0"/>
                <w:color w:val="000000" w:themeColor="text1"/>
                <w:spacing w:val="0"/>
                <w:w w:val="100"/>
                <w:kern w:val="2"/>
                <w:sz w:val="21"/>
                <w:szCs w:val="21"/>
                <w:highlight w:val="none"/>
                <w:lang w:val="en-US" w:eastAsia="zh-CN" w:bidi="ar-SA"/>
              </w:rPr>
              <w:t>12</w:t>
            </w: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rPr>
              <w:t>分</w:t>
            </w:r>
          </w:p>
        </w:tc>
        <w:tc>
          <w:tcPr>
            <w:tcW w:w="632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both"/>
              <w:textAlignment w:val="baseline"/>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rPr>
            </w:pP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rPr>
              <w:t>具有质量管理体系认证证书、环境管理体系认证证书、职业健康安全管理体系认证证书，每一个得</w:t>
            </w:r>
            <w:r>
              <w:rPr>
                <w:rStyle w:val="307"/>
                <w:rFonts w:hint="eastAsia" w:ascii="宋体" w:hAnsi="宋体" w:cs="宋体"/>
                <w:b w:val="0"/>
                <w:i w:val="0"/>
                <w:caps w:val="0"/>
                <w:color w:val="000000" w:themeColor="text1"/>
                <w:spacing w:val="0"/>
                <w:w w:val="100"/>
                <w:kern w:val="2"/>
                <w:sz w:val="21"/>
                <w:szCs w:val="21"/>
                <w:highlight w:val="none"/>
                <w:lang w:val="en-US" w:eastAsia="zh-CN" w:bidi="ar-SA"/>
              </w:rPr>
              <w:t>4</w:t>
            </w: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rPr>
              <w:t>分。</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both"/>
              <w:textAlignment w:val="baseline"/>
              <w:rPr>
                <w:rFonts w:hint="eastAsia" w:ascii="宋体" w:hAnsi="宋体" w:eastAsia="宋体" w:cs="宋体"/>
                <w:color w:val="000000" w:themeColor="text1"/>
                <w:sz w:val="21"/>
                <w:szCs w:val="21"/>
                <w:highlight w:val="none"/>
              </w:rPr>
            </w:pPr>
            <w:r>
              <w:rPr>
                <w:rStyle w:val="307"/>
                <w:rFonts w:hint="eastAsia" w:ascii="宋体" w:hAnsi="宋体" w:eastAsia="宋体" w:cs="宋体"/>
                <w:b/>
                <w:bCs/>
                <w:i w:val="0"/>
                <w:caps w:val="0"/>
                <w:color w:val="000000" w:themeColor="text1"/>
                <w:spacing w:val="0"/>
                <w:w w:val="100"/>
                <w:kern w:val="2"/>
                <w:sz w:val="21"/>
                <w:szCs w:val="21"/>
                <w:highlight w:val="none"/>
                <w:lang w:val="en-US" w:eastAsia="zh-CN" w:bidi="ar-SA"/>
              </w:rPr>
              <w:t>注：提供相关证书复印件并加盖投标人公章，</w:t>
            </w:r>
            <w:r>
              <w:rPr>
                <w:rStyle w:val="307"/>
                <w:rFonts w:hint="eastAsia" w:ascii="宋体" w:hAnsi="宋体" w:eastAsia="宋体" w:cs="宋体"/>
                <w:b/>
                <w:bCs/>
                <w:i w:val="0"/>
                <w:caps w:val="0"/>
                <w:color w:val="000000" w:themeColor="text1"/>
                <w:spacing w:val="0"/>
                <w:w w:val="100"/>
                <w:sz w:val="21"/>
                <w:szCs w:val="21"/>
                <w:highlight w:val="none"/>
                <w:lang w:val="en-US" w:eastAsia="zh-CN"/>
              </w:rPr>
              <w:t>不提供不得分</w:t>
            </w:r>
            <w:r>
              <w:rPr>
                <w:rStyle w:val="307"/>
                <w:rFonts w:hint="eastAsia" w:ascii="宋体" w:hAnsi="宋体" w:eastAsia="宋体" w:cs="宋体"/>
                <w:b/>
                <w:bCs/>
                <w:i w:val="0"/>
                <w:caps w:val="0"/>
                <w:color w:val="000000" w:themeColor="text1"/>
                <w:spacing w:val="0"/>
                <w:w w:val="100"/>
                <w:kern w:val="2"/>
                <w:sz w:val="21"/>
                <w:szCs w:val="21"/>
                <w:highlight w:val="none"/>
                <w:lang w:val="en-US" w:eastAsia="zh-CN" w:bidi="ar-SA"/>
              </w:rPr>
              <w:t>。</w:t>
            </w:r>
          </w:p>
        </w:tc>
      </w:tr>
      <w:tr>
        <w:tblPrEx>
          <w:tblCellMar>
            <w:top w:w="0" w:type="dxa"/>
            <w:left w:w="0" w:type="dxa"/>
            <w:bottom w:w="0" w:type="dxa"/>
            <w:right w:w="0" w:type="dxa"/>
          </w:tblCellMar>
        </w:tblPrEx>
        <w:trPr>
          <w:cantSplit/>
          <w:trHeight w:val="620" w:hRule="atLeast"/>
          <w:jc w:val="center"/>
        </w:trPr>
        <w:tc>
          <w:tcPr>
            <w:tcW w:w="7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40" w:lineRule="exact"/>
              <w:jc w:val="cente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rPr>
            </w:pP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rPr>
              <w:t>3</w:t>
            </w:r>
          </w:p>
        </w:tc>
        <w:tc>
          <w:tcPr>
            <w:tcW w:w="15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40" w:lineRule="exact"/>
              <w:jc w:val="cente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rPr>
            </w:pP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rPr>
              <w:t>项目团队</w:t>
            </w:r>
          </w:p>
        </w:tc>
        <w:tc>
          <w:tcPr>
            <w:tcW w:w="9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40" w:lineRule="exact"/>
              <w:jc w:val="cente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rPr>
            </w:pPr>
            <w:r>
              <w:rPr>
                <w:rStyle w:val="307"/>
                <w:rFonts w:hint="eastAsia" w:ascii="宋体" w:hAnsi="宋体" w:cs="宋体"/>
                <w:b w:val="0"/>
                <w:i w:val="0"/>
                <w:caps w:val="0"/>
                <w:color w:val="000000" w:themeColor="text1"/>
                <w:spacing w:val="0"/>
                <w:w w:val="100"/>
                <w:kern w:val="2"/>
                <w:sz w:val="21"/>
                <w:szCs w:val="21"/>
                <w:highlight w:val="none"/>
                <w:lang w:val="en-US" w:eastAsia="zh-CN" w:bidi="ar-SA"/>
              </w:rPr>
              <w:t>18</w:t>
            </w: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rPr>
              <w:t>分</w:t>
            </w:r>
          </w:p>
        </w:tc>
        <w:tc>
          <w:tcPr>
            <w:tcW w:w="632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val="0"/>
              <w:spacing w:before="0" w:beforeAutospacing="0" w:after="0" w:afterAutospacing="0" w:line="340" w:lineRule="exact"/>
              <w:ind w:right="420"/>
              <w:jc w:val="both"/>
              <w:textAlignment w:val="baseline"/>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rPr>
            </w:pP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rPr>
              <w:t>1.项目负责人：同时具备一级评价师、高级工程师证，得</w:t>
            </w:r>
            <w:r>
              <w:rPr>
                <w:rStyle w:val="307"/>
                <w:rFonts w:hint="eastAsia" w:ascii="宋体" w:hAnsi="宋体" w:cs="宋体"/>
                <w:b w:val="0"/>
                <w:i w:val="0"/>
                <w:caps w:val="0"/>
                <w:color w:val="000000" w:themeColor="text1"/>
                <w:spacing w:val="0"/>
                <w:w w:val="100"/>
                <w:kern w:val="2"/>
                <w:sz w:val="21"/>
                <w:szCs w:val="21"/>
                <w:highlight w:val="none"/>
                <w:lang w:val="en-US" w:eastAsia="zh-CN" w:bidi="ar-SA"/>
              </w:rPr>
              <w:t>6</w:t>
            </w: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rPr>
              <w:t>分。</w:t>
            </w:r>
          </w:p>
          <w:p>
            <w:pPr>
              <w:keepNext w:val="0"/>
              <w:keepLines w:val="0"/>
              <w:pageBreakBefore w:val="0"/>
              <w:kinsoku/>
              <w:wordWrap/>
              <w:overflowPunct/>
              <w:topLinePunct w:val="0"/>
              <w:autoSpaceDE/>
              <w:autoSpaceDN/>
              <w:bidi w:val="0"/>
              <w:adjustRightInd/>
              <w:snapToGrid w:val="0"/>
              <w:spacing w:before="0" w:beforeAutospacing="0" w:after="0" w:afterAutospacing="0" w:line="340" w:lineRule="exact"/>
              <w:ind w:right="420"/>
              <w:jc w:val="both"/>
              <w:textAlignment w:val="baseline"/>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rPr>
            </w:pP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rPr>
              <w:t>2.项目成员：具备高级职称的，每提供1人得</w:t>
            </w:r>
            <w:r>
              <w:rPr>
                <w:rStyle w:val="307"/>
                <w:rFonts w:hint="eastAsia" w:ascii="宋体" w:hAnsi="宋体" w:cs="宋体"/>
                <w:b w:val="0"/>
                <w:i w:val="0"/>
                <w:caps w:val="0"/>
                <w:color w:val="000000" w:themeColor="text1"/>
                <w:spacing w:val="0"/>
                <w:w w:val="100"/>
                <w:kern w:val="2"/>
                <w:sz w:val="21"/>
                <w:szCs w:val="21"/>
                <w:highlight w:val="none"/>
                <w:lang w:val="en-US" w:eastAsia="zh-CN" w:bidi="ar-SA"/>
              </w:rPr>
              <w:t>2</w:t>
            </w: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rPr>
              <w:t>分，最高得</w:t>
            </w:r>
            <w:r>
              <w:rPr>
                <w:rStyle w:val="307"/>
                <w:rFonts w:hint="eastAsia" w:ascii="宋体" w:hAnsi="宋体" w:cs="宋体"/>
                <w:b w:val="0"/>
                <w:i w:val="0"/>
                <w:caps w:val="0"/>
                <w:color w:val="000000" w:themeColor="text1"/>
                <w:spacing w:val="0"/>
                <w:w w:val="100"/>
                <w:kern w:val="2"/>
                <w:sz w:val="21"/>
                <w:szCs w:val="21"/>
                <w:highlight w:val="none"/>
                <w:lang w:val="en-US" w:eastAsia="zh-CN" w:bidi="ar-SA"/>
              </w:rPr>
              <w:t>12分</w:t>
            </w: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both"/>
              <w:textAlignment w:val="baseline"/>
              <w:rPr>
                <w:rFonts w:hint="eastAsia" w:ascii="宋体" w:hAnsi="宋体" w:eastAsia="宋体" w:cs="宋体"/>
                <w:color w:val="000000" w:themeColor="text1"/>
                <w:kern w:val="0"/>
                <w:sz w:val="21"/>
                <w:szCs w:val="21"/>
                <w:highlight w:val="none"/>
              </w:rPr>
            </w:pPr>
            <w:r>
              <w:rPr>
                <w:rStyle w:val="307"/>
                <w:rFonts w:hint="eastAsia" w:ascii="宋体" w:hAnsi="宋体" w:eastAsia="宋体" w:cs="宋体"/>
                <w:b/>
                <w:bCs/>
                <w:i w:val="0"/>
                <w:caps w:val="0"/>
                <w:color w:val="000000" w:themeColor="text1"/>
                <w:spacing w:val="0"/>
                <w:w w:val="100"/>
                <w:kern w:val="2"/>
                <w:sz w:val="21"/>
                <w:szCs w:val="21"/>
                <w:highlight w:val="none"/>
                <w:lang w:val="en-US" w:eastAsia="zh-CN" w:bidi="ar-SA"/>
              </w:rPr>
              <w:t>注：提供相关人员资格证书复印件，及</w:t>
            </w:r>
            <w:r>
              <w:rPr>
                <w:rFonts w:hint="eastAsia" w:ascii="宋体" w:hAnsi="宋体" w:eastAsia="宋体" w:cs="宋体"/>
                <w:b/>
                <w:bCs/>
                <w:color w:val="000000" w:themeColor="text1"/>
                <w:sz w:val="21"/>
                <w:szCs w:val="21"/>
                <w:highlight w:val="none"/>
              </w:rPr>
              <w:t>投标截止日前6个月内</w:t>
            </w:r>
            <w:r>
              <w:rPr>
                <w:rFonts w:hint="eastAsia" w:ascii="宋体" w:hAnsi="宋体" w:eastAsia="宋体" w:cs="宋体"/>
                <w:b/>
                <w:bCs/>
                <w:color w:val="000000" w:themeColor="text1"/>
                <w:sz w:val="21"/>
                <w:szCs w:val="21"/>
                <w:highlight w:val="none"/>
                <w:lang w:val="en-US" w:eastAsia="zh-CN"/>
              </w:rPr>
              <w:t>任意1个月</w:t>
            </w:r>
            <w:r>
              <w:rPr>
                <w:rStyle w:val="307"/>
                <w:rFonts w:hint="eastAsia" w:ascii="宋体" w:hAnsi="宋体" w:eastAsia="宋体" w:cs="宋体"/>
                <w:b/>
                <w:bCs/>
                <w:i w:val="0"/>
                <w:caps w:val="0"/>
                <w:color w:val="000000" w:themeColor="text1"/>
                <w:spacing w:val="0"/>
                <w:w w:val="100"/>
                <w:kern w:val="2"/>
                <w:sz w:val="21"/>
                <w:szCs w:val="21"/>
                <w:highlight w:val="none"/>
                <w:lang w:val="en-US" w:eastAsia="zh-CN" w:bidi="ar-SA"/>
              </w:rPr>
              <w:t>在投标单位购买社保的证明，</w:t>
            </w:r>
            <w:r>
              <w:rPr>
                <w:rStyle w:val="307"/>
                <w:rFonts w:hint="eastAsia" w:ascii="宋体" w:hAnsi="宋体" w:eastAsia="宋体" w:cs="宋体"/>
                <w:b/>
                <w:bCs/>
                <w:i w:val="0"/>
                <w:caps w:val="0"/>
                <w:color w:val="000000" w:themeColor="text1"/>
                <w:spacing w:val="0"/>
                <w:w w:val="100"/>
                <w:sz w:val="21"/>
                <w:szCs w:val="21"/>
                <w:highlight w:val="none"/>
                <w:lang w:val="en-US" w:eastAsia="zh-CN"/>
              </w:rPr>
              <w:t>不提供不得分</w:t>
            </w:r>
            <w:r>
              <w:rPr>
                <w:rStyle w:val="307"/>
                <w:rFonts w:hint="eastAsia" w:ascii="宋体" w:hAnsi="宋体" w:eastAsia="宋体" w:cs="宋体"/>
                <w:b/>
                <w:bCs/>
                <w:i w:val="0"/>
                <w:caps w:val="0"/>
                <w:color w:val="000000" w:themeColor="text1"/>
                <w:spacing w:val="0"/>
                <w:w w:val="100"/>
                <w:kern w:val="2"/>
                <w:sz w:val="21"/>
                <w:szCs w:val="21"/>
                <w:highlight w:val="none"/>
                <w:lang w:val="en-US" w:eastAsia="zh-CN" w:bidi="ar-SA"/>
              </w:rPr>
              <w:t>。</w:t>
            </w:r>
          </w:p>
        </w:tc>
      </w:tr>
      <w:tr>
        <w:tblPrEx>
          <w:tblCellMar>
            <w:top w:w="0" w:type="dxa"/>
            <w:left w:w="0" w:type="dxa"/>
            <w:bottom w:w="0" w:type="dxa"/>
            <w:right w:w="0" w:type="dxa"/>
          </w:tblCellMar>
        </w:tblPrEx>
        <w:trPr>
          <w:cantSplit/>
          <w:trHeight w:val="472" w:hRule="atLeast"/>
          <w:jc w:val="center"/>
        </w:trPr>
        <w:tc>
          <w:tcPr>
            <w:tcW w:w="2320"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pacing w:line="34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9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40" w:lineRule="exact"/>
              <w:jc w:val="center"/>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lang w:val="en-US" w:eastAsia="zh-CN"/>
              </w:rPr>
              <w:t>0</w:t>
            </w:r>
            <w:r>
              <w:rPr>
                <w:rFonts w:hint="eastAsia" w:ascii="宋体" w:hAnsi="宋体" w:eastAsia="宋体" w:cs="宋体"/>
                <w:color w:val="000000" w:themeColor="text1"/>
                <w:sz w:val="21"/>
                <w:szCs w:val="21"/>
                <w:highlight w:val="none"/>
              </w:rPr>
              <w:t>分</w:t>
            </w:r>
          </w:p>
        </w:tc>
        <w:tc>
          <w:tcPr>
            <w:tcW w:w="632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40" w:lineRule="exact"/>
              <w:jc w:val="center"/>
              <w:rPr>
                <w:rFonts w:hint="eastAsia" w:ascii="宋体" w:hAnsi="宋体" w:eastAsia="宋体" w:cs="宋体"/>
                <w:color w:val="000000" w:themeColor="text1"/>
                <w:sz w:val="21"/>
                <w:szCs w:val="21"/>
                <w:highlight w:val="none"/>
              </w:rPr>
            </w:pPr>
          </w:p>
        </w:tc>
      </w:tr>
    </w:tbl>
    <w:p>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w:t>
      </w: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bookmarkEnd w:id="1556"/>
    <w:bookmarkEnd w:id="1557"/>
    <w:bookmarkEnd w:id="1558"/>
    <w:bookmarkEnd w:id="1559"/>
    <w:bookmarkEnd w:id="1560"/>
    <w:bookmarkEnd w:id="1561"/>
    <w:bookmarkEnd w:id="1562"/>
    <w:bookmarkEnd w:id="1563"/>
    <w:bookmarkEnd w:id="1564"/>
    <w:bookmarkEnd w:id="1565"/>
    <w:p>
      <w:pPr>
        <w:pStyle w:val="3"/>
        <w:numPr>
          <w:ilvl w:val="0"/>
          <w:numId w:val="0"/>
        </w:numPr>
        <w:spacing w:beforeLines="0"/>
        <w:rPr>
          <w:color w:val="000000" w:themeColor="text1"/>
          <w:highlight w:val="none"/>
        </w:rPr>
      </w:pPr>
      <w:bookmarkStart w:id="1576" w:name="_Hlt21939000"/>
      <w:bookmarkEnd w:id="1576"/>
      <w:bookmarkStart w:id="1577" w:name="_Toc339362309"/>
      <w:bookmarkStart w:id="1578" w:name="_Toc336681944"/>
      <w:bookmarkStart w:id="1579" w:name="_Toc336681589"/>
      <w:bookmarkStart w:id="1580" w:name="_Toc331684047"/>
      <w:bookmarkStart w:id="1581" w:name="_Toc339019898"/>
      <w:bookmarkStart w:id="1582" w:name="_Toc333935355"/>
      <w:bookmarkStart w:id="1583" w:name="_Toc339020024"/>
      <w:bookmarkStart w:id="1584" w:name="_Toc350438758"/>
      <w:bookmarkStart w:id="1585" w:name="_Toc331512907"/>
      <w:bookmarkStart w:id="1586" w:name="_Toc365967081"/>
      <w:bookmarkStart w:id="1587" w:name="_Toc333935696"/>
      <w:bookmarkStart w:id="1588" w:name="_Toc350756459"/>
      <w:bookmarkStart w:id="1589" w:name="_Toc374454610"/>
      <w:bookmarkStart w:id="1590" w:name="_Toc339020242"/>
      <w:bookmarkStart w:id="1591" w:name="_Toc330459994"/>
      <w:bookmarkStart w:id="1592" w:name="_Toc333237797"/>
      <w:bookmarkStart w:id="1593" w:name="_Toc342060383"/>
      <w:bookmarkStart w:id="1594" w:name="_Toc340677079"/>
      <w:bookmarkStart w:id="1595" w:name="_Toc342296769"/>
      <w:bookmarkStart w:id="1596" w:name="_Toc332206717"/>
      <w:bookmarkStart w:id="1597" w:name="_Toc340507451"/>
      <w:bookmarkStart w:id="1598" w:name="_Toc349143598"/>
      <w:bookmarkStart w:id="1599" w:name="_Toc339020104"/>
      <w:bookmarkStart w:id="1600" w:name="_Toc341348347"/>
      <w:bookmarkStart w:id="1601" w:name="_Toc349127635"/>
      <w:bookmarkStart w:id="1602" w:name="_Toc337632367"/>
      <w:bookmarkStart w:id="1603" w:name="_Toc340672878"/>
      <w:bookmarkStart w:id="1604" w:name="_Toc332270355"/>
      <w:bookmarkStart w:id="1605" w:name="_Toc333238642"/>
      <w:bookmarkStart w:id="1606" w:name="_Toc333237686"/>
      <w:bookmarkStart w:id="1607" w:name="_Toc366072538"/>
      <w:bookmarkStart w:id="1608" w:name="_Toc345513910"/>
      <w:bookmarkStart w:id="1609" w:name="_Toc339441096"/>
      <w:bookmarkStart w:id="1610" w:name="_Toc365985187"/>
      <w:bookmarkStart w:id="1611" w:name="_Toc5520"/>
      <w:r>
        <w:rPr>
          <w:rFonts w:hint="eastAsia"/>
          <w:color w:val="000000" w:themeColor="text1"/>
          <w:highlight w:val="none"/>
        </w:rPr>
        <w:t>第四部分  采购项目合同</w:t>
      </w:r>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Start w:id="1612" w:name="_Hlt97188170"/>
      <w:bookmarkEnd w:id="1612"/>
      <w:r>
        <w:rPr>
          <w:rFonts w:hint="eastAsia"/>
          <w:color w:val="000000" w:themeColor="text1"/>
          <w:highlight w:val="none"/>
        </w:rPr>
        <w:t>（参考范本）</w:t>
      </w:r>
      <w:bookmarkEnd w:id="1611"/>
    </w:p>
    <w:p>
      <w:pPr>
        <w:rPr>
          <w:bCs/>
          <w:color w:val="000000" w:themeColor="text1"/>
          <w:highlight w:val="none"/>
        </w:rPr>
      </w:pPr>
    </w:p>
    <w:p>
      <w:pPr>
        <w:rPr>
          <w:color w:val="000000" w:themeColor="text1"/>
          <w:highlight w:val="none"/>
        </w:rPr>
      </w:pPr>
    </w:p>
    <w:p>
      <w:pPr>
        <w:jc w:val="center"/>
        <w:rPr>
          <w:rFonts w:hint="eastAsia" w:ascii="宋体" w:hAnsi="宋体"/>
          <w:b/>
          <w:color w:val="000000" w:themeColor="text1"/>
          <w:sz w:val="30"/>
          <w:szCs w:val="30"/>
          <w:highlight w:val="none"/>
        </w:rPr>
      </w:pPr>
    </w:p>
    <w:p>
      <w:pPr>
        <w:jc w:val="center"/>
        <w:rPr>
          <w:rFonts w:hint="eastAsia" w:ascii="宋体" w:hAnsi="宋体"/>
          <w:b/>
          <w:color w:val="000000" w:themeColor="text1"/>
          <w:sz w:val="36"/>
          <w:szCs w:val="36"/>
          <w:highlight w:val="none"/>
        </w:rPr>
      </w:pPr>
    </w:p>
    <w:p>
      <w:pPr>
        <w:pStyle w:val="57"/>
        <w:rPr>
          <w:rFonts w:hint="eastAsia" w:ascii="宋体" w:hAnsi="宋体"/>
          <w:b/>
          <w:color w:val="000000" w:themeColor="text1"/>
          <w:sz w:val="36"/>
          <w:szCs w:val="36"/>
          <w:highlight w:val="none"/>
        </w:rPr>
      </w:pPr>
    </w:p>
    <w:p>
      <w:pPr>
        <w:pStyle w:val="57"/>
        <w:rPr>
          <w:rFonts w:hint="eastAsia" w:ascii="宋体" w:hAnsi="宋体"/>
          <w:b/>
          <w:color w:val="000000" w:themeColor="text1"/>
          <w:sz w:val="36"/>
          <w:szCs w:val="36"/>
          <w:highlight w:val="none"/>
        </w:rPr>
      </w:pPr>
    </w:p>
    <w:p>
      <w:pPr>
        <w:pStyle w:val="57"/>
        <w:rPr>
          <w:rFonts w:hint="eastAsia" w:ascii="宋体" w:hAnsi="宋体"/>
          <w:b/>
          <w:color w:val="000000" w:themeColor="text1"/>
          <w:sz w:val="36"/>
          <w:szCs w:val="36"/>
          <w:highlight w:val="none"/>
        </w:rPr>
      </w:pPr>
    </w:p>
    <w:p>
      <w:pPr>
        <w:pStyle w:val="57"/>
        <w:rPr>
          <w:rFonts w:hint="eastAsia" w:ascii="宋体" w:hAnsi="宋体"/>
          <w:b/>
          <w:color w:val="000000" w:themeColor="text1"/>
          <w:sz w:val="36"/>
          <w:szCs w:val="36"/>
          <w:highlight w:val="none"/>
        </w:rPr>
      </w:pPr>
    </w:p>
    <w:p>
      <w:pPr>
        <w:jc w:val="center"/>
        <w:rPr>
          <w:rFonts w:hint="eastAsia"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pPr>
        <w:jc w:val="center"/>
        <w:rPr>
          <w:rFonts w:hint="eastAsia" w:ascii="宋体" w:hAnsi="宋体"/>
          <w:b/>
          <w:color w:val="000000" w:themeColor="text1"/>
          <w:sz w:val="28"/>
          <w:szCs w:val="28"/>
          <w:highlight w:val="none"/>
        </w:rPr>
      </w:pPr>
    </w:p>
    <w:p>
      <w:pPr>
        <w:jc w:val="center"/>
        <w:rPr>
          <w:rFonts w:hint="eastAsia" w:ascii="宋体" w:hAnsi="宋体"/>
          <w:b/>
          <w:color w:val="000000" w:themeColor="text1"/>
          <w:sz w:val="28"/>
          <w:szCs w:val="28"/>
          <w:highlight w:val="none"/>
        </w:rPr>
      </w:pPr>
    </w:p>
    <w:p>
      <w:pPr>
        <w:jc w:val="center"/>
        <w:rPr>
          <w:rFonts w:hint="eastAsia" w:ascii="宋体" w:hAnsi="宋体"/>
          <w:b/>
          <w:color w:val="000000" w:themeColor="text1"/>
          <w:sz w:val="28"/>
          <w:szCs w:val="28"/>
          <w:highlight w:val="none"/>
        </w:rPr>
      </w:pPr>
    </w:p>
    <w:p>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p>
    <w:p>
      <w:pPr>
        <w:rPr>
          <w:rFonts w:hint="eastAsia" w:ascii="宋体" w:hAnsi="宋体"/>
          <w:b/>
          <w:color w:val="000000" w:themeColor="text1"/>
          <w:sz w:val="28"/>
          <w:szCs w:val="28"/>
          <w:highlight w:val="none"/>
        </w:rPr>
      </w:pPr>
    </w:p>
    <w:p>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Cs w:val="21"/>
          <w:highlight w:val="none"/>
        </w:rPr>
      </w:pPr>
      <w:r>
        <w:rPr>
          <w:rFonts w:hint="eastAsia" w:ascii="宋体" w:hAnsi="宋体"/>
          <w:b/>
          <w:color w:val="000000" w:themeColor="text1"/>
          <w:szCs w:val="21"/>
          <w:highlight w:val="none"/>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    方：</w:t>
      </w:r>
      <w:r>
        <w:rPr>
          <w:rFonts w:hint="eastAsia" w:ascii="宋体" w:hAnsi="宋体" w:eastAsia="宋体" w:cs="宋体"/>
          <w:b/>
          <w:color w:val="000000" w:themeColor="text1"/>
          <w:sz w:val="21"/>
          <w:szCs w:val="21"/>
          <w:highlight w:val="none"/>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乙    方：</w:t>
      </w:r>
      <w:r>
        <w:rPr>
          <w:rFonts w:hint="eastAsia" w:ascii="宋体" w:hAnsi="宋体" w:eastAsia="宋体" w:cs="宋体"/>
          <w:b/>
          <w:color w:val="000000" w:themeColor="text1"/>
          <w:sz w:val="21"/>
          <w:szCs w:val="21"/>
          <w:highlight w:val="none"/>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根据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项目（采购编号：</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）的采购结果</w:t>
      </w:r>
      <w:r>
        <w:rPr>
          <w:rFonts w:hint="eastAsia" w:ascii="宋体" w:hAnsi="宋体" w:eastAsia="宋体" w:cs="宋体"/>
          <w:color w:val="000000" w:themeColor="text1"/>
          <w:sz w:val="21"/>
          <w:szCs w:val="21"/>
          <w:highlight w:val="none"/>
          <w:lang w:val="en-US" w:eastAsia="zh-CN"/>
        </w:rPr>
        <w:t>及</w:t>
      </w:r>
      <w:r>
        <w:rPr>
          <w:rFonts w:hint="eastAsia" w:ascii="宋体" w:hAnsi="宋体" w:eastAsia="宋体" w:cs="宋体"/>
          <w:color w:val="000000" w:themeColor="text1"/>
          <w:sz w:val="21"/>
          <w:szCs w:val="21"/>
          <w:highlight w:val="none"/>
        </w:rPr>
        <w:t>招标投标文件中的相关约定，按照《中华人民共和国政府采购法》、</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的规定，</w:t>
      </w:r>
      <w:r>
        <w:rPr>
          <w:rFonts w:hint="eastAsia" w:ascii="宋体" w:hAnsi="宋体" w:eastAsia="宋体" w:cs="宋体"/>
          <w:color w:val="000000" w:themeColor="text1"/>
          <w:kern w:val="28"/>
          <w:sz w:val="21"/>
          <w:szCs w:val="21"/>
          <w:highlight w:val="none"/>
        </w:rPr>
        <w:t>经双方协商，</w:t>
      </w:r>
      <w:r>
        <w:rPr>
          <w:rFonts w:hint="eastAsia" w:ascii="宋体" w:hAnsi="宋体" w:eastAsia="宋体" w:cs="宋体"/>
          <w:color w:val="000000" w:themeColor="text1"/>
          <w:sz w:val="21"/>
          <w:szCs w:val="21"/>
          <w:highlight w:val="none"/>
        </w:rPr>
        <w:t>本着平等互利和诚实信用的原则，</w:t>
      </w:r>
      <w:r>
        <w:rPr>
          <w:rFonts w:hint="eastAsia" w:ascii="宋体" w:hAnsi="宋体" w:eastAsia="宋体" w:cs="宋体"/>
          <w:color w:val="000000" w:themeColor="text1"/>
          <w:kern w:val="28"/>
          <w:sz w:val="21"/>
          <w:szCs w:val="21"/>
          <w:highlight w:val="none"/>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一、</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合同金额为人民币（大写</w:t>
      </w:r>
      <w:r>
        <w:rPr>
          <w:rFonts w:hint="eastAsia" w:ascii="宋体" w:hAnsi="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 xml:space="preserve">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二、</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甲方聘请乙方提供以下服务：</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u w:val="single"/>
          <w:lang w:val="en-US" w:eastAsia="zh-CN"/>
        </w:rPr>
        <w:t xml:space="preserve">             </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rPr>
      </w:pPr>
      <w:r>
        <w:rPr>
          <w:rFonts w:hint="eastAsia" w:ascii="宋体" w:hAnsi="宋体" w:eastAsia="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u w:val="single"/>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w:t>
      </w:r>
    </w:p>
    <w:p>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eastAsia="宋体"/>
          <w:b/>
          <w:bCs/>
          <w:color w:val="000000" w:themeColor="text1"/>
          <w:highlight w:val="none"/>
          <w:lang w:val="en-US" w:eastAsia="zh-CN"/>
        </w:rPr>
        <w:t>三、</w:t>
      </w:r>
      <w:r>
        <w:rPr>
          <w:rFonts w:hint="eastAsia" w:ascii="宋体" w:hAnsi="宋体" w:eastAsia="宋体" w:cs="宋体"/>
          <w:b/>
          <w:bCs/>
          <w:color w:val="000000" w:themeColor="text1"/>
          <w:sz w:val="21"/>
          <w:szCs w:val="21"/>
          <w:highlight w:val="none"/>
        </w:rPr>
        <w:t>甲方乙方的权利和义务</w:t>
      </w:r>
    </w:p>
    <w:p>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甲方的权利和义务</w:t>
      </w:r>
    </w:p>
    <w:p>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乙方的权利和义务</w:t>
      </w:r>
    </w:p>
    <w:p>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四、</w:t>
      </w:r>
      <w:r>
        <w:rPr>
          <w:rFonts w:hint="eastAsia" w:ascii="宋体" w:hAnsi="宋体" w:eastAsia="宋体" w:cs="宋体"/>
          <w:b/>
          <w:bCs/>
          <w:color w:val="000000" w:themeColor="text1"/>
          <w:sz w:val="21"/>
          <w:szCs w:val="21"/>
          <w:highlight w:val="none"/>
        </w:rPr>
        <w:t>服务期间（项目完成期限）</w:t>
      </w:r>
    </w:p>
    <w:p>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 xml:space="preserve">委托服务期间自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月至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月止。</w:t>
      </w:r>
    </w:p>
    <w:p>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五、付款方式</w:t>
      </w:r>
    </w:p>
    <w:p>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六、 知识产权归属</w:t>
      </w:r>
    </w:p>
    <w:p>
      <w:pPr>
        <w:pStyle w:val="57"/>
        <w:rPr>
          <w:rFonts w:hint="eastAsia"/>
          <w:color w:val="000000" w:themeColor="text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七 、 保 密</w:t>
      </w:r>
    </w:p>
    <w:p>
      <w:pPr>
        <w:pStyle w:val="57"/>
        <w:rPr>
          <w:rFonts w:hint="eastAsia"/>
          <w:color w:val="000000" w:themeColor="text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八、 违约责任与赔偿损失</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乙方提供的服务不符合本合同规定的，甲方有权拒收，并且乙方须向甲方支付本合同总价 5%的违约金。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其它违约责任按</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十二、 其它</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本合同所有附件、招标文件、投标文件、中标通知书均为合同的有效组成部分，与本合同具有同等法律效力。</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在执行本合同的过程中，所有经双方签署确认的文件（包括会议纪要、补充协议、往来信函）即成为本合同的有效组成部分。</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如一方地址、电话、传真号码有变更，应在变更当日内书面通知对方，否则，应承担相应责任。</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十三、</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本合同在甲乙双方法人代表或其授权代表签字盖章后生效。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合同一式 </w:t>
      </w:r>
      <w:r>
        <w:rPr>
          <w:rFonts w:hint="eastAsia" w:ascii="宋体" w:hAnsi="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ab/>
      </w:r>
      <w:r>
        <w:rPr>
          <w:rFonts w:hint="eastAsia" w:ascii="宋体" w:hAnsi="宋体" w:eastAsia="宋体" w:cs="宋体"/>
          <w:color w:val="000000" w:themeColor="text1"/>
          <w:sz w:val="21"/>
          <w:szCs w:val="21"/>
          <w:highlight w:val="none"/>
        </w:rPr>
        <w:t>份。</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本项目合同订立后，应提供</w:t>
      </w:r>
      <w:r>
        <w:rPr>
          <w:rFonts w:hint="eastAsia" w:ascii="宋体" w:hAnsi="宋体" w:eastAsia="宋体" w:cs="宋体"/>
          <w:color w:val="000000" w:themeColor="text1"/>
          <w:sz w:val="21"/>
          <w:szCs w:val="21"/>
          <w:highlight w:val="none"/>
          <w:lang w:val="en-US" w:eastAsia="zh-CN"/>
        </w:rPr>
        <w:t>一份</w:t>
      </w:r>
      <w:r>
        <w:rPr>
          <w:rFonts w:hint="eastAsia" w:ascii="宋体" w:hAnsi="宋体" w:eastAsia="宋体" w:cs="宋体"/>
          <w:color w:val="000000" w:themeColor="text1"/>
          <w:sz w:val="21"/>
          <w:szCs w:val="21"/>
          <w:highlight w:val="none"/>
        </w:rPr>
        <w:t>至</w:t>
      </w:r>
      <w:r>
        <w:rPr>
          <w:rFonts w:hint="eastAsia" w:ascii="宋体" w:hAnsi="宋体" w:eastAsia="宋体" w:cs="宋体"/>
          <w:color w:val="000000" w:themeColor="text1"/>
          <w:sz w:val="21"/>
          <w:szCs w:val="21"/>
          <w:highlight w:val="none"/>
          <w:u w:val="single"/>
        </w:rPr>
        <w:t>广东业信采购招标有限公司</w:t>
      </w:r>
      <w:r>
        <w:rPr>
          <w:rFonts w:hint="eastAsia" w:ascii="宋体" w:hAnsi="宋体" w:eastAsia="宋体" w:cs="宋体"/>
          <w:color w:val="000000" w:themeColor="text1"/>
          <w:sz w:val="21"/>
          <w:szCs w:val="21"/>
          <w:highlight w:val="none"/>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银行帐号：</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rPr>
      </w:pPr>
      <w:r>
        <w:rPr>
          <w:rFonts w:hint="eastAsia" w:ascii="宋体" w:hAnsi="宋体" w:eastAsia="宋体" w:cs="宋体"/>
          <w:color w:val="000000" w:themeColor="text1"/>
          <w:sz w:val="21"/>
          <w:szCs w:val="21"/>
          <w:highlight w:val="none"/>
        </w:rPr>
        <w:t>开 户 行：</w:t>
      </w:r>
    </w:p>
    <w:p>
      <w:pPr>
        <w:rPr>
          <w:color w:val="000000" w:themeColor="text1"/>
          <w:highlight w:val="none"/>
        </w:rPr>
      </w:pPr>
    </w:p>
    <w:p>
      <w:pPr>
        <w:tabs>
          <w:tab w:val="left" w:pos="1004"/>
        </w:tabs>
        <w:spacing w:line="440" w:lineRule="exact"/>
        <w:ind w:right="31" w:rightChars="15"/>
        <w:rPr>
          <w:rFonts w:ascii="宋体" w:hAnsi="宋体"/>
          <w:b/>
          <w:bCs/>
          <w:color w:val="000000" w:themeColor="text1"/>
          <w:szCs w:val="21"/>
          <w:highlight w:val="none"/>
        </w:rPr>
        <w:sectPr>
          <w:footerReference r:id="rId10" w:type="first"/>
          <w:footerReference r:id="rId9" w:type="default"/>
          <w:pgSz w:w="11906" w:h="16838"/>
          <w:pgMar w:top="1418" w:right="1474" w:bottom="1418" w:left="1474" w:header="851" w:footer="851" w:gutter="0"/>
          <w:cols w:space="720" w:num="1"/>
          <w:titlePg/>
          <w:docGrid w:linePitch="312" w:charSpace="0"/>
        </w:sectPr>
      </w:pPr>
    </w:p>
    <w:p>
      <w:pPr>
        <w:pStyle w:val="3"/>
        <w:numPr>
          <w:ilvl w:val="0"/>
          <w:numId w:val="0"/>
        </w:numPr>
        <w:spacing w:beforeLines="0"/>
        <w:rPr>
          <w:color w:val="000000" w:themeColor="text1"/>
          <w:highlight w:val="none"/>
        </w:rPr>
      </w:pPr>
      <w:bookmarkStart w:id="1613" w:name="_Toc336681590"/>
      <w:bookmarkStart w:id="1614" w:name="_Toc366072539"/>
      <w:bookmarkStart w:id="1615" w:name="_Toc340677080"/>
      <w:bookmarkStart w:id="1616" w:name="_Toc331512908"/>
      <w:bookmarkStart w:id="1617" w:name="_Toc341348348"/>
      <w:bookmarkStart w:id="1618" w:name="_Toc345513911"/>
      <w:bookmarkStart w:id="1619" w:name="_Toc365985188"/>
      <w:bookmarkStart w:id="1620" w:name="_Toc491658678"/>
      <w:bookmarkStart w:id="1621" w:name="_Toc339441097"/>
      <w:bookmarkStart w:id="1622" w:name="_Toc339020105"/>
      <w:bookmarkStart w:id="1623" w:name="_Toc339362310"/>
      <w:bookmarkStart w:id="1624" w:name="_Toc330459995"/>
      <w:bookmarkStart w:id="1625" w:name="_Toc350756460"/>
      <w:bookmarkStart w:id="1626" w:name="_Toc340672879"/>
      <w:bookmarkStart w:id="1627" w:name="_Toc342296770"/>
      <w:bookmarkStart w:id="1628" w:name="_Toc331684048"/>
      <w:bookmarkStart w:id="1629" w:name="_Toc342060384"/>
      <w:bookmarkStart w:id="1630" w:name="_Toc365967082"/>
      <w:bookmarkStart w:id="1631" w:name="_Toc333935697"/>
      <w:bookmarkStart w:id="1632" w:name="_Toc337632368"/>
      <w:bookmarkStart w:id="1633" w:name="_Toc332270356"/>
      <w:bookmarkStart w:id="1634" w:name="_Toc333237798"/>
      <w:bookmarkStart w:id="1635" w:name="_Toc333238643"/>
      <w:bookmarkStart w:id="1636" w:name="_Toc349127636"/>
      <w:bookmarkStart w:id="1637" w:name="_Toc349143599"/>
      <w:bookmarkStart w:id="1638" w:name="_Toc500861025"/>
      <w:bookmarkStart w:id="1639" w:name="_Toc2429"/>
      <w:bookmarkStart w:id="1640" w:name="_Toc333935356"/>
      <w:bookmarkStart w:id="1641" w:name="_Toc350438759"/>
      <w:bookmarkStart w:id="1642" w:name="_Toc339020243"/>
      <w:bookmarkStart w:id="1643" w:name="_Toc340507452"/>
      <w:bookmarkStart w:id="1644" w:name="_Toc332206718"/>
      <w:bookmarkStart w:id="1645" w:name="_Toc336681945"/>
      <w:bookmarkStart w:id="1646" w:name="_Toc339019899"/>
      <w:bookmarkStart w:id="1647" w:name="_Toc333237687"/>
      <w:bookmarkStart w:id="1648" w:name="_Toc339020025"/>
      <w:r>
        <w:rPr>
          <w:rFonts w:hint="eastAsia"/>
          <w:color w:val="000000" w:themeColor="text1"/>
          <w:highlight w:val="none"/>
        </w:rPr>
        <w:t>第五部分</w:t>
      </w:r>
      <w:bookmarkStart w:id="1649" w:name="_Hlt97188172"/>
      <w:bookmarkEnd w:id="1649"/>
      <w:r>
        <w:rPr>
          <w:rFonts w:hint="eastAsia"/>
          <w:color w:val="000000" w:themeColor="text1"/>
          <w:highlight w:val="none"/>
        </w:rPr>
        <w:t>投标文件格式</w:t>
      </w:r>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Start w:id="1650" w:name="_Hlt21938933"/>
      <w:bookmarkEnd w:id="1650"/>
    </w:p>
    <w:p>
      <w:pPr>
        <w:pStyle w:val="4"/>
        <w:numPr>
          <w:ilvl w:val="0"/>
          <w:numId w:val="0"/>
        </w:numPr>
        <w:rPr>
          <w:color w:val="000000" w:themeColor="text1"/>
          <w:sz w:val="24"/>
          <w:highlight w:val="none"/>
        </w:rPr>
      </w:pPr>
      <w:bookmarkStart w:id="1651" w:name="_Toc18734"/>
      <w:bookmarkStart w:id="1652" w:name="_Toc18699"/>
      <w:r>
        <w:rPr>
          <w:rFonts w:hint="eastAsia"/>
          <w:color w:val="000000" w:themeColor="text1"/>
          <w:sz w:val="24"/>
          <w:highlight w:val="none"/>
        </w:rPr>
        <w:t>资格审查封面格式</w:t>
      </w:r>
      <w:bookmarkEnd w:id="1651"/>
      <w:bookmarkEnd w:id="1652"/>
    </w:p>
    <w:p>
      <w:pPr>
        <w:pStyle w:val="5"/>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 xml:space="preserve">1、投标内容应当编有目录、页码，按页码排序并装订成册。  </w:t>
      </w:r>
    </w:p>
    <w:p>
      <w:pPr>
        <w:pStyle w:val="5"/>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（资格审查文件）</w:t>
      </w: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440" w:lineRule="exact"/>
        <w:jc w:val="center"/>
        <w:rPr>
          <w:rFonts w:hAnsi="宋体"/>
          <w:bCs/>
          <w:color w:val="000000" w:themeColor="text1"/>
          <w:sz w:val="21"/>
          <w:highlight w:val="none"/>
        </w:rPr>
      </w:pPr>
    </w:p>
    <w:p>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5"/>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pStyle w:val="4"/>
        <w:numPr>
          <w:ilvl w:val="7"/>
          <w:numId w:val="6"/>
        </w:numPr>
        <w:tabs>
          <w:tab w:val="clear" w:pos="720"/>
        </w:tabs>
        <w:spacing w:before="240" w:after="240" w:line="360" w:lineRule="exact"/>
        <w:ind w:left="0" w:firstLine="0"/>
        <w:rPr>
          <w:color w:val="000000" w:themeColor="text1"/>
          <w:sz w:val="24"/>
          <w:highlight w:val="none"/>
        </w:rPr>
      </w:pPr>
      <w:r>
        <w:rPr>
          <w:rFonts w:hint="eastAsia"/>
          <w:color w:val="000000" w:themeColor="text1"/>
          <w:sz w:val="24"/>
          <w:highlight w:val="none"/>
        </w:rPr>
        <w:t xml:space="preserve">  </w:t>
      </w:r>
      <w:bookmarkStart w:id="1653" w:name="_Toc3421"/>
      <w:bookmarkStart w:id="1654" w:name="_Toc31809"/>
      <w:r>
        <w:rPr>
          <w:rFonts w:hint="eastAsia"/>
          <w:color w:val="000000" w:themeColor="text1"/>
          <w:sz w:val="24"/>
          <w:highlight w:val="none"/>
        </w:rPr>
        <w:t>自查表</w:t>
      </w:r>
      <w:bookmarkEnd w:id="1653"/>
      <w:bookmarkEnd w:id="1654"/>
    </w:p>
    <w:p>
      <w:pPr>
        <w:pStyle w:val="4"/>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55" w:name="_Toc15898"/>
      <w:r>
        <w:rPr>
          <w:rFonts w:hint="eastAsia" w:ascii="宋体"/>
          <w:b/>
          <w:bCs w:val="0"/>
          <w:color w:val="000000" w:themeColor="text1"/>
          <w:szCs w:val="21"/>
          <w:highlight w:val="none"/>
        </w:rPr>
        <w:t xml:space="preserve"> </w:t>
      </w:r>
      <w:bookmarkStart w:id="1656" w:name="_Toc30201"/>
      <w:r>
        <w:rPr>
          <w:rFonts w:hint="eastAsia" w:ascii="宋体"/>
          <w:b/>
          <w:bCs w:val="0"/>
          <w:color w:val="000000" w:themeColor="text1"/>
          <w:szCs w:val="21"/>
          <w:highlight w:val="none"/>
        </w:rPr>
        <w:t>资格性自查表</w:t>
      </w:r>
      <w:bookmarkEnd w:id="1655"/>
      <w:bookmarkEnd w:id="1656"/>
    </w:p>
    <w:p>
      <w:pPr>
        <w:jc w:val="center"/>
        <w:rPr>
          <w:rFonts w:ascii="宋体" w:hAnsi="宋体"/>
          <w:b/>
          <w:bCs/>
          <w:color w:val="000000" w:themeColor="text1"/>
          <w:szCs w:val="21"/>
          <w:highlight w:val="none"/>
        </w:rPr>
      </w:pP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67"/>
        <w:gridCol w:w="3311"/>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1"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3311"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atLeast"/>
          <w:jc w:val="center"/>
        </w:trPr>
        <w:tc>
          <w:tcPr>
            <w:tcW w:w="854" w:type="dxa"/>
            <w:vMerge w:val="restart"/>
            <w:vAlign w:val="center"/>
          </w:tcPr>
          <w:p>
            <w:pPr>
              <w:bidi w:val="0"/>
              <w:rPr>
                <w:color w:val="000000" w:themeColor="text1"/>
                <w:highlight w:val="none"/>
              </w:rPr>
            </w:pPr>
            <w:r>
              <w:rPr>
                <w:rFonts w:hint="eastAsia"/>
                <w:color w:val="000000" w:themeColor="text1"/>
                <w:highlight w:val="none"/>
              </w:rPr>
              <w:t>资格性检查</w:t>
            </w:r>
          </w:p>
        </w:tc>
        <w:tc>
          <w:tcPr>
            <w:tcW w:w="1467" w:type="dxa"/>
            <w:vMerge w:val="restart"/>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投标人资格要求</w:t>
            </w:r>
          </w:p>
        </w:tc>
        <w:tc>
          <w:tcPr>
            <w:tcW w:w="3311" w:type="dxa"/>
            <w:vAlign w:val="center"/>
          </w:tcPr>
          <w:p>
            <w:pPr>
              <w:tabs>
                <w:tab w:val="left" w:pos="0"/>
              </w:tabs>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rPr>
              <w:t>投标人应具备《中华人民共和国政府采购法》第二十二条规定的条件</w:t>
            </w:r>
          </w:p>
          <w:p>
            <w:pPr>
              <w:tabs>
                <w:tab w:val="left" w:pos="0"/>
              </w:tabs>
              <w:rPr>
                <w:rFonts w:ascii="宋体" w:hAnsi="宋体"/>
                <w:b w:val="0"/>
                <w:bCs w:val="0"/>
                <w:color w:val="000000" w:themeColor="text1"/>
                <w:szCs w:val="21"/>
                <w:highlight w:val="none"/>
              </w:rPr>
            </w:pP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见投标文件</w:t>
            </w:r>
          </w:p>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要求：提交合法有效的营业执照复印件加盖公章、</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854" w:type="dxa"/>
            <w:vMerge w:val="continue"/>
            <w:vAlign w:val="center"/>
          </w:tcPr>
          <w:p>
            <w:pPr>
              <w:tabs>
                <w:tab w:val="left" w:pos="480"/>
              </w:tabs>
              <w:ind w:left="480" w:hanging="480"/>
              <w:rPr>
                <w:rFonts w:hint="eastAsia" w:ascii="宋体" w:hAnsi="宋体"/>
                <w:color w:val="000000" w:themeColor="text1"/>
                <w:szCs w:val="21"/>
                <w:highlight w:val="none"/>
              </w:rPr>
            </w:pPr>
          </w:p>
        </w:tc>
        <w:tc>
          <w:tcPr>
            <w:tcW w:w="1467" w:type="dxa"/>
            <w:vMerge w:val="continue"/>
            <w:vAlign w:val="center"/>
          </w:tcPr>
          <w:p>
            <w:pPr>
              <w:tabs>
                <w:tab w:val="left" w:pos="146"/>
              </w:tabs>
              <w:ind w:left="146"/>
              <w:rPr>
                <w:rFonts w:hint="eastAsia" w:ascii="宋体" w:hAnsi="宋体"/>
                <w:color w:val="000000" w:themeColor="text1"/>
                <w:szCs w:val="21"/>
                <w:highlight w:val="none"/>
              </w:rPr>
            </w:pPr>
          </w:p>
        </w:tc>
        <w:tc>
          <w:tcPr>
            <w:tcW w:w="3311" w:type="dxa"/>
            <w:vAlign w:val="center"/>
          </w:tcPr>
          <w:p>
            <w:pPr>
              <w:tabs>
                <w:tab w:val="left" w:pos="0"/>
              </w:tabs>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rPr>
              <w:t>供应商未被列入“信用中国”网站(www.creditchina.gov.cn）“失信被执行人”或“重大税收违法失信主体”或“政府采购严重违法失信行为信息记录名单”中的禁止参加招标活动期间</w:t>
            </w:r>
            <w:r>
              <w:rPr>
                <w:rFonts w:hint="eastAsia" w:ascii="宋体" w:hAnsi="宋体"/>
                <w:b w:val="0"/>
                <w:bCs w:val="0"/>
                <w:color w:val="000000" w:themeColor="text1"/>
                <w:szCs w:val="21"/>
                <w:highlight w:val="none"/>
                <w:lang w:eastAsia="zh-CN"/>
              </w:rPr>
              <w:t>：</w:t>
            </w:r>
            <w:r>
              <w:rPr>
                <w:rFonts w:hint="eastAsia" w:ascii="宋体" w:hAnsi="宋体"/>
                <w:b w:val="0"/>
                <w:bCs w:val="0"/>
                <w:color w:val="000000" w:themeColor="text1"/>
                <w:szCs w:val="21"/>
                <w:highlight w:val="none"/>
              </w:rPr>
              <w:t>以招标代理机构于</w:t>
            </w:r>
            <w:r>
              <w:rPr>
                <w:rFonts w:hint="eastAsia" w:ascii="宋体" w:hAnsi="宋体"/>
                <w:b w:val="0"/>
                <w:bCs w:val="0"/>
                <w:color w:val="000000" w:themeColor="text1"/>
                <w:szCs w:val="21"/>
                <w:highlight w:val="none"/>
                <w:lang w:val="en-US" w:eastAsia="zh-CN"/>
              </w:rPr>
              <w:t>投标</w:t>
            </w:r>
            <w:r>
              <w:rPr>
                <w:rFonts w:hint="eastAsia" w:ascii="宋体" w:hAnsi="宋体"/>
                <w:b w:val="0"/>
                <w:bCs w:val="0"/>
                <w:color w:val="000000" w:themeColor="text1"/>
                <w:szCs w:val="21"/>
                <w:highlight w:val="none"/>
              </w:rPr>
              <w:t>截止日当天在“信用中国”网站查询结果为准。</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854" w:type="dxa"/>
            <w:vMerge w:val="continue"/>
            <w:vAlign w:val="center"/>
          </w:tcPr>
          <w:p>
            <w:pPr>
              <w:tabs>
                <w:tab w:val="left" w:pos="480"/>
              </w:tabs>
              <w:ind w:left="480" w:hanging="480"/>
              <w:rPr>
                <w:rFonts w:hint="eastAsia" w:ascii="宋体" w:hAnsi="宋体"/>
                <w:color w:val="000000" w:themeColor="text1"/>
                <w:szCs w:val="21"/>
                <w:highlight w:val="none"/>
              </w:rPr>
            </w:pPr>
          </w:p>
        </w:tc>
        <w:tc>
          <w:tcPr>
            <w:tcW w:w="1467" w:type="dxa"/>
            <w:vMerge w:val="continue"/>
            <w:vAlign w:val="center"/>
          </w:tcPr>
          <w:p>
            <w:pPr>
              <w:tabs>
                <w:tab w:val="left" w:pos="146"/>
              </w:tabs>
              <w:ind w:left="146"/>
              <w:rPr>
                <w:rFonts w:hint="eastAsia" w:ascii="宋体" w:hAnsi="宋体"/>
                <w:color w:val="000000" w:themeColor="text1"/>
                <w:szCs w:val="21"/>
                <w:highlight w:val="none"/>
              </w:rPr>
            </w:pPr>
          </w:p>
        </w:tc>
        <w:tc>
          <w:tcPr>
            <w:tcW w:w="3311" w:type="dxa"/>
            <w:vAlign w:val="center"/>
          </w:tcPr>
          <w:p>
            <w:pPr>
              <w:tabs>
                <w:tab w:val="left" w:pos="0"/>
              </w:tabs>
              <w:rPr>
                <w:rFonts w:hint="eastAsia" w:ascii="宋体" w:hAnsi="宋体" w:eastAsia="宋体"/>
                <w:b/>
                <w:bCs/>
                <w:color w:val="000000" w:themeColor="text1"/>
                <w:szCs w:val="21"/>
                <w:highlight w:val="none"/>
                <w:lang w:eastAsia="zh-CN"/>
              </w:rPr>
            </w:pPr>
            <w:r>
              <w:rPr>
                <w:rFonts w:hint="eastAsia" w:ascii="宋体" w:hAnsi="宋体"/>
                <w:b w:val="0"/>
                <w:bCs w:val="0"/>
                <w:color w:val="000000" w:themeColor="text1"/>
                <w:szCs w:val="21"/>
                <w:highlight w:val="none"/>
              </w:rPr>
              <w:t>单位负责人为同一人或者存在直接控股、管理关系的不同供应商，不得同时参加本采购项目投标。为本项目提供整体设计、规范编制或者项目管理、监理、检测等服务的供应商，不得再参与本项目投标</w:t>
            </w:r>
            <w:r>
              <w:rPr>
                <w:rFonts w:hint="eastAsia" w:ascii="宋体" w:hAnsi="宋体"/>
                <w:b w:val="0"/>
                <w:bCs w:val="0"/>
                <w:color w:val="000000" w:themeColor="text1"/>
                <w:szCs w:val="21"/>
                <w:highlight w:val="none"/>
                <w:lang w:eastAsia="zh-CN"/>
              </w:rPr>
              <w:t>。</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54"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467" w:type="dxa"/>
            <w:vMerge w:val="continue"/>
            <w:vAlign w:val="center"/>
          </w:tcPr>
          <w:p>
            <w:pPr>
              <w:tabs>
                <w:tab w:val="left" w:pos="146"/>
              </w:tabs>
              <w:ind w:left="146"/>
              <w:rPr>
                <w:rFonts w:ascii="宋体" w:hAnsi="宋体"/>
                <w:color w:val="000000" w:themeColor="text1"/>
                <w:szCs w:val="21"/>
                <w:highlight w:val="none"/>
              </w:rPr>
            </w:pPr>
          </w:p>
        </w:tc>
        <w:tc>
          <w:tcPr>
            <w:tcW w:w="3311"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lang w:val="en-US" w:eastAsia="zh-CN"/>
              </w:rPr>
              <w:t>投标人须持有应急管理部门颁发的有效期内的安全评价机构资质证书</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54"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467"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不接受联合体投标</w:t>
            </w:r>
          </w:p>
        </w:tc>
        <w:tc>
          <w:tcPr>
            <w:tcW w:w="3311"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107" w:leftChars="-51" w:firstLine="106"/>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p>
    <w:p>
      <w:pPr>
        <w:adjustRightInd w:val="0"/>
        <w:snapToGrid w:val="0"/>
        <w:spacing w:line="300" w:lineRule="auto"/>
        <w:rPr>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tabs>
          <w:tab w:val="left" w:pos="1004"/>
          <w:tab w:val="left" w:pos="4267"/>
        </w:tabs>
        <w:spacing w:line="400" w:lineRule="exact"/>
        <w:rPr>
          <w:rFonts w:ascii="宋体" w:hAnsi="宋体"/>
          <w:bCs/>
          <w:color w:val="000000" w:themeColor="text1"/>
          <w:highlight w:val="none"/>
        </w:rPr>
        <w:sectPr>
          <w:footerReference r:id="rId12" w:type="first"/>
          <w:footerReference r:id="rId11" w:type="default"/>
          <w:pgSz w:w="11906" w:h="16838"/>
          <w:pgMar w:top="1474" w:right="1418" w:bottom="1474" w:left="1418" w:header="851" w:footer="851" w:gutter="0"/>
          <w:cols w:space="720" w:num="1"/>
          <w:titlePg/>
          <w:docGrid w:linePitch="312" w:charSpace="0"/>
        </w:sectPr>
      </w:pPr>
    </w:p>
    <w:p>
      <w:pPr>
        <w:pStyle w:val="4"/>
        <w:numPr>
          <w:ilvl w:val="0"/>
          <w:numId w:val="0"/>
        </w:numPr>
        <w:rPr>
          <w:color w:val="000000" w:themeColor="text1"/>
          <w:highlight w:val="none"/>
        </w:rPr>
      </w:pPr>
      <w:bookmarkStart w:id="1657" w:name="_Toc8158"/>
      <w:bookmarkStart w:id="1658" w:name="_Toc21470"/>
      <w:r>
        <w:rPr>
          <w:rFonts w:hint="eastAsia"/>
          <w:color w:val="000000" w:themeColor="text1"/>
          <w:highlight w:val="none"/>
        </w:rPr>
        <w:t>（一）资格审查文件要求提交的有效证明文件</w:t>
      </w:r>
      <w:bookmarkEnd w:id="1657"/>
      <w:bookmarkEnd w:id="1658"/>
    </w:p>
    <w:p>
      <w:pPr>
        <w:adjustRightInd w:val="0"/>
        <w:snapToGrid w:val="0"/>
        <w:spacing w:line="360" w:lineRule="auto"/>
        <w:jc w:val="left"/>
        <w:rPr>
          <w:rFonts w:ascii="宋体" w:hAnsi="宋体"/>
          <w:b/>
          <w:bCs/>
          <w:cap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pPr>
        <w:pStyle w:val="5"/>
        <w:rPr>
          <w:color w:val="000000" w:themeColor="text1"/>
          <w:highlight w:val="none"/>
        </w:rPr>
      </w:pP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6、相关资质证明文件：</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color w:val="000000" w:themeColor="text1"/>
          <w:sz w:val="21"/>
          <w:szCs w:val="21"/>
          <w:highlight w:val="none"/>
        </w:rPr>
      </w:pPr>
      <w:r>
        <w:rPr>
          <w:rFonts w:hint="eastAsia" w:hAnsi="宋体"/>
          <w:bCs/>
          <w:color w:val="000000" w:themeColor="text1"/>
          <w:sz w:val="21"/>
          <w:szCs w:val="21"/>
          <w:highlight w:val="none"/>
        </w:rPr>
        <w:t>提供招标文件要求的资格</w:t>
      </w:r>
      <w:r>
        <w:rPr>
          <w:rFonts w:hint="eastAsia" w:hAnsi="宋体"/>
          <w:color w:val="000000" w:themeColor="text1"/>
          <w:sz w:val="21"/>
          <w:szCs w:val="21"/>
          <w:highlight w:val="none"/>
        </w:rPr>
        <w:t>证明文件复印件加盖公章。</w:t>
      </w: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4"/>
        <w:numPr>
          <w:ilvl w:val="0"/>
          <w:numId w:val="0"/>
        </w:numPr>
        <w:rPr>
          <w:rFonts w:hAnsi="黑体"/>
          <w:color w:val="000000" w:themeColor="text1"/>
          <w:szCs w:val="21"/>
          <w:highlight w:val="none"/>
        </w:rPr>
      </w:pPr>
      <w:bookmarkStart w:id="1659" w:name="_Toc11631"/>
      <w:bookmarkStart w:id="1660" w:name="_Toc26194"/>
      <w:r>
        <w:rPr>
          <w:rFonts w:hint="eastAsia" w:hAnsi="黑体"/>
          <w:color w:val="000000" w:themeColor="text1"/>
          <w:szCs w:val="21"/>
          <w:highlight w:val="none"/>
        </w:rPr>
        <w:t>（二）无重大违法记录声明函</w:t>
      </w:r>
      <w:bookmarkEnd w:id="1659"/>
      <w:bookmarkEnd w:id="1660"/>
    </w:p>
    <w:p>
      <w:pPr>
        <w:pStyle w:val="5"/>
        <w:spacing w:line="360" w:lineRule="auto"/>
        <w:ind w:left="420" w:firstLine="0"/>
        <w:rPr>
          <w:color w:val="000000" w:themeColor="text1"/>
          <w:highlight w:val="none"/>
        </w:rPr>
      </w:pPr>
    </w:p>
    <w:p>
      <w:pPr>
        <w:spacing w:line="360" w:lineRule="auto"/>
        <w:rPr>
          <w:color w:val="000000" w:themeColor="text1"/>
          <w:szCs w:val="21"/>
          <w:highlight w:val="none"/>
        </w:rPr>
      </w:pPr>
      <w:r>
        <w:rPr>
          <w:rFonts w:hint="eastAsia"/>
          <w:color w:val="000000" w:themeColor="text1"/>
          <w:szCs w:val="21"/>
          <w:highlight w:val="none"/>
        </w:rPr>
        <w:t>致广东业信采购招标有限公司：</w:t>
      </w:r>
    </w:p>
    <w:p>
      <w:pPr>
        <w:spacing w:line="360" w:lineRule="auto"/>
        <w:rPr>
          <w:rFonts w:ascii="宋体" w:hAnsi="宋体"/>
          <w:bCs/>
          <w:color w:val="000000" w:themeColor="text1"/>
          <w:highlight w:val="none"/>
          <w:u w:val="single"/>
        </w:rPr>
      </w:pPr>
      <w:r>
        <w:rPr>
          <w:rFonts w:hint="eastAsia"/>
          <w:color w:val="000000" w:themeColor="text1"/>
          <w:szCs w:val="21"/>
          <w:highlight w:val="none"/>
        </w:rPr>
        <w:t xml:space="preserve">    针对贵</w:t>
      </w:r>
      <w:r>
        <w:rPr>
          <w:rFonts w:hint="eastAsia" w:ascii="宋体" w:hAnsi="宋体"/>
          <w:color w:val="000000" w:themeColor="text1"/>
          <w:szCs w:val="21"/>
          <w:highlight w:val="none"/>
        </w:rPr>
        <w:t>方</w:t>
      </w:r>
      <w:r>
        <w:rPr>
          <w:rFonts w:hint="eastAsia"/>
          <w:color w:val="000000" w:themeColor="text1"/>
          <w:szCs w:val="21"/>
          <w:highlight w:val="none"/>
        </w:rPr>
        <w:t>组织的（项目名称：</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color w:val="000000" w:themeColor="text1"/>
          <w:szCs w:val="21"/>
          <w:highlight w:val="none"/>
        </w:rPr>
        <w:t>），我方郑重承诺：</w:t>
      </w:r>
    </w:p>
    <w:p>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pPr>
        <w:spacing w:line="360" w:lineRule="auto"/>
        <w:rPr>
          <w:color w:val="000000" w:themeColor="text1"/>
          <w:szCs w:val="21"/>
          <w:highlight w:val="none"/>
        </w:rPr>
      </w:pPr>
      <w:r>
        <w:rPr>
          <w:rFonts w:hint="eastAsia"/>
          <w:color w:val="000000" w:themeColor="text1"/>
          <w:szCs w:val="21"/>
          <w:highlight w:val="none"/>
        </w:rPr>
        <w:t xml:space="preserve">    本公司对上述声明的真实性负责。如有虚假，将依法承担相关责任。</w:t>
      </w:r>
    </w:p>
    <w:p>
      <w:pPr>
        <w:spacing w:line="360" w:lineRule="auto"/>
        <w:rPr>
          <w:color w:val="000000" w:themeColor="text1"/>
          <w:szCs w:val="21"/>
          <w:highlight w:val="none"/>
        </w:rPr>
      </w:pPr>
      <w:r>
        <w:rPr>
          <w:rFonts w:hint="eastAsia"/>
          <w:color w:val="000000" w:themeColor="text1"/>
          <w:szCs w:val="21"/>
          <w:highlight w:val="none"/>
        </w:rPr>
        <w:t xml:space="preserve">    特此声明。</w:t>
      </w: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rPr>
          <w:color w:val="000000" w:themeColor="text1"/>
          <w:szCs w:val="21"/>
          <w:highlight w:val="non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color w:val="000000" w:themeColor="text1"/>
          <w:szCs w:val="21"/>
          <w:highlight w:val="none"/>
        </w:rPr>
        <w:t>投标人名称（公章）：</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firstLine="0"/>
        <w:rPr>
          <w:color w:val="000000" w:themeColor="text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pStyle w:val="4"/>
        <w:numPr>
          <w:ilvl w:val="7"/>
          <w:numId w:val="6"/>
        </w:numPr>
        <w:tabs>
          <w:tab w:val="clear" w:pos="720"/>
        </w:tabs>
        <w:ind w:left="720"/>
        <w:rPr>
          <w:color w:val="000000" w:themeColor="text1"/>
          <w:highlight w:val="none"/>
        </w:rPr>
      </w:pPr>
      <w:bookmarkStart w:id="1661" w:name="_Toc32688"/>
      <w:bookmarkStart w:id="1662" w:name="_Toc5256"/>
      <w:r>
        <w:rPr>
          <w:rFonts w:hint="eastAsia"/>
          <w:color w:val="000000" w:themeColor="text1"/>
          <w:highlight w:val="none"/>
        </w:rPr>
        <w:t>投标文件商务及技术部分</w:t>
      </w:r>
      <w:bookmarkEnd w:id="1661"/>
      <w:bookmarkEnd w:id="1662"/>
    </w:p>
    <w:p>
      <w:pPr>
        <w:pStyle w:val="4"/>
        <w:numPr>
          <w:ilvl w:val="0"/>
          <w:numId w:val="0"/>
        </w:numPr>
        <w:rPr>
          <w:color w:val="000000" w:themeColor="text1"/>
          <w:sz w:val="24"/>
          <w:highlight w:val="none"/>
        </w:rPr>
      </w:pPr>
      <w:bookmarkStart w:id="1663" w:name="_Toc519"/>
      <w:r>
        <w:rPr>
          <w:rFonts w:hint="eastAsia"/>
          <w:color w:val="000000" w:themeColor="text1"/>
          <w:sz w:val="24"/>
          <w:highlight w:val="none"/>
        </w:rPr>
        <w:t>商务及技术封面格式</w:t>
      </w:r>
      <w:bookmarkEnd w:id="1663"/>
    </w:p>
    <w:p>
      <w:pPr>
        <w:pStyle w:val="5"/>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Ansi="宋体"/>
          <w:bCs/>
          <w:color w:val="000000" w:themeColor="text1"/>
          <w:sz w:val="21"/>
          <w:highlight w:val="none"/>
        </w:rPr>
        <w:t>1</w:t>
      </w:r>
      <w:r>
        <w:rPr>
          <w:rFonts w:hint="eastAsia" w:hAnsi="宋体"/>
          <w:bCs/>
          <w:color w:val="000000" w:themeColor="text1"/>
          <w:sz w:val="21"/>
          <w:highlight w:val="none"/>
        </w:rPr>
        <w:t xml:space="preserve">、投标内容应当编有目录、页码，按页码排序并装订成册。   </w:t>
      </w:r>
    </w:p>
    <w:p>
      <w:pPr>
        <w:pStyle w:val="5"/>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ind w:firstLine="0"/>
        <w:jc w:val="both"/>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（商务及技术文件）</w:t>
      </w: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440" w:lineRule="exact"/>
        <w:jc w:val="center"/>
        <w:rPr>
          <w:rFonts w:hAnsi="宋体"/>
          <w:bCs/>
          <w:color w:val="000000" w:themeColor="text1"/>
          <w:sz w:val="21"/>
          <w:highlight w:val="none"/>
        </w:rPr>
      </w:pPr>
    </w:p>
    <w:p>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5"/>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ind w:firstLine="0"/>
        <w:rPr>
          <w:color w:val="000000" w:themeColor="text1"/>
          <w:highlight w:val="none"/>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64" w:name="_Toc4576"/>
      <w:r>
        <w:rPr>
          <w:rFonts w:hint="eastAsia" w:ascii="宋体"/>
          <w:b/>
          <w:bCs w:val="0"/>
          <w:color w:val="000000" w:themeColor="text1"/>
          <w:szCs w:val="21"/>
          <w:highlight w:val="none"/>
        </w:rPr>
        <w:t>符合性自查表</w:t>
      </w:r>
      <w:bookmarkEnd w:id="1664"/>
    </w:p>
    <w:p>
      <w:pPr>
        <w:jc w:val="center"/>
        <w:rPr>
          <w:rFonts w:ascii="宋体" w:hAnsi="宋体"/>
          <w:b/>
          <w:bCs/>
          <w:color w:val="000000" w:themeColor="text1"/>
          <w:szCs w:val="21"/>
          <w:highlight w:val="none"/>
        </w:rPr>
      </w:pP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服务期须满足要求</w:t>
            </w:r>
          </w:p>
        </w:tc>
        <w:tc>
          <w:tcPr>
            <w:tcW w:w="195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195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975" w:type="dxa"/>
            <w:vAlign w:val="center"/>
          </w:tcPr>
          <w:p>
            <w:pPr>
              <w:pStyle w:val="9"/>
              <w:rPr>
                <w:rFonts w:ascii="宋体" w:hAnsi="宋体"/>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其他要求</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975" w:type="dxa"/>
            <w:vAlign w:val="center"/>
          </w:tcPr>
          <w:p>
            <w:pPr>
              <w:tabs>
                <w:tab w:val="left" w:pos="480"/>
              </w:tabs>
              <w:ind w:left="480" w:hanging="480"/>
              <w:rPr>
                <w:color w:val="000000" w:themeColor="text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 xml:space="preserve">    2.</w:t>
      </w:r>
      <w:r>
        <w:rPr>
          <w:rFonts w:hint="eastAsia" w:ascii="宋体" w:hAnsi="宋体"/>
          <w:bCs/>
          <w:color w:val="000000" w:themeColor="text1"/>
          <w:szCs w:val="21"/>
          <w:highlight w:val="none"/>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pPr>
        <w:adjustRightInd w:val="0"/>
        <w:snapToGrid w:val="0"/>
        <w:spacing w:line="300" w:lineRule="auto"/>
        <w:rPr>
          <w:color w:val="000000" w:themeColor="text1"/>
          <w:szCs w:val="21"/>
          <w:highlight w:val="none"/>
        </w:rPr>
      </w:pPr>
    </w:p>
    <w:p>
      <w:pPr>
        <w:adjustRightInd w:val="0"/>
        <w:snapToGrid w:val="0"/>
        <w:spacing w:line="300" w:lineRule="auto"/>
        <w:rPr>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adjustRightInd w:val="0"/>
        <w:snapToGrid w:val="0"/>
        <w:spacing w:line="300" w:lineRule="auto"/>
        <w:rPr>
          <w:color w:val="000000" w:themeColor="text1"/>
          <w:sz w:val="24"/>
          <w:highlight w:val="none"/>
        </w:rPr>
      </w:pPr>
    </w:p>
    <w:p>
      <w:pPr>
        <w:rPr>
          <w:rFonts w:ascii="宋体"/>
          <w:b/>
          <w:bCs w:val="0"/>
          <w:color w:val="000000" w:themeColor="text1"/>
          <w:szCs w:val="21"/>
          <w:highlight w:val="none"/>
        </w:rPr>
      </w:pPr>
      <w:r>
        <w:rPr>
          <w:rFonts w:ascii="宋体"/>
          <w:b/>
          <w:bCs w:val="0"/>
          <w:color w:val="000000" w:themeColor="text1"/>
          <w:szCs w:val="21"/>
          <w:highlight w:val="none"/>
        </w:rPr>
        <w:br w:type="page"/>
      </w:r>
    </w:p>
    <w:p>
      <w:pPr>
        <w:pStyle w:val="4"/>
        <w:keepLines w:val="0"/>
        <w:numPr>
          <w:ilvl w:val="0"/>
          <w:numId w:val="0"/>
        </w:numPr>
        <w:tabs>
          <w:tab w:val="left" w:pos="4320"/>
        </w:tabs>
        <w:spacing w:before="240" w:after="60" w:line="480" w:lineRule="exact"/>
        <w:rPr>
          <w:rFonts w:ascii="宋体"/>
          <w:b/>
          <w:color w:val="000000" w:themeColor="text1"/>
          <w:szCs w:val="21"/>
          <w:highlight w:val="none"/>
        </w:rPr>
      </w:pPr>
      <w:r>
        <w:rPr>
          <w:rFonts w:ascii="宋体"/>
          <w:b/>
          <w:bCs w:val="0"/>
          <w:color w:val="000000" w:themeColor="text1"/>
          <w:szCs w:val="21"/>
          <w:highlight w:val="none"/>
        </w:rPr>
        <w:t xml:space="preserve">  </w:t>
      </w:r>
      <w:bookmarkStart w:id="1665" w:name="_Toc26704"/>
      <w:r>
        <w:rPr>
          <w:rFonts w:hint="eastAsia" w:ascii="宋体"/>
          <w:b/>
          <w:color w:val="000000" w:themeColor="text1"/>
          <w:szCs w:val="21"/>
          <w:highlight w:val="none"/>
        </w:rPr>
        <w:t xml:space="preserve"> </w:t>
      </w:r>
      <w:bookmarkStart w:id="1666" w:name="_Toc22311"/>
      <w:r>
        <w:rPr>
          <w:rFonts w:hint="eastAsia" w:ascii="宋体"/>
          <w:b/>
          <w:color w:val="000000" w:themeColor="text1"/>
          <w:szCs w:val="21"/>
          <w:highlight w:val="none"/>
        </w:rPr>
        <w:t>评审项目投标资料表</w:t>
      </w:r>
      <w:bookmarkEnd w:id="1665"/>
      <w:bookmarkEnd w:id="1666"/>
    </w:p>
    <w:p>
      <w:pPr>
        <w:jc w:val="center"/>
        <w:rPr>
          <w:rFonts w:ascii="宋体" w:hAnsi="宋体" w:eastAsia="黑体"/>
          <w:b/>
          <w:color w:val="000000" w:themeColor="text1"/>
          <w:kern w:val="44"/>
          <w:szCs w:val="21"/>
          <w:highlight w:val="none"/>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评审分项</w:t>
            </w:r>
          </w:p>
        </w:tc>
        <w:tc>
          <w:tcPr>
            <w:tcW w:w="5202"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评审细则</w:t>
            </w:r>
          </w:p>
        </w:tc>
        <w:tc>
          <w:tcPr>
            <w:tcW w:w="2300"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39"/>
              <w:jc w:val="both"/>
              <w:rPr>
                <w:rFonts w:ascii="宋体" w:hAnsi="宋体" w:eastAsia="宋体" w:cs="Times New Roman"/>
                <w:color w:val="000000" w:themeColor="text1"/>
                <w:sz w:val="2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3"/>
              <w:ind w:left="420" w:firstLine="420"/>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bl>
    <w:p>
      <w:pPr>
        <w:adjustRightInd w:val="0"/>
        <w:snapToGrid w:val="0"/>
        <w:spacing w:line="300" w:lineRule="auto"/>
        <w:rPr>
          <w:rFonts w:ascii="宋体" w:hAnsi="宋体"/>
          <w:color w:val="000000" w:themeColor="text1"/>
          <w:szCs w:val="21"/>
          <w:highlight w:val="none"/>
        </w:rPr>
      </w:pPr>
    </w:p>
    <w:p>
      <w:pPr>
        <w:adjustRightInd w:val="0"/>
        <w:snapToGrid w:val="0"/>
        <w:spacing w:line="30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pStyle w:val="5"/>
        <w:rPr>
          <w:color w:val="000000" w:themeColor="text1"/>
          <w:highlight w:val="none"/>
        </w:rPr>
      </w:pPr>
    </w:p>
    <w:p>
      <w:pPr>
        <w:pStyle w:val="5"/>
        <w:rPr>
          <w:color w:val="000000" w:themeColor="text1"/>
          <w:highlight w:val="none"/>
        </w:rPr>
      </w:pPr>
    </w:p>
    <w:bookmarkEnd w:id="1332"/>
    <w:bookmarkEnd w:id="1333"/>
    <w:bookmarkEnd w:id="1334"/>
    <w:bookmarkEnd w:id="1335"/>
    <w:bookmarkEnd w:id="1336"/>
    <w:p>
      <w:pPr>
        <w:tabs>
          <w:tab w:val="center" w:pos="4483"/>
        </w:tabs>
        <w:rPr>
          <w:rFonts w:ascii="宋体" w:hAnsi="宋体"/>
          <w:bCs/>
          <w:color w:val="000000" w:themeColor="text1"/>
          <w:szCs w:val="21"/>
          <w:highlight w:val="none"/>
        </w:rPr>
      </w:pPr>
      <w:bookmarkStart w:id="1667" w:name="_Toc6397150"/>
      <w:bookmarkStart w:id="1668" w:name="_Toc479991610"/>
      <w:bookmarkStart w:id="1669" w:name="_Toc467987851"/>
      <w:bookmarkStart w:id="1670" w:name="_Toc6727971"/>
      <w:bookmarkStart w:id="1671" w:name="_Toc480021081"/>
      <w:bookmarkStart w:id="1672" w:name="_Toc491658679"/>
      <w:bookmarkStart w:id="1673" w:name="_Toc480010736"/>
      <w:bookmarkStart w:id="1674" w:name="_Toc458262638"/>
      <w:bookmarkStart w:id="1675" w:name="_Toc468157564"/>
      <w:bookmarkStart w:id="1676" w:name="_Toc468606057"/>
      <w:bookmarkStart w:id="1677" w:name="_Toc454701405"/>
      <w:bookmarkStart w:id="1678" w:name="_Toc480020285"/>
      <w:bookmarkStart w:id="1679" w:name="_Toc500861026"/>
      <w:bookmarkStart w:id="1680" w:name="_Toc467236768"/>
    </w:p>
    <w:p>
      <w:pPr>
        <w:pStyle w:val="4"/>
        <w:numPr>
          <w:ilvl w:val="0"/>
          <w:numId w:val="0"/>
        </w:numPr>
        <w:rPr>
          <w:color w:val="000000" w:themeColor="text1"/>
          <w:highlight w:val="none"/>
        </w:rPr>
      </w:pPr>
      <w:bookmarkStart w:id="1681" w:name="_Toc15503"/>
      <w:bookmarkStart w:id="1682" w:name="_Toc13455"/>
      <w:r>
        <w:rPr>
          <w:rFonts w:hint="eastAsia"/>
          <w:color w:val="000000" w:themeColor="text1"/>
          <w:highlight w:val="none"/>
        </w:rPr>
        <w:t>（一）法定代表人（负责人）证明书</w:t>
      </w:r>
      <w:bookmarkEnd w:id="1681"/>
      <w:bookmarkEnd w:id="1682"/>
    </w:p>
    <w:p>
      <w:pPr>
        <w:pStyle w:val="5"/>
        <w:rPr>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投标人名称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spacing w:line="560" w:lineRule="exact"/>
        <w:ind w:firstLine="420" w:firstLineChars="200"/>
        <w:rPr>
          <w:rFonts w:ascii="宋体" w:hAnsi="宋体"/>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pPr>
        <w:spacing w:line="480" w:lineRule="exact"/>
        <w:ind w:firstLine="420" w:firstLineChars="200"/>
        <w:rPr>
          <w:rFonts w:ascii="宋体" w:hAnsi="宋体"/>
          <w:color w:val="000000" w:themeColor="text1"/>
          <w:highlight w:val="none"/>
        </w:rPr>
      </w:pP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pPr>
        <w:spacing w:line="480" w:lineRule="exact"/>
        <w:ind w:firstLine="420" w:firstLineChars="200"/>
        <w:rPr>
          <w:rFonts w:ascii="宋体" w:hAnsi="宋体"/>
          <w:color w:val="000000" w:themeColor="text1"/>
          <w:highlight w:val="none"/>
        </w:rPr>
      </w:pPr>
    </w:p>
    <w:p>
      <w:pPr>
        <w:pStyle w:val="5"/>
        <w:rPr>
          <w:rFonts w:hAnsi="宋体"/>
          <w:color w:val="000000" w:themeColor="text1"/>
          <w:sz w:val="21"/>
          <w:highlight w:val="none"/>
        </w:rPr>
      </w:pPr>
    </w:p>
    <w:p>
      <w:pPr>
        <w:pStyle w:val="5"/>
        <w:rPr>
          <w:color w:val="000000" w:themeColor="text1"/>
          <w:highlight w:val="none"/>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6YT0S2AAAAAoBAAAPAAAAAAAAAAEAIAAAACIAAABkcnMv&#10;ZG93bnJldi54bWxQSwECFAAUAAAACACHTuJAIXfpTzwCAABWBAAADgAAAAAAAAABACAAAAAnAQAA&#10;ZHJzL2Uyb0RvYy54bWxQSwUGAAAAAAYABgBZAQAA1QUAAAAA&#10;">
            <v:path/>
            <v:fill focussize="0,0"/>
            <v:stroke joinstyle="miter"/>
            <v:imagedata o:title=""/>
            <o:lock v:ext="edit"/>
            <v:textbox>
              <w:txbxContent>
                <w:p/>
                <w:p/>
                <w:p>
                  <w:pPr>
                    <w:jc w:val="center"/>
                  </w:pPr>
                  <w:r>
                    <w:rPr>
                      <w:rFonts w:hint="eastAsia"/>
                    </w:rPr>
                    <w:t>身份证正反面复印件</w:t>
                  </w:r>
                </w:p>
              </w:txbxContent>
            </v:textbox>
          </v:shape>
        </w:pict>
      </w:r>
    </w:p>
    <w:p>
      <w:pPr>
        <w:pStyle w:val="4"/>
        <w:numPr>
          <w:ilvl w:val="0"/>
          <w:numId w:val="0"/>
        </w:numPr>
        <w:rPr>
          <w:color w:val="000000" w:themeColor="text1"/>
          <w:highlight w:val="none"/>
        </w:rPr>
      </w:pPr>
      <w:bookmarkStart w:id="1683" w:name="_Toc29073"/>
      <w:bookmarkStart w:id="1684" w:name="_Toc27194"/>
      <w:r>
        <w:rPr>
          <w:rFonts w:hint="eastAsia"/>
          <w:color w:val="000000" w:themeColor="text1"/>
          <w:highlight w:val="none"/>
        </w:rPr>
        <w:t>（二）法定代表人（负责人）授权书</w:t>
      </w:r>
      <w:bookmarkEnd w:id="1683"/>
      <w:bookmarkEnd w:id="1684"/>
    </w:p>
    <w:p>
      <w:pPr>
        <w:spacing w:line="360" w:lineRule="auto"/>
        <w:ind w:firstLine="420" w:firstLineChars="200"/>
        <w:rPr>
          <w:rFonts w:ascii="宋体" w:hAnsi="宋体"/>
          <w:bCs/>
          <w:color w:val="000000" w:themeColor="text1"/>
          <w:kern w:val="0"/>
          <w:highlight w:val="none"/>
        </w:rPr>
      </w:pPr>
    </w:p>
    <w:p>
      <w:pPr>
        <w:spacing w:line="360" w:lineRule="auto"/>
        <w:ind w:firstLine="420" w:firstLineChars="200"/>
        <w:rPr>
          <w:color w:val="000000" w:themeColor="text1"/>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的法定代表人（负责人），现授权委托</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为我公司代理人，以本公司的名义参加广东业信采购招标有限公司组织的</w:t>
      </w:r>
      <w:r>
        <w:rPr>
          <w:rFonts w:hint="eastAsia"/>
          <w:color w:val="000000" w:themeColor="text1"/>
          <w:szCs w:val="21"/>
          <w:highlight w:val="none"/>
        </w:rPr>
        <w:t>（项目名称：</w:t>
      </w:r>
      <w:r>
        <w:rPr>
          <w:rFonts w:hint="eastAsia"/>
          <w:color w:val="000000" w:themeColor="text1"/>
          <w:szCs w:val="21"/>
          <w:highlight w:val="none"/>
          <w:u w:val="single"/>
        </w:rPr>
        <w:t xml:space="preserve">                      </w:t>
      </w:r>
      <w:r>
        <w:rPr>
          <w:rFonts w:hint="eastAsia"/>
          <w:color w:val="000000" w:themeColor="text1"/>
          <w:szCs w:val="21"/>
          <w:highlight w:val="none"/>
        </w:rPr>
        <w:t>）</w:t>
      </w:r>
      <w:r>
        <w:rPr>
          <w:rFonts w:hint="eastAsia" w:ascii="宋体" w:hAnsi="宋体"/>
          <w:bCs/>
          <w:color w:val="000000" w:themeColor="text1"/>
          <w:highlight w:val="none"/>
        </w:rPr>
        <w:t>招标（</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rPr>
      </w:pP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w:t>
      </w:r>
      <w:r>
        <w:rPr>
          <w:rFonts w:hint="eastAsia" w:ascii="宋体" w:hAnsi="宋体"/>
          <w:bCs/>
          <w:color w:val="000000" w:themeColor="text1"/>
          <w:kern w:val="0"/>
          <w:highlight w:val="none"/>
          <w:u w:val="single"/>
        </w:rPr>
        <w:t xml:space="preserve">   </w:t>
      </w:r>
      <w:r>
        <w:rPr>
          <w:rFonts w:ascii="宋体" w:hAnsi="宋体"/>
          <w:bCs/>
          <w:color w:val="000000" w:themeColor="text1"/>
          <w:kern w:val="0"/>
          <w:highlight w:val="none"/>
          <w:u w:val="single"/>
        </w:rPr>
        <w:t xml:space="preserve"> </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性别：</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年龄：</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职务：</w:t>
      </w:r>
      <w:r>
        <w:rPr>
          <w:rFonts w:hint="eastAsia" w:ascii="宋体" w:hAnsi="宋体"/>
          <w:bCs/>
          <w:color w:val="000000" w:themeColor="text1"/>
          <w:kern w:val="0"/>
          <w:highlight w:val="none"/>
          <w:u w:val="single"/>
        </w:rPr>
        <w:t xml:space="preserve">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投标人：</w:t>
      </w:r>
      <w:r>
        <w:rPr>
          <w:rFonts w:hint="eastAsia" w:ascii="宋体" w:hAnsi="宋体"/>
          <w:bCs/>
          <w:color w:val="000000" w:themeColor="text1"/>
          <w:kern w:val="0"/>
          <w:highlight w:val="none"/>
          <w:u w:val="single"/>
        </w:rPr>
        <w:t xml:space="preserve">          （名称并加盖公章）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法定代表人（负责人）：</w:t>
      </w:r>
      <w:r>
        <w:rPr>
          <w:rFonts w:hint="eastAsia" w:ascii="宋体" w:hAnsi="宋体"/>
          <w:bCs/>
          <w:color w:val="000000" w:themeColor="text1"/>
          <w:kern w:val="0"/>
          <w:highlight w:val="none"/>
          <w:u w:val="single"/>
        </w:rPr>
        <w:t xml:space="preserve">    （签字或盖章）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autoSpaceDE w:val="0"/>
        <w:autoSpaceDN w:val="0"/>
        <w:adjustRightInd w:val="0"/>
        <w:snapToGrid w:val="0"/>
        <w:spacing w:line="360" w:lineRule="auto"/>
        <w:ind w:firstLine="630"/>
        <w:rPr>
          <w:rFonts w:ascii="宋体" w:hAnsi="宋体"/>
          <w:bCs/>
          <w:color w:val="000000" w:themeColor="text1"/>
          <w:kern w:val="0"/>
          <w:highlight w:val="none"/>
        </w:rPr>
      </w:pPr>
    </w:p>
    <w:p>
      <w:pPr>
        <w:rPr>
          <w:rFonts w:ascii="宋体" w:hAnsi="宋体"/>
          <w:b/>
          <w:color w:val="000000" w:themeColor="text1"/>
          <w:szCs w:val="21"/>
          <w:highlight w:val="none"/>
        </w:rPr>
      </w:pPr>
      <w:r>
        <w:rPr>
          <w:rFonts w:hint="eastAsia" w:ascii="宋体" w:hAnsi="宋体"/>
          <w:b/>
          <w:color w:val="000000" w:themeColor="text1"/>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rPr>
      </w:pPr>
    </w:p>
    <w:p>
      <w:pPr>
        <w:rPr>
          <w:color w:val="000000" w:themeColor="text1"/>
          <w:highlight w:val="none"/>
        </w:rPr>
      </w:pPr>
    </w:p>
    <w:p>
      <w:pPr>
        <w:rPr>
          <w:color w:val="000000" w:themeColor="text1"/>
          <w:highlight w:val="none"/>
        </w:rPr>
      </w:pPr>
      <w:r>
        <w:rPr>
          <w:color w:val="000000" w:themeColor="text1"/>
          <w:highlight w:val="none"/>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9gKkNcAAAAJAQAADwAAAAAAAAABACAAAAAiAAAAZHJzL2Rv&#10;d25yZXYueG1sUEsBAhQAFAAAAAgAh07iQF9ptNI7AgAAVgQAAA4AAAAAAAAAAQAgAAAAJgEAAGRy&#10;cy9lMm9Eb2MueG1sUEsFBgAAAAAGAAYAWQEAANMFA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sectPr>
          <w:footerReference r:id="rId14" w:type="default"/>
          <w:pgSz w:w="11906" w:h="16838"/>
          <w:pgMar w:top="1418" w:right="1474" w:bottom="1418" w:left="1474" w:header="851" w:footer="851" w:gutter="0"/>
          <w:cols w:space="720" w:num="1"/>
          <w:titlePg/>
          <w:docGrid w:linePitch="312" w:charSpace="0"/>
        </w:sectPr>
      </w:pPr>
    </w:p>
    <w:p>
      <w:pPr>
        <w:pStyle w:val="4"/>
        <w:numPr>
          <w:ilvl w:val="0"/>
          <w:numId w:val="0"/>
        </w:numPr>
        <w:rPr>
          <w:color w:val="000000" w:themeColor="text1"/>
          <w:highlight w:val="none"/>
        </w:rPr>
      </w:pPr>
      <w:bookmarkStart w:id="1685" w:name="_Toc341348361"/>
      <w:bookmarkStart w:id="1686" w:name="_Toc333935367"/>
      <w:bookmarkStart w:id="1687" w:name="_Toc340677091"/>
      <w:bookmarkStart w:id="1688" w:name="_Toc339019910"/>
      <w:bookmarkStart w:id="1689" w:name="_Toc365985199"/>
      <w:bookmarkStart w:id="1690" w:name="_Toc331512922"/>
      <w:bookmarkStart w:id="1691" w:name="_Toc337632379"/>
      <w:bookmarkStart w:id="1692" w:name="_Toc345312618"/>
      <w:bookmarkStart w:id="1693" w:name="_Toc339020116"/>
      <w:bookmarkStart w:id="1694" w:name="_Toc340672890"/>
      <w:bookmarkStart w:id="1695" w:name="_Toc339362321"/>
      <w:bookmarkStart w:id="1696" w:name="_Toc333237699"/>
      <w:bookmarkStart w:id="1697" w:name="_Toc339020254"/>
      <w:bookmarkStart w:id="1698" w:name="_Toc332270368"/>
      <w:bookmarkStart w:id="1699" w:name="_Toc21515"/>
      <w:bookmarkStart w:id="1700" w:name="_Toc340507463"/>
      <w:bookmarkStart w:id="1701" w:name="_Toc350756471"/>
      <w:bookmarkStart w:id="1702" w:name="_Toc332206730"/>
      <w:bookmarkStart w:id="1703" w:name="_Toc366072550"/>
      <w:bookmarkStart w:id="1704" w:name="_Toc330460007"/>
      <w:bookmarkStart w:id="1705" w:name="_Toc333935708"/>
      <w:bookmarkStart w:id="1706" w:name="_Toc342312464"/>
      <w:bookmarkStart w:id="1707" w:name="_Toc333237810"/>
      <w:bookmarkStart w:id="1708" w:name="_Toc343248439"/>
      <w:bookmarkStart w:id="1709" w:name="_Toc350438770"/>
      <w:bookmarkStart w:id="1710" w:name="_Toc333238655"/>
      <w:bookmarkStart w:id="1711" w:name="_Toc342398151"/>
      <w:bookmarkStart w:id="1712" w:name="_Toc342296782"/>
      <w:bookmarkStart w:id="1713" w:name="_Toc343247121"/>
      <w:bookmarkStart w:id="1714" w:name="_Toc343612941"/>
      <w:bookmarkStart w:id="1715" w:name="_Toc331684063"/>
      <w:bookmarkStart w:id="1716" w:name="_Toc336681956"/>
      <w:bookmarkStart w:id="1717" w:name="_Toc365967093"/>
      <w:bookmarkStart w:id="1718" w:name="_Toc339441108"/>
      <w:bookmarkStart w:id="1719" w:name="_Toc339020036"/>
      <w:bookmarkStart w:id="1720" w:name="_Toc336681601"/>
      <w:bookmarkStart w:id="1721" w:name="_Toc342060396"/>
      <w:r>
        <w:rPr>
          <w:rFonts w:hint="eastAsia"/>
          <w:color w:val="000000" w:themeColor="text1"/>
          <w:highlight w:val="none"/>
        </w:rPr>
        <w:t>附件一：投标</w:t>
      </w:r>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r>
        <w:rPr>
          <w:rFonts w:hint="eastAsia"/>
          <w:color w:val="000000" w:themeColor="text1"/>
          <w:highlight w:val="none"/>
        </w:rPr>
        <w:t>函</w:t>
      </w:r>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p>
    <w:p>
      <w:pPr>
        <w:widowControl/>
        <w:spacing w:line="400" w:lineRule="exact"/>
        <w:jc w:val="left"/>
        <w:rPr>
          <w:rFonts w:ascii="宋体" w:hAnsi="宋体" w:cs="宋体"/>
          <w:b/>
          <w:color w:val="000000" w:themeColor="text1"/>
          <w:kern w:val="0"/>
          <w:sz w:val="24"/>
          <w:highlight w:val="none"/>
          <w:u w:val="single"/>
        </w:rPr>
      </w:pPr>
      <w:r>
        <w:rPr>
          <w:rFonts w:ascii="宋体" w:hAnsi="宋体"/>
          <w:b/>
          <w:bCs/>
          <w:color w:val="000000" w:themeColor="text1"/>
          <w:highlight w:val="none"/>
        </w:rPr>
        <w:t>致</w:t>
      </w:r>
      <w:r>
        <w:rPr>
          <w:rFonts w:ascii="宋体" w:hAnsi="宋体"/>
          <w:b/>
          <w:bCs/>
          <w:color w:val="000000" w:themeColor="text1"/>
          <w:highlight w:val="none"/>
          <w:u w:val="single"/>
        </w:rPr>
        <w:t>（采购人</w:t>
      </w:r>
      <w:r>
        <w:rPr>
          <w:rFonts w:hint="eastAsia" w:ascii="宋体" w:hAnsi="宋体"/>
          <w:b/>
          <w:bCs/>
          <w:color w:val="000000" w:themeColor="text1"/>
          <w:highlight w:val="none"/>
          <w:u w:val="single"/>
        </w:rPr>
        <w:t>名称</w:t>
      </w:r>
      <w:r>
        <w:rPr>
          <w:rFonts w:ascii="宋体" w:hAnsi="宋体"/>
          <w:b/>
          <w:bCs/>
          <w:color w:val="000000" w:themeColor="text1"/>
          <w:highlight w:val="none"/>
          <w:u w:val="single"/>
        </w:rPr>
        <w:t>）           </w:t>
      </w:r>
      <w:r>
        <w:rPr>
          <w:rFonts w:ascii="宋体" w:hAnsi="宋体" w:cs="宋体"/>
          <w:b/>
          <w:color w:val="000000" w:themeColor="text1"/>
          <w:kern w:val="0"/>
          <w:sz w:val="24"/>
          <w:highlight w:val="none"/>
        </w:rPr>
        <w:t xml:space="preserve">： </w:t>
      </w:r>
    </w:p>
    <w:p>
      <w:pPr>
        <w:adjustRightInd w:val="0"/>
        <w:snapToGrid w:val="0"/>
        <w:spacing w:line="400" w:lineRule="exact"/>
        <w:ind w:firstLine="420"/>
        <w:rPr>
          <w:rFonts w:ascii="宋体" w:hAnsi="宋体"/>
          <w:b/>
          <w:bCs/>
          <w:color w:val="000000" w:themeColor="text1"/>
          <w:highlight w:val="none"/>
        </w:rPr>
      </w:pPr>
      <w:r>
        <w:rPr>
          <w:rFonts w:hint="eastAsia" w:ascii="宋体" w:hAnsi="宋体"/>
          <w:b/>
          <w:bCs/>
          <w:color w:val="000000" w:themeColor="text1"/>
          <w:highlight w:val="none"/>
        </w:rPr>
        <w:t>根据贵方就</w:t>
      </w:r>
      <w:r>
        <w:rPr>
          <w:rFonts w:hint="eastAsia" w:hAnsi="宋体" w:cs="宋体"/>
          <w:b/>
          <w:color w:val="000000" w:themeColor="text1"/>
          <w:szCs w:val="21"/>
          <w:highlight w:val="none"/>
          <w:u w:val="single"/>
        </w:rPr>
        <w:t>项目名称</w:t>
      </w:r>
      <w:r>
        <w:rPr>
          <w:rFonts w:hint="eastAsia" w:ascii="宋体" w:hAnsi="宋体" w:cs="宋体"/>
          <w:b/>
          <w:color w:val="000000" w:themeColor="text1"/>
          <w:szCs w:val="21"/>
          <w:highlight w:val="none"/>
          <w:u w:val="single"/>
        </w:rPr>
        <w:t xml:space="preserve">，由投标人填写    </w:t>
      </w:r>
      <w:r>
        <w:rPr>
          <w:rFonts w:hint="eastAsia" w:ascii="宋体" w:hAnsi="宋体"/>
          <w:b/>
          <w:bCs/>
          <w:color w:val="000000" w:themeColor="text1"/>
          <w:highlight w:val="none"/>
        </w:rPr>
        <w:t>的投标邀请（项目编号:</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），我方正式响应投标并提交投标文件</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份正本和</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份副本，</w:t>
      </w:r>
      <w:r>
        <w:rPr>
          <w:rFonts w:hint="eastAsia" w:ascii="宋体" w:hAnsi="宋体"/>
          <w:b/>
          <w:color w:val="000000" w:themeColor="text1"/>
          <w:kern w:val="0"/>
          <w:szCs w:val="21"/>
          <w:highlight w:val="none"/>
        </w:rPr>
        <w:t>电子文件</w:t>
      </w:r>
      <w:r>
        <w:rPr>
          <w:rFonts w:hint="eastAsia" w:ascii="宋体" w:hAnsi="宋体"/>
          <w:b/>
          <w:color w:val="000000" w:themeColor="text1"/>
          <w:kern w:val="0"/>
          <w:szCs w:val="21"/>
          <w:highlight w:val="none"/>
          <w:u w:val="single"/>
        </w:rPr>
        <w:t xml:space="preserve">    </w:t>
      </w:r>
      <w:r>
        <w:rPr>
          <w:rFonts w:hint="eastAsia" w:ascii="宋体" w:hAnsi="宋体"/>
          <w:b/>
          <w:color w:val="000000" w:themeColor="text1"/>
          <w:kern w:val="0"/>
          <w:szCs w:val="21"/>
          <w:highlight w:val="none"/>
        </w:rPr>
        <w:t>份</w:t>
      </w:r>
      <w:r>
        <w:rPr>
          <w:rFonts w:hint="eastAsia" w:ascii="宋体" w:hAnsi="宋体"/>
          <w:b/>
          <w:bCs/>
          <w:color w:val="000000" w:themeColor="text1"/>
          <w:highlight w:val="none"/>
        </w:rPr>
        <w:t>。</w:t>
      </w:r>
    </w:p>
    <w:p>
      <w:pPr>
        <w:widowControl/>
        <w:tabs>
          <w:tab w:val="left" w:pos="840"/>
        </w:tabs>
        <w:adjustRightInd w:val="0"/>
        <w:snapToGrid w:val="0"/>
        <w:rPr>
          <w:rFonts w:ascii="宋体" w:hAnsi="宋体"/>
          <w:b/>
          <w:bCs/>
          <w:color w:val="000000" w:themeColor="text1"/>
          <w:highlight w:val="none"/>
        </w:rPr>
      </w:pPr>
    </w:p>
    <w:p>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rPr>
      </w:pPr>
      <w:r>
        <w:rPr>
          <w:rFonts w:hint="eastAsia" w:ascii="宋体" w:hAnsi="宋体"/>
          <w:b/>
          <w:bCs/>
          <w:color w:val="000000" w:themeColor="text1"/>
          <w:highlight w:val="none"/>
        </w:rPr>
        <w:t>据此函，签字代表宣布同意如下：</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color w:val="000000" w:themeColor="text1"/>
          <w:highlight w:val="none"/>
        </w:rPr>
        <w:t>所附投标价格表中规定的应提交和交付的投标总价为人民币：</w:t>
      </w:r>
      <w:r>
        <w:rPr>
          <w:rFonts w:hint="eastAsia" w:ascii="宋体" w:hAnsi="宋体"/>
          <w:color w:val="000000" w:themeColor="text1"/>
          <w:highlight w:val="none"/>
          <w:u w:val="single"/>
        </w:rPr>
        <w:t xml:space="preserve"> （用文字和数字表示的投标总价）  </w:t>
      </w:r>
      <w:r>
        <w:rPr>
          <w:rFonts w:hint="eastAsia" w:ascii="宋体" w:hAnsi="宋体"/>
          <w:color w:val="000000" w:themeColor="text1"/>
          <w:highlight w:val="none"/>
        </w:rPr>
        <w:t>。</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lang w:val="en-US" w:eastAsia="zh-CN"/>
        </w:rPr>
        <w:t>单位负责人为同一人或者存在直接控股、管理关系的不同供应商，不得同时参加同一合同 项下的项目投标。</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lang w:val="en-US" w:eastAsia="zh-CN"/>
        </w:rPr>
        <w:t>为本项目提供整体设计、规范编制或者项目管理、监理、检测等服务的供应商，不得再参与本项目投标。</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本次投标所报内容完全按照招标文件要求填报，所有内容都是真实、准确的。</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投标人将按招标文件的规定履行全部合同责任和义务。</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投标人已详细审查全部招标文件，包括修改文件（如有的话）以及全部参考资料和有关附件。我们完全理解并同意放弃对这方面有不明及误解的权利。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本次投标自开标日起有效期为90天。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如果在规定的开标时间后，投标人在投标有效期内撤回投标文件，投标保证金将被贵</w:t>
      </w:r>
      <w:r>
        <w:rPr>
          <w:rFonts w:hint="eastAsia" w:ascii="宋体" w:hAnsi="宋体"/>
          <w:color w:val="000000" w:themeColor="text1"/>
          <w:szCs w:val="21"/>
          <w:highlight w:val="none"/>
        </w:rPr>
        <w:t>方</w:t>
      </w:r>
      <w:r>
        <w:rPr>
          <w:rFonts w:hint="eastAsia" w:ascii="宋体" w:hAnsi="宋体"/>
          <w:bCs/>
          <w:color w:val="000000" w:themeColor="text1"/>
          <w:highlight w:val="none"/>
        </w:rPr>
        <w:t>不予退还。</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投标人同意提供按照贵方可能要求与其投标有关的一切数据或资料，完全理解贵方不一定接受最低价的投标或收到的任何投标。</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24"/>
        <w:spacing w:line="400" w:lineRule="exact"/>
        <w:rPr>
          <w:rFonts w:hAnsi="宋体"/>
          <w:color w:val="000000" w:themeColor="text1"/>
          <w:highlight w:val="none"/>
        </w:rPr>
      </w:pPr>
      <w:r>
        <w:rPr>
          <w:rFonts w:hint="eastAsia" w:hAnsi="宋体"/>
          <w:color w:val="000000" w:themeColor="text1"/>
          <w:highlight w:val="none"/>
        </w:rPr>
        <w:t>注：本投标函为投标人响应本次招标项目的郑重承诺，投标人不得改动且必须满足。</w:t>
      </w:r>
    </w:p>
    <w:p>
      <w:pPr>
        <w:pStyle w:val="24"/>
        <w:spacing w:line="400" w:lineRule="exact"/>
        <w:rPr>
          <w:rFonts w:hAnsi="宋体"/>
          <w:color w:val="000000" w:themeColor="text1"/>
          <w:highlight w:val="none"/>
        </w:rPr>
      </w:pPr>
    </w:p>
    <w:p>
      <w:pPr>
        <w:rPr>
          <w:rFonts w:hint="eastAsia"/>
          <w:color w:val="000000" w:themeColor="text1"/>
          <w:highlight w:val="none"/>
        </w:rPr>
      </w:pPr>
      <w:bookmarkStart w:id="1722" w:name="_Hlt16935467"/>
      <w:bookmarkEnd w:id="1722"/>
      <w:bookmarkStart w:id="1723" w:name="_Toc336681957"/>
      <w:bookmarkStart w:id="1724" w:name="_Toc366072551"/>
      <w:bookmarkStart w:id="1725" w:name="_Toc343248440"/>
      <w:bookmarkStart w:id="1726" w:name="_Toc331684064"/>
      <w:bookmarkStart w:id="1727" w:name="_Toc339441109"/>
      <w:bookmarkStart w:id="1728" w:name="_Toc340507464"/>
      <w:bookmarkStart w:id="1729" w:name="_Toc342296783"/>
      <w:bookmarkStart w:id="1730" w:name="_Toc339020255"/>
      <w:bookmarkStart w:id="1731" w:name="_Toc333238656"/>
      <w:bookmarkStart w:id="1732" w:name="_Toc343247122"/>
      <w:bookmarkStart w:id="1733" w:name="_Toc332270369"/>
      <w:bookmarkStart w:id="1734" w:name="_Toc340672891"/>
      <w:bookmarkStart w:id="1735" w:name="_Toc345312619"/>
      <w:bookmarkStart w:id="1736" w:name="_Toc365985200"/>
      <w:bookmarkStart w:id="1737" w:name="_Toc336681602"/>
      <w:bookmarkStart w:id="1738" w:name="_Toc331512923"/>
      <w:bookmarkStart w:id="1739" w:name="_Toc330460008"/>
      <w:bookmarkStart w:id="1740" w:name="_Toc343612942"/>
      <w:bookmarkStart w:id="1741" w:name="_Toc339362322"/>
      <w:bookmarkStart w:id="1742" w:name="_Toc333237700"/>
      <w:bookmarkStart w:id="1743" w:name="_Toc350438771"/>
      <w:bookmarkStart w:id="1744" w:name="_Toc337632380"/>
      <w:bookmarkStart w:id="1745" w:name="_Toc339019911"/>
      <w:bookmarkStart w:id="1746" w:name="_Toc342398152"/>
      <w:bookmarkStart w:id="1747" w:name="_Toc342060397"/>
      <w:bookmarkStart w:id="1748" w:name="_Toc342312465"/>
      <w:bookmarkStart w:id="1749" w:name="_Toc78816017"/>
      <w:bookmarkStart w:id="1750" w:name="_Toc365967094"/>
      <w:bookmarkStart w:id="1751" w:name="_Toc341348362"/>
      <w:bookmarkStart w:id="1752" w:name="_Toc333935709"/>
      <w:bookmarkStart w:id="1753" w:name="_Toc339020037"/>
      <w:bookmarkStart w:id="1754" w:name="_Toc332206731"/>
      <w:bookmarkStart w:id="1755" w:name="_Toc350756472"/>
      <w:bookmarkStart w:id="1756" w:name="_Toc339020117"/>
      <w:bookmarkStart w:id="1757" w:name="_Toc333935368"/>
      <w:bookmarkStart w:id="1758" w:name="_Toc340677092"/>
      <w:bookmarkStart w:id="1759" w:name="_Toc333237811"/>
      <w:r>
        <w:rPr>
          <w:rFonts w:hint="eastAsia"/>
          <w:color w:val="000000" w:themeColor="text1"/>
          <w:highlight w:val="none"/>
        </w:rPr>
        <w:br w:type="page"/>
      </w:r>
    </w:p>
    <w:p>
      <w:pPr>
        <w:pStyle w:val="4"/>
        <w:numPr>
          <w:ilvl w:val="0"/>
          <w:numId w:val="0"/>
        </w:numPr>
        <w:spacing w:line="400" w:lineRule="exact"/>
        <w:rPr>
          <w:color w:val="000000" w:themeColor="text1"/>
          <w:highlight w:val="none"/>
        </w:rPr>
      </w:pPr>
      <w:bookmarkStart w:id="1760" w:name="_Toc21645"/>
      <w:r>
        <w:rPr>
          <w:rFonts w:hint="eastAsia"/>
          <w:color w:val="000000" w:themeColor="text1"/>
          <w:highlight w:val="none"/>
        </w:rPr>
        <w:t>附件二：开标一览表</w:t>
      </w:r>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2873"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719" w:type="dxa"/>
            <w:vAlign w:val="center"/>
          </w:tcPr>
          <w:p>
            <w:pPr>
              <w:jc w:val="center"/>
              <w:rPr>
                <w:rFonts w:ascii="宋体" w:hAnsi="宋体"/>
                <w:bCs/>
                <w:color w:val="000000" w:themeColor="text1"/>
                <w:highlight w:val="none"/>
              </w:rPr>
            </w:pPr>
            <w:r>
              <w:rPr>
                <w:rFonts w:hint="eastAsia" w:ascii="宋体" w:hAnsi="宋体"/>
                <w:bCs/>
                <w:color w:val="000000" w:themeColor="text1"/>
                <w:highlight w:val="none"/>
              </w:rPr>
              <w:t>投标总价</w:t>
            </w:r>
          </w:p>
        </w:tc>
        <w:tc>
          <w:tcPr>
            <w:tcW w:w="1673" w:type="dxa"/>
            <w:vAlign w:val="center"/>
          </w:tcPr>
          <w:p>
            <w:pPr>
              <w:jc w:val="center"/>
              <w:rPr>
                <w:rFonts w:ascii="宋体" w:hAnsi="宋体"/>
                <w:bCs/>
                <w:color w:val="000000" w:themeColor="text1"/>
                <w:highlight w:val="none"/>
              </w:rPr>
            </w:pPr>
            <w:r>
              <w:rPr>
                <w:rFonts w:hint="eastAsia" w:ascii="宋体" w:hAnsi="宋体"/>
                <w:bCs/>
                <w:color w:val="000000" w:themeColor="text1"/>
                <w:highlight w:val="none"/>
              </w:rPr>
              <w:t>服务期</w:t>
            </w:r>
          </w:p>
        </w:tc>
        <w:tc>
          <w:tcPr>
            <w:tcW w:w="689"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rPr>
            </w:pPr>
          </w:p>
        </w:tc>
        <w:tc>
          <w:tcPr>
            <w:tcW w:w="2873" w:type="dxa"/>
            <w:vAlign w:val="center"/>
          </w:tcPr>
          <w:p>
            <w:pPr>
              <w:adjustRightInd w:val="0"/>
              <w:snapToGrid w:val="0"/>
              <w:spacing w:line="300" w:lineRule="exact"/>
              <w:jc w:val="center"/>
              <w:rPr>
                <w:rFonts w:ascii="宋体" w:hAnsi="宋体"/>
                <w:bCs/>
                <w:color w:val="000000" w:themeColor="text1"/>
                <w:highlight w:val="none"/>
              </w:rPr>
            </w:pPr>
          </w:p>
        </w:tc>
        <w:tc>
          <w:tcPr>
            <w:tcW w:w="2719" w:type="dxa"/>
            <w:vAlign w:val="center"/>
          </w:tcPr>
          <w:p>
            <w:pPr>
              <w:spacing w:line="260" w:lineRule="exact"/>
              <w:rPr>
                <w:rFonts w:ascii="宋体" w:hAnsi="宋体"/>
                <w:bCs/>
                <w:color w:val="000000" w:themeColor="text1"/>
                <w:highlight w:val="none"/>
              </w:rPr>
            </w:pPr>
            <w:r>
              <w:rPr>
                <w:rFonts w:hint="eastAsia" w:ascii="宋体" w:hAnsi="宋体"/>
                <w:bCs/>
                <w:color w:val="000000" w:themeColor="text1"/>
                <w:highlight w:val="none"/>
              </w:rPr>
              <w:t>大写：</w:t>
            </w:r>
          </w:p>
          <w:p>
            <w:pPr>
              <w:spacing w:line="260" w:lineRule="exact"/>
              <w:rPr>
                <w:rFonts w:ascii="宋体" w:hAnsi="宋体"/>
                <w:bCs/>
                <w:color w:val="000000" w:themeColor="text1"/>
                <w:highlight w:val="none"/>
              </w:rPr>
            </w:pPr>
          </w:p>
          <w:p>
            <w:pPr>
              <w:spacing w:line="260" w:lineRule="exact"/>
              <w:rPr>
                <w:rFonts w:ascii="宋体" w:hAnsi="宋体"/>
                <w:bCs/>
                <w:color w:val="000000" w:themeColor="text1"/>
                <w:highlight w:val="none"/>
              </w:rPr>
            </w:pPr>
          </w:p>
          <w:p>
            <w:pPr>
              <w:spacing w:line="260" w:lineRule="exact"/>
              <w:rPr>
                <w:rFonts w:ascii="宋体" w:hAnsi="宋体"/>
                <w:bCs/>
                <w:color w:val="000000" w:themeColor="text1"/>
                <w:highlight w:val="none"/>
              </w:rPr>
            </w:pPr>
            <w:r>
              <w:rPr>
                <w:rFonts w:hint="eastAsia" w:ascii="宋体" w:hAnsi="宋体"/>
                <w:bCs/>
                <w:color w:val="000000" w:themeColor="text1"/>
                <w:highlight w:val="none"/>
              </w:rPr>
              <w:t>小写：</w:t>
            </w:r>
          </w:p>
        </w:tc>
        <w:tc>
          <w:tcPr>
            <w:tcW w:w="1673" w:type="dxa"/>
            <w:vAlign w:val="center"/>
          </w:tcPr>
          <w:p>
            <w:pPr>
              <w:topLinePunct/>
              <w:jc w:val="left"/>
              <w:rPr>
                <w:rFonts w:ascii="宋体" w:hAnsi="宋体"/>
                <w:bCs/>
                <w:color w:val="000000" w:themeColor="text1"/>
                <w:highlight w:val="none"/>
                <w:u w:val="single"/>
              </w:rPr>
            </w:pPr>
          </w:p>
        </w:tc>
        <w:tc>
          <w:tcPr>
            <w:tcW w:w="689" w:type="dxa"/>
            <w:vAlign w:val="center"/>
          </w:tcPr>
          <w:p>
            <w:pPr>
              <w:rPr>
                <w:rFonts w:ascii="宋体" w:hAnsi="宋体"/>
                <w:bCs/>
                <w:color w:val="000000" w:themeColor="text1"/>
                <w:highlight w:val="none"/>
              </w:rPr>
            </w:pPr>
          </w:p>
        </w:tc>
      </w:tr>
    </w:tbl>
    <w:p>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color w:val="000000" w:themeColor="text1"/>
          <w:highlight w:val="none"/>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rPr>
      </w:pPr>
      <w:r>
        <w:rPr>
          <w:rFonts w:hint="eastAsia"/>
          <w:bCs/>
          <w:color w:val="000000" w:themeColor="text1"/>
          <w:highlight w:val="none"/>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bCs/>
          <w:color w:val="000000" w:themeColor="text1"/>
          <w:highlight w:val="none"/>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pStyle w:val="4"/>
        <w:numPr>
          <w:ilvl w:val="0"/>
          <w:numId w:val="0"/>
        </w:numPr>
        <w:spacing w:line="400" w:lineRule="exact"/>
        <w:rPr>
          <w:color w:val="000000" w:themeColor="text1"/>
          <w:highlight w:val="none"/>
        </w:rPr>
      </w:pPr>
      <w:bookmarkStart w:id="1761" w:name="_Toc340507465"/>
      <w:bookmarkStart w:id="1762" w:name="_Toc331512924"/>
      <w:bookmarkStart w:id="1763" w:name="_Toc331684065"/>
      <w:bookmarkStart w:id="1764" w:name="_Toc342312466"/>
      <w:bookmarkStart w:id="1765" w:name="_Toc350438772"/>
      <w:bookmarkStart w:id="1766" w:name="_Toc333935710"/>
      <w:bookmarkStart w:id="1767" w:name="_Toc365967095"/>
      <w:bookmarkStart w:id="1768" w:name="_Toc337632381"/>
      <w:bookmarkStart w:id="1769" w:name="_Toc343248441"/>
      <w:bookmarkStart w:id="1770" w:name="_Toc365985201"/>
      <w:bookmarkStart w:id="1771" w:name="_Toc333238657"/>
      <w:bookmarkStart w:id="1772" w:name="_Toc339020256"/>
      <w:bookmarkStart w:id="1773" w:name="_Toc366072552"/>
      <w:bookmarkStart w:id="1774" w:name="_Toc342398153"/>
      <w:bookmarkStart w:id="1775" w:name="_Toc339019912"/>
      <w:bookmarkStart w:id="1776" w:name="_Toc340672892"/>
      <w:bookmarkStart w:id="1777" w:name="_Toc333935369"/>
      <w:bookmarkStart w:id="1778" w:name="_Toc340677093"/>
      <w:bookmarkStart w:id="1779" w:name="_Toc333237812"/>
      <w:bookmarkStart w:id="1780" w:name="_Toc336681603"/>
      <w:bookmarkStart w:id="1781" w:name="_Toc336681958"/>
      <w:bookmarkStart w:id="1782" w:name="_Toc333237701"/>
      <w:bookmarkStart w:id="1783" w:name="_Toc332206732"/>
      <w:bookmarkStart w:id="1784" w:name="_Toc342296784"/>
      <w:bookmarkStart w:id="1785" w:name="_Toc345312620"/>
      <w:bookmarkStart w:id="1786" w:name="_Toc5609"/>
      <w:bookmarkStart w:id="1787" w:name="_Toc350756473"/>
      <w:bookmarkStart w:id="1788" w:name="_Toc343612943"/>
      <w:bookmarkStart w:id="1789" w:name="_Toc343247123"/>
      <w:bookmarkStart w:id="1790" w:name="_Toc339020038"/>
      <w:bookmarkStart w:id="1791" w:name="_Toc332270370"/>
      <w:bookmarkStart w:id="1792" w:name="_Toc339441110"/>
      <w:bookmarkStart w:id="1793" w:name="_Toc342060398"/>
      <w:bookmarkStart w:id="1794" w:name="_Toc339362323"/>
      <w:bookmarkStart w:id="1795" w:name="_Toc330460009"/>
      <w:bookmarkStart w:id="1796" w:name="_Toc339020118"/>
      <w:bookmarkStart w:id="1797" w:name="_Toc341348363"/>
      <w:r>
        <w:rPr>
          <w:rFonts w:hint="eastAsia"/>
          <w:color w:val="000000" w:themeColor="text1"/>
          <w:highlight w:val="none"/>
        </w:rPr>
        <w:t>附件三：</w:t>
      </w:r>
      <w:r>
        <w:rPr>
          <w:color w:val="000000" w:themeColor="text1"/>
          <w:highlight w:val="none"/>
        </w:rPr>
        <w:t>投标</w:t>
      </w:r>
      <w:r>
        <w:rPr>
          <w:rFonts w:hint="eastAsia"/>
          <w:color w:val="000000" w:themeColor="text1"/>
          <w:highlight w:val="none"/>
        </w:rPr>
        <w:t>分项报价</w:t>
      </w:r>
      <w:r>
        <w:rPr>
          <w:color w:val="000000" w:themeColor="text1"/>
          <w:highlight w:val="none"/>
        </w:rPr>
        <w:t>表</w:t>
      </w:r>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p>
      <w:pPr>
        <w:adjustRightInd w:val="0"/>
        <w:snapToGrid w:val="0"/>
        <w:spacing w:line="360" w:lineRule="auto"/>
        <w:ind w:left="1050" w:leftChars="500" w:firstLine="6195" w:firstLineChars="2950"/>
        <w:jc w:val="left"/>
        <w:rPr>
          <w:color w:val="000000" w:themeColor="text1"/>
          <w:szCs w:val="18"/>
          <w:highlight w:val="none"/>
        </w:rPr>
      </w:pPr>
      <w:r>
        <w:rPr>
          <w:rFonts w:hint="eastAsia"/>
          <w:color w:val="000000" w:themeColor="text1"/>
          <w:szCs w:val="18"/>
          <w:highlight w:val="none"/>
        </w:rPr>
        <w:t>（单位：元）</w:t>
      </w:r>
    </w:p>
    <w:tbl>
      <w:tblPr>
        <w:tblStyle w:val="4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序号</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1</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2</w:t>
            </w: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3</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4</w:t>
            </w: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1</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项目内容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2</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时间</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3</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单价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4</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总价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5</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保险费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6</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税金</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7</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技术服务费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8</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培训费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9</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质量保证期内的服务费用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10</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其他费用</w:t>
            </w:r>
          </w:p>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（该表中无体现的费用但本项目有产生的其他费用）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11</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bCs/>
                <w:color w:val="000000" w:themeColor="text1"/>
                <w:sz w:val="21"/>
                <w:szCs w:val="21"/>
                <w:highlight w:val="none"/>
              </w:rPr>
            </w:pPr>
            <w:r>
              <w:rPr>
                <w:rFonts w:hint="eastAsia" w:hAnsi="宋体" w:cs="宋体"/>
                <w:bCs/>
                <w:color w:val="000000" w:themeColor="text1"/>
                <w:sz w:val="21"/>
                <w:szCs w:val="21"/>
                <w:highlight w:val="none"/>
              </w:rPr>
              <w:t>投标总价</w:t>
            </w:r>
          </w:p>
        </w:tc>
        <w:tc>
          <w:tcPr>
            <w:tcW w:w="3208"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rPr>
                <w:rFonts w:hAnsi="宋体" w:cs="宋体"/>
                <w:bCs/>
                <w:color w:val="000000" w:themeColor="text1"/>
                <w:sz w:val="21"/>
                <w:szCs w:val="21"/>
                <w:highlight w:val="none"/>
              </w:rPr>
            </w:pPr>
            <w:r>
              <w:rPr>
                <w:rFonts w:hint="eastAsia" w:hAnsi="宋体" w:cs="宋体"/>
                <w:bCs/>
                <w:color w:val="000000" w:themeColor="text1"/>
                <w:sz w:val="21"/>
                <w:szCs w:val="21"/>
                <w:highlight w:val="none"/>
              </w:rPr>
              <w:t>（大写）人民币</w:t>
            </w:r>
          </w:p>
        </w:tc>
        <w:tc>
          <w:tcPr>
            <w:tcW w:w="3204"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rPr>
                <w:rFonts w:hAnsi="宋体" w:cs="宋体"/>
                <w:bCs/>
                <w:color w:val="000000" w:themeColor="text1"/>
                <w:sz w:val="21"/>
                <w:szCs w:val="21"/>
                <w:highlight w:val="none"/>
              </w:rPr>
            </w:pPr>
            <w:r>
              <w:rPr>
                <w:rFonts w:hint="eastAsia" w:hAnsi="宋体" w:cs="宋体"/>
                <w:bCs/>
                <w:color w:val="000000" w:themeColor="text1"/>
                <w:sz w:val="21"/>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12</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bCs/>
                <w:color w:val="000000" w:themeColor="text1"/>
                <w:sz w:val="21"/>
                <w:szCs w:val="21"/>
                <w:highlight w:val="none"/>
              </w:rPr>
            </w:pPr>
            <w:r>
              <w:rPr>
                <w:rFonts w:hint="eastAsia" w:hAnsi="宋体" w:cs="宋体"/>
                <w:bCs/>
                <w:color w:val="000000" w:themeColor="text1"/>
                <w:sz w:val="21"/>
                <w:szCs w:val="21"/>
                <w:highlight w:val="none"/>
              </w:rPr>
              <w:t>备注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bCs/>
                <w:color w:val="000000" w:themeColor="text1"/>
                <w:sz w:val="21"/>
                <w:szCs w:val="21"/>
                <w:highlight w:val="none"/>
              </w:rPr>
            </w:pPr>
          </w:p>
        </w:tc>
      </w:tr>
    </w:tbl>
    <w:p>
      <w:pPr>
        <w:spacing w:line="360" w:lineRule="auto"/>
        <w:rPr>
          <w:color w:val="000000" w:themeColor="text1"/>
          <w:highlight w:val="none"/>
        </w:rPr>
      </w:pPr>
      <w:r>
        <w:rPr>
          <w:rFonts w:hint="eastAsia"/>
          <w:color w:val="000000" w:themeColor="text1"/>
          <w:highlight w:val="none"/>
        </w:rPr>
        <w:t>注：如本表格式内容不能满足需要，投标人可自行划表填写。</w:t>
      </w:r>
    </w:p>
    <w:p>
      <w:pPr>
        <w:spacing w:line="360" w:lineRule="auto"/>
        <w:rPr>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adjustRightInd w:val="0"/>
        <w:snapToGrid w:val="0"/>
        <w:spacing w:line="400" w:lineRule="exact"/>
        <w:rPr>
          <w:rFonts w:ascii="宋体" w:hAnsi="宋体"/>
          <w:bCs/>
          <w:color w:val="000000" w:themeColor="text1"/>
          <w:highlight w:val="none"/>
          <w:u w:val="single"/>
        </w:rPr>
      </w:pPr>
    </w:p>
    <w:p>
      <w:pPr>
        <w:pStyle w:val="4"/>
        <w:numPr>
          <w:ilvl w:val="0"/>
          <w:numId w:val="0"/>
        </w:numPr>
        <w:spacing w:line="400" w:lineRule="exact"/>
        <w:rPr>
          <w:color w:val="000000" w:themeColor="text1"/>
          <w:highlight w:val="none"/>
        </w:rPr>
      </w:pPr>
      <w:bookmarkStart w:id="1798" w:name="_Toc339362324"/>
      <w:bookmarkStart w:id="1799" w:name="_Toc333935370"/>
      <w:bookmarkStart w:id="1800" w:name="_Toc350756474"/>
      <w:bookmarkStart w:id="1801" w:name="_Toc333237702"/>
      <w:bookmarkStart w:id="1802" w:name="_Toc350438773"/>
      <w:bookmarkStart w:id="1803" w:name="_Toc339019913"/>
      <w:bookmarkStart w:id="1804" w:name="_Toc341348364"/>
      <w:bookmarkStart w:id="1805" w:name="_Toc340507466"/>
      <w:bookmarkStart w:id="1806" w:name="_Toc340677094"/>
      <w:bookmarkStart w:id="1807" w:name="_Toc330460010"/>
      <w:bookmarkStart w:id="1808" w:name="_Toc345312621"/>
      <w:bookmarkStart w:id="1809" w:name="_Toc331684066"/>
      <w:bookmarkStart w:id="1810" w:name="_Toc342060399"/>
      <w:bookmarkStart w:id="1811" w:name="_Toc333238658"/>
      <w:bookmarkStart w:id="1812" w:name="_Toc339020257"/>
      <w:bookmarkStart w:id="1813" w:name="_Toc6428"/>
      <w:bookmarkStart w:id="1814" w:name="_Toc343247124"/>
      <w:bookmarkStart w:id="1815" w:name="_Toc336681604"/>
      <w:bookmarkStart w:id="1816" w:name="_Toc340672893"/>
      <w:bookmarkStart w:id="1817" w:name="_Toc342398154"/>
      <w:bookmarkStart w:id="1818" w:name="_Toc366072553"/>
      <w:bookmarkStart w:id="1819" w:name="_Toc365967096"/>
      <w:bookmarkStart w:id="1820" w:name="_Toc339020039"/>
      <w:bookmarkStart w:id="1821" w:name="_Toc333935711"/>
      <w:bookmarkStart w:id="1822" w:name="_Toc365985202"/>
      <w:bookmarkStart w:id="1823" w:name="_Toc336681959"/>
      <w:bookmarkStart w:id="1824" w:name="_Toc343612944"/>
      <w:bookmarkStart w:id="1825" w:name="_Toc337632382"/>
      <w:bookmarkStart w:id="1826" w:name="_Toc342296785"/>
      <w:bookmarkStart w:id="1827" w:name="_Toc339020119"/>
      <w:bookmarkStart w:id="1828" w:name="_Toc343248442"/>
      <w:bookmarkStart w:id="1829" w:name="_Toc332270371"/>
      <w:bookmarkStart w:id="1830" w:name="_Toc339441111"/>
      <w:bookmarkStart w:id="1831" w:name="_Toc333237813"/>
      <w:bookmarkStart w:id="1832" w:name="_Toc331512925"/>
      <w:bookmarkStart w:id="1833" w:name="_Toc342312467"/>
      <w:bookmarkStart w:id="1834" w:name="_Toc332206733"/>
      <w:r>
        <w:rPr>
          <w:rFonts w:hint="eastAsia"/>
          <w:color w:val="000000" w:themeColor="text1"/>
          <w:highlight w:val="none"/>
        </w:rPr>
        <w:t>附件四：商务条款偏离一览表</w:t>
      </w:r>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rPr>
      </w:pPr>
    </w:p>
    <w:p>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adjustRightInd w:val="0"/>
        <w:snapToGrid w:val="0"/>
        <w:spacing w:line="360" w:lineRule="auto"/>
        <w:rPr>
          <w:rFonts w:ascii="宋体" w:hAnsi="宋体"/>
          <w:bCs/>
          <w:color w:val="000000" w:themeColor="text1"/>
          <w:highlight w:val="none"/>
          <w:u w:val="single"/>
        </w:rPr>
        <w:sectPr>
          <w:footerReference r:id="rId15" w:type="default"/>
          <w:pgSz w:w="11906" w:h="16838"/>
          <w:pgMar w:top="1418" w:right="1474" w:bottom="1418" w:left="1474" w:header="851" w:footer="851" w:gutter="0"/>
          <w:cols w:space="720" w:num="1"/>
          <w:titlePg/>
          <w:docGrid w:linePitch="312" w:charSpace="0"/>
        </w:sectPr>
      </w:pPr>
    </w:p>
    <w:p>
      <w:pPr>
        <w:pStyle w:val="4"/>
        <w:numPr>
          <w:ilvl w:val="0"/>
          <w:numId w:val="0"/>
        </w:numPr>
        <w:spacing w:line="400" w:lineRule="exact"/>
        <w:rPr>
          <w:color w:val="000000" w:themeColor="text1"/>
          <w:highlight w:val="none"/>
        </w:rPr>
      </w:pPr>
      <w:bookmarkStart w:id="1835" w:name="_Toc18911"/>
      <w:bookmarkStart w:id="1836" w:name="_Toc342398155"/>
      <w:bookmarkStart w:id="1837" w:name="_Toc336681960"/>
      <w:bookmarkStart w:id="1838" w:name="_Toc339441112"/>
      <w:bookmarkStart w:id="1839" w:name="_Toc350438774"/>
      <w:bookmarkStart w:id="1840" w:name="_Toc337632383"/>
      <w:bookmarkStart w:id="1841" w:name="_Toc343248443"/>
      <w:bookmarkStart w:id="1842" w:name="_Toc342312468"/>
      <w:bookmarkStart w:id="1843" w:name="_Toc365985203"/>
      <w:bookmarkStart w:id="1844" w:name="_Toc332270372"/>
      <w:bookmarkStart w:id="1845" w:name="_Toc366072554"/>
      <w:bookmarkStart w:id="1846" w:name="_Toc333935712"/>
      <w:bookmarkStart w:id="1847" w:name="_Toc339020120"/>
      <w:bookmarkStart w:id="1848" w:name="_Toc331684067"/>
      <w:bookmarkStart w:id="1849" w:name="_Toc340507467"/>
      <w:bookmarkStart w:id="1850" w:name="_Toc333237814"/>
      <w:bookmarkStart w:id="1851" w:name="_Toc330460011"/>
      <w:bookmarkStart w:id="1852" w:name="_Toc339019914"/>
      <w:bookmarkStart w:id="1853" w:name="_Toc339020258"/>
      <w:bookmarkStart w:id="1854" w:name="_Toc365967097"/>
      <w:bookmarkStart w:id="1855" w:name="_Toc340672894"/>
      <w:bookmarkStart w:id="1856" w:name="_Toc343612945"/>
      <w:bookmarkStart w:id="1857" w:name="_Toc350756475"/>
      <w:bookmarkStart w:id="1858" w:name="_Toc342296786"/>
      <w:bookmarkStart w:id="1859" w:name="_Toc345312622"/>
      <w:bookmarkStart w:id="1860" w:name="_Toc342060400"/>
      <w:bookmarkStart w:id="1861" w:name="_Toc339362325"/>
      <w:bookmarkStart w:id="1862" w:name="_Toc333238659"/>
      <w:bookmarkStart w:id="1863" w:name="_Toc332206734"/>
      <w:bookmarkStart w:id="1864" w:name="_Toc331512926"/>
      <w:bookmarkStart w:id="1865" w:name="_Toc333935371"/>
      <w:bookmarkStart w:id="1866" w:name="_Toc343247125"/>
      <w:bookmarkStart w:id="1867" w:name="_Toc341348365"/>
      <w:bookmarkStart w:id="1868" w:name="_Toc339020040"/>
      <w:bookmarkStart w:id="1869" w:name="_Toc333237703"/>
      <w:bookmarkStart w:id="1870" w:name="_Toc340677095"/>
      <w:bookmarkStart w:id="1871" w:name="_Toc336681605"/>
      <w:r>
        <w:rPr>
          <w:rFonts w:hint="eastAsia"/>
          <w:color w:val="000000" w:themeColor="text1"/>
          <w:highlight w:val="none"/>
        </w:rPr>
        <w:t>附件五：技术条款偏离一览表</w:t>
      </w:r>
      <w:bookmarkEnd w:id="1835"/>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2）对招标文件中技术条款按上列格式逐条说明。</w:t>
      </w:r>
    </w:p>
    <w:p>
      <w:pPr>
        <w:adjustRightInd w:val="0"/>
        <w:snapToGrid w:val="0"/>
        <w:spacing w:line="360" w:lineRule="auto"/>
        <w:ind w:firstLine="630" w:firstLineChars="300"/>
        <w:rPr>
          <w:rFonts w:ascii="宋体" w:hAnsi="宋体"/>
          <w:bCs/>
          <w:color w:val="000000" w:themeColor="text1"/>
          <w:highlight w:val="none"/>
        </w:rPr>
      </w:pPr>
    </w:p>
    <w:p>
      <w:pPr>
        <w:adjustRightInd w:val="0"/>
        <w:snapToGrid w:val="0"/>
        <w:spacing w:line="360" w:lineRule="auto"/>
        <w:rPr>
          <w:rFonts w:ascii="宋体" w:hAnsi="宋体"/>
          <w:b/>
          <w:bCs/>
          <w:color w:val="000000" w:themeColor="text1"/>
          <w:highlight w:val="none"/>
        </w:rPr>
      </w:pPr>
    </w:p>
    <w:p>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投标人声明：表中未列全的技术条款，我方均表示完全响应招标文件技术条款的所有要求。</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p>
      <w:pPr>
        <w:pStyle w:val="4"/>
        <w:numPr>
          <w:ilvl w:val="1"/>
          <w:numId w:val="0"/>
        </w:numPr>
        <w:spacing w:line="400" w:lineRule="exact"/>
        <w:rPr>
          <w:color w:val="000000" w:themeColor="text1"/>
          <w:highlight w:val="none"/>
        </w:rPr>
        <w:sectPr>
          <w:pgSz w:w="11906" w:h="16838"/>
          <w:pgMar w:top="1474" w:right="1418" w:bottom="1474" w:left="1418" w:header="851" w:footer="850" w:gutter="0"/>
          <w:cols w:space="0" w:num="1"/>
          <w:titlePg/>
          <w:docGrid w:linePitch="312" w:charSpace="0"/>
        </w:sectPr>
      </w:pPr>
      <w:bookmarkStart w:id="1872" w:name="_Toc333238663"/>
      <w:bookmarkStart w:id="1873" w:name="_Toc331512930"/>
      <w:bookmarkStart w:id="1874" w:name="_Toc333935375"/>
      <w:bookmarkStart w:id="1875" w:name="_Toc336681609"/>
      <w:bookmarkStart w:id="1876" w:name="_Toc345312626"/>
      <w:bookmarkStart w:id="1877" w:name="_Toc342060404"/>
      <w:bookmarkStart w:id="1878" w:name="_Toc339441116"/>
      <w:bookmarkStart w:id="1879" w:name="_Toc365985210"/>
      <w:bookmarkStart w:id="1880" w:name="_Toc331684071"/>
      <w:bookmarkStart w:id="1881" w:name="_Toc333237818"/>
      <w:bookmarkStart w:id="1882" w:name="_Toc342296790"/>
      <w:bookmarkStart w:id="1883" w:name="_Toc330460015"/>
      <w:bookmarkStart w:id="1884" w:name="_Toc341348369"/>
      <w:bookmarkStart w:id="1885" w:name="_Toc365967104"/>
      <w:bookmarkStart w:id="1886" w:name="_Toc342398159"/>
      <w:bookmarkStart w:id="1887" w:name="_Toc333935716"/>
      <w:bookmarkStart w:id="1888" w:name="_Toc350438778"/>
      <w:bookmarkStart w:id="1889" w:name="_Toc337632387"/>
      <w:bookmarkStart w:id="1890" w:name="_Toc343612949"/>
      <w:bookmarkStart w:id="1891" w:name="_Toc339020262"/>
      <w:bookmarkStart w:id="1892" w:name="_Toc343247129"/>
      <w:bookmarkStart w:id="1893" w:name="_Toc366072561"/>
      <w:bookmarkStart w:id="1894" w:name="_Toc339020044"/>
      <w:bookmarkStart w:id="1895" w:name="_Toc332270376"/>
      <w:bookmarkStart w:id="1896" w:name="_Toc340672898"/>
      <w:bookmarkStart w:id="1897" w:name="_Toc342312472"/>
      <w:bookmarkStart w:id="1898" w:name="_Toc333237707"/>
      <w:bookmarkStart w:id="1899" w:name="_Toc350756479"/>
      <w:bookmarkStart w:id="1900" w:name="_Toc339362329"/>
      <w:bookmarkStart w:id="1901" w:name="_Toc340677099"/>
      <w:bookmarkStart w:id="1902" w:name="_Toc339020124"/>
      <w:bookmarkStart w:id="1903" w:name="_Toc332206738"/>
      <w:bookmarkStart w:id="1904" w:name="_Toc343248447"/>
      <w:bookmarkStart w:id="1905" w:name="_Toc336681964"/>
      <w:bookmarkStart w:id="1906" w:name="_Toc340507471"/>
      <w:bookmarkStart w:id="1907" w:name="_Toc432695228"/>
      <w:bookmarkStart w:id="1908" w:name="_Toc339019918"/>
    </w:p>
    <w:p>
      <w:pPr>
        <w:pStyle w:val="4"/>
        <w:numPr>
          <w:ilvl w:val="1"/>
          <w:numId w:val="0"/>
        </w:numPr>
        <w:spacing w:line="400" w:lineRule="exact"/>
        <w:rPr>
          <w:color w:val="000000" w:themeColor="text1"/>
          <w:highlight w:val="none"/>
        </w:rPr>
      </w:pPr>
      <w:bookmarkStart w:id="1909" w:name="_Toc6127"/>
      <w:r>
        <w:rPr>
          <w:rFonts w:hint="eastAsia"/>
          <w:color w:val="000000" w:themeColor="text1"/>
          <w:highlight w:val="none"/>
        </w:rPr>
        <w:t>附件六：同类业绩一览表</w:t>
      </w:r>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p>
    <w:p>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rPr>
            </w:pPr>
          </w:p>
        </w:tc>
        <w:tc>
          <w:tcPr>
            <w:tcW w:w="1215" w:type="dxa"/>
            <w:vAlign w:val="center"/>
          </w:tcPr>
          <w:p>
            <w:pPr>
              <w:pStyle w:val="5"/>
              <w:snapToGrid w:val="0"/>
              <w:ind w:firstLine="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ind w:firstLine="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bl>
    <w:p>
      <w:pPr>
        <w:pStyle w:val="5"/>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pPr>
        <w:pStyle w:val="5"/>
        <w:snapToGrid w:val="0"/>
        <w:spacing w:line="360" w:lineRule="auto"/>
        <w:rPr>
          <w:rFonts w:hAnsi="宋体"/>
          <w:bCs/>
          <w:color w:val="000000" w:themeColor="text1"/>
          <w:sz w:val="21"/>
          <w:highlight w:val="none"/>
        </w:rPr>
      </w:pPr>
    </w:p>
    <w:p>
      <w:pPr>
        <w:pStyle w:val="5"/>
        <w:snapToGrid w:val="0"/>
        <w:spacing w:line="360" w:lineRule="auto"/>
        <w:rPr>
          <w:rFonts w:hAnsi="宋体"/>
          <w:bCs/>
          <w:color w:val="000000" w:themeColor="text1"/>
          <w:sz w:val="21"/>
          <w:highlight w:val="none"/>
        </w:rPr>
      </w:pPr>
    </w:p>
    <w:p>
      <w:pPr>
        <w:pStyle w:val="5"/>
        <w:snapToGrid w:val="0"/>
        <w:spacing w:line="360" w:lineRule="auto"/>
        <w:rPr>
          <w:rFonts w:hAnsi="宋体"/>
          <w:bCs/>
          <w:color w:val="000000" w:themeColor="text1"/>
          <w:sz w:val="21"/>
          <w:highlight w:val="none"/>
        </w:rPr>
      </w:pPr>
    </w:p>
    <w:p>
      <w:pPr>
        <w:pStyle w:val="5"/>
        <w:snapToGrid w:val="0"/>
        <w:spacing w:line="360" w:lineRule="auto"/>
        <w:rPr>
          <w:rFonts w:hAnsi="宋体"/>
          <w:bCs/>
          <w:color w:val="000000" w:themeColor="text1"/>
          <w:sz w:val="2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4"/>
        <w:numPr>
          <w:ilvl w:val="1"/>
          <w:numId w:val="0"/>
        </w:numPr>
        <w:jc w:val="both"/>
        <w:rPr>
          <w:color w:val="000000" w:themeColor="text1"/>
          <w:highlight w:val="none"/>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rPr>
      </w:pPr>
      <w:bookmarkStart w:id="1910" w:name="_Toc7782"/>
      <w:bookmarkStart w:id="1911" w:name="_Toc432695229"/>
      <w:bookmarkStart w:id="1912" w:name="_Toc430771089"/>
      <w:bookmarkStart w:id="1913" w:name="_Toc432682754"/>
      <w:bookmarkStart w:id="1914" w:name="_Toc333237708"/>
      <w:bookmarkStart w:id="1915" w:name="_Toc337632388"/>
      <w:bookmarkStart w:id="1916" w:name="_Toc340672899"/>
      <w:bookmarkStart w:id="1917" w:name="_Toc342296791"/>
      <w:bookmarkStart w:id="1918" w:name="_Toc339020045"/>
      <w:bookmarkStart w:id="1919" w:name="_Toc343612950"/>
      <w:bookmarkStart w:id="1920" w:name="_Toc339020263"/>
      <w:bookmarkStart w:id="1921" w:name="_Toc342312473"/>
      <w:bookmarkStart w:id="1922" w:name="_Toc366072562"/>
      <w:bookmarkStart w:id="1923" w:name="_Toc330460016"/>
      <w:bookmarkStart w:id="1924" w:name="_Toc339020125"/>
      <w:bookmarkStart w:id="1925" w:name="_Toc342398160"/>
      <w:bookmarkStart w:id="1926" w:name="_Toc343247130"/>
      <w:bookmarkStart w:id="1927" w:name="_Toc333935376"/>
      <w:bookmarkStart w:id="1928" w:name="_Toc332270377"/>
      <w:bookmarkStart w:id="1929" w:name="_Toc331684072"/>
      <w:bookmarkStart w:id="1930" w:name="_Toc343248448"/>
      <w:bookmarkStart w:id="1931" w:name="_Toc333935717"/>
      <w:bookmarkStart w:id="1932" w:name="_Toc342060405"/>
      <w:bookmarkStart w:id="1933" w:name="_Toc331512931"/>
      <w:bookmarkStart w:id="1934" w:name="_Toc341348370"/>
      <w:bookmarkStart w:id="1935" w:name="_Toc332206739"/>
      <w:bookmarkStart w:id="1936" w:name="_Toc336681610"/>
      <w:bookmarkStart w:id="1937" w:name="_Toc340677100"/>
      <w:bookmarkStart w:id="1938" w:name="_Toc350438779"/>
      <w:bookmarkStart w:id="1939" w:name="_Toc350756480"/>
      <w:bookmarkStart w:id="1940" w:name="_Toc339362330"/>
      <w:bookmarkStart w:id="1941" w:name="_Toc339019919"/>
      <w:bookmarkStart w:id="1942" w:name="_Toc336681965"/>
      <w:bookmarkStart w:id="1943" w:name="_Toc333237819"/>
      <w:bookmarkStart w:id="1944" w:name="_Toc365967105"/>
      <w:bookmarkStart w:id="1945" w:name="_Toc345312627"/>
      <w:bookmarkStart w:id="1946" w:name="_Toc333238664"/>
      <w:bookmarkStart w:id="1947" w:name="_Toc102451601"/>
      <w:bookmarkStart w:id="1948" w:name="_Toc339441117"/>
      <w:bookmarkStart w:id="1949" w:name="_Toc340507472"/>
      <w:bookmarkStart w:id="1950" w:name="_Toc365985211"/>
      <w:r>
        <w:rPr>
          <w:rFonts w:hint="eastAsia"/>
          <w:color w:val="000000" w:themeColor="text1"/>
          <w:highlight w:val="none"/>
        </w:rPr>
        <w:t>附件七：</w:t>
      </w:r>
      <w:r>
        <w:rPr>
          <w:rFonts w:hint="eastAsia" w:hAnsi="黑体" w:cs="黑体"/>
          <w:color w:val="000000" w:themeColor="text1"/>
          <w:highlight w:val="none"/>
        </w:rPr>
        <w:t>中小微企业声明函</w:t>
      </w:r>
      <w:bookmarkEnd w:id="1910"/>
      <w:bookmarkEnd w:id="1911"/>
      <w:bookmarkEnd w:id="1912"/>
      <w:bookmarkEnd w:id="1913"/>
    </w:p>
    <w:p>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spacing w:line="440" w:lineRule="exact"/>
        <w:rPr>
          <w:rFonts w:ascii="宋体"/>
          <w:color w:val="000000" w:themeColor="text1"/>
          <w:highlight w:val="none"/>
        </w:rPr>
      </w:pPr>
      <w:r>
        <w:rPr>
          <w:rFonts w:ascii="宋体" w:hAnsi="宋体"/>
          <w:color w:val="000000" w:themeColor="text1"/>
          <w:szCs w:val="21"/>
          <w:highlight w:val="none"/>
        </w:rPr>
        <w:t>日期：</w:t>
      </w:r>
      <w:r>
        <w:rPr>
          <w:rFonts w:ascii="宋体" w:hAnsi="宋体"/>
          <w:color w:val="000000" w:themeColor="text1"/>
          <w:szCs w:val="21"/>
          <w:highlight w:val="none"/>
          <w:u w:val="single"/>
        </w:rPr>
        <w:t xml:space="preserve">       </w:t>
      </w:r>
      <w:r>
        <w:rPr>
          <w:rFonts w:ascii="宋体" w:hAnsi="宋体"/>
          <w:color w:val="000000" w:themeColor="text1"/>
          <w:szCs w:val="21"/>
          <w:highlight w:val="none"/>
        </w:rPr>
        <w:t>年</w:t>
      </w:r>
      <w:r>
        <w:rPr>
          <w:rFonts w:ascii="宋体" w:hAnsi="宋体"/>
          <w:color w:val="000000" w:themeColor="text1"/>
          <w:szCs w:val="21"/>
          <w:highlight w:val="none"/>
          <w:u w:val="single"/>
        </w:rPr>
        <w:t xml:space="preserve">     </w:t>
      </w:r>
      <w:r>
        <w:rPr>
          <w:rFonts w:ascii="宋体" w:hAnsi="宋体"/>
          <w:color w:val="000000" w:themeColor="text1"/>
          <w:szCs w:val="21"/>
          <w:highlight w:val="none"/>
        </w:rPr>
        <w:t>月</w:t>
      </w:r>
      <w:r>
        <w:rPr>
          <w:rFonts w:ascii="宋体" w:hAnsi="宋体"/>
          <w:color w:val="000000" w:themeColor="text1"/>
          <w:szCs w:val="21"/>
          <w:highlight w:val="none"/>
          <w:u w:val="single"/>
        </w:rPr>
        <w:t xml:space="preserve">      </w:t>
      </w:r>
      <w:r>
        <w:rPr>
          <w:rFonts w:ascii="宋体" w:hAnsi="宋体"/>
          <w:color w:val="000000" w:themeColor="text1"/>
          <w:szCs w:val="21"/>
          <w:highlight w:val="none"/>
        </w:rPr>
        <w:t>日</w:t>
      </w:r>
    </w:p>
    <w:p>
      <w:pPr>
        <w:spacing w:line="440" w:lineRule="exact"/>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p>
      <w:pPr>
        <w:pStyle w:val="4"/>
        <w:keepLines w:val="0"/>
        <w:numPr>
          <w:ilvl w:val="0"/>
          <w:numId w:val="0"/>
        </w:numPr>
        <w:tabs>
          <w:tab w:val="left" w:pos="851"/>
        </w:tabs>
        <w:spacing w:before="0" w:after="0" w:line="360" w:lineRule="auto"/>
        <w:rPr>
          <w:rFonts w:ascii="宋体" w:eastAsia="宋体"/>
          <w:color w:val="000000" w:themeColor="text1"/>
          <w:szCs w:val="21"/>
          <w:highlight w:val="none"/>
        </w:rPr>
      </w:pPr>
      <w:bookmarkStart w:id="1951" w:name="_Toc32373"/>
      <w:bookmarkStart w:id="1952" w:name="_Toc17406"/>
      <w:bookmarkStart w:id="1953" w:name="_Toc434832511"/>
      <w:r>
        <w:rPr>
          <w:rFonts w:hint="eastAsia"/>
          <w:color w:val="000000" w:themeColor="text1"/>
          <w:highlight w:val="none"/>
        </w:rPr>
        <w:t>附件八：</w:t>
      </w:r>
      <w:r>
        <w:rPr>
          <w:rFonts w:hint="eastAsia" w:hAnsi="黑体" w:cs="黑体"/>
          <w:color w:val="000000" w:themeColor="text1"/>
          <w:highlight w:val="none"/>
        </w:rPr>
        <w:t>残疾人福利性单位声明函</w:t>
      </w:r>
      <w:bookmarkEnd w:id="1951"/>
      <w:bookmarkEnd w:id="1952"/>
    </w:p>
    <w:p>
      <w:pPr>
        <w:spacing w:line="360" w:lineRule="auto"/>
        <w:jc w:val="center"/>
        <w:rPr>
          <w:rFonts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pPr>
        <w:spacing w:line="360" w:lineRule="auto"/>
        <w:jc w:val="center"/>
        <w:rPr>
          <w:rFonts w:ascii="宋体" w:hAnsi="宋体"/>
          <w:b/>
          <w:color w:val="000000" w:themeColor="text1"/>
          <w:sz w:val="24"/>
          <w:highlight w:val="none"/>
        </w:rPr>
      </w:pPr>
    </w:p>
    <w:p>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投标人法定代表人（负责人）或授权代理人（签字）：</w:t>
      </w:r>
      <w:r>
        <w:rPr>
          <w:rFonts w:hint="eastAsia" w:ascii="宋体" w:hAnsi="宋体"/>
          <w:bCs/>
          <w:color w:val="000000" w:themeColor="text1"/>
          <w:szCs w:val="21"/>
          <w:highlight w:val="none"/>
          <w:u w:val="single"/>
        </w:rPr>
        <w:t xml:space="preserve">                            </w:t>
      </w: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投标人名称（公章）：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pStyle w:val="5"/>
        <w:spacing w:line="360" w:lineRule="auto"/>
        <w:ind w:firstLine="0"/>
        <w:rPr>
          <w:rFonts w:hAnsi="宋体" w:cs="宋体"/>
          <w:color w:val="000000" w:themeColor="text1"/>
          <w:kern w:val="2"/>
          <w:sz w:val="21"/>
          <w:szCs w:val="24"/>
          <w:highlight w:val="none"/>
        </w:rPr>
      </w:pPr>
      <w:r>
        <w:rPr>
          <w:rFonts w:hAnsi="宋体"/>
          <w:color w:val="000000" w:themeColor="text1"/>
          <w:sz w:val="21"/>
          <w:szCs w:val="21"/>
          <w:highlight w:val="none"/>
        </w:rPr>
        <w:t>日期：</w:t>
      </w:r>
      <w:r>
        <w:rPr>
          <w:rFonts w:hAnsi="宋体"/>
          <w:color w:val="000000" w:themeColor="text1"/>
          <w:sz w:val="21"/>
          <w:szCs w:val="21"/>
          <w:highlight w:val="none"/>
          <w:u w:val="single"/>
        </w:rPr>
        <w:t xml:space="preserve">       </w:t>
      </w:r>
      <w:r>
        <w:rPr>
          <w:rFonts w:hAnsi="宋体"/>
          <w:color w:val="000000" w:themeColor="text1"/>
          <w:sz w:val="21"/>
          <w:szCs w:val="21"/>
          <w:highlight w:val="none"/>
        </w:rPr>
        <w:t>年</w:t>
      </w:r>
      <w:r>
        <w:rPr>
          <w:rFonts w:hAnsi="宋体"/>
          <w:color w:val="000000" w:themeColor="text1"/>
          <w:sz w:val="21"/>
          <w:szCs w:val="21"/>
          <w:highlight w:val="none"/>
          <w:u w:val="single"/>
        </w:rPr>
        <w:t xml:space="preserve">     </w:t>
      </w:r>
      <w:r>
        <w:rPr>
          <w:rFonts w:hAnsi="宋体"/>
          <w:color w:val="000000" w:themeColor="text1"/>
          <w:sz w:val="21"/>
          <w:szCs w:val="21"/>
          <w:highlight w:val="none"/>
        </w:rPr>
        <w:t>月</w:t>
      </w:r>
      <w:r>
        <w:rPr>
          <w:rFonts w:hAnsi="宋体"/>
          <w:color w:val="000000" w:themeColor="text1"/>
          <w:sz w:val="21"/>
          <w:szCs w:val="21"/>
          <w:highlight w:val="none"/>
          <w:u w:val="single"/>
        </w:rPr>
        <w:t xml:space="preserve">      </w:t>
      </w:r>
      <w:r>
        <w:rPr>
          <w:rFonts w:hAnsi="宋体"/>
          <w:color w:val="000000" w:themeColor="text1"/>
          <w:sz w:val="21"/>
          <w:szCs w:val="21"/>
          <w:highlight w:val="none"/>
        </w:rPr>
        <w:t>日</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4"/>
        <w:numPr>
          <w:ilvl w:val="1"/>
          <w:numId w:val="0"/>
        </w:numPr>
        <w:spacing w:line="400" w:lineRule="exact"/>
        <w:rPr>
          <w:color w:val="000000" w:themeColor="text1"/>
          <w:highlight w:val="none"/>
        </w:rPr>
      </w:pPr>
      <w:bookmarkStart w:id="1954" w:name="_Toc432695230"/>
      <w:bookmarkStart w:id="1955" w:name="_Toc18283"/>
      <w:bookmarkStart w:id="1956" w:name="_Toc9858"/>
      <w:r>
        <w:rPr>
          <w:rFonts w:hint="eastAsia"/>
          <w:color w:val="000000" w:themeColor="text1"/>
          <w:highlight w:val="none"/>
        </w:rPr>
        <w:t>附件九：中标服务费承诺</w:t>
      </w:r>
      <w:bookmarkEnd w:id="1954"/>
      <w:bookmarkEnd w:id="1955"/>
      <w:bookmarkEnd w:id="1956"/>
    </w:p>
    <w:p>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rPr>
        <w:t>广东业信采购招标有限公司</w:t>
      </w:r>
      <w:r>
        <w:rPr>
          <w:rFonts w:hint="eastAsia" w:ascii="宋体" w:hAnsi="宋体"/>
          <w:color w:val="000000" w:themeColor="text1"/>
          <w:highlight w:val="none"/>
        </w:rPr>
        <w:t>：</w:t>
      </w:r>
    </w:p>
    <w:p>
      <w:pPr>
        <w:spacing w:line="360" w:lineRule="auto"/>
        <w:rPr>
          <w:rFonts w:ascii="宋体" w:hAnsi="宋体"/>
          <w:color w:val="000000" w:themeColor="text1"/>
          <w:highlight w:val="none"/>
        </w:rPr>
      </w:pP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针对贵方组织的（项目名称：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）招标（项目编号: </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），我方承诺：</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rPr>
        <w:t>方</w:t>
      </w:r>
      <w:r>
        <w:rPr>
          <w:rFonts w:hint="eastAsia" w:ascii="宋体" w:hAnsi="宋体"/>
          <w:color w:val="000000" w:themeColor="text1"/>
          <w:highlight w:val="none"/>
        </w:rPr>
        <w:t>有权重新确定中标结果，</w:t>
      </w:r>
      <w:r>
        <w:rPr>
          <w:rFonts w:hint="eastAsia" w:ascii="宋体"/>
          <w:color w:val="000000" w:themeColor="text1"/>
          <w:highlight w:val="none"/>
        </w:rPr>
        <w:t>我方对此无任何异议。</w:t>
      </w:r>
    </w:p>
    <w:p>
      <w:pPr>
        <w:spacing w:line="440" w:lineRule="exact"/>
        <w:rPr>
          <w:rFonts w:ascii="宋体" w:hAnsi="宋体"/>
          <w:color w:val="000000" w:themeColor="text1"/>
          <w:highlight w:val="none"/>
        </w:rPr>
      </w:pPr>
      <w:r>
        <w:rPr>
          <w:rFonts w:hint="eastAsia" w:ascii="宋体" w:hAnsi="宋体"/>
          <w:color w:val="000000" w:themeColor="text1"/>
          <w:highlight w:val="none"/>
        </w:rPr>
        <w:t xml:space="preserve">     </w:t>
      </w:r>
    </w:p>
    <w:p>
      <w:pPr>
        <w:spacing w:line="440" w:lineRule="exact"/>
        <w:ind w:firstLine="420" w:firstLineChars="200"/>
        <w:rPr>
          <w:rFonts w:ascii="宋体" w:hAns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rPr>
          <w:color w:val="000000" w:themeColor="text1"/>
          <w:highlight w:val="none"/>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rPr>
      </w:pPr>
      <w:bookmarkStart w:id="1957" w:name="_Toc326065622"/>
      <w:bookmarkStart w:id="1958" w:name="_Toc330460017"/>
      <w:bookmarkStart w:id="1959" w:name="_Toc340507473"/>
      <w:bookmarkStart w:id="1960" w:name="_Toc333935718"/>
      <w:bookmarkStart w:id="1961" w:name="_Toc343247131"/>
      <w:bookmarkStart w:id="1962" w:name="_Toc432695231"/>
      <w:bookmarkStart w:id="1963" w:name="_Toc365985212"/>
      <w:bookmarkStart w:id="1964" w:name="_Toc342312474"/>
      <w:bookmarkStart w:id="1965" w:name="_Toc342398161"/>
      <w:bookmarkStart w:id="1966" w:name="_Toc17140"/>
      <w:bookmarkStart w:id="1967" w:name="_Toc333238665"/>
      <w:bookmarkStart w:id="1968" w:name="_Toc339019920"/>
      <w:bookmarkStart w:id="1969" w:name="_Toc339020046"/>
      <w:bookmarkStart w:id="1970" w:name="_Toc337632389"/>
      <w:bookmarkStart w:id="1971" w:name="_Toc339020264"/>
      <w:bookmarkStart w:id="1972" w:name="_Toc336681611"/>
      <w:bookmarkStart w:id="1973" w:name="_Toc343248449"/>
      <w:bookmarkStart w:id="1974" w:name="_Toc332270378"/>
      <w:bookmarkStart w:id="1975" w:name="_Toc366072563"/>
      <w:bookmarkStart w:id="1976" w:name="_Toc342060406"/>
      <w:bookmarkStart w:id="1977" w:name="_Toc365967106"/>
      <w:bookmarkStart w:id="1978" w:name="_Toc331684073"/>
      <w:bookmarkStart w:id="1979" w:name="_Toc345312628"/>
      <w:bookmarkStart w:id="1980" w:name="_Toc339020126"/>
      <w:bookmarkStart w:id="1981" w:name="_Toc340672900"/>
      <w:bookmarkStart w:id="1982" w:name="_Toc342296792"/>
      <w:bookmarkStart w:id="1983" w:name="_Toc331512932"/>
      <w:bookmarkStart w:id="1984" w:name="_Toc350438780"/>
      <w:bookmarkStart w:id="1985" w:name="_Toc10463"/>
      <w:bookmarkStart w:id="1986" w:name="_Toc340677101"/>
      <w:bookmarkStart w:id="1987" w:name="_Toc343612951"/>
      <w:bookmarkStart w:id="1988" w:name="_Toc339362331"/>
      <w:bookmarkStart w:id="1989" w:name="_Toc341348371"/>
      <w:bookmarkStart w:id="1990" w:name="_Toc333237709"/>
      <w:bookmarkStart w:id="1991" w:name="_Toc336681966"/>
      <w:bookmarkStart w:id="1992" w:name="_Toc339441118"/>
      <w:bookmarkStart w:id="1993" w:name="_Toc332206740"/>
      <w:bookmarkStart w:id="1994" w:name="_Toc333237820"/>
      <w:bookmarkStart w:id="1995" w:name="_Toc350756481"/>
      <w:bookmarkStart w:id="1996" w:name="_Toc333935377"/>
      <w:r>
        <w:rPr>
          <w:rFonts w:hint="eastAsia"/>
          <w:color w:val="000000" w:themeColor="text1"/>
          <w:highlight w:val="none"/>
        </w:rPr>
        <w:t>附件十：</w:t>
      </w:r>
      <w:bookmarkEnd w:id="1957"/>
      <w:r>
        <w:rPr>
          <w:rFonts w:hint="eastAsia"/>
          <w:color w:val="000000" w:themeColor="text1"/>
          <w:highlight w:val="none"/>
        </w:rPr>
        <w:t>投标人提交的其它商务和技术资料</w:t>
      </w:r>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p>
    <w:p>
      <w:pPr>
        <w:adjustRightInd w:val="0"/>
        <w:snapToGrid w:val="0"/>
        <w:spacing w:line="360" w:lineRule="auto"/>
        <w:jc w:val="left"/>
        <w:rPr>
          <w:rFonts w:ascii="宋体" w:hAnsi="宋体"/>
          <w:bCs/>
          <w:color w:val="000000" w:themeColor="text1"/>
          <w:highlight w:val="none"/>
        </w:rPr>
      </w:pPr>
    </w:p>
    <w:p>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p>
    <w:p>
      <w:pPr>
        <w:pStyle w:val="5"/>
        <w:spacing w:line="360" w:lineRule="auto"/>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本节无格式要求，投标人可根据自身实际情况以及招标文件评分细则规定的详细评审内容和应当提供的证明材料进行编制。</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一、</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二、</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三、</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四、</w:t>
      </w:r>
      <w:r>
        <w:rPr>
          <w:rFonts w:hAnsi="宋体"/>
          <w:bCs/>
          <w:color w:val="000000" w:themeColor="text1"/>
          <w:sz w:val="21"/>
          <w:highlight w:val="none"/>
        </w:rPr>
        <w:t>...</w:t>
      </w: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5"/>
        <w:spacing w:line="360" w:lineRule="auto"/>
        <w:rPr>
          <w:color w:val="000000" w:themeColor="text1"/>
          <w:highlight w:val="none"/>
        </w:rPr>
      </w:pPr>
    </w:p>
    <w:p>
      <w:pPr>
        <w:adjustRightInd w:val="0"/>
        <w:snapToGrid w:val="0"/>
        <w:spacing w:line="440" w:lineRule="exact"/>
        <w:rPr>
          <w:color w:val="000000" w:themeColor="text1"/>
          <w:highlight w:val="none"/>
        </w:rPr>
      </w:pPr>
      <w:r>
        <w:rPr>
          <w:rFonts w:hint="eastAsia"/>
          <w:color w:val="000000" w:themeColor="text1"/>
          <w:highlight w:val="none"/>
        </w:rPr>
        <w:t>（投标人认为本节无须提交的，应注明“本节空白”字样）。</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ind w:firstLine="0"/>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4"/>
        <w:numPr>
          <w:ilvl w:val="0"/>
          <w:numId w:val="0"/>
        </w:numPr>
        <w:rPr>
          <w:color w:val="000000" w:themeColor="text1"/>
          <w:sz w:val="52"/>
          <w:highlight w:val="none"/>
        </w:rPr>
      </w:pPr>
      <w:bookmarkStart w:id="1997" w:name="_Toc22429"/>
      <w:bookmarkStart w:id="1998" w:name="_Toc456887842"/>
      <w:bookmarkStart w:id="1999" w:name="_Toc456888293"/>
      <w:r>
        <w:rPr>
          <w:rFonts w:hint="eastAsia"/>
          <w:color w:val="000000" w:themeColor="text1"/>
          <w:sz w:val="52"/>
          <w:highlight w:val="none"/>
        </w:rPr>
        <w:t>其 他 格 式</w:t>
      </w:r>
      <w:bookmarkEnd w:id="1953"/>
      <w:bookmarkEnd w:id="1997"/>
      <w:bookmarkEnd w:id="1998"/>
      <w:bookmarkEnd w:id="1999"/>
    </w:p>
    <w:p>
      <w:pPr>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jc w:val="center"/>
        <w:rPr>
          <w:rFonts w:hint="eastAsia"/>
          <w:b/>
          <w:bCs/>
          <w:color w:val="000000" w:themeColor="text1"/>
          <w:sz w:val="44"/>
          <w:szCs w:val="44"/>
          <w:highlight w:val="none"/>
        </w:rPr>
      </w:pPr>
    </w:p>
    <w:p>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pPr>
        <w:jc w:val="center"/>
        <w:rPr>
          <w:rFonts w:hint="eastAsia"/>
          <w:color w:val="000000" w:themeColor="text1"/>
          <w:szCs w:val="21"/>
          <w:highlight w:val="none"/>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pPr>
              <w:rPr>
                <w:rFonts w:hint="eastAsia"/>
                <w:color w:val="000000" w:themeColor="text1"/>
                <w:sz w:val="28"/>
                <w:szCs w:val="28"/>
                <w:highlight w:val="none"/>
              </w:rPr>
            </w:pPr>
          </w:p>
        </w:tc>
      </w:tr>
    </w:tbl>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pPr>
        <w:pStyle w:val="41"/>
        <w:snapToGrid w:val="0"/>
        <w:spacing w:before="0" w:beforeAutospacing="0" w:after="0" w:afterAutospacing="0" w:line="360" w:lineRule="auto"/>
        <w:jc w:val="both"/>
        <w:rPr>
          <w:color w:val="000000" w:themeColor="text1"/>
          <w:szCs w:val="21"/>
          <w:highlight w:val="none"/>
        </w:rPr>
      </w:pPr>
    </w:p>
    <w:p>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pPr>
        <w:pStyle w:val="41"/>
        <w:snapToGrid w:val="0"/>
        <w:spacing w:before="0" w:beforeAutospacing="0" w:after="0" w:afterAutospacing="0" w:line="360" w:lineRule="auto"/>
        <w:jc w:val="both"/>
        <w:rPr>
          <w:color w:val="000000" w:themeColor="text1"/>
          <w:szCs w:val="21"/>
          <w:highlight w:val="none"/>
        </w:rPr>
      </w:pPr>
    </w:p>
    <w:p>
      <w:pPr>
        <w:pStyle w:val="41"/>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pPr>
        <w:pStyle w:val="41"/>
        <w:spacing w:before="0" w:beforeAutospacing="0" w:after="0" w:afterAutospacing="0" w:line="360" w:lineRule="auto"/>
        <w:jc w:val="center"/>
        <w:rPr>
          <w:rStyle w:val="48"/>
          <w:rFonts w:cs="Times New Roman"/>
          <w:color w:val="000000" w:themeColor="text1"/>
          <w:highlight w:val="none"/>
        </w:rPr>
      </w:pPr>
      <w:r>
        <w:rPr>
          <w:rStyle w:val="48"/>
          <w:rFonts w:hint="eastAsia" w:cs="Times New Roman"/>
          <w:b w:val="0"/>
          <w:color w:val="000000" w:themeColor="text1"/>
          <w:highlight w:val="none"/>
        </w:rPr>
        <w:t>询问函</w:t>
      </w:r>
    </w:p>
    <w:p>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pPr>
        <w:snapToGrid w:val="0"/>
        <w:spacing w:line="360" w:lineRule="auto"/>
        <w:ind w:firstLine="432" w:firstLineChars="180"/>
        <w:rPr>
          <w:rFonts w:ascii="宋体" w:hAnsi="宋体"/>
          <w:color w:val="000000" w:themeColor="text1"/>
          <w:sz w:val="24"/>
          <w:highlight w:val="none"/>
        </w:rPr>
      </w:pPr>
    </w:p>
    <w:p>
      <w:pPr>
        <w:pStyle w:val="41"/>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pPr>
        <w:pStyle w:val="41"/>
        <w:spacing w:before="0" w:beforeAutospacing="0" w:after="0" w:afterAutospacing="0" w:line="360" w:lineRule="auto"/>
        <w:jc w:val="center"/>
        <w:rPr>
          <w:rStyle w:val="48"/>
          <w:rFonts w:cs="Times New Roman"/>
          <w:color w:val="000000" w:themeColor="text1"/>
          <w:highlight w:val="none"/>
        </w:rPr>
      </w:pPr>
      <w:r>
        <w:rPr>
          <w:rStyle w:val="48"/>
          <w:rFonts w:hint="eastAsia" w:cs="Times New Roman"/>
          <w:b w:val="0"/>
          <w:color w:val="000000" w:themeColor="text1"/>
          <w:highlight w:val="none"/>
        </w:rPr>
        <w:t>质疑函</w:t>
      </w:r>
    </w:p>
    <w:p>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snapToGrid w:val="0"/>
        <w:spacing w:line="360" w:lineRule="auto"/>
        <w:ind w:right="960"/>
        <w:rPr>
          <w:rFonts w:ascii="宋体" w:hAnsi="宋体"/>
          <w:color w:val="000000" w:themeColor="text1"/>
          <w:sz w:val="24"/>
          <w:highlight w:val="none"/>
        </w:rPr>
      </w:pPr>
    </w:p>
    <w:p>
      <w:pPr>
        <w:spacing w:line="360" w:lineRule="auto"/>
        <w:jc w:val="left"/>
        <w:rPr>
          <w:rFonts w:ascii="仿宋_GB2312" w:hAnsi="仿宋" w:eastAsia="仿宋_GB2312"/>
          <w:color w:val="000000" w:themeColor="text1"/>
          <w:sz w:val="24"/>
          <w:highlight w:val="none"/>
        </w:rPr>
      </w:pPr>
    </w:p>
    <w:p>
      <w:pPr>
        <w:rPr>
          <w:rFonts w:ascii="宋体" w:hAnsi="宋体"/>
          <w:b/>
          <w:color w:val="000000" w:themeColor="text1"/>
          <w:szCs w:val="21"/>
          <w:highlight w:val="none"/>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9"/>
      </w:rPr>
    </w:pPr>
    <w:r>
      <w:fldChar w:fldCharType="begin"/>
    </w:r>
    <w:r>
      <w:rPr>
        <w:rStyle w:val="49"/>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7"/>
      <w:lvlText w:val="%1. "/>
      <w:lvlJc w:val="left"/>
      <w:pPr>
        <w:tabs>
          <w:tab w:val="left" w:pos="981"/>
        </w:tabs>
        <w:ind w:left="981" w:hanging="419"/>
      </w:pPr>
    </w:lvl>
    <w:lvl w:ilvl="1" w:tentative="0">
      <w:start w:val="1"/>
      <w:numFmt w:val="upperLetter"/>
      <w:pStyle w:val="286"/>
      <w:lvlText w:val="%2. "/>
      <w:lvlJc w:val="left"/>
      <w:pPr>
        <w:tabs>
          <w:tab w:val="left" w:pos="1191"/>
        </w:tabs>
        <w:ind w:left="1191" w:hanging="420"/>
      </w:pPr>
    </w:lvl>
    <w:lvl w:ilvl="2" w:tentative="0">
      <w:start w:val="1"/>
      <w:numFmt w:val="lowerLetter"/>
      <w:pStyle w:val="295"/>
      <w:lvlText w:val="%3. "/>
      <w:lvlJc w:val="left"/>
      <w:pPr>
        <w:tabs>
          <w:tab w:val="left" w:pos="1401"/>
        </w:tabs>
        <w:ind w:left="1401" w:hanging="420"/>
      </w:pPr>
    </w:lvl>
    <w:lvl w:ilvl="3" w:tentative="0">
      <w:start w:val="1"/>
      <w:numFmt w:val="lowerLetter"/>
      <w:pStyle w:val="153"/>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8"/>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7"/>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2"/>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5"/>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1"/>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1"/>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6"/>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7"/>
      <w:suff w:val="space"/>
      <w:lvlText w:val="%1.%2.%3"/>
      <w:lvlJc w:val="left"/>
      <w:pPr>
        <w:tabs>
          <w:tab w:val="left" w:pos="1418"/>
        </w:tabs>
        <w:ind w:left="0" w:firstLine="0"/>
      </w:pPr>
    </w:lvl>
    <w:lvl w:ilvl="3" w:tentative="0">
      <w:start w:val="1"/>
      <w:numFmt w:val="decimal"/>
      <w:pStyle w:val="294"/>
      <w:suff w:val="space"/>
      <w:lvlText w:val="%1.%2.%3.%4"/>
      <w:lvlJc w:val="left"/>
      <w:pPr>
        <w:tabs>
          <w:tab w:val="left" w:pos="1984"/>
        </w:tabs>
        <w:ind w:left="0" w:firstLine="0"/>
      </w:pPr>
    </w:lvl>
    <w:lvl w:ilvl="4" w:tentative="0">
      <w:start w:val="1"/>
      <w:numFmt w:val="decimal"/>
      <w:pStyle w:val="290"/>
      <w:suff w:val="space"/>
      <w:lvlText w:val="%1.%2.%3.%4.%5"/>
      <w:lvlJc w:val="left"/>
      <w:pPr>
        <w:tabs>
          <w:tab w:val="left" w:pos="2551"/>
        </w:tabs>
        <w:ind w:left="0" w:firstLine="0"/>
      </w:pPr>
    </w:lvl>
    <w:lvl w:ilvl="5" w:tentative="0">
      <w:start w:val="1"/>
      <w:numFmt w:val="decimal"/>
      <w:pStyle w:val="194"/>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6"/>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6"/>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39"/>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7"/>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7"/>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0"/>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7"/>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abstractNum w:abstractNumId="34">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
  </w:num>
  <w:num w:numId="25">
    <w:abstractNumId w:val="16"/>
  </w:num>
  <w:num w:numId="26">
    <w:abstractNumId w:val="21"/>
  </w:num>
  <w:num w:numId="27">
    <w:abstractNumId w:val="22"/>
  </w:num>
  <w:num w:numId="28">
    <w:abstractNumId w:val="5"/>
  </w:num>
  <w:num w:numId="29">
    <w:abstractNumId w:val="10"/>
  </w:num>
  <w:num w:numId="30">
    <w:abstractNumId w:val="23"/>
    <w:lvlOverride w:ilvl="0">
      <w:startOverride w:val="1"/>
    </w:lvlOverride>
  </w:num>
  <w:num w:numId="31">
    <w:abstractNumId w:val="32"/>
  </w:num>
  <w:num w:numId="32">
    <w:abstractNumId w:val="2"/>
  </w:num>
  <w:num w:numId="33">
    <w:abstractNumId w:val="0"/>
  </w:num>
  <w:num w:numId="34">
    <w:abstractNumId w:val="3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0"/>
  <w:drawingGridHorizontalSpacing w:val="97"/>
  <w:drawingGridVerticalSpacing w:val="1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RhODA0MGJlYjkwYzhjNWY3NDVmZDZhNTM4ODVlZmI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43F299D"/>
    <w:rsid w:val="080A4F39"/>
    <w:rsid w:val="08680198"/>
    <w:rsid w:val="096C7482"/>
    <w:rsid w:val="0A7E1D45"/>
    <w:rsid w:val="0B5C2951"/>
    <w:rsid w:val="0BCA4A38"/>
    <w:rsid w:val="0E214D54"/>
    <w:rsid w:val="0F621C2B"/>
    <w:rsid w:val="0FCA12E5"/>
    <w:rsid w:val="11357CE5"/>
    <w:rsid w:val="14B6708E"/>
    <w:rsid w:val="170C32A1"/>
    <w:rsid w:val="19AB1C63"/>
    <w:rsid w:val="1C3660D4"/>
    <w:rsid w:val="1C5D20B1"/>
    <w:rsid w:val="1D9D51F3"/>
    <w:rsid w:val="1FBD2EE1"/>
    <w:rsid w:val="21151D88"/>
    <w:rsid w:val="211B629E"/>
    <w:rsid w:val="21451B35"/>
    <w:rsid w:val="22D121EA"/>
    <w:rsid w:val="23B56C14"/>
    <w:rsid w:val="23FA051B"/>
    <w:rsid w:val="24D10F97"/>
    <w:rsid w:val="27740528"/>
    <w:rsid w:val="29E55A72"/>
    <w:rsid w:val="2A515672"/>
    <w:rsid w:val="2AB90BF0"/>
    <w:rsid w:val="2D27143F"/>
    <w:rsid w:val="2D2F04B6"/>
    <w:rsid w:val="2F0D6640"/>
    <w:rsid w:val="312850D7"/>
    <w:rsid w:val="32755858"/>
    <w:rsid w:val="34E45C3F"/>
    <w:rsid w:val="36897F35"/>
    <w:rsid w:val="371D006C"/>
    <w:rsid w:val="388D4973"/>
    <w:rsid w:val="39145CDA"/>
    <w:rsid w:val="3A7061B9"/>
    <w:rsid w:val="44307F35"/>
    <w:rsid w:val="458F470E"/>
    <w:rsid w:val="468E4E6D"/>
    <w:rsid w:val="47B03BA9"/>
    <w:rsid w:val="47E96FDE"/>
    <w:rsid w:val="483D740E"/>
    <w:rsid w:val="4A0B4034"/>
    <w:rsid w:val="4A2E02C6"/>
    <w:rsid w:val="4B2C326D"/>
    <w:rsid w:val="4B9E1DB9"/>
    <w:rsid w:val="4CD92AF3"/>
    <w:rsid w:val="4D842037"/>
    <w:rsid w:val="4D9B2F7F"/>
    <w:rsid w:val="4DC808DA"/>
    <w:rsid w:val="4F3912D1"/>
    <w:rsid w:val="50086B0C"/>
    <w:rsid w:val="52267A1D"/>
    <w:rsid w:val="54022FBD"/>
    <w:rsid w:val="54810BF1"/>
    <w:rsid w:val="550024AC"/>
    <w:rsid w:val="570016CA"/>
    <w:rsid w:val="5768620E"/>
    <w:rsid w:val="589647C1"/>
    <w:rsid w:val="59857735"/>
    <w:rsid w:val="5AAB6294"/>
    <w:rsid w:val="5AF3133D"/>
    <w:rsid w:val="5C6D5D5D"/>
    <w:rsid w:val="5D886622"/>
    <w:rsid w:val="5E93433C"/>
    <w:rsid w:val="60AE2B4F"/>
    <w:rsid w:val="61BE0B2A"/>
    <w:rsid w:val="645529A9"/>
    <w:rsid w:val="64862C2B"/>
    <w:rsid w:val="6552795A"/>
    <w:rsid w:val="65D0211A"/>
    <w:rsid w:val="6661072D"/>
    <w:rsid w:val="6A8B3BD0"/>
    <w:rsid w:val="6E015061"/>
    <w:rsid w:val="6F887A72"/>
    <w:rsid w:val="715E7281"/>
    <w:rsid w:val="72394572"/>
    <w:rsid w:val="73110955"/>
    <w:rsid w:val="735A1441"/>
    <w:rsid w:val="75F265F9"/>
    <w:rsid w:val="7680447B"/>
    <w:rsid w:val="793067AF"/>
    <w:rsid w:val="7B3B58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07"/>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5"/>
    <w:link w:val="53"/>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6">
    <w:name w:val="heading 3"/>
    <w:basedOn w:val="1"/>
    <w:next w:val="5"/>
    <w:link w:val="55"/>
    <w:autoRedefine/>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5"/>
    <w:link w:val="56"/>
    <w:autoRedefine/>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5"/>
    <w:link w:val="107"/>
    <w:autoRedefine/>
    <w:qFormat/>
    <w:uiPriority w:val="0"/>
    <w:pPr>
      <w:keepNext/>
      <w:keepLines/>
      <w:spacing w:before="280" w:after="290" w:line="376" w:lineRule="auto"/>
      <w:outlineLvl w:val="4"/>
    </w:pPr>
    <w:rPr>
      <w:b/>
      <w:sz w:val="28"/>
      <w:szCs w:val="20"/>
    </w:rPr>
  </w:style>
  <w:style w:type="paragraph" w:styleId="9">
    <w:name w:val="heading 6"/>
    <w:basedOn w:val="1"/>
    <w:next w:val="5"/>
    <w:link w:val="94"/>
    <w:autoRedefine/>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link w:val="112"/>
    <w:autoRedefine/>
    <w:qFormat/>
    <w:uiPriority w:val="0"/>
    <w:pPr>
      <w:keepNext/>
      <w:keepLines/>
      <w:spacing w:before="240" w:after="64" w:line="320" w:lineRule="auto"/>
      <w:outlineLvl w:val="6"/>
    </w:pPr>
    <w:rPr>
      <w:b/>
      <w:sz w:val="24"/>
      <w:szCs w:val="20"/>
    </w:rPr>
  </w:style>
  <w:style w:type="paragraph" w:styleId="11">
    <w:name w:val="heading 8"/>
    <w:basedOn w:val="1"/>
    <w:next w:val="5"/>
    <w:link w:val="100"/>
    <w:autoRedefine/>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link w:val="93"/>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styleId="2">
    <w:name w:val="Body Text 2"/>
    <w:basedOn w:val="1"/>
    <w:link w:val="103"/>
    <w:autoRedefine/>
    <w:qFormat/>
    <w:uiPriority w:val="0"/>
    <w:pPr>
      <w:spacing w:line="360" w:lineRule="auto"/>
    </w:pPr>
    <w:rPr>
      <w:rFonts w:ascii="仿宋_GB2312" w:eastAsia="仿宋_GB2312"/>
      <w:sz w:val="32"/>
    </w:rPr>
  </w:style>
  <w:style w:type="paragraph" w:styleId="5">
    <w:name w:val="Normal Indent"/>
    <w:basedOn w:val="1"/>
    <w:link w:val="114"/>
    <w:autoRedefine/>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autoRedefine/>
    <w:qFormat/>
    <w:uiPriority w:val="0"/>
    <w:pPr>
      <w:ind w:left="1200" w:leftChars="1200"/>
    </w:pPr>
    <w:rPr>
      <w:rFonts w:ascii="Calibri" w:hAnsi="Calibri"/>
      <w:szCs w:val="22"/>
    </w:rPr>
  </w:style>
  <w:style w:type="paragraph" w:styleId="14">
    <w:name w:val="caption"/>
    <w:basedOn w:val="1"/>
    <w:next w:val="1"/>
    <w:autoRedefine/>
    <w:qFormat/>
    <w:uiPriority w:val="0"/>
    <w:pPr>
      <w:spacing w:line="360" w:lineRule="auto"/>
    </w:pPr>
    <w:rPr>
      <w:rFonts w:ascii="Arial" w:hAnsi="Arial" w:eastAsia="黑体" w:cs="Arial"/>
      <w:sz w:val="20"/>
      <w:szCs w:val="20"/>
    </w:rPr>
  </w:style>
  <w:style w:type="paragraph" w:styleId="15">
    <w:name w:val="List Bullet"/>
    <w:basedOn w:val="1"/>
    <w:autoRedefine/>
    <w:qFormat/>
    <w:uiPriority w:val="0"/>
    <w:pPr>
      <w:tabs>
        <w:tab w:val="left" w:pos="360"/>
        <w:tab w:val="left" w:pos="1320"/>
      </w:tabs>
      <w:spacing w:line="360" w:lineRule="auto"/>
      <w:ind w:left="1320" w:hanging="420"/>
    </w:pPr>
    <w:rPr>
      <w:sz w:val="24"/>
    </w:rPr>
  </w:style>
  <w:style w:type="paragraph" w:styleId="16">
    <w:name w:val="Document Map"/>
    <w:basedOn w:val="1"/>
    <w:autoRedefine/>
    <w:qFormat/>
    <w:uiPriority w:val="0"/>
    <w:pPr>
      <w:shd w:val="clear" w:color="auto" w:fill="000080"/>
    </w:pPr>
  </w:style>
  <w:style w:type="paragraph" w:styleId="17">
    <w:name w:val="annotation text"/>
    <w:basedOn w:val="1"/>
    <w:link w:val="130"/>
    <w:autoRedefine/>
    <w:qFormat/>
    <w:uiPriority w:val="0"/>
    <w:pPr>
      <w:spacing w:line="360" w:lineRule="auto"/>
      <w:jc w:val="left"/>
    </w:pPr>
    <w:rPr>
      <w:sz w:val="24"/>
    </w:rPr>
  </w:style>
  <w:style w:type="paragraph" w:styleId="18">
    <w:name w:val="Body Text"/>
    <w:basedOn w:val="1"/>
    <w:link w:val="79"/>
    <w:autoRedefine/>
    <w:qFormat/>
    <w:uiPriority w:val="0"/>
    <w:pPr>
      <w:spacing w:after="120"/>
    </w:pPr>
  </w:style>
  <w:style w:type="paragraph" w:styleId="19">
    <w:name w:val="Body Text Indent"/>
    <w:basedOn w:val="1"/>
    <w:link w:val="123"/>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autoRedefine/>
    <w:qFormat/>
    <w:uiPriority w:val="0"/>
    <w:pPr>
      <w:numPr>
        <w:ilvl w:val="0"/>
        <w:numId w:val="2"/>
      </w:numPr>
    </w:pPr>
  </w:style>
  <w:style w:type="paragraph" w:styleId="21">
    <w:name w:val="HTML Address"/>
    <w:basedOn w:val="1"/>
    <w:link w:val="129"/>
    <w:autoRedefine/>
    <w:qFormat/>
    <w:uiPriority w:val="0"/>
    <w:pPr>
      <w:numPr>
        <w:ilvl w:val="0"/>
        <w:numId w:val="3"/>
      </w:numPr>
      <w:tabs>
        <w:tab w:val="clear" w:pos="432"/>
      </w:tabs>
      <w:ind w:left="0" w:firstLine="0"/>
    </w:pPr>
    <w:rPr>
      <w:i/>
    </w:rPr>
  </w:style>
  <w:style w:type="paragraph" w:styleId="22">
    <w:name w:val="toc 5"/>
    <w:basedOn w:val="1"/>
    <w:next w:val="1"/>
    <w:autoRedefine/>
    <w:qFormat/>
    <w:uiPriority w:val="0"/>
    <w:pPr>
      <w:ind w:left="800" w:leftChars="800"/>
    </w:pPr>
    <w:rPr>
      <w:rFonts w:ascii="Calibri" w:hAnsi="Calibri"/>
      <w:szCs w:val="22"/>
    </w:rPr>
  </w:style>
  <w:style w:type="paragraph" w:styleId="23">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7"/>
    <w:autoRedefine/>
    <w:qFormat/>
    <w:uiPriority w:val="0"/>
    <w:rPr>
      <w:rFonts w:ascii="宋体" w:hAnsi="Courier New"/>
      <w:szCs w:val="20"/>
    </w:rPr>
  </w:style>
  <w:style w:type="paragraph" w:styleId="25">
    <w:name w:val="toc 8"/>
    <w:basedOn w:val="1"/>
    <w:next w:val="1"/>
    <w:autoRedefine/>
    <w:qFormat/>
    <w:uiPriority w:val="0"/>
    <w:pPr>
      <w:ind w:left="1400" w:leftChars="1400"/>
    </w:pPr>
    <w:rPr>
      <w:rFonts w:ascii="Calibri" w:hAnsi="Calibri"/>
      <w:szCs w:val="22"/>
    </w:rPr>
  </w:style>
  <w:style w:type="paragraph" w:styleId="26">
    <w:name w:val="Date"/>
    <w:basedOn w:val="1"/>
    <w:next w:val="1"/>
    <w:link w:val="66"/>
    <w:autoRedefine/>
    <w:qFormat/>
    <w:uiPriority w:val="0"/>
    <w:pPr>
      <w:numPr>
        <w:ilvl w:val="0"/>
        <w:numId w:val="4"/>
      </w:numPr>
      <w:ind w:left="100" w:leftChars="2500"/>
    </w:pPr>
  </w:style>
  <w:style w:type="paragraph" w:styleId="27">
    <w:name w:val="Body Text Indent 2"/>
    <w:basedOn w:val="1"/>
    <w:link w:val="74"/>
    <w:autoRedefine/>
    <w:qFormat/>
    <w:uiPriority w:val="0"/>
    <w:pPr>
      <w:spacing w:line="480" w:lineRule="exact"/>
      <w:ind w:left="810" w:firstLine="675"/>
    </w:pPr>
    <w:rPr>
      <w:rFonts w:eastAsia="仿宋_GB2312"/>
      <w:sz w:val="30"/>
      <w:szCs w:val="20"/>
    </w:rPr>
  </w:style>
  <w:style w:type="paragraph" w:styleId="28">
    <w:name w:val="Balloon Text"/>
    <w:basedOn w:val="1"/>
    <w:link w:val="89"/>
    <w:autoRedefine/>
    <w:qFormat/>
    <w:uiPriority w:val="0"/>
    <w:rPr>
      <w:sz w:val="18"/>
      <w:szCs w:val="18"/>
    </w:rPr>
  </w:style>
  <w:style w:type="paragraph" w:styleId="29">
    <w:name w:val="footer"/>
    <w:basedOn w:val="1"/>
    <w:link w:val="131"/>
    <w:autoRedefine/>
    <w:qFormat/>
    <w:uiPriority w:val="0"/>
    <w:pPr>
      <w:tabs>
        <w:tab w:val="center" w:pos="4153"/>
        <w:tab w:val="right" w:pos="8306"/>
      </w:tabs>
      <w:snapToGrid w:val="0"/>
      <w:jc w:val="left"/>
    </w:pPr>
    <w:rPr>
      <w:sz w:val="18"/>
      <w:szCs w:val="20"/>
    </w:rPr>
  </w:style>
  <w:style w:type="paragraph" w:styleId="30">
    <w:name w:val="header"/>
    <w:basedOn w:val="1"/>
    <w:link w:val="124"/>
    <w:autoRedefine/>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autoRedefine/>
    <w:qFormat/>
    <w:uiPriority w:val="39"/>
    <w:pPr>
      <w:tabs>
        <w:tab w:val="right" w:leader="dot" w:pos="8949"/>
      </w:tabs>
      <w:spacing w:before="120" w:after="120"/>
      <w:jc w:val="left"/>
    </w:pPr>
    <w:rPr>
      <w:b/>
      <w:bCs/>
      <w:caps/>
      <w:szCs w:val="21"/>
    </w:rPr>
  </w:style>
  <w:style w:type="paragraph" w:styleId="32">
    <w:name w:val="toc 4"/>
    <w:basedOn w:val="1"/>
    <w:next w:val="1"/>
    <w:autoRedefine/>
    <w:qFormat/>
    <w:uiPriority w:val="0"/>
    <w:pPr>
      <w:ind w:left="600" w:leftChars="600"/>
    </w:pPr>
    <w:rPr>
      <w:rFonts w:ascii="Calibri" w:hAnsi="Calibri"/>
      <w:szCs w:val="22"/>
    </w:rPr>
  </w:style>
  <w:style w:type="paragraph" w:styleId="33">
    <w:name w:val="index heading"/>
    <w:basedOn w:val="1"/>
    <w:next w:val="34"/>
    <w:autoRedefine/>
    <w:qFormat/>
    <w:uiPriority w:val="0"/>
    <w:rPr>
      <w:szCs w:val="20"/>
    </w:rPr>
  </w:style>
  <w:style w:type="paragraph" w:styleId="34">
    <w:name w:val="index 1"/>
    <w:basedOn w:val="1"/>
    <w:next w:val="1"/>
    <w:autoRedefine/>
    <w:qFormat/>
    <w:uiPriority w:val="0"/>
  </w:style>
  <w:style w:type="paragraph" w:styleId="35">
    <w:name w:val="List"/>
    <w:basedOn w:val="1"/>
    <w:autoRedefine/>
    <w:qFormat/>
    <w:uiPriority w:val="0"/>
    <w:pPr>
      <w:ind w:left="200" w:hanging="200" w:hangingChars="200"/>
    </w:pPr>
  </w:style>
  <w:style w:type="paragraph" w:styleId="36">
    <w:name w:val="toc 6"/>
    <w:basedOn w:val="1"/>
    <w:next w:val="1"/>
    <w:autoRedefine/>
    <w:qFormat/>
    <w:uiPriority w:val="0"/>
    <w:pPr>
      <w:ind w:left="1000" w:leftChars="1000"/>
    </w:pPr>
    <w:rPr>
      <w:rFonts w:ascii="Calibri" w:hAnsi="Calibri"/>
      <w:szCs w:val="22"/>
    </w:rPr>
  </w:style>
  <w:style w:type="paragraph" w:styleId="37">
    <w:name w:val="Body Text Indent 3"/>
    <w:basedOn w:val="1"/>
    <w:link w:val="75"/>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autoRedefine/>
    <w:qFormat/>
    <w:uiPriority w:val="0"/>
    <w:pPr>
      <w:ind w:left="1600" w:leftChars="1600"/>
    </w:pPr>
    <w:rPr>
      <w:rFonts w:ascii="Calibri" w:hAnsi="Calibri"/>
      <w:szCs w:val="22"/>
    </w:rPr>
  </w:style>
  <w:style w:type="paragraph" w:styleId="40">
    <w:name w:val="HTML Preformatted"/>
    <w:basedOn w:val="1"/>
    <w:link w:val="134"/>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autoRedefine/>
    <w:qFormat/>
    <w:uiPriority w:val="0"/>
    <w:pPr>
      <w:ind w:left="420" w:hanging="210"/>
      <w:jc w:val="left"/>
    </w:pPr>
    <w:rPr>
      <w:sz w:val="20"/>
      <w:szCs w:val="20"/>
    </w:rPr>
  </w:style>
  <w:style w:type="paragraph" w:styleId="43">
    <w:name w:val="Title"/>
    <w:basedOn w:val="1"/>
    <w:next w:val="1"/>
    <w:link w:val="125"/>
    <w:autoRedefine/>
    <w:qFormat/>
    <w:uiPriority w:val="0"/>
    <w:pPr>
      <w:spacing w:before="240" w:after="60"/>
      <w:jc w:val="center"/>
      <w:outlineLvl w:val="0"/>
    </w:pPr>
    <w:rPr>
      <w:rFonts w:ascii="Cambria" w:hAnsi="Cambria"/>
      <w:b/>
      <w:bCs/>
      <w:sz w:val="32"/>
      <w:szCs w:val="32"/>
    </w:rPr>
  </w:style>
  <w:style w:type="paragraph" w:styleId="44">
    <w:name w:val="Body Text First Indent"/>
    <w:basedOn w:val="18"/>
    <w:link w:val="132"/>
    <w:autoRedefine/>
    <w:qFormat/>
    <w:uiPriority w:val="0"/>
    <w:pPr>
      <w:ind w:firstLine="100" w:firstLineChars="100"/>
    </w:pPr>
    <w:rPr>
      <w:rFonts w:ascii="Calibri" w:hAnsi="Calibri"/>
      <w:szCs w:val="22"/>
    </w:rPr>
  </w:style>
  <w:style w:type="paragraph" w:styleId="45">
    <w:name w:val="Body Text First Indent 2"/>
    <w:basedOn w:val="19"/>
    <w:link w:val="63"/>
    <w:autoRedefine/>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8">
    <w:name w:val="Strong"/>
    <w:autoRedefine/>
    <w:qFormat/>
    <w:uiPriority w:val="22"/>
    <w:rPr>
      <w:b/>
      <w:bCs/>
    </w:rPr>
  </w:style>
  <w:style w:type="character" w:styleId="49">
    <w:name w:val="page number"/>
    <w:basedOn w:val="47"/>
    <w:autoRedefine/>
    <w:qFormat/>
    <w:uiPriority w:val="0"/>
  </w:style>
  <w:style w:type="character" w:styleId="50">
    <w:name w:val="Emphasis"/>
    <w:autoRedefine/>
    <w:qFormat/>
    <w:uiPriority w:val="20"/>
    <w:rPr>
      <w:i/>
      <w:iCs/>
    </w:rPr>
  </w:style>
  <w:style w:type="character" w:styleId="51">
    <w:name w:val="Hyperlink"/>
    <w:autoRedefine/>
    <w:qFormat/>
    <w:uiPriority w:val="99"/>
    <w:rPr>
      <w:color w:val="0000FF"/>
      <w:u w:val="single"/>
    </w:rPr>
  </w:style>
  <w:style w:type="character" w:styleId="52">
    <w:name w:val="annotation reference"/>
    <w:autoRedefine/>
    <w:qFormat/>
    <w:uiPriority w:val="0"/>
    <w:rPr>
      <w:sz w:val="21"/>
      <w:szCs w:val="21"/>
    </w:rPr>
  </w:style>
  <w:style w:type="character" w:customStyle="1" w:styleId="53">
    <w:name w:val="标题 2 Char"/>
    <w:link w:val="4"/>
    <w:autoRedefine/>
    <w:qFormat/>
    <w:uiPriority w:val="0"/>
    <w:rPr>
      <w:rFonts w:ascii="黑体" w:hAnsi="宋体" w:eastAsia="黑体"/>
      <w:bCs/>
      <w:kern w:val="44"/>
      <w:sz w:val="21"/>
      <w:szCs w:val="24"/>
    </w:rPr>
  </w:style>
  <w:style w:type="character" w:customStyle="1" w:styleId="54">
    <w:name w:val="标题 1 Char"/>
    <w:link w:val="3"/>
    <w:autoRedefine/>
    <w:qFormat/>
    <w:uiPriority w:val="0"/>
    <w:rPr>
      <w:rFonts w:ascii="黑体" w:eastAsia="黑体"/>
      <w:bCs/>
      <w:kern w:val="44"/>
      <w:sz w:val="24"/>
      <w:szCs w:val="24"/>
    </w:rPr>
  </w:style>
  <w:style w:type="character" w:customStyle="1" w:styleId="55">
    <w:name w:val="标题 3 Char"/>
    <w:link w:val="6"/>
    <w:autoRedefine/>
    <w:qFormat/>
    <w:uiPriority w:val="0"/>
    <w:rPr>
      <w:rFonts w:ascii="黑体" w:eastAsia="黑体"/>
      <w:bCs/>
      <w:color w:val="000000"/>
      <w:kern w:val="2"/>
      <w:sz w:val="21"/>
      <w:szCs w:val="24"/>
    </w:rPr>
  </w:style>
  <w:style w:type="character" w:customStyle="1" w:styleId="56">
    <w:name w:val="标题 4 Char"/>
    <w:link w:val="7"/>
    <w:autoRedefine/>
    <w:qFormat/>
    <w:uiPriority w:val="0"/>
    <w:rPr>
      <w:rFonts w:ascii="Arial" w:hAnsi="Arial" w:eastAsia="黑体"/>
      <w:b/>
      <w:kern w:val="2"/>
      <w:sz w:val="28"/>
      <w:lang w:val="en-US" w:eastAsia="zh-CN" w:bidi="ar-SA"/>
    </w:rPr>
  </w:style>
  <w:style w:type="paragraph" w:customStyle="1" w:styleId="57">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8">
    <w:name w:val="标题 1 Char Char"/>
    <w:autoRedefine/>
    <w:qFormat/>
    <w:uiPriority w:val="0"/>
    <w:rPr>
      <w:rFonts w:eastAsia="宋体"/>
      <w:b/>
      <w:bCs/>
      <w:kern w:val="44"/>
      <w:sz w:val="44"/>
      <w:szCs w:val="44"/>
      <w:lang w:val="en-US" w:eastAsia="zh-CN" w:bidi="ar-SA"/>
    </w:rPr>
  </w:style>
  <w:style w:type="character" w:customStyle="1" w:styleId="59">
    <w:name w:val="标题 4 Char Char"/>
    <w:autoRedefine/>
    <w:qFormat/>
    <w:uiPriority w:val="0"/>
    <w:rPr>
      <w:rFonts w:ascii="Arial" w:hAnsi="Arial" w:eastAsia="黑体"/>
      <w:b/>
      <w:bCs/>
      <w:kern w:val="2"/>
      <w:sz w:val="28"/>
      <w:szCs w:val="28"/>
      <w:lang w:val="en-US" w:eastAsia="zh-CN" w:bidi="ar-SA"/>
    </w:rPr>
  </w:style>
  <w:style w:type="character" w:customStyle="1" w:styleId="60">
    <w:name w:val="font11"/>
    <w:autoRedefine/>
    <w:qFormat/>
    <w:uiPriority w:val="0"/>
    <w:rPr>
      <w:rFonts w:hint="eastAsia" w:ascii="宋体" w:hAnsi="宋体" w:eastAsia="宋体"/>
      <w:color w:val="000000"/>
      <w:sz w:val="24"/>
      <w:szCs w:val="24"/>
      <w:u w:val="none"/>
    </w:rPr>
  </w:style>
  <w:style w:type="character" w:customStyle="1" w:styleId="61">
    <w:name w:val="标题 5 Char Char"/>
    <w:autoRedefine/>
    <w:qFormat/>
    <w:uiPriority w:val="0"/>
    <w:rPr>
      <w:rFonts w:eastAsia="宋体"/>
      <w:b/>
      <w:bCs/>
      <w:kern w:val="2"/>
      <w:sz w:val="28"/>
      <w:szCs w:val="28"/>
      <w:lang w:val="en-US" w:eastAsia="zh-CN" w:bidi="ar-SA"/>
    </w:rPr>
  </w:style>
  <w:style w:type="character" w:customStyle="1" w:styleId="62">
    <w:name w:val="ca-5"/>
    <w:basedOn w:val="47"/>
    <w:autoRedefine/>
    <w:qFormat/>
    <w:uiPriority w:val="0"/>
  </w:style>
  <w:style w:type="character" w:customStyle="1" w:styleId="63">
    <w:name w:val="正文首行缩进 2 Char"/>
    <w:link w:val="45"/>
    <w:autoRedefine/>
    <w:qFormat/>
    <w:uiPriority w:val="0"/>
    <w:rPr>
      <w:rFonts w:ascii="Calibri" w:hAnsi="Calibri" w:eastAsia="仿宋_GB2312"/>
      <w:kern w:val="2"/>
      <w:sz w:val="21"/>
      <w:szCs w:val="22"/>
      <w:lang w:val="en-US" w:eastAsia="zh-CN" w:bidi="ar-SA"/>
    </w:rPr>
  </w:style>
  <w:style w:type="character" w:customStyle="1" w:styleId="64">
    <w:name w:val="已访问的超链接1"/>
    <w:autoRedefine/>
    <w:qFormat/>
    <w:uiPriority w:val="0"/>
    <w:rPr>
      <w:color w:val="800080"/>
      <w:u w:val="single"/>
    </w:rPr>
  </w:style>
  <w:style w:type="character" w:customStyle="1" w:styleId="65">
    <w:name w:val="正文首行缩进 Char Char"/>
    <w:autoRedefine/>
    <w:qFormat/>
    <w:uiPriority w:val="0"/>
    <w:rPr>
      <w:rFonts w:eastAsia="仿宋_GB2312"/>
      <w:kern w:val="2"/>
      <w:sz w:val="28"/>
      <w:szCs w:val="24"/>
      <w:lang w:bidi="ar-SA"/>
    </w:rPr>
  </w:style>
  <w:style w:type="character" w:customStyle="1" w:styleId="66">
    <w:name w:val="日期 Char"/>
    <w:link w:val="26"/>
    <w:autoRedefine/>
    <w:qFormat/>
    <w:uiPriority w:val="0"/>
    <w:rPr>
      <w:kern w:val="2"/>
      <w:sz w:val="21"/>
      <w:szCs w:val="24"/>
    </w:rPr>
  </w:style>
  <w:style w:type="character" w:customStyle="1" w:styleId="67">
    <w:name w:val="正文文本缩进 3 Char Char"/>
    <w:autoRedefine/>
    <w:qFormat/>
    <w:uiPriority w:val="0"/>
    <w:rPr>
      <w:kern w:val="2"/>
      <w:sz w:val="16"/>
      <w:szCs w:val="16"/>
      <w:lang w:bidi="ar-SA"/>
    </w:rPr>
  </w:style>
  <w:style w:type="character" w:customStyle="1" w:styleId="68">
    <w:name w:val="文档正文 Char1"/>
    <w:link w:val="69"/>
    <w:autoRedefine/>
    <w:qFormat/>
    <w:uiPriority w:val="0"/>
    <w:rPr>
      <w:rFonts w:ascii="Arial Narrow" w:hAnsi="Arial Narrow"/>
      <w:sz w:val="24"/>
      <w:szCs w:val="24"/>
      <w:lang w:val="en-US" w:eastAsia="zh-CN" w:bidi="ar-SA"/>
    </w:rPr>
  </w:style>
  <w:style w:type="paragraph" w:customStyle="1" w:styleId="69">
    <w:name w:val="文档正文"/>
    <w:link w:val="68"/>
    <w:autoRedefine/>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0">
    <w:name w:val="正文文本 Char Char"/>
    <w:autoRedefine/>
    <w:qFormat/>
    <w:uiPriority w:val="0"/>
    <w:rPr>
      <w:rFonts w:eastAsia="宋体"/>
      <w:kern w:val="2"/>
      <w:sz w:val="21"/>
      <w:szCs w:val="24"/>
      <w:lang w:val="en-US" w:eastAsia="zh-CN" w:bidi="ar-SA"/>
    </w:rPr>
  </w:style>
  <w:style w:type="character" w:customStyle="1" w:styleId="71">
    <w:name w:val="样式 样式 宋体 小四 行距: 1.5 倍行距 + ˎ̥ 黑色 Char Char"/>
    <w:link w:val="72"/>
    <w:autoRedefine/>
    <w:qFormat/>
    <w:uiPriority w:val="0"/>
    <w:rPr>
      <w:rFonts w:ascii="Calibri" w:hAnsi="Calibri" w:eastAsia="仿宋_GB2312"/>
      <w:kern w:val="2"/>
      <w:sz w:val="21"/>
      <w:szCs w:val="22"/>
      <w:lang w:val="en-US" w:eastAsia="zh-CN" w:bidi="ar-SA"/>
    </w:rPr>
  </w:style>
  <w:style w:type="paragraph" w:customStyle="1" w:styleId="72">
    <w:name w:val="样式 样式 宋体 小四 行距: 1.5 倍行距 + ˎ̥ 黑色"/>
    <w:basedOn w:val="45"/>
    <w:link w:val="71"/>
    <w:autoRedefine/>
    <w:qFormat/>
    <w:uiPriority w:val="0"/>
  </w:style>
  <w:style w:type="character" w:customStyle="1" w:styleId="73">
    <w:name w:val="style71"/>
    <w:autoRedefine/>
    <w:qFormat/>
    <w:uiPriority w:val="0"/>
    <w:rPr>
      <w:sz w:val="21"/>
      <w:szCs w:val="21"/>
    </w:rPr>
  </w:style>
  <w:style w:type="character" w:customStyle="1" w:styleId="74">
    <w:name w:val="正文文本缩进 2 Char"/>
    <w:link w:val="27"/>
    <w:autoRedefine/>
    <w:qFormat/>
    <w:uiPriority w:val="0"/>
    <w:rPr>
      <w:rFonts w:eastAsia="仿宋_GB2312"/>
      <w:kern w:val="2"/>
      <w:sz w:val="30"/>
      <w:lang w:val="en-US" w:eastAsia="zh-CN" w:bidi="ar-SA"/>
    </w:rPr>
  </w:style>
  <w:style w:type="character" w:customStyle="1" w:styleId="75">
    <w:name w:val="正文文本缩进 3 Char"/>
    <w:link w:val="37"/>
    <w:autoRedefine/>
    <w:qFormat/>
    <w:uiPriority w:val="0"/>
    <w:rPr>
      <w:rFonts w:ascii="宋体" w:hAnsi="宋体" w:eastAsia="宋体"/>
      <w:kern w:val="2"/>
      <w:sz w:val="21"/>
      <w:szCs w:val="24"/>
      <w:lang w:val="en-US" w:eastAsia="zh-CN" w:bidi="ar-SA"/>
    </w:rPr>
  </w:style>
  <w:style w:type="character" w:customStyle="1" w:styleId="76">
    <w:name w:val="ca-9"/>
    <w:basedOn w:val="47"/>
    <w:autoRedefine/>
    <w:qFormat/>
    <w:uiPriority w:val="0"/>
  </w:style>
  <w:style w:type="character" w:customStyle="1" w:styleId="77">
    <w:name w:val="纯文本 Char"/>
    <w:link w:val="24"/>
    <w:autoRedefine/>
    <w:qFormat/>
    <w:uiPriority w:val="0"/>
    <w:rPr>
      <w:rFonts w:ascii="宋体" w:hAnsi="Courier New" w:eastAsia="宋体"/>
      <w:kern w:val="2"/>
      <w:sz w:val="21"/>
      <w:lang w:val="en-US" w:eastAsia="zh-CN" w:bidi="ar-SA"/>
    </w:rPr>
  </w:style>
  <w:style w:type="character" w:customStyle="1" w:styleId="78">
    <w:name w:val="页脚 Char Char"/>
    <w:autoRedefine/>
    <w:qFormat/>
    <w:uiPriority w:val="0"/>
    <w:rPr>
      <w:rFonts w:eastAsia="宋体"/>
      <w:sz w:val="18"/>
      <w:szCs w:val="18"/>
      <w:lang w:bidi="ar-SA"/>
    </w:rPr>
  </w:style>
  <w:style w:type="character" w:customStyle="1" w:styleId="79">
    <w:name w:val="正文文本 Char"/>
    <w:link w:val="18"/>
    <w:autoRedefine/>
    <w:qFormat/>
    <w:uiPriority w:val="0"/>
    <w:rPr>
      <w:rFonts w:eastAsia="宋体"/>
      <w:kern w:val="2"/>
      <w:sz w:val="21"/>
      <w:szCs w:val="24"/>
      <w:lang w:val="en-US" w:eastAsia="zh-CN" w:bidi="ar-SA"/>
    </w:rPr>
  </w:style>
  <w:style w:type="character" w:customStyle="1" w:styleId="80">
    <w:name w:val="标题 2 Char Char"/>
    <w:autoRedefine/>
    <w:qFormat/>
    <w:uiPriority w:val="0"/>
    <w:rPr>
      <w:rFonts w:ascii="Cambria" w:hAnsi="Cambria" w:eastAsia="宋体"/>
      <w:b/>
      <w:bCs/>
      <w:kern w:val="2"/>
      <w:sz w:val="32"/>
      <w:szCs w:val="32"/>
      <w:lang w:val="en-US" w:eastAsia="zh-CN" w:bidi="ar-SA"/>
    </w:rPr>
  </w:style>
  <w:style w:type="character" w:customStyle="1" w:styleId="81">
    <w:name w:val="标题 1 1 Char"/>
    <w:autoRedefine/>
    <w:qFormat/>
    <w:uiPriority w:val="0"/>
    <w:rPr>
      <w:rFonts w:ascii="黑体" w:eastAsia="黑体"/>
      <w:bCs/>
      <w:kern w:val="44"/>
      <w:sz w:val="24"/>
      <w:lang w:val="en-US" w:eastAsia="zh-CN" w:bidi="ar-SA"/>
    </w:rPr>
  </w:style>
  <w:style w:type="character" w:customStyle="1" w:styleId="82">
    <w:name w:val="Char Char14"/>
    <w:autoRedefine/>
    <w:qFormat/>
    <w:uiPriority w:val="0"/>
    <w:rPr>
      <w:rFonts w:ascii="宋体" w:eastAsia="宋体"/>
      <w:sz w:val="34"/>
      <w:lang w:val="en-US" w:eastAsia="zh-CN" w:bidi="ar-SA"/>
    </w:rPr>
  </w:style>
  <w:style w:type="character" w:customStyle="1" w:styleId="83">
    <w:name w:val="content"/>
    <w:autoRedefine/>
    <w:qFormat/>
    <w:uiPriority w:val="0"/>
  </w:style>
  <w:style w:type="character" w:customStyle="1" w:styleId="84">
    <w:name w:val="Char Char5"/>
    <w:autoRedefine/>
    <w:qFormat/>
    <w:uiPriority w:val="0"/>
    <w:rPr>
      <w:rFonts w:eastAsia="宋体"/>
      <w:kern w:val="2"/>
      <w:sz w:val="18"/>
      <w:lang w:val="en-US" w:eastAsia="zh-CN" w:bidi="ar-SA"/>
    </w:rPr>
  </w:style>
  <w:style w:type="character" w:customStyle="1" w:styleId="85">
    <w:name w:val="c_666"/>
    <w:basedOn w:val="47"/>
    <w:autoRedefine/>
    <w:qFormat/>
    <w:uiPriority w:val="0"/>
  </w:style>
  <w:style w:type="character" w:customStyle="1" w:styleId="86">
    <w:name w:val="ALT+Z Char"/>
    <w:autoRedefine/>
    <w:qFormat/>
    <w:uiPriority w:val="0"/>
    <w:rPr>
      <w:rFonts w:ascii="宋体"/>
      <w:sz w:val="34"/>
    </w:rPr>
  </w:style>
  <w:style w:type="character" w:customStyle="1" w:styleId="87">
    <w:name w:val="正文（缩进） Char Char"/>
    <w:link w:val="88"/>
    <w:autoRedefine/>
    <w:qFormat/>
    <w:uiPriority w:val="0"/>
    <w:rPr>
      <w:rFonts w:eastAsia="宋体"/>
      <w:kern w:val="2"/>
      <w:sz w:val="24"/>
      <w:szCs w:val="24"/>
      <w:lang w:val="en-US" w:eastAsia="zh-CN" w:bidi="ar-SA"/>
    </w:rPr>
  </w:style>
  <w:style w:type="paragraph" w:customStyle="1" w:styleId="88">
    <w:name w:val="正文（缩进）"/>
    <w:basedOn w:val="1"/>
    <w:link w:val="87"/>
    <w:autoRedefine/>
    <w:qFormat/>
    <w:uiPriority w:val="0"/>
    <w:pPr>
      <w:spacing w:beforeLines="50" w:afterLines="50" w:line="360" w:lineRule="auto"/>
      <w:ind w:firstLine="480" w:firstLineChars="200"/>
    </w:pPr>
    <w:rPr>
      <w:sz w:val="24"/>
    </w:rPr>
  </w:style>
  <w:style w:type="character" w:customStyle="1" w:styleId="89">
    <w:name w:val="批注框文本 Char"/>
    <w:link w:val="28"/>
    <w:autoRedefine/>
    <w:qFormat/>
    <w:uiPriority w:val="0"/>
    <w:rPr>
      <w:rFonts w:eastAsia="宋体"/>
      <w:kern w:val="2"/>
      <w:sz w:val="18"/>
      <w:szCs w:val="18"/>
      <w:lang w:val="en-US" w:eastAsia="zh-CN" w:bidi="ar-SA"/>
    </w:rPr>
  </w:style>
  <w:style w:type="character" w:customStyle="1" w:styleId="90">
    <w:name w:val="表格内容"/>
    <w:autoRedefine/>
    <w:qFormat/>
    <w:uiPriority w:val="0"/>
    <w:rPr>
      <w:sz w:val="24"/>
    </w:rPr>
  </w:style>
  <w:style w:type="character" w:customStyle="1" w:styleId="91">
    <w:name w:val="ca-8"/>
    <w:basedOn w:val="47"/>
    <w:autoRedefine/>
    <w:qFormat/>
    <w:uiPriority w:val="0"/>
  </w:style>
  <w:style w:type="character" w:customStyle="1" w:styleId="92">
    <w:name w:val="不明显参考1"/>
    <w:autoRedefine/>
    <w:qFormat/>
    <w:uiPriority w:val="0"/>
    <w:rPr>
      <w:smallCaps/>
      <w:color w:val="C0504D"/>
      <w:u w:val="single"/>
    </w:rPr>
  </w:style>
  <w:style w:type="character" w:customStyle="1" w:styleId="93">
    <w:name w:val="标题 9 Char"/>
    <w:link w:val="12"/>
    <w:autoRedefine/>
    <w:qFormat/>
    <w:uiPriority w:val="0"/>
    <w:rPr>
      <w:rFonts w:ascii="Arial" w:hAnsi="Arial" w:eastAsia="黑体"/>
      <w:kern w:val="2"/>
      <w:sz w:val="21"/>
      <w:lang w:val="en-US" w:eastAsia="zh-CN" w:bidi="ar-SA"/>
    </w:rPr>
  </w:style>
  <w:style w:type="character" w:customStyle="1" w:styleId="94">
    <w:name w:val="标题 6 Char"/>
    <w:link w:val="9"/>
    <w:autoRedefine/>
    <w:qFormat/>
    <w:uiPriority w:val="0"/>
    <w:rPr>
      <w:rFonts w:ascii="Arial" w:hAnsi="Arial" w:eastAsia="黑体"/>
      <w:b/>
      <w:kern w:val="2"/>
      <w:sz w:val="24"/>
      <w:lang w:val="en-US" w:eastAsia="zh-CN" w:bidi="ar-SA"/>
    </w:rPr>
  </w:style>
  <w:style w:type="character" w:customStyle="1" w:styleId="95">
    <w:name w:val="ca-10"/>
    <w:basedOn w:val="47"/>
    <w:autoRedefine/>
    <w:qFormat/>
    <w:uiPriority w:val="0"/>
  </w:style>
  <w:style w:type="character" w:customStyle="1" w:styleId="96">
    <w:name w:val="批注文字 Char Char"/>
    <w:autoRedefine/>
    <w:qFormat/>
    <w:uiPriority w:val="0"/>
    <w:rPr>
      <w:kern w:val="2"/>
      <w:sz w:val="21"/>
      <w:lang w:bidi="ar-SA"/>
    </w:rPr>
  </w:style>
  <w:style w:type="character" w:customStyle="1" w:styleId="97">
    <w:name w:val="style18"/>
    <w:autoRedefine/>
    <w:qFormat/>
    <w:uiPriority w:val="0"/>
  </w:style>
  <w:style w:type="character" w:customStyle="1" w:styleId="98">
    <w:name w:val="font21"/>
    <w:autoRedefine/>
    <w:qFormat/>
    <w:uiPriority w:val="0"/>
    <w:rPr>
      <w:rFonts w:hint="default" w:ascii="Arial" w:hAnsi="Arial" w:cs="Arial"/>
      <w:color w:val="000000"/>
      <w:sz w:val="24"/>
      <w:szCs w:val="24"/>
      <w:u w:val="none"/>
    </w:rPr>
  </w:style>
  <w:style w:type="character" w:customStyle="1" w:styleId="99">
    <w:name w:val="ca-11"/>
    <w:basedOn w:val="47"/>
    <w:autoRedefine/>
    <w:qFormat/>
    <w:uiPriority w:val="0"/>
  </w:style>
  <w:style w:type="character" w:customStyle="1" w:styleId="100">
    <w:name w:val="标题 8 Char"/>
    <w:link w:val="11"/>
    <w:autoRedefine/>
    <w:qFormat/>
    <w:uiPriority w:val="0"/>
    <w:rPr>
      <w:rFonts w:ascii="Arial" w:hAnsi="Arial" w:eastAsia="黑体"/>
      <w:kern w:val="2"/>
      <w:sz w:val="24"/>
      <w:lang w:val="en-US" w:eastAsia="zh-CN" w:bidi="ar-SA"/>
    </w:rPr>
  </w:style>
  <w:style w:type="character" w:customStyle="1" w:styleId="101">
    <w:name w:val="类目1 Char Char"/>
    <w:link w:val="102"/>
    <w:autoRedefine/>
    <w:qFormat/>
    <w:uiPriority w:val="0"/>
    <w:rPr>
      <w:b/>
      <w:color w:val="17365D"/>
      <w:kern w:val="2"/>
      <w:sz w:val="28"/>
      <w:szCs w:val="28"/>
      <w:lang w:bidi="ar-SA"/>
    </w:rPr>
  </w:style>
  <w:style w:type="paragraph" w:customStyle="1" w:styleId="102">
    <w:name w:val="类目1"/>
    <w:basedOn w:val="1"/>
    <w:link w:val="101"/>
    <w:autoRedefine/>
    <w:qFormat/>
    <w:uiPriority w:val="0"/>
    <w:pPr>
      <w:adjustRightInd w:val="0"/>
      <w:snapToGrid w:val="0"/>
      <w:spacing w:line="220" w:lineRule="atLeast"/>
    </w:pPr>
    <w:rPr>
      <w:b/>
      <w:color w:val="17365D"/>
      <w:sz w:val="28"/>
      <w:szCs w:val="28"/>
    </w:rPr>
  </w:style>
  <w:style w:type="character" w:customStyle="1" w:styleId="103">
    <w:name w:val="正文文本 2 Char"/>
    <w:link w:val="2"/>
    <w:autoRedefine/>
    <w:qFormat/>
    <w:uiPriority w:val="0"/>
    <w:rPr>
      <w:rFonts w:ascii="仿宋_GB2312" w:eastAsia="仿宋_GB2312"/>
      <w:kern w:val="2"/>
      <w:sz w:val="32"/>
      <w:szCs w:val="24"/>
      <w:lang w:val="en-US" w:eastAsia="zh-CN" w:bidi="ar-SA"/>
    </w:rPr>
  </w:style>
  <w:style w:type="character" w:customStyle="1" w:styleId="104">
    <w:name w:val="lineitems1"/>
    <w:autoRedefine/>
    <w:qFormat/>
    <w:uiPriority w:val="0"/>
    <w:rPr>
      <w:sz w:val="17"/>
      <w:szCs w:val="17"/>
    </w:rPr>
  </w:style>
  <w:style w:type="character" w:customStyle="1" w:styleId="105">
    <w:name w:val="题注 Char1"/>
    <w:autoRedefine/>
    <w:qFormat/>
    <w:uiPriority w:val="0"/>
    <w:rPr>
      <w:rFonts w:ascii="Arial" w:hAnsi="Arial" w:eastAsia="宋体" w:cs="Arial"/>
      <w:kern w:val="2"/>
      <w:lang w:val="en-US" w:eastAsia="zh-CN" w:bidi="ar-SA"/>
    </w:rPr>
  </w:style>
  <w:style w:type="character" w:customStyle="1" w:styleId="106">
    <w:name w:val="标题 3 Char Char"/>
    <w:autoRedefine/>
    <w:qFormat/>
    <w:uiPriority w:val="0"/>
    <w:rPr>
      <w:rFonts w:eastAsia="宋体"/>
      <w:b/>
      <w:bCs/>
      <w:kern w:val="2"/>
      <w:sz w:val="32"/>
      <w:szCs w:val="32"/>
      <w:lang w:val="en-US" w:eastAsia="zh-CN" w:bidi="ar-SA"/>
    </w:rPr>
  </w:style>
  <w:style w:type="character" w:customStyle="1" w:styleId="107">
    <w:name w:val="标题 5 Char"/>
    <w:link w:val="8"/>
    <w:autoRedefine/>
    <w:qFormat/>
    <w:uiPriority w:val="0"/>
    <w:rPr>
      <w:rFonts w:eastAsia="宋体"/>
      <w:b/>
      <w:kern w:val="2"/>
      <w:sz w:val="28"/>
      <w:lang w:val="en-US" w:eastAsia="zh-CN" w:bidi="ar-SA"/>
    </w:rPr>
  </w:style>
  <w:style w:type="character" w:customStyle="1" w:styleId="108">
    <w:name w:val="p12"/>
    <w:basedOn w:val="47"/>
    <w:autoRedefine/>
    <w:qFormat/>
    <w:uiPriority w:val="0"/>
  </w:style>
  <w:style w:type="character" w:customStyle="1" w:styleId="109">
    <w:name w:val="正文缩进 Char2"/>
    <w:link w:val="110"/>
    <w:autoRedefine/>
    <w:qFormat/>
    <w:uiPriority w:val="0"/>
    <w:rPr>
      <w:rFonts w:ascii="宋体" w:eastAsia="宋体"/>
      <w:sz w:val="34"/>
      <w:lang w:bidi="ar-SA"/>
    </w:rPr>
  </w:style>
  <w:style w:type="paragraph" w:customStyle="1" w:styleId="110">
    <w:name w:val="Normal Indent1"/>
    <w:basedOn w:val="1"/>
    <w:link w:val="109"/>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11">
    <w:name w:val="标题 9 Char Char"/>
    <w:autoRedefine/>
    <w:qFormat/>
    <w:uiPriority w:val="0"/>
    <w:rPr>
      <w:rFonts w:ascii="Arial" w:hAnsi="Arial" w:eastAsia="黑体"/>
      <w:kern w:val="2"/>
      <w:sz w:val="21"/>
      <w:szCs w:val="21"/>
      <w:lang w:val="en-US" w:eastAsia="zh-CN" w:bidi="ar-SA"/>
    </w:rPr>
  </w:style>
  <w:style w:type="character" w:customStyle="1" w:styleId="112">
    <w:name w:val="标题 7 Char"/>
    <w:link w:val="10"/>
    <w:autoRedefine/>
    <w:qFormat/>
    <w:uiPriority w:val="0"/>
    <w:rPr>
      <w:rFonts w:eastAsia="宋体"/>
      <w:b/>
      <w:kern w:val="2"/>
      <w:sz w:val="24"/>
      <w:lang w:val="en-US" w:eastAsia="zh-CN" w:bidi="ar-SA"/>
    </w:rPr>
  </w:style>
  <w:style w:type="character" w:customStyle="1" w:styleId="113">
    <w:name w:val="flname7"/>
    <w:basedOn w:val="47"/>
    <w:autoRedefine/>
    <w:qFormat/>
    <w:uiPriority w:val="0"/>
  </w:style>
  <w:style w:type="character" w:customStyle="1" w:styleId="114">
    <w:name w:val="正文缩进 Char"/>
    <w:link w:val="5"/>
    <w:autoRedefine/>
    <w:qFormat/>
    <w:uiPriority w:val="0"/>
    <w:rPr>
      <w:rFonts w:ascii="宋体" w:eastAsia="宋体"/>
      <w:sz w:val="34"/>
      <w:lang w:val="en-US" w:eastAsia="zh-CN" w:bidi="ar-SA"/>
    </w:rPr>
  </w:style>
  <w:style w:type="character" w:customStyle="1" w:styleId="115">
    <w:name w:val="样式5 Char Char"/>
    <w:link w:val="116"/>
    <w:autoRedefine/>
    <w:qFormat/>
    <w:uiPriority w:val="0"/>
    <w:rPr>
      <w:rFonts w:ascii="宋体" w:hAnsi="宋体" w:eastAsia="宋体" w:cs="Arial"/>
      <w:b/>
      <w:kern w:val="2"/>
      <w:sz w:val="24"/>
      <w:szCs w:val="24"/>
      <w:lang w:val="en-US" w:eastAsia="zh-CN" w:bidi="ar-SA"/>
    </w:rPr>
  </w:style>
  <w:style w:type="paragraph" w:customStyle="1" w:styleId="116">
    <w:name w:val="样式5"/>
    <w:basedOn w:val="1"/>
    <w:link w:val="115"/>
    <w:autoRedefine/>
    <w:qFormat/>
    <w:uiPriority w:val="0"/>
    <w:pPr>
      <w:spacing w:line="400" w:lineRule="exact"/>
      <w:ind w:left="482"/>
    </w:pPr>
    <w:rPr>
      <w:rFonts w:ascii="宋体" w:hAnsi="宋体" w:cs="Arial"/>
      <w:b/>
      <w:sz w:val="24"/>
    </w:rPr>
  </w:style>
  <w:style w:type="character" w:customStyle="1" w:styleId="117">
    <w:name w:val="text1"/>
    <w:autoRedefine/>
    <w:qFormat/>
    <w:uiPriority w:val="0"/>
    <w:rPr>
      <w:sz w:val="20"/>
      <w:szCs w:val="20"/>
    </w:rPr>
  </w:style>
  <w:style w:type="character" w:customStyle="1" w:styleId="118">
    <w:name w:val="样式2"/>
    <w:autoRedefine/>
    <w:qFormat/>
    <w:uiPriority w:val="0"/>
    <w:rPr>
      <w:rFonts w:eastAsia="华文楷体"/>
      <w:b/>
      <w:sz w:val="32"/>
    </w:rPr>
  </w:style>
  <w:style w:type="character" w:customStyle="1" w:styleId="119">
    <w:name w:val="页眉 Char Char"/>
    <w:autoRedefine/>
    <w:qFormat/>
    <w:uiPriority w:val="0"/>
    <w:rPr>
      <w:rFonts w:eastAsia="宋体"/>
      <w:sz w:val="18"/>
      <w:szCs w:val="18"/>
      <w:lang w:bidi="ar-SA"/>
    </w:rPr>
  </w:style>
  <w:style w:type="character" w:customStyle="1" w:styleId="120">
    <w:name w:val="书籍标题3 Char1"/>
    <w:link w:val="121"/>
    <w:autoRedefine/>
    <w:qFormat/>
    <w:uiPriority w:val="0"/>
    <w:rPr>
      <w:b/>
      <w:bCs/>
      <w:spacing w:val="20"/>
      <w:kern w:val="2"/>
      <w:sz w:val="28"/>
      <w:szCs w:val="28"/>
    </w:rPr>
  </w:style>
  <w:style w:type="paragraph" w:customStyle="1" w:styleId="121">
    <w:name w:val="书籍标题3"/>
    <w:basedOn w:val="122"/>
    <w:link w:val="120"/>
    <w:autoRedefine/>
    <w:qFormat/>
    <w:uiPriority w:val="0"/>
    <w:pPr>
      <w:numPr>
        <w:ilvl w:val="2"/>
      </w:numPr>
      <w:tabs>
        <w:tab w:val="left" w:pos="840"/>
      </w:tabs>
      <w:outlineLvl w:val="2"/>
    </w:pPr>
    <w:rPr>
      <w:rFonts w:cs="Times New Roman"/>
      <w:sz w:val="28"/>
      <w:szCs w:val="28"/>
    </w:rPr>
  </w:style>
  <w:style w:type="paragraph" w:customStyle="1" w:styleId="122">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19"/>
    <w:autoRedefine/>
    <w:qFormat/>
    <w:uiPriority w:val="0"/>
    <w:rPr>
      <w:rFonts w:ascii="仿宋_GB2312" w:eastAsia="仿宋_GB2312"/>
      <w:sz w:val="28"/>
      <w:lang w:val="en-US" w:eastAsia="zh-CN" w:bidi="ar-SA"/>
    </w:rPr>
  </w:style>
  <w:style w:type="character" w:customStyle="1" w:styleId="124">
    <w:name w:val="页眉 Char"/>
    <w:link w:val="30"/>
    <w:autoRedefine/>
    <w:qFormat/>
    <w:uiPriority w:val="99"/>
    <w:rPr>
      <w:rFonts w:eastAsia="宋体"/>
      <w:kern w:val="2"/>
      <w:sz w:val="18"/>
      <w:lang w:val="en-US" w:eastAsia="zh-CN" w:bidi="ar-SA"/>
    </w:rPr>
  </w:style>
  <w:style w:type="character" w:customStyle="1" w:styleId="125">
    <w:name w:val="标题 Char"/>
    <w:link w:val="43"/>
    <w:autoRedefine/>
    <w:qFormat/>
    <w:uiPriority w:val="0"/>
    <w:rPr>
      <w:rFonts w:ascii="Cambria" w:hAnsi="Cambria"/>
      <w:b/>
      <w:bCs/>
      <w:kern w:val="2"/>
      <w:sz w:val="32"/>
      <w:szCs w:val="32"/>
    </w:rPr>
  </w:style>
  <w:style w:type="character" w:customStyle="1" w:styleId="126">
    <w:name w:val="标题 8 Char Char"/>
    <w:autoRedefine/>
    <w:qFormat/>
    <w:uiPriority w:val="0"/>
    <w:rPr>
      <w:rFonts w:ascii="Arial" w:hAnsi="Arial" w:eastAsia="黑体"/>
      <w:kern w:val="2"/>
      <w:sz w:val="24"/>
      <w:szCs w:val="24"/>
      <w:lang w:val="en-US" w:eastAsia="zh-CN" w:bidi="ar-SA"/>
    </w:rPr>
  </w:style>
  <w:style w:type="character" w:customStyle="1" w:styleId="127">
    <w:name w:val="正文文本缩进 2 Char Char"/>
    <w:autoRedefine/>
    <w:qFormat/>
    <w:uiPriority w:val="0"/>
    <w:rPr>
      <w:rFonts w:eastAsia="仿宋_GB2312"/>
      <w:sz w:val="30"/>
      <w:lang w:bidi="ar-SA"/>
    </w:rPr>
  </w:style>
  <w:style w:type="character" w:customStyle="1" w:styleId="128">
    <w:name w:val="标题 7 Char Char"/>
    <w:autoRedefine/>
    <w:qFormat/>
    <w:uiPriority w:val="0"/>
    <w:rPr>
      <w:rFonts w:eastAsia="宋体"/>
      <w:b/>
      <w:bCs/>
      <w:kern w:val="2"/>
      <w:sz w:val="24"/>
      <w:szCs w:val="24"/>
      <w:lang w:val="en-US" w:eastAsia="zh-CN" w:bidi="ar-SA"/>
    </w:rPr>
  </w:style>
  <w:style w:type="character" w:customStyle="1" w:styleId="129">
    <w:name w:val="HTML 地址 Char"/>
    <w:link w:val="21"/>
    <w:autoRedefine/>
    <w:qFormat/>
    <w:uiPriority w:val="0"/>
    <w:rPr>
      <w:i/>
      <w:kern w:val="2"/>
      <w:sz w:val="21"/>
      <w:szCs w:val="24"/>
    </w:rPr>
  </w:style>
  <w:style w:type="character" w:customStyle="1" w:styleId="130">
    <w:name w:val="批注文字 Char"/>
    <w:link w:val="17"/>
    <w:autoRedefine/>
    <w:qFormat/>
    <w:uiPriority w:val="0"/>
    <w:rPr>
      <w:kern w:val="2"/>
      <w:sz w:val="24"/>
      <w:szCs w:val="24"/>
    </w:rPr>
  </w:style>
  <w:style w:type="character" w:customStyle="1" w:styleId="131">
    <w:name w:val="页脚 Char"/>
    <w:link w:val="29"/>
    <w:autoRedefine/>
    <w:qFormat/>
    <w:uiPriority w:val="0"/>
    <w:rPr>
      <w:rFonts w:eastAsia="宋体"/>
      <w:kern w:val="2"/>
      <w:sz w:val="18"/>
      <w:lang w:val="en-US" w:eastAsia="zh-CN" w:bidi="ar-SA"/>
    </w:rPr>
  </w:style>
  <w:style w:type="character" w:customStyle="1" w:styleId="132">
    <w:name w:val="正文首行缩进 Char"/>
    <w:link w:val="44"/>
    <w:autoRedefine/>
    <w:qFormat/>
    <w:uiPriority w:val="0"/>
    <w:rPr>
      <w:rFonts w:ascii="Calibri" w:hAnsi="Calibri" w:eastAsia="宋体"/>
      <w:kern w:val="2"/>
      <w:sz w:val="21"/>
      <w:szCs w:val="22"/>
      <w:lang w:val="en-US" w:eastAsia="zh-CN" w:bidi="ar-SA"/>
    </w:rPr>
  </w:style>
  <w:style w:type="character" w:customStyle="1" w:styleId="133">
    <w:name w:val="纯文本 Char Char"/>
    <w:autoRedefine/>
    <w:qFormat/>
    <w:uiPriority w:val="0"/>
    <w:rPr>
      <w:rFonts w:ascii="宋体" w:hAnsi="Courier New"/>
      <w:kern w:val="2"/>
      <w:sz w:val="21"/>
      <w:lang w:bidi="ar-SA"/>
    </w:rPr>
  </w:style>
  <w:style w:type="character" w:customStyle="1" w:styleId="134">
    <w:name w:val="HTML 预设格式 Char"/>
    <w:link w:val="40"/>
    <w:autoRedefine/>
    <w:qFormat/>
    <w:uiPriority w:val="0"/>
    <w:rPr>
      <w:rFonts w:ascii="黑体" w:hAnsi="Courier New" w:eastAsia="黑体" w:cs="Courier New"/>
      <w:kern w:val="2"/>
      <w:sz w:val="21"/>
      <w:szCs w:val="24"/>
      <w:lang w:val="en-US" w:eastAsia="zh-CN" w:bidi="ar-SA"/>
    </w:rPr>
  </w:style>
  <w:style w:type="character" w:customStyle="1" w:styleId="135">
    <w:name w:val="标题 6 Char Char"/>
    <w:autoRedefine/>
    <w:qFormat/>
    <w:uiPriority w:val="0"/>
    <w:rPr>
      <w:rFonts w:ascii="Arial" w:hAnsi="Arial" w:eastAsia="黑体"/>
      <w:b/>
      <w:bCs/>
      <w:kern w:val="2"/>
      <w:sz w:val="24"/>
      <w:szCs w:val="24"/>
      <w:lang w:val="en-US" w:eastAsia="zh-CN" w:bidi="ar-SA"/>
    </w:rPr>
  </w:style>
  <w:style w:type="character" w:customStyle="1" w:styleId="136">
    <w:name w:val="细目1 Char Char"/>
    <w:link w:val="137"/>
    <w:autoRedefine/>
    <w:qFormat/>
    <w:uiPriority w:val="0"/>
    <w:rPr>
      <w:b/>
      <w:color w:val="215868"/>
      <w:kern w:val="2"/>
      <w:sz w:val="24"/>
      <w:szCs w:val="24"/>
    </w:rPr>
  </w:style>
  <w:style w:type="paragraph" w:customStyle="1" w:styleId="137">
    <w:name w:val="细目1"/>
    <w:basedOn w:val="1"/>
    <w:link w:val="136"/>
    <w:autoRedefine/>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8">
    <w:name w:val="Char Char9"/>
    <w:autoRedefine/>
    <w:qFormat/>
    <w:uiPriority w:val="0"/>
    <w:rPr>
      <w:rFonts w:ascii="宋体" w:hAnsi="Courier New" w:eastAsia="宋体"/>
      <w:kern w:val="2"/>
      <w:sz w:val="21"/>
      <w:lang w:val="en-US" w:eastAsia="zh-CN" w:bidi="ar-SA"/>
    </w:rPr>
  </w:style>
  <w:style w:type="character" w:customStyle="1" w:styleId="139">
    <w:name w:val="apple-converted-space"/>
    <w:autoRedefine/>
    <w:qFormat/>
    <w:uiPriority w:val="0"/>
    <w:rPr>
      <w:rFonts w:cs="Times New Roman"/>
    </w:rPr>
  </w:style>
  <w:style w:type="paragraph" w:customStyle="1" w:styleId="140">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1">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2">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4">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5">
    <w:name w:val="Normal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46">
    <w:name w:val="样式 样式 小四 行距: 1.5 倍行距 + 首行缩进:  3 字符"/>
    <w:basedOn w:val="1"/>
    <w:autoRedefine/>
    <w:qFormat/>
    <w:uiPriority w:val="0"/>
    <w:pPr>
      <w:ind w:firstLine="420" w:firstLineChars="200"/>
    </w:pPr>
    <w:rPr>
      <w:rFonts w:ascii="宋体" w:hAnsi="宋体" w:cs="宋体"/>
      <w:szCs w:val="21"/>
    </w:rPr>
  </w:style>
  <w:style w:type="paragraph" w:customStyle="1" w:styleId="147">
    <w:name w:val="TOC 标题1"/>
    <w:basedOn w:val="3"/>
    <w:next w:val="1"/>
    <w:autoRedefine/>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8">
    <w:name w:val="默认段落字体 Para Char Char Char Char Char Char Char Char Char Char"/>
    <w:basedOn w:val="1"/>
    <w:autoRedefine/>
    <w:qFormat/>
    <w:uiPriority w:val="0"/>
    <w:rPr>
      <w:rFonts w:ascii="Tahoma" w:hAnsi="Tahoma"/>
      <w:sz w:val="24"/>
      <w:szCs w:val="20"/>
    </w:rPr>
  </w:style>
  <w:style w:type="paragraph" w:customStyle="1" w:styleId="149">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0">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1">
    <w:name w:val="字元 字元"/>
    <w:basedOn w:val="1"/>
    <w:autoRedefine/>
    <w:qFormat/>
    <w:uiPriority w:val="0"/>
    <w:pPr>
      <w:spacing w:line="360" w:lineRule="auto"/>
      <w:ind w:firstLine="200" w:firstLineChars="200"/>
    </w:pPr>
    <w:rPr>
      <w:rFonts w:ascii="宋体" w:hAnsi="宋体" w:cs="宋体"/>
      <w:sz w:val="24"/>
    </w:rPr>
  </w:style>
  <w:style w:type="paragraph" w:customStyle="1" w:styleId="152">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3">
    <w:name w:val="正文序号 4"/>
    <w:basedOn w:val="1"/>
    <w:autoRedefine/>
    <w:qFormat/>
    <w:uiPriority w:val="0"/>
    <w:pPr>
      <w:numPr>
        <w:ilvl w:val="3"/>
        <w:numId w:val="7"/>
      </w:numPr>
      <w:tabs>
        <w:tab w:val="left" w:pos="1469"/>
      </w:tabs>
      <w:spacing w:before="60"/>
    </w:pPr>
  </w:style>
  <w:style w:type="paragraph" w:customStyle="1" w:styleId="154">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5">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56">
    <w:name w:val="Char3"/>
    <w:basedOn w:val="1"/>
    <w:autoRedefine/>
    <w:qFormat/>
    <w:uiPriority w:val="0"/>
  </w:style>
  <w:style w:type="paragraph" w:customStyle="1" w:styleId="157">
    <w:name w:val="xl35"/>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8">
    <w:name w:val="_Style 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Char28"/>
    <w:basedOn w:val="1"/>
    <w:autoRedefine/>
    <w:qFormat/>
    <w:uiPriority w:val="0"/>
    <w:pPr>
      <w:adjustRightInd w:val="0"/>
      <w:spacing w:line="360" w:lineRule="auto"/>
    </w:pPr>
  </w:style>
  <w:style w:type="paragraph" w:customStyle="1" w:styleId="160">
    <w:name w:val="pa-14"/>
    <w:basedOn w:val="1"/>
    <w:autoRedefine/>
    <w:qFormat/>
    <w:uiPriority w:val="0"/>
    <w:pPr>
      <w:widowControl/>
      <w:spacing w:before="150" w:after="150"/>
      <w:jc w:val="left"/>
    </w:pPr>
    <w:rPr>
      <w:rFonts w:ascii="宋体" w:hAnsi="宋体" w:cs="宋体"/>
      <w:kern w:val="0"/>
      <w:sz w:val="24"/>
    </w:rPr>
  </w:style>
  <w:style w:type="paragraph" w:customStyle="1" w:styleId="161">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2">
    <w:name w:val="Item List in Table"/>
    <w:basedOn w:val="1"/>
    <w:autoRedefine/>
    <w:qFormat/>
    <w:uiPriority w:val="0"/>
    <w:pPr>
      <w:numPr>
        <w:ilvl w:val="0"/>
        <w:numId w:val="8"/>
      </w:numPr>
      <w:jc w:val="left"/>
    </w:pPr>
  </w:style>
  <w:style w:type="paragraph" w:customStyle="1" w:styleId="163">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4">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5">
    <w:name w:val="Char Char1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6">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7">
    <w:name w:val="默认段落字体 Para Char"/>
    <w:basedOn w:val="1"/>
    <w:autoRedefine/>
    <w:qFormat/>
    <w:uiPriority w:val="0"/>
    <w:rPr>
      <w:rFonts w:ascii="Tahoma" w:hAnsi="Tahoma"/>
      <w:sz w:val="24"/>
      <w:szCs w:val="20"/>
    </w:rPr>
  </w:style>
  <w:style w:type="paragraph" w:customStyle="1" w:styleId="168">
    <w:name w:val="Bullet"/>
    <w:autoRedefine/>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69">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0">
    <w:name w:val="样式 正文缩进 + 首行缩进:  2 字符"/>
    <w:basedOn w:val="5"/>
    <w:autoRedefine/>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1">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2">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3">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4">
    <w:name w:val="p0"/>
    <w:basedOn w:val="1"/>
    <w:autoRedefine/>
    <w:qFormat/>
    <w:uiPriority w:val="0"/>
    <w:pPr>
      <w:widowControl/>
    </w:pPr>
    <w:rPr>
      <w:kern w:val="0"/>
      <w:szCs w:val="21"/>
    </w:rPr>
  </w:style>
  <w:style w:type="paragraph" w:customStyle="1" w:styleId="175">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6">
    <w:name w:val="默认段落字体 Para Char Char Char1 Char"/>
    <w:basedOn w:val="45"/>
    <w:autoRedefine/>
    <w:qFormat/>
    <w:uiPriority w:val="0"/>
  </w:style>
  <w:style w:type="paragraph" w:customStyle="1" w:styleId="177">
    <w:name w:val="Char1"/>
    <w:basedOn w:val="1"/>
    <w:autoRedefine/>
    <w:qFormat/>
    <w:uiPriority w:val="0"/>
    <w:pPr>
      <w:widowControl/>
      <w:spacing w:line="400" w:lineRule="exact"/>
      <w:jc w:val="center"/>
    </w:pPr>
    <w:rPr>
      <w:rFonts w:ascii="Verdana" w:hAnsi="Verdana"/>
      <w:kern w:val="0"/>
      <w:szCs w:val="20"/>
      <w:lang w:eastAsia="en-US"/>
    </w:rPr>
  </w:style>
  <w:style w:type="paragraph" w:customStyle="1" w:styleId="178">
    <w:name w:val="xl13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79">
    <w:name w:val="xl13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Normal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81">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2">
    <w:name w:val="列出段落1"/>
    <w:basedOn w:val="1"/>
    <w:autoRedefine/>
    <w:qFormat/>
    <w:uiPriority w:val="0"/>
    <w:pPr>
      <w:ind w:firstLine="200" w:firstLineChars="200"/>
    </w:pPr>
    <w:rPr>
      <w:rFonts w:ascii="Calibri" w:hAnsi="Calibri"/>
      <w:szCs w:val="22"/>
    </w:rPr>
  </w:style>
  <w:style w:type="paragraph" w:customStyle="1" w:styleId="183">
    <w:name w:val="缺省文本"/>
    <w:basedOn w:val="1"/>
    <w:autoRedefine/>
    <w:qFormat/>
    <w:uiPriority w:val="0"/>
    <w:pPr>
      <w:autoSpaceDE w:val="0"/>
      <w:autoSpaceDN w:val="0"/>
      <w:adjustRightInd w:val="0"/>
      <w:jc w:val="left"/>
    </w:pPr>
    <w:rPr>
      <w:kern w:val="0"/>
      <w:sz w:val="24"/>
    </w:rPr>
  </w:style>
  <w:style w:type="paragraph" w:customStyle="1" w:styleId="184">
    <w:name w:val="Char Char Char Char Char Char Char Char Char"/>
    <w:basedOn w:val="1"/>
    <w:autoRedefine/>
    <w:qFormat/>
    <w:uiPriority w:val="0"/>
    <w:rPr>
      <w:sz w:val="28"/>
    </w:rPr>
  </w:style>
  <w:style w:type="paragraph" w:customStyle="1" w:styleId="185">
    <w:name w:val="书籍标题4"/>
    <w:basedOn w:val="121"/>
    <w:next w:val="1"/>
    <w:autoRedefine/>
    <w:qFormat/>
    <w:uiPriority w:val="0"/>
    <w:pPr>
      <w:numPr>
        <w:ilvl w:val="3"/>
      </w:numPr>
      <w:tabs>
        <w:tab w:val="left" w:pos="2160"/>
      </w:tabs>
      <w:ind w:left="2160"/>
      <w:outlineLvl w:val="3"/>
    </w:pPr>
    <w:rPr>
      <w:sz w:val="24"/>
      <w:szCs w:val="24"/>
      <w:lang w:val="zh-CN"/>
    </w:rPr>
  </w:style>
  <w:style w:type="paragraph" w:customStyle="1" w:styleId="186">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7">
    <w:name w:val="样式 书籍标题3 + Arial 段前: 1 行 段后: 1 行"/>
    <w:basedOn w:val="121"/>
    <w:autoRedefine/>
    <w:qFormat/>
    <w:uiPriority w:val="0"/>
    <w:pPr>
      <w:numPr>
        <w:ilvl w:val="1"/>
        <w:numId w:val="9"/>
      </w:numPr>
      <w:spacing w:beforeLines="0" w:afterLines="0"/>
    </w:pPr>
    <w:rPr>
      <w:rFonts w:ascii="Arial" w:hAnsi="Arial" w:cs="宋体"/>
      <w:b w:val="0"/>
      <w:bCs w:val="0"/>
    </w:rPr>
  </w:style>
  <w:style w:type="paragraph" w:customStyle="1" w:styleId="188">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89">
    <w:name w:val="Char Char Char Char Char Char"/>
    <w:basedOn w:val="1"/>
    <w:autoRedefine/>
    <w:qFormat/>
    <w:uiPriority w:val="0"/>
    <w:pPr>
      <w:widowControl/>
      <w:spacing w:after="160" w:line="240" w:lineRule="exact"/>
      <w:jc w:val="left"/>
    </w:pPr>
    <w:rPr>
      <w:sz w:val="32"/>
      <w:szCs w:val="20"/>
    </w:rPr>
  </w:style>
  <w:style w:type="paragraph" w:customStyle="1" w:styleId="190">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1">
    <w:name w:val="List Paragraph"/>
    <w:basedOn w:val="1"/>
    <w:autoRedefine/>
    <w:qFormat/>
    <w:uiPriority w:val="0"/>
    <w:pPr>
      <w:ind w:firstLine="420" w:firstLineChars="200"/>
    </w:pPr>
  </w:style>
  <w:style w:type="paragraph" w:customStyle="1" w:styleId="192">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3">
    <w:name w:val="Char1 Char Char Char"/>
    <w:basedOn w:val="1"/>
    <w:autoRedefine/>
    <w:qFormat/>
    <w:uiPriority w:val="0"/>
    <w:pPr>
      <w:ind w:left="1365" w:hanging="360"/>
    </w:pPr>
    <w:rPr>
      <w:sz w:val="24"/>
    </w:rPr>
  </w:style>
  <w:style w:type="paragraph" w:customStyle="1" w:styleId="194">
    <w:name w:val="MM Topic 6"/>
    <w:basedOn w:val="9"/>
    <w:autoRedefine/>
    <w:qFormat/>
    <w:uiPriority w:val="0"/>
    <w:pPr>
      <w:numPr>
        <w:ilvl w:val="5"/>
        <w:numId w:val="10"/>
      </w:numPr>
      <w:tabs>
        <w:tab w:val="left" w:pos="425"/>
        <w:tab w:val="clear" w:pos="3260"/>
      </w:tabs>
      <w:spacing w:line="319" w:lineRule="auto"/>
    </w:pPr>
    <w:rPr>
      <w:bCs/>
      <w:szCs w:val="24"/>
    </w:rPr>
  </w:style>
  <w:style w:type="paragraph" w:customStyle="1" w:styleId="195">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书籍标题1"/>
    <w:basedOn w:val="1"/>
    <w:next w:val="1"/>
    <w:autoRedefine/>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7">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8">
    <w:name w:val="样式 标题 4Alt+41.1.1.1 Heading 4bulletblbbH44h4H41h41H42... Char"/>
    <w:basedOn w:val="7"/>
    <w:autoRedefine/>
    <w:qFormat/>
    <w:uiPriority w:val="0"/>
    <w:pPr>
      <w:tabs>
        <w:tab w:val="left" w:pos="1914"/>
      </w:tabs>
      <w:spacing w:before="120" w:after="120"/>
      <w:ind w:left="1914" w:hanging="864"/>
    </w:pPr>
    <w:rPr>
      <w:rFonts w:ascii="宋体" w:hAnsi="宋体"/>
      <w:bCs/>
      <w:color w:val="000000"/>
      <w:szCs w:val="28"/>
    </w:rPr>
  </w:style>
  <w:style w:type="paragraph" w:customStyle="1" w:styleId="199">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0">
    <w:name w:val="表格内文字"/>
    <w:basedOn w:val="1"/>
    <w:autoRedefine/>
    <w:qFormat/>
    <w:uiPriority w:val="0"/>
    <w:pPr>
      <w:widowControl/>
      <w:spacing w:line="300" w:lineRule="atLeast"/>
      <w:jc w:val="left"/>
    </w:pPr>
    <w:rPr>
      <w:rFonts w:ascii="Arial" w:hAnsi="Arial" w:eastAsia="黑体" w:cs="Arial"/>
      <w:bCs/>
      <w:sz w:val="18"/>
      <w:szCs w:val="21"/>
    </w:rPr>
  </w:style>
  <w:style w:type="paragraph" w:customStyle="1" w:styleId="201">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2">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3">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4">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5">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6">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7">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8">
    <w:name w:val="特点标题"/>
    <w:basedOn w:val="1"/>
    <w:next w:val="37"/>
    <w:autoRedefine/>
    <w:qFormat/>
    <w:uiPriority w:val="0"/>
    <w:pPr>
      <w:adjustRightInd w:val="0"/>
      <w:spacing w:line="360" w:lineRule="auto"/>
      <w:ind w:firstLine="482"/>
      <w:textAlignment w:val="baseline"/>
    </w:pPr>
    <w:rPr>
      <w:rFonts w:ascii="宋体" w:hAnsi="宋体"/>
      <w:kern w:val="0"/>
      <w:sz w:val="24"/>
    </w:rPr>
  </w:style>
  <w:style w:type="paragraph" w:customStyle="1" w:styleId="209">
    <w:name w:val="pa-13"/>
    <w:basedOn w:val="1"/>
    <w:autoRedefine/>
    <w:qFormat/>
    <w:uiPriority w:val="0"/>
    <w:pPr>
      <w:widowControl/>
      <w:spacing w:before="150" w:after="150"/>
      <w:jc w:val="left"/>
    </w:pPr>
    <w:rPr>
      <w:rFonts w:ascii="宋体" w:hAnsi="宋体" w:cs="宋体"/>
      <w:kern w:val="0"/>
      <w:sz w:val="24"/>
    </w:rPr>
  </w:style>
  <w:style w:type="paragraph" w:customStyle="1" w:styleId="210">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1">
    <w:name w:val="MM Topic 1"/>
    <w:basedOn w:val="3"/>
    <w:autoRedefine/>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2">
    <w:name w:val="样式"/>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3">
    <w:name w:val="项目"/>
    <w:basedOn w:val="1"/>
    <w:autoRedefine/>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4">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5">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6">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7">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8">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9">
    <w:name w:val="样式 标题 3"/>
    <w:basedOn w:val="6"/>
    <w:next w:val="1"/>
    <w:autoRedefine/>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0">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1">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2">
    <w:name w:val="正文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3">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4">
    <w:name w:val="Char1 Char Char Char1"/>
    <w:basedOn w:val="1"/>
    <w:autoRedefine/>
    <w:qFormat/>
    <w:uiPriority w:val="0"/>
    <w:pPr>
      <w:tabs>
        <w:tab w:val="left" w:pos="425"/>
      </w:tabs>
      <w:ind w:left="425" w:hanging="425"/>
    </w:pPr>
    <w:rPr>
      <w:sz w:val="24"/>
    </w:rPr>
  </w:style>
  <w:style w:type="paragraph" w:customStyle="1" w:styleId="225">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6">
    <w:name w:val="Char"/>
    <w:basedOn w:val="1"/>
    <w:autoRedefine/>
    <w:qFormat/>
    <w:uiPriority w:val="0"/>
    <w:pPr>
      <w:tabs>
        <w:tab w:val="left" w:pos="1365"/>
      </w:tabs>
      <w:ind w:left="1365" w:hanging="360"/>
    </w:pPr>
    <w:rPr>
      <w:sz w:val="24"/>
    </w:rPr>
  </w:style>
  <w:style w:type="paragraph" w:customStyle="1" w:styleId="227">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无间隔1"/>
    <w:autoRedefine/>
    <w:qFormat/>
    <w:uiPriority w:val="0"/>
    <w:pPr>
      <w:widowControl w:val="0"/>
      <w:jc w:val="both"/>
    </w:pPr>
    <w:rPr>
      <w:rFonts w:ascii="Calibri" w:hAnsi="Calibri" w:eastAsia="宋体" w:cs="Calibri"/>
      <w:kern w:val="2"/>
      <w:sz w:val="21"/>
      <w:szCs w:val="21"/>
      <w:lang w:val="en-US" w:eastAsia="zh-CN" w:bidi="ar-SA"/>
    </w:rPr>
  </w:style>
  <w:style w:type="paragraph" w:customStyle="1" w:styleId="229">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0">
    <w:name w:val="没有缩进（为图形使用）"/>
    <w:basedOn w:val="1"/>
    <w:autoRedefine/>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1">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2">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3">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4">
    <w:name w:val="样式1"/>
    <w:next w:val="16"/>
    <w:autoRedefine/>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5">
    <w:name w:val="Table Text"/>
    <w:autoRedefine/>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6">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7">
    <w:name w:val="Pa17"/>
    <w:basedOn w:val="1"/>
    <w:next w:val="1"/>
    <w:autoRedefine/>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8">
    <w:name w:val="Char Char Char Char Char Char Char Char Char1"/>
    <w:basedOn w:val="1"/>
    <w:autoRedefine/>
    <w:qFormat/>
    <w:uiPriority w:val="0"/>
    <w:pPr>
      <w:widowControl/>
      <w:spacing w:after="160" w:line="240" w:lineRule="exact"/>
      <w:jc w:val="left"/>
    </w:pPr>
  </w:style>
  <w:style w:type="paragraph" w:customStyle="1" w:styleId="239">
    <w:name w:val="表格文字"/>
    <w:basedOn w:val="1"/>
    <w:autoRedefine/>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0">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1">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2">
    <w:name w:val="infoblue"/>
    <w:basedOn w:val="1"/>
    <w:autoRedefine/>
    <w:qFormat/>
    <w:uiPriority w:val="0"/>
    <w:pPr>
      <w:widowControl/>
      <w:spacing w:after="120" w:line="240" w:lineRule="atLeast"/>
      <w:ind w:left="450"/>
      <w:jc w:val="left"/>
    </w:pPr>
    <w:rPr>
      <w:i/>
      <w:iCs/>
      <w:color w:val="0000FF"/>
      <w:kern w:val="0"/>
      <w:sz w:val="20"/>
      <w:szCs w:val="20"/>
    </w:rPr>
  </w:style>
  <w:style w:type="paragraph" w:customStyle="1" w:styleId="243">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4">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5">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6">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MM Topic 2"/>
    <w:basedOn w:val="4"/>
    <w:autoRedefine/>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8">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9">
    <w:name w:val="Char Char Char"/>
    <w:basedOn w:val="1"/>
    <w:autoRedefine/>
    <w:qFormat/>
    <w:uiPriority w:val="0"/>
    <w:pPr>
      <w:widowControl/>
      <w:spacing w:after="160" w:line="240" w:lineRule="exact"/>
      <w:jc w:val="left"/>
    </w:pPr>
    <w:rPr>
      <w:rFonts w:ascii="Verdana" w:hAnsi="Verdana" w:cs="Verdana"/>
      <w:kern w:val="0"/>
      <w:szCs w:val="21"/>
      <w:lang w:eastAsia="en-US"/>
    </w:rPr>
  </w:style>
  <w:style w:type="paragraph" w:customStyle="1" w:styleId="250">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font6"/>
    <w:basedOn w:val="1"/>
    <w:autoRedefine/>
    <w:qFormat/>
    <w:uiPriority w:val="0"/>
    <w:pPr>
      <w:widowControl/>
      <w:spacing w:before="100" w:beforeAutospacing="1" w:after="100" w:afterAutospacing="1"/>
      <w:jc w:val="left"/>
    </w:pPr>
    <w:rPr>
      <w:kern w:val="0"/>
      <w:sz w:val="24"/>
    </w:rPr>
  </w:style>
  <w:style w:type="paragraph" w:customStyle="1" w:styleId="252">
    <w:name w:val="正文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3">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4">
    <w:name w:val="font1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5">
    <w:name w:val="样式 首行缩进:  0.85 厘米"/>
    <w:basedOn w:val="1"/>
    <w:autoRedefine/>
    <w:qFormat/>
    <w:uiPriority w:val="0"/>
    <w:pPr>
      <w:spacing w:line="360" w:lineRule="auto"/>
      <w:ind w:firstLine="200" w:firstLineChars="200"/>
    </w:pPr>
    <w:rPr>
      <w:rFonts w:cs="宋体"/>
      <w:sz w:val="24"/>
      <w:szCs w:val="20"/>
    </w:rPr>
  </w:style>
  <w:style w:type="paragraph" w:customStyle="1" w:styleId="256">
    <w:name w:val="列举"/>
    <w:basedOn w:val="1"/>
    <w:autoRedefine/>
    <w:qFormat/>
    <w:uiPriority w:val="0"/>
    <w:pPr>
      <w:numPr>
        <w:ilvl w:val="0"/>
        <w:numId w:val="15"/>
      </w:numPr>
      <w:spacing w:line="360" w:lineRule="auto"/>
    </w:pPr>
    <w:rPr>
      <w:rFonts w:ascii="宋体"/>
    </w:rPr>
  </w:style>
  <w:style w:type="paragraph" w:customStyle="1" w:styleId="257">
    <w:name w:val="正文1"/>
    <w:basedOn w:val="1"/>
    <w:autoRedefine/>
    <w:qFormat/>
    <w:uiPriority w:val="0"/>
    <w:pPr>
      <w:spacing w:line="360" w:lineRule="auto"/>
    </w:pPr>
    <w:rPr>
      <w:rFonts w:ascii="宋体" w:hAnsi="宋体"/>
      <w:sz w:val="24"/>
    </w:rPr>
  </w:style>
  <w:style w:type="paragraph" w:customStyle="1" w:styleId="258">
    <w:name w:val="font1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59">
    <w:name w:val="正文缩进2字符"/>
    <w:basedOn w:val="44"/>
    <w:autoRedefine/>
    <w:qFormat/>
    <w:uiPriority w:val="0"/>
    <w:pPr>
      <w:spacing w:after="0" w:line="360" w:lineRule="auto"/>
      <w:ind w:firstLine="200" w:firstLineChars="200"/>
    </w:pPr>
    <w:rPr>
      <w:sz w:val="24"/>
      <w:szCs w:val="24"/>
    </w:rPr>
  </w:style>
  <w:style w:type="paragraph" w:customStyle="1" w:styleId="260">
    <w:name w:val="font8"/>
    <w:basedOn w:val="1"/>
    <w:autoRedefine/>
    <w:qFormat/>
    <w:uiPriority w:val="0"/>
    <w:pPr>
      <w:widowControl/>
      <w:spacing w:before="100" w:beforeAutospacing="1" w:after="100" w:afterAutospacing="1"/>
      <w:jc w:val="left"/>
    </w:pPr>
    <w:rPr>
      <w:kern w:val="0"/>
      <w:sz w:val="20"/>
      <w:szCs w:val="20"/>
    </w:rPr>
  </w:style>
  <w:style w:type="paragraph" w:customStyle="1" w:styleId="261">
    <w:name w:val="Char Char1 Char Char Char Char Char Char"/>
    <w:basedOn w:val="1"/>
    <w:autoRedefine/>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2">
    <w:name w:val="pa-3"/>
    <w:basedOn w:val="1"/>
    <w:autoRedefine/>
    <w:qFormat/>
    <w:uiPriority w:val="0"/>
    <w:pPr>
      <w:widowControl/>
      <w:spacing w:before="150" w:after="150"/>
      <w:jc w:val="left"/>
    </w:pPr>
    <w:rPr>
      <w:rFonts w:ascii="宋体" w:hAnsi="宋体" w:cs="宋体"/>
      <w:kern w:val="0"/>
      <w:sz w:val="24"/>
    </w:rPr>
  </w:style>
  <w:style w:type="paragraph" w:customStyle="1" w:styleId="263">
    <w:name w:val="tabletext"/>
    <w:basedOn w:val="1"/>
    <w:autoRedefine/>
    <w:qFormat/>
    <w:uiPriority w:val="0"/>
    <w:pPr>
      <w:widowControl/>
      <w:spacing w:before="100" w:beforeAutospacing="1" w:after="100" w:afterAutospacing="1"/>
      <w:jc w:val="left"/>
    </w:pPr>
    <w:rPr>
      <w:rFonts w:ascii="宋体" w:hAnsi="Calibri" w:cs="宋体"/>
      <w:kern w:val="0"/>
      <w:sz w:val="24"/>
    </w:rPr>
  </w:style>
  <w:style w:type="paragraph" w:customStyle="1" w:styleId="264">
    <w:name w:val="font17"/>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5">
    <w:name w:val="font10"/>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列表数字1"/>
    <w:next w:val="44"/>
    <w:autoRedefine/>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7">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8">
    <w:name w:val="加点标题"/>
    <w:basedOn w:val="1"/>
    <w:autoRedefine/>
    <w:qFormat/>
    <w:uiPriority w:val="0"/>
    <w:pPr>
      <w:numPr>
        <w:ilvl w:val="0"/>
        <w:numId w:val="18"/>
      </w:numPr>
      <w:spacing w:line="360" w:lineRule="auto"/>
    </w:pPr>
    <w:rPr>
      <w:sz w:val="24"/>
    </w:rPr>
  </w:style>
  <w:style w:type="paragraph" w:customStyle="1" w:styleId="269">
    <w:name w:val="普通(网站)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70">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1">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2">
    <w:name w:val="正文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3">
    <w:name w:val="xl10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4">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5">
    <w:name w:val="段"/>
    <w:autoRedefine/>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6">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7">
    <w:name w:val="MM Topic 3"/>
    <w:basedOn w:val="6"/>
    <w:autoRedefine/>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8">
    <w:name w:val="列出段落2"/>
    <w:basedOn w:val="1"/>
    <w:autoRedefine/>
    <w:qFormat/>
    <w:uiPriority w:val="0"/>
    <w:pPr>
      <w:ind w:firstLine="420" w:firstLineChars="200"/>
    </w:pPr>
  </w:style>
  <w:style w:type="paragraph" w:customStyle="1" w:styleId="279">
    <w:name w:val="font15"/>
    <w:basedOn w:val="1"/>
    <w:autoRedefine/>
    <w:qFormat/>
    <w:uiPriority w:val="0"/>
    <w:pPr>
      <w:widowControl/>
      <w:spacing w:before="100" w:beforeAutospacing="1" w:after="100" w:afterAutospacing="1"/>
      <w:jc w:val="left"/>
    </w:pPr>
    <w:rPr>
      <w:kern w:val="0"/>
      <w:sz w:val="20"/>
      <w:szCs w:val="20"/>
    </w:rPr>
  </w:style>
  <w:style w:type="paragraph" w:customStyle="1" w:styleId="280">
    <w:name w:val="pa-15"/>
    <w:basedOn w:val="1"/>
    <w:autoRedefine/>
    <w:qFormat/>
    <w:uiPriority w:val="0"/>
    <w:pPr>
      <w:widowControl/>
      <w:spacing w:before="150" w:after="150"/>
      <w:jc w:val="left"/>
    </w:pPr>
    <w:rPr>
      <w:rFonts w:ascii="宋体" w:hAnsi="宋体" w:cs="宋体"/>
      <w:kern w:val="0"/>
      <w:sz w:val="24"/>
    </w:rPr>
  </w:style>
  <w:style w:type="paragraph" w:customStyle="1" w:styleId="281">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2">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3">
    <w:name w:val="Char Char1 Char Char Char Char Char Char Char Char Char Char Char Char Char Char Char Char Char Char Char Char"/>
    <w:basedOn w:val="1"/>
    <w:autoRedefine/>
    <w:qFormat/>
    <w:uiPriority w:val="0"/>
    <w:pPr>
      <w:widowControl/>
      <w:tabs>
        <w:tab w:val="left" w:pos="360"/>
      </w:tabs>
      <w:ind w:left="360" w:hanging="360"/>
      <w:jc w:val="left"/>
    </w:pPr>
    <w:rPr>
      <w:rFonts w:ascii="Verdana" w:hAnsi="Verdana"/>
      <w:kern w:val="0"/>
      <w:sz w:val="24"/>
      <w:szCs w:val="21"/>
    </w:rPr>
  </w:style>
  <w:style w:type="paragraph" w:customStyle="1" w:styleId="284">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285">
    <w:name w:val="样式 (西文) 宋体 首行缩进:  0.85 厘米"/>
    <w:basedOn w:val="1"/>
    <w:autoRedefine/>
    <w:qFormat/>
    <w:uiPriority w:val="0"/>
    <w:pPr>
      <w:spacing w:line="360" w:lineRule="auto"/>
      <w:ind w:firstLine="200" w:firstLineChars="200"/>
    </w:pPr>
    <w:rPr>
      <w:rFonts w:ascii="宋体" w:hAnsi="Calibri" w:cs="宋体"/>
      <w:sz w:val="24"/>
      <w:szCs w:val="20"/>
    </w:rPr>
  </w:style>
  <w:style w:type="paragraph" w:customStyle="1" w:styleId="286">
    <w:name w:val="正文序号 2"/>
    <w:basedOn w:val="1"/>
    <w:autoRedefine/>
    <w:qFormat/>
    <w:uiPriority w:val="0"/>
    <w:pPr>
      <w:numPr>
        <w:ilvl w:val="1"/>
        <w:numId w:val="7"/>
      </w:numPr>
      <w:tabs>
        <w:tab w:val="left" w:pos="1049"/>
      </w:tabs>
      <w:spacing w:before="60"/>
    </w:pPr>
  </w:style>
  <w:style w:type="paragraph" w:customStyle="1" w:styleId="287">
    <w:name w:val="样式 样式 标题 4Alt+41.1.1.1 Heading 4bulletblbbH44h4H41h41H42... + 自动..."/>
    <w:basedOn w:val="198"/>
    <w:autoRedefine/>
    <w:qFormat/>
    <w:uiPriority w:val="0"/>
    <w:pPr>
      <w:numPr>
        <w:ilvl w:val="3"/>
        <w:numId w:val="20"/>
      </w:numPr>
      <w:tabs>
        <w:tab w:val="clear" w:pos="1914"/>
      </w:tabs>
    </w:pPr>
    <w:rPr>
      <w:color w:val="auto"/>
    </w:rPr>
  </w:style>
  <w:style w:type="paragraph" w:styleId="28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9">
    <w:name w:val="样式 宋体 小四 行距: 1.5 倍行距"/>
    <w:basedOn w:val="1"/>
    <w:autoRedefine/>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0">
    <w:name w:val="MM Topic 5"/>
    <w:basedOn w:val="8"/>
    <w:autoRedefine/>
    <w:qFormat/>
    <w:uiPriority w:val="0"/>
    <w:pPr>
      <w:numPr>
        <w:ilvl w:val="4"/>
        <w:numId w:val="10"/>
      </w:numPr>
      <w:tabs>
        <w:tab w:val="left" w:pos="425"/>
        <w:tab w:val="clear" w:pos="2551"/>
      </w:tabs>
    </w:pPr>
    <w:rPr>
      <w:bCs/>
      <w:szCs w:val="28"/>
    </w:rPr>
  </w:style>
  <w:style w:type="paragraph" w:customStyle="1" w:styleId="291">
    <w:name w:val="正文文本样式"/>
    <w:basedOn w:val="1"/>
    <w:autoRedefine/>
    <w:qFormat/>
    <w:uiPriority w:val="0"/>
    <w:pPr>
      <w:spacing w:line="360" w:lineRule="auto"/>
      <w:ind w:firstLine="482"/>
    </w:pPr>
    <w:rPr>
      <w:rFonts w:cs="宋体"/>
      <w:sz w:val="24"/>
      <w:szCs w:val="20"/>
    </w:rPr>
  </w:style>
  <w:style w:type="paragraph" w:customStyle="1" w:styleId="292">
    <w:name w:val="font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93">
    <w:name w:val="xl105"/>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94">
    <w:name w:val="MM Topic 4"/>
    <w:basedOn w:val="7"/>
    <w:autoRedefine/>
    <w:qFormat/>
    <w:uiPriority w:val="0"/>
    <w:pPr>
      <w:numPr>
        <w:ilvl w:val="3"/>
        <w:numId w:val="10"/>
      </w:numPr>
      <w:tabs>
        <w:tab w:val="left" w:pos="425"/>
        <w:tab w:val="clear" w:pos="1984"/>
      </w:tabs>
    </w:pPr>
    <w:rPr>
      <w:bCs/>
      <w:szCs w:val="28"/>
    </w:rPr>
  </w:style>
  <w:style w:type="paragraph" w:customStyle="1" w:styleId="295">
    <w:name w:val="正文序号 3"/>
    <w:basedOn w:val="1"/>
    <w:autoRedefine/>
    <w:qFormat/>
    <w:uiPriority w:val="0"/>
    <w:pPr>
      <w:numPr>
        <w:ilvl w:val="2"/>
        <w:numId w:val="7"/>
      </w:numPr>
      <w:tabs>
        <w:tab w:val="left" w:pos="1259"/>
      </w:tabs>
      <w:spacing w:before="60"/>
    </w:pPr>
  </w:style>
  <w:style w:type="paragraph" w:customStyle="1" w:styleId="296">
    <w:name w:val="Char2"/>
    <w:basedOn w:val="1"/>
    <w:autoRedefine/>
    <w:qFormat/>
    <w:uiPriority w:val="0"/>
    <w:pPr>
      <w:tabs>
        <w:tab w:val="left" w:pos="425"/>
      </w:tabs>
      <w:ind w:left="425" w:hanging="425"/>
    </w:pPr>
    <w:rPr>
      <w:sz w:val="24"/>
    </w:rPr>
  </w:style>
  <w:style w:type="paragraph" w:customStyle="1" w:styleId="297">
    <w:name w:val="正文序号 1"/>
    <w:basedOn w:val="1"/>
    <w:autoRedefine/>
    <w:qFormat/>
    <w:uiPriority w:val="0"/>
    <w:pPr>
      <w:numPr>
        <w:ilvl w:val="0"/>
        <w:numId w:val="7"/>
      </w:numPr>
      <w:tabs>
        <w:tab w:val="left" w:pos="839"/>
      </w:tabs>
      <w:spacing w:before="60"/>
    </w:pPr>
  </w:style>
  <w:style w:type="paragraph" w:customStyle="1" w:styleId="298">
    <w:name w:val="字元 字元1"/>
    <w:basedOn w:val="1"/>
    <w:autoRedefine/>
    <w:qFormat/>
    <w:uiPriority w:val="0"/>
    <w:pPr>
      <w:spacing w:line="360" w:lineRule="auto"/>
      <w:ind w:firstLine="200" w:firstLineChars="200"/>
    </w:pPr>
    <w:rPr>
      <w:rFonts w:ascii="宋体" w:hAnsi="宋体" w:cs="宋体"/>
      <w:sz w:val="24"/>
    </w:rPr>
  </w:style>
  <w:style w:type="paragraph" w:customStyle="1" w:styleId="299">
    <w:name w:val="font12"/>
    <w:basedOn w:val="1"/>
    <w:autoRedefine/>
    <w:qFormat/>
    <w:uiPriority w:val="0"/>
    <w:pPr>
      <w:widowControl/>
      <w:spacing w:before="100" w:beforeAutospacing="1" w:after="100" w:afterAutospacing="1"/>
      <w:jc w:val="left"/>
    </w:pPr>
    <w:rPr>
      <w:kern w:val="0"/>
      <w:sz w:val="22"/>
      <w:szCs w:val="22"/>
    </w:rPr>
  </w:style>
  <w:style w:type="paragraph" w:customStyle="1" w:styleId="300">
    <w:name w:val="font9"/>
    <w:basedOn w:val="1"/>
    <w:autoRedefine/>
    <w:qFormat/>
    <w:uiPriority w:val="0"/>
    <w:pPr>
      <w:widowControl/>
      <w:spacing w:before="100" w:beforeAutospacing="1" w:after="100" w:afterAutospacing="1"/>
      <w:jc w:val="left"/>
    </w:pPr>
    <w:rPr>
      <w:color w:val="000000"/>
      <w:kern w:val="0"/>
      <w:sz w:val="20"/>
      <w:szCs w:val="20"/>
    </w:rPr>
  </w:style>
  <w:style w:type="character" w:customStyle="1" w:styleId="301">
    <w:name w:val="标题 1 Char2"/>
    <w:autoRedefine/>
    <w:qFormat/>
    <w:uiPriority w:val="0"/>
    <w:rPr>
      <w:rFonts w:ascii="黑体" w:eastAsia="黑体"/>
      <w:bCs/>
      <w:kern w:val="44"/>
      <w:sz w:val="24"/>
      <w:szCs w:val="24"/>
    </w:rPr>
  </w:style>
  <w:style w:type="character" w:customStyle="1" w:styleId="302">
    <w:name w:val="Font Style17"/>
    <w:autoRedefine/>
    <w:qFormat/>
    <w:uiPriority w:val="0"/>
    <w:rPr>
      <w:rFonts w:ascii="黑体" w:eastAsia="黑体" w:cs="黑体"/>
      <w:sz w:val="28"/>
      <w:szCs w:val="28"/>
    </w:rPr>
  </w:style>
  <w:style w:type="character" w:styleId="303">
    <w:name w:val="Placeholder Text"/>
    <w:basedOn w:val="47"/>
    <w:autoRedefine/>
    <w:semiHidden/>
    <w:qFormat/>
    <w:uiPriority w:val="99"/>
    <w:rPr>
      <w:color w:val="808080"/>
    </w:rPr>
  </w:style>
  <w:style w:type="character" w:customStyle="1" w:styleId="304">
    <w:name w:val="正文缩进 Char3"/>
    <w:autoRedefine/>
    <w:qFormat/>
    <w:uiPriority w:val="0"/>
    <w:rPr>
      <w:rFonts w:ascii="宋体" w:eastAsia="宋体"/>
      <w:sz w:val="34"/>
      <w:lang w:val="en-US" w:eastAsia="zh-CN" w:bidi="ar-SA"/>
    </w:rPr>
  </w:style>
  <w:style w:type="paragraph" w:customStyle="1" w:styleId="305">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6">
    <w:name w:val="样式 首行缩进:  2 字符"/>
    <w:basedOn w:val="1"/>
    <w:autoRedefine/>
    <w:qFormat/>
    <w:uiPriority w:val="0"/>
    <w:pPr>
      <w:ind w:firstLine="200" w:firstLineChars="200"/>
    </w:pPr>
    <w:rPr>
      <w:bCs/>
      <w:szCs w:val="20"/>
    </w:rPr>
  </w:style>
  <w:style w:type="character" w:customStyle="1" w:styleId="307">
    <w:name w:val="NormalCharacter"/>
    <w:link w:val="1"/>
    <w:autoRedefine/>
    <w:semiHidden/>
    <w:qFormat/>
    <w:uiPriority w:val="0"/>
    <w:rPr>
      <w:rFonts w:ascii="Times New Roman" w:hAnsi="Times New Roman" w:eastAsia="宋体" w:cs="Times New Roman"/>
      <w:kern w:val="2"/>
      <w:sz w:val="21"/>
      <w:szCs w:val="24"/>
      <w:lang w:val="en-US" w:eastAsia="zh-CN" w:bidi="ar-SA"/>
    </w:rPr>
  </w:style>
  <w:style w:type="paragraph" w:customStyle="1" w:styleId="308">
    <w:name w:val="AnnotationText"/>
    <w:basedOn w:val="1"/>
    <w:autoRedefine/>
    <w:qFormat/>
    <w:uiPriority w:val="0"/>
    <w:pPr>
      <w:jc w:val="left"/>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27477</Words>
  <Characters>29800</Characters>
  <Lines>286</Lines>
  <Paragraphs>80</Paragraphs>
  <TotalTime>29</TotalTime>
  <ScaleCrop>false</ScaleCrop>
  <LinksUpToDate>false</LinksUpToDate>
  <CharactersWithSpaces>34696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Administrator</cp:lastModifiedBy>
  <cp:lastPrinted>2015-10-16T03:36:00Z</cp:lastPrinted>
  <dcterms:modified xsi:type="dcterms:W3CDTF">2024-03-22T07:03:02Z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E0B6C10659A44F5C81DAC4B79408920D</vt:lpwstr>
  </property>
</Properties>
</file>