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5"/>
        <w:widowControl/>
        <w:adjustRightInd w:val="0"/>
        <w:snapToGrid w:val="0"/>
        <w:spacing w:line="360" w:lineRule="auto"/>
        <w:jc w:val="center"/>
        <w:rPr>
          <w:rFonts w:hAnsi="宋体"/>
          <w:b/>
          <w:bCs/>
          <w:color w:val="000000" w:themeColor="text1"/>
          <w:sz w:val="84"/>
          <w:szCs w:val="84"/>
          <w:highlight w:val="none"/>
        </w:rPr>
      </w:pPr>
    </w:p>
    <w:p>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rPr>
          <w:rFonts w:hAnsi="宋体"/>
          <w:bCs/>
          <w:color w:val="000000" w:themeColor="text1"/>
          <w:sz w:val="52"/>
          <w:szCs w:val="52"/>
          <w:highlight w:val="none"/>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YXCG-20240204</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2024年阳江市高中阶段学校招生考试信息管理系统及扫描评卷技术服务项目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阳江市教育局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rPr>
      </w:pPr>
    </w:p>
    <w:p>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二四</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二</w:t>
      </w:r>
      <w:r>
        <w:rPr>
          <w:rFonts w:hint="eastAsia" w:hAnsi="宋体"/>
          <w:b/>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3"/>
        <w:tabs>
          <w:tab w:val="right" w:leader="dot" w:pos="8959"/>
          <w:tab w:val="clear" w:pos="8949"/>
        </w:tabs>
        <w:rPr>
          <w:color w:val="000000" w:themeColor="text1"/>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_Toc29106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rPr>
        <w:tab/>
      </w:r>
      <w:r>
        <w:rPr>
          <w:color w:val="000000" w:themeColor="text1"/>
        </w:rPr>
        <w:fldChar w:fldCharType="begin"/>
      </w:r>
      <w:r>
        <w:rPr>
          <w:color w:val="000000" w:themeColor="text1"/>
        </w:rPr>
        <w:instrText xml:space="preserve"> PAGEREF _Toc29106 \h </w:instrText>
      </w:r>
      <w:r>
        <w:rPr>
          <w:color w:val="000000" w:themeColor="text1"/>
        </w:rPr>
        <w:fldChar w:fldCharType="separate"/>
      </w:r>
      <w:r>
        <w:rPr>
          <w:color w:val="000000" w:themeColor="text1"/>
        </w:rPr>
        <w:t>4</w:t>
      </w:r>
      <w:r>
        <w:rPr>
          <w:color w:val="000000" w:themeColor="text1"/>
        </w:rPr>
        <w:fldChar w:fldCharType="end"/>
      </w:r>
      <w:r>
        <w:rPr>
          <w:rFonts w:ascii="宋体" w:hAnsi="宋体"/>
          <w:bCs w:val="0"/>
          <w:caps w:val="0"/>
          <w:color w:val="000000" w:themeColor="text1"/>
          <w:highlight w:val="none"/>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_Toc15390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rPr>
        <w:tab/>
      </w:r>
      <w:r>
        <w:rPr>
          <w:color w:val="000000" w:themeColor="text1"/>
        </w:rPr>
        <w:fldChar w:fldCharType="begin"/>
      </w:r>
      <w:r>
        <w:rPr>
          <w:color w:val="000000" w:themeColor="text1"/>
        </w:rPr>
        <w:instrText xml:space="preserve"> PAGEREF _Toc15390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_Toc13060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YXCG-20240204</w:t>
      </w:r>
      <w:r>
        <w:rPr>
          <w:color w:val="000000" w:themeColor="text1"/>
        </w:rPr>
        <w:tab/>
      </w:r>
      <w:r>
        <w:rPr>
          <w:color w:val="000000" w:themeColor="text1"/>
        </w:rPr>
        <w:fldChar w:fldCharType="begin"/>
      </w:r>
      <w:r>
        <w:rPr>
          <w:color w:val="000000" w:themeColor="text1"/>
        </w:rPr>
        <w:instrText xml:space="preserve"> PAGEREF _Toc13060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_Toc1598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2024年阳江市高中阶段学校招生考试信息管理系统及扫描评卷技术服务项目</w:t>
      </w:r>
      <w:r>
        <w:rPr>
          <w:color w:val="000000" w:themeColor="text1"/>
        </w:rPr>
        <w:tab/>
      </w:r>
      <w:r>
        <w:rPr>
          <w:color w:val="000000" w:themeColor="text1"/>
        </w:rPr>
        <w:fldChar w:fldCharType="begin"/>
      </w:r>
      <w:r>
        <w:rPr>
          <w:color w:val="000000" w:themeColor="text1"/>
        </w:rPr>
        <w:instrText xml:space="preserve"> PAGEREF _Toc1598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_Toc30076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rPr>
        <w:tab/>
      </w:r>
      <w:r>
        <w:rPr>
          <w:color w:val="000000" w:themeColor="text1"/>
        </w:rPr>
        <w:fldChar w:fldCharType="begin"/>
      </w:r>
      <w:r>
        <w:rPr>
          <w:color w:val="000000" w:themeColor="text1"/>
        </w:rPr>
        <w:instrText xml:space="preserve"> PAGEREF _Toc30076 \h </w:instrText>
      </w:r>
      <w:r>
        <w:rPr>
          <w:color w:val="000000" w:themeColor="text1"/>
        </w:rPr>
        <w:fldChar w:fldCharType="separate"/>
      </w:r>
      <w:r>
        <w:rPr>
          <w:color w:val="000000" w:themeColor="text1"/>
        </w:rPr>
        <w:t>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_Toc31472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rPr>
        <w:tab/>
      </w:r>
      <w:r>
        <w:rPr>
          <w:color w:val="000000" w:themeColor="text1"/>
        </w:rPr>
        <w:fldChar w:fldCharType="begin"/>
      </w:r>
      <w:r>
        <w:rPr>
          <w:color w:val="000000" w:themeColor="text1"/>
        </w:rPr>
        <w:instrText xml:space="preserve"> PAGEREF _Toc31472 \h </w:instrText>
      </w:r>
      <w:r>
        <w:rPr>
          <w:color w:val="000000" w:themeColor="text1"/>
        </w:rPr>
        <w:fldChar w:fldCharType="separate"/>
      </w:r>
      <w:r>
        <w:rPr>
          <w:color w:val="000000" w:themeColor="text1"/>
        </w:rPr>
        <w:t>7</w:t>
      </w:r>
      <w:r>
        <w:rPr>
          <w:color w:val="000000" w:themeColor="text1"/>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_Toc1845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rPr>
        <w:tab/>
      </w:r>
      <w:r>
        <w:rPr>
          <w:color w:val="000000" w:themeColor="text1"/>
        </w:rPr>
        <w:fldChar w:fldCharType="begin"/>
      </w:r>
      <w:r>
        <w:rPr>
          <w:color w:val="000000" w:themeColor="text1"/>
        </w:rPr>
        <w:instrText xml:space="preserve"> PAGEREF _Toc1845 \h </w:instrText>
      </w:r>
      <w:r>
        <w:rPr>
          <w:color w:val="000000" w:themeColor="text1"/>
        </w:rPr>
        <w:fldChar w:fldCharType="separate"/>
      </w:r>
      <w:r>
        <w:rPr>
          <w:color w:val="000000" w:themeColor="text1"/>
        </w:rPr>
        <w:t>15</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_Toc2550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投标人须知前附表</w:t>
      </w:r>
      <w:r>
        <w:rPr>
          <w:color w:val="000000" w:themeColor="text1"/>
        </w:rPr>
        <w:tab/>
      </w:r>
      <w:r>
        <w:rPr>
          <w:color w:val="000000" w:themeColor="text1"/>
        </w:rPr>
        <w:fldChar w:fldCharType="begin"/>
      </w:r>
      <w:r>
        <w:rPr>
          <w:color w:val="000000" w:themeColor="text1"/>
        </w:rPr>
        <w:instrText xml:space="preserve"> PAGEREF _Toc2550 \h </w:instrText>
      </w:r>
      <w:r>
        <w:rPr>
          <w:color w:val="000000" w:themeColor="text1"/>
        </w:rPr>
        <w:fldChar w:fldCharType="separate"/>
      </w:r>
      <w:r>
        <w:rPr>
          <w:color w:val="000000" w:themeColor="text1"/>
        </w:rPr>
        <w:t>15</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_Toc21176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rPr>
        <w:tab/>
      </w:r>
      <w:r>
        <w:rPr>
          <w:color w:val="000000" w:themeColor="text1"/>
        </w:rPr>
        <w:fldChar w:fldCharType="begin"/>
      </w:r>
      <w:r>
        <w:rPr>
          <w:color w:val="000000" w:themeColor="text1"/>
        </w:rPr>
        <w:instrText xml:space="preserve"> PAGEREF _Toc21176 \h </w:instrText>
      </w:r>
      <w:r>
        <w:rPr>
          <w:color w:val="000000" w:themeColor="text1"/>
        </w:rPr>
        <w:fldChar w:fldCharType="separate"/>
      </w:r>
      <w:r>
        <w:rPr>
          <w:color w:val="000000" w:themeColor="text1"/>
        </w:rPr>
        <w:t>16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_Toc28242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rPr>
        <w:tab/>
      </w:r>
      <w:r>
        <w:rPr>
          <w:color w:val="000000" w:themeColor="text1"/>
        </w:rPr>
        <w:fldChar w:fldCharType="begin"/>
      </w:r>
      <w:r>
        <w:rPr>
          <w:color w:val="000000" w:themeColor="text1"/>
        </w:rPr>
        <w:instrText xml:space="preserve"> PAGEREF _Toc28242 \h </w:instrText>
      </w:r>
      <w:r>
        <w:rPr>
          <w:color w:val="000000" w:themeColor="text1"/>
        </w:rPr>
        <w:fldChar w:fldCharType="separate"/>
      </w:r>
      <w:r>
        <w:rPr>
          <w:color w:val="000000" w:themeColor="text1"/>
        </w:rPr>
        <w:t>16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_Toc16150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rPr>
        <w:tab/>
      </w:r>
      <w:r>
        <w:rPr>
          <w:color w:val="000000" w:themeColor="text1"/>
        </w:rPr>
        <w:fldChar w:fldCharType="begin"/>
      </w:r>
      <w:r>
        <w:rPr>
          <w:color w:val="000000" w:themeColor="text1"/>
        </w:rPr>
        <w:instrText xml:space="preserve"> PAGEREF _Toc16150 \h </w:instrText>
      </w:r>
      <w:r>
        <w:rPr>
          <w:color w:val="000000" w:themeColor="text1"/>
        </w:rPr>
        <w:fldChar w:fldCharType="separate"/>
      </w:r>
      <w:r>
        <w:rPr>
          <w:color w:val="000000" w:themeColor="text1"/>
        </w:rPr>
        <w:t>17</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_Toc4740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rPr>
        <w:tab/>
      </w:r>
      <w:r>
        <w:rPr>
          <w:color w:val="000000" w:themeColor="text1"/>
        </w:rPr>
        <w:fldChar w:fldCharType="begin"/>
      </w:r>
      <w:r>
        <w:rPr>
          <w:color w:val="000000" w:themeColor="text1"/>
        </w:rPr>
        <w:instrText xml:space="preserve"> PAGEREF _Toc4740 \h </w:instrText>
      </w:r>
      <w:r>
        <w:rPr>
          <w:color w:val="000000" w:themeColor="text1"/>
        </w:rPr>
        <w:fldChar w:fldCharType="separate"/>
      </w:r>
      <w:r>
        <w:rPr>
          <w:color w:val="000000" w:themeColor="text1"/>
        </w:rPr>
        <w:t>17</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_Toc30134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rPr>
        <w:tab/>
      </w:r>
      <w:r>
        <w:rPr>
          <w:color w:val="000000" w:themeColor="text1"/>
        </w:rPr>
        <w:fldChar w:fldCharType="begin"/>
      </w:r>
      <w:r>
        <w:rPr>
          <w:color w:val="000000" w:themeColor="text1"/>
        </w:rPr>
        <w:instrText xml:space="preserve"> PAGEREF _Toc30134 \h </w:instrText>
      </w:r>
      <w:r>
        <w:rPr>
          <w:color w:val="000000" w:themeColor="text1"/>
        </w:rPr>
        <w:fldChar w:fldCharType="separate"/>
      </w:r>
      <w:r>
        <w:rPr>
          <w:color w:val="000000" w:themeColor="text1"/>
        </w:rPr>
        <w:t>18</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_Toc26525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rPr>
        <w:tab/>
      </w:r>
      <w:r>
        <w:rPr>
          <w:color w:val="000000" w:themeColor="text1"/>
        </w:rPr>
        <w:fldChar w:fldCharType="begin"/>
      </w:r>
      <w:r>
        <w:rPr>
          <w:color w:val="000000" w:themeColor="text1"/>
        </w:rPr>
        <w:instrText xml:space="preserve"> PAGEREF _Toc26525 \h </w:instrText>
      </w:r>
      <w:r>
        <w:rPr>
          <w:color w:val="000000" w:themeColor="text1"/>
        </w:rPr>
        <w:fldChar w:fldCharType="separate"/>
      </w:r>
      <w:r>
        <w:rPr>
          <w:color w:val="000000" w:themeColor="text1"/>
        </w:rPr>
        <w:t>18</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_Toc25508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rPr>
        <w:tab/>
      </w:r>
      <w:r>
        <w:rPr>
          <w:color w:val="000000" w:themeColor="text1"/>
        </w:rPr>
        <w:fldChar w:fldCharType="begin"/>
      </w:r>
      <w:r>
        <w:rPr>
          <w:color w:val="000000" w:themeColor="text1"/>
        </w:rPr>
        <w:instrText xml:space="preserve"> PAGEREF _Toc25508 \h </w:instrText>
      </w:r>
      <w:r>
        <w:rPr>
          <w:color w:val="000000" w:themeColor="text1"/>
        </w:rPr>
        <w:fldChar w:fldCharType="separate"/>
      </w:r>
      <w:r>
        <w:rPr>
          <w:color w:val="000000" w:themeColor="text1"/>
        </w:rPr>
        <w:t>18</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_Toc19909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rPr>
        <w:tab/>
      </w:r>
      <w:r>
        <w:rPr>
          <w:color w:val="000000" w:themeColor="text1"/>
        </w:rPr>
        <w:fldChar w:fldCharType="begin"/>
      </w:r>
      <w:r>
        <w:rPr>
          <w:color w:val="000000" w:themeColor="text1"/>
        </w:rPr>
        <w:instrText xml:space="preserve"> PAGEREF _Toc19909 \h </w:instrText>
      </w:r>
      <w:r>
        <w:rPr>
          <w:color w:val="000000" w:themeColor="text1"/>
        </w:rPr>
        <w:fldChar w:fldCharType="separate"/>
      </w:r>
      <w:r>
        <w:rPr>
          <w:color w:val="000000" w:themeColor="text1"/>
        </w:rPr>
        <w:t>20</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_Toc14961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rPr>
        <w:tab/>
      </w:r>
      <w:r>
        <w:rPr>
          <w:color w:val="000000" w:themeColor="text1"/>
        </w:rPr>
        <w:fldChar w:fldCharType="begin"/>
      </w:r>
      <w:r>
        <w:rPr>
          <w:color w:val="000000" w:themeColor="text1"/>
        </w:rPr>
        <w:instrText xml:space="preserve"> PAGEREF _Toc14961 \h </w:instrText>
      </w:r>
      <w:r>
        <w:rPr>
          <w:color w:val="000000" w:themeColor="text1"/>
        </w:rPr>
        <w:fldChar w:fldCharType="separate"/>
      </w:r>
      <w:r>
        <w:rPr>
          <w:color w:val="000000" w:themeColor="text1"/>
        </w:rPr>
        <w:t>21</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_Toc25137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rPr>
        <w:tab/>
      </w:r>
      <w:r>
        <w:rPr>
          <w:color w:val="000000" w:themeColor="text1"/>
        </w:rPr>
        <w:fldChar w:fldCharType="begin"/>
      </w:r>
      <w:r>
        <w:rPr>
          <w:color w:val="000000" w:themeColor="text1"/>
        </w:rPr>
        <w:instrText xml:space="preserve"> PAGEREF _Toc25137 \h </w:instrText>
      </w:r>
      <w:r>
        <w:rPr>
          <w:color w:val="000000" w:themeColor="text1"/>
        </w:rPr>
        <w:fldChar w:fldCharType="separate"/>
      </w:r>
      <w:r>
        <w:rPr>
          <w:color w:val="000000" w:themeColor="text1"/>
        </w:rPr>
        <w:t>21</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_Toc5335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rPr>
        <w:tab/>
      </w:r>
      <w:r>
        <w:rPr>
          <w:color w:val="000000" w:themeColor="text1"/>
        </w:rPr>
        <w:fldChar w:fldCharType="begin"/>
      </w:r>
      <w:r>
        <w:rPr>
          <w:color w:val="000000" w:themeColor="text1"/>
        </w:rPr>
        <w:instrText xml:space="preserve"> PAGEREF _Toc5335 \h </w:instrText>
      </w:r>
      <w:r>
        <w:rPr>
          <w:color w:val="000000" w:themeColor="text1"/>
        </w:rPr>
        <w:fldChar w:fldCharType="separate"/>
      </w:r>
      <w:r>
        <w:rPr>
          <w:color w:val="000000" w:themeColor="text1"/>
        </w:rPr>
        <w:t>21</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_Toc26016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rPr>
        <w:tab/>
      </w:r>
      <w:r>
        <w:rPr>
          <w:color w:val="000000" w:themeColor="text1"/>
        </w:rPr>
        <w:fldChar w:fldCharType="begin"/>
      </w:r>
      <w:r>
        <w:rPr>
          <w:color w:val="000000" w:themeColor="text1"/>
        </w:rPr>
        <w:instrText xml:space="preserve"> PAGEREF _Toc26016 \h </w:instrText>
      </w:r>
      <w:r>
        <w:rPr>
          <w:color w:val="000000" w:themeColor="text1"/>
        </w:rPr>
        <w:fldChar w:fldCharType="separate"/>
      </w:r>
      <w:r>
        <w:rPr>
          <w:color w:val="000000" w:themeColor="text1"/>
        </w:rPr>
        <w:t>21</w:t>
      </w:r>
      <w:r>
        <w:rPr>
          <w:color w:val="000000" w:themeColor="text1"/>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_Toc17860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rPr>
        <w:tab/>
      </w:r>
      <w:r>
        <w:rPr>
          <w:color w:val="000000" w:themeColor="text1"/>
        </w:rPr>
        <w:fldChar w:fldCharType="begin"/>
      </w:r>
      <w:r>
        <w:rPr>
          <w:color w:val="000000" w:themeColor="text1"/>
        </w:rPr>
        <w:instrText xml:space="preserve"> PAGEREF _Toc17860 \h </w:instrText>
      </w:r>
      <w:r>
        <w:rPr>
          <w:color w:val="000000" w:themeColor="text1"/>
        </w:rPr>
        <w:fldChar w:fldCharType="separate"/>
      </w:r>
      <w:r>
        <w:rPr>
          <w:color w:val="000000" w:themeColor="text1"/>
        </w:rPr>
        <w:t>22</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_Toc18383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rPr>
        <w:tab/>
      </w:r>
      <w:r>
        <w:rPr>
          <w:color w:val="000000" w:themeColor="text1"/>
        </w:rPr>
        <w:fldChar w:fldCharType="begin"/>
      </w:r>
      <w:r>
        <w:rPr>
          <w:color w:val="000000" w:themeColor="text1"/>
        </w:rPr>
        <w:instrText xml:space="preserve"> PAGEREF _Toc18383 \h </w:instrText>
      </w:r>
      <w:r>
        <w:rPr>
          <w:color w:val="000000" w:themeColor="text1"/>
        </w:rPr>
        <w:fldChar w:fldCharType="separate"/>
      </w:r>
      <w:r>
        <w:rPr>
          <w:color w:val="000000" w:themeColor="text1"/>
        </w:rPr>
        <w:t>25</w:t>
      </w:r>
      <w:r>
        <w:rPr>
          <w:color w:val="000000" w:themeColor="text1"/>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_Toc19576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rPr>
        <w:tab/>
      </w:r>
      <w:r>
        <w:rPr>
          <w:color w:val="000000" w:themeColor="text1"/>
        </w:rPr>
        <w:fldChar w:fldCharType="begin"/>
      </w:r>
      <w:r>
        <w:rPr>
          <w:color w:val="000000" w:themeColor="text1"/>
        </w:rPr>
        <w:instrText xml:space="preserve"> PAGEREF _Toc19576 \h </w:instrText>
      </w:r>
      <w:r>
        <w:rPr>
          <w:color w:val="000000" w:themeColor="text1"/>
        </w:rPr>
        <w:fldChar w:fldCharType="separate"/>
      </w:r>
      <w:r>
        <w:rPr>
          <w:color w:val="000000" w:themeColor="text1"/>
        </w:rPr>
        <w:t>27</w:t>
      </w:r>
      <w:r>
        <w:rPr>
          <w:color w:val="000000" w:themeColor="text1"/>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_Toc1931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rPr>
        <w:tab/>
      </w:r>
      <w:r>
        <w:rPr>
          <w:color w:val="000000" w:themeColor="text1"/>
        </w:rPr>
        <w:fldChar w:fldCharType="begin"/>
      </w:r>
      <w:r>
        <w:rPr>
          <w:color w:val="000000" w:themeColor="text1"/>
        </w:rPr>
        <w:instrText xml:space="preserve"> PAGEREF _Toc1931 \h </w:instrText>
      </w:r>
      <w:r>
        <w:rPr>
          <w:color w:val="000000" w:themeColor="text1"/>
        </w:rPr>
        <w:fldChar w:fldCharType="separate"/>
      </w:r>
      <w:r>
        <w:rPr>
          <w:color w:val="000000" w:themeColor="text1"/>
        </w:rPr>
        <w:t>29</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_Toc32474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rPr>
        <w:tab/>
      </w:r>
      <w:r>
        <w:rPr>
          <w:color w:val="000000" w:themeColor="text1"/>
        </w:rPr>
        <w:fldChar w:fldCharType="begin"/>
      </w:r>
      <w:r>
        <w:rPr>
          <w:color w:val="000000" w:themeColor="text1"/>
        </w:rPr>
        <w:instrText xml:space="preserve"> PAGEREF _Toc32474 \h </w:instrText>
      </w:r>
      <w:r>
        <w:rPr>
          <w:color w:val="000000" w:themeColor="text1"/>
        </w:rPr>
        <w:fldChar w:fldCharType="separate"/>
      </w:r>
      <w:r>
        <w:rPr>
          <w:color w:val="000000" w:themeColor="text1"/>
        </w:rPr>
        <w:t>29</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_Toc21572 </w:instrText>
      </w:r>
      <w:r>
        <w:rPr>
          <w:rFonts w:ascii="宋体" w:hAnsi="宋体"/>
          <w:bCs/>
          <w:caps/>
          <w:color w:val="000000" w:themeColor="text1"/>
          <w:szCs w:val="21"/>
          <w:highlight w:val="none"/>
        </w:rPr>
        <w:fldChar w:fldCharType="separate"/>
      </w:r>
      <w:r>
        <w:rPr>
          <w:rFonts w:hint="default" w:ascii="宋体" w:hAnsi="宋体"/>
          <w:color w:val="000000" w:themeColor="text1"/>
        </w:rPr>
        <w:t xml:space="preserve">第一章 </w:t>
      </w:r>
      <w:r>
        <w:rPr>
          <w:rFonts w:hint="eastAsia" w:ascii="宋体" w:hAnsi="宋体"/>
          <w:color w:val="000000" w:themeColor="text1"/>
          <w:highlight w:val="none"/>
        </w:rPr>
        <w:t>自查表</w:t>
      </w:r>
      <w:r>
        <w:rPr>
          <w:color w:val="000000" w:themeColor="text1"/>
        </w:rPr>
        <w:tab/>
      </w:r>
      <w:r>
        <w:rPr>
          <w:color w:val="000000" w:themeColor="text1"/>
        </w:rPr>
        <w:fldChar w:fldCharType="begin"/>
      </w:r>
      <w:r>
        <w:rPr>
          <w:color w:val="000000" w:themeColor="text1"/>
        </w:rPr>
        <w:instrText xml:space="preserve"> PAGEREF _Toc21572 \h </w:instrText>
      </w:r>
      <w:r>
        <w:rPr>
          <w:color w:val="000000" w:themeColor="text1"/>
        </w:rPr>
        <w:fldChar w:fldCharType="separate"/>
      </w:r>
      <w:r>
        <w:rPr>
          <w:color w:val="000000" w:themeColor="text1"/>
        </w:rPr>
        <w:t>30</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_Toc17203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rPr>
        <w:tab/>
      </w:r>
      <w:r>
        <w:rPr>
          <w:color w:val="000000" w:themeColor="text1"/>
        </w:rPr>
        <w:fldChar w:fldCharType="begin"/>
      </w:r>
      <w:r>
        <w:rPr>
          <w:color w:val="000000" w:themeColor="text1"/>
        </w:rPr>
        <w:instrText xml:space="preserve"> PAGEREF _Toc17203 \h </w:instrText>
      </w:r>
      <w:r>
        <w:rPr>
          <w:color w:val="000000" w:themeColor="text1"/>
        </w:rPr>
        <w:fldChar w:fldCharType="separate"/>
      </w:r>
      <w:r>
        <w:rPr>
          <w:color w:val="000000" w:themeColor="text1"/>
        </w:rPr>
        <w:t>30</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_Toc1361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rPr>
        <w:tab/>
      </w:r>
      <w:r>
        <w:rPr>
          <w:color w:val="000000" w:themeColor="text1"/>
        </w:rPr>
        <w:fldChar w:fldCharType="begin"/>
      </w:r>
      <w:r>
        <w:rPr>
          <w:color w:val="000000" w:themeColor="text1"/>
        </w:rPr>
        <w:instrText xml:space="preserve"> PAGEREF _Toc1361 \h </w:instrText>
      </w:r>
      <w:r>
        <w:rPr>
          <w:color w:val="000000" w:themeColor="text1"/>
        </w:rPr>
        <w:fldChar w:fldCharType="separate"/>
      </w:r>
      <w:r>
        <w:rPr>
          <w:color w:val="000000" w:themeColor="text1"/>
        </w:rPr>
        <w:t>32</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_Toc15591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rPr>
        <w:tab/>
      </w:r>
      <w:r>
        <w:rPr>
          <w:color w:val="000000" w:themeColor="text1"/>
        </w:rPr>
        <w:fldChar w:fldCharType="begin"/>
      </w:r>
      <w:r>
        <w:rPr>
          <w:color w:val="000000" w:themeColor="text1"/>
        </w:rPr>
        <w:instrText xml:space="preserve"> PAGEREF _Toc15591 \h </w:instrText>
      </w:r>
      <w:r>
        <w:rPr>
          <w:color w:val="000000" w:themeColor="text1"/>
        </w:rPr>
        <w:fldChar w:fldCharType="separate"/>
      </w:r>
      <w:r>
        <w:rPr>
          <w:color w:val="000000" w:themeColor="text1"/>
        </w:rPr>
        <w:t>33</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_Toc23624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rPr>
        <w:tab/>
      </w:r>
      <w:r>
        <w:rPr>
          <w:color w:val="000000" w:themeColor="text1"/>
        </w:rPr>
        <w:fldChar w:fldCharType="begin"/>
      </w:r>
      <w:r>
        <w:rPr>
          <w:color w:val="000000" w:themeColor="text1"/>
        </w:rPr>
        <w:instrText xml:space="preserve"> PAGEREF _Toc23624 \h </w:instrText>
      </w:r>
      <w:r>
        <w:rPr>
          <w:color w:val="000000" w:themeColor="text1"/>
        </w:rPr>
        <w:fldChar w:fldCharType="separate"/>
      </w:r>
      <w:r>
        <w:rPr>
          <w:color w:val="000000" w:themeColor="text1"/>
        </w:rPr>
        <w:t>34</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_Toc11245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rPr>
        <w:tab/>
      </w:r>
      <w:r>
        <w:rPr>
          <w:color w:val="000000" w:themeColor="text1"/>
        </w:rPr>
        <w:fldChar w:fldCharType="begin"/>
      </w:r>
      <w:r>
        <w:rPr>
          <w:color w:val="000000" w:themeColor="text1"/>
        </w:rPr>
        <w:instrText xml:space="preserve"> PAGEREF _Toc11245 \h </w:instrText>
      </w:r>
      <w:r>
        <w:rPr>
          <w:color w:val="000000" w:themeColor="text1"/>
        </w:rPr>
        <w:fldChar w:fldCharType="separate"/>
      </w:r>
      <w:r>
        <w:rPr>
          <w:color w:val="000000" w:themeColor="text1"/>
        </w:rPr>
        <w:t>35</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_Toc29458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rPr>
        <w:tab/>
      </w:r>
      <w:r>
        <w:rPr>
          <w:color w:val="000000" w:themeColor="text1"/>
        </w:rPr>
        <w:fldChar w:fldCharType="begin"/>
      </w:r>
      <w:r>
        <w:rPr>
          <w:color w:val="000000" w:themeColor="text1"/>
        </w:rPr>
        <w:instrText xml:space="preserve"> PAGEREF _Toc29458 \h </w:instrText>
      </w:r>
      <w:r>
        <w:rPr>
          <w:color w:val="000000" w:themeColor="text1"/>
        </w:rPr>
        <w:fldChar w:fldCharType="separate"/>
      </w:r>
      <w:r>
        <w:rPr>
          <w:color w:val="000000" w:themeColor="text1"/>
        </w:rPr>
        <w:t>36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_Toc32021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rPr>
        <w:tab/>
      </w:r>
      <w:r>
        <w:rPr>
          <w:color w:val="000000" w:themeColor="text1"/>
        </w:rPr>
        <w:fldChar w:fldCharType="begin"/>
      </w:r>
      <w:r>
        <w:rPr>
          <w:color w:val="000000" w:themeColor="text1"/>
        </w:rPr>
        <w:instrText xml:space="preserve"> PAGEREF _Toc32021 \h </w:instrText>
      </w:r>
      <w:r>
        <w:rPr>
          <w:color w:val="000000" w:themeColor="text1"/>
        </w:rPr>
        <w:fldChar w:fldCharType="separate"/>
      </w:r>
      <w:r>
        <w:rPr>
          <w:color w:val="000000" w:themeColor="text1"/>
        </w:rPr>
        <w:t>36</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_Toc31653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rPr>
        <w:tab/>
      </w:r>
      <w:r>
        <w:rPr>
          <w:color w:val="000000" w:themeColor="text1"/>
        </w:rPr>
        <w:fldChar w:fldCharType="begin"/>
      </w:r>
      <w:r>
        <w:rPr>
          <w:color w:val="000000" w:themeColor="text1"/>
        </w:rPr>
        <w:instrText xml:space="preserve"> PAGEREF _Toc31653 \h </w:instrText>
      </w:r>
      <w:r>
        <w:rPr>
          <w:color w:val="000000" w:themeColor="text1"/>
        </w:rPr>
        <w:fldChar w:fldCharType="separate"/>
      </w:r>
      <w:r>
        <w:rPr>
          <w:color w:val="000000" w:themeColor="text1"/>
        </w:rPr>
        <w:t>37</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_Toc14680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三</w:t>
      </w:r>
      <w:r>
        <w:rPr>
          <w:rFonts w:hint="eastAsia" w:ascii="宋体" w:hAnsi="宋体"/>
          <w:color w:val="000000" w:themeColor="text1"/>
          <w:szCs w:val="28"/>
          <w:highlight w:val="none"/>
        </w:rPr>
        <w:t>：商务条款偏离一览表</w:t>
      </w:r>
      <w:r>
        <w:rPr>
          <w:color w:val="000000" w:themeColor="text1"/>
        </w:rPr>
        <w:tab/>
      </w:r>
      <w:r>
        <w:rPr>
          <w:color w:val="000000" w:themeColor="text1"/>
        </w:rPr>
        <w:fldChar w:fldCharType="begin"/>
      </w:r>
      <w:r>
        <w:rPr>
          <w:color w:val="000000" w:themeColor="text1"/>
        </w:rPr>
        <w:instrText xml:space="preserve"> PAGEREF _Toc14680 \h </w:instrText>
      </w:r>
      <w:r>
        <w:rPr>
          <w:color w:val="000000" w:themeColor="text1"/>
        </w:rPr>
        <w:fldChar w:fldCharType="separate"/>
      </w:r>
      <w:r>
        <w:rPr>
          <w:color w:val="000000" w:themeColor="text1"/>
        </w:rPr>
        <w:t>38</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_Toc26251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：技术条款偏离一览表</w:t>
      </w:r>
      <w:r>
        <w:rPr>
          <w:color w:val="000000" w:themeColor="text1"/>
        </w:rPr>
        <w:tab/>
      </w:r>
      <w:r>
        <w:rPr>
          <w:color w:val="000000" w:themeColor="text1"/>
        </w:rPr>
        <w:fldChar w:fldCharType="begin"/>
      </w:r>
      <w:r>
        <w:rPr>
          <w:color w:val="000000" w:themeColor="text1"/>
        </w:rPr>
        <w:instrText xml:space="preserve"> PAGEREF _Toc26251 \h </w:instrText>
      </w:r>
      <w:r>
        <w:rPr>
          <w:color w:val="000000" w:themeColor="text1"/>
        </w:rPr>
        <w:fldChar w:fldCharType="separate"/>
      </w:r>
      <w:r>
        <w:rPr>
          <w:color w:val="000000" w:themeColor="text1"/>
        </w:rPr>
        <w:t>39</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_Toc13506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：同类业绩一览表</w:t>
      </w:r>
      <w:r>
        <w:rPr>
          <w:color w:val="000000" w:themeColor="text1"/>
        </w:rPr>
        <w:tab/>
      </w:r>
      <w:r>
        <w:rPr>
          <w:color w:val="000000" w:themeColor="text1"/>
        </w:rPr>
        <w:fldChar w:fldCharType="begin"/>
      </w:r>
      <w:r>
        <w:rPr>
          <w:color w:val="000000" w:themeColor="text1"/>
        </w:rPr>
        <w:instrText xml:space="preserve"> PAGEREF _Toc13506 \h </w:instrText>
      </w:r>
      <w:r>
        <w:rPr>
          <w:color w:val="000000" w:themeColor="text1"/>
        </w:rPr>
        <w:fldChar w:fldCharType="separate"/>
      </w:r>
      <w:r>
        <w:rPr>
          <w:color w:val="000000" w:themeColor="text1"/>
        </w:rPr>
        <w:t>40</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_Toc28316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六</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rPr>
        <w:tab/>
      </w:r>
      <w:r>
        <w:rPr>
          <w:color w:val="000000" w:themeColor="text1"/>
        </w:rPr>
        <w:fldChar w:fldCharType="begin"/>
      </w:r>
      <w:r>
        <w:rPr>
          <w:color w:val="000000" w:themeColor="text1"/>
        </w:rPr>
        <w:instrText xml:space="preserve"> PAGEREF _Toc28316 \h </w:instrText>
      </w:r>
      <w:r>
        <w:rPr>
          <w:color w:val="000000" w:themeColor="text1"/>
        </w:rPr>
        <w:fldChar w:fldCharType="separate"/>
      </w:r>
      <w:r>
        <w:rPr>
          <w:color w:val="000000" w:themeColor="text1"/>
        </w:rPr>
        <w:t>41</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_Toc8644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rPr>
        <w:tab/>
      </w:r>
      <w:r>
        <w:rPr>
          <w:color w:val="000000" w:themeColor="text1"/>
        </w:rPr>
        <w:fldChar w:fldCharType="begin"/>
      </w:r>
      <w:r>
        <w:rPr>
          <w:color w:val="000000" w:themeColor="text1"/>
        </w:rPr>
        <w:instrText xml:space="preserve"> PAGEREF _Toc8644 \h </w:instrText>
      </w:r>
      <w:r>
        <w:rPr>
          <w:color w:val="000000" w:themeColor="text1"/>
        </w:rPr>
        <w:fldChar w:fldCharType="separate"/>
      </w:r>
      <w:r>
        <w:rPr>
          <w:color w:val="000000" w:themeColor="text1"/>
        </w:rPr>
        <w:t>42</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_Toc15255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八</w:t>
      </w:r>
      <w:r>
        <w:rPr>
          <w:rFonts w:hint="eastAsia" w:ascii="宋体" w:hAnsi="宋体"/>
          <w:color w:val="000000" w:themeColor="text1"/>
          <w:szCs w:val="28"/>
          <w:highlight w:val="none"/>
        </w:rPr>
        <w:t>：成交服务费承诺</w:t>
      </w:r>
      <w:r>
        <w:rPr>
          <w:color w:val="000000" w:themeColor="text1"/>
        </w:rPr>
        <w:tab/>
      </w:r>
      <w:r>
        <w:rPr>
          <w:color w:val="000000" w:themeColor="text1"/>
        </w:rPr>
        <w:fldChar w:fldCharType="begin"/>
      </w:r>
      <w:r>
        <w:rPr>
          <w:color w:val="000000" w:themeColor="text1"/>
        </w:rPr>
        <w:instrText xml:space="preserve"> PAGEREF _Toc15255 \h </w:instrText>
      </w:r>
      <w:r>
        <w:rPr>
          <w:color w:val="000000" w:themeColor="text1"/>
        </w:rPr>
        <w:fldChar w:fldCharType="separate"/>
      </w:r>
      <w:r>
        <w:rPr>
          <w:color w:val="000000" w:themeColor="text1"/>
        </w:rPr>
        <w:t>43</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_Toc5096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：磋商供应商提交的其他资料</w:t>
      </w:r>
      <w:r>
        <w:rPr>
          <w:color w:val="000000" w:themeColor="text1"/>
        </w:rPr>
        <w:tab/>
      </w:r>
      <w:r>
        <w:rPr>
          <w:color w:val="000000" w:themeColor="text1"/>
        </w:rPr>
        <w:fldChar w:fldCharType="begin"/>
      </w:r>
      <w:r>
        <w:rPr>
          <w:color w:val="000000" w:themeColor="text1"/>
        </w:rPr>
        <w:instrText xml:space="preserve"> PAGEREF _Toc5096 \h </w:instrText>
      </w:r>
      <w:r>
        <w:rPr>
          <w:color w:val="000000" w:themeColor="text1"/>
        </w:rPr>
        <w:fldChar w:fldCharType="separate"/>
      </w:r>
      <w:r>
        <w:rPr>
          <w:color w:val="000000" w:themeColor="text1"/>
        </w:rPr>
        <w:t>44</w:t>
      </w:r>
      <w:r>
        <w:rPr>
          <w:color w:val="000000" w:themeColor="text1"/>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_Toc6788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rPr>
        <w:tab/>
      </w:r>
      <w:r>
        <w:rPr>
          <w:color w:val="000000" w:themeColor="text1"/>
        </w:rPr>
        <w:fldChar w:fldCharType="begin"/>
      </w:r>
      <w:r>
        <w:rPr>
          <w:color w:val="000000" w:themeColor="text1"/>
        </w:rPr>
        <w:instrText xml:space="preserve"> PAGEREF _Toc6788 \h </w:instrText>
      </w:r>
      <w:r>
        <w:rPr>
          <w:color w:val="000000" w:themeColor="text1"/>
        </w:rPr>
        <w:fldChar w:fldCharType="separate"/>
      </w:r>
      <w:r>
        <w:rPr>
          <w:color w:val="000000" w:themeColor="text1"/>
        </w:rPr>
        <w:t>45</w:t>
      </w:r>
      <w:r>
        <w:rPr>
          <w:color w:val="000000" w:themeColor="text1"/>
        </w:rPr>
        <w:fldChar w:fldCharType="end"/>
      </w:r>
      <w:r>
        <w:rPr>
          <w:rFonts w:ascii="宋体" w:hAnsi="宋体"/>
          <w:bCs/>
          <w:caps/>
          <w:color w:val="000000" w:themeColor="text1"/>
          <w:szCs w:val="2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2"/>
        <w:numPr>
          <w:ilvl w:val="0"/>
          <w:numId w:val="0"/>
        </w:numPr>
        <w:spacing w:beforeLines="0"/>
        <w:rPr>
          <w:rFonts w:ascii="宋体" w:hAnsi="宋体" w:eastAsia="宋体"/>
          <w:b/>
          <w:color w:val="000000" w:themeColor="text1"/>
          <w:highlight w:val="none"/>
        </w:rPr>
      </w:pPr>
      <w:bookmarkStart w:id="1" w:name="_Toc349143546"/>
      <w:bookmarkStart w:id="2" w:name="_Toc339019954"/>
      <w:bookmarkStart w:id="3" w:name="_Toc342296708"/>
      <w:bookmarkStart w:id="4" w:name="_Toc349127583"/>
      <w:bookmarkStart w:id="5" w:name="_Toc339362257"/>
      <w:bookmarkStart w:id="6" w:name="_Toc331512856"/>
      <w:bookmarkStart w:id="7" w:name="_Toc336681537"/>
      <w:bookmarkStart w:id="8" w:name="_Toc341348291"/>
      <w:bookmarkStart w:id="9" w:name="_Toc339019828"/>
      <w:bookmarkStart w:id="10" w:name="_Toc330459945"/>
      <w:bookmarkStart w:id="11" w:name="_Toc365985108"/>
      <w:bookmarkStart w:id="12" w:name="_Toc340507403"/>
      <w:bookmarkStart w:id="13" w:name="_Toc350438702"/>
      <w:bookmarkStart w:id="14" w:name="_Toc339020048"/>
      <w:bookmarkStart w:id="15" w:name="_Toc332206657"/>
      <w:bookmarkStart w:id="16" w:name="_Toc29106"/>
      <w:bookmarkStart w:id="17" w:name="_Toc333237723"/>
      <w:bookmarkStart w:id="18" w:name="_Toc336681892"/>
      <w:bookmarkStart w:id="19" w:name="_Toc331683994"/>
      <w:bookmarkStart w:id="20" w:name="_Toc339020186"/>
      <w:bookmarkStart w:id="21" w:name="_Toc337632315"/>
      <w:bookmarkStart w:id="22" w:name="_Toc333238571"/>
      <w:bookmarkStart w:id="23" w:name="_Toc332270305"/>
      <w:bookmarkStart w:id="24" w:name="_Toc333935619"/>
      <w:bookmarkStart w:id="25" w:name="_Toc366072457"/>
      <w:bookmarkStart w:id="26" w:name="_Toc339441044"/>
      <w:bookmarkStart w:id="27" w:name="_Toc365967002"/>
      <w:bookmarkStart w:id="28" w:name="_Toc345513762"/>
      <w:bookmarkStart w:id="29" w:name="_Toc333237612"/>
      <w:bookmarkStart w:id="30" w:name="_Toc340672830"/>
      <w:bookmarkStart w:id="31" w:name="_Toc333935278"/>
      <w:bookmarkStart w:id="32" w:name="_Toc342060322"/>
      <w:bookmarkStart w:id="33" w:name="_Toc350756403"/>
      <w:bookmarkStart w:id="34" w:name="_Toc340677031"/>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阳江市教育局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2024年阳江市高中阶段学校招生考试信息管理系统及扫描评卷技术服务项目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YXCG-20240204</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2024年阳江市高中阶段学校招生考试信息管理系统及扫描评卷技术服务项目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YXCG-20240204</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3.投标报价上限：</w:t>
      </w:r>
      <w:r>
        <w:rPr>
          <w:rFonts w:hint="eastAsia" w:ascii="宋体" w:hAnsi="宋体"/>
          <w:bCs/>
          <w:color w:val="000000" w:themeColor="text1"/>
          <w:highlight w:val="none"/>
          <w:lang w:val="en-US" w:eastAsia="zh-CN"/>
        </w:rPr>
        <w:t>人</w:t>
      </w:r>
      <w:r>
        <w:rPr>
          <w:rFonts w:hint="eastAsia" w:ascii="新宋体" w:hAnsi="新宋体" w:eastAsia="新宋体" w:cs="Arial"/>
          <w:color w:val="000000" w:themeColor="text1"/>
        </w:rPr>
        <w:t>民币</w:t>
      </w:r>
      <w:r>
        <w:rPr>
          <w:rFonts w:hint="eastAsia" w:ascii="新宋体" w:hAnsi="新宋体" w:eastAsia="新宋体" w:cs="Arial"/>
          <w:color w:val="000000" w:themeColor="text1"/>
          <w:lang w:val="en-US" w:eastAsia="zh-CN"/>
        </w:rPr>
        <w:t>250000.00</w:t>
      </w:r>
      <w:r>
        <w:rPr>
          <w:rFonts w:hint="eastAsia" w:ascii="新宋体" w:hAnsi="新宋体" w:eastAsia="新宋体" w:cs="Arial"/>
          <w:color w:val="000000" w:themeColor="text1"/>
        </w:rPr>
        <w:t>元（超出该上限的投标报价将作为无效投标处理）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ascii="宋体" w:hAnsi="宋体" w:cs="宋体"/>
          <w:color w:val="000000" w:themeColor="text1"/>
          <w:lang w:val="en-US" w:eastAsia="zh-CN"/>
        </w:rPr>
        <w:t>一</w:t>
      </w:r>
      <w:r>
        <w:rPr>
          <w:rFonts w:hint="eastAsia" w:ascii="宋体" w:hAnsi="宋体" w:cs="宋体"/>
          <w:color w:val="000000" w:themeColor="text1"/>
        </w:rPr>
        <w:t>年</w:t>
      </w:r>
      <w:r>
        <w:rPr>
          <w:rFonts w:hint="eastAsia" w:ascii="宋体" w:hAnsi="宋体" w:cs="宋体"/>
          <w:color w:val="000000" w:themeColor="text1"/>
          <w:lang w:eastAsia="zh-CN"/>
        </w:rPr>
        <w:t>，</w:t>
      </w:r>
      <w:r>
        <w:rPr>
          <w:rFonts w:hint="eastAsia" w:ascii="宋体" w:hAnsi="宋体" w:eastAsia="宋体" w:cs="宋体"/>
          <w:color w:val="000000" w:themeColor="text1"/>
          <w:sz w:val="21"/>
          <w:szCs w:val="21"/>
        </w:rPr>
        <w:t>从合同生效之日起1年内</w:t>
      </w:r>
      <w:r>
        <w:rPr>
          <w:rFonts w:hint="eastAsia" w:ascii="宋体" w:hAnsi="宋体" w:cs="宋体"/>
          <w:color w:val="000000" w:themeColor="text1"/>
          <w:lang w:eastAsia="zh-CN"/>
        </w:rPr>
        <w:t>。（</w:t>
      </w:r>
      <w:r>
        <w:rPr>
          <w:rFonts w:hint="eastAsia" w:ascii="宋体" w:hAnsi="宋体" w:eastAsia="宋体" w:cs="宋体"/>
          <w:color w:val="000000" w:themeColor="text1"/>
          <w:sz w:val="21"/>
          <w:szCs w:val="21"/>
          <w:highlight w:val="none"/>
        </w:rPr>
        <w:t>超出</w:t>
      </w:r>
      <w:r>
        <w:rPr>
          <w:rFonts w:hint="eastAsia" w:ascii="宋体" w:hAnsi="宋体" w:cs="宋体"/>
          <w:color w:val="000000" w:themeColor="text1"/>
          <w:sz w:val="21"/>
          <w:szCs w:val="21"/>
          <w:highlight w:val="none"/>
          <w:lang w:val="en-US" w:eastAsia="zh-CN"/>
        </w:rPr>
        <w:t>该服务期</w:t>
      </w:r>
      <w:r>
        <w:rPr>
          <w:rFonts w:hint="eastAsia" w:ascii="宋体" w:hAnsi="宋体" w:eastAsia="宋体" w:cs="宋体"/>
          <w:color w:val="000000" w:themeColor="text1"/>
          <w:sz w:val="21"/>
          <w:szCs w:val="21"/>
          <w:highlight w:val="none"/>
        </w:rPr>
        <w:t>将作为无效</w:t>
      </w:r>
      <w:r>
        <w:rPr>
          <w:rFonts w:hint="eastAsia" w:ascii="宋体" w:hAnsi="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spacing w:line="360" w:lineRule="auto"/>
        <w:ind w:left="420" w:leftChars="200"/>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（提供《磋商邀请函》承诺）</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p>
      <w:pPr>
        <w:spacing w:line="360" w:lineRule="auto"/>
        <w:ind w:firstLine="210" w:firstLineChars="100"/>
        <w:rPr>
          <w:rFonts w:hint="eastAsia" w:ascii="宋体" w:hAnsi="宋体" w:eastAsia="宋体"/>
          <w:color w:val="000000" w:themeColor="text1"/>
          <w:szCs w:val="2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cs="宋体"/>
          <w:color w:val="000000" w:themeColor="text1"/>
        </w:rPr>
        <w:t>本项目不接受联合体投标</w:t>
      </w:r>
      <w:r>
        <w:rPr>
          <w:rFonts w:hint="eastAsia" w:ascii="宋体" w:hAnsi="宋体" w:cs="宋体"/>
          <w:color w:val="000000" w:themeColor="text1"/>
          <w:lang w:eastAsia="zh-CN"/>
        </w:rPr>
        <w:t>。</w:t>
      </w:r>
      <w:bookmarkStart w:id="394" w:name="_GoBack"/>
      <w:bookmarkEnd w:id="394"/>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2024年2月26日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2024年3月4日</w:t>
      </w:r>
      <w:r>
        <w:rPr>
          <w:rFonts w:hint="eastAsia" w:ascii="宋体" w:hAnsi="宋体"/>
          <w:bCs/>
          <w:color w:val="000000" w:themeColor="text1"/>
          <w:highlight w:val="none"/>
        </w:rPr>
        <w:t>。</w:t>
      </w:r>
    </w:p>
    <w:p>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2024年2月26日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2024年3月4日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w:t>
      </w:r>
      <w:r>
        <w:rPr>
          <w:rFonts w:hint="eastAsia" w:ascii="宋体" w:hAnsi="宋体" w:cs="Times New Roman"/>
          <w:bCs/>
          <w:color w:val="000000" w:themeColor="text1"/>
          <w:kern w:val="2"/>
          <w:sz w:val="21"/>
          <w:szCs w:val="24"/>
          <w:highlight w:val="none"/>
          <w:lang w:val="en-US" w:eastAsia="zh-CN" w:bidi="ar-SA"/>
        </w:rPr>
        <w:t>3</w:t>
      </w:r>
      <w:r>
        <w:rPr>
          <w:rFonts w:hint="eastAsia" w:ascii="宋体" w:hAnsi="宋体" w:eastAsia="宋体" w:cs="Times New Roman"/>
          <w:bCs/>
          <w:color w:val="000000" w:themeColor="text1"/>
          <w:kern w:val="2"/>
          <w:sz w:val="21"/>
          <w:szCs w:val="24"/>
          <w:highlight w:val="none"/>
          <w:lang w:val="en-US" w:eastAsia="zh-CN" w:bidi="ar-SA"/>
        </w:rPr>
        <w:t>月</w:t>
      </w:r>
      <w:r>
        <w:rPr>
          <w:rFonts w:hint="eastAsia" w:ascii="宋体" w:hAnsi="宋体" w:cs="Times New Roman"/>
          <w:bCs/>
          <w:color w:val="000000" w:themeColor="text1"/>
          <w:kern w:val="2"/>
          <w:sz w:val="21"/>
          <w:szCs w:val="24"/>
          <w:highlight w:val="none"/>
          <w:lang w:val="en-US" w:eastAsia="zh-CN" w:bidi="ar-SA"/>
        </w:rPr>
        <w:t>8</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rPr>
        <w:t xml:space="preserve"> 09:</w:t>
      </w:r>
      <w:r>
        <w:rPr>
          <w:rFonts w:hint="eastAsia" w:ascii="宋体" w:hAnsi="宋体"/>
          <w:color w:val="000000" w:themeColor="text1"/>
          <w:highlight w:val="none"/>
          <w:lang w:val="en-US" w:eastAsia="zh-CN"/>
        </w:rPr>
        <w:t>00</w:t>
      </w:r>
      <w:r>
        <w:rPr>
          <w:rFonts w:hint="eastAsia" w:ascii="宋体" w:hAnsi="宋体"/>
          <w:color w:val="000000" w:themeColor="text1"/>
          <w:highlight w:val="none"/>
        </w:rPr>
        <w:t>-</w:t>
      </w:r>
      <w:r>
        <w:rPr>
          <w:rFonts w:hint="eastAsia" w:ascii="宋体" w:hAnsi="宋体"/>
          <w:color w:val="000000" w:themeColor="text1"/>
          <w:highlight w:val="none"/>
          <w:lang w:val="en-US" w:eastAsia="zh-CN"/>
        </w:rPr>
        <w:t>09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2024年3月8日</w:t>
      </w:r>
      <w:r>
        <w:rPr>
          <w:rFonts w:hint="eastAsia" w:ascii="宋体" w:hAnsi="宋体"/>
          <w:color w:val="000000" w:themeColor="text1"/>
          <w:highlight w:val="none"/>
          <w:lang w:val="en-US" w:eastAsia="zh-CN"/>
        </w:rPr>
        <w:t>09</w:t>
      </w:r>
      <w:r>
        <w:rPr>
          <w:rFonts w:hint="eastAsia" w:ascii="宋体" w:hAnsi="宋体"/>
          <w:color w:val="000000" w:themeColor="text1"/>
          <w:highlight w:val="none"/>
        </w:rPr>
        <w:t>:</w:t>
      </w:r>
      <w:r>
        <w:rPr>
          <w:rFonts w:hint="eastAsia" w:ascii="宋体" w:hAnsi="宋体"/>
          <w:color w:val="000000" w:themeColor="text1"/>
          <w:highlight w:val="none"/>
          <w:lang w:val="en-US" w:eastAsia="zh-CN"/>
        </w:rPr>
        <w:t>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阳江市教育局</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址：广东省阳江市江城区东风三路45号</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人：邵冠嘉</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联系电话：0662-3333920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3935620"/>
      <w:bookmarkStart w:id="38" w:name="_Toc330459946"/>
      <w:bookmarkStart w:id="39" w:name="_Toc341348292"/>
      <w:bookmarkStart w:id="40" w:name="_Toc365985109"/>
      <w:bookmarkStart w:id="41" w:name="_Toc333237724"/>
      <w:bookmarkStart w:id="42" w:name="_Toc333935279"/>
      <w:bookmarkStart w:id="43" w:name="_Toc349143547"/>
      <w:bookmarkStart w:id="44" w:name="_Toc342060323"/>
      <w:bookmarkStart w:id="45" w:name="_Toc336681538"/>
      <w:bookmarkStart w:id="46" w:name="_Toc349127584"/>
      <w:bookmarkStart w:id="47" w:name="_Toc350756404"/>
      <w:bookmarkStart w:id="48" w:name="_Toc365967003"/>
      <w:bookmarkStart w:id="49" w:name="_Toc339362258"/>
      <w:bookmarkStart w:id="50" w:name="_Toc339019829"/>
      <w:bookmarkStart w:id="51" w:name="_Toc350438703"/>
      <w:bookmarkStart w:id="52" w:name="_Toc331512857"/>
      <w:bookmarkStart w:id="53" w:name="_Toc331683995"/>
      <w:bookmarkStart w:id="54" w:name="_Toc333238572"/>
      <w:bookmarkStart w:id="55" w:name="_Toc345513763"/>
      <w:bookmarkStart w:id="56" w:name="_Toc336681893"/>
      <w:bookmarkStart w:id="57" w:name="_Toc332270306"/>
      <w:bookmarkStart w:id="58" w:name="_Toc340507404"/>
      <w:bookmarkStart w:id="59" w:name="_Toc339020049"/>
      <w:bookmarkStart w:id="60" w:name="_Toc333237613"/>
      <w:bookmarkStart w:id="61" w:name="_Toc339019955"/>
      <w:bookmarkStart w:id="62" w:name="_Toc340672831"/>
      <w:bookmarkStart w:id="63" w:name="_Toc342296709"/>
      <w:bookmarkStart w:id="64" w:name="_Toc339020187"/>
      <w:bookmarkStart w:id="65" w:name="_Toc339441045"/>
      <w:bookmarkStart w:id="66" w:name="_Toc332206658"/>
      <w:bookmarkStart w:id="67" w:name="_Toc337632316"/>
      <w:bookmarkStart w:id="68" w:name="_Toc340677032"/>
      <w:bookmarkStart w:id="69" w:name="_Toc366072458"/>
      <w:r>
        <w:rPr>
          <w:rFonts w:hint="eastAsia" w:ascii="宋体" w:hAnsi="宋体" w:eastAsia="宋体" w:cs="Times New Roman"/>
          <w:bCs/>
          <w:color w:val="000000" w:themeColor="text1"/>
          <w:kern w:val="2"/>
          <w:sz w:val="21"/>
          <w:szCs w:val="24"/>
          <w:highlight w:val="none"/>
          <w:lang w:val="en-US" w:eastAsia="zh-CN" w:bidi="ar-SA"/>
        </w:rPr>
        <w:t>2024年2月26日</w:t>
      </w:r>
    </w:p>
    <w:p>
      <w:pPr>
        <w:rPr>
          <w:rFonts w:hint="eastAsia" w:ascii="宋体" w:hAnsi="宋体" w:eastAsia="宋体"/>
          <w:b/>
          <w:color w:val="000000" w:themeColor="text1"/>
          <w:highlight w:val="none"/>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15390"/>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237725"/>
      <w:bookmarkStart w:id="75" w:name="_Toc330459949"/>
      <w:bookmarkStart w:id="76" w:name="_Toc333935280"/>
      <w:bookmarkStart w:id="77" w:name="_Toc75570886"/>
      <w:bookmarkStart w:id="78" w:name="_Toc333237614"/>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rPr>
      </w:pPr>
      <w:bookmarkStart w:id="79" w:name="_Toc13060"/>
      <w:bookmarkStart w:id="80" w:name="_Toc339441054"/>
      <w:bookmarkStart w:id="81" w:name="_Toc336681547"/>
      <w:bookmarkStart w:id="82" w:name="_Toc350438716"/>
      <w:bookmarkStart w:id="83" w:name="_Toc339020200"/>
      <w:bookmarkStart w:id="84" w:name="_Toc339019982"/>
      <w:bookmarkStart w:id="85" w:name="_Toc333238600"/>
      <w:bookmarkStart w:id="86" w:name="_Toc336681902"/>
      <w:bookmarkStart w:id="87" w:name="_Toc339019856"/>
      <w:bookmarkStart w:id="88" w:name="_Toc365967040"/>
      <w:bookmarkStart w:id="89" w:name="_Toc339362267"/>
      <w:bookmarkStart w:id="90" w:name="_Toc366072495"/>
      <w:bookmarkStart w:id="91" w:name="_Toc349127593"/>
      <w:bookmarkStart w:id="92" w:name="_Toc331512865"/>
      <w:bookmarkStart w:id="93" w:name="_Toc345513834"/>
      <w:bookmarkStart w:id="94" w:name="_Toc330459952"/>
      <w:bookmarkStart w:id="95" w:name="_Toc333935654"/>
      <w:bookmarkStart w:id="96" w:name="_Toc333935313"/>
      <w:bookmarkStart w:id="97" w:name="_Toc341348305"/>
      <w:bookmarkStart w:id="98" w:name="_Toc342060341"/>
      <w:bookmarkStart w:id="99" w:name="_Toc337632325"/>
      <w:bookmarkStart w:id="100" w:name="_Toc340672836"/>
      <w:bookmarkStart w:id="101" w:name="_Toc342296727"/>
      <w:bookmarkStart w:id="102" w:name="_Toc333237644"/>
      <w:bookmarkStart w:id="103" w:name="_Toc349143556"/>
      <w:bookmarkStart w:id="104" w:name="_Toc333237755"/>
      <w:bookmarkStart w:id="105" w:name="_Toc332270313"/>
      <w:bookmarkStart w:id="106" w:name="_Toc331684005"/>
      <w:bookmarkStart w:id="107" w:name="_Toc365985146"/>
      <w:bookmarkStart w:id="108" w:name="_Toc350756417"/>
      <w:bookmarkStart w:id="109" w:name="_Toc340507409"/>
      <w:bookmarkStart w:id="110" w:name="_Toc340677037"/>
      <w:bookmarkStart w:id="111" w:name="_Toc339020062"/>
      <w:bookmarkStart w:id="112" w:name="_Toc332206675"/>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YXCG-20240204</w:t>
      </w:r>
      <w:bookmarkEnd w:id="79"/>
      <w:r>
        <w:rPr>
          <w:rFonts w:hint="eastAsia" w:ascii="宋体" w:hAnsi="宋体"/>
          <w:color w:val="000000" w:themeColor="text1"/>
          <w:sz w:val="21"/>
          <w:szCs w:val="21"/>
          <w:highlight w:val="none"/>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1598"/>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2024年阳江市高中阶段学校招生考试信息管理系统及扫描评卷技术服务项目</w:t>
      </w:r>
      <w:bookmarkEnd w:id="113"/>
    </w:p>
    <w:p>
      <w:pPr>
        <w:pStyle w:val="3"/>
        <w:numPr>
          <w:ilvl w:val="1"/>
          <w:numId w:val="0"/>
        </w:numPr>
        <w:spacing w:beforeLines="150" w:after="0" w:line="360" w:lineRule="auto"/>
        <w:rPr>
          <w:rFonts w:ascii="宋体" w:hAnsi="宋体"/>
          <w:color w:val="000000" w:themeColor="text1"/>
          <w:kern w:val="0"/>
          <w:sz w:val="24"/>
          <w:highlight w:val="none"/>
        </w:rPr>
      </w:pPr>
      <w:bookmarkStart w:id="114" w:name="_Toc30076"/>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bCs/>
                <w:color w:val="000000" w:themeColor="text1"/>
                <w:highlight w:val="none"/>
              </w:rPr>
              <w:t>包括项目完成全部内容的费用（服务所必须的人工费用、差旅费、不可预见的费用及税金等）采购人不再支付其他任何费用</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bCs/>
                <w:color w:val="000000" w:themeColor="text1"/>
              </w:rPr>
              <w:t>采购合同由</w:t>
            </w:r>
            <w:r>
              <w:rPr>
                <w:rFonts w:hint="eastAsia" w:ascii="宋体" w:hAnsi="宋体" w:cs="宋体"/>
                <w:bCs/>
                <w:color w:val="000000" w:themeColor="text1"/>
                <w:lang w:val="en-US" w:eastAsia="zh-CN"/>
              </w:rPr>
              <w:t>成交供应商凭《成交通知书》</w:t>
            </w:r>
            <w:r>
              <w:rPr>
                <w:rFonts w:hint="eastAsia" w:ascii="宋体" w:hAnsi="宋体" w:cs="宋体"/>
                <w:bCs/>
                <w:color w:val="000000" w:themeColor="text1"/>
              </w:rPr>
              <w:t>与采购人双方签订，签订时间为《</w:t>
            </w:r>
            <w:r>
              <w:rPr>
                <w:rFonts w:hint="eastAsia" w:ascii="宋体" w:hAnsi="宋体" w:cs="宋体"/>
                <w:bCs/>
                <w:color w:val="000000" w:themeColor="text1"/>
                <w:lang w:val="en-US" w:eastAsia="zh-CN"/>
              </w:rPr>
              <w:t>成交</w:t>
            </w:r>
            <w:r>
              <w:rPr>
                <w:rFonts w:hint="eastAsia" w:ascii="宋体" w:hAnsi="宋体" w:cs="宋体"/>
                <w:bCs/>
                <w:color w:val="000000" w:themeColor="text1"/>
              </w:rPr>
              <w:t>通知书》发出后7个工作日内</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合同签订后，在每年项目完成至学生成绩发布、统计分析，并最终完成招生投档录取后的1个月内，未发现供方有过失或违规行为，未造成严重不良后果，实施验收。验收合格后的一个月之内，向供应商支付当年技术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ascii="宋体" w:hAnsi="宋体" w:cs="宋体"/>
                <w:b/>
                <w:bCs/>
                <w:color w:val="000000" w:themeColor="text1"/>
              </w:rPr>
              <w:t>其他情况</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因中标供应商过失或违规行为造成评卷工作延误的，延误期内所需的工作人员费用由中标供应商承担。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299</w:t>
            </w:r>
            <w:r>
              <w:rPr>
                <w:rFonts w:hint="eastAsia" w:ascii="宋体" w:hAnsi="宋体"/>
                <w:bCs/>
                <w:color w:val="000000" w:themeColor="text1"/>
                <w:szCs w:val="21"/>
                <w:highlight w:val="none"/>
              </w:rPr>
              <w:t>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实行市场调节价</w:t>
            </w:r>
            <w:r>
              <w:rPr>
                <w:rFonts w:hint="eastAsia" w:ascii="宋体" w:hAnsi="宋体"/>
                <w:color w:val="000000" w:themeColor="text1"/>
                <w:szCs w:val="21"/>
                <w:highlight w:val="none"/>
              </w:rPr>
              <w:t>。成交服务费由成交供应商在领取成交通知书前以银行转账方式一次性支付</w:t>
            </w:r>
            <w:r>
              <w:rPr>
                <w:rFonts w:hint="eastAsia" w:ascii="宋体" w:hAnsi="宋体"/>
                <w:color w:val="000000" w:themeColor="text1"/>
                <w:szCs w:val="21"/>
                <w:highlight w:val="none"/>
                <w:lang w:val="en-US" w:eastAsia="zh-CN"/>
              </w:rPr>
              <w:t>人民币陆仟伍佰元整（￥6500.00元）</w:t>
            </w:r>
            <w:r>
              <w:rPr>
                <w:rFonts w:hint="eastAsia" w:ascii="宋体" w:hAnsi="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pStyle w:val="5"/>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3"/>
        <w:numPr>
          <w:ilvl w:val="1"/>
          <w:numId w:val="0"/>
        </w:numPr>
        <w:spacing w:beforeLines="150" w:after="0" w:line="360" w:lineRule="auto"/>
        <w:rPr>
          <w:rFonts w:ascii="宋体" w:hAnsi="宋体"/>
          <w:color w:val="000000" w:themeColor="text1"/>
          <w:kern w:val="0"/>
          <w:sz w:val="24"/>
          <w:highlight w:val="none"/>
        </w:rPr>
      </w:pPr>
      <w:bookmarkStart w:id="115" w:name="_Toc31472"/>
      <w:r>
        <w:rPr>
          <w:rFonts w:hint="eastAsia" w:ascii="宋体" w:hAnsi="宋体"/>
          <w:color w:val="000000" w:themeColor="text1"/>
          <w:kern w:val="0"/>
          <w:sz w:val="24"/>
          <w:highlight w:val="none"/>
        </w:rPr>
        <w:t>B  技术要求</w:t>
      </w:r>
      <w:bookmarkEnd w:id="115"/>
    </w:p>
    <w:p>
      <w:pPr>
        <w:bidi w:val="0"/>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一、</w:t>
      </w:r>
      <w:r>
        <w:rPr>
          <w:rFonts w:hint="eastAsia" w:ascii="宋体" w:hAnsi="宋体" w:eastAsia="宋体" w:cs="宋体"/>
          <w:b/>
          <w:bCs/>
          <w:color w:val="000000" w:themeColor="text1"/>
          <w:sz w:val="21"/>
          <w:szCs w:val="21"/>
        </w:rPr>
        <w:t>项目需求一览表</w:t>
      </w:r>
    </w:p>
    <w:tbl>
      <w:tblPr>
        <w:tblStyle w:val="51"/>
        <w:tblW w:w="0" w:type="auto"/>
        <w:jc w:val="center"/>
        <w:tblLayout w:type="fixed"/>
        <w:tblCellMar>
          <w:top w:w="0" w:type="dxa"/>
          <w:left w:w="108" w:type="dxa"/>
          <w:bottom w:w="0" w:type="dxa"/>
          <w:right w:w="108" w:type="dxa"/>
        </w:tblCellMar>
      </w:tblPr>
      <w:tblGrid>
        <w:gridCol w:w="1132"/>
        <w:gridCol w:w="5387"/>
        <w:gridCol w:w="1080"/>
        <w:gridCol w:w="900"/>
      </w:tblGrid>
      <w:tr>
        <w:tblPrEx>
          <w:tblCellMar>
            <w:top w:w="0" w:type="dxa"/>
            <w:left w:w="108" w:type="dxa"/>
            <w:bottom w:w="0" w:type="dxa"/>
            <w:right w:w="108" w:type="dxa"/>
          </w:tblCellMar>
        </w:tblPrEx>
        <w:trPr>
          <w:trHeight w:val="52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5387"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项目内容</w:t>
            </w:r>
          </w:p>
        </w:tc>
        <w:tc>
          <w:tcPr>
            <w:tcW w:w="1080"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c>
          <w:tcPr>
            <w:tcW w:w="900"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r>
      <w:tr>
        <w:tblPrEx>
          <w:tblCellMar>
            <w:top w:w="0" w:type="dxa"/>
            <w:left w:w="108" w:type="dxa"/>
            <w:bottom w:w="0" w:type="dxa"/>
            <w:right w:w="108" w:type="dxa"/>
          </w:tblCellMar>
        </w:tblPrEx>
        <w:trPr>
          <w:trHeight w:val="772"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5387"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2024年阳江市高中阶段学校招生考试信息管理系统及扫描评卷技术服务项目</w:t>
            </w:r>
          </w:p>
        </w:tc>
        <w:tc>
          <w:tcPr>
            <w:tcW w:w="1080"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w:t>
            </w:r>
          </w:p>
        </w:tc>
        <w:tc>
          <w:tcPr>
            <w:tcW w:w="900" w:type="dxa"/>
            <w:tcBorders>
              <w:top w:val="single" w:color="auto" w:sz="4" w:space="0"/>
              <w:left w:val="nil"/>
              <w:bottom w:val="single" w:color="auto" w:sz="4" w:space="0"/>
              <w:right w:val="single" w:color="auto" w:sz="4" w:space="0"/>
            </w:tcBorders>
            <w:vAlign w:val="center"/>
          </w:tcPr>
          <w:p>
            <w:pPr>
              <w:bidi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r>
    </w:tbl>
    <w:p>
      <w:pPr>
        <w:bidi w:val="0"/>
        <w:spacing w:line="360" w:lineRule="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二、</w:t>
      </w:r>
      <w:r>
        <w:rPr>
          <w:rFonts w:hint="eastAsia" w:ascii="宋体" w:hAnsi="宋体" w:eastAsia="宋体" w:cs="宋体"/>
          <w:b/>
          <w:bCs/>
          <w:color w:val="000000" w:themeColor="text1"/>
          <w:sz w:val="21"/>
          <w:szCs w:val="21"/>
        </w:rPr>
        <w:t>项目概况</w:t>
      </w:r>
    </w:p>
    <w:p>
      <w:pPr>
        <w:bidi w:val="0"/>
        <w:spacing w:line="36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2024年阳江市高中阶段学校招生考试考生每年约8万多人(含八年级考生)，考试科目为语文、数学、英语、物理、化学、思想品德、历史、生物和地理，答题卡数量总计约为51万张。本项目用户需求分为中考业务管理和答题卡扫描评卷两项技术服务需求。</w:t>
      </w:r>
    </w:p>
    <w:p>
      <w:pPr>
        <w:bidi w:val="0"/>
        <w:spacing w:line="360" w:lineRule="auto"/>
        <w:rPr>
          <w:b/>
          <w:bCs/>
          <w:color w:val="000000" w:themeColor="text1"/>
        </w:rPr>
      </w:pPr>
      <w:r>
        <w:rPr>
          <w:rFonts w:hint="eastAsia"/>
          <w:b/>
          <w:bCs/>
          <w:color w:val="000000" w:themeColor="text1"/>
          <w:lang w:val="en-US" w:eastAsia="zh-CN"/>
        </w:rPr>
        <w:t>三</w:t>
      </w:r>
      <w:r>
        <w:rPr>
          <w:rFonts w:hint="default"/>
          <w:b/>
          <w:bCs/>
          <w:color w:val="000000" w:themeColor="text1"/>
          <w:lang w:val="en-US" w:eastAsia="zh-CN"/>
        </w:rPr>
        <w:t>、</w:t>
      </w:r>
      <w:r>
        <w:rPr>
          <w:rFonts w:hint="eastAsia"/>
          <w:b/>
          <w:bCs/>
          <w:color w:val="000000" w:themeColor="text1"/>
        </w:rPr>
        <w:t>技术服务要求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w:t>
      </w:r>
      <w:r>
        <w:rPr>
          <w:rFonts w:hint="eastAsia" w:ascii="宋体" w:hAnsi="宋体" w:eastAsia="宋体" w:cs="宋体"/>
          <w:b/>
          <w:bCs/>
          <w:color w:val="000000" w:themeColor="text1"/>
          <w:sz w:val="21"/>
          <w:szCs w:val="21"/>
        </w:rPr>
        <w:t>招生考试信息管理技术服务要求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中考业务管理系统包括以下子系统：报名子系统，报志愿子系统，考试管理子系统，体育考试子系统，成绩管理子系统，投档录取管理子系统。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3.1.1</w:t>
      </w:r>
      <w:r>
        <w:rPr>
          <w:rFonts w:hint="eastAsia" w:ascii="宋体" w:hAnsi="宋体" w:eastAsia="宋体" w:cs="宋体"/>
          <w:b/>
          <w:bCs/>
          <w:color w:val="000000" w:themeColor="text1"/>
          <w:sz w:val="21"/>
          <w:szCs w:val="21"/>
        </w:rPr>
        <w:t>系统总体需求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1、报名子系统：实现包括考生基本信息的采集，考生扩充信息的采集，考生信息校对及修改等功能。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2、报志愿子系统：实现志愿设置，考生志愿采集，考生志愿校对及修改等功能。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3、考试管理子系统：实现试室座位编排，编排信息查询，试卷统计，准考证和各种考试报表打印等功能。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4、体育考试子系统：与其他体育考试系统数据衔接，实现实时接收上传成绩，考务管理等功能。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5、成绩管理子系统：实现成绩导出、成绩查询和打印、成绩复查申请和更正等功能。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6、投档录取管理子系统：实现批次和计划设定，模拟投档、批量投档，院校分档，在线录取，退档审核，录取审核，点名录取，点录审核，强行投档，强行录取，录取结果导出，录取统计等功能。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3.1.2</w:t>
      </w:r>
      <w:r>
        <w:rPr>
          <w:rFonts w:hint="eastAsia" w:ascii="宋体" w:hAnsi="宋体" w:eastAsia="宋体" w:cs="宋体"/>
          <w:b/>
          <w:bCs/>
          <w:color w:val="000000" w:themeColor="text1"/>
          <w:sz w:val="21"/>
          <w:szCs w:val="21"/>
        </w:rPr>
        <w:t>报名子系统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系统可读取考生身份证信息；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考生凭准考证号码及密码登陆系统；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考生可录入基本信息，包括个人简历、联系方式、社会关系、体育选考项目等；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考生可查询、修改基本信息（报名结束后不能修改）；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考生可修改密码；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中学（报名点）凭用户名及密码登陆系统；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中学（报名点）可新增考生名单；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中学（报名点）可查询、编辑（增加、删除和修改）、打印考生名单；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中学（报名点）可进行考生摄像或远程摄像；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中学（报名点）可录入、修改考生信息（考生中学毕业成绩、德育考核信息、考生特征信息、考生扩充信息等）；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中学（报名点）可下载考生数据；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中学（报名点）可打印报名信息表供考生签名确认；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中学（报名点）可统计考生报名情况，考生报名信息分类统计、考生特征统计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中学（报名点）可录入各类审核（如随迁子女、政策性照顾等）申请信息，实现网上逐级审批，进度统计等；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招办用户可导入、导出考生数据及具有中学（报名点）用户的所有功能；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3.1.3</w:t>
      </w:r>
      <w:r>
        <w:rPr>
          <w:rFonts w:hint="eastAsia" w:ascii="宋体" w:hAnsi="宋体" w:eastAsia="宋体" w:cs="宋体"/>
          <w:b/>
          <w:bCs/>
          <w:color w:val="000000" w:themeColor="text1"/>
          <w:sz w:val="21"/>
          <w:szCs w:val="21"/>
        </w:rPr>
        <w:t>报志愿子系统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考生凭准考证号码、密码以及发送到绑定手机的短信验证码登陆系统；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考生可查询院校计划情况，选择录取批次，填报当前批次志愿；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考生可查询、修改个人志愿（报志愿阶段结束后不能修改）；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系统自动对不符合条件的志愿进行限制，保证志愿填报的合法性。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考生可打印志愿表；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中学（报名点）可打印考生志愿表（单个打印、区间打印等方式）；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中学（报名点）可进行报考进度、报志愿统计；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招办用户具有中学（报名点）用户的所有功能；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招办用户可进行考生填报日志查询。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3.1.4</w:t>
      </w:r>
      <w:r>
        <w:rPr>
          <w:rFonts w:hint="eastAsia" w:ascii="宋体" w:hAnsi="宋体" w:eastAsia="宋体" w:cs="宋体"/>
          <w:b/>
          <w:bCs/>
          <w:color w:val="000000" w:themeColor="text1"/>
          <w:sz w:val="21"/>
          <w:szCs w:val="21"/>
        </w:rPr>
        <w:t>考试管理子系统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系统提供考场座位编排；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考点信息的录入、修改；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考试科目的录入、修改；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考生考试信息（科目、考点、考场、座位、考试时间等）的查询；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考试报表打印功能，可打印考生准考证、点名卡、考场座位表、考场分布表、考点情况统计、各中学考场安排、试卷交接清单、考试用条形码等；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试卷统计功能：统计考点（或全市）各科目考场数量、试卷数量、试卷袋数量等；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提供接口，实现与其他子系统（如评卷子系统）数据衔接。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3.1.5</w:t>
      </w:r>
      <w:r>
        <w:rPr>
          <w:rFonts w:hint="eastAsia" w:ascii="宋体" w:hAnsi="宋体" w:eastAsia="宋体" w:cs="宋体"/>
          <w:b/>
          <w:bCs/>
          <w:color w:val="000000" w:themeColor="text1"/>
          <w:sz w:val="21"/>
          <w:szCs w:val="21"/>
        </w:rPr>
        <w:t>体育考试子系统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提供接口，实现与其他体育考试技术服务公司系统的数据衔接，实现实时校验、写入上传的成绩，记录上传轨迹，反馈成绩上传情况；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可进行成绩更正申请，上传附件材料，网上逐级审批；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可进行网上缓考、补考申请，上传附件材料，网上逐级审批；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可进行考试进度查询、各项目考试成绩统计。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3.1.6</w:t>
      </w:r>
      <w:r>
        <w:rPr>
          <w:rFonts w:hint="eastAsia" w:ascii="宋体" w:hAnsi="宋体" w:eastAsia="宋体" w:cs="宋体"/>
          <w:b/>
          <w:bCs/>
          <w:color w:val="000000" w:themeColor="text1"/>
          <w:sz w:val="21"/>
          <w:szCs w:val="21"/>
        </w:rPr>
        <w:t>成绩管理子系统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提供接口，实现与其他子系统（如评卷子系统、成绩分析子系统）数据衔接；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可进行成绩导入，如初二地生成绩、特长生考试成绩、英语听说考试成绩等；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考生可查询成绩，提出成绩复核申请，查询成绩复核申请回复；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可进行成绩更正，记录操作轨迹；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成绩导出功能，可按考区、中学导出考生各科成绩；生成总分成绩；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可根据考生成绩进行总分及各科目的等级划定；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打印管理：打印考生成绩单、考生成绩册、中学（区）考生成绩册、查分申请情况、中学（区）考生分数复查名册、成绩更正名单、等级划定对照表等。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3.1.7</w:t>
      </w:r>
      <w:r>
        <w:rPr>
          <w:rFonts w:hint="eastAsia" w:ascii="宋体" w:hAnsi="宋体" w:eastAsia="宋体" w:cs="宋体"/>
          <w:b/>
          <w:bCs/>
          <w:color w:val="000000" w:themeColor="text1"/>
          <w:sz w:val="21"/>
          <w:szCs w:val="21"/>
        </w:rPr>
        <w:t>投档录取管理子系统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考生状态包括在库、在阅、挂起、拟录、拟退、录取、注册报到等状态；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投档，提供多种方式（如总分优先、志愿优先等）的批量投档功能；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录取审核，对所有拟录考生进行审核；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退档审核，对拟退档考生进行审核；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点录审核，允许用户对院校计划外录取的考生进行审查，有同意录取和不同意录取两种状态，不同意录取的考生将打回在库状态。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特殊处理，用于对单个考生进行投档，强行录取，强行退档，挂起，解挂（释放）和取消出档等操作；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结算，对院校进行结算操作并且可以把院校所有在阅考生进行强行退档，发送信息提醒被结算的用户将可以退场；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查询：在库考生查询（根据条件查询），考生志愿查询，考生状态查询，考生去向查询，跨入本区考生查询，考生轨迹查询等；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专业分档，招生院校把投档下来的考生按照专业优先或分数优先或专业级差的方式预分档到该院校的各专业中，如果预分档满意，那么再进行正式分档，若分档完成后即可让院校组员按照分档到专业的考生进行成批录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拟录，计划录取考生并报上级招生部门；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取消拟录，取消考生拟录状态，重新进行专业分档；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拟退，不录取，将考生档案退回上级招生部门；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取消拟退，取消考生拟录状态，重新进行专业分档；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调整专业计划，院校专业间进行计划调整；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院校招生计划统计；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院校录取情况统计，查看院校的录取数据和录取考生列表（分计划内和计划外）以及院校各专业的录取考生列表等；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院校录取数据下载，以院校为单位下载已经录取的考生电子档案；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院校录取名册打印，以院校为单位打印名册；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统计功能，各院校录取情况统计，各毕业学校考生录取情况统计等；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打印功能，打印各院校录取情况，打印各毕业学校考生录取情况，打印在库考生名单，打印录取通知书，打印录取名册，打印院校录后退表，打印申请录取表，打印申请注销录取表等；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考生报到登记功能，由招生院校用户登记考生报到情况，并可打印报到考生名单和未报到考生名单。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w:t>
      </w:r>
      <w:r>
        <w:rPr>
          <w:rFonts w:hint="eastAsia" w:ascii="宋体" w:hAnsi="宋体" w:eastAsia="宋体" w:cs="宋体"/>
          <w:b/>
          <w:bCs/>
          <w:color w:val="000000" w:themeColor="text1"/>
          <w:sz w:val="21"/>
          <w:szCs w:val="21"/>
        </w:rPr>
        <w:t>答题卡扫描评卷技术服务要求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3.2.1</w:t>
      </w:r>
      <w:r>
        <w:rPr>
          <w:rFonts w:hint="eastAsia" w:ascii="宋体" w:hAnsi="宋体" w:eastAsia="宋体" w:cs="宋体"/>
          <w:b/>
          <w:bCs/>
          <w:color w:val="000000" w:themeColor="text1"/>
          <w:sz w:val="21"/>
          <w:szCs w:val="21"/>
        </w:rPr>
        <w:t>总体需求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网络结构、软件结构模式设计合理，提供项目所需的高速扫描仪；确保项目服务质量；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制订内容详细的中考扫描阅卷总体方案，如扫描环节质检服务、阅卷质量监控服务、成绩分析评价等服务方案，同时对数据准确性验证、安全保密等应有严密的安全认证措施，保证用户登录的合法性和数据的安全性,投标人须对所有阅卷信息及数据统计分析信息严格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考前准备、答题卡扫描和正式阅卷期间，指派资深专业技术人员提供现场技术服务，并做好扫描人员、阅卷教师的培训工作；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阅卷完成后，做好成绩公布前的成绩数据校验工作，并配合采购人做好成绩复查工作。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答题卡扫描、阅卷及数据校验、成绩合成、统计分析等全部工作应在采购人规定的时间内完成。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3.2.2</w:t>
      </w:r>
      <w:r>
        <w:rPr>
          <w:rFonts w:hint="eastAsia" w:ascii="宋体" w:hAnsi="宋体" w:eastAsia="宋体" w:cs="宋体"/>
          <w:b/>
          <w:bCs/>
          <w:color w:val="000000" w:themeColor="text1"/>
          <w:sz w:val="21"/>
          <w:szCs w:val="21"/>
        </w:rPr>
        <w:t>高速扫描仪技术要求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▲本项目要求使用通用文档高速扫描仪，该设备要求成功应用过各类大中型考试扫描阅卷项目，要求在扫描参数：150dpi/256级灰度下，扫描速度不低于60页A3双面/分钟。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所用扫描设备采用 CCD 或 CMOS 图像传感器；具有R（红）、G（绿）、B（兰）、红外等滤色扫描，正反面独立光源设置，可扫描生成彩色、灰度、黑白等图像。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支持宽范围纸张规格：35g/m2至200g/m2，支持不同尺寸的文档混读。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支持单、双面扫描，并支持智能识别重张，图像文件格式支持BMP、JPEG、TIFF、GIF。</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设备具有易用性和可维护性，无需专业人员，普通工作人员经过简单培训，就能上手工作和进行简单维护。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具备图像污染检测、歪斜校正、自动纸张尺寸检测、消除黑框、除色、纸张厚度和双张送入检测、装订检测、跳过空白页、预扫描、Gamma补偿、分批、用户首选项、Multistream功能, 图像旋转功能等。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3.2.3</w:t>
      </w:r>
      <w:r>
        <w:rPr>
          <w:rFonts w:hint="eastAsia" w:ascii="宋体" w:hAnsi="宋体" w:eastAsia="宋体" w:cs="宋体"/>
          <w:b/>
          <w:bCs/>
          <w:color w:val="000000" w:themeColor="text1"/>
          <w:sz w:val="21"/>
          <w:szCs w:val="21"/>
        </w:rPr>
        <w:t>答题卡扫描识别系统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服务器环境：相当于Windows服务器操作系统、相当于SQLServer数据库；C/S或B/S模式的应用管理系统。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客户端相当于Windows操作系统，中文操作界面。具有良好的交互性和易用性，实时清晰地反映扫描过程的错误信息，并能够进行回溯。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能够实时对扫描图片进行审核和复核纠错，实时监控各扫描设备的扫描质量、扫描数量和扫描过程日志，能够按试室实时统计各科目扫描进度。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具有方便的检索功能，能够根据姓名、考号、考场、试室等信息，快速定位查看某考生的扫描图像。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具备快速建立扫描数据的功能，具有压缩考生答题卡图像文件大小的功能，以减少答题卡存储空间，提高检索速度。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▲能够识别2B铅笔填涂的客观题信息，并具有两种不同参数识别客观题填涂的OMR数据，并相互校验，更大提高OMR识别的准确率。（投标人应提供所投产品使用过程中的应用效果图为见证性材料）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具有考生答题卡图片检查功能，能够快速校验考生答题卡图像文件的完整性。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8、</w:t>
      </w:r>
      <w:r>
        <w:rPr>
          <w:rFonts w:hint="eastAsia" w:ascii="宋体" w:hAnsi="宋体" w:eastAsia="宋体" w:cs="宋体"/>
          <w:color w:val="000000" w:themeColor="text1"/>
          <w:sz w:val="21"/>
          <w:szCs w:val="21"/>
        </w:rPr>
        <w:t>具有同一科目多张答题卡的扫描处理能力，具有各科目之间的扫描校验功能。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支持一键导出扫描数据用于评卷系统。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3.2.4</w:t>
      </w:r>
      <w:r>
        <w:rPr>
          <w:rFonts w:hint="eastAsia" w:ascii="宋体" w:hAnsi="宋体" w:eastAsia="宋体" w:cs="宋体"/>
          <w:b/>
          <w:bCs/>
          <w:color w:val="000000" w:themeColor="text1"/>
          <w:sz w:val="21"/>
          <w:szCs w:val="21"/>
        </w:rPr>
        <w:t>扫描评卷软件技术要求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服务器环境：相当于Windows服务器操作系统、相当于SQLServer数据库。B/S模式的应用管理系统，中文操作界面。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要求评卷系统采用B/S模式的系统架构，评卷人员通过IE浏览器登录进入评卷系统，避免评卷工作人员手工下载客户端和安装软件，尽量做到客户端零维护；</w:t>
      </w:r>
      <w:r>
        <w:rPr>
          <w:rFonts w:hint="eastAsia" w:ascii="宋体" w:hAnsi="宋体" w:eastAsia="宋体" w:cs="宋体"/>
          <w:color w:val="000000" w:themeColor="text1"/>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能够按区、县级市考生人数定量随机或完全随机调度试卷，并且具有人工调度试卷的功能；支持阅卷老师的上岗培训及上岗前的考核；支持对任意一个阅卷老师的阅卷数量控制，根据阅卷老师的实际情况灵活分配阅卷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为提升评卷现场的保密性，评卷系统具有添加以评卷教师账号姓名为基础的水印功能，确保阅卷试题及答案等界面带有账号或姓名的水印，防止阅卷过程中外泄相关信息（投标人应提供所投产品使用过程中的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支持对答卷内容的批注、放大、缩小、旋转、浏览、擦除（仅指批注内容）、复原等功能，支持将评卷批注图像与答题卷扫描图像合并功能；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能根据教育局的要求灵活地设置给分板，满足各种给分要求；同一小题并能提供多种给分板供评卷老师选择，支持鼠标和数字键盘两种输入分数模式，评卷给分板同时支持固定和浮动模式；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支持不限制回评数量的历史评卷管理功能（包括查询、回评、重评、修改等功能）；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8、</w:t>
      </w:r>
      <w:r>
        <w:rPr>
          <w:rFonts w:hint="eastAsia" w:ascii="宋体" w:hAnsi="宋体" w:eastAsia="宋体" w:cs="宋体"/>
          <w:color w:val="000000" w:themeColor="text1"/>
          <w:sz w:val="21"/>
          <w:szCs w:val="21"/>
        </w:rPr>
        <w:t>▲支持对评卷教师的评卷质量管理（包括提供对各题的平均分及给分曲线）及抽查功能，同时支持个人前后一致性、个人与整体一致性的检查功能，对评卷质量的异常情况能自动作出判别并提醒评卷组长注意，在阅卷结束后导出各评卷教师的评卷质量报告，包括各评卷教师的评卷速度、评卷数量、难度系数、评分采用率等维度（投标人应提供所投产品核心功能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具有数据自动备份以及系统日志管理功能，数据回溯功能应能自动恢复误操作或删除的数据，确保系统管理规范和数据安全；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10、</w:t>
      </w:r>
      <w:r>
        <w:rPr>
          <w:rFonts w:hint="eastAsia" w:ascii="宋体" w:hAnsi="宋体" w:eastAsia="宋体" w:cs="宋体"/>
          <w:color w:val="000000" w:themeColor="text1"/>
          <w:sz w:val="21"/>
          <w:szCs w:val="21"/>
        </w:rPr>
        <w:t>在评卷过程中，支持对任意科目、任意题目，按任意比例进行单评、双评或多评设置；并且组长可以在任意时刻视阅卷质量和进度在单评、双评或多评之间进行实时调整，可调整内容必须包括评卷误差，多评比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11、</w:t>
      </w:r>
      <w:r>
        <w:rPr>
          <w:rFonts w:hint="eastAsia" w:ascii="宋体" w:hAnsi="宋体" w:eastAsia="宋体" w:cs="宋体"/>
          <w:color w:val="000000" w:themeColor="text1"/>
          <w:sz w:val="21"/>
          <w:szCs w:val="21"/>
        </w:rPr>
        <w:t>支持评卷教师、系统管理员、科目组长、题目组长、评卷组长（大/小组长、题组/科目组长）与系统管理员的角色与权限的自定义，支持同一用户多角色的权限管理与控制；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12、</w:t>
      </w:r>
      <w:r>
        <w:rPr>
          <w:rFonts w:hint="eastAsia" w:ascii="宋体" w:hAnsi="宋体" w:eastAsia="宋体" w:cs="宋体"/>
          <w:color w:val="000000" w:themeColor="text1"/>
          <w:sz w:val="21"/>
          <w:szCs w:val="21"/>
        </w:rPr>
        <w:t>具有比较完善的误差控制体系，尽量降低主观评卷过程中的误差。评卷组长可对评卷的进度和质量进行实时监控，并可对已评答卷进行抽查，有问题的可重新给分。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13、</w:t>
      </w:r>
      <w:r>
        <w:rPr>
          <w:rFonts w:hint="eastAsia" w:ascii="宋体" w:hAnsi="宋体" w:eastAsia="宋体" w:cs="宋体"/>
          <w:color w:val="000000" w:themeColor="text1"/>
          <w:sz w:val="21"/>
          <w:szCs w:val="21"/>
        </w:rPr>
        <w:t>▲系统能够合理分配评卷任务，按照客观题的得分率分档次分发试卷至各评卷教师，保证评卷过程中的均衡性（投标人应提供所投产品核心功能应用效果图为见证性材料）；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14、</w:t>
      </w:r>
      <w:r>
        <w:rPr>
          <w:rFonts w:hint="eastAsia" w:ascii="宋体" w:hAnsi="宋体" w:eastAsia="宋体" w:cs="宋体"/>
          <w:color w:val="000000" w:themeColor="text1"/>
          <w:sz w:val="21"/>
          <w:szCs w:val="21"/>
        </w:rPr>
        <w:t>具有有关辅助评卷的功能，例如：网上交互能力；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15、</w:t>
      </w:r>
      <w:r>
        <w:rPr>
          <w:rFonts w:hint="eastAsia" w:ascii="宋体" w:hAnsi="宋体" w:eastAsia="宋体" w:cs="宋体"/>
          <w:color w:val="000000" w:themeColor="text1"/>
          <w:sz w:val="21"/>
          <w:szCs w:val="21"/>
        </w:rPr>
        <w:t>▲要求支持1500个以上评卷人员同时在线评卷且运行正常提交时间小于1秒（投标人应提供所投产品压力测试报告）；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16、</w:t>
      </w:r>
      <w:r>
        <w:rPr>
          <w:rFonts w:hint="eastAsia" w:ascii="宋体" w:hAnsi="宋体" w:eastAsia="宋体" w:cs="宋体"/>
          <w:color w:val="000000" w:themeColor="text1"/>
          <w:sz w:val="21"/>
          <w:szCs w:val="21"/>
        </w:rPr>
        <w:t>具有较强的易用性，对评卷老师的计算机水平要求低，能够只使用鼠标或数字小键盘，就可以完成扫描评卷工作；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17、</w:t>
      </w:r>
      <w:r>
        <w:rPr>
          <w:rFonts w:hint="eastAsia" w:ascii="宋体" w:hAnsi="宋体" w:eastAsia="宋体" w:cs="宋体"/>
          <w:color w:val="000000" w:themeColor="text1"/>
          <w:sz w:val="21"/>
          <w:szCs w:val="21"/>
        </w:rPr>
        <w:t>具有完善安全方案，保证扫描评卷过程的安全和评卷记录的准确可信。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3.2.5</w:t>
      </w:r>
      <w:r>
        <w:rPr>
          <w:rFonts w:hint="eastAsia" w:ascii="宋体" w:hAnsi="宋体" w:eastAsia="宋体" w:cs="宋体"/>
          <w:b/>
          <w:bCs/>
          <w:color w:val="000000" w:themeColor="text1"/>
          <w:sz w:val="21"/>
          <w:szCs w:val="21"/>
        </w:rPr>
        <w:t>智能评分质检系统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▲具备空白题检测功能，支持对中考全科目的非选择题块进行空白题未作答检测，输出空白题列表，用于与人工评卷最终结果对比，校验是否存在空白题未作答人工评卷给分。</w:t>
      </w:r>
      <w:r>
        <w:rPr>
          <w:rFonts w:hint="eastAsia" w:ascii="宋体" w:hAnsi="宋体" w:eastAsia="宋体" w:cs="宋体"/>
          <w:b/>
          <w:bCs/>
          <w:color w:val="000000" w:themeColor="text1"/>
          <w:sz w:val="21"/>
          <w:szCs w:val="21"/>
        </w:rPr>
        <w:t>（投标人应提供所投产品核心功能应用效果图见证性材料）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▲具备图文转写功能，支持对语文方格版面作文、英语横线版面作文、政治中文自由写版面的题型，能够通过机器自动将图像中考生作答文字识别成电子文本，用于后续质检工作。</w:t>
      </w:r>
      <w:r>
        <w:rPr>
          <w:rFonts w:hint="eastAsia" w:ascii="宋体" w:hAnsi="宋体" w:eastAsia="宋体" w:cs="宋体"/>
          <w:b/>
          <w:bCs/>
          <w:color w:val="000000" w:themeColor="text1"/>
          <w:sz w:val="21"/>
          <w:szCs w:val="21"/>
        </w:rPr>
        <w:t>（投标人应提供所投产品使用过程中的应用效果图为见证性材料）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具备相似检测功能，支持对语文作文、英语作文等题型，通过相似检测算法与当次试卷题干、历史范文等内容进行相似计算，输出疑似抄袭试卷内容、历史范文的考生作答列表，并可以按照段落进行相似篇章的查看。</w:t>
      </w:r>
      <w:r>
        <w:rPr>
          <w:rFonts w:hint="eastAsia" w:ascii="宋体" w:hAnsi="宋体" w:eastAsia="宋体" w:cs="宋体"/>
          <w:b/>
          <w:bCs/>
          <w:color w:val="000000" w:themeColor="text1"/>
          <w:sz w:val="21"/>
          <w:szCs w:val="21"/>
        </w:rPr>
        <w:t>（投标人应提供所投产品使用过程中的应用效果图为见证性材料）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具备智能评分功能，支持对语文作文、英语作文、政治简答等分值较大主观题型，支持按照数据的好、中、差分布自动进行指定数量的定标样本集筛选，并根据人工专家评分结果自动进行机器学习和训练，实现全集数据的智能评分，智能评分效果能够达到与人工评分相当的水平。</w:t>
      </w:r>
      <w:r>
        <w:rPr>
          <w:rFonts w:hint="eastAsia" w:ascii="宋体" w:hAnsi="宋体" w:eastAsia="宋体" w:cs="宋体"/>
          <w:b/>
          <w:bCs/>
          <w:color w:val="000000" w:themeColor="text1"/>
          <w:sz w:val="21"/>
          <w:szCs w:val="21"/>
        </w:rPr>
        <w:t>（投标人应提供所投产品使用过程中的应用效果图为见证性材料）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val="en-US" w:eastAsia="zh-CN"/>
        </w:rPr>
        <w:t>3.2.6</w:t>
      </w:r>
      <w:r>
        <w:rPr>
          <w:rFonts w:hint="eastAsia" w:ascii="宋体" w:hAnsi="宋体" w:eastAsia="宋体" w:cs="宋体"/>
          <w:b/>
          <w:bCs/>
          <w:color w:val="000000" w:themeColor="text1"/>
          <w:sz w:val="21"/>
          <w:szCs w:val="21"/>
        </w:rPr>
        <w:t>统计分析系统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运用大数据存储与分析技术，建立系统科学的高性能统计分析体系，实现对与中考各级各类用户的大数据评价分析；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支持对地市、县区、学校、班级为对象，以及以总分、科目、题目为内容的统计分析功能；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支持对地市、县区、学校、班级总成绩及各学科成绩的总体情况分析，包括实考人数、最高分、最低分、平均分、标准差、得分率、优秀率、及格率、众数、区分度等指标。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支持对地市、县区、学校、班级总成绩及各学科成绩的成绩分档情况（优秀、良好、合格、不合格等各分档的分数区间、人数及占比）、分数段成绩分布（分数段区间、人数及占比、累积人数及占比）等各类得分情况的统计分析，成绩分档、分数段区间支持自定义设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支持对学科命题质量的分析，包括：满分值、最高分、最低分、平均分、标准差、得分率、优秀率、及格率、区分度、信度、效度等基本指标。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▲除常见学科、题目分数分析外，还应包括基于题型、知识点、能力点的学业评价、试卷分析，指标须覆盖题型得分情况、知识点作答情况、能力点作答情况、卷面答题情况、作文分数分布情况等各大类指标</w:t>
      </w:r>
      <w:r>
        <w:rPr>
          <w:rFonts w:hint="eastAsia" w:ascii="宋体" w:hAnsi="宋体" w:eastAsia="宋体" w:cs="宋体"/>
          <w:b/>
          <w:bCs/>
          <w:color w:val="000000" w:themeColor="text1"/>
          <w:sz w:val="21"/>
          <w:szCs w:val="21"/>
        </w:rPr>
        <w:t>（投标人应提供所投产品核心功能应用效果图为见证性材料）</w:t>
      </w:r>
      <w:r>
        <w:rPr>
          <w:rFonts w:hint="eastAsia" w:ascii="宋体" w:hAnsi="宋体" w:cs="宋体"/>
          <w:b/>
          <w:bCs/>
          <w:color w:val="000000" w:themeColor="text1"/>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支持统计对象（地市、县区、学校、班级）、统计内容（科目自由组合）及统计项目与指标等的自定义功能（即统计报表的开放功能）；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8、</w:t>
      </w:r>
      <w:r>
        <w:rPr>
          <w:rFonts w:hint="eastAsia" w:ascii="宋体" w:hAnsi="宋体" w:eastAsia="宋体" w:cs="宋体"/>
          <w:color w:val="000000" w:themeColor="text1"/>
          <w:sz w:val="21"/>
          <w:szCs w:val="21"/>
        </w:rPr>
        <w:t>可自动生成地市、县区、学校、班级的考试总体情况、分数段人数、名次段人数、一分三率及排名、等级人数比例、学科命题质量、全卷得分情况、卷面作答情况、科目题目作答明细等各类统计分析报表；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9、</w:t>
      </w:r>
      <w:r>
        <w:rPr>
          <w:rFonts w:hint="eastAsia" w:ascii="宋体" w:hAnsi="宋体" w:eastAsia="宋体" w:cs="宋体"/>
          <w:color w:val="000000" w:themeColor="text1"/>
          <w:sz w:val="21"/>
          <w:szCs w:val="21"/>
        </w:rPr>
        <w:t>支持批量导出数据，所有统计结果均可导出为Excel及其他类型的报表，易于进行二次编辑排版。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bookmarkStart w:id="116" w:name="_Toc46738151"/>
      <w:bookmarkStart w:id="117" w:name="_Toc46738412"/>
      <w:bookmarkStart w:id="118" w:name="_Toc75917302"/>
      <w:bookmarkStart w:id="119" w:name="_Toc46738285"/>
      <w:bookmarkStart w:id="120" w:name="_Toc338860793"/>
      <w:bookmarkStart w:id="121" w:name="_Toc485037519"/>
      <w:bookmarkStart w:id="122" w:name="_Toc490911369"/>
      <w:bookmarkStart w:id="123" w:name="_Toc484827192"/>
      <w:bookmarkStart w:id="124" w:name="_Toc494963187"/>
      <w:bookmarkStart w:id="125" w:name="_Toc484848537"/>
      <w:r>
        <w:rPr>
          <w:rFonts w:hint="eastAsia" w:ascii="宋体" w:hAnsi="宋体" w:cs="宋体"/>
          <w:b/>
          <w:bCs/>
          <w:color w:val="000000" w:themeColor="text1"/>
          <w:sz w:val="21"/>
          <w:szCs w:val="21"/>
          <w:lang w:val="en-US" w:eastAsia="zh-CN"/>
        </w:rPr>
        <w:t>四</w:t>
      </w:r>
      <w:r>
        <w:rPr>
          <w:rFonts w:hint="eastAsia" w:ascii="宋体" w:hAnsi="宋体" w:eastAsia="宋体" w:cs="宋体"/>
          <w:b/>
          <w:bCs/>
          <w:color w:val="000000" w:themeColor="text1"/>
          <w:sz w:val="21"/>
          <w:szCs w:val="21"/>
          <w:lang w:val="en-US" w:eastAsia="zh-CN"/>
        </w:rPr>
        <w:t>、</w:t>
      </w:r>
      <w:r>
        <w:rPr>
          <w:rFonts w:hint="eastAsia" w:ascii="宋体" w:hAnsi="宋体" w:eastAsia="宋体" w:cs="宋体"/>
          <w:b/>
          <w:bCs/>
          <w:color w:val="000000" w:themeColor="text1"/>
          <w:sz w:val="21"/>
          <w:szCs w:val="21"/>
        </w:rPr>
        <w:t>项目实施要求</w:t>
      </w:r>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供应商必须向采购人提供本项目采购中涉及的所有软件的安装和技术服务的全部内容，并在需要的时候配合相关业务单位完成整个系统的网络联调工作。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1、招生考试信息管理工作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供应商应在每年中考前与采购人进行沟通，对业务需求解读和分析，并进行确认，供应商根据确认的业务需求，调整招生考试信息管理系统的相关功能，使系统功能符合业务需求，并完成系统安装和测试。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在系统运行期间，派驻现场技术人员提供技术支持，确保系统的正常运行，并提供相关的数据处理服务。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2、扫描工作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 扫描工作实施10天前，供应商须配合采购人准备扫描场地，做好扫描工作方案。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2.2扫描工作实施4天前，供应商须配合采购人调试好扫描软硬件（网络、扫描设备、服务器、审核与复核计算机、图片质量监控计算机），配合采购人做好技术人员和扫描人员的分工等。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2.3扫描工作实施3天前，模拟扫描全过程，检查是否存在需要改进的地方。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2.4扫描工作实施1天前，供应商须配合采购人做好扫描操作员培训，明确岗位职责。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2.5供应商须做好答题卡切割和试扫描，检验卡格式是否有误。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2.6扫描期间，供应商须严格按照采购人的《扫描工作守则》开展工作。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2.7扫描结束后，双方做好客观题复核校验和扫描数据移交工作。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3、扫描评卷工作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3.1扫描评卷工作实施10天前，供应商必须派技术员到采购人指定的评卷现场进行评卷软硬件环境检查测试，并向采购人提供书面的测试情况报告。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3.2扫描评卷工作实施3天前，供应商必须派技术员协助采购人进行评卷系统网络压力测试及提供测试情况报告。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3.3供应商须派技术员到采购人指定的场所配置评卷环境、设置评分板，做好评卷前各项数据准备工作。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3.4在试评和评卷期间，做好评卷场的技术支持工作。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3.5做好评卷后台撤回异常卡的查找与扫描工作。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3.6.做好成绩公布前的成绩数据校验工作。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3.7配合采购人做好成绩复查工作。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4、成绩统计工作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4.1供应商派人到采购人单位，提供考生成绩管理系统，并按采购人提供的样表格式完成成绩统计，并自行检查统计数据是否准确。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bookmarkStart w:id="126" w:name="_Toc494963184"/>
      <w:bookmarkStart w:id="127" w:name="_Toc485037516"/>
      <w:bookmarkStart w:id="128" w:name="_Toc484827189"/>
      <w:bookmarkStart w:id="129" w:name="_Toc490911366"/>
      <w:bookmarkStart w:id="130" w:name="_Toc484848534"/>
      <w:r>
        <w:rPr>
          <w:rFonts w:hint="eastAsia" w:ascii="宋体" w:hAnsi="宋体" w:eastAsia="宋体" w:cs="宋体"/>
          <w:color w:val="000000" w:themeColor="text1"/>
          <w:sz w:val="21"/>
          <w:szCs w:val="21"/>
        </w:rPr>
        <w:t>4.2采购人单位组织技术人员复核成绩统计数据。</w:t>
      </w:r>
    </w:p>
    <w:bookmarkEnd w:id="126"/>
    <w:bookmarkEnd w:id="127"/>
    <w:bookmarkEnd w:id="128"/>
    <w:bookmarkEnd w:id="129"/>
    <w:bookmarkEnd w:id="13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4.3验收成绩统计数据后办理项目验收手续。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5、保障措施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5.1供应商须严格按照工作方案的要求，配合采购人落实好工作机构设置，并严格按照各环节工作要求明确技术人员的工作职责，对工作责任心缺失、玩忽职守的人员，采取一定的处理措施。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5.2供应商须加强对人员的岗前培训，培训内容除操作流程外，还需强化工作纪律、保密制度、工作责任心等方面的培训。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5.3所有的培训资料和技术文档必须用中文书写。供应商必须为所有被培训人员提供培训用文字资料和讲义等相关用品。</w:t>
      </w:r>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cs="宋体"/>
          <w:b/>
          <w:bCs/>
          <w:color w:val="000000" w:themeColor="text1"/>
          <w:sz w:val="21"/>
          <w:szCs w:val="21"/>
          <w:lang w:val="en-US" w:eastAsia="zh-CN"/>
        </w:rPr>
        <w:t>五</w:t>
      </w:r>
      <w:r>
        <w:rPr>
          <w:rFonts w:hint="eastAsia" w:ascii="宋体" w:hAnsi="宋体" w:eastAsia="宋体" w:cs="宋体"/>
          <w:b/>
          <w:bCs/>
          <w:color w:val="000000" w:themeColor="text1"/>
          <w:sz w:val="21"/>
          <w:szCs w:val="21"/>
          <w:lang w:val="en-US" w:eastAsia="zh-CN"/>
        </w:rPr>
        <w:t>、</w:t>
      </w:r>
      <w:r>
        <w:rPr>
          <w:rFonts w:hint="eastAsia" w:ascii="宋体" w:hAnsi="宋体" w:eastAsia="宋体" w:cs="宋体"/>
          <w:b/>
          <w:bCs/>
          <w:color w:val="000000" w:themeColor="text1"/>
          <w:sz w:val="21"/>
          <w:szCs w:val="21"/>
        </w:rPr>
        <w:t>安全及保密要求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参与扫描与评卷的工作人员，按照《中华人民共和国保守国家秘密法》、《中华人民共和国保守国家秘密法实施办法》及《国家教育考试考务安全保密工作规定》进行管理，并与采购人签订保密承诺书和自觉遵守回避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本项目按信息系统安全等保第二级进行设计、实施、管理和运维。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2.1</w:t>
      </w:r>
      <w:r>
        <w:rPr>
          <w:rFonts w:hint="eastAsia" w:ascii="宋体" w:hAnsi="宋体" w:eastAsia="宋体" w:cs="宋体"/>
          <w:color w:val="000000" w:themeColor="text1"/>
          <w:sz w:val="21"/>
          <w:szCs w:val="21"/>
        </w:rPr>
        <w:t>保证应用系统7×24小时正常运行。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2.2</w:t>
      </w:r>
      <w:r>
        <w:rPr>
          <w:rFonts w:hint="eastAsia" w:ascii="宋体" w:hAnsi="宋体" w:eastAsia="宋体" w:cs="宋体"/>
          <w:color w:val="000000" w:themeColor="text1"/>
          <w:sz w:val="21"/>
          <w:szCs w:val="21"/>
        </w:rPr>
        <w:t>每月停机维护时间不多于1小时。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在扫描及评卷过程中，利用数字安全技术，确保试卷图像与考生对应关系准确无误。图像切割须保证整图与子图的命名与存储目录结构符合关联规则，图像文件名通过试卷关键字信息关联，确保整图与子图的对应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采购人与中标人签订保密协议，未经采购人书面许可，中标人不得向外界泄露扫描评卷和信息采集的任何数据，更不能篡改扫描评卷和信息采集的数据。中标人篡改数据或违规操作造成数据泄漏，除承担全部经济损失外，采购人可解除与中标人签订的服务合同，并交由司法机关追究中标人的刑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招生考试信息管理系统运行过程中，为确保系统安全及正常运行，需要提供</w:t>
      </w:r>
      <w:r>
        <w:rPr>
          <w:rFonts w:hint="eastAsia" w:ascii="宋体" w:hAnsi="宋体" w:eastAsia="宋体" w:cs="宋体"/>
          <w:color w:val="000000" w:themeColor="text1"/>
          <w:sz w:val="21"/>
          <w:szCs w:val="21"/>
          <w:lang w:val="en-US" w:eastAsia="zh-CN"/>
        </w:rPr>
        <w:t>现场或</w:t>
      </w:r>
      <w:r>
        <w:rPr>
          <w:rFonts w:hint="eastAsia" w:ascii="宋体" w:hAnsi="宋体" w:eastAsia="宋体" w:cs="宋体"/>
          <w:color w:val="000000" w:themeColor="text1"/>
          <w:sz w:val="21"/>
          <w:szCs w:val="21"/>
        </w:rPr>
        <w:t xml:space="preserve">远程技术实施支持，需配合采购人做好相关软件系统安全工作。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rPr>
      </w:pPr>
      <w:r>
        <w:rPr>
          <w:rFonts w:hint="eastAsia" w:ascii="宋体" w:hAnsi="宋体" w:cs="宋体"/>
          <w:b/>
          <w:bCs/>
          <w:color w:val="000000" w:themeColor="text1"/>
          <w:sz w:val="21"/>
          <w:szCs w:val="21"/>
          <w:lang w:val="en-US" w:eastAsia="zh-CN"/>
        </w:rPr>
        <w:t>六</w:t>
      </w:r>
      <w:r>
        <w:rPr>
          <w:rFonts w:hint="eastAsia" w:ascii="宋体" w:hAnsi="宋体" w:eastAsia="宋体" w:cs="宋体"/>
          <w:b/>
          <w:bCs/>
          <w:color w:val="000000" w:themeColor="text1"/>
          <w:sz w:val="21"/>
          <w:szCs w:val="21"/>
          <w:lang w:val="en-US" w:eastAsia="zh-CN"/>
        </w:rPr>
        <w:t>、测试要求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项目验收时，供应商应提交具有相应资质第三方测试报告。本项目由供应商委托具有相应资质的服务单位负责承担项目测试，测试费用由供应商承担。</w:t>
      </w:r>
    </w:p>
    <w:p>
      <w:pPr>
        <w:rPr>
          <w:rFonts w:ascii="宋体" w:hAnsi="宋体"/>
          <w:b/>
          <w:bCs/>
          <w:color w:val="000000" w:themeColor="text1"/>
          <w:kern w:val="44"/>
          <w:sz w:val="24"/>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2"/>
        <w:numPr>
          <w:ilvl w:val="0"/>
          <w:numId w:val="0"/>
        </w:numPr>
        <w:spacing w:beforeLines="0" w:line="240" w:lineRule="auto"/>
        <w:rPr>
          <w:rFonts w:ascii="宋体" w:hAnsi="宋体" w:eastAsia="宋体"/>
          <w:b/>
          <w:color w:val="000000" w:themeColor="text1"/>
          <w:sz w:val="21"/>
          <w:szCs w:val="21"/>
          <w:highlight w:val="none"/>
        </w:rPr>
      </w:pPr>
      <w:bookmarkStart w:id="131" w:name="_Toc1845"/>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1"/>
    </w:p>
    <w:p>
      <w:pPr>
        <w:pStyle w:val="3"/>
        <w:numPr>
          <w:ilvl w:val="1"/>
          <w:numId w:val="0"/>
        </w:numPr>
        <w:rPr>
          <w:rFonts w:ascii="宋体" w:hAnsi="宋体"/>
          <w:color w:val="000000" w:themeColor="text1"/>
          <w:sz w:val="21"/>
          <w:szCs w:val="21"/>
          <w:highlight w:val="none"/>
        </w:rPr>
      </w:pPr>
      <w:bookmarkStart w:id="132" w:name="_Toc456648358"/>
      <w:bookmarkStart w:id="133" w:name="_Toc2550"/>
      <w:bookmarkStart w:id="134" w:name="_Toc456272919"/>
      <w:bookmarkStart w:id="135" w:name="_Toc434832495"/>
      <w:r>
        <w:rPr>
          <w:rFonts w:hint="eastAsia" w:ascii="宋体" w:hAnsi="宋体"/>
          <w:color w:val="000000" w:themeColor="text1"/>
          <w:sz w:val="21"/>
          <w:szCs w:val="21"/>
          <w:highlight w:val="none"/>
        </w:rPr>
        <w:t>投标人须知前附表</w:t>
      </w:r>
      <w:bookmarkEnd w:id="132"/>
      <w:bookmarkEnd w:id="133"/>
      <w:bookmarkEnd w:id="134"/>
      <w:bookmarkEnd w:id="135"/>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p>
        </w:tc>
        <w:tc>
          <w:tcPr>
            <w:tcW w:w="2998"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36" w:name="_Hlt21938668"/>
      <w:bookmarkEnd w:id="136"/>
      <w:bookmarkStart w:id="137" w:name="_Hlt21938665"/>
      <w:bookmarkEnd w:id="137"/>
      <w:bookmarkStart w:id="138" w:name="_Toc464632120"/>
      <w:bookmarkStart w:id="139" w:name="_Toc21176"/>
      <w:r>
        <w:rPr>
          <w:rFonts w:hint="eastAsia" w:hAnsi="宋体"/>
          <w:color w:val="000000" w:themeColor="text1"/>
          <w:highlight w:val="none"/>
        </w:rPr>
        <w:t>一、说  明</w:t>
      </w:r>
      <w:bookmarkEnd w:id="138"/>
      <w:bookmarkEnd w:id="139"/>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40" w:name="_Toc464632121"/>
      <w:bookmarkStart w:id="141" w:name="_Toc28242"/>
      <w:r>
        <w:rPr>
          <w:rFonts w:hint="eastAsia" w:hAnsi="宋体"/>
          <w:color w:val="000000" w:themeColor="text1"/>
          <w:highlight w:val="none"/>
        </w:rPr>
        <w:t>二、磋商文件</w:t>
      </w:r>
      <w:bookmarkEnd w:id="140"/>
      <w:bookmarkEnd w:id="141"/>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42" w:name="_Toc16150"/>
      <w:bookmarkStart w:id="143" w:name="_Toc464632122"/>
      <w:r>
        <w:rPr>
          <w:rFonts w:hint="eastAsia" w:hAnsi="宋体"/>
          <w:color w:val="000000" w:themeColor="text1"/>
          <w:highlight w:val="none"/>
        </w:rPr>
        <w:t>三、响应文件的编制</w:t>
      </w:r>
      <w:bookmarkEnd w:id="142"/>
      <w:bookmarkEnd w:id="143"/>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44" w:name="_Toc4740"/>
      <w:bookmarkStart w:id="145" w:name="_Toc464632123"/>
      <w:r>
        <w:rPr>
          <w:rFonts w:hint="eastAsia" w:hAnsi="宋体"/>
          <w:color w:val="000000" w:themeColor="text1"/>
          <w:highlight w:val="none"/>
        </w:rPr>
        <w:t>四、磋商报价要求和供应商资格证明文件的要求</w:t>
      </w:r>
      <w:bookmarkEnd w:id="144"/>
      <w:bookmarkEnd w:id="145"/>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rPr>
      </w:pPr>
    </w:p>
    <w:p>
      <w:pPr>
        <w:pStyle w:val="25"/>
        <w:adjustRightInd w:val="0"/>
        <w:snapToGrid w:val="0"/>
        <w:spacing w:line="300" w:lineRule="auto"/>
        <w:outlineLvl w:val="1"/>
        <w:rPr>
          <w:rFonts w:hAnsi="宋体"/>
          <w:color w:val="000000" w:themeColor="text1"/>
          <w:highlight w:val="none"/>
        </w:rPr>
      </w:pPr>
      <w:bookmarkStart w:id="146" w:name="_Toc30134"/>
      <w:bookmarkStart w:id="147" w:name="_Toc464632124"/>
      <w:r>
        <w:rPr>
          <w:rFonts w:hint="eastAsia" w:hAnsi="宋体"/>
          <w:color w:val="000000" w:themeColor="text1"/>
          <w:highlight w:val="none"/>
        </w:rPr>
        <w:t>五、保证金</w:t>
      </w:r>
      <w:bookmarkEnd w:id="146"/>
      <w:bookmarkEnd w:id="147"/>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48" w:name="_Toc464632125"/>
      <w:bookmarkStart w:id="149" w:name="_Toc26525"/>
      <w:r>
        <w:rPr>
          <w:rFonts w:hint="eastAsia" w:hAnsi="宋体"/>
          <w:color w:val="000000" w:themeColor="text1"/>
          <w:highlight w:val="none"/>
        </w:rPr>
        <w:t>六、响应文件的份数、封装和递交</w:t>
      </w:r>
      <w:bookmarkEnd w:id="148"/>
      <w:bookmarkEnd w:id="149"/>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50" w:name="_Toc25508"/>
      <w:bookmarkStart w:id="151" w:name="_Toc464632126"/>
      <w:r>
        <w:rPr>
          <w:rFonts w:hint="eastAsia" w:hAnsi="宋体"/>
          <w:color w:val="000000" w:themeColor="text1"/>
          <w:highlight w:val="none"/>
        </w:rPr>
        <w:t>七、磋商的步骤</w:t>
      </w:r>
      <w:bookmarkEnd w:id="150"/>
      <w:bookmarkEnd w:id="151"/>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5"/>
        <w:adjustRightInd w:val="0"/>
        <w:snapToGrid w:val="0"/>
        <w:spacing w:line="300" w:lineRule="auto"/>
        <w:ind w:left="420" w:hanging="420" w:hangingChars="20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52" w:name="_Toc19909"/>
      <w:bookmarkStart w:id="153" w:name="_Toc464632127"/>
      <w:r>
        <w:rPr>
          <w:rFonts w:hint="eastAsia" w:hAnsi="宋体"/>
          <w:color w:val="000000" w:themeColor="text1"/>
          <w:highlight w:val="none"/>
        </w:rPr>
        <w:t>八、确定成交供应商办法</w:t>
      </w:r>
      <w:bookmarkEnd w:id="152"/>
      <w:bookmarkEnd w:id="153"/>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详见第三部份《磋商须知〈投标人须知前附表〉》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54" w:name="_Toc14961"/>
      <w:bookmarkStart w:id="155" w:name="_Toc464632128"/>
      <w:r>
        <w:rPr>
          <w:rFonts w:hint="eastAsia" w:ascii="宋体" w:hAnsi="宋体"/>
          <w:color w:val="000000" w:themeColor="text1"/>
          <w:szCs w:val="21"/>
          <w:highlight w:val="none"/>
        </w:rPr>
        <w:t>九、质疑</w:t>
      </w:r>
      <w:bookmarkEnd w:id="154"/>
      <w:bookmarkEnd w:id="155"/>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56" w:name="_Toc25137"/>
      <w:bookmarkStart w:id="157" w:name="_Toc345675374"/>
      <w:bookmarkStart w:id="158" w:name="_Toc464632129"/>
      <w:bookmarkStart w:id="159" w:name="_Toc322033397"/>
      <w:r>
        <w:rPr>
          <w:rFonts w:hint="eastAsia" w:ascii="宋体" w:hAnsi="宋体"/>
          <w:color w:val="000000" w:themeColor="text1"/>
          <w:szCs w:val="21"/>
          <w:highlight w:val="none"/>
        </w:rPr>
        <w:t>十、成交服务费</w:t>
      </w:r>
      <w:bookmarkEnd w:id="156"/>
      <w:bookmarkEnd w:id="157"/>
      <w:bookmarkEnd w:id="158"/>
      <w:bookmarkEnd w:id="159"/>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详见第二部份《采购项目内容〈A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60" w:name="_Toc464632131"/>
      <w:bookmarkStart w:id="161" w:name="_Toc5335"/>
      <w:bookmarkStart w:id="162" w:name="_Toc536594109"/>
      <w:r>
        <w:rPr>
          <w:rFonts w:hint="eastAsia" w:ascii="宋体" w:hAnsi="宋体"/>
          <w:color w:val="000000" w:themeColor="text1"/>
          <w:szCs w:val="21"/>
          <w:highlight w:val="none"/>
        </w:rPr>
        <w:t>十一、合同的订立和履行</w:t>
      </w:r>
      <w:bookmarkEnd w:id="160"/>
      <w:bookmarkEnd w:id="161"/>
    </w:p>
    <w:bookmarkEnd w:id="162"/>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63" w:name="_Toc345675376"/>
      <w:bookmarkStart w:id="164" w:name="_Toc464632132"/>
      <w:bookmarkStart w:id="165" w:name="_Toc26016"/>
      <w:bookmarkStart w:id="166" w:name="_Toc322033399"/>
      <w:r>
        <w:rPr>
          <w:rFonts w:hint="eastAsia" w:ascii="宋体" w:hAnsi="宋体"/>
          <w:color w:val="000000" w:themeColor="text1"/>
          <w:szCs w:val="21"/>
          <w:highlight w:val="none"/>
        </w:rPr>
        <w:t>十二、适用法律</w:t>
      </w:r>
      <w:bookmarkEnd w:id="163"/>
      <w:bookmarkEnd w:id="164"/>
      <w:bookmarkEnd w:id="165"/>
      <w:bookmarkEnd w:id="166"/>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2"/>
        <w:numPr>
          <w:ilvl w:val="0"/>
          <w:numId w:val="0"/>
        </w:numPr>
        <w:spacing w:before="240"/>
        <w:rPr>
          <w:color w:val="000000" w:themeColor="text1"/>
          <w:highlight w:val="none"/>
        </w:rPr>
      </w:pPr>
      <w:r>
        <w:rPr>
          <w:color w:val="000000" w:themeColor="text1"/>
          <w:highlight w:val="none"/>
        </w:rPr>
        <w:br w:type="page"/>
      </w:r>
      <w:bookmarkStart w:id="167" w:name="_Toc17860"/>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67"/>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63"/>
        <w:gridCol w:w="748"/>
        <w:gridCol w:w="6667"/>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总体技术方案</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1.投标人</w:t>
            </w:r>
            <w:r>
              <w:rPr>
                <w:rFonts w:hint="eastAsia" w:ascii="宋体" w:hAnsi="宋体" w:eastAsia="宋体" w:cs="宋体"/>
                <w:color w:val="000000" w:themeColor="text1"/>
                <w:szCs w:val="21"/>
                <w:highlight w:val="none"/>
              </w:rPr>
              <w:t>充分理解和深入分析项目需求，技术方案思路清晰，系统整体架构设计先进、合理、可行、可靠、规范和完备，方案</w:t>
            </w:r>
            <w:r>
              <w:rPr>
                <w:rFonts w:hint="eastAsia" w:ascii="宋体" w:hAnsi="宋体" w:eastAsia="宋体" w:cs="宋体"/>
                <w:color w:val="000000" w:themeColor="text1"/>
                <w:szCs w:val="21"/>
                <w:highlight w:val="none"/>
                <w:lang w:val="en-US" w:eastAsia="zh-CN"/>
              </w:rPr>
              <w:t>优于文件要求</w:t>
            </w:r>
            <w:r>
              <w:rPr>
                <w:rFonts w:hint="eastAsia" w:ascii="宋体" w:hAnsi="宋体" w:eastAsia="宋体" w:cs="宋体"/>
                <w:color w:val="000000" w:themeColor="text1"/>
                <w:szCs w:val="21"/>
                <w:highlight w:val="none"/>
              </w:rPr>
              <w:t>得</w:t>
            </w:r>
            <w:r>
              <w:rPr>
                <w:rFonts w:hint="eastAsia" w:ascii="宋体" w:hAnsi="宋体" w:eastAsia="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分；</w:t>
            </w:r>
          </w:p>
          <w:p>
            <w:pPr>
              <w:spacing w:line="36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2.投标人</w:t>
            </w:r>
            <w:r>
              <w:rPr>
                <w:rFonts w:hint="eastAsia" w:ascii="宋体" w:hAnsi="宋体" w:eastAsia="宋体" w:cs="宋体"/>
                <w:color w:val="000000" w:themeColor="text1"/>
                <w:szCs w:val="21"/>
                <w:highlight w:val="none"/>
              </w:rPr>
              <w:t>基本理解和较深入分析项目需求，技术方案思路较清晰，系统整体架构设计较合理、可行、可靠、规范和完备，方案</w:t>
            </w:r>
            <w:r>
              <w:rPr>
                <w:rFonts w:hint="eastAsia" w:ascii="宋体" w:hAnsi="宋体" w:eastAsia="宋体" w:cs="宋体"/>
                <w:color w:val="000000" w:themeColor="text1"/>
                <w:szCs w:val="21"/>
                <w:highlight w:val="none"/>
                <w:lang w:val="en-US" w:eastAsia="zh-CN"/>
              </w:rPr>
              <w:t>满足文件要求</w:t>
            </w:r>
            <w:r>
              <w:rPr>
                <w:rFonts w:hint="eastAsia" w:ascii="宋体" w:hAnsi="宋体" w:eastAsia="宋体" w:cs="宋体"/>
                <w:color w:val="000000" w:themeColor="text1"/>
                <w:szCs w:val="21"/>
                <w:highlight w:val="none"/>
              </w:rPr>
              <w:t>得</w:t>
            </w: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分；</w:t>
            </w:r>
          </w:p>
          <w:p>
            <w:pPr>
              <w:spacing w:line="36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3.投标人</w:t>
            </w:r>
            <w:r>
              <w:rPr>
                <w:rFonts w:hint="eastAsia" w:ascii="宋体" w:hAnsi="宋体" w:eastAsia="宋体" w:cs="宋体"/>
                <w:color w:val="000000" w:themeColor="text1"/>
                <w:szCs w:val="21"/>
                <w:highlight w:val="none"/>
              </w:rPr>
              <w:t>理解和分析项目需求，技术方案思路不清晰，系统整体架构设计不合理，方案</w:t>
            </w:r>
            <w:r>
              <w:rPr>
                <w:rFonts w:hint="eastAsia" w:ascii="宋体" w:hAnsi="宋体" w:eastAsia="宋体" w:cs="宋体"/>
                <w:color w:val="000000" w:themeColor="text1"/>
                <w:szCs w:val="21"/>
                <w:highlight w:val="none"/>
                <w:lang w:val="en-US" w:eastAsia="zh-CN"/>
              </w:rPr>
              <w:t>基本满足文件要求</w:t>
            </w:r>
            <w:r>
              <w:rPr>
                <w:rFonts w:hint="eastAsia" w:ascii="宋体" w:hAnsi="宋体" w:eastAsia="宋体" w:cs="宋体"/>
                <w:color w:val="000000" w:themeColor="text1"/>
                <w:szCs w:val="21"/>
                <w:highlight w:val="none"/>
              </w:rPr>
              <w:t>得</w:t>
            </w: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Cs w:val="21"/>
                <w:highlight w:val="none"/>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Cs w:val="21"/>
                <w:highlight w:val="none"/>
              </w:rPr>
              <w:t>软件技术参数响应程度</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22</w:t>
            </w:r>
            <w:r>
              <w:rPr>
                <w:rFonts w:hint="eastAsia" w:ascii="宋体" w:hAnsi="宋体" w:eastAsia="宋体" w:cs="宋体"/>
                <w:color w:val="000000" w:themeColor="text1"/>
                <w:kern w:val="0"/>
                <w:sz w:val="21"/>
                <w:szCs w:val="21"/>
                <w:highlight w:val="none"/>
                <w:lang w:val="en-US" w:eastAsia="zh-CN"/>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Cs w:val="21"/>
                <w:highlight w:val="none"/>
              </w:rPr>
              <w:t>投标人所投软件必须满足本项目的技术参数需求，完全满足的得</w:t>
            </w:r>
            <w:r>
              <w:rPr>
                <w:rFonts w:hint="eastAsia" w:ascii="宋体" w:hAnsi="宋体" w:eastAsia="宋体" w:cs="宋体"/>
                <w:color w:val="000000" w:themeColor="text1"/>
                <w:kern w:val="0"/>
                <w:szCs w:val="21"/>
                <w:highlight w:val="none"/>
                <w:lang w:val="en-US" w:eastAsia="zh-CN"/>
              </w:rPr>
              <w:t>22</w:t>
            </w:r>
            <w:r>
              <w:rPr>
                <w:rFonts w:hint="eastAsia" w:ascii="宋体" w:hAnsi="宋体" w:eastAsia="宋体" w:cs="宋体"/>
                <w:color w:val="000000" w:themeColor="text1"/>
                <w:kern w:val="0"/>
                <w:szCs w:val="21"/>
                <w:highlight w:val="none"/>
              </w:rPr>
              <w:t>分，标注“▲”的技术参数每负偏离一项扣</w:t>
            </w:r>
            <w:r>
              <w:rPr>
                <w:rFonts w:hint="eastAsia" w:ascii="宋体" w:hAnsi="宋体" w:eastAsia="宋体" w:cs="宋体"/>
                <w:color w:val="000000" w:themeColor="text1"/>
                <w:kern w:val="0"/>
                <w:szCs w:val="21"/>
                <w:highlight w:val="none"/>
                <w:lang w:val="en-US" w:eastAsia="zh-CN"/>
              </w:rPr>
              <w:t>2</w:t>
            </w:r>
            <w:r>
              <w:rPr>
                <w:rFonts w:hint="eastAsia" w:ascii="宋体" w:hAnsi="宋体" w:eastAsia="宋体" w:cs="宋体"/>
                <w:color w:val="000000" w:themeColor="text1"/>
                <w:kern w:val="0"/>
                <w:szCs w:val="21"/>
                <w:highlight w:val="none"/>
              </w:rPr>
              <w:t>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color w:val="000000" w:themeColor="text1"/>
                <w:szCs w:val="21"/>
                <w:highlight w:val="none"/>
              </w:rPr>
              <w:t>软件支持能力和可靠性</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投标人需提供招生考试信息管理系统、条形码制作管理系统、数据采集(扫描)系统、扫描评卷系统、智能质检评分系统、考生成绩管理系统软件著作权证书，具备的得6分,不具备得0分。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en-US" w:eastAsia="zh-CN"/>
              </w:rPr>
              <w:t>投标人提供的扫描评卷系统符合《国家信息安全技术信息系统安全等级保护基本要求》中安全等级保护第二级或以上的要求的得3分，</w:t>
            </w:r>
            <w:r>
              <w:rPr>
                <w:rFonts w:hint="eastAsia" w:ascii="宋体" w:hAnsi="宋体" w:cs="宋体"/>
                <w:color w:val="000000" w:themeColor="text1"/>
                <w:sz w:val="21"/>
                <w:szCs w:val="21"/>
                <w:highlight w:val="none"/>
                <w:lang w:val="en-US" w:eastAsia="zh-CN"/>
              </w:rPr>
              <w:t>不提供</w:t>
            </w:r>
            <w:r>
              <w:rPr>
                <w:rFonts w:hint="eastAsia" w:ascii="宋体" w:hAnsi="宋体" w:eastAsia="宋体" w:cs="宋体"/>
                <w:color w:val="000000" w:themeColor="text1"/>
                <w:sz w:val="21"/>
                <w:szCs w:val="21"/>
                <w:highlight w:val="none"/>
                <w:lang w:val="en-US" w:eastAsia="zh-CN"/>
              </w:rPr>
              <w:t>不得分</w:t>
            </w:r>
            <w:r>
              <w:rPr>
                <w:rFonts w:hint="eastAsia" w:ascii="宋体" w:hAnsi="宋体" w:cs="宋体"/>
                <w:color w:val="000000" w:themeColor="text1"/>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注：</w:t>
            </w:r>
            <w:r>
              <w:rPr>
                <w:rFonts w:hint="eastAsia" w:ascii="宋体" w:hAnsi="宋体" w:eastAsia="宋体" w:cs="宋体"/>
                <w:color w:val="000000" w:themeColor="text1"/>
                <w:sz w:val="21"/>
                <w:szCs w:val="21"/>
                <w:highlight w:val="none"/>
                <w:lang w:val="en-US" w:eastAsia="zh-CN"/>
              </w:rPr>
              <w:t>需提供通过中国合格评定国家认可委员会（CNAS）认可的第三方检测机构出具的测试报告复印件</w:t>
            </w:r>
            <w:r>
              <w:rPr>
                <w:rFonts w:hint="eastAsia" w:ascii="宋体" w:hAnsi="宋体" w:cs="宋体"/>
                <w:color w:val="000000" w:themeColor="text1"/>
                <w:sz w:val="21"/>
                <w:szCs w:val="21"/>
                <w:highlight w:val="none"/>
                <w:lang w:val="en-US" w:eastAsia="zh-CN"/>
              </w:rPr>
              <w:t>。</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val="en-US" w:eastAsia="zh-CN"/>
              </w:rPr>
              <w:t>系统架构成熟稳定，系统支持评卷员同时在线的人数（并发量）大于1500人且客户机提交时间小于1秒，需提供相应的项目合同、验收报告证明文件。符合要求的得3分，</w:t>
            </w:r>
            <w:r>
              <w:rPr>
                <w:rFonts w:hint="eastAsia" w:ascii="宋体" w:hAnsi="宋体" w:cs="宋体"/>
                <w:color w:val="000000" w:themeColor="text1"/>
                <w:sz w:val="21"/>
                <w:szCs w:val="21"/>
                <w:highlight w:val="none"/>
                <w:lang w:val="en-US" w:eastAsia="zh-CN"/>
              </w:rPr>
              <w:t>不提供</w:t>
            </w:r>
            <w:r>
              <w:rPr>
                <w:rFonts w:hint="eastAsia" w:ascii="宋体" w:hAnsi="宋体" w:eastAsia="宋体" w:cs="宋体"/>
                <w:color w:val="000000" w:themeColor="text1"/>
                <w:sz w:val="21"/>
                <w:szCs w:val="21"/>
                <w:highlight w:val="none"/>
                <w:lang w:val="en-US" w:eastAsia="zh-CN"/>
              </w:rPr>
              <w:t>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Cs w:val="21"/>
                <w:highlight w:val="none"/>
              </w:rPr>
              <w:t>实施服务方案</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bidi="ar-SA"/>
              </w:rPr>
            </w:pPr>
            <w:r>
              <w:rPr>
                <w:rFonts w:hint="eastAsia" w:ascii="宋体" w:hAnsi="宋体" w:eastAsia="宋体" w:cs="宋体"/>
                <w:color w:val="000000" w:themeColor="text1"/>
                <w:kern w:val="2"/>
                <w:sz w:val="21"/>
                <w:szCs w:val="21"/>
                <w:highlight w:val="none"/>
                <w:lang w:val="en-US" w:bidi="ar-SA"/>
              </w:rPr>
              <w:t>投标人提供详细、合理可行的实施服务方案，对各投标人的实施服务方案进行评比，包括答题卡交接、扫描管理、评卷管理、安全保密等环节，设备安排，技术人员安排，时间进度安排，培训安排、应急响应、服务质量保障、售后服务等因素。</w:t>
            </w:r>
          </w:p>
          <w:p>
            <w:pPr>
              <w:pStyle w:val="350"/>
              <w:spacing w:line="360" w:lineRule="exact"/>
              <w:ind w:left="7" w:right="53"/>
              <w:rPr>
                <w:rFonts w:hint="eastAsia" w:ascii="宋体" w:hAnsi="宋体" w:eastAsia="宋体" w:cs="宋体"/>
                <w:color w:val="000000" w:themeColor="text1"/>
                <w:kern w:val="2"/>
                <w:sz w:val="21"/>
                <w:szCs w:val="21"/>
                <w:highlight w:val="none"/>
                <w:lang w:val="en-US" w:bidi="ar-SA"/>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Cs w:val="21"/>
                <w:highlight w:val="none"/>
                <w:lang w:val="en-US" w:eastAsia="zh-CN"/>
              </w:rPr>
              <w:t>投标人</w:t>
            </w:r>
            <w:r>
              <w:rPr>
                <w:rFonts w:hint="eastAsia" w:ascii="宋体" w:hAnsi="宋体" w:eastAsia="宋体" w:cs="宋体"/>
                <w:color w:val="000000" w:themeColor="text1"/>
                <w:kern w:val="2"/>
                <w:sz w:val="21"/>
                <w:szCs w:val="21"/>
                <w:highlight w:val="none"/>
                <w:lang w:val="en-US" w:bidi="ar-SA"/>
              </w:rPr>
              <w:t>提供详细、合理可行的实施服务方案</w:t>
            </w:r>
            <w:r>
              <w:rPr>
                <w:rFonts w:hint="eastAsia" w:ascii="宋体" w:hAnsi="宋体" w:eastAsia="宋体" w:cs="宋体"/>
                <w:color w:val="000000" w:themeColor="text1"/>
                <w:kern w:val="2"/>
                <w:sz w:val="21"/>
                <w:szCs w:val="21"/>
                <w:highlight w:val="none"/>
                <w:lang w:val="en-US" w:eastAsia="zh-CN" w:bidi="ar-SA"/>
              </w:rPr>
              <w:t>，优于文件要求</w:t>
            </w:r>
            <w:r>
              <w:rPr>
                <w:rFonts w:hint="eastAsia" w:ascii="宋体" w:hAnsi="宋体" w:eastAsia="宋体" w:cs="宋体"/>
                <w:color w:val="000000" w:themeColor="text1"/>
                <w:kern w:val="2"/>
                <w:sz w:val="21"/>
                <w:szCs w:val="21"/>
                <w:highlight w:val="none"/>
                <w:lang w:val="en-US" w:bidi="ar-SA"/>
              </w:rPr>
              <w:t>得</w:t>
            </w:r>
            <w:r>
              <w:rPr>
                <w:rFonts w:hint="eastAsia" w:ascii="宋体" w:hAnsi="宋体" w:eastAsia="宋体" w:cs="宋体"/>
                <w:color w:val="000000" w:themeColor="text1"/>
                <w:kern w:val="2"/>
                <w:sz w:val="21"/>
                <w:szCs w:val="21"/>
                <w:highlight w:val="none"/>
                <w:lang w:val="en-US" w:eastAsia="zh-CN" w:bidi="ar-SA"/>
              </w:rPr>
              <w:t>8</w:t>
            </w:r>
            <w:r>
              <w:rPr>
                <w:rFonts w:hint="eastAsia" w:ascii="宋体" w:hAnsi="宋体" w:eastAsia="宋体" w:cs="宋体"/>
                <w:color w:val="000000" w:themeColor="text1"/>
                <w:kern w:val="2"/>
                <w:sz w:val="21"/>
                <w:szCs w:val="21"/>
                <w:highlight w:val="none"/>
                <w:lang w:val="en-US" w:bidi="ar-SA"/>
              </w:rPr>
              <w:t>分；</w:t>
            </w:r>
          </w:p>
          <w:p>
            <w:pPr>
              <w:pStyle w:val="350"/>
              <w:spacing w:line="360" w:lineRule="exact"/>
              <w:ind w:left="7" w:right="53"/>
              <w:rPr>
                <w:rFonts w:hint="eastAsia" w:ascii="宋体" w:hAnsi="宋体" w:eastAsia="宋体" w:cs="宋体"/>
                <w:color w:val="000000" w:themeColor="text1"/>
                <w:kern w:val="2"/>
                <w:sz w:val="21"/>
                <w:szCs w:val="21"/>
                <w:highlight w:val="none"/>
                <w:lang w:val="en-US" w:bidi="ar-SA"/>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Cs w:val="21"/>
                <w:highlight w:val="none"/>
                <w:lang w:val="en-US" w:eastAsia="zh-CN"/>
              </w:rPr>
              <w:t>投标人</w:t>
            </w:r>
            <w:r>
              <w:rPr>
                <w:rFonts w:hint="eastAsia" w:ascii="宋体" w:hAnsi="宋体" w:eastAsia="宋体" w:cs="宋体"/>
                <w:color w:val="000000" w:themeColor="text1"/>
                <w:kern w:val="2"/>
                <w:sz w:val="21"/>
                <w:szCs w:val="21"/>
                <w:highlight w:val="none"/>
                <w:lang w:val="en-US" w:bidi="ar-SA"/>
              </w:rPr>
              <w:t>提供较详细、合理的实施服务方案</w:t>
            </w:r>
            <w:r>
              <w:rPr>
                <w:rFonts w:hint="eastAsia" w:ascii="宋体" w:hAnsi="宋体" w:eastAsia="宋体" w:cs="宋体"/>
                <w:color w:val="000000" w:themeColor="text1"/>
                <w:kern w:val="2"/>
                <w:sz w:val="21"/>
                <w:szCs w:val="21"/>
                <w:highlight w:val="none"/>
                <w:lang w:val="en-US" w:eastAsia="zh-CN" w:bidi="ar-SA"/>
              </w:rPr>
              <w:t>，满足文件要求</w:t>
            </w:r>
            <w:r>
              <w:rPr>
                <w:rFonts w:hint="eastAsia" w:ascii="宋体" w:hAnsi="宋体" w:eastAsia="宋体" w:cs="宋体"/>
                <w:color w:val="000000" w:themeColor="text1"/>
                <w:kern w:val="2"/>
                <w:sz w:val="21"/>
                <w:szCs w:val="21"/>
                <w:highlight w:val="none"/>
                <w:lang w:val="en-US" w:bidi="ar-SA"/>
              </w:rPr>
              <w:t>得</w:t>
            </w: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kern w:val="2"/>
                <w:sz w:val="21"/>
                <w:szCs w:val="21"/>
                <w:highlight w:val="none"/>
                <w:lang w:val="en-US" w:bidi="ar-SA"/>
              </w:rPr>
              <w:t>分；</w:t>
            </w:r>
          </w:p>
          <w:p>
            <w:pPr>
              <w:pStyle w:val="350"/>
              <w:spacing w:line="360" w:lineRule="exact"/>
              <w:ind w:left="7" w:right="53"/>
              <w:rPr>
                <w:rFonts w:hint="eastAsia" w:ascii="宋体" w:hAnsi="宋体" w:eastAsia="宋体" w:cs="宋体"/>
                <w:color w:val="000000" w:themeColor="text1"/>
                <w:kern w:val="2"/>
                <w:sz w:val="21"/>
                <w:szCs w:val="21"/>
                <w:highlight w:val="none"/>
                <w:lang w:val="en-US"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Cs w:val="21"/>
                <w:highlight w:val="none"/>
                <w:lang w:val="en-US" w:eastAsia="zh-CN"/>
              </w:rPr>
              <w:t>投标人</w:t>
            </w:r>
            <w:r>
              <w:rPr>
                <w:rFonts w:hint="eastAsia" w:ascii="宋体" w:hAnsi="宋体" w:cs="宋体"/>
                <w:color w:val="000000" w:themeColor="text1"/>
                <w:szCs w:val="21"/>
                <w:highlight w:val="none"/>
                <w:lang w:val="en-US" w:eastAsia="zh-CN"/>
              </w:rPr>
              <w:t>提供的</w:t>
            </w:r>
            <w:r>
              <w:rPr>
                <w:rFonts w:hint="eastAsia" w:ascii="宋体" w:hAnsi="宋体" w:eastAsia="宋体" w:cs="宋体"/>
                <w:color w:val="000000" w:themeColor="text1"/>
                <w:kern w:val="2"/>
                <w:sz w:val="21"/>
                <w:szCs w:val="21"/>
                <w:highlight w:val="none"/>
                <w:lang w:val="en-US" w:bidi="ar-SA"/>
              </w:rPr>
              <w:t>实施服务方案</w:t>
            </w:r>
            <w:r>
              <w:rPr>
                <w:rFonts w:hint="eastAsia" w:ascii="宋体" w:hAnsi="宋体" w:eastAsia="宋体" w:cs="宋体"/>
                <w:color w:val="000000" w:themeColor="text1"/>
                <w:kern w:val="2"/>
                <w:sz w:val="21"/>
                <w:szCs w:val="21"/>
                <w:highlight w:val="none"/>
                <w:lang w:val="en-US" w:eastAsia="zh-CN" w:bidi="ar-SA"/>
              </w:rPr>
              <w:t>基本满足文件要求</w:t>
            </w:r>
            <w:r>
              <w:rPr>
                <w:rFonts w:hint="eastAsia" w:ascii="宋体" w:hAnsi="宋体" w:eastAsia="宋体" w:cs="宋体"/>
                <w:color w:val="000000" w:themeColor="text1"/>
                <w:kern w:val="2"/>
                <w:sz w:val="21"/>
                <w:szCs w:val="21"/>
                <w:highlight w:val="none"/>
                <w:lang w:val="en-US" w:bidi="ar-SA"/>
              </w:rPr>
              <w:t>得</w:t>
            </w: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kern w:val="2"/>
                <w:sz w:val="21"/>
                <w:szCs w:val="21"/>
                <w:highlight w:val="none"/>
                <w:lang w:val="en-US" w:bidi="ar-SA"/>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不提供不得分。</w:t>
            </w:r>
          </w:p>
        </w:tc>
      </w:tr>
      <w:tr>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662" w:type="dxa"/>
        <w:jc w:val="center"/>
        <w:tblLayout w:type="fixed"/>
        <w:tblCellMar>
          <w:top w:w="0" w:type="dxa"/>
          <w:left w:w="0" w:type="dxa"/>
          <w:bottom w:w="0" w:type="dxa"/>
          <w:right w:w="0" w:type="dxa"/>
        </w:tblCellMar>
      </w:tblPr>
      <w:tblGrid>
        <w:gridCol w:w="967"/>
        <w:gridCol w:w="1549"/>
        <w:gridCol w:w="1011"/>
        <w:gridCol w:w="6135"/>
      </w:tblGrid>
      <w:tr>
        <w:tblPrEx>
          <w:tblCellMar>
            <w:top w:w="0" w:type="dxa"/>
            <w:left w:w="0" w:type="dxa"/>
            <w:bottom w:w="0" w:type="dxa"/>
            <w:right w:w="0" w:type="dxa"/>
          </w:tblCellMar>
        </w:tblPrEx>
        <w:trPr>
          <w:cantSplit/>
          <w:trHeight w:val="403"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3256"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lang w:val="en-US" w:eastAsia="zh-CN"/>
              </w:rPr>
              <w:t>投标人</w:t>
            </w:r>
            <w:r>
              <w:rPr>
                <w:rFonts w:hint="eastAsia" w:ascii="宋体" w:hAnsi="宋体" w:cs="宋体"/>
                <w:color w:val="000000" w:themeColor="text1"/>
                <w:szCs w:val="21"/>
                <w:highlight w:val="none"/>
              </w:rPr>
              <w:t>实力</w:t>
            </w:r>
          </w:p>
        </w:tc>
        <w:tc>
          <w:tcPr>
            <w:tcW w:w="101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13分</w:t>
            </w:r>
          </w:p>
        </w:tc>
        <w:tc>
          <w:tcPr>
            <w:tcW w:w="613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pacing w:line="30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投标人具有信息安全管理体系认证证书的，得</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w:t>
            </w:r>
          </w:p>
          <w:p>
            <w:pPr>
              <w:spacing w:line="30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投标人具有信息技术服务管理体系认证证书的，得</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w:t>
            </w:r>
          </w:p>
          <w:p>
            <w:pPr>
              <w:spacing w:line="30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投标人具有知识产权管理体系认证证书的，得</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w:t>
            </w:r>
          </w:p>
          <w:p>
            <w:pPr>
              <w:widowControl/>
              <w:jc w:val="left"/>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投标人具有良好的软件服务交付能力，软件服务商交付能力达到二级（含）及以上，得2分；</w:t>
            </w:r>
          </w:p>
          <w:p>
            <w:pPr>
              <w:spacing w:line="300" w:lineRule="exact"/>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投标人获得CMMI 5级证书的，得</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分，其他不得分；</w:t>
            </w:r>
          </w:p>
          <w:p>
            <w:pPr>
              <w:spacing w:line="300" w:lineRule="exact"/>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6</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投标人获得国家保密局颁发的涉密信息系统集成（软件开发类）甲级资质（能在全国范围从事涉密业务）的，得3分；乙级资质的，得1分；其他不得分；</w:t>
            </w:r>
          </w:p>
          <w:p>
            <w:pPr>
              <w:pStyle w:val="19"/>
              <w:spacing w:after="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注：以投标人提供的证书复印件加盖投标人公章为评分依据，投标人须提供以上相关证书的原件备查。</w:t>
            </w:r>
          </w:p>
        </w:tc>
      </w:tr>
      <w:tr>
        <w:tblPrEx>
          <w:tblCellMar>
            <w:top w:w="0" w:type="dxa"/>
            <w:left w:w="0" w:type="dxa"/>
            <w:bottom w:w="0" w:type="dxa"/>
            <w:right w:w="0" w:type="dxa"/>
          </w:tblCellMar>
        </w:tblPrEx>
        <w:trPr>
          <w:cantSplit/>
          <w:trHeight w:val="926"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同类业绩</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15分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default" w:ascii="宋体" w:hAnsi="宋体" w:eastAsia="宋体" w:cs="宋体"/>
                <w:color w:val="000000" w:themeColor="text1"/>
                <w:szCs w:val="21"/>
                <w:highlight w:val="yellow"/>
                <w:lang w:val="en-US" w:eastAsia="zh-CN"/>
              </w:rPr>
            </w:pPr>
            <w:r>
              <w:rPr>
                <w:rFonts w:hint="eastAsia" w:ascii="宋体" w:hAnsi="宋体" w:cs="宋体"/>
                <w:color w:val="000000" w:themeColor="text1"/>
                <w:szCs w:val="21"/>
                <w:highlight w:val="yellow"/>
                <w:lang w:val="en-US" w:eastAsia="zh-CN"/>
              </w:rPr>
              <w:t>提供</w:t>
            </w:r>
            <w:r>
              <w:rPr>
                <w:rFonts w:hint="eastAsia" w:ascii="宋体" w:hAnsi="宋体" w:eastAsia="宋体" w:cs="宋体"/>
                <w:color w:val="000000" w:themeColor="text1"/>
                <w:szCs w:val="21"/>
                <w:highlight w:val="yellow"/>
              </w:rPr>
              <w:t>2020年至今</w:t>
            </w:r>
            <w:r>
              <w:rPr>
                <w:rFonts w:hint="eastAsia" w:ascii="宋体" w:hAnsi="宋体" w:cs="宋体"/>
                <w:color w:val="000000" w:themeColor="text1"/>
                <w:szCs w:val="21"/>
                <w:highlight w:val="yellow"/>
                <w:lang w:val="en-US" w:eastAsia="zh-CN"/>
              </w:rPr>
              <w:t>同类项目业绩，提供一份得3分，满分15分。</w:t>
            </w:r>
          </w:p>
          <w:p>
            <w:pPr>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yellow"/>
              </w:rPr>
              <w:t>注：提供相对应案例合同的复印件，同一合同含多个内容不重复计分。</w:t>
            </w:r>
          </w:p>
        </w:tc>
      </w:tr>
      <w:tr>
        <w:tblPrEx>
          <w:tblCellMar>
            <w:top w:w="0" w:type="dxa"/>
            <w:left w:w="0" w:type="dxa"/>
            <w:bottom w:w="0" w:type="dxa"/>
            <w:right w:w="0" w:type="dxa"/>
          </w:tblCellMar>
        </w:tblPrEx>
        <w:trPr>
          <w:cantSplit/>
          <w:trHeight w:val="2581"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履约能力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12分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投标人需要安排服务团队的人员数量不少于 30 名，其中：</w:t>
            </w:r>
          </w:p>
          <w:p>
            <w:pP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w:t>
            </w:r>
            <w:r>
              <w:rPr>
                <w:rFonts w:hint="eastAsia" w:ascii="宋体" w:hAnsi="宋体" w:cs="宋体"/>
                <w:color w:val="000000" w:themeColor="text1"/>
                <w:szCs w:val="21"/>
                <w:highlight w:val="none"/>
                <w:lang w:val="en-US" w:eastAsia="zh-CN"/>
              </w:rPr>
              <w:t>提供</w:t>
            </w:r>
            <w:r>
              <w:rPr>
                <w:rFonts w:hint="eastAsia" w:ascii="宋体" w:hAnsi="宋体" w:eastAsia="宋体" w:cs="宋体"/>
                <w:color w:val="000000" w:themeColor="text1"/>
                <w:szCs w:val="21"/>
                <w:highlight w:val="none"/>
              </w:rPr>
              <w:t>信息系统项目管理师3人</w:t>
            </w:r>
            <w:r>
              <w:rPr>
                <w:rFonts w:hint="eastAsia" w:ascii="宋体" w:hAnsi="宋体" w:cs="宋体"/>
                <w:color w:val="000000" w:themeColor="text1"/>
                <w:szCs w:val="21"/>
                <w:highlight w:val="none"/>
                <w:lang w:val="en-US" w:eastAsia="zh-CN"/>
              </w:rPr>
              <w:t>或以上</w:t>
            </w:r>
            <w:r>
              <w:rPr>
                <w:rFonts w:hint="eastAsia" w:ascii="宋体" w:hAnsi="宋体" w:eastAsia="宋体" w:cs="宋体"/>
                <w:color w:val="000000" w:themeColor="text1"/>
                <w:szCs w:val="21"/>
                <w:highlight w:val="none"/>
              </w:rPr>
              <w:t>的得</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分</w:t>
            </w:r>
            <w:r>
              <w:rPr>
                <w:rFonts w:hint="eastAsia" w:ascii="宋体" w:hAnsi="宋体" w:cs="宋体"/>
                <w:color w:val="000000" w:themeColor="text1"/>
                <w:szCs w:val="21"/>
                <w:highlight w:val="none"/>
                <w:lang w:eastAsia="zh-CN"/>
              </w:rPr>
              <w:t>。</w:t>
            </w:r>
          </w:p>
          <w:p>
            <w:pPr>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注：</w:t>
            </w:r>
            <w:r>
              <w:rPr>
                <w:rFonts w:hint="eastAsia" w:ascii="宋体" w:hAnsi="宋体" w:eastAsia="宋体" w:cs="宋体"/>
                <w:color w:val="000000" w:themeColor="text1"/>
                <w:szCs w:val="21"/>
                <w:highlight w:val="none"/>
              </w:rPr>
              <w:t>须提供证书</w:t>
            </w:r>
            <w:r>
              <w:rPr>
                <w:rFonts w:hint="eastAsia" w:ascii="宋体" w:hAnsi="宋体" w:cs="宋体"/>
                <w:color w:val="000000" w:themeColor="text1"/>
                <w:szCs w:val="21"/>
                <w:highlight w:val="none"/>
                <w:lang w:val="en-US" w:eastAsia="zh-CN"/>
              </w:rPr>
              <w:t>复印件</w:t>
            </w:r>
            <w:r>
              <w:rPr>
                <w:rFonts w:hint="eastAsia" w:ascii="宋体" w:hAnsi="宋体" w:eastAsia="宋体" w:cs="宋体"/>
                <w:color w:val="000000" w:themeColor="text1"/>
                <w:szCs w:val="21"/>
                <w:highlight w:val="none"/>
              </w:rPr>
              <w:t>及最近6个月</w:t>
            </w:r>
            <w:r>
              <w:rPr>
                <w:rFonts w:hint="eastAsia" w:ascii="宋体" w:hAnsi="宋体" w:cs="宋体"/>
                <w:color w:val="000000" w:themeColor="text1"/>
                <w:szCs w:val="21"/>
                <w:highlight w:val="none"/>
                <w:lang w:val="en-US" w:eastAsia="zh-CN"/>
              </w:rPr>
              <w:t>内</w:t>
            </w:r>
            <w:r>
              <w:rPr>
                <w:rFonts w:hint="eastAsia" w:ascii="宋体" w:hAnsi="宋体" w:eastAsia="宋体" w:cs="宋体"/>
                <w:color w:val="000000" w:themeColor="text1"/>
                <w:szCs w:val="21"/>
                <w:highlight w:val="none"/>
              </w:rPr>
              <w:t>任一</w:t>
            </w:r>
            <w:r>
              <w:rPr>
                <w:rFonts w:hint="eastAsia" w:ascii="宋体" w:hAnsi="宋体" w:cs="宋体"/>
                <w:color w:val="000000" w:themeColor="text1"/>
                <w:szCs w:val="21"/>
                <w:highlight w:val="none"/>
                <w:lang w:val="en-US" w:eastAsia="zh-CN"/>
              </w:rPr>
              <w:t>个</w:t>
            </w:r>
            <w:r>
              <w:rPr>
                <w:rFonts w:hint="eastAsia" w:ascii="宋体" w:hAnsi="宋体" w:eastAsia="宋体" w:cs="宋体"/>
                <w:color w:val="000000" w:themeColor="text1"/>
                <w:szCs w:val="21"/>
                <w:highlight w:val="none"/>
              </w:rPr>
              <w:t>月的社保证明</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不提供不得分</w:t>
            </w:r>
            <w:r>
              <w:rPr>
                <w:rFonts w:hint="eastAsia" w:ascii="宋体" w:hAnsi="宋体" w:eastAsia="宋体" w:cs="宋体"/>
                <w:color w:val="000000" w:themeColor="text1"/>
                <w:szCs w:val="21"/>
                <w:highlight w:val="none"/>
              </w:rPr>
              <w:t>。</w:t>
            </w:r>
          </w:p>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w:t>
            </w:r>
            <w:r>
              <w:rPr>
                <w:rFonts w:hint="eastAsia" w:ascii="宋体" w:hAnsi="宋体" w:cs="宋体"/>
                <w:color w:val="000000" w:themeColor="text1"/>
                <w:szCs w:val="21"/>
                <w:highlight w:val="none"/>
                <w:lang w:val="en-US" w:eastAsia="zh-CN"/>
              </w:rPr>
              <w:t>提供</w:t>
            </w:r>
            <w:r>
              <w:rPr>
                <w:rFonts w:hint="eastAsia" w:ascii="宋体" w:hAnsi="宋体" w:eastAsia="宋体" w:cs="宋体"/>
                <w:color w:val="000000" w:themeColor="text1"/>
                <w:szCs w:val="21"/>
                <w:highlight w:val="none"/>
              </w:rPr>
              <w:t>软件设计师1人的得</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分。</w:t>
            </w:r>
          </w:p>
          <w:p>
            <w:pPr>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注：</w:t>
            </w:r>
            <w:r>
              <w:rPr>
                <w:rFonts w:hint="eastAsia" w:ascii="宋体" w:hAnsi="宋体" w:eastAsia="宋体" w:cs="宋体"/>
                <w:color w:val="000000" w:themeColor="text1"/>
                <w:szCs w:val="21"/>
                <w:highlight w:val="none"/>
              </w:rPr>
              <w:t>须提供证书</w:t>
            </w:r>
            <w:r>
              <w:rPr>
                <w:rFonts w:hint="eastAsia" w:ascii="宋体" w:hAnsi="宋体" w:cs="宋体"/>
                <w:color w:val="000000" w:themeColor="text1"/>
                <w:szCs w:val="21"/>
                <w:highlight w:val="none"/>
                <w:lang w:val="en-US" w:eastAsia="zh-CN"/>
              </w:rPr>
              <w:t>复印件</w:t>
            </w:r>
            <w:r>
              <w:rPr>
                <w:rFonts w:hint="eastAsia" w:ascii="宋体" w:hAnsi="宋体" w:eastAsia="宋体" w:cs="宋体"/>
                <w:color w:val="000000" w:themeColor="text1"/>
                <w:szCs w:val="21"/>
                <w:highlight w:val="none"/>
              </w:rPr>
              <w:t>及最近6个月</w:t>
            </w:r>
            <w:r>
              <w:rPr>
                <w:rFonts w:hint="eastAsia" w:ascii="宋体" w:hAnsi="宋体" w:cs="宋体"/>
                <w:color w:val="000000" w:themeColor="text1"/>
                <w:szCs w:val="21"/>
                <w:highlight w:val="none"/>
                <w:lang w:val="en-US" w:eastAsia="zh-CN"/>
              </w:rPr>
              <w:t>内</w:t>
            </w:r>
            <w:r>
              <w:rPr>
                <w:rFonts w:hint="eastAsia" w:ascii="宋体" w:hAnsi="宋体" w:eastAsia="宋体" w:cs="宋体"/>
                <w:color w:val="000000" w:themeColor="text1"/>
                <w:szCs w:val="21"/>
                <w:highlight w:val="none"/>
              </w:rPr>
              <w:t>任一</w:t>
            </w:r>
            <w:r>
              <w:rPr>
                <w:rFonts w:hint="eastAsia" w:ascii="宋体" w:hAnsi="宋体" w:cs="宋体"/>
                <w:color w:val="000000" w:themeColor="text1"/>
                <w:szCs w:val="21"/>
                <w:highlight w:val="none"/>
                <w:lang w:val="en-US" w:eastAsia="zh-CN"/>
              </w:rPr>
              <w:t>个</w:t>
            </w:r>
            <w:r>
              <w:rPr>
                <w:rFonts w:hint="eastAsia" w:ascii="宋体" w:hAnsi="宋体" w:eastAsia="宋体" w:cs="宋体"/>
                <w:color w:val="000000" w:themeColor="text1"/>
                <w:szCs w:val="21"/>
                <w:highlight w:val="none"/>
              </w:rPr>
              <w:t>月的社保证明</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不提供不得分</w:t>
            </w:r>
            <w:r>
              <w:rPr>
                <w:rFonts w:hint="eastAsia" w:ascii="宋体" w:hAnsi="宋体" w:eastAsia="宋体" w:cs="宋体"/>
                <w:color w:val="000000" w:themeColor="text1"/>
                <w:szCs w:val="21"/>
                <w:highlight w:val="none"/>
              </w:rPr>
              <w:t>。</w:t>
            </w:r>
          </w:p>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val="en-US" w:eastAsia="zh-CN"/>
              </w:rPr>
              <w:t>.</w:t>
            </w:r>
            <w:r>
              <w:rPr>
                <w:rFonts w:hint="eastAsia" w:ascii="宋体" w:hAnsi="宋体" w:cs="宋体"/>
                <w:color w:val="000000" w:themeColor="text1"/>
                <w:szCs w:val="21"/>
                <w:highlight w:val="none"/>
                <w:lang w:val="en-US" w:eastAsia="zh-CN"/>
              </w:rPr>
              <w:t>提供</w:t>
            </w:r>
            <w:r>
              <w:rPr>
                <w:rFonts w:hint="eastAsia" w:ascii="宋体" w:hAnsi="宋体" w:eastAsia="宋体" w:cs="宋体"/>
                <w:color w:val="000000" w:themeColor="text1"/>
                <w:szCs w:val="21"/>
                <w:highlight w:val="none"/>
              </w:rPr>
              <w:t>信息安全工程师1人的得</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分。</w:t>
            </w:r>
          </w:p>
          <w:p>
            <w:pPr>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注：</w:t>
            </w:r>
            <w:r>
              <w:rPr>
                <w:rFonts w:hint="eastAsia" w:ascii="宋体" w:hAnsi="宋体" w:eastAsia="宋体" w:cs="宋体"/>
                <w:color w:val="000000" w:themeColor="text1"/>
                <w:szCs w:val="21"/>
                <w:highlight w:val="none"/>
              </w:rPr>
              <w:t>须提供证书</w:t>
            </w:r>
            <w:r>
              <w:rPr>
                <w:rFonts w:hint="eastAsia" w:ascii="宋体" w:hAnsi="宋体" w:cs="宋体"/>
                <w:color w:val="000000" w:themeColor="text1"/>
                <w:szCs w:val="21"/>
                <w:highlight w:val="none"/>
                <w:lang w:val="en-US" w:eastAsia="zh-CN"/>
              </w:rPr>
              <w:t>复印件</w:t>
            </w:r>
            <w:r>
              <w:rPr>
                <w:rFonts w:hint="eastAsia" w:ascii="宋体" w:hAnsi="宋体" w:eastAsia="宋体" w:cs="宋体"/>
                <w:color w:val="000000" w:themeColor="text1"/>
                <w:szCs w:val="21"/>
                <w:highlight w:val="none"/>
              </w:rPr>
              <w:t>及最近6个月</w:t>
            </w:r>
            <w:r>
              <w:rPr>
                <w:rFonts w:hint="eastAsia" w:ascii="宋体" w:hAnsi="宋体" w:cs="宋体"/>
                <w:color w:val="000000" w:themeColor="text1"/>
                <w:szCs w:val="21"/>
                <w:highlight w:val="none"/>
                <w:lang w:val="en-US" w:eastAsia="zh-CN"/>
              </w:rPr>
              <w:t>内</w:t>
            </w:r>
            <w:r>
              <w:rPr>
                <w:rFonts w:hint="eastAsia" w:ascii="宋体" w:hAnsi="宋体" w:eastAsia="宋体" w:cs="宋体"/>
                <w:color w:val="000000" w:themeColor="text1"/>
                <w:szCs w:val="21"/>
                <w:highlight w:val="none"/>
              </w:rPr>
              <w:t>任一</w:t>
            </w:r>
            <w:r>
              <w:rPr>
                <w:rFonts w:hint="eastAsia" w:ascii="宋体" w:hAnsi="宋体" w:cs="宋体"/>
                <w:color w:val="000000" w:themeColor="text1"/>
                <w:szCs w:val="21"/>
                <w:highlight w:val="none"/>
                <w:lang w:val="en-US" w:eastAsia="zh-CN"/>
              </w:rPr>
              <w:t>个</w:t>
            </w:r>
            <w:r>
              <w:rPr>
                <w:rFonts w:hint="eastAsia" w:ascii="宋体" w:hAnsi="宋体" w:eastAsia="宋体" w:cs="宋体"/>
                <w:color w:val="000000" w:themeColor="text1"/>
                <w:szCs w:val="21"/>
                <w:highlight w:val="none"/>
              </w:rPr>
              <w:t>月的社保证明</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不提供不得分</w:t>
            </w:r>
            <w:r>
              <w:rPr>
                <w:rFonts w:hint="eastAsia" w:ascii="宋体" w:hAnsi="宋体" w:eastAsia="宋体" w:cs="宋体"/>
                <w:color w:val="000000" w:themeColor="text1"/>
                <w:szCs w:val="21"/>
                <w:highlight w:val="none"/>
              </w:rPr>
              <w:t>。</w:t>
            </w:r>
          </w:p>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lang w:val="en-US" w:eastAsia="zh-CN"/>
              </w:rPr>
              <w:t>.</w:t>
            </w:r>
            <w:r>
              <w:rPr>
                <w:rFonts w:hint="eastAsia" w:ascii="宋体" w:hAnsi="宋体" w:cs="宋体"/>
                <w:color w:val="000000" w:themeColor="text1"/>
                <w:szCs w:val="21"/>
                <w:highlight w:val="none"/>
                <w:lang w:val="en-US" w:eastAsia="zh-CN"/>
              </w:rPr>
              <w:t>提供</w:t>
            </w:r>
            <w:r>
              <w:rPr>
                <w:rFonts w:hint="eastAsia" w:ascii="宋体" w:hAnsi="宋体" w:eastAsia="宋体" w:cs="宋体"/>
                <w:color w:val="000000" w:themeColor="text1"/>
                <w:szCs w:val="21"/>
                <w:highlight w:val="none"/>
              </w:rPr>
              <w:t>软件评测师1人的得</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分。</w:t>
            </w:r>
          </w:p>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lang w:val="en-US" w:eastAsia="zh-CN"/>
              </w:rPr>
              <w:t>注：</w:t>
            </w:r>
            <w:r>
              <w:rPr>
                <w:rFonts w:hint="eastAsia" w:ascii="宋体" w:hAnsi="宋体" w:eastAsia="宋体" w:cs="宋体"/>
                <w:color w:val="000000" w:themeColor="text1"/>
                <w:szCs w:val="21"/>
                <w:highlight w:val="none"/>
              </w:rPr>
              <w:t>须提供证书</w:t>
            </w:r>
            <w:r>
              <w:rPr>
                <w:rFonts w:hint="eastAsia" w:ascii="宋体" w:hAnsi="宋体" w:cs="宋体"/>
                <w:color w:val="000000" w:themeColor="text1"/>
                <w:szCs w:val="21"/>
                <w:highlight w:val="none"/>
                <w:lang w:val="en-US" w:eastAsia="zh-CN"/>
              </w:rPr>
              <w:t>复印件</w:t>
            </w:r>
            <w:r>
              <w:rPr>
                <w:rFonts w:hint="eastAsia" w:ascii="宋体" w:hAnsi="宋体" w:eastAsia="宋体" w:cs="宋体"/>
                <w:color w:val="000000" w:themeColor="text1"/>
                <w:szCs w:val="21"/>
                <w:highlight w:val="none"/>
              </w:rPr>
              <w:t>及最近6个月</w:t>
            </w:r>
            <w:r>
              <w:rPr>
                <w:rFonts w:hint="eastAsia" w:ascii="宋体" w:hAnsi="宋体" w:cs="宋体"/>
                <w:color w:val="000000" w:themeColor="text1"/>
                <w:szCs w:val="21"/>
                <w:highlight w:val="none"/>
                <w:lang w:val="en-US" w:eastAsia="zh-CN"/>
              </w:rPr>
              <w:t>内</w:t>
            </w:r>
            <w:r>
              <w:rPr>
                <w:rFonts w:hint="eastAsia" w:ascii="宋体" w:hAnsi="宋体" w:eastAsia="宋体" w:cs="宋体"/>
                <w:color w:val="000000" w:themeColor="text1"/>
                <w:szCs w:val="21"/>
                <w:highlight w:val="none"/>
              </w:rPr>
              <w:t>任一</w:t>
            </w:r>
            <w:r>
              <w:rPr>
                <w:rFonts w:hint="eastAsia" w:ascii="宋体" w:hAnsi="宋体" w:cs="宋体"/>
                <w:color w:val="000000" w:themeColor="text1"/>
                <w:szCs w:val="21"/>
                <w:highlight w:val="none"/>
                <w:lang w:val="en-US" w:eastAsia="zh-CN"/>
              </w:rPr>
              <w:t>个</w:t>
            </w:r>
            <w:r>
              <w:rPr>
                <w:rFonts w:hint="eastAsia" w:ascii="宋体" w:hAnsi="宋体" w:eastAsia="宋体" w:cs="宋体"/>
                <w:color w:val="000000" w:themeColor="text1"/>
                <w:szCs w:val="21"/>
                <w:highlight w:val="none"/>
              </w:rPr>
              <w:t>月的社保证明</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不提供不得分</w:t>
            </w:r>
            <w:r>
              <w:rPr>
                <w:rFonts w:hint="eastAsia" w:ascii="宋体" w:hAnsi="宋体" w:eastAsia="宋体" w:cs="宋体"/>
                <w:color w:val="000000" w:themeColor="text1"/>
                <w:szCs w:val="21"/>
                <w:highlight w:val="none"/>
              </w:rPr>
              <w:t>。</w:t>
            </w:r>
          </w:p>
        </w:tc>
      </w:tr>
      <w:tr>
        <w:tblPrEx>
          <w:tblCellMar>
            <w:top w:w="0" w:type="dxa"/>
            <w:left w:w="0" w:type="dxa"/>
            <w:bottom w:w="0" w:type="dxa"/>
            <w:right w:w="0" w:type="dxa"/>
          </w:tblCellMar>
        </w:tblPrEx>
        <w:trPr>
          <w:cantSplit/>
          <w:trHeight w:val="546" w:hRule="atLeast"/>
          <w:jc w:val="center"/>
        </w:trPr>
        <w:tc>
          <w:tcPr>
            <w:tcW w:w="251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rPr>
      </w:pPr>
      <w:bookmarkStart w:id="168" w:name="_Toc430771059"/>
      <w:bookmarkStart w:id="169" w:name="_Toc432682726"/>
      <w:bookmarkStart w:id="170" w:name="_Toc468157562"/>
      <w:bookmarkStart w:id="171" w:name="_Toc468606055"/>
      <w:bookmarkStart w:id="172" w:name="_Toc480021079"/>
      <w:bookmarkStart w:id="173" w:name="_Toc480020283"/>
      <w:bookmarkStart w:id="174" w:name="_Toc500861024"/>
      <w:bookmarkStart w:id="175" w:name="_Toc467236766"/>
      <w:bookmarkStart w:id="176" w:name="_Toc479991608"/>
      <w:bookmarkStart w:id="177" w:name="_Toc480010734"/>
      <w:bookmarkStart w:id="178" w:name="_Toc467987849"/>
      <w:bookmarkStart w:id="179" w:name="_Toc491658677"/>
      <w:bookmarkStart w:id="180" w:name="_Toc491658680"/>
      <w:bookmarkStart w:id="181" w:name="_Toc26066260"/>
      <w:bookmarkStart w:id="182" w:name="_Toc6727972"/>
      <w:bookmarkStart w:id="183" w:name="_Toc500861027"/>
      <w:bookmarkStart w:id="184" w:name="_Toc6397151"/>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bookmarkEnd w:id="168"/>
    <w:bookmarkEnd w:id="169"/>
    <w:p>
      <w:pPr>
        <w:pStyle w:val="3"/>
        <w:numPr>
          <w:ilvl w:val="0"/>
          <w:numId w:val="0"/>
        </w:numPr>
        <w:rPr>
          <w:color w:val="000000" w:themeColor="text1"/>
          <w:sz w:val="24"/>
          <w:highlight w:val="none"/>
        </w:rPr>
      </w:pPr>
      <w:bookmarkStart w:id="185" w:name="_Toc18383"/>
      <w:bookmarkStart w:id="186" w:name="_Toc500843104"/>
      <w:bookmarkStart w:id="187" w:name="_Toc430771060"/>
      <w:bookmarkStart w:id="188" w:name="_Toc430185803"/>
      <w:r>
        <w:rPr>
          <w:rFonts w:hint="eastAsia"/>
          <w:color w:val="000000" w:themeColor="text1"/>
          <w:sz w:val="24"/>
          <w:highlight w:val="none"/>
        </w:rPr>
        <w:t>政府采购政策</w:t>
      </w:r>
      <w:bookmarkEnd w:id="185"/>
      <w:bookmarkEnd w:id="186"/>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87"/>
      <w:bookmarkEnd w:id="188"/>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89" w:name="_Toc430771061"/>
      <w:bookmarkStart w:id="190" w:name="_Toc430185804"/>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9"/>
      <w:bookmarkEnd w:id="190"/>
    </w:p>
    <w:p>
      <w:pPr>
        <w:spacing w:line="360" w:lineRule="auto"/>
        <w:rPr>
          <w:rFonts w:ascii="宋体" w:hAnsi="宋体"/>
          <w:color w:val="000000" w:themeColor="text1"/>
          <w:highlight w:val="none"/>
        </w:rPr>
      </w:pPr>
      <w:bookmarkStart w:id="191" w:name="_Toc430185805"/>
      <w:bookmarkStart w:id="192"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91"/>
      <w:bookmarkEnd w:id="192"/>
    </w:p>
    <w:p>
      <w:pPr>
        <w:spacing w:line="360" w:lineRule="auto"/>
        <w:rPr>
          <w:rFonts w:ascii="宋体" w:hAnsi="宋体"/>
          <w:color w:val="000000" w:themeColor="text1"/>
          <w:highlight w:val="none"/>
        </w:rPr>
      </w:pPr>
      <w:bookmarkStart w:id="193" w:name="_Toc430771063"/>
      <w:bookmarkStart w:id="194" w:name="_Toc430185806"/>
      <w:r>
        <w:rPr>
          <w:rFonts w:hint="eastAsia" w:ascii="宋体" w:hAnsi="宋体"/>
          <w:color w:val="000000" w:themeColor="text1"/>
          <w:highlight w:val="none"/>
        </w:rPr>
        <w:t>4．</w:t>
      </w:r>
      <w:bookmarkEnd w:id="193"/>
      <w:bookmarkEnd w:id="194"/>
      <w:r>
        <w:rPr>
          <w:rFonts w:hint="eastAsia" w:ascii="宋体" w:hAnsi="宋体" w:eastAsia="宋体" w:cs="宋体"/>
          <w:color w:val="000000" w:themeColor="text1"/>
          <w:highlight w:val="none"/>
        </w:rPr>
        <w:t>根据《关于印发《政府采购促进中小企业发展管理方法》的通知》（财库[2020]46号）的规定，投标人投标时需注意：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w:t>
            </w:r>
            <w:r>
              <w:rPr>
                <w:rFonts w:hint="eastAsia" w:ascii="宋体" w:hAnsi="宋体"/>
                <w:color w:val="000000" w:themeColor="text1"/>
                <w:highlight w:val="none"/>
                <w:lang w:val="en-US" w:eastAsia="zh-CN"/>
              </w:rPr>
              <w:t>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lang w:val="en-US" w:eastAsia="zh-CN"/>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pPr>
        <w:spacing w:line="360" w:lineRule="auto"/>
        <w:rPr>
          <w:rFonts w:ascii="宋体" w:hAnsi="宋体"/>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70"/>
    <w:bookmarkEnd w:id="171"/>
    <w:bookmarkEnd w:id="172"/>
    <w:bookmarkEnd w:id="173"/>
    <w:bookmarkEnd w:id="174"/>
    <w:bookmarkEnd w:id="175"/>
    <w:bookmarkEnd w:id="176"/>
    <w:bookmarkEnd w:id="177"/>
    <w:bookmarkEnd w:id="178"/>
    <w:bookmarkEnd w:id="179"/>
    <w:p>
      <w:pPr>
        <w:pStyle w:val="2"/>
        <w:numPr>
          <w:ilvl w:val="0"/>
          <w:numId w:val="0"/>
        </w:numPr>
        <w:spacing w:beforeLines="0"/>
        <w:rPr>
          <w:rFonts w:ascii="宋体" w:hAnsi="宋体" w:eastAsia="宋体"/>
          <w:b/>
          <w:color w:val="000000" w:themeColor="text1"/>
          <w:highlight w:val="none"/>
        </w:rPr>
      </w:pPr>
      <w:bookmarkStart w:id="195" w:name="_Hlt21939000"/>
      <w:bookmarkEnd w:id="195"/>
      <w:bookmarkStart w:id="196" w:name="_Toc337632367"/>
      <w:bookmarkStart w:id="197" w:name="_Toc339020104"/>
      <w:bookmarkStart w:id="198" w:name="_Toc339019898"/>
      <w:bookmarkStart w:id="199" w:name="_Toc333935355"/>
      <w:bookmarkStart w:id="200" w:name="_Toc350438758"/>
      <w:bookmarkStart w:id="201" w:name="_Toc332206717"/>
      <w:bookmarkStart w:id="202" w:name="_Toc342296769"/>
      <w:bookmarkStart w:id="203" w:name="_Toc365985187"/>
      <w:bookmarkStart w:id="204" w:name="_Toc339020024"/>
      <w:bookmarkStart w:id="205" w:name="_Toc330459994"/>
      <w:bookmarkStart w:id="206" w:name="_Toc349143598"/>
      <w:bookmarkStart w:id="207" w:name="_Toc366072538"/>
      <w:bookmarkStart w:id="208" w:name="_Toc340672878"/>
      <w:bookmarkStart w:id="209" w:name="_Toc341348347"/>
      <w:bookmarkStart w:id="210" w:name="_Toc342060383"/>
      <w:bookmarkStart w:id="211" w:name="_Toc333237686"/>
      <w:bookmarkStart w:id="212" w:name="_Toc365967081"/>
      <w:bookmarkStart w:id="213" w:name="_Toc331512907"/>
      <w:bookmarkStart w:id="214" w:name="_Toc333237797"/>
      <w:bookmarkStart w:id="215" w:name="_Toc374454610"/>
      <w:bookmarkStart w:id="216" w:name="_Toc349127635"/>
      <w:bookmarkStart w:id="217" w:name="_Toc336681589"/>
      <w:bookmarkStart w:id="218" w:name="_Toc340507451"/>
      <w:bookmarkStart w:id="219" w:name="_Toc336681944"/>
      <w:bookmarkStart w:id="220" w:name="_Toc340677079"/>
      <w:bookmarkStart w:id="221" w:name="_Toc339362309"/>
      <w:bookmarkStart w:id="222" w:name="_Toc339020242"/>
      <w:bookmarkStart w:id="223" w:name="_Toc333935696"/>
      <w:bookmarkStart w:id="224" w:name="_Toc331684047"/>
      <w:bookmarkStart w:id="225" w:name="_Toc333238642"/>
      <w:bookmarkStart w:id="226" w:name="_Toc339441096"/>
      <w:bookmarkStart w:id="227" w:name="_Toc345513910"/>
      <w:bookmarkStart w:id="228" w:name="_Toc350756459"/>
      <w:bookmarkStart w:id="229" w:name="_Toc332270355"/>
      <w:bookmarkStart w:id="230" w:name="_Toc19576"/>
      <w:r>
        <w:rPr>
          <w:rFonts w:hint="eastAsia" w:ascii="宋体" w:hAnsi="宋体" w:eastAsia="宋体"/>
          <w:b/>
          <w:color w:val="000000" w:themeColor="text1"/>
          <w:highlight w:val="none"/>
        </w:rPr>
        <w:t xml:space="preserve">第五部分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Start w:id="231" w:name="_Hlt97188170"/>
      <w:bookmarkEnd w:id="231"/>
      <w:r>
        <w:rPr>
          <w:rFonts w:hint="eastAsia" w:ascii="宋体" w:hAnsi="宋体"/>
          <w:b/>
          <w:color w:val="000000" w:themeColor="text1"/>
          <w:sz w:val="21"/>
          <w:szCs w:val="21"/>
          <w:highlight w:val="none"/>
        </w:rPr>
        <w:t>合同书格式（参考范本）</w:t>
      </w:r>
      <w:bookmarkEnd w:id="230"/>
    </w:p>
    <w:p>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w:t>
      </w:r>
      <w:r>
        <w:rPr>
          <w:rFonts w:hint="eastAsia" w:ascii="宋体" w:hAnsi="宋体"/>
          <w:bCs/>
          <w:color w:val="000000" w:themeColor="text1"/>
          <w:szCs w:val="21"/>
          <w:highlight w:val="none"/>
          <w:lang w:val="en-US" w:eastAsia="zh-CN"/>
        </w:rPr>
        <w:t>支付违约金</w:t>
      </w:r>
      <w:r>
        <w:rPr>
          <w:rFonts w:hint="eastAsia" w:ascii="宋体" w:hAnsi="宋体"/>
          <w:bCs/>
          <w:color w:val="000000" w:themeColor="text1"/>
          <w:szCs w:val="21"/>
          <w:highlight w:val="none"/>
        </w:rPr>
        <w:t>。</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w:t>
      </w:r>
      <w:r>
        <w:rPr>
          <w:rFonts w:hint="eastAsia" w:ascii="宋体" w:hAnsi="宋体"/>
          <w:color w:val="000000" w:themeColor="text1"/>
          <w:szCs w:val="21"/>
          <w:highlight w:val="none"/>
          <w:lang w:val="en-US" w:eastAsia="zh-CN"/>
        </w:rPr>
        <w:t>向阳春市人民</w:t>
      </w:r>
      <w:r>
        <w:rPr>
          <w:rFonts w:hint="eastAsia" w:ascii="宋体" w:hAnsi="宋体"/>
          <w:color w:val="000000" w:themeColor="text1"/>
          <w:szCs w:val="21"/>
          <w:highlight w:val="none"/>
        </w:rPr>
        <w:t>法院提出诉讼。诉讼费应由败诉方负担。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rPr>
      </w:pPr>
      <w:bookmarkStart w:id="232" w:name="_Toc333935356"/>
      <w:bookmarkStart w:id="233" w:name="_Toc342060384"/>
      <w:bookmarkStart w:id="234" w:name="_Toc345513911"/>
      <w:bookmarkStart w:id="235" w:name="_Toc365985188"/>
      <w:bookmarkStart w:id="236" w:name="_Toc339020105"/>
      <w:bookmarkStart w:id="237" w:name="_Toc339362310"/>
      <w:bookmarkStart w:id="238" w:name="_Toc340672879"/>
      <w:bookmarkStart w:id="239" w:name="_Toc339019899"/>
      <w:bookmarkStart w:id="240" w:name="_Toc339020243"/>
      <w:bookmarkStart w:id="241" w:name="_Toc340677080"/>
      <w:bookmarkStart w:id="242" w:name="_Toc333237687"/>
      <w:bookmarkStart w:id="243" w:name="_Toc365967082"/>
      <w:bookmarkStart w:id="244" w:name="_Toc333935697"/>
      <w:bookmarkStart w:id="245" w:name="_Toc333238643"/>
      <w:bookmarkStart w:id="246" w:name="_Toc350438759"/>
      <w:bookmarkStart w:id="247" w:name="_Toc350756460"/>
      <w:bookmarkStart w:id="248" w:name="_Toc336681945"/>
      <w:bookmarkStart w:id="249" w:name="_Toc332206718"/>
      <w:bookmarkStart w:id="250" w:name="_Toc331512908"/>
      <w:bookmarkStart w:id="251" w:name="_Toc491658678"/>
      <w:bookmarkStart w:id="252" w:name="_Toc333237798"/>
      <w:bookmarkStart w:id="253" w:name="_Toc500861025"/>
      <w:bookmarkStart w:id="254" w:name="_Toc339020025"/>
      <w:bookmarkStart w:id="255" w:name="_Toc366072539"/>
      <w:bookmarkStart w:id="256" w:name="_Toc342296770"/>
      <w:bookmarkStart w:id="257" w:name="_Toc330459995"/>
      <w:bookmarkStart w:id="258" w:name="_Toc340507452"/>
      <w:bookmarkStart w:id="259" w:name="_Toc349143599"/>
      <w:bookmarkStart w:id="260" w:name="_Toc1931"/>
      <w:bookmarkStart w:id="261" w:name="_Toc337632368"/>
      <w:bookmarkStart w:id="262" w:name="_Toc336681590"/>
      <w:bookmarkStart w:id="263" w:name="_Toc341348348"/>
      <w:bookmarkStart w:id="264" w:name="_Toc349127636"/>
      <w:bookmarkStart w:id="265" w:name="_Toc332270356"/>
      <w:bookmarkStart w:id="266" w:name="_Toc339441097"/>
      <w:bookmarkStart w:id="267" w:name="_Toc331684048"/>
      <w:r>
        <w:rPr>
          <w:rFonts w:hint="eastAsia" w:ascii="宋体" w:hAnsi="宋体" w:eastAsia="宋体"/>
          <w:b/>
          <w:color w:val="000000" w:themeColor="text1"/>
          <w:highlight w:val="none"/>
        </w:rPr>
        <w:t>第六部分</w:t>
      </w:r>
      <w:bookmarkStart w:id="268" w:name="_Hlt97188172"/>
      <w:bookmarkEnd w:id="268"/>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9" w:name="_Hlt21938933"/>
      <w:bookmarkEnd w:id="269"/>
    </w:p>
    <w:p>
      <w:pPr>
        <w:rPr>
          <w:rFonts w:ascii="宋体" w:hAnsi="宋体"/>
          <w:color w:val="000000" w:themeColor="text1"/>
          <w:highlight w:val="none"/>
        </w:rPr>
      </w:pPr>
    </w:p>
    <w:p>
      <w:pPr>
        <w:pStyle w:val="3"/>
        <w:numPr>
          <w:ilvl w:val="1"/>
          <w:numId w:val="0"/>
        </w:numPr>
        <w:rPr>
          <w:rFonts w:ascii="宋体" w:hAnsi="宋体"/>
          <w:color w:val="000000" w:themeColor="text1"/>
          <w:sz w:val="24"/>
          <w:highlight w:val="none"/>
        </w:rPr>
      </w:pPr>
      <w:bookmarkStart w:id="270" w:name="_Toc331684049"/>
      <w:bookmarkStart w:id="271" w:name="_Toc340672880"/>
      <w:bookmarkStart w:id="272" w:name="_Toc333237799"/>
      <w:bookmarkStart w:id="273" w:name="_Toc333237688"/>
      <w:bookmarkStart w:id="274" w:name="_Toc336681591"/>
      <w:bookmarkStart w:id="275" w:name="_Toc332270357"/>
      <w:bookmarkStart w:id="276" w:name="_Toc333935357"/>
      <w:bookmarkStart w:id="277" w:name="_Toc336681946"/>
      <w:bookmarkStart w:id="278" w:name="_Toc330459996"/>
      <w:bookmarkStart w:id="279" w:name="_Toc339020106"/>
      <w:bookmarkStart w:id="280" w:name="_Toc342060385"/>
      <w:bookmarkStart w:id="281" w:name="_Toc339020244"/>
      <w:bookmarkStart w:id="282" w:name="_Toc341348349"/>
      <w:bookmarkStart w:id="283" w:name="_Toc365967083"/>
      <w:bookmarkStart w:id="284" w:name="_Toc342296771"/>
      <w:bookmarkStart w:id="285" w:name="_Toc337632369"/>
      <w:bookmarkStart w:id="286" w:name="_Toc333935698"/>
      <w:bookmarkStart w:id="287" w:name="_Toc345513912"/>
      <w:bookmarkStart w:id="288" w:name="_Toc339441098"/>
      <w:bookmarkStart w:id="289" w:name="_Toc339020026"/>
      <w:bookmarkStart w:id="290" w:name="_Toc349127637"/>
      <w:bookmarkStart w:id="291" w:name="_Toc32474"/>
      <w:bookmarkStart w:id="292" w:name="_Toc332206719"/>
      <w:bookmarkStart w:id="293" w:name="_Toc339362311"/>
      <w:bookmarkStart w:id="294" w:name="_Toc340507453"/>
      <w:bookmarkStart w:id="295" w:name="_Toc340677081"/>
      <w:bookmarkStart w:id="296" w:name="_Toc365985189"/>
      <w:bookmarkStart w:id="297" w:name="_Toc331512909"/>
      <w:bookmarkStart w:id="298" w:name="_Toc339019900"/>
      <w:bookmarkStart w:id="299" w:name="_Toc350438760"/>
      <w:bookmarkStart w:id="300" w:name="_Toc366072540"/>
      <w:bookmarkStart w:id="301" w:name="_Toc333238644"/>
      <w:bookmarkStart w:id="302" w:name="_Toc349143600"/>
      <w:bookmarkStart w:id="303" w:name="_Toc350756461"/>
      <w:r>
        <w:rPr>
          <w:rFonts w:hint="eastAsia" w:ascii="宋体" w:hAnsi="宋体"/>
          <w:color w:val="000000" w:themeColor="text1"/>
          <w:sz w:val="24"/>
          <w:highlight w:val="none"/>
        </w:rPr>
        <w:t>封面格式</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YXCG-20240204</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304" w:name="_Toc21572"/>
      <w:r>
        <w:rPr>
          <w:rFonts w:hint="eastAsia" w:ascii="宋体" w:hAnsi="宋体"/>
          <w:b w:val="0"/>
          <w:color w:val="000000" w:themeColor="text1"/>
          <w:sz w:val="24"/>
          <w:highlight w:val="none"/>
        </w:rPr>
        <w:t>自查表</w:t>
      </w:r>
      <w:bookmarkEnd w:id="304"/>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305" w:name="_Toc31777"/>
      <w:bookmarkStart w:id="306" w:name="_Toc18086"/>
      <w:bookmarkStart w:id="307" w:name="_Toc17203"/>
      <w:r>
        <w:rPr>
          <w:rFonts w:hint="eastAsia" w:ascii="宋体"/>
          <w:bCs w:val="0"/>
          <w:color w:val="000000" w:themeColor="text1"/>
          <w:szCs w:val="21"/>
          <w:highlight w:val="none"/>
        </w:rPr>
        <w:t>1.1  资格性/符合性自查表</w:t>
      </w:r>
      <w:bookmarkEnd w:id="305"/>
      <w:bookmarkEnd w:id="306"/>
      <w:bookmarkEnd w:id="307"/>
    </w:p>
    <w:p>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rPr>
              <w:t>投标人要</w:t>
            </w:r>
          </w:p>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pPr>
              <w:tabs>
                <w:tab w:val="left" w:pos="146"/>
              </w:tabs>
              <w:ind w:left="146"/>
              <w:rPr>
                <w:rFonts w:hint="eastAsia" w:ascii="宋体" w:hAnsi="宋体"/>
                <w:color w:val="000000" w:themeColor="text1"/>
                <w:szCs w:val="21"/>
                <w:highlight w:val="none"/>
              </w:rPr>
            </w:pP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700" w:type="dxa"/>
            <w:vMerge w:val="continue"/>
            <w:vAlign w:val="center"/>
          </w:tcPr>
          <w:p>
            <w:pPr>
              <w:tabs>
                <w:tab w:val="left" w:pos="146"/>
              </w:tabs>
              <w:ind w:left="146"/>
              <w:rPr>
                <w:rFonts w:hint="eastAsia" w:ascii="宋体" w:hAnsi="宋体"/>
                <w:color w:val="000000" w:themeColor="text1"/>
                <w:szCs w:val="21"/>
                <w:highlight w:val="none"/>
              </w:rPr>
            </w:pPr>
          </w:p>
        </w:tc>
        <w:tc>
          <w:tcPr>
            <w:tcW w:w="2931"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color w:val="000000" w:themeColor="text1"/>
                <w:szCs w:val="21"/>
                <w:highlight w:val="none"/>
              </w:rPr>
            </w:pPr>
            <w:r>
              <w:rPr>
                <w:rFonts w:hint="eastAsia" w:ascii="宋体" w:hAnsi="宋体" w:cs="宋体"/>
                <w:color w:val="000000" w:themeColor="text1"/>
              </w:rPr>
              <w:t>本项目不接受联合体投标</w:t>
            </w:r>
          </w:p>
        </w:tc>
        <w:tc>
          <w:tcPr>
            <w:tcW w:w="2931"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rPr>
            </w:pPr>
          </w:p>
        </w:tc>
        <w:tc>
          <w:tcPr>
            <w:tcW w:w="17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80"/>
    <w:bookmarkEnd w:id="181"/>
    <w:bookmarkEnd w:id="182"/>
    <w:bookmarkEnd w:id="183"/>
    <w:bookmarkEnd w:id="184"/>
    <w:p>
      <w:pPr>
        <w:pStyle w:val="3"/>
        <w:numPr>
          <w:ilvl w:val="1"/>
          <w:numId w:val="0"/>
        </w:numPr>
        <w:spacing w:line="360" w:lineRule="auto"/>
        <w:rPr>
          <w:rFonts w:ascii="宋体" w:hAnsi="宋体"/>
          <w:color w:val="000000" w:themeColor="text1"/>
          <w:highlight w:val="none"/>
        </w:rPr>
      </w:pPr>
      <w:bookmarkStart w:id="308" w:name="_Toc469160785"/>
      <w:bookmarkStart w:id="309" w:name="_Toc1361"/>
      <w:bookmarkStart w:id="310" w:name="_Toc200414515"/>
      <w:r>
        <w:rPr>
          <w:rFonts w:hint="eastAsia" w:ascii="宋体" w:hAnsi="宋体"/>
          <w:color w:val="000000" w:themeColor="text1"/>
          <w:sz w:val="28"/>
          <w:szCs w:val="28"/>
          <w:highlight w:val="none"/>
        </w:rPr>
        <w:t>（一）无重大违法记录声明函</w:t>
      </w:r>
      <w:bookmarkEnd w:id="308"/>
      <w:bookmarkEnd w:id="309"/>
      <w:bookmarkEnd w:id="310"/>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3"/>
        <w:numPr>
          <w:ilvl w:val="1"/>
          <w:numId w:val="0"/>
        </w:numPr>
        <w:spacing w:line="360" w:lineRule="auto"/>
        <w:rPr>
          <w:rFonts w:ascii="宋体" w:hAnsi="宋体"/>
          <w:color w:val="000000" w:themeColor="text1"/>
          <w:kern w:val="0"/>
          <w:sz w:val="28"/>
          <w:szCs w:val="28"/>
          <w:highlight w:val="none"/>
        </w:rPr>
      </w:pPr>
      <w:bookmarkStart w:id="311" w:name="_Toc469160786"/>
      <w:bookmarkStart w:id="312" w:name="_Toc200414516"/>
      <w:bookmarkStart w:id="313" w:name="_Toc15591"/>
      <w:r>
        <w:rPr>
          <w:rFonts w:hint="eastAsia" w:ascii="宋体" w:hAnsi="宋体"/>
          <w:color w:val="000000" w:themeColor="text1"/>
          <w:kern w:val="0"/>
          <w:sz w:val="28"/>
          <w:szCs w:val="28"/>
          <w:highlight w:val="none"/>
        </w:rPr>
        <w:t>（二）法定代表人（负责人）证明书</w:t>
      </w:r>
      <w:bookmarkEnd w:id="311"/>
      <w:bookmarkEnd w:id="312"/>
      <w:bookmarkEnd w:id="313"/>
    </w:p>
    <w:p>
      <w:pPr>
        <w:pStyle w:val="5"/>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14" w:name="_Toc23624"/>
      <w:bookmarkStart w:id="315" w:name="_Toc469160787"/>
      <w:bookmarkStart w:id="316" w:name="_Toc200414517"/>
      <w:r>
        <w:rPr>
          <w:rFonts w:hint="eastAsia" w:ascii="宋体" w:hAnsi="宋体"/>
          <w:color w:val="000000" w:themeColor="text1"/>
          <w:sz w:val="28"/>
          <w:szCs w:val="28"/>
          <w:highlight w:val="none"/>
        </w:rPr>
        <w:t>（三）法定代表人（负责人）授权书</w:t>
      </w:r>
      <w:bookmarkEnd w:id="314"/>
      <w:bookmarkEnd w:id="315"/>
      <w:bookmarkEnd w:id="316"/>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17" w:name="_Toc200414523"/>
      <w:bookmarkStart w:id="318" w:name="_Toc11245"/>
      <w:bookmarkStart w:id="319" w:name="_Toc469160793"/>
      <w:r>
        <w:rPr>
          <w:rFonts w:hint="eastAsia" w:ascii="宋体" w:hAnsi="宋体"/>
          <w:color w:val="000000" w:themeColor="text1"/>
          <w:sz w:val="28"/>
          <w:szCs w:val="28"/>
          <w:highlight w:val="none"/>
        </w:rPr>
        <w:t>（四） 资格审查文件要求提交的其它有效证明文件</w:t>
      </w:r>
      <w:bookmarkEnd w:id="317"/>
      <w:bookmarkEnd w:id="318"/>
      <w:bookmarkEnd w:id="319"/>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20" w:name="_Toc200414524"/>
      <w:bookmarkStart w:id="321" w:name="_Toc469160794"/>
      <w:bookmarkStart w:id="322" w:name="_Toc29458"/>
      <w:r>
        <w:rPr>
          <w:rFonts w:hint="eastAsia" w:ascii="宋体" w:hAnsi="宋体"/>
          <w:color w:val="000000" w:themeColor="text1"/>
          <w:sz w:val="28"/>
          <w:szCs w:val="28"/>
          <w:highlight w:val="none"/>
        </w:rPr>
        <w:t>第二章  磋商响应文件商务及技术部分</w:t>
      </w:r>
      <w:bookmarkEnd w:id="320"/>
      <w:bookmarkEnd w:id="321"/>
      <w:bookmarkEnd w:id="322"/>
    </w:p>
    <w:p>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23" w:name="_Toc32021"/>
      <w:bookmarkStart w:id="324" w:name="_Toc469160795"/>
      <w:bookmarkStart w:id="325" w:name="_Toc200414525"/>
      <w:r>
        <w:rPr>
          <w:rFonts w:hint="eastAsia" w:ascii="宋体" w:hAnsi="宋体"/>
          <w:color w:val="000000" w:themeColor="text1"/>
          <w:sz w:val="28"/>
          <w:szCs w:val="28"/>
          <w:highlight w:val="none"/>
        </w:rPr>
        <w:t>附件一：磋商邀请函</w:t>
      </w:r>
      <w:bookmarkEnd w:id="323"/>
      <w:bookmarkEnd w:id="324"/>
      <w:bookmarkEnd w:id="325"/>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26" w:name="_Toc469160796"/>
      <w:bookmarkStart w:id="327" w:name="_Toc31653"/>
      <w:bookmarkStart w:id="328" w:name="_Toc200414526"/>
      <w:r>
        <w:rPr>
          <w:rFonts w:hint="eastAsia" w:ascii="宋体" w:hAnsi="宋体"/>
          <w:color w:val="000000" w:themeColor="text1"/>
          <w:sz w:val="28"/>
          <w:szCs w:val="28"/>
          <w:highlight w:val="none"/>
        </w:rPr>
        <w:t>附件二：第一次报价一览表</w:t>
      </w:r>
      <w:bookmarkEnd w:id="326"/>
      <w:bookmarkEnd w:id="327"/>
      <w:bookmarkEnd w:id="328"/>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YXCG-20240204</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2024年阳江市高中阶段学校招生考试信息管理系统及扫描评卷技术服务项目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29" w:name="_Toc200414528"/>
      <w:bookmarkStart w:id="330" w:name="_Toc469160798"/>
      <w:bookmarkStart w:id="331" w:name="_Toc14680"/>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三</w:t>
      </w:r>
      <w:r>
        <w:rPr>
          <w:rFonts w:hint="eastAsia" w:ascii="宋体" w:hAnsi="宋体"/>
          <w:color w:val="000000" w:themeColor="text1"/>
          <w:sz w:val="28"/>
          <w:szCs w:val="28"/>
          <w:highlight w:val="none"/>
        </w:rPr>
        <w:t>：商务条款偏离一览表</w:t>
      </w:r>
      <w:bookmarkEnd w:id="329"/>
      <w:bookmarkEnd w:id="330"/>
      <w:bookmarkEnd w:id="331"/>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YXCG-20240204</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2024年阳江市高中阶段学校招生考试信息管理系统及扫描评卷技术服务项目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32" w:name="_Toc200414529"/>
      <w:bookmarkStart w:id="333" w:name="_Toc469160799"/>
      <w:bookmarkStart w:id="334" w:name="_Toc26251"/>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：技术条款偏离一览表</w:t>
      </w:r>
      <w:bookmarkEnd w:id="332"/>
      <w:bookmarkEnd w:id="333"/>
      <w:bookmarkEnd w:id="334"/>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YXCG-20240204</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2024年阳江市高中阶段学校招生考试信息管理系统及扫描评卷技术服务项目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ind w:firstLine="0"/>
        <w:rPr>
          <w:rFonts w:hAnsi="宋体"/>
          <w:bCs/>
          <w:color w:val="000000" w:themeColor="text1"/>
          <w:szCs w:val="21"/>
          <w:highlight w:val="none"/>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35" w:name="_Toc13506"/>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：同类业绩一览表</w:t>
      </w:r>
      <w:bookmarkEnd w:id="335"/>
    </w:p>
    <w:p>
      <w:pPr>
        <w:pStyle w:val="5"/>
        <w:rPr>
          <w:color w:val="000000" w:themeColor="text1"/>
          <w:highlight w:val="none"/>
        </w:rPr>
      </w:pPr>
    </w:p>
    <w:p>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YXCG-20240204</w:t>
      </w:r>
      <w:r>
        <w:rPr>
          <w:rFonts w:hint="eastAsia"/>
          <w:b/>
          <w:bCs/>
          <w:color w:val="000000" w:themeColor="text1"/>
          <w:sz w:val="21"/>
          <w:szCs w:val="21"/>
          <w:highlight w:val="none"/>
        </w:rPr>
        <w:t xml:space="preserve">  </w:t>
      </w:r>
    </w:p>
    <w:p>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2024年阳江市高中阶段学校招生考试信息管理系统及扫描评卷技术服务项目</w:t>
      </w:r>
    </w:p>
    <w:p>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3"/>
        <w:numPr>
          <w:ilvl w:val="0"/>
          <w:numId w:val="0"/>
        </w:numPr>
        <w:spacing w:line="400" w:lineRule="exact"/>
        <w:rPr>
          <w:rFonts w:hAnsi="黑体" w:cs="黑体"/>
          <w:color w:val="000000" w:themeColor="text1"/>
          <w:sz w:val="28"/>
          <w:szCs w:val="28"/>
          <w:highlight w:val="none"/>
        </w:rPr>
      </w:pPr>
      <w:bookmarkStart w:id="336" w:name="_Toc11866431"/>
      <w:bookmarkStart w:id="337" w:name="_Toc432695229"/>
      <w:bookmarkStart w:id="338" w:name="_Toc11866689"/>
      <w:bookmarkStart w:id="339" w:name="_Toc430771089"/>
      <w:bookmarkStart w:id="340" w:name="_Toc7149"/>
      <w:bookmarkStart w:id="341" w:name="_Toc28316"/>
      <w:bookmarkStart w:id="342" w:name="_Toc432682754"/>
      <w:bookmarkStart w:id="343" w:name="_Toc342060405"/>
      <w:bookmarkStart w:id="344" w:name="_Toc331512931"/>
      <w:bookmarkStart w:id="345" w:name="_Toc350438779"/>
      <w:bookmarkStart w:id="346" w:name="_Toc343248448"/>
      <w:bookmarkStart w:id="347" w:name="_Toc339362330"/>
      <w:bookmarkStart w:id="348" w:name="_Toc333237708"/>
      <w:bookmarkStart w:id="349" w:name="_Toc342312473"/>
      <w:bookmarkStart w:id="350" w:name="_Toc333935717"/>
      <w:bookmarkStart w:id="351" w:name="_Toc339020045"/>
      <w:bookmarkStart w:id="352" w:name="_Toc340507472"/>
      <w:bookmarkStart w:id="353" w:name="_Toc336681965"/>
      <w:bookmarkStart w:id="354" w:name="_Toc366072562"/>
      <w:bookmarkStart w:id="355" w:name="_Toc332270377"/>
      <w:bookmarkStart w:id="356" w:name="_Toc339441117"/>
      <w:bookmarkStart w:id="357" w:name="_Toc340677100"/>
      <w:bookmarkStart w:id="358" w:name="_Toc339020263"/>
      <w:bookmarkStart w:id="359" w:name="_Toc342296791"/>
      <w:bookmarkStart w:id="360" w:name="_Toc331684072"/>
      <w:bookmarkStart w:id="361" w:name="_Toc333935376"/>
      <w:bookmarkStart w:id="362" w:name="_Toc339020125"/>
      <w:bookmarkStart w:id="363" w:name="_Toc340672899"/>
      <w:bookmarkStart w:id="364" w:name="_Toc342398160"/>
      <w:bookmarkStart w:id="365" w:name="_Toc343612950"/>
      <w:bookmarkStart w:id="366" w:name="_Toc345312627"/>
      <w:bookmarkStart w:id="367" w:name="_Toc102451601"/>
      <w:bookmarkStart w:id="368" w:name="_Toc350756480"/>
      <w:bookmarkStart w:id="369" w:name="_Toc343247130"/>
      <w:bookmarkStart w:id="370" w:name="_Toc330460016"/>
      <w:bookmarkStart w:id="371" w:name="_Toc333238664"/>
      <w:bookmarkStart w:id="372" w:name="_Toc365985211"/>
      <w:bookmarkStart w:id="373" w:name="_Toc339019919"/>
      <w:bookmarkStart w:id="374" w:name="_Toc336681610"/>
      <w:bookmarkStart w:id="375" w:name="_Toc341348370"/>
      <w:bookmarkStart w:id="376" w:name="_Toc333237819"/>
      <w:bookmarkStart w:id="377" w:name="_Toc337632388"/>
      <w:bookmarkStart w:id="378" w:name="_Toc365967105"/>
      <w:bookmarkStart w:id="379" w:name="_Toc332206739"/>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36"/>
      <w:bookmarkEnd w:id="337"/>
      <w:bookmarkEnd w:id="338"/>
      <w:bookmarkEnd w:id="339"/>
      <w:bookmarkEnd w:id="340"/>
      <w:bookmarkEnd w:id="341"/>
      <w:bookmarkEnd w:id="342"/>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80" w:name="_Toc11866690"/>
      <w:bookmarkStart w:id="381" w:name="_Toc8644"/>
      <w:bookmarkStart w:id="382" w:name="_Toc32373"/>
      <w:bookmarkStart w:id="383" w:name="_Toc20242"/>
      <w:bookmarkStart w:id="384" w:name="_Toc11866432"/>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80"/>
      <w:bookmarkEnd w:id="381"/>
      <w:bookmarkEnd w:id="382"/>
      <w:bookmarkEnd w:id="383"/>
      <w:bookmarkEnd w:id="38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5"/>
        <w:ind w:firstLine="0"/>
        <w:rPr>
          <w:color w:val="000000" w:themeColor="text1"/>
          <w:highlight w:val="none"/>
        </w:rPr>
      </w:pPr>
      <w:r>
        <w:rPr>
          <w:rFonts w:hint="eastAsia" w:hAnsi="宋体"/>
          <w:bCs/>
          <w:color w:val="000000" w:themeColor="text1"/>
          <w:sz w:val="21"/>
          <w:szCs w:val="21"/>
          <w:highlight w:val="none"/>
        </w:rPr>
        <w:t>日期：年月日</w:t>
      </w:r>
    </w:p>
    <w:p>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rPr>
      </w:pPr>
      <w:bookmarkStart w:id="385" w:name="_Toc200414534"/>
      <w:bookmarkStart w:id="386" w:name="_Toc469160804"/>
      <w:bookmarkStart w:id="387" w:name="_Toc15255"/>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八</w:t>
      </w:r>
      <w:r>
        <w:rPr>
          <w:rFonts w:hint="eastAsia" w:ascii="宋体" w:hAnsi="宋体"/>
          <w:color w:val="000000" w:themeColor="text1"/>
          <w:sz w:val="28"/>
          <w:szCs w:val="28"/>
          <w:highlight w:val="none"/>
        </w:rPr>
        <w:t>：成交服务费承诺</w:t>
      </w:r>
      <w:bookmarkEnd w:id="385"/>
      <w:bookmarkEnd w:id="386"/>
      <w:bookmarkEnd w:id="38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3"/>
        <w:numPr>
          <w:ilvl w:val="1"/>
          <w:numId w:val="0"/>
        </w:numPr>
        <w:spacing w:line="360" w:lineRule="auto"/>
        <w:rPr>
          <w:rFonts w:ascii="宋体" w:hAnsi="宋体"/>
          <w:color w:val="000000" w:themeColor="text1"/>
          <w:sz w:val="28"/>
          <w:szCs w:val="28"/>
          <w:highlight w:val="none"/>
        </w:rPr>
      </w:pPr>
      <w:bookmarkStart w:id="388" w:name="_Toc5096"/>
      <w:bookmarkStart w:id="389" w:name="_Toc200414535"/>
      <w:bookmarkStart w:id="390" w:name="_Toc469160805"/>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：磋商供应商提交的其他资料</w:t>
      </w:r>
      <w:bookmarkEnd w:id="388"/>
      <w:bookmarkEnd w:id="389"/>
      <w:bookmarkEnd w:id="390"/>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YXCG-20240204</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2024年阳江市高中阶段学校招生考试信息管理系统及扫描评卷技术服务项目</w:t>
      </w:r>
      <w:r>
        <w:rPr>
          <w:rFonts w:hint="eastAsia" w:ascii="宋体" w:hAnsi="宋体"/>
          <w:b/>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p>
    <w:p>
      <w:pPr>
        <w:pStyle w:val="5"/>
        <w:spacing w:line="360" w:lineRule="auto"/>
        <w:rPr>
          <w:rFonts w:hAnsi="宋体"/>
          <w:color w:val="000000" w:themeColor="text1"/>
          <w:sz w:val="21"/>
          <w:szCs w:val="21"/>
          <w:highlight w:val="none"/>
        </w:rPr>
      </w:pP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5"/>
        <w:spacing w:line="360" w:lineRule="auto"/>
        <w:rPr>
          <w:rFonts w:hAnsi="宋体"/>
          <w:color w:val="000000" w:themeColor="text1"/>
          <w:highlight w:val="none"/>
        </w:rPr>
      </w:pPr>
    </w:p>
    <w:p>
      <w:pPr>
        <w:pStyle w:val="5"/>
        <w:ind w:firstLine="0"/>
        <w:rPr>
          <w:rFonts w:hAnsi="宋体"/>
          <w:color w:val="000000" w:themeColor="text1"/>
          <w:highlight w:val="none"/>
        </w:rPr>
      </w:pPr>
      <w:bookmarkStart w:id="391" w:name="_Toc434832511"/>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3"/>
        <w:numPr>
          <w:ilvl w:val="1"/>
          <w:numId w:val="0"/>
        </w:numPr>
        <w:spacing w:line="360" w:lineRule="auto"/>
        <w:rPr>
          <w:rFonts w:ascii="宋体" w:hAnsi="宋体"/>
          <w:color w:val="000000" w:themeColor="text1"/>
          <w:sz w:val="52"/>
          <w:highlight w:val="none"/>
        </w:rPr>
      </w:pPr>
      <w:bookmarkStart w:id="392" w:name="_Toc6788"/>
      <w:bookmarkStart w:id="393" w:name="_Toc469160806"/>
      <w:r>
        <w:rPr>
          <w:rFonts w:hint="eastAsia" w:ascii="宋体" w:hAnsi="宋体"/>
          <w:color w:val="000000" w:themeColor="text1"/>
          <w:sz w:val="52"/>
          <w:highlight w:val="none"/>
        </w:rPr>
        <w:t>其 他 格 式</w:t>
      </w:r>
      <w:bookmarkEnd w:id="391"/>
      <w:bookmarkEnd w:id="392"/>
      <w:bookmarkEnd w:id="393"/>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rFonts w:hint="eastAsia"/>
          <w:b/>
          <w:bCs/>
          <w:color w:val="000000" w:themeColor="text1"/>
          <w:sz w:val="44"/>
          <w:szCs w:val="44"/>
          <w:highlight w:val="none"/>
        </w:rPr>
      </w:pP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5"/>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rPr>
      </w:pPr>
    </w:p>
    <w:p>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41C78"/>
    <w:rsid w:val="046C420D"/>
    <w:rsid w:val="064424ED"/>
    <w:rsid w:val="068427B9"/>
    <w:rsid w:val="07474F91"/>
    <w:rsid w:val="08BB636A"/>
    <w:rsid w:val="092411E2"/>
    <w:rsid w:val="09B5725D"/>
    <w:rsid w:val="09F71624"/>
    <w:rsid w:val="0A2F1BEE"/>
    <w:rsid w:val="0CC60B32"/>
    <w:rsid w:val="0D257FE2"/>
    <w:rsid w:val="0DB25F8E"/>
    <w:rsid w:val="0F262DEA"/>
    <w:rsid w:val="10EC06AA"/>
    <w:rsid w:val="11515425"/>
    <w:rsid w:val="12437AFC"/>
    <w:rsid w:val="13730200"/>
    <w:rsid w:val="15B71F81"/>
    <w:rsid w:val="19325F6D"/>
    <w:rsid w:val="1AFB4E47"/>
    <w:rsid w:val="1CDA72AF"/>
    <w:rsid w:val="1DF12B02"/>
    <w:rsid w:val="1E2C7696"/>
    <w:rsid w:val="1F3423CC"/>
    <w:rsid w:val="1F7D3F22"/>
    <w:rsid w:val="200F7270"/>
    <w:rsid w:val="20216FA3"/>
    <w:rsid w:val="2114292B"/>
    <w:rsid w:val="232272BA"/>
    <w:rsid w:val="23871054"/>
    <w:rsid w:val="2533755C"/>
    <w:rsid w:val="256C2A6E"/>
    <w:rsid w:val="25D54AB7"/>
    <w:rsid w:val="26386DFE"/>
    <w:rsid w:val="26835D38"/>
    <w:rsid w:val="26E638F2"/>
    <w:rsid w:val="278B7B24"/>
    <w:rsid w:val="27D011E0"/>
    <w:rsid w:val="27D17500"/>
    <w:rsid w:val="28101DD7"/>
    <w:rsid w:val="2C3216E7"/>
    <w:rsid w:val="2D4E7DEC"/>
    <w:rsid w:val="2E4B3B69"/>
    <w:rsid w:val="2E870919"/>
    <w:rsid w:val="2EA25E08"/>
    <w:rsid w:val="2EE6563F"/>
    <w:rsid w:val="2F1C5505"/>
    <w:rsid w:val="2FAA5E8A"/>
    <w:rsid w:val="2FCF2577"/>
    <w:rsid w:val="316A0071"/>
    <w:rsid w:val="3337290D"/>
    <w:rsid w:val="33423566"/>
    <w:rsid w:val="34A01C68"/>
    <w:rsid w:val="35505D31"/>
    <w:rsid w:val="37BC5AD7"/>
    <w:rsid w:val="37FE2480"/>
    <w:rsid w:val="38BD6B23"/>
    <w:rsid w:val="3955032C"/>
    <w:rsid w:val="3A122D48"/>
    <w:rsid w:val="3A9262F0"/>
    <w:rsid w:val="3C346CB0"/>
    <w:rsid w:val="402736CA"/>
    <w:rsid w:val="415E7F28"/>
    <w:rsid w:val="41BB6E00"/>
    <w:rsid w:val="42D02437"/>
    <w:rsid w:val="458A55B2"/>
    <w:rsid w:val="47884F34"/>
    <w:rsid w:val="47D87B0B"/>
    <w:rsid w:val="48FB2C8A"/>
    <w:rsid w:val="49EE31FF"/>
    <w:rsid w:val="4BA0240B"/>
    <w:rsid w:val="4BD56D10"/>
    <w:rsid w:val="4C1635B0"/>
    <w:rsid w:val="4CEB2649"/>
    <w:rsid w:val="4DAD1CF2"/>
    <w:rsid w:val="4E2B70BB"/>
    <w:rsid w:val="50E7551B"/>
    <w:rsid w:val="50F10148"/>
    <w:rsid w:val="5246001F"/>
    <w:rsid w:val="53847836"/>
    <w:rsid w:val="53FB26C8"/>
    <w:rsid w:val="54CA13DC"/>
    <w:rsid w:val="550146D2"/>
    <w:rsid w:val="56696D4B"/>
    <w:rsid w:val="56A96624"/>
    <w:rsid w:val="56B22645"/>
    <w:rsid w:val="57D14C92"/>
    <w:rsid w:val="5AB346C0"/>
    <w:rsid w:val="5D303DA6"/>
    <w:rsid w:val="5D6D4833"/>
    <w:rsid w:val="5DD92690"/>
    <w:rsid w:val="5E0E3303"/>
    <w:rsid w:val="5E5A13AA"/>
    <w:rsid w:val="5EF93166"/>
    <w:rsid w:val="5F4F0E5B"/>
    <w:rsid w:val="5FA6034F"/>
    <w:rsid w:val="5FB3660D"/>
    <w:rsid w:val="608B3A3E"/>
    <w:rsid w:val="62546789"/>
    <w:rsid w:val="63663D5E"/>
    <w:rsid w:val="636E2764"/>
    <w:rsid w:val="63870498"/>
    <w:rsid w:val="644E3D19"/>
    <w:rsid w:val="64FC5595"/>
    <w:rsid w:val="66C57C55"/>
    <w:rsid w:val="6B777044"/>
    <w:rsid w:val="6E463EA2"/>
    <w:rsid w:val="6EAB3BD4"/>
    <w:rsid w:val="6F156D3B"/>
    <w:rsid w:val="6FB80FA8"/>
    <w:rsid w:val="71495E20"/>
    <w:rsid w:val="720535FB"/>
    <w:rsid w:val="72365D0D"/>
    <w:rsid w:val="72F571CC"/>
    <w:rsid w:val="74185868"/>
    <w:rsid w:val="75252A65"/>
    <w:rsid w:val="75452980"/>
    <w:rsid w:val="75B025BC"/>
    <w:rsid w:val="75EF0D47"/>
    <w:rsid w:val="76361FD5"/>
    <w:rsid w:val="76950BB7"/>
    <w:rsid w:val="76C53707"/>
    <w:rsid w:val="772C4C9B"/>
    <w:rsid w:val="77A94A29"/>
    <w:rsid w:val="78A37C84"/>
    <w:rsid w:val="7AC2590B"/>
    <w:rsid w:val="7B24371D"/>
    <w:rsid w:val="7BA06335"/>
    <w:rsid w:val="7BB60917"/>
    <w:rsid w:val="7BD32074"/>
    <w:rsid w:val="7D1B1F25"/>
    <w:rsid w:val="7FAE75AA"/>
    <w:rsid w:val="7FC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8"/>
    <w:autoRedefine/>
    <w:qFormat/>
    <w:uiPriority w:val="0"/>
    <w:pPr>
      <w:keepNext/>
      <w:keepLines/>
      <w:spacing w:before="280" w:after="290" w:line="376" w:lineRule="auto"/>
      <w:outlineLvl w:val="4"/>
    </w:pPr>
    <w:rPr>
      <w:b/>
      <w:sz w:val="28"/>
      <w:szCs w:val="20"/>
    </w:rPr>
  </w:style>
  <w:style w:type="paragraph" w:styleId="8">
    <w:name w:val="heading 6"/>
    <w:basedOn w:val="1"/>
    <w:next w:val="5"/>
    <w:link w:val="113"/>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1"/>
    <w:autoRedefine/>
    <w:qFormat/>
    <w:uiPriority w:val="0"/>
    <w:pPr>
      <w:keepNext/>
      <w:keepLines/>
      <w:spacing w:before="240" w:after="64" w:line="320" w:lineRule="auto"/>
      <w:outlineLvl w:val="6"/>
    </w:pPr>
    <w:rPr>
      <w:b/>
      <w:bCs/>
      <w:sz w:val="24"/>
    </w:rPr>
  </w:style>
  <w:style w:type="paragraph" w:styleId="10">
    <w:name w:val="heading 8"/>
    <w:basedOn w:val="1"/>
    <w:next w:val="5"/>
    <w:link w:val="12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5"/>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4"/>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0"/>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0"/>
    <w:autoRedefine/>
    <w:qFormat/>
    <w:uiPriority w:val="0"/>
    <w:pPr>
      <w:spacing w:line="360" w:lineRule="auto"/>
      <w:jc w:val="left"/>
    </w:pPr>
    <w:rPr>
      <w:szCs w:val="20"/>
    </w:rPr>
  </w:style>
  <w:style w:type="paragraph" w:styleId="18">
    <w:name w:val="Body Text 3"/>
    <w:basedOn w:val="1"/>
    <w:link w:val="78"/>
    <w:autoRedefine/>
    <w:qFormat/>
    <w:uiPriority w:val="0"/>
    <w:pPr>
      <w:spacing w:after="120"/>
    </w:pPr>
    <w:rPr>
      <w:sz w:val="16"/>
      <w:szCs w:val="16"/>
    </w:rPr>
  </w:style>
  <w:style w:type="paragraph" w:styleId="19">
    <w:name w:val="Body Text"/>
    <w:basedOn w:val="1"/>
    <w:link w:val="94"/>
    <w:autoRedefine/>
    <w:qFormat/>
    <w:uiPriority w:val="0"/>
    <w:pPr>
      <w:spacing w:after="120"/>
    </w:pPr>
  </w:style>
  <w:style w:type="paragraph" w:styleId="20">
    <w:name w:val="Body Text Indent"/>
    <w:basedOn w:val="1"/>
    <w:link w:val="130"/>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2"/>
    <w:autoRedefine/>
    <w:qFormat/>
    <w:uiPriority w:val="0"/>
    <w:pPr>
      <w:numPr>
        <w:ilvl w:val="0"/>
        <w:numId w:val="4"/>
      </w:numPr>
      <w:ind w:left="100" w:leftChars="2500"/>
    </w:pPr>
  </w:style>
  <w:style w:type="paragraph" w:styleId="29">
    <w:name w:val="Body Text Indent 2"/>
    <w:basedOn w:val="1"/>
    <w:next w:val="1"/>
    <w:link w:val="122"/>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1"/>
    <w:autoRedefine/>
    <w:qFormat/>
    <w:uiPriority w:val="0"/>
    <w:rPr>
      <w:sz w:val="18"/>
      <w:szCs w:val="18"/>
    </w:rPr>
  </w:style>
  <w:style w:type="paragraph" w:styleId="31">
    <w:name w:val="footer"/>
    <w:basedOn w:val="1"/>
    <w:link w:val="84"/>
    <w:autoRedefine/>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5"/>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7"/>
    <w:autoRedefine/>
    <w:qFormat/>
    <w:uiPriority w:val="0"/>
    <w:pPr>
      <w:spacing w:line="360" w:lineRule="auto"/>
    </w:pPr>
    <w:rPr>
      <w:rFonts w:ascii="仿宋_GB2312" w:eastAsia="仿宋_GB2312"/>
      <w:sz w:val="32"/>
    </w:rPr>
  </w:style>
  <w:style w:type="paragraph" w:styleId="44">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autoRedefine/>
    <w:qFormat/>
    <w:uiPriority w:val="0"/>
    <w:pPr>
      <w:spacing w:line="240" w:lineRule="auto"/>
    </w:pPr>
    <w:rPr>
      <w:b/>
      <w:bCs/>
      <w:szCs w:val="24"/>
    </w:rPr>
  </w:style>
  <w:style w:type="paragraph" w:styleId="49">
    <w:name w:val="Body Text First Indent"/>
    <w:basedOn w:val="19"/>
    <w:link w:val="158"/>
    <w:autoRedefine/>
    <w:qFormat/>
    <w:uiPriority w:val="0"/>
    <w:pPr>
      <w:ind w:firstLine="100" w:firstLineChars="100"/>
    </w:pPr>
    <w:rPr>
      <w:rFonts w:ascii="Calibri" w:hAnsi="Calibri"/>
      <w:szCs w:val="22"/>
    </w:rPr>
  </w:style>
  <w:style w:type="paragraph" w:styleId="50">
    <w:name w:val="Body Text First Indent 2"/>
    <w:basedOn w:val="20"/>
    <w:link w:val="65"/>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文档正文 Char1"/>
    <w:link w:val="61"/>
    <w:autoRedefine/>
    <w:qFormat/>
    <w:uiPriority w:val="0"/>
    <w:rPr>
      <w:rFonts w:ascii="Arial Narrow" w:hAnsi="Arial Narrow"/>
      <w:sz w:val="24"/>
      <w:szCs w:val="24"/>
      <w:lang w:val="en-US" w:eastAsia="zh-CN" w:bidi="ar-SA"/>
    </w:rPr>
  </w:style>
  <w:style w:type="paragraph" w:customStyle="1" w:styleId="61">
    <w:name w:val="文档正文"/>
    <w:link w:val="60"/>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autoRedefine/>
    <w:qFormat/>
    <w:uiPriority w:val="0"/>
    <w:rPr>
      <w:sz w:val="18"/>
      <w:szCs w:val="18"/>
      <w:u w:val="none"/>
    </w:rPr>
  </w:style>
  <w:style w:type="character" w:customStyle="1" w:styleId="63">
    <w:name w:val="标题 4 Char"/>
    <w:link w:val="6"/>
    <w:autoRedefine/>
    <w:qFormat/>
    <w:uiPriority w:val="0"/>
    <w:rPr>
      <w:rFonts w:ascii="Arial" w:hAnsi="Arial" w:eastAsia="黑体"/>
      <w:b/>
      <w:bCs/>
      <w:kern w:val="2"/>
      <w:sz w:val="28"/>
      <w:szCs w:val="28"/>
      <w:lang w:val="en-US" w:eastAsia="zh-CN" w:bidi="ar-SA"/>
    </w:rPr>
  </w:style>
  <w:style w:type="character" w:customStyle="1" w:styleId="64">
    <w:name w:val="font21"/>
    <w:autoRedefine/>
    <w:qFormat/>
    <w:uiPriority w:val="0"/>
    <w:rPr>
      <w:rFonts w:hint="default" w:ascii="Arial" w:hAnsi="Arial" w:cs="Arial"/>
      <w:color w:val="000000"/>
      <w:sz w:val="24"/>
      <w:szCs w:val="24"/>
      <w:u w:val="none"/>
    </w:rPr>
  </w:style>
  <w:style w:type="character" w:customStyle="1" w:styleId="65">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6">
    <w:name w:val="类目1 Char Char"/>
    <w:link w:val="67"/>
    <w:autoRedefine/>
    <w:qFormat/>
    <w:uiPriority w:val="0"/>
    <w:rPr>
      <w:b/>
      <w:color w:val="17365D"/>
      <w:kern w:val="2"/>
      <w:sz w:val="28"/>
      <w:szCs w:val="28"/>
      <w:lang w:bidi="ar-SA"/>
    </w:rPr>
  </w:style>
  <w:style w:type="paragraph" w:customStyle="1" w:styleId="67">
    <w:name w:val="类目1"/>
    <w:basedOn w:val="1"/>
    <w:link w:val="66"/>
    <w:autoRedefine/>
    <w:qFormat/>
    <w:uiPriority w:val="0"/>
    <w:pPr>
      <w:adjustRightInd w:val="0"/>
      <w:snapToGrid w:val="0"/>
      <w:spacing w:line="220" w:lineRule="atLeast"/>
    </w:pPr>
    <w:rPr>
      <w:b/>
      <w:color w:val="17365D"/>
      <w:sz w:val="28"/>
      <w:szCs w:val="28"/>
    </w:rPr>
  </w:style>
  <w:style w:type="character" w:customStyle="1" w:styleId="68">
    <w:name w:val="text1"/>
    <w:autoRedefine/>
    <w:qFormat/>
    <w:uiPriority w:val="0"/>
    <w:rPr>
      <w:sz w:val="20"/>
      <w:szCs w:val="20"/>
    </w:rPr>
  </w:style>
  <w:style w:type="character" w:customStyle="1" w:styleId="69">
    <w:name w:val="ca-5"/>
    <w:basedOn w:val="53"/>
    <w:autoRedefine/>
    <w:qFormat/>
    <w:uiPriority w:val="0"/>
  </w:style>
  <w:style w:type="character" w:customStyle="1" w:styleId="70">
    <w:name w:val="批注文字 Char"/>
    <w:link w:val="17"/>
    <w:autoRedefine/>
    <w:qFormat/>
    <w:uiPriority w:val="0"/>
    <w:rPr>
      <w:kern w:val="2"/>
      <w:sz w:val="21"/>
      <w:lang w:bidi="ar-SA"/>
    </w:rPr>
  </w:style>
  <w:style w:type="character" w:customStyle="1" w:styleId="71">
    <w:name w:val="Char Char14"/>
    <w:autoRedefine/>
    <w:qFormat/>
    <w:uiPriority w:val="0"/>
    <w:rPr>
      <w:rFonts w:ascii="宋体" w:eastAsia="宋体"/>
      <w:sz w:val="34"/>
      <w:lang w:val="en-US" w:eastAsia="zh-CN" w:bidi="ar-SA"/>
    </w:rPr>
  </w:style>
  <w:style w:type="character" w:customStyle="1" w:styleId="72">
    <w:name w:val="日期 Char"/>
    <w:link w:val="28"/>
    <w:autoRedefine/>
    <w:qFormat/>
    <w:uiPriority w:val="0"/>
    <w:rPr>
      <w:kern w:val="2"/>
      <w:sz w:val="21"/>
      <w:szCs w:val="24"/>
    </w:rPr>
  </w:style>
  <w:style w:type="character" w:customStyle="1" w:styleId="73">
    <w:name w:val="font11"/>
    <w:autoRedefine/>
    <w:qFormat/>
    <w:uiPriority w:val="0"/>
    <w:rPr>
      <w:rFonts w:hint="eastAsia" w:ascii="宋体" w:hAnsi="宋体" w:eastAsia="宋体"/>
      <w:color w:val="000000"/>
      <w:sz w:val="24"/>
      <w:szCs w:val="24"/>
      <w:u w:val="none"/>
    </w:rPr>
  </w:style>
  <w:style w:type="character" w:customStyle="1" w:styleId="74">
    <w:name w:val="apple-converted-space"/>
    <w:autoRedefine/>
    <w:qFormat/>
    <w:uiPriority w:val="0"/>
    <w:rPr>
      <w:rFonts w:cs="Times New Roman"/>
    </w:rPr>
  </w:style>
  <w:style w:type="character" w:customStyle="1" w:styleId="75">
    <w:name w:val="标题 1 Char2"/>
    <w:autoRedefine/>
    <w:qFormat/>
    <w:uiPriority w:val="0"/>
    <w:rPr>
      <w:rFonts w:ascii="黑体" w:eastAsia="黑体"/>
      <w:bCs/>
      <w:kern w:val="44"/>
      <w:sz w:val="24"/>
      <w:szCs w:val="24"/>
    </w:rPr>
  </w:style>
  <w:style w:type="character" w:customStyle="1" w:styleId="76">
    <w:name w:val="ca-8"/>
    <w:basedOn w:val="53"/>
    <w:autoRedefine/>
    <w:qFormat/>
    <w:uiPriority w:val="0"/>
  </w:style>
  <w:style w:type="character" w:customStyle="1" w:styleId="77">
    <w:name w:val="Char Char3"/>
    <w:autoRedefine/>
    <w:qFormat/>
    <w:uiPriority w:val="0"/>
    <w:rPr>
      <w:rFonts w:eastAsia="宋体"/>
      <w:kern w:val="2"/>
      <w:sz w:val="18"/>
      <w:lang w:val="en-US" w:eastAsia="zh-CN" w:bidi="ar-SA"/>
    </w:rPr>
  </w:style>
  <w:style w:type="character" w:customStyle="1" w:styleId="78">
    <w:name w:val="正文文本 3 Char"/>
    <w:link w:val="18"/>
    <w:autoRedefine/>
    <w:qFormat/>
    <w:uiPriority w:val="0"/>
    <w:rPr>
      <w:kern w:val="2"/>
      <w:sz w:val="16"/>
      <w:szCs w:val="16"/>
    </w:rPr>
  </w:style>
  <w:style w:type="character" w:customStyle="1" w:styleId="79">
    <w:name w:val="标题 5 Char Char"/>
    <w:autoRedefine/>
    <w:qFormat/>
    <w:uiPriority w:val="0"/>
    <w:rPr>
      <w:rFonts w:eastAsia="宋体"/>
      <w:b/>
      <w:bCs/>
      <w:kern w:val="2"/>
      <w:sz w:val="28"/>
      <w:szCs w:val="28"/>
      <w:lang w:val="en-US" w:eastAsia="zh-CN" w:bidi="ar-SA"/>
    </w:rPr>
  </w:style>
  <w:style w:type="character" w:customStyle="1" w:styleId="80">
    <w:name w:val="ca-10"/>
    <w:basedOn w:val="53"/>
    <w:autoRedefine/>
    <w:qFormat/>
    <w:uiPriority w:val="0"/>
  </w:style>
  <w:style w:type="character" w:customStyle="1" w:styleId="81">
    <w:name w:val="Char Char9"/>
    <w:autoRedefine/>
    <w:qFormat/>
    <w:uiPriority w:val="0"/>
    <w:rPr>
      <w:rFonts w:ascii="宋体" w:hAnsi="Courier New" w:eastAsia="宋体"/>
      <w:kern w:val="2"/>
      <w:sz w:val="21"/>
      <w:lang w:val="en-US" w:eastAsia="zh-CN" w:bidi="ar-SA"/>
    </w:rPr>
  </w:style>
  <w:style w:type="character" w:customStyle="1" w:styleId="82">
    <w:name w:val="标题 2 Char"/>
    <w:link w:val="3"/>
    <w:autoRedefine/>
    <w:qFormat/>
    <w:uiPriority w:val="0"/>
    <w:rPr>
      <w:rFonts w:ascii="Cambria" w:hAnsi="Cambria" w:eastAsia="宋体"/>
      <w:b/>
      <w:bCs/>
      <w:kern w:val="2"/>
      <w:sz w:val="32"/>
      <w:szCs w:val="32"/>
      <w:lang w:val="en-US" w:eastAsia="zh-CN" w:bidi="ar-SA"/>
    </w:rPr>
  </w:style>
  <w:style w:type="character" w:customStyle="1" w:styleId="83">
    <w:name w:val="mark8"/>
    <w:autoRedefine/>
    <w:qFormat/>
    <w:uiPriority w:val="0"/>
    <w:rPr>
      <w:b/>
      <w:bCs/>
      <w:sz w:val="21"/>
      <w:szCs w:val="21"/>
    </w:rPr>
  </w:style>
  <w:style w:type="character" w:customStyle="1" w:styleId="84">
    <w:name w:val="页脚 Char"/>
    <w:link w:val="31"/>
    <w:autoRedefine/>
    <w:qFormat/>
    <w:uiPriority w:val="0"/>
    <w:rPr>
      <w:rFonts w:eastAsia="宋体"/>
      <w:sz w:val="18"/>
      <w:szCs w:val="18"/>
      <w:lang w:bidi="ar-SA"/>
    </w:rPr>
  </w:style>
  <w:style w:type="character" w:customStyle="1" w:styleId="85">
    <w:name w:val="正文文本缩进 3 Char"/>
    <w:link w:val="40"/>
    <w:autoRedefine/>
    <w:qFormat/>
    <w:uiPriority w:val="0"/>
    <w:rPr>
      <w:rFonts w:ascii="宋体" w:hAnsi="宋体" w:eastAsia="宋体"/>
      <w:kern w:val="2"/>
      <w:sz w:val="21"/>
      <w:szCs w:val="24"/>
      <w:lang w:val="en-US" w:eastAsia="zh-CN" w:bidi="ar-SA"/>
    </w:rPr>
  </w:style>
  <w:style w:type="character" w:customStyle="1" w:styleId="86">
    <w:name w:val="List Paragraph Char Char"/>
    <w:link w:val="87"/>
    <w:autoRedefine/>
    <w:qFormat/>
    <w:uiPriority w:val="0"/>
    <w:rPr>
      <w:kern w:val="2"/>
      <w:sz w:val="21"/>
      <w:szCs w:val="24"/>
    </w:rPr>
  </w:style>
  <w:style w:type="paragraph" w:customStyle="1" w:styleId="87">
    <w:name w:val="列出段落1"/>
    <w:basedOn w:val="1"/>
    <w:link w:val="86"/>
    <w:autoRedefine/>
    <w:qFormat/>
    <w:uiPriority w:val="0"/>
    <w:pPr>
      <w:ind w:firstLine="420" w:firstLineChars="200"/>
    </w:pPr>
  </w:style>
  <w:style w:type="character" w:customStyle="1" w:styleId="88">
    <w:name w:val="标题 3 Char"/>
    <w:link w:val="4"/>
    <w:autoRedefine/>
    <w:qFormat/>
    <w:uiPriority w:val="0"/>
    <w:rPr>
      <w:rFonts w:ascii="黑体" w:eastAsia="黑体"/>
      <w:bCs/>
      <w:color w:val="000000"/>
      <w:kern w:val="2"/>
      <w:sz w:val="21"/>
      <w:szCs w:val="24"/>
    </w:rPr>
  </w:style>
  <w:style w:type="character" w:customStyle="1" w:styleId="89">
    <w:name w:val="标题 2 Char1"/>
    <w:autoRedefine/>
    <w:qFormat/>
    <w:uiPriority w:val="0"/>
    <w:rPr>
      <w:rFonts w:ascii="Arial" w:hAnsi="Arial" w:eastAsia="黑体"/>
      <w:b/>
      <w:bCs/>
      <w:kern w:val="2"/>
      <w:sz w:val="32"/>
      <w:szCs w:val="32"/>
    </w:rPr>
  </w:style>
  <w:style w:type="character" w:customStyle="1" w:styleId="90">
    <w:name w:val="标题 Char"/>
    <w:link w:val="47"/>
    <w:autoRedefine/>
    <w:qFormat/>
    <w:uiPriority w:val="0"/>
    <w:rPr>
      <w:rFonts w:ascii="Cambria" w:hAnsi="Cambria"/>
      <w:b/>
      <w:bCs/>
      <w:kern w:val="2"/>
      <w:sz w:val="32"/>
      <w:szCs w:val="32"/>
    </w:rPr>
  </w:style>
  <w:style w:type="character" w:customStyle="1" w:styleId="91">
    <w:name w:val="纯文本 Char"/>
    <w:link w:val="25"/>
    <w:autoRedefine/>
    <w:qFormat/>
    <w:uiPriority w:val="0"/>
    <w:rPr>
      <w:rFonts w:ascii="宋体" w:hAnsi="Courier New"/>
      <w:kern w:val="2"/>
      <w:sz w:val="21"/>
      <w:lang w:bidi="ar-SA"/>
    </w:rPr>
  </w:style>
  <w:style w:type="character" w:customStyle="1" w:styleId="92">
    <w:name w:val="flname7"/>
    <w:basedOn w:val="53"/>
    <w:autoRedefine/>
    <w:qFormat/>
    <w:uiPriority w:val="0"/>
  </w:style>
  <w:style w:type="character" w:customStyle="1" w:styleId="93">
    <w:name w:val="content"/>
    <w:autoRedefine/>
    <w:qFormat/>
    <w:uiPriority w:val="0"/>
  </w:style>
  <w:style w:type="character" w:customStyle="1" w:styleId="94">
    <w:name w:val="正文文本 Char"/>
    <w:link w:val="19"/>
    <w:autoRedefine/>
    <w:qFormat/>
    <w:uiPriority w:val="0"/>
    <w:rPr>
      <w:rFonts w:eastAsia="宋体"/>
      <w:kern w:val="2"/>
      <w:sz w:val="21"/>
      <w:szCs w:val="24"/>
      <w:lang w:val="en-US" w:eastAsia="zh-CN" w:bidi="ar-SA"/>
    </w:rPr>
  </w:style>
  <w:style w:type="character" w:customStyle="1" w:styleId="95">
    <w:name w:val="标题 9 Char"/>
    <w:link w:val="11"/>
    <w:autoRedefine/>
    <w:qFormat/>
    <w:uiPriority w:val="0"/>
    <w:rPr>
      <w:rFonts w:ascii="Arial" w:hAnsi="Arial" w:eastAsia="黑体"/>
      <w:kern w:val="2"/>
      <w:sz w:val="21"/>
      <w:szCs w:val="21"/>
      <w:lang w:val="en-US" w:eastAsia="zh-CN" w:bidi="ar-SA"/>
    </w:rPr>
  </w:style>
  <w:style w:type="character" w:customStyle="1" w:styleId="96">
    <w:name w:val="c_666"/>
    <w:basedOn w:val="53"/>
    <w:autoRedefine/>
    <w:qFormat/>
    <w:uiPriority w:val="0"/>
  </w:style>
  <w:style w:type="character" w:customStyle="1" w:styleId="97">
    <w:name w:val="正文文本 2 Char"/>
    <w:link w:val="43"/>
    <w:autoRedefine/>
    <w:qFormat/>
    <w:uiPriority w:val="0"/>
    <w:rPr>
      <w:rFonts w:ascii="仿宋_GB2312" w:eastAsia="仿宋_GB2312"/>
      <w:kern w:val="2"/>
      <w:sz w:val="32"/>
      <w:szCs w:val="24"/>
      <w:lang w:val="en-US" w:eastAsia="zh-CN" w:bidi="ar-SA"/>
    </w:rPr>
  </w:style>
  <w:style w:type="character" w:customStyle="1" w:styleId="98">
    <w:name w:val="书籍标题3 Char1"/>
    <w:link w:val="99"/>
    <w:autoRedefine/>
    <w:qFormat/>
    <w:uiPriority w:val="0"/>
    <w:rPr>
      <w:b/>
      <w:bCs/>
      <w:spacing w:val="20"/>
      <w:kern w:val="2"/>
      <w:sz w:val="28"/>
      <w:szCs w:val="28"/>
    </w:rPr>
  </w:style>
  <w:style w:type="paragraph" w:customStyle="1" w:styleId="99">
    <w:name w:val="书籍标题3"/>
    <w:basedOn w:val="100"/>
    <w:link w:val="98"/>
    <w:autoRedefine/>
    <w:qFormat/>
    <w:uiPriority w:val="0"/>
    <w:pPr>
      <w:numPr>
        <w:ilvl w:val="2"/>
      </w:numPr>
      <w:tabs>
        <w:tab w:val="left" w:pos="840"/>
      </w:tabs>
      <w:outlineLvl w:val="2"/>
    </w:pPr>
    <w:rPr>
      <w:rFonts w:cs="Times New Roman"/>
      <w:sz w:val="28"/>
      <w:szCs w:val="28"/>
    </w:rPr>
  </w:style>
  <w:style w:type="paragraph" w:customStyle="1" w:styleId="100">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autoRedefine/>
    <w:qFormat/>
    <w:uiPriority w:val="0"/>
    <w:rPr>
      <w:rFonts w:ascii="黑体" w:eastAsia="黑体"/>
      <w:bCs/>
      <w:kern w:val="44"/>
      <w:sz w:val="24"/>
      <w:lang w:val="en-US" w:eastAsia="zh-CN" w:bidi="ar-SA"/>
    </w:rPr>
  </w:style>
  <w:style w:type="character" w:customStyle="1" w:styleId="102">
    <w:name w:val="列出段落 Char"/>
    <w:link w:val="103"/>
    <w:autoRedefine/>
    <w:qFormat/>
    <w:uiPriority w:val="0"/>
    <w:rPr>
      <w:kern w:val="2"/>
      <w:sz w:val="21"/>
      <w:szCs w:val="24"/>
    </w:rPr>
  </w:style>
  <w:style w:type="paragraph" w:styleId="103">
    <w:name w:val="List Paragraph"/>
    <w:basedOn w:val="1"/>
    <w:link w:val="102"/>
    <w:autoRedefine/>
    <w:qFormat/>
    <w:uiPriority w:val="0"/>
    <w:pPr>
      <w:ind w:firstLine="420" w:firstLineChars="200"/>
    </w:pPr>
  </w:style>
  <w:style w:type="character" w:customStyle="1" w:styleId="104">
    <w:name w:val="标题 3 Char1"/>
    <w:autoRedefine/>
    <w:qFormat/>
    <w:uiPriority w:val="0"/>
    <w:rPr>
      <w:rFonts w:ascii="宋体" w:hAnsi="Times New Roman"/>
    </w:rPr>
  </w:style>
  <w:style w:type="character" w:customStyle="1" w:styleId="105">
    <w:name w:val="样式 样式 宋体 小四 行距: 1.5 倍行距 + ˎ̥ 黑色 Char Char"/>
    <w:link w:val="106"/>
    <w:autoRedefine/>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autoRedefine/>
    <w:qFormat/>
    <w:uiPriority w:val="0"/>
  </w:style>
  <w:style w:type="character" w:customStyle="1" w:styleId="107">
    <w:name w:val="样式5 Char Char"/>
    <w:link w:val="108"/>
    <w:autoRedefine/>
    <w:qFormat/>
    <w:uiPriority w:val="0"/>
    <w:rPr>
      <w:rFonts w:ascii="宋体" w:hAnsi="宋体" w:eastAsia="宋体" w:cs="Arial"/>
      <w:b/>
      <w:kern w:val="2"/>
      <w:sz w:val="24"/>
      <w:szCs w:val="24"/>
      <w:lang w:val="en-US" w:eastAsia="zh-CN" w:bidi="ar-SA"/>
    </w:rPr>
  </w:style>
  <w:style w:type="paragraph" w:customStyle="1" w:styleId="108">
    <w:name w:val="样式5"/>
    <w:basedOn w:val="1"/>
    <w:link w:val="107"/>
    <w:autoRedefine/>
    <w:qFormat/>
    <w:uiPriority w:val="0"/>
    <w:pPr>
      <w:spacing w:line="400" w:lineRule="exact"/>
      <w:ind w:left="482"/>
    </w:pPr>
    <w:rPr>
      <w:rFonts w:ascii="宋体" w:hAnsi="宋体" w:cs="Arial"/>
      <w:b/>
      <w:sz w:val="24"/>
    </w:rPr>
  </w:style>
  <w:style w:type="character" w:customStyle="1" w:styleId="109">
    <w:name w:val="标题 1 Char1"/>
    <w:autoRedefine/>
    <w:qFormat/>
    <w:uiPriority w:val="0"/>
    <w:rPr>
      <w:b/>
      <w:bCs/>
      <w:kern w:val="44"/>
      <w:sz w:val="44"/>
      <w:szCs w:val="44"/>
    </w:rPr>
  </w:style>
  <w:style w:type="character" w:customStyle="1" w:styleId="110">
    <w:name w:val="lineitems1"/>
    <w:autoRedefine/>
    <w:qFormat/>
    <w:uiPriority w:val="0"/>
    <w:rPr>
      <w:sz w:val="17"/>
      <w:szCs w:val="17"/>
    </w:rPr>
  </w:style>
  <w:style w:type="character" w:customStyle="1" w:styleId="111">
    <w:name w:val="font31"/>
    <w:autoRedefine/>
    <w:qFormat/>
    <w:uiPriority w:val="0"/>
    <w:rPr>
      <w:rFonts w:hint="eastAsia" w:ascii="宋体" w:hAnsi="宋体" w:eastAsia="宋体" w:cs="宋体"/>
      <w:color w:val="000000"/>
      <w:sz w:val="20"/>
      <w:szCs w:val="20"/>
      <w:u w:val="none"/>
    </w:rPr>
  </w:style>
  <w:style w:type="character" w:customStyle="1" w:styleId="112">
    <w:name w:val="不明显参考1"/>
    <w:autoRedefine/>
    <w:qFormat/>
    <w:uiPriority w:val="0"/>
    <w:rPr>
      <w:smallCaps/>
      <w:color w:val="C0504D"/>
      <w:u w:val="single"/>
    </w:rPr>
  </w:style>
  <w:style w:type="character" w:customStyle="1" w:styleId="113">
    <w:name w:val="标题 6 Char"/>
    <w:link w:val="8"/>
    <w:autoRedefine/>
    <w:qFormat/>
    <w:uiPriority w:val="0"/>
    <w:rPr>
      <w:rFonts w:ascii="Arial" w:hAnsi="Arial" w:eastAsia="黑体"/>
      <w:b/>
      <w:bCs/>
      <w:kern w:val="2"/>
      <w:sz w:val="24"/>
      <w:szCs w:val="24"/>
      <w:lang w:val="en-US" w:eastAsia="zh-CN" w:bidi="ar-SA"/>
    </w:rPr>
  </w:style>
  <w:style w:type="character" w:customStyle="1" w:styleId="114">
    <w:name w:val="style71"/>
    <w:autoRedefine/>
    <w:qFormat/>
    <w:uiPriority w:val="0"/>
    <w:rPr>
      <w:sz w:val="21"/>
      <w:szCs w:val="21"/>
    </w:rPr>
  </w:style>
  <w:style w:type="character" w:customStyle="1" w:styleId="115">
    <w:name w:val="HTML 地址 Char"/>
    <w:link w:val="22"/>
    <w:autoRedefine/>
    <w:qFormat/>
    <w:uiPriority w:val="0"/>
    <w:rPr>
      <w:i/>
      <w:kern w:val="2"/>
      <w:sz w:val="21"/>
      <w:szCs w:val="24"/>
    </w:rPr>
  </w:style>
  <w:style w:type="character" w:customStyle="1" w:styleId="116">
    <w:name w:val="细目1 Char Char"/>
    <w:link w:val="117"/>
    <w:autoRedefine/>
    <w:qFormat/>
    <w:uiPriority w:val="0"/>
    <w:rPr>
      <w:b/>
      <w:color w:val="215868"/>
      <w:kern w:val="2"/>
      <w:sz w:val="24"/>
      <w:szCs w:val="24"/>
    </w:rPr>
  </w:style>
  <w:style w:type="paragraph" w:customStyle="1" w:styleId="117">
    <w:name w:val="细目1"/>
    <w:basedOn w:val="1"/>
    <w:link w:val="11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autoRedefine/>
    <w:qFormat/>
    <w:uiPriority w:val="0"/>
    <w:rPr>
      <w:rFonts w:ascii="宋体" w:hAnsi="宋体"/>
      <w:sz w:val="21"/>
      <w:szCs w:val="21"/>
    </w:rPr>
  </w:style>
  <w:style w:type="paragraph" w:customStyle="1" w:styleId="119">
    <w:name w:val="xl25"/>
    <w:basedOn w:val="1"/>
    <w:link w:val="118"/>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autoRedefine/>
    <w:qFormat/>
    <w:uiPriority w:val="0"/>
    <w:rPr>
      <w:rFonts w:ascii="Arial" w:hAnsi="Arial" w:eastAsia="黑体" w:cs="Arial"/>
      <w:kern w:val="2"/>
    </w:rPr>
  </w:style>
  <w:style w:type="character" w:customStyle="1" w:styleId="121">
    <w:name w:val="标题 8 Char"/>
    <w:link w:val="10"/>
    <w:autoRedefine/>
    <w:qFormat/>
    <w:uiPriority w:val="0"/>
    <w:rPr>
      <w:rFonts w:ascii="Arial" w:hAnsi="Arial" w:eastAsia="黑体"/>
      <w:kern w:val="2"/>
      <w:sz w:val="24"/>
      <w:szCs w:val="24"/>
      <w:lang w:val="en-US" w:eastAsia="zh-CN" w:bidi="ar-SA"/>
    </w:rPr>
  </w:style>
  <w:style w:type="character" w:customStyle="1" w:styleId="122">
    <w:name w:val="正文文本缩进 2 Char"/>
    <w:link w:val="29"/>
    <w:autoRedefine/>
    <w:qFormat/>
    <w:uiPriority w:val="0"/>
    <w:rPr>
      <w:rFonts w:eastAsia="仿宋_GB2312"/>
      <w:sz w:val="30"/>
      <w:lang w:bidi="ar-SA"/>
    </w:rPr>
  </w:style>
  <w:style w:type="character" w:customStyle="1" w:styleId="123">
    <w:name w:val="ca-11"/>
    <w:basedOn w:val="53"/>
    <w:autoRedefine/>
    <w:qFormat/>
    <w:uiPriority w:val="0"/>
  </w:style>
  <w:style w:type="character" w:customStyle="1" w:styleId="124">
    <w:name w:val="正文缩进 Char"/>
    <w:link w:val="5"/>
    <w:autoRedefine/>
    <w:qFormat/>
    <w:uiPriority w:val="0"/>
    <w:rPr>
      <w:rFonts w:ascii="宋体" w:eastAsia="宋体"/>
      <w:sz w:val="34"/>
      <w:lang w:val="en-US" w:eastAsia="zh-CN" w:bidi="ar-SA"/>
    </w:rPr>
  </w:style>
  <w:style w:type="character" w:customStyle="1" w:styleId="125">
    <w:name w:val="副标题 Char"/>
    <w:link w:val="37"/>
    <w:autoRedefine/>
    <w:qFormat/>
    <w:uiPriority w:val="0"/>
    <w:rPr>
      <w:rFonts w:ascii="Calibri Light" w:hAnsi="Calibri Light"/>
      <w:b/>
      <w:bCs/>
      <w:kern w:val="28"/>
      <w:sz w:val="32"/>
      <w:szCs w:val="32"/>
    </w:rPr>
  </w:style>
  <w:style w:type="character" w:customStyle="1" w:styleId="126">
    <w:name w:val="页眉 Char Char"/>
    <w:autoRedefine/>
    <w:qFormat/>
    <w:uiPriority w:val="0"/>
    <w:rPr>
      <w:rFonts w:eastAsia="宋体"/>
      <w:sz w:val="18"/>
      <w:szCs w:val="18"/>
      <w:lang w:bidi="ar-SA"/>
    </w:rPr>
  </w:style>
  <w:style w:type="character" w:customStyle="1" w:styleId="127">
    <w:name w:val="批注主题 Char"/>
    <w:link w:val="48"/>
    <w:autoRedefine/>
    <w:qFormat/>
    <w:uiPriority w:val="0"/>
    <w:rPr>
      <w:b/>
      <w:bCs/>
      <w:kern w:val="2"/>
      <w:sz w:val="21"/>
      <w:szCs w:val="24"/>
    </w:rPr>
  </w:style>
  <w:style w:type="character" w:customStyle="1" w:styleId="128">
    <w:name w:val="p12"/>
    <w:basedOn w:val="53"/>
    <w:autoRedefine/>
    <w:qFormat/>
    <w:uiPriority w:val="0"/>
  </w:style>
  <w:style w:type="character" w:customStyle="1" w:styleId="129">
    <w:name w:val="表格内容"/>
    <w:autoRedefine/>
    <w:qFormat/>
    <w:uiPriority w:val="0"/>
    <w:rPr>
      <w:sz w:val="24"/>
    </w:rPr>
  </w:style>
  <w:style w:type="character" w:customStyle="1" w:styleId="130">
    <w:name w:val="正文文本缩进 Char"/>
    <w:link w:val="20"/>
    <w:autoRedefine/>
    <w:qFormat/>
    <w:uiPriority w:val="0"/>
    <w:rPr>
      <w:rFonts w:ascii="仿宋_GB2312" w:eastAsia="仿宋_GB2312"/>
      <w:sz w:val="28"/>
      <w:lang w:val="en-US" w:eastAsia="zh-CN" w:bidi="ar-SA"/>
    </w:rPr>
  </w:style>
  <w:style w:type="character" w:customStyle="1" w:styleId="131">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2">
    <w:name w:val="纯文本 Char1"/>
    <w:autoRedefine/>
    <w:qFormat/>
    <w:uiPriority w:val="0"/>
    <w:rPr>
      <w:rFonts w:ascii="宋体" w:hAnsi="Courier New" w:eastAsia="宋体" w:cs="Times New Roman"/>
      <w:kern w:val="0"/>
      <w:sz w:val="20"/>
      <w:szCs w:val="20"/>
    </w:rPr>
  </w:style>
  <w:style w:type="character" w:customStyle="1" w:styleId="133">
    <w:name w:val="正文首行缩进 Char Char"/>
    <w:autoRedefine/>
    <w:qFormat/>
    <w:uiPriority w:val="0"/>
    <w:rPr>
      <w:rFonts w:eastAsia="仿宋_GB2312"/>
      <w:kern w:val="2"/>
      <w:sz w:val="28"/>
      <w:szCs w:val="24"/>
      <w:lang w:bidi="ar-SA"/>
    </w:rPr>
  </w:style>
  <w:style w:type="character" w:customStyle="1" w:styleId="134">
    <w:name w:val="页眉 Char"/>
    <w:link w:val="32"/>
    <w:autoRedefine/>
    <w:qFormat/>
    <w:uiPriority w:val="0"/>
    <w:rPr>
      <w:rFonts w:eastAsia="宋体"/>
      <w:kern w:val="2"/>
      <w:sz w:val="18"/>
      <w:lang w:val="en-US" w:eastAsia="zh-CN" w:bidi="ar-SA"/>
    </w:rPr>
  </w:style>
  <w:style w:type="character" w:customStyle="1" w:styleId="135">
    <w:name w:val="标题 1 Char Char"/>
    <w:autoRedefine/>
    <w:qFormat/>
    <w:uiPriority w:val="0"/>
    <w:rPr>
      <w:rFonts w:eastAsia="宋体"/>
      <w:b/>
      <w:bCs/>
      <w:kern w:val="44"/>
      <w:sz w:val="44"/>
      <w:szCs w:val="44"/>
      <w:lang w:val="en-US" w:eastAsia="zh-CN" w:bidi="ar-SA"/>
    </w:rPr>
  </w:style>
  <w:style w:type="character" w:customStyle="1" w:styleId="136">
    <w:name w:val="Font Style17"/>
    <w:autoRedefine/>
    <w:qFormat/>
    <w:uiPriority w:val="0"/>
    <w:rPr>
      <w:rFonts w:ascii="黑体" w:eastAsia="黑体" w:cs="黑体"/>
      <w:sz w:val="28"/>
      <w:szCs w:val="28"/>
    </w:rPr>
  </w:style>
  <w:style w:type="character" w:customStyle="1" w:styleId="137">
    <w:name w:val="Char Char10"/>
    <w:autoRedefine/>
    <w:qFormat/>
    <w:uiPriority w:val="0"/>
    <w:rPr>
      <w:rFonts w:eastAsia="宋体"/>
      <w:kern w:val="2"/>
      <w:sz w:val="18"/>
      <w:szCs w:val="18"/>
      <w:lang w:val="en-US" w:eastAsia="zh-CN" w:bidi="ar-SA"/>
    </w:rPr>
  </w:style>
  <w:style w:type="character" w:customStyle="1" w:styleId="138">
    <w:name w:val="正文文本缩进 3 Char Char"/>
    <w:autoRedefine/>
    <w:qFormat/>
    <w:uiPriority w:val="0"/>
    <w:rPr>
      <w:kern w:val="2"/>
      <w:sz w:val="16"/>
      <w:szCs w:val="16"/>
      <w:lang w:bidi="ar-SA"/>
    </w:rPr>
  </w:style>
  <w:style w:type="character" w:customStyle="1" w:styleId="139">
    <w:name w:val="标题 3 Char Char"/>
    <w:autoRedefine/>
    <w:qFormat/>
    <w:uiPriority w:val="0"/>
    <w:rPr>
      <w:rFonts w:eastAsia="宋体"/>
      <w:b/>
      <w:bCs/>
      <w:kern w:val="2"/>
      <w:sz w:val="32"/>
      <w:szCs w:val="32"/>
      <w:lang w:val="en-US" w:eastAsia="zh-CN" w:bidi="ar-SA"/>
    </w:rPr>
  </w:style>
  <w:style w:type="character" w:customStyle="1" w:styleId="140">
    <w:name w:val="nine-11"/>
    <w:autoRedefine/>
    <w:qFormat/>
    <w:uiPriority w:val="0"/>
    <w:rPr>
      <w:rFonts w:hint="default"/>
      <w:sz w:val="18"/>
      <w:szCs w:val="18"/>
    </w:rPr>
  </w:style>
  <w:style w:type="character" w:customStyle="1" w:styleId="141">
    <w:name w:val="标题 7 Char"/>
    <w:link w:val="9"/>
    <w:autoRedefine/>
    <w:qFormat/>
    <w:uiPriority w:val="0"/>
    <w:rPr>
      <w:rFonts w:eastAsia="宋体"/>
      <w:b/>
      <w:bCs/>
      <w:kern w:val="2"/>
      <w:sz w:val="24"/>
      <w:szCs w:val="24"/>
      <w:lang w:val="en-US" w:eastAsia="zh-CN" w:bidi="ar-SA"/>
    </w:rPr>
  </w:style>
  <w:style w:type="character" w:customStyle="1" w:styleId="142">
    <w:name w:val="题注 Char1"/>
    <w:autoRedefine/>
    <w:qFormat/>
    <w:uiPriority w:val="0"/>
    <w:rPr>
      <w:rFonts w:ascii="Arial" w:hAnsi="Arial" w:eastAsia="宋体" w:cs="Arial"/>
      <w:kern w:val="2"/>
      <w:lang w:val="en-US" w:eastAsia="zh-CN" w:bidi="ar-SA"/>
    </w:rPr>
  </w:style>
  <w:style w:type="character" w:customStyle="1" w:styleId="143">
    <w:name w:val="正文缩进 Char2"/>
    <w:link w:val="144"/>
    <w:autoRedefine/>
    <w:qFormat/>
    <w:uiPriority w:val="0"/>
    <w:rPr>
      <w:rFonts w:ascii="宋体" w:eastAsia="宋体"/>
      <w:sz w:val="34"/>
      <w:lang w:bidi="ar-SA"/>
    </w:rPr>
  </w:style>
  <w:style w:type="paragraph" w:customStyle="1" w:styleId="144">
    <w:name w:val="Normal Indent1"/>
    <w:basedOn w:val="1"/>
    <w:link w:val="143"/>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autoRedefine/>
    <w:qFormat/>
    <w:uiPriority w:val="0"/>
    <w:rPr>
      <w:b/>
    </w:rPr>
  </w:style>
  <w:style w:type="paragraph" w:customStyle="1" w:styleId="146">
    <w:name w:val="表标题"/>
    <w:basedOn w:val="5"/>
    <w:link w:val="145"/>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autoRedefine/>
    <w:qFormat/>
    <w:uiPriority w:val="0"/>
    <w:rPr>
      <w:rFonts w:ascii="宋体" w:hAnsi="Courier New" w:eastAsia="宋体"/>
      <w:kern w:val="2"/>
      <w:sz w:val="21"/>
      <w:lang w:val="en-US" w:eastAsia="zh-CN" w:bidi="ar-SA"/>
    </w:rPr>
  </w:style>
  <w:style w:type="character" w:customStyle="1" w:styleId="148">
    <w:name w:val="标题 5 Char"/>
    <w:link w:val="7"/>
    <w:autoRedefine/>
    <w:qFormat/>
    <w:uiPriority w:val="0"/>
    <w:rPr>
      <w:rFonts w:eastAsia="宋体"/>
      <w:b/>
      <w:kern w:val="2"/>
      <w:sz w:val="28"/>
      <w:lang w:val="en-US" w:eastAsia="zh-CN" w:bidi="ar-SA"/>
    </w:rPr>
  </w:style>
  <w:style w:type="character" w:customStyle="1" w:styleId="149">
    <w:name w:val="Char Char5"/>
    <w:autoRedefine/>
    <w:qFormat/>
    <w:uiPriority w:val="0"/>
    <w:rPr>
      <w:rFonts w:eastAsia="宋体"/>
      <w:kern w:val="2"/>
      <w:sz w:val="18"/>
      <w:lang w:val="en-US" w:eastAsia="zh-CN" w:bidi="ar-SA"/>
    </w:rPr>
  </w:style>
  <w:style w:type="character" w:customStyle="1" w:styleId="150">
    <w:name w:val="style18"/>
    <w:autoRedefine/>
    <w:qFormat/>
    <w:uiPriority w:val="0"/>
  </w:style>
  <w:style w:type="character" w:customStyle="1" w:styleId="151">
    <w:name w:val="批注框文本 Char"/>
    <w:link w:val="30"/>
    <w:autoRedefine/>
    <w:qFormat/>
    <w:uiPriority w:val="0"/>
    <w:rPr>
      <w:rFonts w:eastAsia="宋体"/>
      <w:kern w:val="2"/>
      <w:sz w:val="18"/>
      <w:szCs w:val="18"/>
      <w:lang w:val="en-US" w:eastAsia="zh-CN" w:bidi="ar-SA"/>
    </w:rPr>
  </w:style>
  <w:style w:type="character" w:customStyle="1" w:styleId="152">
    <w:name w:val="mark"/>
    <w:basedOn w:val="53"/>
    <w:autoRedefine/>
    <w:qFormat/>
    <w:uiPriority w:val="0"/>
  </w:style>
  <w:style w:type="character" w:customStyle="1" w:styleId="153">
    <w:name w:val="样式2"/>
    <w:autoRedefine/>
    <w:qFormat/>
    <w:uiPriority w:val="0"/>
    <w:rPr>
      <w:rFonts w:eastAsia="华文楷体"/>
      <w:b/>
      <w:sz w:val="32"/>
    </w:rPr>
  </w:style>
  <w:style w:type="character" w:customStyle="1" w:styleId="154">
    <w:name w:val="ALT+Z Char"/>
    <w:autoRedefine/>
    <w:qFormat/>
    <w:uiPriority w:val="0"/>
    <w:rPr>
      <w:rFonts w:ascii="宋体"/>
      <w:sz w:val="34"/>
    </w:rPr>
  </w:style>
  <w:style w:type="character" w:customStyle="1" w:styleId="155">
    <w:name w:val="标题 1 Char"/>
    <w:link w:val="2"/>
    <w:autoRedefine/>
    <w:qFormat/>
    <w:uiPriority w:val="0"/>
    <w:rPr>
      <w:rFonts w:ascii="黑体" w:eastAsia="黑体"/>
      <w:bCs/>
      <w:kern w:val="44"/>
      <w:sz w:val="24"/>
      <w:szCs w:val="24"/>
    </w:rPr>
  </w:style>
  <w:style w:type="character" w:customStyle="1" w:styleId="156">
    <w:name w:val="正文 A Char Char"/>
    <w:link w:val="157"/>
    <w:autoRedefine/>
    <w:qFormat/>
    <w:uiPriority w:val="0"/>
    <w:rPr>
      <w:rFonts w:ascii="仿宋_GB2312" w:hAnsi="Heiti SC Light" w:eastAsia="仿宋_GB2312"/>
      <w:kern w:val="2"/>
      <w:sz w:val="24"/>
      <w:lang w:val="en-US" w:eastAsia="zh-CN" w:bidi="ar-SA"/>
    </w:rPr>
  </w:style>
  <w:style w:type="paragraph" w:customStyle="1" w:styleId="157">
    <w:name w:val="正文 A"/>
    <w:link w:val="156"/>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autoRedefine/>
    <w:qFormat/>
    <w:uiPriority w:val="0"/>
    <w:rPr>
      <w:rFonts w:ascii="Calibri" w:hAnsi="Calibri" w:eastAsia="宋体"/>
      <w:kern w:val="2"/>
      <w:sz w:val="21"/>
      <w:szCs w:val="22"/>
      <w:lang w:val="en-US" w:eastAsia="zh-CN" w:bidi="ar-SA"/>
    </w:rPr>
  </w:style>
  <w:style w:type="character" w:customStyle="1" w:styleId="159">
    <w:name w:val="ca-9"/>
    <w:basedOn w:val="53"/>
    <w:autoRedefine/>
    <w:qFormat/>
    <w:uiPriority w:val="0"/>
  </w:style>
  <w:style w:type="character" w:customStyle="1" w:styleId="160">
    <w:name w:val="正文（缩进） Char Char"/>
    <w:link w:val="161"/>
    <w:autoRedefine/>
    <w:qFormat/>
    <w:uiPriority w:val="0"/>
    <w:rPr>
      <w:rFonts w:eastAsia="宋体"/>
      <w:kern w:val="2"/>
      <w:sz w:val="24"/>
      <w:szCs w:val="24"/>
      <w:lang w:val="en-US" w:eastAsia="zh-CN" w:bidi="ar-SA"/>
    </w:rPr>
  </w:style>
  <w:style w:type="paragraph" w:customStyle="1" w:styleId="161">
    <w:name w:val="正文（缩进）"/>
    <w:basedOn w:val="1"/>
    <w:link w:val="160"/>
    <w:autoRedefine/>
    <w:qFormat/>
    <w:uiPriority w:val="0"/>
    <w:pPr>
      <w:spacing w:beforeLines="50" w:afterLines="50" w:line="360" w:lineRule="auto"/>
      <w:ind w:firstLine="480" w:firstLineChars="200"/>
    </w:pPr>
    <w:rPr>
      <w:sz w:val="24"/>
    </w:rPr>
  </w:style>
  <w:style w:type="paragraph" w:customStyle="1" w:styleId="162">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autoRedefine/>
    <w:qFormat/>
    <w:uiPriority w:val="0"/>
    <w:pPr>
      <w:spacing w:line="360" w:lineRule="auto"/>
      <w:ind w:firstLine="200" w:firstLineChars="200"/>
    </w:pPr>
    <w:rPr>
      <w:rFonts w:ascii="宋体" w:hAnsi="宋体" w:cs="宋体"/>
      <w:sz w:val="24"/>
    </w:rPr>
  </w:style>
  <w:style w:type="paragraph" w:customStyle="1" w:styleId="165">
    <w:name w:val="列举"/>
    <w:basedOn w:val="1"/>
    <w:autoRedefine/>
    <w:qFormat/>
    <w:uiPriority w:val="0"/>
    <w:pPr>
      <w:numPr>
        <w:ilvl w:val="0"/>
        <w:numId w:val="7"/>
      </w:numPr>
      <w:spacing w:line="360" w:lineRule="auto"/>
    </w:pPr>
    <w:rPr>
      <w:rFonts w:ascii="宋体"/>
    </w:rPr>
  </w:style>
  <w:style w:type="paragraph" w:customStyle="1" w:styleId="16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autoRedefine/>
    <w:qFormat/>
    <w:uiPriority w:val="0"/>
    <w:pPr>
      <w:widowControl/>
      <w:spacing w:after="40" w:line="360" w:lineRule="auto"/>
      <w:ind w:firstLine="200" w:firstLineChars="200"/>
    </w:pPr>
    <w:rPr>
      <w:kern w:val="0"/>
      <w:sz w:val="24"/>
    </w:rPr>
  </w:style>
  <w:style w:type="paragraph" w:customStyle="1" w:styleId="16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autoRedefine/>
    <w:qFormat/>
    <w:uiPriority w:val="0"/>
    <w:pPr>
      <w:numPr>
        <w:ilvl w:val="3"/>
        <w:numId w:val="8"/>
      </w:numPr>
      <w:tabs>
        <w:tab w:val="left" w:pos="425"/>
        <w:tab w:val="clear" w:pos="1984"/>
      </w:tabs>
    </w:pPr>
    <w:rPr>
      <w:bCs w:val="0"/>
    </w:rPr>
  </w:style>
  <w:style w:type="paragraph" w:customStyle="1" w:styleId="170">
    <w:name w:val="p0"/>
    <w:basedOn w:val="1"/>
    <w:autoRedefine/>
    <w:qFormat/>
    <w:uiPriority w:val="0"/>
    <w:pPr>
      <w:widowControl/>
    </w:pPr>
    <w:rPr>
      <w:kern w:val="0"/>
      <w:szCs w:val="21"/>
    </w:rPr>
  </w:style>
  <w:style w:type="paragraph" w:customStyle="1" w:styleId="171">
    <w:name w:val="正文序号 1"/>
    <w:basedOn w:val="1"/>
    <w:autoRedefine/>
    <w:qFormat/>
    <w:uiPriority w:val="0"/>
    <w:pPr>
      <w:numPr>
        <w:ilvl w:val="0"/>
        <w:numId w:val="9"/>
      </w:numPr>
      <w:spacing w:before="60"/>
    </w:pPr>
  </w:style>
  <w:style w:type="paragraph" w:customStyle="1" w:styleId="17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autoRedefine/>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8">
    <w:name w:val="font6"/>
    <w:basedOn w:val="1"/>
    <w:autoRedefine/>
    <w:qFormat/>
    <w:uiPriority w:val="0"/>
    <w:pPr>
      <w:widowControl/>
      <w:spacing w:before="100" w:beforeAutospacing="1" w:after="100" w:afterAutospacing="1"/>
      <w:jc w:val="left"/>
    </w:pPr>
    <w:rPr>
      <w:kern w:val="0"/>
      <w:sz w:val="24"/>
    </w:rPr>
  </w:style>
  <w:style w:type="paragraph" w:customStyle="1" w:styleId="17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autoRedefine/>
    <w:qFormat/>
    <w:uiPriority w:val="0"/>
    <w:pPr>
      <w:numPr>
        <w:ilvl w:val="1"/>
        <w:numId w:val="9"/>
      </w:numPr>
      <w:spacing w:before="60"/>
    </w:p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autoRedefine/>
    <w:qFormat/>
    <w:uiPriority w:val="0"/>
    <w:pPr>
      <w:tabs>
        <w:tab w:val="left" w:pos="425"/>
      </w:tabs>
      <w:ind w:left="425" w:hanging="425"/>
    </w:pPr>
    <w:rPr>
      <w:sz w:val="24"/>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autoRedefine/>
    <w:qFormat/>
    <w:uiPriority w:val="0"/>
    <w:pPr>
      <w:numPr>
        <w:ilvl w:val="0"/>
        <w:numId w:val="11"/>
      </w:numPr>
      <w:spacing w:line="360" w:lineRule="auto"/>
    </w:pPr>
    <w:rPr>
      <w:sz w:val="24"/>
    </w:rPr>
  </w:style>
  <w:style w:type="paragraph" w:customStyle="1" w:styleId="192">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autoRedefine/>
    <w:qFormat/>
    <w:uiPriority w:val="0"/>
    <w:rPr>
      <w:rFonts w:ascii="Tahoma" w:hAnsi="Tahoma"/>
      <w:sz w:val="24"/>
      <w:szCs w:val="20"/>
    </w:rPr>
  </w:style>
  <w:style w:type="paragraph" w:customStyle="1" w:styleId="194">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autoRedefine/>
    <w:qFormat/>
    <w:uiPriority w:val="0"/>
    <w:pPr>
      <w:widowControl/>
      <w:spacing w:before="150" w:after="150"/>
      <w:jc w:val="left"/>
    </w:pPr>
    <w:rPr>
      <w:rFonts w:ascii="宋体" w:hAnsi="宋体" w:cs="宋体"/>
      <w:kern w:val="0"/>
      <w:sz w:val="24"/>
    </w:rPr>
  </w:style>
  <w:style w:type="paragraph" w:customStyle="1" w:styleId="205">
    <w:name w:val="MM Topic 5"/>
    <w:basedOn w:val="7"/>
    <w:autoRedefine/>
    <w:qFormat/>
    <w:uiPriority w:val="0"/>
    <w:pPr>
      <w:numPr>
        <w:ilvl w:val="4"/>
        <w:numId w:val="8"/>
      </w:numPr>
      <w:tabs>
        <w:tab w:val="left" w:pos="425"/>
        <w:tab w:val="clear" w:pos="2551"/>
      </w:tabs>
    </w:pPr>
    <w:rPr>
      <w:bCs/>
      <w:szCs w:val="28"/>
    </w:rPr>
  </w:style>
  <w:style w:type="paragraph" w:customStyle="1" w:styleId="20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autoRedefine/>
    <w:qFormat/>
    <w:uiPriority w:val="0"/>
    <w:pPr>
      <w:widowControl/>
      <w:spacing w:before="100" w:beforeAutospacing="1" w:after="100" w:afterAutospacing="1"/>
      <w:jc w:val="left"/>
    </w:pPr>
    <w:rPr>
      <w:kern w:val="0"/>
      <w:sz w:val="22"/>
      <w:szCs w:val="22"/>
    </w:rPr>
  </w:style>
  <w:style w:type="paragraph" w:customStyle="1" w:styleId="20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autoRedefine/>
    <w:qFormat/>
    <w:uiPriority w:val="0"/>
    <w:pPr>
      <w:jc w:val="center"/>
    </w:pPr>
    <w:rPr>
      <w:b/>
      <w:color w:val="000000"/>
      <w:sz w:val="24"/>
      <w:szCs w:val="21"/>
    </w:rPr>
  </w:style>
  <w:style w:type="paragraph" w:customStyle="1" w:styleId="21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5">
    <w:name w:val="Char"/>
    <w:basedOn w:val="1"/>
    <w:autoRedefine/>
    <w:qFormat/>
    <w:uiPriority w:val="0"/>
    <w:pPr>
      <w:tabs>
        <w:tab w:val="left" w:pos="1365"/>
      </w:tabs>
      <w:ind w:left="1365" w:hanging="360"/>
    </w:pPr>
    <w:rPr>
      <w:sz w:val="24"/>
    </w:rPr>
  </w:style>
  <w:style w:type="paragraph" w:customStyle="1" w:styleId="216">
    <w:name w:val="font15"/>
    <w:basedOn w:val="1"/>
    <w:autoRedefine/>
    <w:qFormat/>
    <w:uiPriority w:val="0"/>
    <w:pPr>
      <w:widowControl/>
      <w:spacing w:before="100" w:beforeAutospacing="1" w:after="100" w:afterAutospacing="1"/>
      <w:jc w:val="left"/>
    </w:pPr>
    <w:rPr>
      <w:kern w:val="0"/>
      <w:sz w:val="20"/>
      <w:szCs w:val="20"/>
    </w:rPr>
  </w:style>
  <w:style w:type="paragraph" w:customStyle="1" w:styleId="2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autoRedefine/>
    <w:qFormat/>
    <w:uiPriority w:val="0"/>
    <w:pPr>
      <w:widowControl/>
      <w:spacing w:before="100" w:beforeAutospacing="1" w:after="100" w:afterAutospacing="1"/>
      <w:jc w:val="left"/>
    </w:pPr>
    <w:rPr>
      <w:kern w:val="0"/>
      <w:sz w:val="20"/>
      <w:szCs w:val="20"/>
    </w:rPr>
  </w:style>
  <w:style w:type="paragraph" w:customStyle="1" w:styleId="221">
    <w:name w:val="Char2"/>
    <w:basedOn w:val="1"/>
    <w:autoRedefine/>
    <w:qFormat/>
    <w:uiPriority w:val="0"/>
    <w:pPr>
      <w:tabs>
        <w:tab w:val="left" w:pos="425"/>
      </w:tabs>
      <w:ind w:left="425" w:hanging="425"/>
    </w:pPr>
    <w:rPr>
      <w:sz w:val="24"/>
    </w:rPr>
  </w:style>
  <w:style w:type="paragraph" w:customStyle="1" w:styleId="222">
    <w:name w:val="书籍标题4"/>
    <w:basedOn w:val="99"/>
    <w:next w:val="1"/>
    <w:autoRedefine/>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autoRedefine/>
    <w:qFormat/>
    <w:uiPriority w:val="0"/>
    <w:pPr>
      <w:numPr>
        <w:ilvl w:val="3"/>
        <w:numId w:val="13"/>
      </w:numPr>
      <w:tabs>
        <w:tab w:val="clear" w:pos="1914"/>
      </w:tabs>
    </w:pPr>
    <w:rPr>
      <w:color w:val="auto"/>
    </w:rPr>
  </w:style>
  <w:style w:type="paragraph" w:customStyle="1" w:styleId="224">
    <w:name w:val="表格"/>
    <w:basedOn w:val="1"/>
    <w:autoRedefine/>
    <w:qFormat/>
    <w:uiPriority w:val="0"/>
    <w:pPr>
      <w:jc w:val="center"/>
    </w:pPr>
    <w:rPr>
      <w:rFonts w:ascii="宋体"/>
      <w:b/>
      <w:szCs w:val="20"/>
    </w:rPr>
  </w:style>
  <w:style w:type="paragraph" w:customStyle="1" w:styleId="225">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autoRedefine/>
    <w:qFormat/>
    <w:uiPriority w:val="34"/>
    <w:pPr>
      <w:ind w:firstLine="200" w:firstLineChars="200"/>
    </w:pPr>
    <w:rPr>
      <w:rFonts w:ascii="Calibri" w:hAnsi="Calibri"/>
      <w:szCs w:val="22"/>
    </w:rPr>
  </w:style>
  <w:style w:type="paragraph" w:customStyle="1" w:styleId="24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autoRedefine/>
    <w:qFormat/>
    <w:uiPriority w:val="0"/>
    <w:pPr>
      <w:numPr>
        <w:ilvl w:val="2"/>
        <w:numId w:val="9"/>
      </w:numPr>
      <w:spacing w:before="60"/>
    </w:pPr>
  </w:style>
  <w:style w:type="paragraph" w:customStyle="1" w:styleId="2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autoRedefine/>
    <w:qFormat/>
    <w:uiPriority w:val="0"/>
    <w:pPr>
      <w:ind w:left="1365" w:hanging="360"/>
    </w:pPr>
    <w:rPr>
      <w:sz w:val="24"/>
    </w:rPr>
  </w:style>
  <w:style w:type="paragraph" w:customStyle="1" w:styleId="254">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23602</Words>
  <Characters>25239</Characters>
  <Lines>241</Lines>
  <Paragraphs>68</Paragraphs>
  <TotalTime>14</TotalTime>
  <ScaleCrop>false</ScaleCrop>
  <LinksUpToDate>false</LinksUpToDate>
  <CharactersWithSpaces>29510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锁锁</cp:lastModifiedBy>
  <cp:lastPrinted>2023-12-22T04:15:00Z</cp:lastPrinted>
  <dcterms:modified xsi:type="dcterms:W3CDTF">2024-02-26T09:57:46Z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F590216C48344EB093F990E4C9F24AF8</vt:lpwstr>
  </property>
</Properties>
</file>