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9125" w:type="dxa"/>
        <w:jc w:val="center"/>
        <w:tblLayout w:type="fixed"/>
        <w:tblCellMar>
          <w:top w:w="0" w:type="dxa"/>
          <w:left w:w="108" w:type="dxa"/>
          <w:bottom w:w="0" w:type="dxa"/>
          <w:right w:w="108" w:type="dxa"/>
        </w:tblCellMar>
      </w:tblPr>
      <w:tblGrid>
        <w:gridCol w:w="1951"/>
        <w:gridCol w:w="284"/>
        <w:gridCol w:w="6890"/>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0"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YXCG-20240126</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阳江市第一中学改造学生宿舍热水系统供电线路项目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90" w:type="dxa"/>
            <w:vAlign w:val="center"/>
          </w:tcPr>
          <w:p>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二四</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8957"/>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_Toc31066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8957"/>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_Toc3837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YXCG-20240126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_Toc18593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阳江市第一中学改造学生宿舍热水系统供电线路项目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_Toc14744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_Toc8761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_Toc13880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_Toc20299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_Toc14344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_Toc28629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_Toc21921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_Toc7888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_Toc15742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_Toc29939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_Toc6384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_Toc26469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_Toc23680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_Toc8845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_Toc2682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_Toc14497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_Toc5344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_Toc23216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_Toc24236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_Toc25217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_Toc8986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_Toc19128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_Toc28306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_Toc28180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8957"/>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_Toc15565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8957"/>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_Toc32153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_Toc13884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_Toc21866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_Toc11792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_Toc3391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_Toc20795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_Toc18909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_Toc5796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_Toc16121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_Toc16878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_Toc3425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_Toc5503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_Toc18290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_Toc30118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_Toc30229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_Toc3604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8957"/>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_Toc21511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357151162"/>
      <w:bookmarkStart w:id="1" w:name="_Toc351986192"/>
      <w:bookmarkStart w:id="2" w:name="_Toc351987762"/>
      <w:bookmarkStart w:id="3" w:name="_Toc351988703"/>
      <w:bookmarkStart w:id="4" w:name="_Toc351986012"/>
      <w:bookmarkStart w:id="5" w:name="_Toc351987958"/>
      <w:bookmarkStart w:id="6" w:name="_Toc353522386"/>
      <w:bookmarkStart w:id="7" w:name="_Toc351990139"/>
      <w:bookmarkStart w:id="8" w:name="_Toc31066"/>
      <w:bookmarkStart w:id="9" w:name="_Toc369180016"/>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阳江市第一中学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阳江市第一中学改造学生宿舍热水系统供电线路项目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YXCG-20240126</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阳江市第一中学改造学生宿舍热水系统供电线路项目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采购预算：人民币126380.98元（超出该上限的报价将作为无效报价处理）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阳江市第一中学改造学生宿舍热水系统供电线路项目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合同签订后10个日历日完工。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（超出该</w:t>
      </w:r>
      <w:r>
        <w:rPr>
          <w:rFonts w:hint="eastAsia" w:ascii="宋体" w:hAnsi="宋体" w:cs="宋体"/>
          <w:b w:val="0"/>
          <w:bCs/>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期将作为无效投标处理）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2.投标人具有建筑工程施工总承包三级或以上资质，或建筑装修装饰工程专业承包二级或以上资质，并具有有效期内的安全生产许可证。</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3.本项目不接受联合体投标；</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文件时间及下载：2024年2月1日至2024年2月5日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 2024年2月7日</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截止时间：2024年2月7日</w:t>
      </w:r>
      <w:r>
        <w:rPr>
          <w:rFonts w:hint="eastAsia" w:ascii="宋体" w:hAnsi="宋体"/>
          <w:bCs/>
          <w:color w:val="000000" w:themeColor="text1"/>
          <w:szCs w:val="21"/>
          <w:highlight w:val="none"/>
          <w14:textFill>
            <w14:solidFill>
              <w14:schemeClr w14:val="tx1"/>
            </w14:solidFill>
          </w14:textFill>
        </w:rPr>
        <w:t xml:space="preserve"> 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时间：2024年2月7日</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阳江市第一中学</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宋体"/>
          <w:color w:val="000000" w:themeColor="text1"/>
          <w:kern w:val="28"/>
          <w:szCs w:val="21"/>
          <w:highlight w:val="none"/>
          <w:lang w:val="en-US" w:eastAsia="zh-CN"/>
          <w14:textFill>
            <w14:solidFill>
              <w14:schemeClr w14:val="tx1"/>
            </w14:solidFill>
          </w14:textFill>
        </w:rPr>
        <w:t>阳江市城南新区雅白线</w:t>
      </w:r>
      <w:r>
        <w:rPr>
          <w:rFonts w:hint="eastAsia" w:ascii="宋体" w:hAnsi="宋体" w:cs="宋体"/>
          <w:color w:val="000000" w:themeColor="text1"/>
          <w:kern w:val="28"/>
          <w:szCs w:val="21"/>
          <w:highlight w:val="none"/>
          <w:lang w:eastAsia="zh-CN"/>
          <w14:textFill>
            <w14:solidFill>
              <w14:schemeClr w14:val="tx1"/>
            </w14:solidFill>
          </w14:textFill>
        </w:rPr>
        <w:t>阳江市第一中学</w:t>
      </w:r>
      <w:bookmarkStart w:id="542" w:name="_GoBack"/>
      <w:bookmarkEnd w:id="542"/>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李先生</w:t>
      </w:r>
    </w:p>
    <w:p>
      <w:pPr>
        <w:tabs>
          <w:tab w:val="left" w:pos="735"/>
          <w:tab w:val="left" w:pos="4680"/>
        </w:tabs>
        <w:adjustRightInd w:val="0"/>
        <w:snapToGrid w:val="0"/>
        <w:spacing w:line="360" w:lineRule="auto"/>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0662-3279322</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90140"/>
      <w:bookmarkStart w:id="15" w:name="_Toc351985908"/>
      <w:bookmarkStart w:id="16" w:name="_Toc351986013"/>
      <w:bookmarkStart w:id="17" w:name="_Toc351987959"/>
      <w:bookmarkStart w:id="18" w:name="_Toc357151163"/>
      <w:bookmarkStart w:id="19" w:name="_Toc353522387"/>
      <w:bookmarkStart w:id="20" w:name="_Toc351988704"/>
      <w:bookmarkStart w:id="21" w:name="_Toc351987763"/>
      <w:bookmarkStart w:id="22" w:name="_Toc329242667"/>
      <w:bookmarkStart w:id="23" w:name="_Toc351986193"/>
      <w:bookmarkStart w:id="24" w:name="_Toc369180017"/>
      <w:bookmarkStart w:id="25" w:name="_Toc705"/>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69180018"/>
      <w:bookmarkStart w:id="31" w:name="_Toc351988705"/>
      <w:bookmarkStart w:id="32" w:name="_Toc351986194"/>
      <w:bookmarkStart w:id="33" w:name="_Toc353522388"/>
      <w:bookmarkStart w:id="34" w:name="_Toc351986014"/>
      <w:bookmarkStart w:id="35" w:name="_Toc351987764"/>
      <w:bookmarkStart w:id="36" w:name="_Toc357151164"/>
      <w:bookmarkStart w:id="37" w:name="_Toc351987960"/>
      <w:bookmarkStart w:id="38" w:name="_Toc351985909"/>
      <w:bookmarkStart w:id="39" w:name="_Toc3837"/>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YXCG-20240126</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6015"/>
      <w:bookmarkStart w:id="41" w:name="_Toc351990142"/>
      <w:bookmarkStart w:id="42" w:name="_Toc329242669"/>
      <w:bookmarkStart w:id="43" w:name="_Toc351986195"/>
      <w:bookmarkStart w:id="44" w:name="_Toc353522389"/>
      <w:bookmarkStart w:id="45" w:name="_Toc351987961"/>
      <w:bookmarkStart w:id="46" w:name="_Toc351988706"/>
      <w:bookmarkStart w:id="47" w:name="_Toc351985910"/>
      <w:bookmarkStart w:id="48" w:name="_Toc369180019"/>
      <w:bookmarkStart w:id="49" w:name="_Toc357151165"/>
      <w:bookmarkStart w:id="50" w:name="_Toc351987765"/>
      <w:bookmarkStart w:id="51" w:name="_Toc18593"/>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阳江市第一中学改造学生宿舍热水系统供电线路项目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7962"/>
      <w:bookmarkStart w:id="53" w:name="_Toc369180020"/>
      <w:bookmarkStart w:id="54" w:name="_Toc351990143"/>
      <w:bookmarkStart w:id="55" w:name="_Toc353522390"/>
      <w:bookmarkStart w:id="56" w:name="_Toc351985911"/>
      <w:bookmarkStart w:id="57" w:name="_Toc14744"/>
      <w:bookmarkStart w:id="58" w:name="_Toc351986016"/>
      <w:bookmarkStart w:id="59" w:name="_Toc329242670"/>
      <w:bookmarkStart w:id="60" w:name="_Toc351987766"/>
      <w:bookmarkStart w:id="61" w:name="_Toc357151166"/>
      <w:bookmarkStart w:id="62" w:name="_Toc351988707"/>
      <w:bookmarkStart w:id="63"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承包范围</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工程量清单的所有内容。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报价应为完成项目内容内，文件所附确定的图纸范围内和工程量清单范围列明工作的全部费用。根据采购人提供的要求和相关资料、项目内容，由成交供应商对项目的内容包施工、包材料、包工期、包质量、包安全生产、包文明施工、包综合治理、包承包范围内验收移交和资料整理的方式承包，包括了完成该工程工作内容所需的一切费用（包括工程建设过程中的各种风险费用和不可预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采购合同由成交供应商凭《成交通知书》与采购人双方签订，签订时间为《成交通知书》发出之日起30个日历日内。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阳江市第一中学。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工程结算及支付</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竣工验收合格，项目结算报送市财政局投资审核中心审核工程价款（合同款），若工程价款低于审核价款，则按工程价款结算，若工程价款高于审核价款，则按审核价款结算。财审结论递交采购人后7个工作是一次性全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val="en-US"/>
                <w14:textFill>
                  <w14:solidFill>
                    <w14:schemeClr w14:val="tx1"/>
                  </w14:solidFill>
                </w14:textFill>
              </w:rPr>
              <w:t>质量要求及验收要求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承包方式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采用包干包料固定总价，合同总承包方式。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竣工验收要求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竣工验收由采购人、</w:t>
            </w:r>
            <w:r>
              <w:rPr>
                <w:rFonts w:hint="eastAsia" w:ascii="宋体" w:hAnsi="宋体" w:eastAsia="宋体" w:cs="宋体"/>
                <w:bCs/>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Cs/>
                <w:color w:val="000000" w:themeColor="text1"/>
                <w:sz w:val="21"/>
                <w:szCs w:val="21"/>
                <w:highlight w:val="none"/>
                <w14:textFill>
                  <w14:solidFill>
                    <w14:schemeClr w14:val="tx1"/>
                  </w14:solidFill>
                </w14:textFill>
              </w:rPr>
              <w:t>依照国家有关标准、合同及有关要求进行。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其他要求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1.成交供应商对该项目提供一年的质保维修服务，质保维修期间免费服务。</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2.成交供应商必须自行清运修缮期间所产生的垃圾（垃圾清理费包含在报价中）。成交供应商在修缮期间必须文明安全操作，保障安全。如发生安全事故由成交供应商自行负责。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299</w:t>
            </w:r>
            <w:r>
              <w:rPr>
                <w:rFonts w:hint="eastAsia" w:ascii="宋体" w:hAnsi="宋体"/>
                <w:bCs/>
                <w:color w:val="000000" w:themeColor="text1"/>
                <w:szCs w:val="21"/>
                <w:highlight w:val="none"/>
                <w14:textFill>
                  <w14:solidFill>
                    <w14:schemeClr w14:val="tx1"/>
                  </w14:solidFill>
                </w14:textFill>
              </w:rPr>
              <w:t>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实行市场调节价</w:t>
            </w:r>
            <w:r>
              <w:rPr>
                <w:rFonts w:hint="eastAsia" w:ascii="宋体" w:hAnsi="宋体"/>
                <w:color w:val="000000" w:themeColor="text1"/>
                <w:szCs w:val="21"/>
                <w:highlight w:val="none"/>
                <w14:textFill>
                  <w14:solidFill>
                    <w14:schemeClr w14:val="tx1"/>
                  </w14:solidFill>
                </w14:textFill>
              </w:rPr>
              <w:t>。成交服务费由成交供应商在领取成交通知书前以银行转账方式一次性支付</w:t>
            </w:r>
            <w:r>
              <w:rPr>
                <w:rFonts w:hint="eastAsia" w:ascii="宋体" w:hAnsi="宋体"/>
                <w:color w:val="000000" w:themeColor="text1"/>
                <w:szCs w:val="21"/>
                <w:highlight w:val="none"/>
                <w:lang w:val="en-US" w:eastAsia="zh-CN"/>
                <w14:textFill>
                  <w14:solidFill>
                    <w14:schemeClr w14:val="tx1"/>
                  </w14:solidFill>
                </w14:textFill>
              </w:rPr>
              <w:t>人民币陆仟元整（￥6000.00元）</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64" w:name="_Toc351987963"/>
      <w:bookmarkStart w:id="65" w:name="_Toc351988708"/>
      <w:bookmarkStart w:id="66" w:name="_Toc351987767"/>
      <w:bookmarkStart w:id="67" w:name="_Toc351990144"/>
      <w:bookmarkStart w:id="68" w:name="_Toc351986197"/>
      <w:bookmarkStart w:id="69" w:name="_Toc353522391"/>
      <w:bookmarkStart w:id="70" w:name="_Toc351986017"/>
      <w:bookmarkStart w:id="71" w:name="_Toc369180021"/>
      <w:bookmarkStart w:id="72" w:name="_Toc357151167"/>
      <w:bookmarkStart w:id="73" w:name="_Toc8761"/>
      <w:bookmarkStart w:id="74" w:name="_Toc351985912"/>
      <w:bookmarkStart w:id="75" w:name="_Toc32924267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spacing w:line="420" w:lineRule="exact"/>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一、项目一览表</w:t>
      </w:r>
    </w:p>
    <w:tbl>
      <w:tblPr>
        <w:tblStyle w:val="36"/>
        <w:tblW w:w="8319" w:type="dxa"/>
        <w:jc w:val="center"/>
        <w:tblLayout w:type="autofit"/>
        <w:tblCellMar>
          <w:top w:w="0" w:type="dxa"/>
          <w:left w:w="108" w:type="dxa"/>
          <w:bottom w:w="0" w:type="dxa"/>
          <w:right w:w="108" w:type="dxa"/>
        </w:tblCellMar>
      </w:tblPr>
      <w:tblGrid>
        <w:gridCol w:w="800"/>
        <w:gridCol w:w="6085"/>
        <w:gridCol w:w="1434"/>
      </w:tblGrid>
      <w:tr>
        <w:tblPrEx>
          <w:tblCellMar>
            <w:top w:w="0" w:type="dxa"/>
            <w:left w:w="108" w:type="dxa"/>
            <w:bottom w:w="0" w:type="dxa"/>
            <w:right w:w="108" w:type="dxa"/>
          </w:tblCellMar>
        </w:tblPrEx>
        <w:trPr>
          <w:trHeight w:val="614" w:hRule="atLeast"/>
          <w:jc w:val="center"/>
        </w:trPr>
        <w:tc>
          <w:tcPr>
            <w:tcW w:w="800"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6085" w:type="dxa"/>
            <w:tcBorders>
              <w:top w:val="single" w:color="auto" w:sz="4" w:space="0"/>
              <w:left w:val="nil"/>
              <w:bottom w:val="nil"/>
              <w:right w:val="single" w:color="auto" w:sz="4" w:space="0"/>
            </w:tcBorders>
            <w:shd w:val="clear" w:color="auto" w:fill="FFFFFF"/>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项目工程名称</w:t>
            </w:r>
          </w:p>
        </w:tc>
        <w:tc>
          <w:tcPr>
            <w:tcW w:w="1434" w:type="dxa"/>
            <w:tcBorders>
              <w:top w:val="single" w:color="auto" w:sz="4" w:space="0"/>
              <w:left w:val="nil"/>
              <w:bottom w:val="nil"/>
              <w:right w:val="single" w:color="auto" w:sz="4" w:space="0"/>
            </w:tcBorders>
            <w:shd w:val="clear" w:color="auto" w:fill="FFFFFF"/>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数量</w:t>
            </w:r>
          </w:p>
        </w:tc>
      </w:tr>
      <w:tr>
        <w:tblPrEx>
          <w:tblCellMar>
            <w:top w:w="0" w:type="dxa"/>
            <w:left w:w="108" w:type="dxa"/>
            <w:bottom w:w="0" w:type="dxa"/>
            <w:right w:w="108" w:type="dxa"/>
          </w:tblCellMar>
        </w:tblPrEx>
        <w:trPr>
          <w:trHeight w:val="563" w:hRule="atLeast"/>
          <w:jc w:val="center"/>
        </w:trPr>
        <w:tc>
          <w:tcPr>
            <w:tcW w:w="8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0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阳江市第一中学改造学生宿舍热水系统供电线路项目</w:t>
            </w:r>
          </w:p>
        </w:tc>
        <w:tc>
          <w:tcPr>
            <w:tcW w:w="14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bl>
    <w:p>
      <w:pPr>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p>
    <w:p>
      <w:pPr>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工程量清单</w:t>
      </w:r>
    </w:p>
    <w:tbl>
      <w:tblPr>
        <w:tblStyle w:val="36"/>
        <w:tblW w:w="9330" w:type="dxa"/>
        <w:jc w:val="center"/>
        <w:tblLayout w:type="fixed"/>
        <w:tblCellMar>
          <w:top w:w="0" w:type="dxa"/>
          <w:left w:w="108" w:type="dxa"/>
          <w:bottom w:w="0" w:type="dxa"/>
          <w:right w:w="108" w:type="dxa"/>
        </w:tblCellMar>
      </w:tblPr>
      <w:tblGrid>
        <w:gridCol w:w="740"/>
        <w:gridCol w:w="1803"/>
        <w:gridCol w:w="4033"/>
        <w:gridCol w:w="738"/>
        <w:gridCol w:w="1056"/>
        <w:gridCol w:w="960"/>
      </w:tblGrid>
      <w:tr>
        <w:tblPrEx>
          <w:tblCellMar>
            <w:top w:w="0" w:type="dxa"/>
            <w:left w:w="108" w:type="dxa"/>
            <w:bottom w:w="0" w:type="dxa"/>
            <w:right w:w="108" w:type="dxa"/>
          </w:tblCellMar>
        </w:tblPrEx>
        <w:trPr>
          <w:trHeight w:val="555"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18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项目名称</w:t>
            </w:r>
          </w:p>
        </w:tc>
        <w:tc>
          <w:tcPr>
            <w:tcW w:w="403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项目特征描述</w:t>
            </w:r>
          </w:p>
        </w:tc>
        <w:tc>
          <w:tcPr>
            <w:tcW w:w="7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单位</w:t>
            </w:r>
          </w:p>
        </w:tc>
        <w:tc>
          <w:tcPr>
            <w:tcW w:w="10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工程量</w:t>
            </w:r>
          </w:p>
        </w:tc>
        <w:tc>
          <w:tcPr>
            <w:tcW w:w="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备注</w:t>
            </w:r>
          </w:p>
        </w:tc>
      </w:tr>
      <w:tr>
        <w:tblPrEx>
          <w:tblCellMar>
            <w:top w:w="0" w:type="dxa"/>
            <w:left w:w="108" w:type="dxa"/>
            <w:bottom w:w="0" w:type="dxa"/>
            <w:right w:w="108" w:type="dxa"/>
          </w:tblCellMar>
        </w:tblPrEx>
        <w:trPr>
          <w:trHeight w:val="411" w:hRule="atLeast"/>
          <w:jc w:val="center"/>
        </w:trPr>
        <w:tc>
          <w:tcPr>
            <w:tcW w:w="933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增加电缆及开关</w:t>
            </w:r>
          </w:p>
        </w:tc>
      </w:tr>
      <w:tr>
        <w:tblPrEx>
          <w:tblCellMar>
            <w:top w:w="0" w:type="dxa"/>
            <w:left w:w="108" w:type="dxa"/>
            <w:bottom w:w="0" w:type="dxa"/>
            <w:right w:w="108" w:type="dxa"/>
          </w:tblCellMar>
        </w:tblPrEx>
        <w:trPr>
          <w:trHeight w:val="976"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铜芯电缆 </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1.WDZB-YJY-4x95+50mm2</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2.铜芯电力电缆敷设 电缆(截面mm2以下) 120 实际电缆芯数(芯):5</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289.935</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814"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电力电缆头</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1kV以下户内干包式铜芯电力电缆终端头制作、安装 铜芯干包终端头(截面mm2以下) 120</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630A/3P带隔离功能断路器</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DZ自动空气断路器安装 额定电流(A以内) 1000</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250A/3P断路器</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DZ自动空气断路器安装 额定电流(A以内) 250</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63A/3P 断路器</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DZ自动空气断路器安装 额定电流(A以内) 100</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63A/2P断路器</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DZ自动空气断路器安装 额定电流(A以内) 100</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送配电装置系统</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送配电装置系统调试 (综合) 1kV以下交流供电</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13" w:hRule="atLeast"/>
          <w:jc w:val="center"/>
        </w:trPr>
        <w:tc>
          <w:tcPr>
            <w:tcW w:w="9330" w:type="dxa"/>
            <w:gridSpan w:val="6"/>
            <w:tcBorders>
              <w:top w:val="nil"/>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措施项目</w:t>
            </w:r>
          </w:p>
        </w:tc>
      </w:tr>
      <w:tr>
        <w:tblPrEx>
          <w:tblCellMar>
            <w:top w:w="0" w:type="dxa"/>
            <w:left w:w="108" w:type="dxa"/>
            <w:bottom w:w="0" w:type="dxa"/>
            <w:right w:w="108" w:type="dxa"/>
          </w:tblCellMar>
        </w:tblPrEx>
        <w:trPr>
          <w:trHeight w:val="593"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脚手架搭拆</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1.脚手架搭拆费(通风空调工程)</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2.脚手架搭拆费(刷油、防腐蚀、绝热工程)</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3.脚手架搭拆费(单独承担埋地或沟槽敷设线缆工程除外)(电气设备安装工程，除10章)</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4.脚手架搭拆费(消防工程)</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5.脚手架搭拆费(单独承担埋地管道工程除外)(给排水、采暖、燃气工程)</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6.脚手架搭拆费(自动化控制仪表安装工程)</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7.脚手架搭拆费(建筑智能化工程)</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80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绿色施工安全防护措施费</w:t>
            </w:r>
          </w:p>
        </w:tc>
        <w:tc>
          <w:tcPr>
            <w:tcW w:w="403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105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6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bl>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p>
    <w:p>
      <w:pPr>
        <w:spacing w:line="42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三、阳江市第一中学改造学生宿舍热水系统供电线路项目施工图</w:t>
      </w:r>
    </w:p>
    <w:p>
      <w:pPr>
        <w:spacing w:line="420" w:lineRule="exact"/>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-1113790</wp:posOffset>
            </wp:positionH>
            <wp:positionV relativeFrom="paragraph">
              <wp:posOffset>1290955</wp:posOffset>
            </wp:positionV>
            <wp:extent cx="7834630" cy="5536565"/>
            <wp:effectExtent l="0" t="0" r="6985" b="13970"/>
            <wp:wrapSquare wrapText="bothSides"/>
            <wp:docPr id="9" name="图片 2" descr="阳江市第一中学改造学生宿舍热水系统供电线路项目（2023.12.18）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阳江市第一中学改造学生宿舍热水系统供电线路项目（2023.12.18）_页面_1"/>
                    <pic:cNvPicPr>
                      <a:picLocks noChangeAspect="1"/>
                    </pic:cNvPicPr>
                  </pic:nvPicPr>
                  <pic:blipFill>
                    <a:blip r:embed="rId27"/>
                    <a:stretch>
                      <a:fillRect/>
                    </a:stretch>
                  </pic:blipFill>
                  <pic:spPr>
                    <a:xfrm rot="-5400000">
                      <a:off x="0" y="0"/>
                      <a:ext cx="7834630" cy="5536565"/>
                    </a:xfrm>
                    <a:prstGeom prst="rect">
                      <a:avLst/>
                    </a:prstGeom>
                    <a:noFill/>
                    <a:ln>
                      <a:noFill/>
                    </a:ln>
                  </pic:spPr>
                </pic:pic>
              </a:graphicData>
            </a:graphic>
          </wp:anchor>
        </w:drawing>
      </w:r>
    </w:p>
    <w:p>
      <w:pPr>
        <w:spacing w:line="420" w:lineRule="exact"/>
        <w:rPr>
          <w:rFonts w:hint="eastAsia" w:ascii="宋体" w:hAnsi="宋体" w:eastAsia="宋体" w:cs="宋体"/>
          <w:b/>
          <w:color w:val="000000" w:themeColor="text1"/>
          <w:sz w:val="24"/>
          <w:highlight w:val="none"/>
          <w:lang w:eastAsia="zh-CN"/>
          <w14:textFill>
            <w14:solidFill>
              <w14:schemeClr w14:val="tx1"/>
            </w14:solidFill>
          </w14:textFill>
        </w:rPr>
        <w:sectPr>
          <w:footerReference r:id="rId10" w:type="first"/>
          <w:footerReference r:id="rId8" w:type="default"/>
          <w:footerReference r:id="rId9" w:type="even"/>
          <w:pgSz w:w="11906" w:h="16838"/>
          <w:pgMar w:top="1440" w:right="1418" w:bottom="1440" w:left="1531" w:header="851" w:footer="992" w:gutter="0"/>
          <w:pgNumType w:fmt="decimal" w:start="2"/>
          <w:cols w:space="720" w:num="1"/>
          <w:titlePg/>
          <w:docGrid w:type="lines" w:linePitch="312" w:charSpace="0"/>
        </w:sectPr>
      </w:pPr>
    </w:p>
    <w:p>
      <w:pPr>
        <w:spacing w:line="420" w:lineRule="exact"/>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-1123315</wp:posOffset>
            </wp:positionH>
            <wp:positionV relativeFrom="paragraph">
              <wp:posOffset>1271270</wp:posOffset>
            </wp:positionV>
            <wp:extent cx="8057515" cy="5694045"/>
            <wp:effectExtent l="0" t="0" r="1905" b="635"/>
            <wp:wrapSquare wrapText="bothSides"/>
            <wp:docPr id="8" name="图片 3" descr="阳江市第一中学改造学生宿舍热水系统供电线路项目（2023.12.18）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阳江市第一中学改造学生宿舍热水系统供电线路项目（2023.12.18）_页面_2"/>
                    <pic:cNvPicPr>
                      <a:picLocks noChangeAspect="1"/>
                    </pic:cNvPicPr>
                  </pic:nvPicPr>
                  <pic:blipFill>
                    <a:blip r:embed="rId28"/>
                    <a:stretch>
                      <a:fillRect/>
                    </a:stretch>
                  </pic:blipFill>
                  <pic:spPr>
                    <a:xfrm rot="-5400000">
                      <a:off x="0" y="0"/>
                      <a:ext cx="8057515" cy="5694045"/>
                    </a:xfrm>
                    <a:prstGeom prst="rect">
                      <a:avLst/>
                    </a:prstGeom>
                    <a:noFill/>
                    <a:ln>
                      <a:noFill/>
                    </a:ln>
                  </pic:spPr>
                </pic:pic>
              </a:graphicData>
            </a:graphic>
          </wp:anchor>
        </w:drawing>
      </w:r>
    </w:p>
    <w:p>
      <w:pPr>
        <w:spacing w:line="420" w:lineRule="exact"/>
        <w:rPr>
          <w:rFonts w:hint="eastAsia" w:ascii="宋体" w:hAnsi="宋体" w:eastAsia="宋体" w:cs="宋体"/>
          <w:b/>
          <w:color w:val="000000" w:themeColor="text1"/>
          <w:sz w:val="24"/>
          <w:highlight w:val="none"/>
          <w:lang w:eastAsia="zh-CN"/>
          <w14:textFill>
            <w14:solidFill>
              <w14:schemeClr w14:val="tx1"/>
            </w14:solidFill>
          </w14:textFill>
        </w:rPr>
        <w:sectPr>
          <w:footerReference r:id="rId12" w:type="first"/>
          <w:footerReference r:id="rId11" w:type="default"/>
          <w:pgSz w:w="11906" w:h="16838"/>
          <w:pgMar w:top="1440" w:right="1418" w:bottom="1440" w:left="1531" w:header="851" w:footer="992" w:gutter="0"/>
          <w:pgNumType w:fmt="decimal" w:start="11"/>
          <w:cols w:space="720" w:num="1"/>
          <w:titlePg/>
          <w:docGrid w:type="lines" w:linePitch="312" w:charSpace="0"/>
        </w:sectPr>
      </w:pPr>
    </w:p>
    <w:p>
      <w:pPr>
        <w:spacing w:line="420" w:lineRule="exact"/>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-1226820</wp:posOffset>
            </wp:positionH>
            <wp:positionV relativeFrom="paragraph">
              <wp:posOffset>1310005</wp:posOffset>
            </wp:positionV>
            <wp:extent cx="8395970" cy="5933440"/>
            <wp:effectExtent l="0" t="0" r="10160" b="5080"/>
            <wp:wrapSquare wrapText="bothSides"/>
            <wp:docPr id="10" name="图片 4" descr="阳江市第一中学改造学生宿舍热水系统供电线路项目（2023.12.18）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阳江市第一中学改造学生宿舍热水系统供电线路项目（2023.12.18）_页面_3"/>
                    <pic:cNvPicPr>
                      <a:picLocks noChangeAspect="1"/>
                    </pic:cNvPicPr>
                  </pic:nvPicPr>
                  <pic:blipFill>
                    <a:blip r:embed="rId29"/>
                    <a:stretch>
                      <a:fillRect/>
                    </a:stretch>
                  </pic:blipFill>
                  <pic:spPr>
                    <a:xfrm rot="-5400000">
                      <a:off x="0" y="0"/>
                      <a:ext cx="8395970" cy="5933440"/>
                    </a:xfrm>
                    <a:prstGeom prst="rect">
                      <a:avLst/>
                    </a:prstGeom>
                    <a:noFill/>
                    <a:ln>
                      <a:noFill/>
                    </a:ln>
                  </pic:spPr>
                </pic:pic>
              </a:graphicData>
            </a:graphic>
          </wp:anchor>
        </w:drawing>
      </w:r>
    </w:p>
    <w:p>
      <w:pPr>
        <w:pStyle w:val="5"/>
        <w:ind w:firstLine="0"/>
        <w:rPr>
          <w:rFonts w:hint="eastAsia"/>
          <w:color w:val="000000" w:themeColor="text1"/>
          <w:highlight w:val="none"/>
          <w:lang w:val="en-US" w:eastAsia="zh-CN"/>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4"/>
        <w:numPr>
          <w:ilvl w:val="0"/>
          <w:numId w:val="0"/>
        </w:numPr>
        <w:jc w:val="center"/>
        <w:rPr>
          <w:color w:val="000000" w:themeColor="text1"/>
          <w:sz w:val="24"/>
          <w:szCs w:val="24"/>
          <w:highlight w:val="none"/>
          <w14:textFill>
            <w14:solidFill>
              <w14:schemeClr w14:val="tx1"/>
            </w14:solidFill>
          </w14:textFill>
        </w:rPr>
      </w:pPr>
      <w:bookmarkStart w:id="76" w:name="_Toc13880"/>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434832495"/>
      <w:bookmarkStart w:id="78" w:name="_Toc20299"/>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87769"/>
      <w:bookmarkStart w:id="81" w:name="_Toc353522393"/>
      <w:bookmarkStart w:id="82" w:name="_Toc369180023"/>
      <w:bookmarkStart w:id="83" w:name="_Toc351988710"/>
      <w:bookmarkStart w:id="84" w:name="_Toc351987965"/>
      <w:bookmarkStart w:id="85" w:name="_Toc357151176"/>
      <w:bookmarkStart w:id="86" w:name="_Toc383439827"/>
      <w:bookmarkStart w:id="87" w:name="_Toc2258"/>
      <w:bookmarkStart w:id="88"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83439828"/>
      <w:bookmarkStart w:id="90" w:name="_Toc558"/>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5"/>
      <w:bookmarkStart w:id="93" w:name="_Toc383439829"/>
      <w:bookmarkStart w:id="94" w:name="_Toc1835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阳江市第一中学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83439830"/>
      <w:bookmarkStart w:id="96" w:name="_Toc14344"/>
      <w:bookmarkStart w:id="97"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7966"/>
      <w:bookmarkStart w:id="99" w:name="_Toc351987770"/>
      <w:bookmarkStart w:id="100" w:name="_Toc351988711"/>
      <w:bookmarkStart w:id="101" w:name="_Toc353522394"/>
      <w:bookmarkStart w:id="102" w:name="_Toc351990147"/>
      <w:bookmarkStart w:id="103" w:name="_Toc357151177"/>
      <w:bookmarkStart w:id="104" w:name="_Toc369180028"/>
      <w:bookmarkStart w:id="105" w:name="_Toc25423"/>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69180029"/>
      <w:bookmarkStart w:id="108" w:name="_Toc28629"/>
      <w:bookmarkStart w:id="109"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8712"/>
      <w:bookmarkStart w:id="111" w:name="_Toc351990148"/>
      <w:bookmarkStart w:id="112" w:name="_Toc383439833"/>
      <w:bookmarkStart w:id="113" w:name="_Toc369180031"/>
      <w:bookmarkStart w:id="114" w:name="_Toc351987771"/>
      <w:bookmarkStart w:id="115" w:name="_Toc357151178"/>
      <w:bookmarkStart w:id="116" w:name="_Toc353522395"/>
      <w:bookmarkStart w:id="117" w:name="_Toc21921"/>
      <w:bookmarkStart w:id="118" w:name="_Toc351987967"/>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7888"/>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83439835"/>
      <w:bookmarkStart w:id="123" w:name="_Toc15742"/>
      <w:bookmarkStart w:id="124" w:name="_Toc369180033"/>
      <w:bookmarkStart w:id="125" w:name="_Toc503785416"/>
      <w:bookmarkStart w:id="126" w:name="_Toc497224214"/>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29939"/>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19846"/>
      <w:bookmarkStart w:id="132" w:name="_Toc369180035"/>
      <w:bookmarkStart w:id="133" w:name="_Toc383439837"/>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369180036"/>
      <w:bookmarkStart w:id="137" w:name="_Toc367780317"/>
      <w:bookmarkStart w:id="138" w:name="_Toc23210"/>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369180037"/>
      <w:bookmarkStart w:id="141" w:name="_Toc29592"/>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6384"/>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7151180"/>
      <w:bookmarkStart w:id="147" w:name="_Toc351988714"/>
      <w:bookmarkStart w:id="148" w:name="_Toc369180039"/>
      <w:bookmarkStart w:id="149" w:name="_Toc353522397"/>
      <w:bookmarkStart w:id="150" w:name="_Toc351990150"/>
      <w:bookmarkStart w:id="151" w:name="_Toc351987969"/>
      <w:bookmarkStart w:id="152" w:name="_Toc1270"/>
      <w:bookmarkStart w:id="153" w:name="_Toc351987773"/>
      <w:bookmarkStart w:id="154" w:name="_Toc383439841"/>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26469"/>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23680"/>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14380"/>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7151182"/>
      <w:bookmarkStart w:id="163" w:name="_Toc353522399"/>
      <w:bookmarkStart w:id="164" w:name="_Toc351987775"/>
      <w:bookmarkStart w:id="165" w:name="_Toc369180041"/>
      <w:bookmarkStart w:id="166" w:name="_Toc351987971"/>
      <w:bookmarkStart w:id="167" w:name="_Toc351988716"/>
      <w:bookmarkStart w:id="168" w:name="_Toc928"/>
      <w:bookmarkStart w:id="169" w:name="_Toc383439845"/>
      <w:bookmarkStart w:id="170" w:name="_Toc35199015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6025"/>
      <w:bookmarkStart w:id="172" w:name="_Toc369180042"/>
      <w:bookmarkStart w:id="173"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1006"/>
      <w:bookmarkStart w:id="175" w:name="_Toc369180043"/>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26006"/>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33237780"/>
      <w:bookmarkStart w:id="183" w:name="_Toc336681572"/>
      <w:bookmarkStart w:id="184" w:name="_Toc333238625"/>
      <w:bookmarkStart w:id="185" w:name="_Toc331684030"/>
      <w:bookmarkStart w:id="186" w:name="_Toc340677062"/>
      <w:bookmarkStart w:id="187" w:name="_Toc349143581"/>
      <w:bookmarkStart w:id="188" w:name="_Toc341348330"/>
      <w:bookmarkStart w:id="189" w:name="_Toc342060366"/>
      <w:bookmarkStart w:id="190" w:name="_Toc350438741"/>
      <w:bookmarkStart w:id="191" w:name="_Toc333935338"/>
      <w:bookmarkStart w:id="192" w:name="_Toc340507434"/>
      <w:bookmarkStart w:id="193" w:name="_Toc369180045"/>
      <w:bookmarkStart w:id="194" w:name="_Toc339020225"/>
      <w:bookmarkStart w:id="195" w:name="_Toc332206700"/>
      <w:bookmarkStart w:id="196" w:name="_Toc333237669"/>
      <w:bookmarkStart w:id="197" w:name="_Toc365967065"/>
      <w:bookmarkStart w:id="198" w:name="_Toc365985171"/>
      <w:bookmarkStart w:id="199" w:name="_Toc366072520"/>
      <w:bookmarkStart w:id="200" w:name="_Toc349127618"/>
      <w:bookmarkStart w:id="201" w:name="_Toc339020087"/>
      <w:bookmarkStart w:id="202" w:name="_Toc333935679"/>
      <w:bookmarkStart w:id="203" w:name="_Toc367095366"/>
      <w:bookmarkStart w:id="204" w:name="_Toc331512890"/>
      <w:bookmarkStart w:id="205" w:name="_Toc340672861"/>
      <w:bookmarkStart w:id="206" w:name="_Toc339019881"/>
      <w:bookmarkStart w:id="207" w:name="_Toc342296752"/>
      <w:bookmarkStart w:id="208" w:name="_Toc330459977"/>
      <w:bookmarkStart w:id="209" w:name="_Toc332270338"/>
      <w:bookmarkStart w:id="210" w:name="_Toc339441079"/>
      <w:bookmarkStart w:id="211" w:name="_Toc383439849"/>
      <w:bookmarkStart w:id="212" w:name="_Toc336681927"/>
      <w:bookmarkStart w:id="213" w:name="_Toc339020007"/>
      <w:bookmarkStart w:id="214" w:name="_Toc339362292"/>
      <w:bookmarkStart w:id="215" w:name="_Toc350756442"/>
      <w:bookmarkStart w:id="216" w:name="_Toc337632350"/>
      <w:bookmarkStart w:id="217" w:name="_Toc345513859"/>
      <w:bookmarkStart w:id="218" w:name="_Toc11916"/>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69180046"/>
      <w:bookmarkStart w:id="220" w:name="_Toc383439850"/>
      <w:bookmarkStart w:id="221" w:name="_Toc8845"/>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34450205"/>
      <w:bookmarkStart w:id="223" w:name="_Toc341344773"/>
      <w:bookmarkStart w:id="224" w:name="_Toc66509198"/>
      <w:bookmarkStart w:id="225" w:name="_Toc327427129"/>
      <w:bookmarkStart w:id="226" w:name="_Toc349296349"/>
      <w:bookmarkStart w:id="227" w:name="_Toc497224201"/>
      <w:bookmarkStart w:id="228" w:name="_Toc326343891"/>
      <w:bookmarkStart w:id="229" w:name="_Toc341344848"/>
      <w:bookmarkStart w:id="230" w:name="_Toc329617508"/>
      <w:bookmarkStart w:id="231" w:name="_Toc324949788"/>
      <w:bookmarkStart w:id="232" w:name="_Toc124828884"/>
      <w:bookmarkStart w:id="233" w:name="_Toc327449379"/>
      <w:bookmarkStart w:id="234" w:name="_Toc325124271"/>
      <w:bookmarkStart w:id="235" w:name="_Toc327427186"/>
      <w:bookmarkStart w:id="236" w:name="_Toc365966637"/>
      <w:bookmarkStart w:id="237" w:name="_Toc324949844"/>
      <w:bookmarkStart w:id="238" w:name="_Toc365621772"/>
      <w:bookmarkStart w:id="239" w:name="_Toc329242979"/>
      <w:bookmarkStart w:id="240" w:name="_Toc327427072"/>
      <w:bookmarkStart w:id="241" w:name="_Toc324949684"/>
      <w:bookmarkStart w:id="242" w:name="_Toc367198758"/>
      <w:bookmarkStart w:id="243" w:name="_Toc503785403"/>
      <w:bookmarkStart w:id="244" w:name="_Toc383439851"/>
      <w:bookmarkStart w:id="245" w:name="_Toc369180030"/>
      <w:bookmarkStart w:id="246" w:name="_Toc20428"/>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369180048"/>
      <w:bookmarkStart w:id="249" w:name="_Toc268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3"/>
      <w:bookmarkStart w:id="251" w:name="_Toc14497"/>
      <w:bookmarkStart w:id="252"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25418"/>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383439855"/>
      <w:bookmarkStart w:id="258" w:name="_Toc5344"/>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14490"/>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31850"/>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7151185"/>
      <w:bookmarkEnd w:id="266"/>
      <w:bookmarkStart w:id="267" w:name="_Toc351988719"/>
      <w:bookmarkEnd w:id="267"/>
      <w:bookmarkStart w:id="268" w:name="_Toc351990155"/>
      <w:bookmarkEnd w:id="268"/>
      <w:bookmarkStart w:id="269" w:name="_Toc351987974"/>
      <w:bookmarkEnd w:id="269"/>
      <w:bookmarkStart w:id="270" w:name="_Toc351987778"/>
      <w:bookmarkEnd w:id="270"/>
      <w:bookmarkStart w:id="271" w:name="_Toc369180054"/>
      <w:bookmarkStart w:id="272" w:name="_Toc383439858"/>
      <w:bookmarkStart w:id="273" w:name="_Toc23216"/>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24236"/>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7151186"/>
      <w:bookmarkStart w:id="277" w:name="_Toc351990156"/>
      <w:bookmarkStart w:id="278" w:name="_Toc353522403"/>
      <w:bookmarkStart w:id="279" w:name="_Toc351987779"/>
      <w:bookmarkStart w:id="280" w:name="_Toc351987975"/>
      <w:bookmarkStart w:id="281"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83439860"/>
      <w:bookmarkStart w:id="283" w:name="_Toc25217"/>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69180056"/>
      <w:bookmarkStart w:id="287" w:name="_Toc8986"/>
      <w:bookmarkStart w:id="288" w:name="_Toc366072536"/>
      <w:bookmarkStart w:id="289" w:name="_Toc367095382"/>
      <w:bookmarkStart w:id="290"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7780"/>
      <w:bookmarkStart w:id="292" w:name="_Toc357151187"/>
      <w:bookmarkStart w:id="293" w:name="_Toc353522404"/>
      <w:bookmarkStart w:id="294" w:name="_Toc351987976"/>
      <w:bookmarkStart w:id="295" w:name="_Toc19128"/>
      <w:bookmarkStart w:id="296" w:name="_Toc383439862"/>
      <w:bookmarkStart w:id="297" w:name="_Toc369180057"/>
      <w:bookmarkStart w:id="298" w:name="_Toc351990157"/>
      <w:bookmarkStart w:id="299" w:name="_Toc351988721"/>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28306"/>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bookmarkStart w:id="303" w:name="_Toc432682726"/>
      <w:bookmarkStart w:id="304" w:name="_Toc430771059"/>
      <w:bookmarkStart w:id="305" w:name="_Toc500843104"/>
      <w:r>
        <w:rPr>
          <w:rFonts w:hint="eastAsia"/>
          <w:color w:val="000000" w:themeColor="text1"/>
          <w:sz w:val="24"/>
          <w:highlight w:val="none"/>
          <w14:textFill>
            <w14:solidFill>
              <w14:schemeClr w14:val="tx1"/>
            </w14:solidFill>
          </w14:textFill>
        </w:rPr>
        <w:br w:type="page"/>
      </w:r>
    </w:p>
    <w:p>
      <w:pPr>
        <w:pStyle w:val="4"/>
        <w:numPr>
          <w:ilvl w:val="0"/>
          <w:numId w:val="0"/>
        </w:numPr>
        <w:jc w:val="center"/>
        <w:rPr>
          <w:color w:val="000000" w:themeColor="text1"/>
          <w:sz w:val="24"/>
          <w:highlight w:val="none"/>
          <w14:textFill>
            <w14:solidFill>
              <w14:schemeClr w14:val="tx1"/>
            </w14:solidFill>
          </w14:textFill>
        </w:rPr>
      </w:pPr>
      <w:bookmarkStart w:id="306" w:name="_Toc28180"/>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185806"/>
      <w:bookmarkStart w:id="315"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8722"/>
      <w:bookmarkStart w:id="317" w:name="_Toc383439864"/>
      <w:bookmarkStart w:id="318" w:name="_Toc369180059"/>
      <w:bookmarkStart w:id="319" w:name="_Toc15565"/>
      <w:bookmarkStart w:id="320" w:name="_Toc357151188"/>
      <w:bookmarkStart w:id="321" w:name="_Toc351990158"/>
      <w:bookmarkStart w:id="322" w:name="_Toc351987781"/>
      <w:bookmarkStart w:id="323" w:name="_Toc351987977"/>
      <w:bookmarkStart w:id="324" w:name="_Toc353522405"/>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325" w:name="_Toc357151189"/>
      <w:bookmarkStart w:id="326" w:name="_Toc329242721"/>
      <w:bookmarkStart w:id="327" w:name="_Toc491658678"/>
      <w:bookmarkStart w:id="328" w:name="_Toc351990159"/>
      <w:bookmarkStart w:id="329" w:name="_Toc369180060"/>
      <w:bookmarkStart w:id="330" w:name="_Toc351986198"/>
      <w:bookmarkStart w:id="331" w:name="_Toc500861025"/>
      <w:bookmarkStart w:id="332" w:name="_Toc351988723"/>
      <w:bookmarkStart w:id="333" w:name="_Toc351985913"/>
      <w:bookmarkStart w:id="334" w:name="_Toc351987782"/>
      <w:bookmarkStart w:id="335" w:name="_Toc383439865"/>
      <w:bookmarkStart w:id="336" w:name="_Toc351987978"/>
      <w:bookmarkStart w:id="337" w:name="_Toc353522406"/>
      <w:bookmarkStart w:id="338" w:name="_Toc351986018"/>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9" w:name="_Toc32153"/>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5"/>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YXCG-20240126</w:t>
      </w:r>
    </w:p>
    <w:p>
      <w:pPr>
        <w:pStyle w:val="5"/>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阳江市第一中学改造学生宿舍热水系统供电线路项目</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13884"/>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2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095"/>
        <w:gridCol w:w="2286"/>
        <w:gridCol w:w="172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2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2095"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2095" w:type="dxa"/>
            <w:vMerge w:val="continue"/>
            <w:vAlign w:val="center"/>
          </w:tcPr>
          <w:p>
            <w:pPr>
              <w:rPr>
                <w:rFonts w:hint="eastAsia"/>
                <w:color w:val="000000" w:themeColor="text1"/>
                <w:highlight w:val="none"/>
                <w14:textFill>
                  <w14:solidFill>
                    <w14:schemeClr w14:val="tx1"/>
                  </w14:solidFill>
                </w14:textFill>
              </w:rPr>
            </w:pPr>
          </w:p>
        </w:tc>
        <w:tc>
          <w:tcPr>
            <w:tcW w:w="2286"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投标人具有</w:t>
            </w:r>
            <w:r>
              <w:rPr>
                <w:rFonts w:hint="eastAsia" w:ascii="宋体" w:hAnsi="宋体"/>
                <w:color w:val="000000" w:themeColor="text1"/>
                <w:szCs w:val="21"/>
                <w:highlight w:val="none"/>
                <w:lang w:val="en-US" w:eastAsia="zh-CN"/>
                <w14:textFill>
                  <w14:solidFill>
                    <w14:schemeClr w14:val="tx1"/>
                  </w14:solidFill>
                </w14:textFill>
              </w:rPr>
              <w:t>建筑工程施工总承包三级或以上资质，或</w:t>
            </w:r>
            <w:r>
              <w:rPr>
                <w:rFonts w:hint="eastAsia" w:ascii="宋体" w:hAnsi="宋体"/>
                <w:color w:val="000000" w:themeColor="text1"/>
                <w:szCs w:val="21"/>
                <w:highlight w:val="none"/>
                <w14:textFill>
                  <w14:solidFill>
                    <w14:schemeClr w14:val="tx1"/>
                  </w14:solidFill>
                </w14:textFill>
              </w:rPr>
              <w:t>建筑装修装饰工程</w:t>
            </w:r>
            <w:r>
              <w:rPr>
                <w:rFonts w:hint="eastAsia" w:ascii="宋体" w:hAnsi="宋体"/>
                <w:color w:val="000000" w:themeColor="text1"/>
                <w:szCs w:val="21"/>
                <w:highlight w:val="none"/>
                <w:lang w:val="en-US" w:eastAsia="zh-CN"/>
                <w14:textFill>
                  <w14:solidFill>
                    <w14:schemeClr w14:val="tx1"/>
                  </w14:solidFill>
                </w14:textFill>
              </w:rPr>
              <w:t>专业</w:t>
            </w:r>
            <w:r>
              <w:rPr>
                <w:rFonts w:hint="eastAsia" w:ascii="宋体" w:hAnsi="宋体"/>
                <w:color w:val="000000" w:themeColor="text1"/>
                <w:szCs w:val="21"/>
                <w:highlight w:val="none"/>
                <w14:textFill>
                  <w14:solidFill>
                    <w14:schemeClr w14:val="tx1"/>
                  </w14:solidFill>
                </w14:textFill>
              </w:rPr>
              <w:t>承包二级或以上资质</w:t>
            </w:r>
            <w:r>
              <w:rPr>
                <w:rFonts w:hint="eastAsia" w:ascii="宋体" w:hAnsi="宋体"/>
                <w:color w:val="000000" w:themeColor="text1"/>
                <w:szCs w:val="21"/>
                <w:highlight w:val="none"/>
                <w:lang w:val="en-US" w:eastAsia="zh-CN"/>
                <w14:textFill>
                  <w14:solidFill>
                    <w14:schemeClr w14:val="tx1"/>
                  </w14:solidFill>
                </w14:textFill>
              </w:rPr>
              <w:t>，并具有有效期内的安全生产许可证</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2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13" w:type="default"/>
          <w:footerReference r:id="rId14" w:type="default"/>
          <w:pgSz w:w="11906" w:h="16838"/>
          <w:pgMar w:top="1134" w:right="1361" w:bottom="1134" w:left="1361" w:header="851" w:footer="992" w:gutter="0"/>
          <w:pgNumType w:fmt="decimal"/>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21866"/>
      <w:bookmarkStart w:id="348" w:name="_Toc365967085"/>
      <w:bookmarkStart w:id="349" w:name="_Toc341348353"/>
      <w:bookmarkStart w:id="350" w:name="_Toc350438762"/>
      <w:bookmarkStart w:id="351" w:name="_Toc340677083"/>
      <w:bookmarkStart w:id="352" w:name="_Toc339362313"/>
      <w:bookmarkStart w:id="353" w:name="_Toc333238647"/>
      <w:bookmarkStart w:id="354" w:name="_Toc330459999"/>
      <w:bookmarkStart w:id="355" w:name="_Toc333935700"/>
      <w:bookmarkStart w:id="356" w:name="_Toc342060388"/>
      <w:bookmarkStart w:id="357" w:name="_Toc336681593"/>
      <w:bookmarkStart w:id="358" w:name="_Toc343247113"/>
      <w:bookmarkStart w:id="359" w:name="_Toc333237691"/>
      <w:bookmarkStart w:id="360" w:name="_Toc336681948"/>
      <w:bookmarkStart w:id="361" w:name="_Toc337632371"/>
      <w:bookmarkStart w:id="362" w:name="_Toc339019902"/>
      <w:bookmarkStart w:id="363" w:name="_Toc342398143"/>
      <w:bookmarkStart w:id="364" w:name="_Toc339441100"/>
      <w:bookmarkStart w:id="365" w:name="_Toc365985191"/>
      <w:bookmarkStart w:id="366" w:name="_Toc332270360"/>
      <w:bookmarkStart w:id="367" w:name="_Toc339020028"/>
      <w:bookmarkStart w:id="368" w:name="_Toc342312456"/>
      <w:bookmarkStart w:id="369" w:name="_Toc331684055"/>
      <w:bookmarkStart w:id="370" w:name="_Toc332206722"/>
      <w:bookmarkStart w:id="371" w:name="_Toc340507455"/>
      <w:bookmarkStart w:id="372" w:name="_Toc339020246"/>
      <w:bookmarkStart w:id="373" w:name="_Toc333237802"/>
      <w:bookmarkStart w:id="374" w:name="_Toc350756463"/>
      <w:bookmarkStart w:id="375" w:name="_Toc343612933"/>
      <w:bookmarkStart w:id="376" w:name="_Toc339020108"/>
      <w:bookmarkStart w:id="377" w:name="_Toc343248431"/>
      <w:bookmarkStart w:id="378" w:name="_Toc342296774"/>
      <w:bookmarkStart w:id="379" w:name="_Toc331512914"/>
      <w:bookmarkStart w:id="380" w:name="_Toc345312610"/>
      <w:bookmarkStart w:id="381" w:name="_Toc333935359"/>
      <w:bookmarkStart w:id="382" w:name="_Toc340672882"/>
      <w:bookmarkStart w:id="383" w:name="_Toc366072542"/>
      <w:bookmarkStart w:id="384" w:name="_Toc380764125"/>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11792"/>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Cs w:val="24"/>
          <w:highlight w:val="none"/>
          <w14:textFill>
            <w14:solidFill>
              <w14:schemeClr w14:val="tx1"/>
            </w14:solidFill>
          </w14:textFill>
        </w:rPr>
      </w:pPr>
    </w:p>
    <w:p>
      <w:pPr>
        <w:pStyle w:val="5"/>
        <w:rPr>
          <w:color w:val="000000" w:themeColor="text1"/>
          <w:highlight w:val="none"/>
          <w14:textFill>
            <w14:solidFill>
              <w14:schemeClr w14:val="tx1"/>
            </w14:solidFill>
          </w14:textFill>
        </w:rPr>
        <w:sectPr>
          <w:headerReference r:id="rId15" w:type="default"/>
          <w:footerReference r:id="rId16"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6681594"/>
      <w:bookmarkStart w:id="388" w:name="_Toc337632372"/>
      <w:bookmarkStart w:id="389" w:name="_Toc345312611"/>
      <w:bookmarkStart w:id="390" w:name="_Toc343612934"/>
      <w:bookmarkStart w:id="391" w:name="_Toc342398144"/>
      <w:bookmarkStart w:id="392" w:name="_Toc332270361"/>
      <w:bookmarkStart w:id="393" w:name="_Toc365967086"/>
      <w:bookmarkStart w:id="394" w:name="_Toc331684056"/>
      <w:bookmarkStart w:id="395" w:name="_Toc340677084"/>
      <w:bookmarkStart w:id="396" w:name="_Toc331512915"/>
      <w:bookmarkStart w:id="397" w:name="_Toc339020029"/>
      <w:bookmarkStart w:id="398" w:name="_Toc333237803"/>
      <w:bookmarkStart w:id="399" w:name="_Toc340672883"/>
      <w:bookmarkStart w:id="400" w:name="_Toc366072543"/>
      <w:bookmarkStart w:id="401" w:name="_Toc339019903"/>
      <w:bookmarkStart w:id="402" w:name="_Toc336681949"/>
      <w:bookmarkStart w:id="403" w:name="_Toc333935701"/>
      <w:bookmarkStart w:id="404" w:name="_Toc340507456"/>
      <w:bookmarkStart w:id="405" w:name="_Toc333935360"/>
      <w:bookmarkStart w:id="406" w:name="_Toc333238648"/>
      <w:bookmarkStart w:id="407" w:name="_Toc350438763"/>
      <w:bookmarkStart w:id="408" w:name="_Toc3391"/>
      <w:bookmarkStart w:id="409" w:name="_Toc339362314"/>
      <w:bookmarkStart w:id="410" w:name="_Toc365985192"/>
      <w:bookmarkStart w:id="411" w:name="_Toc339020247"/>
      <w:bookmarkStart w:id="412" w:name="_Toc339441101"/>
      <w:bookmarkStart w:id="413" w:name="_Toc339020109"/>
      <w:bookmarkStart w:id="414" w:name="_Toc343247114"/>
      <w:bookmarkStart w:id="415" w:name="_Toc333237692"/>
      <w:bookmarkStart w:id="416" w:name="_Toc330460000"/>
      <w:bookmarkStart w:id="417" w:name="_Toc380764126"/>
      <w:bookmarkStart w:id="418" w:name="_Toc383439869"/>
      <w:bookmarkStart w:id="419" w:name="_Toc332206723"/>
      <w:bookmarkStart w:id="420" w:name="_Toc341348354"/>
      <w:bookmarkStart w:id="421" w:name="_Toc343248432"/>
      <w:bookmarkStart w:id="422" w:name="_Toc342060389"/>
      <w:bookmarkStart w:id="423" w:name="_Toc342296775"/>
      <w:bookmarkStart w:id="424" w:name="_Toc350756464"/>
      <w:bookmarkStart w:id="425" w:name="_Toc342312457"/>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YXCG-20240126</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83439875"/>
      <w:bookmarkStart w:id="427" w:name="_Toc339020252"/>
      <w:bookmarkStart w:id="428" w:name="_Toc337632377"/>
      <w:bookmarkStart w:id="429" w:name="_Toc339019908"/>
      <w:bookmarkStart w:id="430" w:name="_Toc365985197"/>
      <w:bookmarkStart w:id="431" w:name="_Toc333935365"/>
      <w:bookmarkStart w:id="432" w:name="_Toc336681954"/>
      <w:bookmarkStart w:id="433" w:name="_Toc342296780"/>
      <w:bookmarkStart w:id="434" w:name="_Toc345312616"/>
      <w:bookmarkStart w:id="435" w:name="_Toc340507461"/>
      <w:bookmarkStart w:id="436" w:name="_Toc342312462"/>
      <w:bookmarkStart w:id="437" w:name="_Toc350756469"/>
      <w:bookmarkStart w:id="438" w:name="_Toc336681599"/>
      <w:bookmarkStart w:id="439" w:name="_Toc339020114"/>
      <w:bookmarkStart w:id="440" w:name="_Toc366072548"/>
      <w:bookmarkStart w:id="441" w:name="_Toc331512920"/>
      <w:bookmarkStart w:id="442" w:name="_Toc333237808"/>
      <w:bookmarkStart w:id="443" w:name="_Toc333935706"/>
      <w:bookmarkStart w:id="444" w:name="_Toc333238653"/>
      <w:bookmarkStart w:id="445" w:name="_Toc350438768"/>
      <w:bookmarkStart w:id="446" w:name="_Toc342060394"/>
      <w:bookmarkStart w:id="447" w:name="_Toc330460005"/>
      <w:bookmarkStart w:id="448" w:name="_Toc339020034"/>
      <w:bookmarkStart w:id="449" w:name="_Toc365967091"/>
      <w:bookmarkStart w:id="450" w:name="_Toc339441106"/>
      <w:bookmarkStart w:id="451" w:name="_Toc340677089"/>
      <w:bookmarkStart w:id="452" w:name="_Toc343248437"/>
      <w:bookmarkStart w:id="453" w:name="_Toc339362319"/>
      <w:bookmarkStart w:id="454" w:name="_Toc340672888"/>
      <w:bookmarkStart w:id="455" w:name="_Toc20795"/>
      <w:bookmarkStart w:id="456" w:name="_Toc380764131"/>
      <w:bookmarkStart w:id="457" w:name="_Toc332270366"/>
      <w:bookmarkStart w:id="458" w:name="_Toc331684061"/>
      <w:bookmarkStart w:id="459" w:name="_Toc343612939"/>
      <w:bookmarkStart w:id="460" w:name="_Toc342398149"/>
      <w:bookmarkStart w:id="461" w:name="_Toc332206728"/>
      <w:bookmarkStart w:id="462" w:name="_Toc333237697"/>
      <w:bookmarkStart w:id="463" w:name="_Toc343247119"/>
      <w:bookmarkStart w:id="464" w:name="_Toc341348359"/>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83439876"/>
      <w:bookmarkStart w:id="466" w:name="_Toc357151198"/>
      <w:bookmarkStart w:id="467" w:name="_Toc369180069"/>
      <w:bookmarkStart w:id="468" w:name="_Toc353522415"/>
      <w:bookmarkStart w:id="469" w:name="_Toc18909"/>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7151199"/>
      <w:bookmarkStart w:id="471" w:name="_Toc383439877"/>
      <w:bookmarkStart w:id="472" w:name="_Toc5796"/>
      <w:bookmarkStart w:id="473" w:name="_Toc353522416"/>
      <w:bookmarkStart w:id="474"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YXCG-20240126</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2.为采购项目提供整体设计、规范编制或者项目管理、监理、检测等服务的投标人，不得再参加该采购项目的其他采购活动。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3.单位负责人为同一人或者存在直接控股、管理关系的不同投标人，不得参加同一合同项下的政府采购活动。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3522417"/>
      <w:bookmarkStart w:id="476" w:name="_Toc369180071"/>
      <w:bookmarkStart w:id="477" w:name="_Toc383439878"/>
      <w:bookmarkStart w:id="478" w:name="_Toc357151200"/>
      <w:bookmarkStart w:id="479" w:name="_Toc1612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3522418"/>
      <w:bookmarkStart w:id="481" w:name="_Toc369180072"/>
      <w:bookmarkStart w:id="482" w:name="_Toc383439879"/>
      <w:bookmarkStart w:id="483" w:name="_Toc16878"/>
      <w:bookmarkStart w:id="484"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5"/>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57151203"/>
      <w:bookmarkStart w:id="486" w:name="_Toc353522420"/>
      <w:bookmarkStart w:id="487" w:name="_Toc383439881"/>
      <w:bookmarkStart w:id="488" w:name="_Toc3425"/>
      <w:bookmarkStart w:id="489"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69180075"/>
      <w:bookmarkStart w:id="491" w:name="_Toc357151204"/>
      <w:bookmarkStart w:id="492" w:name="_Toc353522421"/>
      <w:bookmarkStart w:id="493" w:name="_Toc383439882"/>
      <w:bookmarkStart w:id="494" w:name="_Toc5503"/>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7995"/>
      <w:bookmarkStart w:id="496" w:name="_Toc383439884"/>
      <w:bookmarkStart w:id="497" w:name="_Toc351988740"/>
      <w:bookmarkStart w:id="498" w:name="_Toc357151206"/>
      <w:bookmarkStart w:id="499" w:name="_Toc351990176"/>
      <w:bookmarkStart w:id="500" w:name="_Toc351987799"/>
      <w:bookmarkStart w:id="501" w:name="_Toc351985925"/>
      <w:bookmarkStart w:id="502" w:name="_Toc329242741"/>
      <w:bookmarkStart w:id="503" w:name="_Toc351986210"/>
      <w:bookmarkStart w:id="504" w:name="_Toc18290"/>
      <w:bookmarkStart w:id="505" w:name="_Toc369180077"/>
      <w:bookmarkStart w:id="506" w:name="_Toc353522423"/>
      <w:bookmarkStart w:id="507" w:name="_Toc35198603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3011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5"/>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32373"/>
      <w:bookmarkStart w:id="510" w:name="_Toc17700"/>
      <w:bookmarkStart w:id="511" w:name="_Toc30229"/>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7" w:type="default"/>
          <w:footerReference r:id="rId18" w:type="default"/>
          <w:pgSz w:w="11906" w:h="16838"/>
          <w:pgMar w:top="1588" w:right="1418" w:bottom="1588" w:left="1418" w:header="851" w:footer="851" w:gutter="0"/>
          <w:pgNumType w:fmt="decimal"/>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1985926"/>
      <w:bookmarkStart w:id="513" w:name="_Toc383439885"/>
      <w:bookmarkStart w:id="514" w:name="_Toc351986031"/>
      <w:bookmarkStart w:id="515" w:name="_Toc351987996"/>
      <w:bookmarkStart w:id="516" w:name="_Toc353522424"/>
      <w:bookmarkStart w:id="517" w:name="_Toc102451601"/>
      <w:bookmarkStart w:id="518" w:name="_Toc369180078"/>
      <w:bookmarkStart w:id="519" w:name="_Toc351988741"/>
      <w:bookmarkStart w:id="520" w:name="_Toc3604"/>
      <w:bookmarkStart w:id="521" w:name="_Toc351987800"/>
      <w:bookmarkStart w:id="522" w:name="_Toc329242742"/>
      <w:bookmarkStart w:id="523" w:name="_Toc357151207"/>
      <w:bookmarkStart w:id="524" w:name="_Toc351990177"/>
      <w:bookmarkStart w:id="525" w:name="_Toc35198621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阳江市第一中学改造学生宿舍热水系统供电线路项目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YXCG-20240126</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7151208"/>
      <w:bookmarkStart w:id="527" w:name="_Toc351987997"/>
      <w:bookmarkStart w:id="528" w:name="_Toc351990178"/>
      <w:bookmarkStart w:id="529" w:name="_Toc351986212"/>
      <w:bookmarkStart w:id="530" w:name="_Toc353522425"/>
      <w:bookmarkStart w:id="531" w:name="_Toc351987801"/>
      <w:bookmarkStart w:id="532" w:name="_Toc351988742"/>
      <w:bookmarkStart w:id="533" w:name="_Toc351985927"/>
      <w:bookmarkStart w:id="534" w:name="_Toc383439886"/>
      <w:bookmarkStart w:id="535" w:name="_Toc329242743"/>
      <w:bookmarkStart w:id="536" w:name="_Toc351986032"/>
      <w:bookmarkStart w:id="537" w:name="_Toc369180079"/>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278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5"/>
        <w:spacing w:line="360" w:lineRule="auto"/>
        <w:rPr>
          <w:color w:val="000000" w:themeColor="text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21511"/>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bookmarkStart w:id="541" w:name="_Hlk13743848"/>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1"/>
    <w:p>
      <w:pPr>
        <w:spacing w:line="360" w:lineRule="auto"/>
        <w:rPr>
          <w:rFonts w:ascii="宋体" w:hAnsi="宋体"/>
          <w:b/>
          <w:color w:val="000000" w:themeColor="text1"/>
          <w:szCs w:val="21"/>
          <w:highlight w:val="none"/>
          <w14:textFill>
            <w14:solidFill>
              <w14:schemeClr w14:val="tx1"/>
            </w14:solidFill>
          </w14:textFill>
        </w:rPr>
      </w:pPr>
    </w:p>
    <w:sectPr>
      <w:headerReference r:id="rId21" w:type="first"/>
      <w:footerReference r:id="rId24" w:type="first"/>
      <w:headerReference r:id="rId19" w:type="default"/>
      <w:footerReference r:id="rId22" w:type="default"/>
      <w:headerReference r:id="rId20" w:type="even"/>
      <w:footerReference r:id="rId23"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97"/>
      </w:tabs>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pPr>
      <w:pStyle w:val="2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Pr>
        <w:rFonts w:ascii="宋体" w:hAnsi="宋体"/>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73754EC"/>
    <w:rsid w:val="07A11279"/>
    <w:rsid w:val="08143229"/>
    <w:rsid w:val="0B397740"/>
    <w:rsid w:val="0B6E48AB"/>
    <w:rsid w:val="0BA927DA"/>
    <w:rsid w:val="0C406A96"/>
    <w:rsid w:val="0CCD586A"/>
    <w:rsid w:val="0D147462"/>
    <w:rsid w:val="0D3D5EE8"/>
    <w:rsid w:val="0EDD2BBC"/>
    <w:rsid w:val="0F163326"/>
    <w:rsid w:val="0F88246C"/>
    <w:rsid w:val="1067168F"/>
    <w:rsid w:val="11297DB2"/>
    <w:rsid w:val="118A41AA"/>
    <w:rsid w:val="138324CA"/>
    <w:rsid w:val="16D61027"/>
    <w:rsid w:val="17530521"/>
    <w:rsid w:val="18373585"/>
    <w:rsid w:val="185112B8"/>
    <w:rsid w:val="19BA4B78"/>
    <w:rsid w:val="1A992C60"/>
    <w:rsid w:val="1BB22B60"/>
    <w:rsid w:val="1BD3794B"/>
    <w:rsid w:val="1BFE2CE6"/>
    <w:rsid w:val="1C295FB5"/>
    <w:rsid w:val="1D990F18"/>
    <w:rsid w:val="1EE951E4"/>
    <w:rsid w:val="1F623926"/>
    <w:rsid w:val="1FD96772"/>
    <w:rsid w:val="20F4357C"/>
    <w:rsid w:val="210F4436"/>
    <w:rsid w:val="224D51C1"/>
    <w:rsid w:val="22E45513"/>
    <w:rsid w:val="23A264BF"/>
    <w:rsid w:val="23AA3836"/>
    <w:rsid w:val="245759FE"/>
    <w:rsid w:val="24C30857"/>
    <w:rsid w:val="25FD05B0"/>
    <w:rsid w:val="26487037"/>
    <w:rsid w:val="273A7376"/>
    <w:rsid w:val="29D75F66"/>
    <w:rsid w:val="29EB48A9"/>
    <w:rsid w:val="2B057BED"/>
    <w:rsid w:val="2B10784F"/>
    <w:rsid w:val="2BA45E92"/>
    <w:rsid w:val="2C924183"/>
    <w:rsid w:val="2C9F35EF"/>
    <w:rsid w:val="2DC31699"/>
    <w:rsid w:val="2DD642ED"/>
    <w:rsid w:val="2E462FA4"/>
    <w:rsid w:val="2F31572F"/>
    <w:rsid w:val="2FBE2A39"/>
    <w:rsid w:val="305635E2"/>
    <w:rsid w:val="30674D0E"/>
    <w:rsid w:val="3256670A"/>
    <w:rsid w:val="327232F3"/>
    <w:rsid w:val="34100397"/>
    <w:rsid w:val="35FB2318"/>
    <w:rsid w:val="36474BC8"/>
    <w:rsid w:val="365C0B35"/>
    <w:rsid w:val="388F3EEA"/>
    <w:rsid w:val="3A994B2A"/>
    <w:rsid w:val="3BED4816"/>
    <w:rsid w:val="3C415E41"/>
    <w:rsid w:val="3C7B7557"/>
    <w:rsid w:val="3D0E0B83"/>
    <w:rsid w:val="3D1A2E2A"/>
    <w:rsid w:val="41D12BD5"/>
    <w:rsid w:val="43096364"/>
    <w:rsid w:val="4379667D"/>
    <w:rsid w:val="43D9531B"/>
    <w:rsid w:val="440E443B"/>
    <w:rsid w:val="458D15F6"/>
    <w:rsid w:val="46150F1F"/>
    <w:rsid w:val="46753A21"/>
    <w:rsid w:val="47E66E23"/>
    <w:rsid w:val="495B6034"/>
    <w:rsid w:val="496E5966"/>
    <w:rsid w:val="4995328C"/>
    <w:rsid w:val="49EC224C"/>
    <w:rsid w:val="4A632B04"/>
    <w:rsid w:val="4B383EAC"/>
    <w:rsid w:val="4D4846BA"/>
    <w:rsid w:val="4DB424B7"/>
    <w:rsid w:val="4E957097"/>
    <w:rsid w:val="504E7A8D"/>
    <w:rsid w:val="51B77F82"/>
    <w:rsid w:val="51CA2E63"/>
    <w:rsid w:val="540E3642"/>
    <w:rsid w:val="545865B4"/>
    <w:rsid w:val="559A4947"/>
    <w:rsid w:val="59E47684"/>
    <w:rsid w:val="5A8D7133"/>
    <w:rsid w:val="5AC5382E"/>
    <w:rsid w:val="5B5F2152"/>
    <w:rsid w:val="5CA97B29"/>
    <w:rsid w:val="5D911E90"/>
    <w:rsid w:val="603F0542"/>
    <w:rsid w:val="60D26CB0"/>
    <w:rsid w:val="61292359"/>
    <w:rsid w:val="6259440E"/>
    <w:rsid w:val="63732C3E"/>
    <w:rsid w:val="64C15FE1"/>
    <w:rsid w:val="65DC2F5F"/>
    <w:rsid w:val="66010360"/>
    <w:rsid w:val="661E482A"/>
    <w:rsid w:val="67841197"/>
    <w:rsid w:val="68424704"/>
    <w:rsid w:val="68B5085C"/>
    <w:rsid w:val="69921B96"/>
    <w:rsid w:val="69AE5FCE"/>
    <w:rsid w:val="6A2452D1"/>
    <w:rsid w:val="6A341C5E"/>
    <w:rsid w:val="6BA23D3B"/>
    <w:rsid w:val="6C9908B1"/>
    <w:rsid w:val="6CCF1CDE"/>
    <w:rsid w:val="6E4B23E9"/>
    <w:rsid w:val="6F8D4EB3"/>
    <w:rsid w:val="70935EB1"/>
    <w:rsid w:val="73236876"/>
    <w:rsid w:val="74AB019D"/>
    <w:rsid w:val="75FF0362"/>
    <w:rsid w:val="76564471"/>
    <w:rsid w:val="770C2D36"/>
    <w:rsid w:val="782E672E"/>
    <w:rsid w:val="789A2294"/>
    <w:rsid w:val="78D3581F"/>
    <w:rsid w:val="79FF3CA2"/>
    <w:rsid w:val="7A753287"/>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5">
    <w:name w:val="Normal Indent"/>
    <w:basedOn w:val="1"/>
    <w:link w:val="55"/>
    <w:autoRedefine/>
    <w:qFormat/>
    <w:uiPriority w:val="0"/>
    <w:pPr>
      <w:ind w:firstLine="420"/>
    </w:pPr>
    <w:rPr>
      <w:szCs w:val="20"/>
    </w:rPr>
  </w:style>
  <w:style w:type="paragraph" w:styleId="8">
    <w:name w:val="toc 7"/>
    <w:basedOn w:val="1"/>
    <w:next w:val="1"/>
    <w:autoRedefine/>
    <w:unhideWhenUsed/>
    <w:qFormat/>
    <w:uiPriority w:val="0"/>
    <w:pPr>
      <w:ind w:left="1260"/>
      <w:jc w:val="left"/>
    </w:pPr>
    <w:rPr>
      <w:rFonts w:ascii="Calibri" w:hAnsi="Calibri"/>
      <w:sz w:val="18"/>
      <w:szCs w:val="18"/>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semiHidden/>
    <w:qFormat/>
    <w:uiPriority w:val="0"/>
    <w:pPr>
      <w:shd w:val="clear" w:color="auto" w:fill="000080"/>
    </w:pPr>
  </w:style>
  <w:style w:type="paragraph" w:styleId="11">
    <w:name w:val="toa heading"/>
    <w:basedOn w:val="1"/>
    <w:next w:val="1"/>
    <w:autoRedefine/>
    <w:semiHidden/>
    <w:qFormat/>
    <w:uiPriority w:val="0"/>
    <w:pPr>
      <w:spacing w:before="120"/>
    </w:pPr>
    <w:rPr>
      <w:rFonts w:ascii="Arial" w:hAnsi="Arial"/>
      <w:sz w:val="24"/>
      <w:szCs w:val="20"/>
    </w:rPr>
  </w:style>
  <w:style w:type="paragraph" w:styleId="12">
    <w:name w:val="annotation text"/>
    <w:basedOn w:val="1"/>
    <w:autoRedefine/>
    <w:semiHidden/>
    <w:qFormat/>
    <w:uiPriority w:val="0"/>
    <w:pPr>
      <w:jc w:val="left"/>
    </w:p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2"/>
    <w:next w:val="12"/>
    <w:autoRedefine/>
    <w:semiHidden/>
    <w:qFormat/>
    <w:uiPriority w:val="0"/>
    <w:rPr>
      <w:b/>
      <w:bCs/>
    </w:rPr>
  </w:style>
  <w:style w:type="paragraph" w:styleId="35">
    <w:name w:val="Body Text First Indent"/>
    <w:basedOn w:val="2"/>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6"/>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5"/>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9"/>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4.jpeg"/><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50</Pages>
  <Words>23337</Words>
  <Characters>25670</Characters>
  <Lines>191</Lines>
  <Paragraphs>53</Paragraphs>
  <TotalTime>2</TotalTime>
  <ScaleCrop>false</ScaleCrop>
  <LinksUpToDate>false</LinksUpToDate>
  <CharactersWithSpaces>27943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2024-02-01T08:37:09Z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900B01F3481C4CA385090FBC11B3D665</vt:lpwstr>
  </property>
</Properties>
</file>