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4"/>
          <w:szCs w:val="44"/>
          <w:highlight w:val="none"/>
          <w:lang w:eastAsia="zh-CN"/>
        </w:rPr>
      </w:pPr>
      <w:r>
        <w:rPr>
          <w:rFonts w:hint="eastAsia"/>
          <w:b/>
          <w:bCs/>
          <w:sz w:val="44"/>
          <w:szCs w:val="44"/>
          <w:highlight w:val="none"/>
          <w:lang w:eastAsia="zh-CN"/>
        </w:rPr>
        <w:t>阳江市统计局小会议室更新宣传内容</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r>
        <w:rPr>
          <w:rFonts w:hint="eastAsia"/>
          <w:b/>
          <w:bCs/>
          <w:sz w:val="28"/>
          <w:szCs w:val="28"/>
          <w:highlight w:val="none"/>
          <w:lang w:val="en-US" w:eastAsia="zh-CN"/>
        </w:rPr>
        <w:t>阳江市统计局</w:t>
      </w:r>
    </w:p>
    <w:p>
      <w:pPr>
        <w:rPr>
          <w:rFonts w:hint="default"/>
          <w:highlight w:val="none"/>
          <w:lang w:val="en-US" w:eastAsia="zh-CN"/>
        </w:rPr>
      </w:pPr>
      <w:r>
        <w:rPr>
          <w:rFonts w:hint="default"/>
          <w:highlight w:val="none"/>
          <w:lang w:val="en-US" w:eastAsia="zh-CN"/>
        </w:rPr>
        <w:br w:type="page"/>
      </w:r>
    </w:p>
    <w:p>
      <w:pPr>
        <w:pStyle w:val="9"/>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10"/>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default" w:cs="宋体" w:asciiTheme="minorEastAsia" w:hAnsiTheme="minorEastAsia"/>
                <w:color w:val="auto"/>
                <w:kern w:val="0"/>
                <w:szCs w:val="21"/>
                <w:highlight w:val="none"/>
                <w:lang w:val="en-US" w:eastAsia="zh-CN"/>
              </w:rPr>
              <w:t>阳江市统计局小会议室更新宣传内容</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签订合同后5日历天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auto"/>
                <w:kern w:val="0"/>
                <w:szCs w:val="21"/>
                <w:highlight w:val="none"/>
                <w:lang w:val="zh-CN"/>
              </w:rPr>
            </w:pPr>
            <w:r>
              <w:rPr>
                <w:rFonts w:hint="eastAsia" w:ascii="宋体" w:hAnsi="宋体"/>
                <w:bCs/>
                <w:color w:val="000000" w:themeColor="text1"/>
                <w:highlight w:val="none"/>
                <w:lang w:val="en-US" w:eastAsia="zh-CN"/>
                <w14:textFill>
                  <w14:solidFill>
                    <w14:schemeClr w14:val="tx1"/>
                  </w14:solidFill>
                </w14:textFill>
              </w:rPr>
              <w:t>￥27787.83</w:t>
            </w:r>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6"/>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hlight w:val="none"/>
        </w:rPr>
        <w:t>资格条件</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Style w:val="13"/>
          <w:rFonts w:hint="eastAsia" w:ascii="宋体" w:hAnsi="宋体" w:eastAsia="宋体" w:cs="宋体"/>
          <w:b w:val="0"/>
          <w:bCs w:val="0"/>
          <w:color w:val="auto"/>
          <w:highlight w:val="none"/>
          <w:lang w:val="en-US" w:eastAsia="zh-CN"/>
        </w:rPr>
        <w:t>1、</w:t>
      </w:r>
      <w:r>
        <w:rPr>
          <w:rStyle w:val="13"/>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3"/>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6"/>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3"/>
          <w:rFonts w:hint="eastAsia" w:ascii="宋体" w:hAnsi="宋体" w:eastAsia="宋体" w:cs="宋体"/>
          <w:b w:val="0"/>
          <w:bCs w:val="0"/>
          <w:color w:val="auto"/>
          <w:highlight w:val="none"/>
        </w:rPr>
        <w:t>参加本次采购活动</w:t>
      </w:r>
      <w:r>
        <w:rPr>
          <w:rStyle w:val="13"/>
          <w:rFonts w:hint="eastAsia" w:ascii="宋体" w:hAnsi="宋体" w:eastAsia="宋体" w:cs="宋体"/>
          <w:b w:val="0"/>
          <w:bCs w:val="0"/>
          <w:color w:val="auto"/>
          <w:highlight w:val="none"/>
          <w:lang w:val="en-US" w:eastAsia="zh-CN"/>
        </w:rPr>
        <w:t>三</w:t>
      </w:r>
      <w:r>
        <w:rPr>
          <w:rStyle w:val="13"/>
          <w:rFonts w:hint="eastAsia" w:ascii="宋体" w:hAnsi="宋体" w:eastAsia="宋体" w:cs="宋体"/>
          <w:b w:val="0"/>
          <w:bCs w:val="0"/>
          <w:color w:val="auto"/>
          <w:highlight w:val="none"/>
        </w:rPr>
        <w:t>年内，没有被行政主管部门公开通报记录。（提供《</w:t>
      </w:r>
      <w:r>
        <w:rPr>
          <w:rStyle w:val="13"/>
          <w:rFonts w:hint="eastAsia" w:ascii="宋体" w:hAnsi="宋体" w:eastAsia="宋体" w:cs="宋体"/>
          <w:b w:val="0"/>
          <w:bCs w:val="0"/>
          <w:color w:val="auto"/>
          <w:highlight w:val="none"/>
          <w:lang w:val="en-US" w:eastAsia="zh-CN"/>
        </w:rPr>
        <w:t>声明函</w:t>
      </w:r>
      <w:r>
        <w:rPr>
          <w:rStyle w:val="13"/>
          <w:rFonts w:hint="eastAsia" w:ascii="宋体" w:hAnsi="宋体" w:eastAsia="宋体" w:cs="宋体"/>
          <w:b w:val="0"/>
          <w:bCs w:val="0"/>
          <w:color w:val="auto"/>
          <w:highlight w:val="none"/>
        </w:rPr>
        <w:t>》）</w:t>
      </w:r>
    </w:p>
    <w:p>
      <w:pPr>
        <w:pStyle w:val="16"/>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3"/>
          <w:rFonts w:hint="eastAsia"/>
          <w:color w:val="auto"/>
          <w:highlight w:val="none"/>
        </w:rPr>
        <w:t>交货地点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pPr>
        <w:spacing w:line="360" w:lineRule="auto"/>
        <w:ind w:left="420" w:leftChars="200"/>
        <w:jc w:val="left"/>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3"/>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bookmarkStart w:id="41" w:name="_GoBack"/>
      <w:bookmarkEnd w:id="41"/>
    </w:p>
    <w:p>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W w:w="8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0"/>
        <w:gridCol w:w="4966"/>
        <w:gridCol w:w="960"/>
        <w:gridCol w:w="1075"/>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序号</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名称</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数量</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单位</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背景墙背景宣传词语（水晶字）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101.0</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2</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背景墙图案</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3</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背景墙宣传板块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4</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背景墙喷画底图</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5</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背景墙不锈钢拉丝字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6</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宣传板块造型</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7</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宣传板块广告字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bdr w:val="none" w:color="auto" w:sz="0" w:space="0"/>
                <w:lang w:val="en-US" w:eastAsia="zh-CN" w:bidi="ar"/>
              </w:rPr>
              <w:t>8</w:t>
            </w:r>
          </w:p>
        </w:tc>
        <w:tc>
          <w:tcPr>
            <w:tcW w:w="49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宣传板块:学习教育等板块</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bl>
    <w:p>
      <w:pPr>
        <w:rPr>
          <w:rFonts w:hint="default"/>
          <w:highlight w:val="none"/>
          <w:lang w:val="en-US" w:eastAsia="zh-CN"/>
        </w:rPr>
      </w:pPr>
      <w:r>
        <w:rPr>
          <w:rFonts w:hint="default"/>
          <w:highlight w:val="none"/>
          <w:lang w:val="en-US" w:eastAsia="zh-CN"/>
        </w:rPr>
        <w:br w:type="page"/>
      </w:r>
    </w:p>
    <w:p>
      <w:pPr>
        <w:pStyle w:val="9"/>
        <w:spacing w:before="0" w:after="0"/>
        <w:rPr>
          <w:highlight w:val="none"/>
          <w:lang w:val="zh-CN"/>
        </w:rPr>
      </w:pPr>
      <w:r>
        <w:rPr>
          <w:rFonts w:hint="eastAsia"/>
          <w:highlight w:val="none"/>
          <w:lang w:val="zh-CN"/>
        </w:rPr>
        <w:t>报名、报价附件</w:t>
      </w:r>
    </w:p>
    <w:p>
      <w:pPr>
        <w:pStyle w:val="16"/>
        <w:numPr>
          <w:ilvl w:val="0"/>
          <w:numId w:val="2"/>
        </w:numPr>
        <w:ind w:firstLineChars="0"/>
        <w:rPr>
          <w:highlight w:val="none"/>
          <w:lang w:val="zh-CN"/>
        </w:rPr>
      </w:pPr>
    </w:p>
    <w:p>
      <w:pPr>
        <w:pStyle w:val="2"/>
        <w:spacing w:before="0" w:after="0"/>
        <w:jc w:val="center"/>
        <w:rPr>
          <w:highlight w:val="none"/>
          <w:lang w:val="zh-CN"/>
        </w:rPr>
      </w:pPr>
      <w:r>
        <w:rPr>
          <w:rFonts w:hint="eastAsia"/>
          <w:highlight w:val="none"/>
          <w:lang w:val="zh-CN"/>
        </w:rPr>
        <w:t>报 价 表</w:t>
      </w:r>
    </w:p>
    <w:tbl>
      <w:tblPr>
        <w:tblStyle w:val="10"/>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pPr>
              <w:spacing w:line="360" w:lineRule="auto"/>
              <w:jc w:val="center"/>
              <w:rPr>
                <w:rFonts w:asciiTheme="minorEastAsia" w:hAnsiTheme="minorEastAsia"/>
                <w:bCs/>
                <w:color w:val="auto"/>
                <w:szCs w:val="21"/>
                <w:highlight w:val="none"/>
              </w:rPr>
            </w:pPr>
            <w:r>
              <w:rPr>
                <w:rFonts w:hint="default" w:cs="宋体" w:asciiTheme="minorEastAsia" w:hAnsiTheme="minorEastAsia"/>
                <w:color w:val="auto"/>
                <w:kern w:val="0"/>
                <w:szCs w:val="21"/>
                <w:highlight w:val="none"/>
                <w:lang w:val="en-US" w:eastAsia="zh-CN"/>
              </w:rPr>
              <w:t>阳江市统计局小会议室更新宣传内容</w:t>
            </w:r>
          </w:p>
        </w:tc>
        <w:tc>
          <w:tcPr>
            <w:tcW w:w="1167"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183"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签订合同后5日历天</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8"/>
        <w:numPr>
          <w:ilvl w:val="0"/>
          <w:numId w:val="3"/>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8"/>
        <w:numPr>
          <w:ilvl w:val="0"/>
          <w:numId w:val="3"/>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8"/>
        <w:numPr>
          <w:ilvl w:val="0"/>
          <w:numId w:val="3"/>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spacing w:line="500" w:lineRule="exact"/>
        <w:rPr>
          <w:rFonts w:asciiTheme="minorEastAsia" w:hAnsiTheme="minorEastAsia"/>
          <w:spacing w:val="4"/>
          <w:szCs w:val="21"/>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spacing w:val="4"/>
          <w:szCs w:val="21"/>
          <w:highlight w:val="none"/>
        </w:rPr>
        <w:t>日期：</w:t>
      </w:r>
      <w:r>
        <w:rPr>
          <w:rFonts w:asciiTheme="minorEastAsia" w:hAnsiTheme="minorEastAsia"/>
          <w:spacing w:val="4"/>
          <w:szCs w:val="21"/>
          <w:highlight w:val="none"/>
        </w:rPr>
        <w:t xml:space="preserve"> </w:t>
      </w:r>
      <w:r>
        <w:rPr>
          <w:rFonts w:asciiTheme="minorEastAsia" w:hAnsiTheme="minorEastAsia"/>
          <w:spacing w:val="4"/>
          <w:szCs w:val="21"/>
          <w:highlight w:val="none"/>
        </w:rPr>
        <w:br w:type="page"/>
      </w:r>
    </w:p>
    <w:p>
      <w:pPr>
        <w:pStyle w:val="16"/>
        <w:numPr>
          <w:ilvl w:val="0"/>
          <w:numId w:val="2"/>
        </w:numPr>
        <w:ind w:firstLineChars="0"/>
        <w:rPr>
          <w:rFonts w:ascii="宋体" w:hAnsi="宋体" w:eastAsia="宋体"/>
          <w:highlight w:val="none"/>
        </w:rPr>
      </w:pPr>
    </w:p>
    <w:p>
      <w:pPr>
        <w:pStyle w:val="2"/>
        <w:numPr>
          <w:ilvl w:val="0"/>
          <w:numId w:val="0"/>
        </w:numPr>
        <w:jc w:val="center"/>
        <w:rPr>
          <w:color w:val="000000" w:themeColor="text1"/>
          <w:highlight w:val="none"/>
          <w14:textFill>
            <w14:solidFill>
              <w14:schemeClr w14:val="tx1"/>
            </w14:solidFill>
          </w14:textFill>
        </w:rPr>
      </w:pPr>
      <w:bookmarkStart w:id="0" w:name="_Toc22374"/>
      <w:bookmarkStart w:id="1" w:name="_Toc382404103"/>
      <w:r>
        <w:rPr>
          <w:rFonts w:hint="eastAsia"/>
          <w:color w:val="000000" w:themeColor="text1"/>
          <w:highlight w:val="none"/>
          <w14:textFill>
            <w14:solidFill>
              <w14:schemeClr w14:val="tx1"/>
            </w14:solidFill>
          </w14:textFill>
        </w:rPr>
        <w:t>（一）法定代表人（负责人）证明书</w:t>
      </w:r>
      <w:bookmarkEnd w:id="0"/>
      <w:bookmarkEnd w:id="1"/>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2" w:name="_Toc337632372"/>
      <w:bookmarkStart w:id="3" w:name="_Toc365985192"/>
      <w:bookmarkStart w:id="4" w:name="_Toc366072543"/>
      <w:bookmarkStart w:id="5" w:name="_Toc339019903"/>
      <w:bookmarkStart w:id="6" w:name="_Toc350438763"/>
      <w:bookmarkStart w:id="7" w:name="_Toc343248432"/>
      <w:bookmarkStart w:id="8" w:name="_Toc350756464"/>
      <w:bookmarkStart w:id="9" w:name="_Toc339441101"/>
      <w:bookmarkStart w:id="10" w:name="_Toc339020247"/>
      <w:bookmarkStart w:id="11" w:name="_Toc333935360"/>
      <w:bookmarkStart w:id="12" w:name="_Toc333237803"/>
      <w:bookmarkStart w:id="13" w:name="_Toc365967086"/>
      <w:bookmarkStart w:id="14" w:name="_Toc339362314"/>
      <w:bookmarkStart w:id="15" w:name="_Toc342312457"/>
      <w:bookmarkStart w:id="16" w:name="_Toc333238648"/>
      <w:bookmarkStart w:id="17" w:name="_Toc330460000"/>
      <w:bookmarkStart w:id="18" w:name="_Toc336681594"/>
      <w:bookmarkStart w:id="19" w:name="_Toc345312611"/>
      <w:bookmarkStart w:id="20" w:name="_Toc331512915"/>
      <w:bookmarkStart w:id="21" w:name="_Toc340672883"/>
      <w:bookmarkStart w:id="22" w:name="_Toc342296775"/>
      <w:bookmarkStart w:id="23" w:name="_Toc342060389"/>
      <w:bookmarkStart w:id="24" w:name="_Toc340507456"/>
      <w:bookmarkStart w:id="25" w:name="_Toc382404104"/>
      <w:bookmarkStart w:id="26" w:name="_Toc343247114"/>
      <w:bookmarkStart w:id="27" w:name="_Toc339020029"/>
      <w:bookmarkStart w:id="28" w:name="_Toc342398144"/>
      <w:bookmarkStart w:id="29" w:name="_Toc29726"/>
      <w:bookmarkStart w:id="30" w:name="_Toc333237692"/>
      <w:bookmarkStart w:id="31" w:name="_Toc333935701"/>
      <w:bookmarkStart w:id="32" w:name="_Toc331684056"/>
      <w:bookmarkStart w:id="33" w:name="_Toc341348354"/>
      <w:bookmarkStart w:id="34" w:name="_Toc343612934"/>
      <w:bookmarkStart w:id="35" w:name="_Toc336681949"/>
      <w:bookmarkStart w:id="36" w:name="_Toc332206723"/>
      <w:bookmarkStart w:id="37" w:name="_Toc339020109"/>
      <w:bookmarkStart w:id="38" w:name="_Toc332270361"/>
      <w:bookmarkStart w:id="39" w:name="_Toc340677084"/>
      <w:r>
        <w:rPr>
          <w:rFonts w:hint="eastAsia"/>
          <w:color w:val="000000" w:themeColor="text1"/>
          <w:highlight w:val="none"/>
          <w14:textFill>
            <w14:solidFill>
              <w14:schemeClr w14:val="tx1"/>
            </w14:solidFill>
          </w14:textFill>
        </w:rPr>
        <w:t>（二）法定代表人（负责人）授权书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pStyle w:val="16"/>
        <w:numPr>
          <w:ilvl w:val="0"/>
          <w:numId w:val="0"/>
        </w:numPr>
        <w:ind w:left="420" w:leftChars="0" w:hanging="420" w:firstLineChars="0"/>
        <w:rPr>
          <w:highlight w:val="none"/>
          <w:lang w:val="zh-CN"/>
        </w:rPr>
      </w:pPr>
      <w:bookmarkStart w:id="40" w:name="_Toc15411"/>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3</w:t>
      </w:r>
      <w:r>
        <w:rPr>
          <w:rFonts w:hint="eastAsia" w:cstheme="minorBidi"/>
          <w:b/>
          <w:kern w:val="2"/>
          <w:sz w:val="32"/>
          <w:szCs w:val="24"/>
          <w:lang w:val="zh-CN" w:eastAsia="zh-CN" w:bidi="ar-SA"/>
        </w:rPr>
        <w:t>：</w:t>
      </w:r>
    </w:p>
    <w:p>
      <w:pPr>
        <w:pStyle w:val="2"/>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0"/>
    </w:p>
    <w:p>
      <w:pPr>
        <w:pStyle w:val="3"/>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3"/>
          <w:rFonts w:hint="eastAsia" w:ascii="宋体" w:hAnsi="宋体" w:eastAsia="宋体" w:cs="宋体"/>
          <w:b w:val="0"/>
          <w:bCs w:val="0"/>
          <w:color w:val="auto"/>
          <w:highlight w:val="none"/>
        </w:rPr>
        <w:t>参加本次采购活动</w:t>
      </w:r>
      <w:r>
        <w:rPr>
          <w:rStyle w:val="13"/>
          <w:rFonts w:hint="eastAsia" w:ascii="宋体" w:hAnsi="宋体" w:eastAsia="宋体" w:cs="宋体"/>
          <w:b w:val="0"/>
          <w:bCs w:val="0"/>
          <w:color w:val="auto"/>
          <w:highlight w:val="none"/>
          <w:lang w:val="en-US" w:eastAsia="zh-CN"/>
        </w:rPr>
        <w:t>三</w:t>
      </w:r>
      <w:r>
        <w:rPr>
          <w:rStyle w:val="13"/>
          <w:rFonts w:hint="eastAsia" w:ascii="宋体" w:hAnsi="宋体" w:eastAsia="宋体" w:cs="宋体"/>
          <w:b w:val="0"/>
          <w:bCs w:val="0"/>
          <w:color w:val="auto"/>
          <w:highlight w:val="none"/>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2"/>
      </w:pPr>
    </w:p>
    <w:p>
      <w:pPr>
        <w:pStyle w:val="17"/>
        <w:rPr>
          <w:rFonts w:hint="default"/>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
    <w:nsid w:val="4C0B7AEC"/>
    <w:multiLevelType w:val="multilevel"/>
    <w:tmpl w:val="4C0B7AEC"/>
    <w:lvl w:ilvl="0" w:tentative="0">
      <w:start w:val="1"/>
      <w:numFmt w:val="decimal"/>
      <w:lvlText w:val="附件%1."/>
      <w:lvlJc w:val="left"/>
      <w:pPr>
        <w:ind w:left="420" w:hanging="420"/>
      </w:pPr>
      <w:rPr>
        <w:rFonts w:hint="eastAsia"/>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21A00DD"/>
    <w:rsid w:val="07035F04"/>
    <w:rsid w:val="12E544AC"/>
    <w:rsid w:val="139973A9"/>
    <w:rsid w:val="24934137"/>
    <w:rsid w:val="34346E4D"/>
    <w:rsid w:val="365C731F"/>
    <w:rsid w:val="40E04EE3"/>
    <w:rsid w:val="6E433FCD"/>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paragraph" w:customStyle="1" w:styleId="14">
    <w:name w:val="Default"/>
    <w:next w:val="15"/>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5">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6">
    <w:name w:val="List Paragraph"/>
    <w:basedOn w:val="1"/>
    <w:qFormat/>
    <w:uiPriority w:val="34"/>
    <w:pPr>
      <w:ind w:firstLine="420" w:firstLineChars="200"/>
    </w:pPr>
  </w:style>
  <w:style w:type="paragraph" w:customStyle="1" w:styleId="17">
    <w:name w:val="表格文字"/>
    <w:basedOn w:val="1"/>
    <w:next w:val="5"/>
    <w:qFormat/>
    <w:uiPriority w:val="0"/>
    <w:pPr>
      <w:spacing w:before="25" w:after="25"/>
      <w:jc w:val="left"/>
    </w:pPr>
    <w:rPr>
      <w:bCs/>
      <w:spacing w:val="10"/>
      <w:kern w:val="0"/>
      <w:sz w:val="24"/>
    </w:rPr>
  </w:style>
  <w:style w:type="paragraph" w:customStyle="1" w:styleId="18">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2023-11-20T07:26:38Z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1228F01B08F8444DBD0FC51F1D1451C2_11</vt:lpwstr>
  </property>
</Properties>
</file>