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widowControl/>
        <w:adjustRightInd w:val="0"/>
        <w:snapToGrid w:val="0"/>
        <w:spacing w:line="360" w:lineRule="auto"/>
        <w:rPr>
          <w:rFonts w:ascii="黑体" w:eastAsia="黑体"/>
          <w:bCs/>
          <w:color w:val="000000" w:themeColor="text1"/>
          <w:sz w:val="32"/>
          <w14:textFill>
            <w14:solidFill>
              <w14:schemeClr w14:val="tx1"/>
            </w14:solidFill>
          </w14:textFill>
        </w:rPr>
      </w:pPr>
      <w:bookmarkStart w:id="0" w:name="_Toc491658631"/>
    </w:p>
    <w:p>
      <w:pPr>
        <w:pStyle w:val="23"/>
        <w:widowControl/>
        <w:adjustRightInd w:val="0"/>
        <w:snapToGrid w:val="0"/>
        <w:spacing w:line="360" w:lineRule="auto"/>
        <w:jc w:val="left"/>
        <w:rPr>
          <w:rFonts w:ascii="黑体" w:eastAsia="黑体"/>
          <w:bCs/>
          <w:color w:val="000000" w:themeColor="text1"/>
          <w:sz w:val="32"/>
          <w14:textFill>
            <w14:solidFill>
              <w14:schemeClr w14:val="tx1"/>
            </w14:solidFill>
          </w14:textFill>
        </w:rPr>
      </w:pPr>
      <w:r>
        <w:rPr>
          <w:rFonts w:hint="eastAsia" w:ascii="黑体" w:eastAsia="黑体"/>
          <w:bCs/>
          <w:sz w:val="32"/>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7"/>
                    <a:stretch>
                      <a:fillRect/>
                    </a:stretch>
                  </pic:blipFill>
                  <pic:spPr>
                    <a:xfrm>
                      <a:off x="0" y="0"/>
                      <a:ext cx="2265680" cy="400685"/>
                    </a:xfrm>
                    <a:prstGeom prst="rect">
                      <a:avLst/>
                    </a:prstGeom>
                  </pic:spPr>
                </pic:pic>
              </a:graphicData>
            </a:graphic>
          </wp:inline>
        </w:drawing>
      </w:r>
    </w:p>
    <w:p>
      <w:pPr>
        <w:pStyle w:val="23"/>
        <w:widowControl/>
        <w:adjustRightInd w:val="0"/>
        <w:snapToGrid w:val="0"/>
        <w:spacing w:line="360" w:lineRule="auto"/>
        <w:jc w:val="center"/>
        <w:rPr>
          <w:rFonts w:ascii="黑体" w:eastAsia="黑体"/>
          <w:bCs/>
          <w:color w:val="000000" w:themeColor="text1"/>
          <w:sz w:val="52"/>
          <w:szCs w:val="52"/>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14:textFill>
            <w14:solidFill>
              <w14:schemeClr w14:val="tx1"/>
            </w14:solidFill>
          </w14:textFill>
        </w:rPr>
      </w:pPr>
      <w:r>
        <w:rPr>
          <w:rFonts w:hint="eastAsia" w:ascii="黑体" w:eastAsia="黑体"/>
          <w:bCs/>
          <w:color w:val="000000" w:themeColor="text1"/>
          <w:sz w:val="52"/>
          <w:szCs w:val="52"/>
          <w14:textFill>
            <w14:solidFill>
              <w14:schemeClr w14:val="tx1"/>
            </w14:solidFill>
          </w14:textFill>
        </w:rPr>
        <w:t>公开招标</w:t>
      </w:r>
    </w:p>
    <w:p>
      <w:pPr>
        <w:pStyle w:val="23"/>
        <w:widowControl/>
        <w:adjustRightInd w:val="0"/>
        <w:snapToGrid w:val="0"/>
        <w:spacing w:line="360" w:lineRule="auto"/>
        <w:jc w:val="center"/>
        <w:rPr>
          <w:rFonts w:ascii="黑体" w:eastAsia="黑体"/>
          <w:bCs/>
          <w:color w:val="000000" w:themeColor="text1"/>
          <w:sz w:val="72"/>
          <w:szCs w:val="72"/>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36"/>
          <w14:textFill>
            <w14:solidFill>
              <w14:schemeClr w14:val="tx1"/>
            </w14:solidFill>
          </w14:textFill>
        </w:rPr>
      </w:pPr>
      <w:r>
        <w:rPr>
          <w:rFonts w:hint="eastAsia" w:ascii="黑体" w:eastAsia="黑体"/>
          <w:bCs/>
          <w:color w:val="000000" w:themeColor="text1"/>
          <w:sz w:val="72"/>
          <w14:textFill>
            <w14:solidFill>
              <w14:schemeClr w14:val="tx1"/>
            </w14:solidFill>
          </w14:textFill>
        </w:rPr>
        <w:t>招  标  文  件</w:t>
      </w:r>
    </w:p>
    <w:p>
      <w:pPr>
        <w:pStyle w:val="23"/>
        <w:widowControl/>
        <w:adjustRightInd w:val="0"/>
        <w:snapToGrid w:val="0"/>
        <w:spacing w:line="360" w:lineRule="auto"/>
        <w:jc w:val="center"/>
        <w:rPr>
          <w:rFonts w:ascii="黑体" w:hAnsi="黑体" w:eastAsia="黑体"/>
          <w:bCs/>
          <w:color w:val="000000" w:themeColor="text1"/>
          <w:sz w:val="24"/>
          <w:szCs w:val="24"/>
          <w:bdr w:val="single" w:color="auto" w:sz="4" w:space="0"/>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14:textFill>
            <w14:solidFill>
              <w14:schemeClr w14:val="tx1"/>
            </w14:solidFill>
          </w14:textFill>
        </w:rPr>
      </w:pPr>
    </w:p>
    <w:tbl>
      <w:tblPr>
        <w:tblStyle w:val="46"/>
        <w:tblW w:w="6428" w:type="dxa"/>
        <w:jc w:val="center"/>
        <w:tblLayout w:type="fixed"/>
        <w:tblCellMar>
          <w:top w:w="0" w:type="dxa"/>
          <w:left w:w="108" w:type="dxa"/>
          <w:bottom w:w="0" w:type="dxa"/>
          <w:right w:w="108" w:type="dxa"/>
        </w:tblCellMar>
      </w:tblPr>
      <w:tblGrid>
        <w:gridCol w:w="1951"/>
        <w:gridCol w:w="284"/>
        <w:gridCol w:w="4193"/>
      </w:tblGrid>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项目编号</w:t>
            </w:r>
          </w:p>
        </w:tc>
        <w:tc>
          <w:tcPr>
            <w:tcW w:w="284" w:type="dxa"/>
          </w:tcPr>
          <w:p>
            <w:pPr>
              <w:pStyle w:val="23"/>
              <w:widowControl/>
              <w:adjustRightInd w:val="0"/>
              <w:snapToGrid w:val="0"/>
              <w:spacing w:line="360" w:lineRule="auto"/>
              <w:jc w:val="left"/>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w:t>
            </w:r>
          </w:p>
        </w:tc>
        <w:tc>
          <w:tcPr>
            <w:tcW w:w="4193" w:type="dxa"/>
            <w:vAlign w:val="center"/>
          </w:tcPr>
          <w:p>
            <w:pPr>
              <w:pStyle w:val="23"/>
              <w:widowControl/>
              <w:adjustRightInd w:val="0"/>
              <w:snapToGrid w:val="0"/>
              <w:spacing w:line="360" w:lineRule="auto"/>
              <w:jc w:val="left"/>
              <w:rPr>
                <w:rFonts w:hAnsi="宋体"/>
                <w:b/>
                <w:color w:val="000000" w:themeColor="text1"/>
                <w:sz w:val="28"/>
                <w:szCs w:val="28"/>
                <w14:textFill>
                  <w14:solidFill>
                    <w14:schemeClr w14:val="tx1"/>
                  </w14:solidFill>
                </w14:textFill>
              </w:rPr>
            </w:pPr>
            <w:r>
              <w:rPr>
                <w:rFonts w:hint="eastAsia" w:hAnsi="宋体"/>
                <w:b/>
                <w:color w:val="000000" w:themeColor="text1"/>
                <w:sz w:val="28"/>
                <w:szCs w:val="28"/>
                <w14:textFill>
                  <w14:solidFill>
                    <w14:schemeClr w14:val="tx1"/>
                  </w14:solidFill>
                </w14:textFill>
              </w:rPr>
              <w:t>YXZB-20231009</w:t>
            </w:r>
          </w:p>
        </w:tc>
      </w:tr>
      <w:tr>
        <w:tblPrEx>
          <w:tblCellMar>
            <w:top w:w="0" w:type="dxa"/>
            <w:left w:w="108" w:type="dxa"/>
            <w:bottom w:w="0" w:type="dxa"/>
            <w:right w:w="108" w:type="dxa"/>
          </w:tblCellMar>
        </w:tblPrEx>
        <w:trPr>
          <w:trHeight w:val="77" w:hRule="atLeast"/>
          <w:jc w:val="center"/>
        </w:trPr>
        <w:tc>
          <w:tcPr>
            <w:tcW w:w="1951" w:type="dxa"/>
          </w:tcPr>
          <w:p>
            <w:pPr>
              <w:pStyle w:val="23"/>
              <w:widowControl/>
              <w:adjustRightInd w:val="0"/>
              <w:snapToGrid w:val="0"/>
              <w:spacing w:line="360" w:lineRule="auto"/>
              <w:jc w:val="distribute"/>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项目名称</w:t>
            </w:r>
          </w:p>
        </w:tc>
        <w:tc>
          <w:tcPr>
            <w:tcW w:w="284" w:type="dxa"/>
          </w:tcPr>
          <w:p>
            <w:pPr>
              <w:pStyle w:val="23"/>
              <w:widowControl/>
              <w:adjustRightInd w:val="0"/>
              <w:snapToGrid w:val="0"/>
              <w:spacing w:line="360" w:lineRule="auto"/>
              <w:jc w:val="left"/>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w:t>
            </w:r>
          </w:p>
        </w:tc>
        <w:tc>
          <w:tcPr>
            <w:tcW w:w="4193" w:type="dxa"/>
            <w:vAlign w:val="center"/>
          </w:tcPr>
          <w:p>
            <w:pPr>
              <w:pStyle w:val="23"/>
              <w:widowControl/>
              <w:adjustRightInd w:val="0"/>
              <w:snapToGrid w:val="0"/>
              <w:spacing w:line="360" w:lineRule="auto"/>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全网融合通信服务项目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采购人</w:t>
            </w:r>
          </w:p>
        </w:tc>
        <w:tc>
          <w:tcPr>
            <w:tcW w:w="284" w:type="dxa"/>
          </w:tcPr>
          <w:p>
            <w:pPr>
              <w:pStyle w:val="23"/>
              <w:widowControl/>
              <w:adjustRightInd w:val="0"/>
              <w:snapToGrid w:val="0"/>
              <w:spacing w:line="360" w:lineRule="auto"/>
              <w:jc w:val="left"/>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w:t>
            </w:r>
          </w:p>
        </w:tc>
        <w:tc>
          <w:tcPr>
            <w:tcW w:w="4193" w:type="dxa"/>
            <w:vAlign w:val="center"/>
          </w:tcPr>
          <w:p>
            <w:pPr>
              <w:pStyle w:val="23"/>
              <w:widowControl/>
              <w:adjustRightInd w:val="0"/>
              <w:snapToGrid w:val="0"/>
              <w:spacing w:line="360" w:lineRule="auto"/>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深圳汇点云联信息技术有限公司</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14:textFill>
                  <w14:solidFill>
                    <w14:schemeClr w14:val="tx1"/>
                  </w14:solidFill>
                </w14:textFill>
              </w:rPr>
            </w:pPr>
            <w:r>
              <w:rPr>
                <w:rFonts w:hint="eastAsia" w:hAnsi="宋体"/>
                <w:b/>
                <w:color w:val="000000" w:themeColor="text1"/>
                <w:sz w:val="28"/>
                <w:szCs w:val="28"/>
                <w14:textFill>
                  <w14:solidFill>
                    <w14:schemeClr w14:val="tx1"/>
                  </w14:solidFill>
                </w14:textFill>
              </w:rPr>
              <w:t>采购代理机构</w:t>
            </w:r>
          </w:p>
        </w:tc>
        <w:tc>
          <w:tcPr>
            <w:tcW w:w="284" w:type="dxa"/>
          </w:tcPr>
          <w:p>
            <w:pPr>
              <w:pStyle w:val="23"/>
              <w:widowControl/>
              <w:adjustRightInd w:val="0"/>
              <w:snapToGrid w:val="0"/>
              <w:spacing w:line="360" w:lineRule="auto"/>
              <w:jc w:val="left"/>
              <w:rPr>
                <w:rFonts w:hAnsi="宋体"/>
                <w:b/>
                <w:color w:val="000000" w:themeColor="text1"/>
                <w:sz w:val="28"/>
                <w:szCs w:val="28"/>
                <w14:textFill>
                  <w14:solidFill>
                    <w14:schemeClr w14:val="tx1"/>
                  </w14:solidFill>
                </w14:textFill>
              </w:rPr>
            </w:pPr>
            <w:r>
              <w:rPr>
                <w:rFonts w:hint="eastAsia" w:hAnsi="宋体"/>
                <w:b/>
                <w:color w:val="000000" w:themeColor="text1"/>
                <w:sz w:val="28"/>
                <w:szCs w:val="28"/>
                <w14:textFill>
                  <w14:solidFill>
                    <w14:schemeClr w14:val="tx1"/>
                  </w14:solidFill>
                </w14:textFill>
              </w:rPr>
              <w:t>：</w:t>
            </w:r>
          </w:p>
        </w:tc>
        <w:tc>
          <w:tcPr>
            <w:tcW w:w="4193" w:type="dxa"/>
            <w:vAlign w:val="center"/>
          </w:tcPr>
          <w:p>
            <w:pPr>
              <w:pStyle w:val="23"/>
              <w:widowControl/>
              <w:adjustRightInd w:val="0"/>
              <w:snapToGrid w:val="0"/>
              <w:spacing w:line="360" w:lineRule="auto"/>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广东业信招标有限公司</w:t>
            </w:r>
          </w:p>
        </w:tc>
      </w:tr>
    </w:tbl>
    <w:p>
      <w:pPr>
        <w:pStyle w:val="23"/>
        <w:widowControl/>
        <w:adjustRightInd w:val="0"/>
        <w:snapToGrid w:val="0"/>
        <w:spacing w:line="360" w:lineRule="auto"/>
        <w:jc w:val="center"/>
        <w:rPr>
          <w:rFonts w:ascii="黑体" w:eastAsia="黑体"/>
          <w:bCs/>
          <w:color w:val="000000" w:themeColor="text1"/>
          <w:sz w:val="24"/>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24"/>
          <w14:textFill>
            <w14:solidFill>
              <w14:schemeClr w14:val="tx1"/>
            </w14:solidFill>
          </w14:textFill>
        </w:rPr>
      </w:pPr>
      <w:r>
        <w:rPr>
          <w:rFonts w:hint="eastAsia" w:ascii="黑体" w:eastAsia="黑体"/>
          <w:bCs/>
          <w:color w:val="000000" w:themeColor="text1"/>
          <w:sz w:val="24"/>
          <w14:textFill>
            <w14:solidFill>
              <w14:schemeClr w14:val="tx1"/>
            </w14:solidFill>
          </w14:textFill>
        </w:rPr>
        <w:t>二○二三年十月</w:t>
      </w:r>
    </w:p>
    <w:p>
      <w:pPr>
        <w:spacing w:before="120" w:beforeLines="50" w:after="120" w:afterLines="50" w:line="360" w:lineRule="atLeast"/>
        <w:jc w:val="center"/>
        <w:rPr>
          <w:rFonts w:ascii="宋体" w:hAnsi="宋体"/>
          <w:b/>
          <w:color w:val="000000" w:themeColor="text1"/>
          <w:sz w:val="36"/>
          <w14:textFill>
            <w14:solidFill>
              <w14:schemeClr w14:val="tx1"/>
            </w14:solidFill>
          </w14:textFill>
        </w:rPr>
      </w:pPr>
      <w:r>
        <w:rPr>
          <w:rFonts w:hint="eastAsia" w:ascii="宋体" w:hAnsi="宋体"/>
          <w:b/>
          <w:color w:val="000000" w:themeColor="text1"/>
          <w:sz w:val="36"/>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14:textFill>
            <w14:solidFill>
              <w14:schemeClr w14:val="tx1"/>
            </w14:solidFill>
          </w14:textFill>
        </w:rPr>
        <w:t>，招标采购单位</w:t>
      </w:r>
      <w:r>
        <w:rPr>
          <w:rFonts w:ascii="宋体" w:hAnsi="宋体"/>
          <w:color w:val="000000" w:themeColor="text1"/>
          <w:szCs w:val="21"/>
          <w14:textFill>
            <w14:solidFill>
              <w14:schemeClr w14:val="tx1"/>
            </w14:solidFill>
          </w14:textFill>
        </w:rPr>
        <w:t>恕不接收。因此，请供应商适当提前到达</w:t>
      </w:r>
      <w:r>
        <w:rPr>
          <w:rFonts w:hint="eastAsia" w:ascii="宋体" w:hAnsi="宋体"/>
          <w:color w:val="000000" w:themeColor="text1"/>
          <w:szCs w:val="21"/>
          <w14:textFill>
            <w14:solidFill>
              <w14:schemeClr w14:val="tx1"/>
            </w14:solidFill>
          </w14:textFill>
        </w:rPr>
        <w:t>开标现场</w:t>
      </w:r>
      <w:r>
        <w:rPr>
          <w:rFonts w:ascii="宋体" w:hAnsi="宋体"/>
          <w:color w:val="000000" w:themeColor="text1"/>
          <w:szCs w:val="21"/>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14:textFill>
            <w14:solidFill>
              <w14:schemeClr w14:val="tx1"/>
            </w14:solidFill>
          </w14:textFill>
        </w:rPr>
      </w:pPr>
      <w:r>
        <w:rPr>
          <w:rFonts w:ascii="宋体" w:hAnsi="宋体"/>
          <w:b/>
          <w:color w:val="000000" w:themeColor="text1"/>
          <w:szCs w:val="21"/>
          <w:u w:val="single"/>
          <w14:textFill>
            <w14:solidFill>
              <w14:schemeClr w14:val="tx1"/>
            </w14:solidFill>
          </w14:textFill>
        </w:rPr>
        <w:t>招标文件中标有“★”的</w:t>
      </w:r>
      <w:r>
        <w:rPr>
          <w:rFonts w:hint="eastAsia" w:ascii="宋体" w:hAnsi="宋体"/>
          <w:b/>
          <w:color w:val="000000" w:themeColor="text1"/>
          <w:szCs w:val="21"/>
          <w:u w:val="single"/>
          <w14:textFill>
            <w14:solidFill>
              <w14:schemeClr w14:val="tx1"/>
            </w14:solidFill>
          </w14:textFill>
        </w:rPr>
        <w:t>条款</w:t>
      </w:r>
      <w:r>
        <w:rPr>
          <w:rFonts w:ascii="宋体" w:hAnsi="宋体"/>
          <w:b/>
          <w:color w:val="000000" w:themeColor="text1"/>
          <w:szCs w:val="21"/>
          <w:u w:val="single"/>
          <w14:textFill>
            <w14:solidFill>
              <w14:schemeClr w14:val="tx1"/>
            </w14:solidFill>
          </w14:textFill>
        </w:rPr>
        <w:t>，</w:t>
      </w:r>
      <w:r>
        <w:rPr>
          <w:rFonts w:hint="eastAsia" w:ascii="宋体" w:hAnsi="宋体"/>
          <w:b/>
          <w:color w:val="000000" w:themeColor="text1"/>
          <w:szCs w:val="21"/>
          <w:u w:val="single"/>
          <w14:textFill>
            <w14:solidFill>
              <w14:schemeClr w14:val="tx1"/>
            </w14:solidFill>
          </w14:textFill>
        </w:rPr>
        <w:t>供应商</w:t>
      </w:r>
      <w:r>
        <w:rPr>
          <w:rFonts w:ascii="宋体" w:hAnsi="宋体"/>
          <w:b/>
          <w:color w:val="000000" w:themeColor="text1"/>
          <w:szCs w:val="21"/>
          <w:u w:val="single"/>
          <w14:textFill>
            <w14:solidFill>
              <w14:schemeClr w14:val="tx1"/>
            </w14:solidFill>
          </w14:textFill>
        </w:rPr>
        <w:t>必须一一响应</w:t>
      </w:r>
      <w:r>
        <w:rPr>
          <w:rFonts w:ascii="宋体" w:hAnsi="宋体"/>
          <w:color w:val="000000" w:themeColor="text1"/>
          <w:szCs w:val="21"/>
          <w14:textFill>
            <w14:solidFill>
              <w14:schemeClr w14:val="tx1"/>
            </w14:solidFill>
          </w14:textFill>
        </w:rPr>
        <w:t>。</w:t>
      </w:r>
      <w:r>
        <w:rPr>
          <w:rFonts w:ascii="宋体" w:hAnsi="宋体"/>
          <w:b/>
          <w:color w:val="000000" w:themeColor="text1"/>
          <w:szCs w:val="21"/>
          <w:u w:val="single"/>
          <w14:textFill>
            <w14:solidFill>
              <w14:schemeClr w14:val="tx1"/>
            </w14:solidFill>
          </w14:textFill>
        </w:rPr>
        <w:t>若有一项带“★”的指标要求未响应或不满足，</w:t>
      </w:r>
      <w:r>
        <w:rPr>
          <w:rFonts w:hint="eastAsia" w:ascii="宋体" w:hAnsi="宋体"/>
          <w:b/>
          <w:color w:val="000000" w:themeColor="text1"/>
          <w:szCs w:val="21"/>
          <w:u w:val="single"/>
          <w14:textFill>
            <w14:solidFill>
              <w14:schemeClr w14:val="tx1"/>
            </w14:solidFill>
          </w14:textFill>
        </w:rPr>
        <w:t>其投标</w:t>
      </w:r>
      <w:r>
        <w:rPr>
          <w:rFonts w:ascii="宋体" w:hAnsi="宋体"/>
          <w:b/>
          <w:color w:val="000000" w:themeColor="text1"/>
          <w:szCs w:val="21"/>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请正确填写《开标一览表》，</w:t>
      </w:r>
      <w:r>
        <w:rPr>
          <w:rFonts w:hint="eastAsia" w:ascii="宋体" w:hAnsi="宋体"/>
          <w:color w:val="000000" w:themeColor="text1"/>
          <w:szCs w:val="21"/>
          <w14:textFill>
            <w14:solidFill>
              <w14:schemeClr w14:val="tx1"/>
            </w14:solidFill>
          </w14:textFill>
        </w:rPr>
        <w:t>如</w:t>
      </w:r>
      <w:r>
        <w:rPr>
          <w:rFonts w:ascii="宋体" w:hAnsi="宋体"/>
          <w:color w:val="000000" w:themeColor="text1"/>
          <w:szCs w:val="21"/>
          <w14:textFill>
            <w14:solidFill>
              <w14:schemeClr w14:val="tx1"/>
            </w14:solidFill>
          </w14:textFill>
        </w:rPr>
        <w:t>含有</w:t>
      </w:r>
      <w:r>
        <w:rPr>
          <w:rFonts w:hint="eastAsia" w:ascii="宋体" w:hAnsi="宋体"/>
          <w:color w:val="000000" w:themeColor="text1"/>
          <w:szCs w:val="21"/>
          <w14:textFill>
            <w14:solidFill>
              <w14:schemeClr w14:val="tx1"/>
            </w14:solidFill>
          </w14:textFill>
        </w:rPr>
        <w:t>包组</w:t>
      </w:r>
      <w:r>
        <w:rPr>
          <w:rFonts w:ascii="宋体" w:hAnsi="宋体"/>
          <w:color w:val="000000" w:themeColor="text1"/>
          <w:szCs w:val="21"/>
          <w14:textFill>
            <w14:solidFill>
              <w14:schemeClr w14:val="tx1"/>
            </w14:solidFill>
          </w14:textFill>
        </w:rPr>
        <w:t>的投标项目</w:t>
      </w:r>
      <w:r>
        <w:rPr>
          <w:rFonts w:hint="eastAsia" w:ascii="宋体" w:hAnsi="宋体"/>
          <w:color w:val="000000" w:themeColor="text1"/>
          <w:szCs w:val="21"/>
          <w14:textFill>
            <w14:solidFill>
              <w14:schemeClr w14:val="tx1"/>
            </w14:solidFill>
          </w14:textFill>
        </w:rPr>
        <w:t>建议</w:t>
      </w:r>
      <w:r>
        <w:rPr>
          <w:rFonts w:ascii="宋体" w:hAnsi="宋体"/>
          <w:color w:val="000000" w:themeColor="text1"/>
          <w:szCs w:val="21"/>
          <w14:textFill>
            <w14:solidFill>
              <w14:schemeClr w14:val="tx1"/>
            </w14:solidFill>
          </w14:textFill>
        </w:rPr>
        <w:t>分开报价，</w:t>
      </w:r>
      <w:r>
        <w:rPr>
          <w:rFonts w:hint="eastAsia" w:ascii="宋体" w:hAnsi="宋体"/>
          <w:color w:val="000000" w:themeColor="text1"/>
          <w:szCs w:val="21"/>
          <w14:textFill>
            <w14:solidFill>
              <w14:schemeClr w14:val="tx1"/>
            </w14:solidFill>
          </w14:textFill>
        </w:rPr>
        <w:t>报价要求详见招标文件《开标一览表》</w:t>
      </w:r>
      <w:r>
        <w:rPr>
          <w:rFonts w:ascii="宋体" w:hAnsi="宋体"/>
          <w:color w:val="000000" w:themeColor="text1"/>
          <w:szCs w:val="21"/>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请仔细检查《投标函》、《开标一览表》、</w:t>
      </w:r>
      <w:r>
        <w:rPr>
          <w:rFonts w:hint="eastAsia" w:ascii="宋体" w:hAnsi="宋体"/>
          <w:color w:val="000000" w:themeColor="text1"/>
          <w:szCs w:val="21"/>
          <w14:textFill>
            <w14:solidFill>
              <w14:schemeClr w14:val="tx1"/>
            </w14:solidFill>
          </w14:textFill>
        </w:rPr>
        <w:t>《法定代表人（负责人）证明书》、</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法定代表人（负责人）</w:t>
      </w:r>
      <w:r>
        <w:rPr>
          <w:rFonts w:ascii="宋体" w:hAnsi="宋体"/>
          <w:color w:val="000000" w:themeColor="text1"/>
          <w:szCs w:val="21"/>
          <w14:textFill>
            <w14:solidFill>
              <w14:schemeClr w14:val="tx1"/>
            </w14:solidFill>
          </w14:textFill>
        </w:rPr>
        <w:t>授权书》等重要格式文件是否有按要求盖公章或签名</w:t>
      </w:r>
      <w:r>
        <w:rPr>
          <w:rFonts w:hint="eastAsia" w:ascii="宋体" w:hAnsi="宋体" w:cs="Tahoma"/>
          <w:b/>
          <w:bCs/>
          <w:color w:val="000000" w:themeColor="text1"/>
          <w:szCs w:val="21"/>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建议将投标文件按</w:t>
      </w:r>
      <w:r>
        <w:rPr>
          <w:rFonts w:hint="eastAsia" w:ascii="宋体" w:hAnsi="宋体"/>
          <w:color w:val="000000" w:themeColor="text1"/>
          <w:szCs w:val="21"/>
          <w14:textFill>
            <w14:solidFill>
              <w14:schemeClr w14:val="tx1"/>
            </w14:solidFill>
          </w14:textFill>
        </w:rPr>
        <w:t>目录格式</w:t>
      </w:r>
      <w:r>
        <w:rPr>
          <w:rFonts w:ascii="宋体" w:hAnsi="宋体"/>
          <w:color w:val="000000" w:themeColor="text1"/>
          <w:szCs w:val="21"/>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投标人请注意区分投标保证金及招标代理服务费收款</w:t>
      </w:r>
      <w:r>
        <w:rPr>
          <w:rFonts w:hint="eastAsia" w:ascii="宋体" w:hAnsi="宋体"/>
          <w:b/>
          <w:color w:val="000000" w:themeColor="text1"/>
          <w14:textFill>
            <w14:solidFill>
              <w14:schemeClr w14:val="tx1"/>
            </w14:solidFill>
          </w14:textFill>
        </w:rPr>
        <w:t>账号</w:t>
      </w:r>
      <w:r>
        <w:rPr>
          <w:rFonts w:hint="eastAsia" w:ascii="宋体" w:hAnsi="宋体"/>
          <w:b/>
          <w:color w:val="000000" w:themeColor="text1"/>
          <w:szCs w:val="21"/>
          <w14:textFill>
            <w14:solidFill>
              <w14:schemeClr w14:val="tx1"/>
            </w14:solidFill>
          </w14:textFill>
        </w:rPr>
        <w:t>的区别</w:t>
      </w:r>
      <w:r>
        <w:rPr>
          <w:rFonts w:hint="eastAsia" w:ascii="宋体" w:hAnsi="宋体"/>
          <w:color w:val="000000" w:themeColor="text1"/>
          <w:szCs w:val="21"/>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lang w:val="zh-CN"/>
          <w14:textFill>
            <w14:solidFill>
              <w14:schemeClr w14:val="tx1"/>
            </w14:solidFill>
          </w14:textFill>
        </w:rPr>
      </w:pPr>
      <w:r>
        <w:rPr>
          <w:rFonts w:hint="eastAsia" w:ascii="宋体" w:hAnsi="宋体"/>
          <w:color w:val="000000" w:themeColor="text1"/>
          <w:szCs w:val="21"/>
          <w14:textFill>
            <w14:solidFill>
              <w14:schemeClr w14:val="tx1"/>
            </w14:solidFill>
          </w14:textFill>
        </w:rPr>
        <w:t>我司</w:t>
      </w:r>
      <w:r>
        <w:rPr>
          <w:rFonts w:ascii="宋体" w:hAnsi="宋体"/>
          <w:color w:val="000000" w:themeColor="text1"/>
          <w:szCs w:val="21"/>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14:textFill>
            <w14:solidFill>
              <w14:schemeClr w14:val="tx1"/>
            </w14:solidFill>
          </w14:textFill>
        </w:rPr>
        <w:t>不同</w:t>
      </w:r>
      <w:r>
        <w:rPr>
          <w:rFonts w:ascii="宋体" w:hAnsi="宋体"/>
          <w:color w:val="000000" w:themeColor="text1"/>
          <w:szCs w:val="21"/>
          <w14:textFill>
            <w14:solidFill>
              <w14:schemeClr w14:val="tx1"/>
            </w14:solidFill>
          </w14:textFill>
        </w:rPr>
        <w:t>投标</w:t>
      </w:r>
      <w:r>
        <w:rPr>
          <w:rFonts w:hint="eastAsia" w:ascii="宋体" w:hAnsi="宋体"/>
          <w:color w:val="000000" w:themeColor="text1"/>
          <w:szCs w:val="21"/>
          <w14:textFill>
            <w14:solidFill>
              <w14:schemeClr w14:val="tx1"/>
            </w14:solidFill>
          </w14:textFill>
        </w:rPr>
        <w:t>方案</w:t>
      </w:r>
      <w:r>
        <w:rPr>
          <w:rFonts w:ascii="宋体" w:hAnsi="宋体"/>
          <w:color w:val="000000" w:themeColor="text1"/>
          <w:szCs w:val="21"/>
          <w14:textFill>
            <w14:solidFill>
              <w14:schemeClr w14:val="tx1"/>
            </w14:solidFill>
          </w14:textFill>
        </w:rPr>
        <w:t>的，</w:t>
      </w:r>
      <w:r>
        <w:rPr>
          <w:rFonts w:hint="eastAsia" w:ascii="宋体" w:hAnsi="宋体"/>
          <w:color w:val="000000" w:themeColor="text1"/>
          <w:szCs w:val="21"/>
          <w14:textFill>
            <w14:solidFill>
              <w14:schemeClr w14:val="tx1"/>
            </w14:solidFill>
          </w14:textFill>
        </w:rPr>
        <w:t>评标委员会</w:t>
      </w:r>
      <w:r>
        <w:rPr>
          <w:rFonts w:ascii="宋体" w:hAnsi="宋体"/>
          <w:color w:val="000000" w:themeColor="text1"/>
          <w:szCs w:val="21"/>
          <w14:textFill>
            <w14:solidFill>
              <w14:schemeClr w14:val="tx1"/>
            </w14:solidFill>
          </w14:textFill>
        </w:rPr>
        <w:t>将</w:t>
      </w:r>
      <w:r>
        <w:rPr>
          <w:rFonts w:hint="eastAsia" w:ascii="宋体" w:hAnsi="宋体"/>
          <w:color w:val="000000" w:themeColor="text1"/>
          <w:szCs w:val="21"/>
          <w14:textFill>
            <w14:solidFill>
              <w14:schemeClr w14:val="tx1"/>
            </w14:solidFill>
          </w14:textFill>
        </w:rPr>
        <w:t>对其投标</w:t>
      </w:r>
      <w:r>
        <w:rPr>
          <w:rFonts w:ascii="宋体" w:hAnsi="宋体"/>
          <w:color w:val="000000" w:themeColor="text1"/>
          <w:szCs w:val="21"/>
          <w14:textFill>
            <w14:solidFill>
              <w14:schemeClr w14:val="tx1"/>
            </w14:solidFill>
          </w14:textFill>
        </w:rPr>
        <w:t>按无效投标处理</w:t>
      </w:r>
      <w:r>
        <w:rPr>
          <w:rFonts w:hint="eastAsia" w:ascii="宋体" w:hAnsi="宋体"/>
          <w:color w:val="000000" w:themeColor="text1"/>
          <w:szCs w:val="21"/>
          <w14:textFill>
            <w14:solidFill>
              <w14:schemeClr w14:val="tx1"/>
            </w14:solidFill>
          </w14:textFill>
        </w:rPr>
        <w:t>（如有特殊要求的除外）。</w:t>
      </w:r>
    </w:p>
    <w:p>
      <w:pPr>
        <w:pStyle w:val="23"/>
        <w:widowControl/>
        <w:adjustRightInd w:val="0"/>
        <w:snapToGrid w:val="0"/>
        <w:spacing w:line="440" w:lineRule="exact"/>
        <w:ind w:firstLine="413" w:firstLineChars="196"/>
        <w:rPr>
          <w:rFonts w:ascii="黑体" w:eastAsia="黑体"/>
          <w:bCs/>
          <w:color w:val="000000" w:themeColor="text1"/>
          <w:sz w:val="30"/>
          <w:szCs w:val="30"/>
          <w14:textFill>
            <w14:solidFill>
              <w14:schemeClr w14:val="tx1"/>
            </w14:solidFill>
          </w14:textFill>
        </w:rPr>
      </w:pPr>
      <w:r>
        <w:rPr>
          <w:rFonts w:hint="eastAsia" w:hAnsi="宋体" w:cs="仿宋_GB2312"/>
          <w:b/>
          <w:bCs/>
          <w:color w:val="000000" w:themeColor="text1"/>
          <w:lang w:val="zh-CN"/>
          <w14:textFill>
            <w14:solidFill>
              <w14:schemeClr w14:val="tx1"/>
            </w14:solidFill>
          </w14:textFill>
        </w:rPr>
        <w:t>（本提示内容非招标文件的组成部分，仅为善意提醒。如有不一致，以招标文件为准）</w:t>
      </w:r>
    </w:p>
    <w:p>
      <w:pPr>
        <w:pStyle w:val="23"/>
        <w:widowControl/>
        <w:adjustRightInd w:val="0"/>
        <w:snapToGrid w:val="0"/>
        <w:spacing w:line="360" w:lineRule="auto"/>
        <w:jc w:val="center"/>
        <w:rPr>
          <w:rFonts w:ascii="黑体" w:eastAsia="黑体"/>
          <w:bCs/>
          <w:color w:val="000000" w:themeColor="text1"/>
          <w:sz w:val="30"/>
          <w:szCs w:val="30"/>
          <w14:textFill>
            <w14:solidFill>
              <w14:schemeClr w14:val="tx1"/>
            </w14:solidFill>
          </w14:textFill>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pPr>
        <w:tabs>
          <w:tab w:val="left" w:pos="2400"/>
          <w:tab w:val="center" w:pos="4479"/>
        </w:tabs>
        <w:jc w:val="left"/>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ab/>
      </w:r>
      <w:r>
        <w:rPr>
          <w:rFonts w:ascii="宋体" w:hAnsi="宋体"/>
          <w:bCs/>
          <w:color w:val="000000" w:themeColor="text1"/>
          <w:szCs w:val="21"/>
          <w14:textFill>
            <w14:solidFill>
              <w14:schemeClr w14:val="tx1"/>
            </w14:solidFill>
          </w14:textFill>
        </w:rPr>
        <w:tab/>
      </w: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目   录</w:t>
      </w:r>
    </w:p>
    <w:p>
      <w:pPr>
        <w:pStyle w:val="4"/>
        <w:numPr>
          <w:ilvl w:val="0"/>
          <w:numId w:val="0"/>
        </w:numPr>
        <w:spacing w:beforeLines="0" w:line="240" w:lineRule="auto"/>
        <w:rPr>
          <w:color w:val="000000" w:themeColor="text1"/>
          <w14:textFill>
            <w14:solidFill>
              <w14:schemeClr w14:val="tx1"/>
            </w14:solidFill>
          </w14:textFill>
        </w:rPr>
      </w:pPr>
    </w:p>
    <w:p>
      <w:pPr>
        <w:pStyle w:val="30"/>
        <w:tabs>
          <w:tab w:val="right" w:leader="dot" w:pos="8959"/>
          <w:tab w:val="clear" w:pos="8949"/>
        </w:tabs>
      </w:pPr>
      <w:r>
        <w:rPr>
          <w:b w:val="0"/>
          <w:bCs w:val="0"/>
          <w:caps w:val="0"/>
          <w:color w:val="000000" w:themeColor="text1"/>
          <w14:textFill>
            <w14:solidFill>
              <w14:schemeClr w14:val="tx1"/>
            </w14:solidFill>
          </w14:textFill>
        </w:rPr>
        <w:fldChar w:fldCharType="begin"/>
      </w:r>
      <w:r>
        <w:rPr>
          <w:b w:val="0"/>
          <w:bCs w:val="0"/>
          <w:caps w:val="0"/>
          <w:color w:val="000000" w:themeColor="text1"/>
          <w14:textFill>
            <w14:solidFill>
              <w14:schemeClr w14:val="tx1"/>
            </w14:solidFill>
          </w14:textFill>
        </w:rPr>
        <w:instrText xml:space="preserve"> TOC \o "1-3" \h \z \u </w:instrText>
      </w:r>
      <w:r>
        <w:rPr>
          <w:b w:val="0"/>
          <w:bCs w:val="0"/>
          <w:caps w:val="0"/>
          <w:color w:val="000000" w:themeColor="text1"/>
          <w14:textFill>
            <w14:solidFill>
              <w14:schemeClr w14:val="tx1"/>
            </w14:solidFill>
          </w14:textFill>
        </w:rPr>
        <w:fldChar w:fldCharType="separate"/>
      </w:r>
      <w:r>
        <w:fldChar w:fldCharType="begin"/>
      </w:r>
      <w:r>
        <w:instrText xml:space="preserve"> HYPERLINK \l "_Toc11179" </w:instrText>
      </w:r>
      <w:r>
        <w:fldChar w:fldCharType="separate"/>
      </w:r>
      <w:r>
        <w:rPr>
          <w:rFonts w:hint="eastAsia"/>
        </w:rPr>
        <w:t>第一部分 投标邀请函</w:t>
      </w:r>
      <w:r>
        <w:tab/>
      </w:r>
      <w:r>
        <w:fldChar w:fldCharType="begin"/>
      </w:r>
      <w:r>
        <w:instrText xml:space="preserve"> PAGEREF _Toc11179 \h </w:instrText>
      </w:r>
      <w:r>
        <w:fldChar w:fldCharType="separate"/>
      </w:r>
      <w:r>
        <w:t>5</w:t>
      </w:r>
      <w:r>
        <w:fldChar w:fldCharType="end"/>
      </w:r>
      <w:r>
        <w:fldChar w:fldCharType="end"/>
      </w:r>
    </w:p>
    <w:p>
      <w:pPr>
        <w:pStyle w:val="30"/>
        <w:tabs>
          <w:tab w:val="right" w:leader="dot" w:pos="8959"/>
          <w:tab w:val="clear" w:pos="8949"/>
        </w:tabs>
      </w:pPr>
      <w:r>
        <w:fldChar w:fldCharType="begin"/>
      </w:r>
      <w:r>
        <w:instrText xml:space="preserve"> HYPERLINK \l "_Toc30541" </w:instrText>
      </w:r>
      <w:r>
        <w:fldChar w:fldCharType="separate"/>
      </w:r>
      <w:r>
        <w:rPr>
          <w:rFonts w:hint="eastAsia"/>
        </w:rPr>
        <w:t>第二部分 采购项目内容</w:t>
      </w:r>
      <w:r>
        <w:tab/>
      </w:r>
      <w:r>
        <w:fldChar w:fldCharType="begin"/>
      </w:r>
      <w:r>
        <w:instrText xml:space="preserve"> PAGEREF _Toc30541 \h </w:instrText>
      </w:r>
      <w:r>
        <w:fldChar w:fldCharType="separate"/>
      </w:r>
      <w:r>
        <w:t>7</w:t>
      </w:r>
      <w:r>
        <w:fldChar w:fldCharType="end"/>
      </w:r>
      <w:r>
        <w:fldChar w:fldCharType="end"/>
      </w:r>
    </w:p>
    <w:p>
      <w:pPr>
        <w:pStyle w:val="37"/>
        <w:tabs>
          <w:tab w:val="right" w:leader="dot" w:pos="8959"/>
          <w:tab w:val="clear" w:pos="8948"/>
        </w:tabs>
      </w:pPr>
      <w:r>
        <w:fldChar w:fldCharType="begin"/>
      </w:r>
      <w:r>
        <w:instrText xml:space="preserve"> HYPERLINK \l "_Toc21179" </w:instrText>
      </w:r>
      <w:r>
        <w:fldChar w:fldCharType="separate"/>
      </w:r>
      <w:r>
        <w:rPr>
          <w:kern w:val="0"/>
        </w:rPr>
        <w:t xml:space="preserve">A  </w:t>
      </w:r>
      <w:r>
        <w:rPr>
          <w:rFonts w:hint="eastAsia"/>
          <w:kern w:val="0"/>
        </w:rPr>
        <w:t>商务要求</w:t>
      </w:r>
      <w:r>
        <w:tab/>
      </w:r>
      <w:r>
        <w:fldChar w:fldCharType="begin"/>
      </w:r>
      <w:r>
        <w:instrText xml:space="preserve"> PAGEREF _Toc21179 \h </w:instrText>
      </w:r>
      <w:r>
        <w:fldChar w:fldCharType="separate"/>
      </w:r>
      <w:r>
        <w:t>7</w:t>
      </w:r>
      <w:r>
        <w:fldChar w:fldCharType="end"/>
      </w:r>
      <w:r>
        <w:fldChar w:fldCharType="end"/>
      </w:r>
    </w:p>
    <w:p>
      <w:pPr>
        <w:pStyle w:val="37"/>
        <w:tabs>
          <w:tab w:val="right" w:leader="dot" w:pos="8959"/>
          <w:tab w:val="clear" w:pos="8948"/>
        </w:tabs>
      </w:pPr>
      <w:r>
        <w:fldChar w:fldCharType="begin"/>
      </w:r>
      <w:r>
        <w:instrText xml:space="preserve"> HYPERLINK \l "_Toc19876" </w:instrText>
      </w:r>
      <w:r>
        <w:fldChar w:fldCharType="separate"/>
      </w:r>
      <w:r>
        <w:rPr>
          <w:rFonts w:hint="eastAsia"/>
          <w:kern w:val="0"/>
        </w:rPr>
        <w:t>B  技术要求</w:t>
      </w:r>
      <w:r>
        <w:tab/>
      </w:r>
      <w:r>
        <w:fldChar w:fldCharType="begin"/>
      </w:r>
      <w:r>
        <w:instrText xml:space="preserve"> PAGEREF _Toc19876 \h </w:instrText>
      </w:r>
      <w:r>
        <w:fldChar w:fldCharType="separate"/>
      </w:r>
      <w:r>
        <w:t>9</w:t>
      </w:r>
      <w:r>
        <w:fldChar w:fldCharType="end"/>
      </w:r>
      <w:r>
        <w:fldChar w:fldCharType="end"/>
      </w:r>
    </w:p>
    <w:p>
      <w:pPr>
        <w:pStyle w:val="30"/>
        <w:tabs>
          <w:tab w:val="right" w:leader="dot" w:pos="8959"/>
          <w:tab w:val="clear" w:pos="8949"/>
        </w:tabs>
      </w:pPr>
      <w:r>
        <w:fldChar w:fldCharType="begin"/>
      </w:r>
      <w:r>
        <w:instrText xml:space="preserve"> HYPERLINK \l "_Toc7360" </w:instrText>
      </w:r>
      <w:r>
        <w:fldChar w:fldCharType="separate"/>
      </w:r>
      <w:r>
        <w:rPr>
          <w:rFonts w:hint="eastAsia"/>
        </w:rPr>
        <w:t>第三部分 投标人须知</w:t>
      </w:r>
      <w:r>
        <w:tab/>
      </w:r>
      <w:r>
        <w:fldChar w:fldCharType="begin"/>
      </w:r>
      <w:r>
        <w:instrText xml:space="preserve"> PAGEREF _Toc7360 \h </w:instrText>
      </w:r>
      <w:r>
        <w:fldChar w:fldCharType="separate"/>
      </w:r>
      <w:r>
        <w:t>11</w:t>
      </w:r>
      <w:r>
        <w:fldChar w:fldCharType="end"/>
      </w:r>
      <w:r>
        <w:fldChar w:fldCharType="end"/>
      </w:r>
    </w:p>
    <w:p>
      <w:pPr>
        <w:pStyle w:val="37"/>
        <w:tabs>
          <w:tab w:val="right" w:leader="dot" w:pos="8959"/>
          <w:tab w:val="clear" w:pos="8948"/>
        </w:tabs>
      </w:pPr>
      <w:r>
        <w:fldChar w:fldCharType="begin"/>
      </w:r>
      <w:r>
        <w:instrText xml:space="preserve"> HYPERLINK \l "_Toc31127" </w:instrText>
      </w:r>
      <w:r>
        <w:fldChar w:fldCharType="separate"/>
      </w:r>
      <w:r>
        <w:rPr>
          <w:rFonts w:hint="eastAsia"/>
        </w:rPr>
        <w:t>投标人须知前附表</w:t>
      </w:r>
      <w:r>
        <w:tab/>
      </w:r>
      <w:r>
        <w:fldChar w:fldCharType="begin"/>
      </w:r>
      <w:r>
        <w:instrText xml:space="preserve"> PAGEREF _Toc31127 \h </w:instrText>
      </w:r>
      <w:r>
        <w:fldChar w:fldCharType="separate"/>
      </w:r>
      <w:r>
        <w:t>11</w:t>
      </w:r>
      <w:r>
        <w:fldChar w:fldCharType="end"/>
      </w:r>
      <w:r>
        <w:fldChar w:fldCharType="end"/>
      </w:r>
    </w:p>
    <w:p>
      <w:pPr>
        <w:pStyle w:val="37"/>
        <w:tabs>
          <w:tab w:val="right" w:leader="dot" w:pos="8959"/>
          <w:tab w:val="clear" w:pos="8948"/>
        </w:tabs>
      </w:pPr>
      <w:r>
        <w:fldChar w:fldCharType="begin"/>
      </w:r>
      <w:r>
        <w:instrText xml:space="preserve"> HYPERLINK \l "_Toc10110" </w:instrText>
      </w:r>
      <w:r>
        <w:fldChar w:fldCharType="separate"/>
      </w:r>
      <w:r>
        <w:rPr>
          <w:rFonts w:hint="eastAsia"/>
        </w:rPr>
        <w:t>Ａ说明</w:t>
      </w:r>
      <w:r>
        <w:tab/>
      </w:r>
      <w:r>
        <w:fldChar w:fldCharType="begin"/>
      </w:r>
      <w:r>
        <w:instrText xml:space="preserve"> PAGEREF _Toc10110 \h </w:instrText>
      </w:r>
      <w:r>
        <w:fldChar w:fldCharType="separate"/>
      </w:r>
      <w:r>
        <w:t>12</w:t>
      </w:r>
      <w:r>
        <w:fldChar w:fldCharType="end"/>
      </w:r>
      <w:r>
        <w:fldChar w:fldCharType="end"/>
      </w:r>
    </w:p>
    <w:p>
      <w:pPr>
        <w:pStyle w:val="22"/>
        <w:tabs>
          <w:tab w:val="right" w:leader="dot" w:pos="8959"/>
          <w:tab w:val="clear" w:pos="840"/>
          <w:tab w:val="clear" w:pos="1004"/>
          <w:tab w:val="clear" w:pos="8948"/>
        </w:tabs>
      </w:pPr>
      <w:r>
        <w:fldChar w:fldCharType="begin"/>
      </w:r>
      <w:r>
        <w:instrText xml:space="preserve"> HYPERLINK \l "_Toc10166" </w:instrText>
      </w:r>
      <w:r>
        <w:fldChar w:fldCharType="separate"/>
      </w:r>
      <w:r>
        <w:t xml:space="preserve">1 </w:t>
      </w:r>
      <w:r>
        <w:rPr>
          <w:rFonts w:hint="eastAsia"/>
        </w:rPr>
        <w:t>适用范围和资金来源</w:t>
      </w:r>
      <w:r>
        <w:tab/>
      </w:r>
      <w:r>
        <w:fldChar w:fldCharType="begin"/>
      </w:r>
      <w:r>
        <w:instrText xml:space="preserve"> PAGEREF _Toc10166 \h </w:instrText>
      </w:r>
      <w:r>
        <w:fldChar w:fldCharType="separate"/>
      </w:r>
      <w:r>
        <w:t>12</w:t>
      </w:r>
      <w:r>
        <w:fldChar w:fldCharType="end"/>
      </w:r>
      <w:r>
        <w:fldChar w:fldCharType="end"/>
      </w:r>
    </w:p>
    <w:p>
      <w:pPr>
        <w:pStyle w:val="22"/>
        <w:tabs>
          <w:tab w:val="right" w:leader="dot" w:pos="8959"/>
          <w:tab w:val="clear" w:pos="840"/>
          <w:tab w:val="clear" w:pos="1004"/>
          <w:tab w:val="clear" w:pos="8948"/>
        </w:tabs>
      </w:pPr>
      <w:r>
        <w:fldChar w:fldCharType="begin"/>
      </w:r>
      <w:r>
        <w:instrText xml:space="preserve"> HYPERLINK \l "_Toc17337" </w:instrText>
      </w:r>
      <w:r>
        <w:fldChar w:fldCharType="separate"/>
      </w:r>
      <w:r>
        <w:t xml:space="preserve">2 </w:t>
      </w:r>
      <w:r>
        <w:rPr>
          <w:rFonts w:hint="eastAsia"/>
        </w:rPr>
        <w:t>定义</w:t>
      </w:r>
      <w:r>
        <w:tab/>
      </w:r>
      <w:r>
        <w:fldChar w:fldCharType="begin"/>
      </w:r>
      <w:r>
        <w:instrText xml:space="preserve"> PAGEREF _Toc17337 \h </w:instrText>
      </w:r>
      <w:r>
        <w:fldChar w:fldCharType="separate"/>
      </w:r>
      <w:r>
        <w:t>12</w:t>
      </w:r>
      <w:r>
        <w:fldChar w:fldCharType="end"/>
      </w:r>
      <w:r>
        <w:fldChar w:fldCharType="end"/>
      </w:r>
    </w:p>
    <w:p>
      <w:pPr>
        <w:pStyle w:val="22"/>
        <w:tabs>
          <w:tab w:val="right" w:leader="dot" w:pos="8959"/>
          <w:tab w:val="clear" w:pos="840"/>
          <w:tab w:val="clear" w:pos="1004"/>
          <w:tab w:val="clear" w:pos="8948"/>
        </w:tabs>
      </w:pPr>
      <w:r>
        <w:fldChar w:fldCharType="begin"/>
      </w:r>
      <w:r>
        <w:instrText xml:space="preserve"> HYPERLINK \l "_Toc10843" </w:instrText>
      </w:r>
      <w:r>
        <w:fldChar w:fldCharType="separate"/>
      </w:r>
      <w:r>
        <w:t xml:space="preserve">3 </w:t>
      </w:r>
      <w:r>
        <w:rPr>
          <w:rFonts w:hint="eastAsia"/>
        </w:rPr>
        <w:t>合格的投标人</w:t>
      </w:r>
      <w:r>
        <w:tab/>
      </w:r>
      <w:r>
        <w:fldChar w:fldCharType="begin"/>
      </w:r>
      <w:r>
        <w:instrText xml:space="preserve"> PAGEREF _Toc10843 \h </w:instrText>
      </w:r>
      <w:r>
        <w:fldChar w:fldCharType="separate"/>
      </w:r>
      <w:r>
        <w:t>12</w:t>
      </w:r>
      <w:r>
        <w:fldChar w:fldCharType="end"/>
      </w:r>
      <w:r>
        <w:fldChar w:fldCharType="end"/>
      </w:r>
    </w:p>
    <w:p>
      <w:pPr>
        <w:pStyle w:val="22"/>
        <w:tabs>
          <w:tab w:val="right" w:leader="dot" w:pos="8959"/>
          <w:tab w:val="clear" w:pos="840"/>
          <w:tab w:val="clear" w:pos="1004"/>
          <w:tab w:val="clear" w:pos="8948"/>
        </w:tabs>
      </w:pPr>
      <w:r>
        <w:fldChar w:fldCharType="begin"/>
      </w:r>
      <w:r>
        <w:instrText xml:space="preserve"> HYPERLINK \l "_Toc21604" </w:instrText>
      </w:r>
      <w:r>
        <w:fldChar w:fldCharType="separate"/>
      </w:r>
      <w:r>
        <w:t xml:space="preserve">4 </w:t>
      </w:r>
      <w:r>
        <w:rPr>
          <w:rFonts w:hint="eastAsia"/>
        </w:rPr>
        <w:t>投标费用</w:t>
      </w:r>
      <w:r>
        <w:tab/>
      </w:r>
      <w:r>
        <w:fldChar w:fldCharType="begin"/>
      </w:r>
      <w:r>
        <w:instrText xml:space="preserve"> PAGEREF _Toc21604 \h </w:instrText>
      </w:r>
      <w:r>
        <w:fldChar w:fldCharType="separate"/>
      </w:r>
      <w:r>
        <w:t>13</w:t>
      </w:r>
      <w:r>
        <w:fldChar w:fldCharType="end"/>
      </w:r>
      <w:r>
        <w:fldChar w:fldCharType="end"/>
      </w:r>
    </w:p>
    <w:p>
      <w:pPr>
        <w:pStyle w:val="37"/>
        <w:tabs>
          <w:tab w:val="right" w:leader="dot" w:pos="8959"/>
          <w:tab w:val="clear" w:pos="8948"/>
        </w:tabs>
      </w:pPr>
      <w:r>
        <w:fldChar w:fldCharType="begin"/>
      </w:r>
      <w:r>
        <w:instrText xml:space="preserve"> HYPERLINK \l "_Toc21162" </w:instrText>
      </w:r>
      <w:r>
        <w:fldChar w:fldCharType="separate"/>
      </w:r>
      <w:r>
        <w:rPr>
          <w:rFonts w:hint="eastAsia"/>
        </w:rPr>
        <w:t>Ｂ招标文件说明</w:t>
      </w:r>
      <w:r>
        <w:tab/>
      </w:r>
      <w:r>
        <w:fldChar w:fldCharType="begin"/>
      </w:r>
      <w:r>
        <w:instrText xml:space="preserve"> PAGEREF _Toc21162 \h </w:instrText>
      </w:r>
      <w:r>
        <w:fldChar w:fldCharType="separate"/>
      </w:r>
      <w:r>
        <w:t>13</w:t>
      </w:r>
      <w:r>
        <w:fldChar w:fldCharType="end"/>
      </w:r>
      <w:r>
        <w:fldChar w:fldCharType="end"/>
      </w:r>
    </w:p>
    <w:p>
      <w:pPr>
        <w:pStyle w:val="22"/>
        <w:tabs>
          <w:tab w:val="right" w:leader="dot" w:pos="8959"/>
          <w:tab w:val="clear" w:pos="840"/>
          <w:tab w:val="clear" w:pos="1004"/>
          <w:tab w:val="clear" w:pos="8948"/>
        </w:tabs>
      </w:pPr>
      <w:r>
        <w:fldChar w:fldCharType="begin"/>
      </w:r>
      <w:r>
        <w:instrText xml:space="preserve"> HYPERLINK \l "_Toc24615" </w:instrText>
      </w:r>
      <w:r>
        <w:fldChar w:fldCharType="separate"/>
      </w:r>
      <w:r>
        <w:t xml:space="preserve">5 </w:t>
      </w:r>
      <w:r>
        <w:rPr>
          <w:rFonts w:hint="eastAsia"/>
        </w:rPr>
        <w:t>招标文件的构成</w:t>
      </w:r>
      <w:r>
        <w:tab/>
      </w:r>
      <w:r>
        <w:fldChar w:fldCharType="begin"/>
      </w:r>
      <w:r>
        <w:instrText xml:space="preserve"> PAGEREF _Toc24615 \h </w:instrText>
      </w:r>
      <w:r>
        <w:fldChar w:fldCharType="separate"/>
      </w:r>
      <w:r>
        <w:t>13</w:t>
      </w:r>
      <w:r>
        <w:fldChar w:fldCharType="end"/>
      </w:r>
      <w:r>
        <w:fldChar w:fldCharType="end"/>
      </w:r>
    </w:p>
    <w:p>
      <w:pPr>
        <w:pStyle w:val="22"/>
        <w:tabs>
          <w:tab w:val="right" w:leader="dot" w:pos="8959"/>
          <w:tab w:val="clear" w:pos="840"/>
          <w:tab w:val="clear" w:pos="1004"/>
          <w:tab w:val="clear" w:pos="8948"/>
        </w:tabs>
      </w:pPr>
      <w:r>
        <w:fldChar w:fldCharType="begin"/>
      </w:r>
      <w:r>
        <w:instrText xml:space="preserve"> HYPERLINK \l "_Toc26228" </w:instrText>
      </w:r>
      <w:r>
        <w:fldChar w:fldCharType="separate"/>
      </w:r>
      <w:r>
        <w:t xml:space="preserve">6 </w:t>
      </w:r>
      <w:r>
        <w:rPr>
          <w:rFonts w:hint="eastAsia"/>
        </w:rPr>
        <w:t>招标文件的澄清、修改</w:t>
      </w:r>
      <w:r>
        <w:tab/>
      </w:r>
      <w:r>
        <w:fldChar w:fldCharType="begin"/>
      </w:r>
      <w:r>
        <w:instrText xml:space="preserve"> PAGEREF _Toc26228 \h </w:instrText>
      </w:r>
      <w:r>
        <w:fldChar w:fldCharType="separate"/>
      </w:r>
      <w:r>
        <w:t>13</w:t>
      </w:r>
      <w:r>
        <w:fldChar w:fldCharType="end"/>
      </w:r>
      <w:r>
        <w:fldChar w:fldCharType="end"/>
      </w:r>
    </w:p>
    <w:p>
      <w:pPr>
        <w:pStyle w:val="37"/>
        <w:tabs>
          <w:tab w:val="right" w:leader="dot" w:pos="8959"/>
          <w:tab w:val="clear" w:pos="8948"/>
        </w:tabs>
      </w:pPr>
      <w:r>
        <w:fldChar w:fldCharType="begin"/>
      </w:r>
      <w:r>
        <w:instrText xml:space="preserve"> HYPERLINK \l "_Toc12334" </w:instrText>
      </w:r>
      <w:r>
        <w:fldChar w:fldCharType="separate"/>
      </w:r>
      <w:r>
        <w:rPr>
          <w:rFonts w:hint="eastAsia"/>
        </w:rPr>
        <w:t>Ｃ投标文件的编制</w:t>
      </w:r>
      <w:r>
        <w:tab/>
      </w:r>
      <w:r>
        <w:fldChar w:fldCharType="begin"/>
      </w:r>
      <w:r>
        <w:instrText xml:space="preserve"> PAGEREF _Toc12334 \h </w:instrText>
      </w:r>
      <w:r>
        <w:fldChar w:fldCharType="separate"/>
      </w:r>
      <w:r>
        <w:t>14</w:t>
      </w:r>
      <w:r>
        <w:fldChar w:fldCharType="end"/>
      </w:r>
      <w:r>
        <w:fldChar w:fldCharType="end"/>
      </w:r>
    </w:p>
    <w:p>
      <w:pPr>
        <w:pStyle w:val="22"/>
        <w:tabs>
          <w:tab w:val="right" w:leader="dot" w:pos="8959"/>
          <w:tab w:val="clear" w:pos="840"/>
          <w:tab w:val="clear" w:pos="1004"/>
          <w:tab w:val="clear" w:pos="8948"/>
        </w:tabs>
      </w:pPr>
      <w:r>
        <w:fldChar w:fldCharType="begin"/>
      </w:r>
      <w:r>
        <w:instrText xml:space="preserve"> HYPERLINK \l "_Toc16978" </w:instrText>
      </w:r>
      <w:r>
        <w:fldChar w:fldCharType="separate"/>
      </w:r>
      <w:r>
        <w:t xml:space="preserve">7 </w:t>
      </w:r>
      <w:r>
        <w:rPr>
          <w:rFonts w:hint="eastAsia"/>
        </w:rPr>
        <w:t>要求</w:t>
      </w:r>
      <w:r>
        <w:tab/>
      </w:r>
      <w:r>
        <w:fldChar w:fldCharType="begin"/>
      </w:r>
      <w:r>
        <w:instrText xml:space="preserve"> PAGEREF _Toc16978 \h </w:instrText>
      </w:r>
      <w:r>
        <w:fldChar w:fldCharType="separate"/>
      </w:r>
      <w:r>
        <w:t>14</w:t>
      </w:r>
      <w:r>
        <w:fldChar w:fldCharType="end"/>
      </w:r>
      <w:r>
        <w:fldChar w:fldCharType="end"/>
      </w:r>
    </w:p>
    <w:p>
      <w:pPr>
        <w:pStyle w:val="22"/>
        <w:tabs>
          <w:tab w:val="right" w:leader="dot" w:pos="8959"/>
          <w:tab w:val="clear" w:pos="840"/>
          <w:tab w:val="clear" w:pos="1004"/>
          <w:tab w:val="clear" w:pos="8948"/>
        </w:tabs>
      </w:pPr>
      <w:r>
        <w:fldChar w:fldCharType="begin"/>
      </w:r>
      <w:r>
        <w:instrText xml:space="preserve"> HYPERLINK \l "_Toc28256" </w:instrText>
      </w:r>
      <w:r>
        <w:fldChar w:fldCharType="separate"/>
      </w:r>
      <w:r>
        <w:t xml:space="preserve">8 </w:t>
      </w:r>
      <w:r>
        <w:rPr>
          <w:rFonts w:hint="eastAsia"/>
        </w:rPr>
        <w:t>投标语言及计量单位</w:t>
      </w:r>
      <w:r>
        <w:tab/>
      </w:r>
      <w:r>
        <w:fldChar w:fldCharType="begin"/>
      </w:r>
      <w:r>
        <w:instrText xml:space="preserve"> PAGEREF _Toc28256 \h </w:instrText>
      </w:r>
      <w:r>
        <w:fldChar w:fldCharType="separate"/>
      </w:r>
      <w:r>
        <w:t>14</w:t>
      </w:r>
      <w:r>
        <w:fldChar w:fldCharType="end"/>
      </w:r>
      <w:r>
        <w:fldChar w:fldCharType="end"/>
      </w:r>
    </w:p>
    <w:p>
      <w:pPr>
        <w:pStyle w:val="22"/>
        <w:tabs>
          <w:tab w:val="right" w:leader="dot" w:pos="8959"/>
          <w:tab w:val="clear" w:pos="840"/>
          <w:tab w:val="clear" w:pos="1004"/>
          <w:tab w:val="clear" w:pos="8948"/>
        </w:tabs>
      </w:pPr>
      <w:r>
        <w:fldChar w:fldCharType="begin"/>
      </w:r>
      <w:r>
        <w:instrText xml:space="preserve"> HYPERLINK \l "_Toc29043" </w:instrText>
      </w:r>
      <w:r>
        <w:fldChar w:fldCharType="separate"/>
      </w:r>
      <w:r>
        <w:t xml:space="preserve">9 </w:t>
      </w:r>
      <w:r>
        <w:rPr>
          <w:rFonts w:hint="eastAsia"/>
        </w:rPr>
        <w:t>投标文件的构成</w:t>
      </w:r>
      <w:r>
        <w:tab/>
      </w:r>
      <w:r>
        <w:fldChar w:fldCharType="begin"/>
      </w:r>
      <w:r>
        <w:instrText xml:space="preserve"> PAGEREF _Toc29043 \h </w:instrText>
      </w:r>
      <w:r>
        <w:fldChar w:fldCharType="separate"/>
      </w:r>
      <w:r>
        <w:t>14</w:t>
      </w:r>
      <w:r>
        <w:fldChar w:fldCharType="end"/>
      </w:r>
      <w:r>
        <w:fldChar w:fldCharType="end"/>
      </w:r>
    </w:p>
    <w:p>
      <w:pPr>
        <w:pStyle w:val="22"/>
        <w:tabs>
          <w:tab w:val="right" w:leader="dot" w:pos="8959"/>
          <w:tab w:val="clear" w:pos="840"/>
          <w:tab w:val="clear" w:pos="1004"/>
          <w:tab w:val="clear" w:pos="8948"/>
        </w:tabs>
      </w:pPr>
      <w:r>
        <w:fldChar w:fldCharType="begin"/>
      </w:r>
      <w:r>
        <w:instrText xml:space="preserve"> HYPERLINK \l "_Toc1654" </w:instrText>
      </w:r>
      <w:r>
        <w:fldChar w:fldCharType="separate"/>
      </w:r>
      <w:r>
        <w:t xml:space="preserve">10 </w:t>
      </w:r>
      <w:r>
        <w:rPr>
          <w:rFonts w:hint="eastAsia"/>
        </w:rPr>
        <w:t>投标文件格式</w:t>
      </w:r>
      <w:r>
        <w:tab/>
      </w:r>
      <w:r>
        <w:fldChar w:fldCharType="begin"/>
      </w:r>
      <w:r>
        <w:instrText xml:space="preserve"> PAGEREF _Toc1654 \h </w:instrText>
      </w:r>
      <w:r>
        <w:fldChar w:fldCharType="separate"/>
      </w:r>
      <w:r>
        <w:t>14</w:t>
      </w:r>
      <w:r>
        <w:fldChar w:fldCharType="end"/>
      </w:r>
      <w:r>
        <w:fldChar w:fldCharType="end"/>
      </w:r>
    </w:p>
    <w:p>
      <w:pPr>
        <w:pStyle w:val="22"/>
        <w:tabs>
          <w:tab w:val="right" w:leader="dot" w:pos="8959"/>
          <w:tab w:val="clear" w:pos="840"/>
          <w:tab w:val="clear" w:pos="1004"/>
          <w:tab w:val="clear" w:pos="8948"/>
        </w:tabs>
      </w:pPr>
      <w:r>
        <w:fldChar w:fldCharType="begin"/>
      </w:r>
      <w:r>
        <w:instrText xml:space="preserve"> HYPERLINK \l "_Toc4332" </w:instrText>
      </w:r>
      <w:r>
        <w:fldChar w:fldCharType="separate"/>
      </w:r>
      <w:r>
        <w:t xml:space="preserve">11 </w:t>
      </w:r>
      <w:r>
        <w:rPr>
          <w:rFonts w:hint="eastAsia"/>
        </w:rPr>
        <w:t>资格证明文件</w:t>
      </w:r>
      <w:r>
        <w:tab/>
      </w:r>
      <w:r>
        <w:fldChar w:fldCharType="begin"/>
      </w:r>
      <w:r>
        <w:instrText xml:space="preserve"> PAGEREF _Toc4332 \h </w:instrText>
      </w:r>
      <w:r>
        <w:fldChar w:fldCharType="separate"/>
      </w:r>
      <w:r>
        <w:t>14</w:t>
      </w:r>
      <w:r>
        <w:fldChar w:fldCharType="end"/>
      </w:r>
      <w:r>
        <w:fldChar w:fldCharType="end"/>
      </w:r>
    </w:p>
    <w:p>
      <w:pPr>
        <w:pStyle w:val="22"/>
        <w:tabs>
          <w:tab w:val="right" w:leader="dot" w:pos="8959"/>
          <w:tab w:val="clear" w:pos="840"/>
          <w:tab w:val="clear" w:pos="1004"/>
          <w:tab w:val="clear" w:pos="8948"/>
        </w:tabs>
      </w:pPr>
      <w:r>
        <w:fldChar w:fldCharType="begin"/>
      </w:r>
      <w:r>
        <w:instrText xml:space="preserve"> HYPERLINK \l "_Toc26751" </w:instrText>
      </w:r>
      <w:r>
        <w:fldChar w:fldCharType="separate"/>
      </w:r>
      <w:r>
        <w:t xml:space="preserve">12 </w:t>
      </w:r>
      <w:r>
        <w:rPr>
          <w:rFonts w:hint="eastAsia"/>
        </w:rPr>
        <w:t>货物和服务的证明文件</w:t>
      </w:r>
      <w:r>
        <w:tab/>
      </w:r>
      <w:r>
        <w:fldChar w:fldCharType="begin"/>
      </w:r>
      <w:r>
        <w:instrText xml:space="preserve"> PAGEREF _Toc26751 \h </w:instrText>
      </w:r>
      <w:r>
        <w:fldChar w:fldCharType="separate"/>
      </w:r>
      <w:r>
        <w:t>15</w:t>
      </w:r>
      <w:r>
        <w:fldChar w:fldCharType="end"/>
      </w:r>
      <w:r>
        <w:fldChar w:fldCharType="end"/>
      </w:r>
    </w:p>
    <w:p>
      <w:pPr>
        <w:pStyle w:val="22"/>
        <w:tabs>
          <w:tab w:val="right" w:leader="dot" w:pos="8959"/>
          <w:tab w:val="clear" w:pos="840"/>
          <w:tab w:val="clear" w:pos="1004"/>
          <w:tab w:val="clear" w:pos="8948"/>
        </w:tabs>
      </w:pPr>
      <w:r>
        <w:fldChar w:fldCharType="begin"/>
      </w:r>
      <w:r>
        <w:instrText xml:space="preserve"> HYPERLINK \l "_Toc17043" </w:instrText>
      </w:r>
      <w:r>
        <w:fldChar w:fldCharType="separate"/>
      </w:r>
      <w:r>
        <w:t xml:space="preserve">13 </w:t>
      </w:r>
      <w:r>
        <w:rPr>
          <w:rFonts w:hint="eastAsia"/>
        </w:rPr>
        <w:t>投标报价与投标货币</w:t>
      </w:r>
      <w:r>
        <w:tab/>
      </w:r>
      <w:r>
        <w:fldChar w:fldCharType="begin"/>
      </w:r>
      <w:r>
        <w:instrText xml:space="preserve"> PAGEREF _Toc17043 \h </w:instrText>
      </w:r>
      <w:r>
        <w:fldChar w:fldCharType="separate"/>
      </w:r>
      <w:r>
        <w:t>15</w:t>
      </w:r>
      <w:r>
        <w:fldChar w:fldCharType="end"/>
      </w:r>
      <w:r>
        <w:fldChar w:fldCharType="end"/>
      </w:r>
    </w:p>
    <w:p>
      <w:pPr>
        <w:pStyle w:val="22"/>
        <w:tabs>
          <w:tab w:val="right" w:leader="dot" w:pos="8959"/>
          <w:tab w:val="clear" w:pos="840"/>
          <w:tab w:val="clear" w:pos="1004"/>
          <w:tab w:val="clear" w:pos="8948"/>
        </w:tabs>
      </w:pPr>
      <w:r>
        <w:fldChar w:fldCharType="begin"/>
      </w:r>
      <w:r>
        <w:instrText xml:space="preserve"> HYPERLINK \l "_Toc218" </w:instrText>
      </w:r>
      <w:r>
        <w:fldChar w:fldCharType="separate"/>
      </w:r>
      <w:r>
        <w:t xml:space="preserve">14 </w:t>
      </w:r>
      <w:r>
        <w:rPr>
          <w:rFonts w:hint="eastAsia"/>
        </w:rPr>
        <w:t>投标保证金</w:t>
      </w:r>
      <w:r>
        <w:tab/>
      </w:r>
      <w:r>
        <w:fldChar w:fldCharType="begin"/>
      </w:r>
      <w:r>
        <w:instrText xml:space="preserve"> PAGEREF _Toc218 \h </w:instrText>
      </w:r>
      <w:r>
        <w:fldChar w:fldCharType="separate"/>
      </w:r>
      <w:r>
        <w:t>16</w:t>
      </w:r>
      <w:r>
        <w:fldChar w:fldCharType="end"/>
      </w:r>
      <w:r>
        <w:fldChar w:fldCharType="end"/>
      </w:r>
    </w:p>
    <w:p>
      <w:pPr>
        <w:pStyle w:val="22"/>
        <w:tabs>
          <w:tab w:val="right" w:leader="dot" w:pos="8959"/>
          <w:tab w:val="clear" w:pos="840"/>
          <w:tab w:val="clear" w:pos="1004"/>
          <w:tab w:val="clear" w:pos="8948"/>
        </w:tabs>
      </w:pPr>
      <w:r>
        <w:fldChar w:fldCharType="begin"/>
      </w:r>
      <w:r>
        <w:instrText xml:space="preserve"> HYPERLINK \l "_Toc21422" </w:instrText>
      </w:r>
      <w:r>
        <w:fldChar w:fldCharType="separate"/>
      </w:r>
      <w:r>
        <w:t xml:space="preserve">15 </w:t>
      </w:r>
      <w:r>
        <w:rPr>
          <w:rFonts w:hint="eastAsia"/>
        </w:rPr>
        <w:t>投标有效期</w:t>
      </w:r>
      <w:r>
        <w:tab/>
      </w:r>
      <w:r>
        <w:fldChar w:fldCharType="begin"/>
      </w:r>
      <w:r>
        <w:instrText xml:space="preserve"> PAGEREF _Toc21422 \h </w:instrText>
      </w:r>
      <w:r>
        <w:fldChar w:fldCharType="separate"/>
      </w:r>
      <w:r>
        <w:t>16</w:t>
      </w:r>
      <w:r>
        <w:fldChar w:fldCharType="end"/>
      </w:r>
      <w:r>
        <w:fldChar w:fldCharType="end"/>
      </w:r>
    </w:p>
    <w:p>
      <w:pPr>
        <w:pStyle w:val="22"/>
        <w:tabs>
          <w:tab w:val="right" w:leader="dot" w:pos="8959"/>
          <w:tab w:val="clear" w:pos="840"/>
          <w:tab w:val="clear" w:pos="1004"/>
          <w:tab w:val="clear" w:pos="8948"/>
        </w:tabs>
      </w:pPr>
      <w:r>
        <w:fldChar w:fldCharType="begin"/>
      </w:r>
      <w:r>
        <w:instrText xml:space="preserve"> HYPERLINK \l "_Toc6316" </w:instrText>
      </w:r>
      <w:r>
        <w:fldChar w:fldCharType="separate"/>
      </w:r>
      <w:r>
        <w:t xml:space="preserve">16 </w:t>
      </w:r>
      <w:r>
        <w:rPr>
          <w:rFonts w:hint="eastAsia"/>
        </w:rPr>
        <w:t>投标文件的签署及规定</w:t>
      </w:r>
      <w:r>
        <w:tab/>
      </w:r>
      <w:r>
        <w:fldChar w:fldCharType="begin"/>
      </w:r>
      <w:r>
        <w:instrText xml:space="preserve"> PAGEREF _Toc6316 \h </w:instrText>
      </w:r>
      <w:r>
        <w:fldChar w:fldCharType="separate"/>
      </w:r>
      <w:r>
        <w:t>16</w:t>
      </w:r>
      <w:r>
        <w:fldChar w:fldCharType="end"/>
      </w:r>
      <w:r>
        <w:fldChar w:fldCharType="end"/>
      </w:r>
    </w:p>
    <w:p>
      <w:pPr>
        <w:pStyle w:val="37"/>
        <w:tabs>
          <w:tab w:val="right" w:leader="dot" w:pos="8959"/>
          <w:tab w:val="clear" w:pos="8948"/>
        </w:tabs>
      </w:pPr>
      <w:r>
        <w:fldChar w:fldCharType="begin"/>
      </w:r>
      <w:r>
        <w:instrText xml:space="preserve"> HYPERLINK \l "_Toc7664" </w:instrText>
      </w:r>
      <w:r>
        <w:fldChar w:fldCharType="separate"/>
      </w:r>
      <w:r>
        <w:rPr>
          <w:rFonts w:hint="eastAsia"/>
        </w:rPr>
        <w:t>Ｄ投标文件的递交</w:t>
      </w:r>
      <w:r>
        <w:tab/>
      </w:r>
      <w:r>
        <w:fldChar w:fldCharType="begin"/>
      </w:r>
      <w:r>
        <w:instrText xml:space="preserve"> PAGEREF _Toc7664 \h </w:instrText>
      </w:r>
      <w:r>
        <w:fldChar w:fldCharType="separate"/>
      </w:r>
      <w:r>
        <w:t>17</w:t>
      </w:r>
      <w:r>
        <w:fldChar w:fldCharType="end"/>
      </w:r>
      <w:r>
        <w:fldChar w:fldCharType="end"/>
      </w:r>
    </w:p>
    <w:p>
      <w:pPr>
        <w:pStyle w:val="22"/>
        <w:tabs>
          <w:tab w:val="right" w:leader="dot" w:pos="8959"/>
          <w:tab w:val="clear" w:pos="840"/>
          <w:tab w:val="clear" w:pos="1004"/>
          <w:tab w:val="clear" w:pos="8948"/>
        </w:tabs>
      </w:pPr>
      <w:r>
        <w:fldChar w:fldCharType="begin"/>
      </w:r>
      <w:r>
        <w:instrText xml:space="preserve"> HYPERLINK \l "_Toc11100" </w:instrText>
      </w:r>
      <w:r>
        <w:fldChar w:fldCharType="separate"/>
      </w:r>
      <w:r>
        <w:t xml:space="preserve">17 </w:t>
      </w:r>
      <w:r>
        <w:rPr>
          <w:rFonts w:hint="eastAsia"/>
        </w:rPr>
        <w:t>投标文件的密封和标记</w:t>
      </w:r>
      <w:r>
        <w:tab/>
      </w:r>
      <w:r>
        <w:fldChar w:fldCharType="begin"/>
      </w:r>
      <w:r>
        <w:instrText xml:space="preserve"> PAGEREF _Toc11100 \h </w:instrText>
      </w:r>
      <w:r>
        <w:fldChar w:fldCharType="separate"/>
      </w:r>
      <w:r>
        <w:t>17</w:t>
      </w:r>
      <w:r>
        <w:fldChar w:fldCharType="end"/>
      </w:r>
      <w:r>
        <w:fldChar w:fldCharType="end"/>
      </w:r>
    </w:p>
    <w:p>
      <w:pPr>
        <w:pStyle w:val="22"/>
        <w:tabs>
          <w:tab w:val="right" w:leader="dot" w:pos="8959"/>
          <w:tab w:val="clear" w:pos="840"/>
          <w:tab w:val="clear" w:pos="1004"/>
          <w:tab w:val="clear" w:pos="8948"/>
        </w:tabs>
      </w:pPr>
      <w:r>
        <w:fldChar w:fldCharType="begin"/>
      </w:r>
      <w:r>
        <w:instrText xml:space="preserve"> HYPERLINK \l "_Toc7586" </w:instrText>
      </w:r>
      <w:r>
        <w:fldChar w:fldCharType="separate"/>
      </w:r>
      <w:r>
        <w:t xml:space="preserve">18 </w:t>
      </w:r>
      <w:r>
        <w:rPr>
          <w:rFonts w:hint="eastAsia"/>
        </w:rPr>
        <w:t>递交投标文件的时间、地点及截止时间</w:t>
      </w:r>
      <w:r>
        <w:tab/>
      </w:r>
      <w:r>
        <w:fldChar w:fldCharType="begin"/>
      </w:r>
      <w:r>
        <w:instrText xml:space="preserve"> PAGEREF _Toc7586 \h </w:instrText>
      </w:r>
      <w:r>
        <w:fldChar w:fldCharType="separate"/>
      </w:r>
      <w:r>
        <w:t>17</w:t>
      </w:r>
      <w:r>
        <w:fldChar w:fldCharType="end"/>
      </w:r>
      <w:r>
        <w:fldChar w:fldCharType="end"/>
      </w:r>
    </w:p>
    <w:p>
      <w:pPr>
        <w:pStyle w:val="22"/>
        <w:tabs>
          <w:tab w:val="right" w:leader="dot" w:pos="8959"/>
          <w:tab w:val="clear" w:pos="840"/>
          <w:tab w:val="clear" w:pos="1004"/>
          <w:tab w:val="clear" w:pos="8948"/>
        </w:tabs>
      </w:pPr>
      <w:r>
        <w:fldChar w:fldCharType="begin"/>
      </w:r>
      <w:r>
        <w:instrText xml:space="preserve"> HYPERLINK \l "_Toc24734" </w:instrText>
      </w:r>
      <w:r>
        <w:fldChar w:fldCharType="separate"/>
      </w:r>
      <w:r>
        <w:t xml:space="preserve">19 </w:t>
      </w:r>
      <w:r>
        <w:rPr>
          <w:rFonts w:hint="eastAsia"/>
        </w:rPr>
        <w:t>迟交的投标文件</w:t>
      </w:r>
      <w:r>
        <w:tab/>
      </w:r>
      <w:r>
        <w:fldChar w:fldCharType="begin"/>
      </w:r>
      <w:r>
        <w:instrText xml:space="preserve"> PAGEREF _Toc24734 \h </w:instrText>
      </w:r>
      <w:r>
        <w:fldChar w:fldCharType="separate"/>
      </w:r>
      <w:r>
        <w:t>17</w:t>
      </w:r>
      <w:r>
        <w:fldChar w:fldCharType="end"/>
      </w:r>
      <w:r>
        <w:fldChar w:fldCharType="end"/>
      </w:r>
    </w:p>
    <w:p>
      <w:pPr>
        <w:pStyle w:val="22"/>
        <w:tabs>
          <w:tab w:val="right" w:leader="dot" w:pos="8959"/>
          <w:tab w:val="clear" w:pos="840"/>
          <w:tab w:val="clear" w:pos="1004"/>
          <w:tab w:val="clear" w:pos="8948"/>
        </w:tabs>
      </w:pPr>
      <w:r>
        <w:fldChar w:fldCharType="begin"/>
      </w:r>
      <w:r>
        <w:instrText xml:space="preserve"> HYPERLINK \l "_Toc19955" </w:instrText>
      </w:r>
      <w:r>
        <w:fldChar w:fldCharType="separate"/>
      </w:r>
      <w:r>
        <w:t xml:space="preserve">20 </w:t>
      </w:r>
      <w:r>
        <w:rPr>
          <w:rFonts w:hint="eastAsia"/>
        </w:rPr>
        <w:t>投标文件的修改和撤回</w:t>
      </w:r>
      <w:r>
        <w:tab/>
      </w:r>
      <w:r>
        <w:fldChar w:fldCharType="begin"/>
      </w:r>
      <w:r>
        <w:instrText xml:space="preserve"> PAGEREF _Toc19955 \h </w:instrText>
      </w:r>
      <w:r>
        <w:fldChar w:fldCharType="separate"/>
      </w:r>
      <w:r>
        <w:t>17</w:t>
      </w:r>
      <w:r>
        <w:fldChar w:fldCharType="end"/>
      </w:r>
      <w:r>
        <w:fldChar w:fldCharType="end"/>
      </w:r>
    </w:p>
    <w:p>
      <w:pPr>
        <w:pStyle w:val="37"/>
        <w:tabs>
          <w:tab w:val="right" w:leader="dot" w:pos="8959"/>
          <w:tab w:val="clear" w:pos="8948"/>
        </w:tabs>
      </w:pPr>
      <w:r>
        <w:fldChar w:fldCharType="begin"/>
      </w:r>
      <w:r>
        <w:instrText xml:space="preserve"> HYPERLINK \l "_Toc6153" </w:instrText>
      </w:r>
      <w:r>
        <w:fldChar w:fldCharType="separate"/>
      </w:r>
      <w:r>
        <w:rPr>
          <w:rFonts w:hint="eastAsia"/>
        </w:rPr>
        <w:t>Ｅ开标和评标</w:t>
      </w:r>
      <w:r>
        <w:tab/>
      </w:r>
      <w:r>
        <w:fldChar w:fldCharType="begin"/>
      </w:r>
      <w:r>
        <w:instrText xml:space="preserve"> PAGEREF _Toc6153 \h </w:instrText>
      </w:r>
      <w:r>
        <w:fldChar w:fldCharType="separate"/>
      </w:r>
      <w:r>
        <w:t>18</w:t>
      </w:r>
      <w:r>
        <w:fldChar w:fldCharType="end"/>
      </w:r>
      <w:r>
        <w:fldChar w:fldCharType="end"/>
      </w:r>
    </w:p>
    <w:p>
      <w:pPr>
        <w:pStyle w:val="22"/>
        <w:tabs>
          <w:tab w:val="right" w:leader="dot" w:pos="8959"/>
          <w:tab w:val="clear" w:pos="840"/>
          <w:tab w:val="clear" w:pos="1004"/>
          <w:tab w:val="clear" w:pos="8948"/>
        </w:tabs>
      </w:pPr>
      <w:r>
        <w:fldChar w:fldCharType="begin"/>
      </w:r>
      <w:r>
        <w:instrText xml:space="preserve"> HYPERLINK \l "_Toc9396" </w:instrText>
      </w:r>
      <w:r>
        <w:fldChar w:fldCharType="separate"/>
      </w:r>
      <w:r>
        <w:t xml:space="preserve">21 </w:t>
      </w:r>
      <w:r>
        <w:rPr>
          <w:rFonts w:hint="eastAsia"/>
        </w:rPr>
        <w:t>开标</w:t>
      </w:r>
      <w:r>
        <w:tab/>
      </w:r>
      <w:r>
        <w:fldChar w:fldCharType="begin"/>
      </w:r>
      <w:r>
        <w:instrText xml:space="preserve"> PAGEREF _Toc9396 \h </w:instrText>
      </w:r>
      <w:r>
        <w:fldChar w:fldCharType="separate"/>
      </w:r>
      <w:r>
        <w:t>18</w:t>
      </w:r>
      <w:r>
        <w:fldChar w:fldCharType="end"/>
      </w:r>
      <w:r>
        <w:fldChar w:fldCharType="end"/>
      </w:r>
    </w:p>
    <w:p>
      <w:pPr>
        <w:pStyle w:val="22"/>
        <w:tabs>
          <w:tab w:val="right" w:leader="dot" w:pos="8959"/>
          <w:tab w:val="clear" w:pos="840"/>
          <w:tab w:val="clear" w:pos="1004"/>
          <w:tab w:val="clear" w:pos="8948"/>
        </w:tabs>
      </w:pPr>
      <w:r>
        <w:fldChar w:fldCharType="begin"/>
      </w:r>
      <w:r>
        <w:instrText xml:space="preserve"> HYPERLINK \l "_Toc6749" </w:instrText>
      </w:r>
      <w:r>
        <w:fldChar w:fldCharType="separate"/>
      </w:r>
      <w:r>
        <w:t xml:space="preserve">22 </w:t>
      </w:r>
      <w:r>
        <w:rPr>
          <w:rFonts w:hint="eastAsia"/>
        </w:rPr>
        <w:t>评标委员会</w:t>
      </w:r>
      <w:r>
        <w:tab/>
      </w:r>
      <w:r>
        <w:fldChar w:fldCharType="begin"/>
      </w:r>
      <w:r>
        <w:instrText xml:space="preserve"> PAGEREF _Toc6749 \h </w:instrText>
      </w:r>
      <w:r>
        <w:fldChar w:fldCharType="separate"/>
      </w:r>
      <w:r>
        <w:t>18</w:t>
      </w:r>
      <w:r>
        <w:fldChar w:fldCharType="end"/>
      </w:r>
      <w:r>
        <w:fldChar w:fldCharType="end"/>
      </w:r>
    </w:p>
    <w:p>
      <w:pPr>
        <w:pStyle w:val="22"/>
        <w:tabs>
          <w:tab w:val="right" w:leader="dot" w:pos="8959"/>
          <w:tab w:val="clear" w:pos="840"/>
          <w:tab w:val="clear" w:pos="1004"/>
          <w:tab w:val="clear" w:pos="8948"/>
        </w:tabs>
      </w:pPr>
      <w:r>
        <w:fldChar w:fldCharType="begin"/>
      </w:r>
      <w:r>
        <w:instrText xml:space="preserve"> HYPERLINK \l "_Toc4369" </w:instrText>
      </w:r>
      <w:r>
        <w:fldChar w:fldCharType="separate"/>
      </w:r>
      <w:r>
        <w:t xml:space="preserve">23 </w:t>
      </w:r>
      <w:r>
        <w:rPr>
          <w:rFonts w:hint="eastAsia"/>
        </w:rPr>
        <w:t>对投标文件的初审和响应性的确定</w:t>
      </w:r>
      <w:r>
        <w:tab/>
      </w:r>
      <w:r>
        <w:fldChar w:fldCharType="begin"/>
      </w:r>
      <w:r>
        <w:instrText xml:space="preserve"> PAGEREF _Toc4369 \h </w:instrText>
      </w:r>
      <w:r>
        <w:fldChar w:fldCharType="separate"/>
      </w:r>
      <w:r>
        <w:t>18</w:t>
      </w:r>
      <w:r>
        <w:fldChar w:fldCharType="end"/>
      </w:r>
      <w:r>
        <w:fldChar w:fldCharType="end"/>
      </w:r>
    </w:p>
    <w:p>
      <w:pPr>
        <w:pStyle w:val="22"/>
        <w:tabs>
          <w:tab w:val="right" w:leader="dot" w:pos="8959"/>
          <w:tab w:val="clear" w:pos="840"/>
          <w:tab w:val="clear" w:pos="1004"/>
          <w:tab w:val="clear" w:pos="8948"/>
        </w:tabs>
      </w:pPr>
      <w:r>
        <w:fldChar w:fldCharType="begin"/>
      </w:r>
      <w:r>
        <w:instrText xml:space="preserve"> HYPERLINK \l "_Toc26073" </w:instrText>
      </w:r>
      <w:r>
        <w:fldChar w:fldCharType="separate"/>
      </w:r>
      <w:r>
        <w:t xml:space="preserve">24 </w:t>
      </w:r>
      <w:r>
        <w:rPr>
          <w:rFonts w:hint="eastAsia"/>
        </w:rPr>
        <w:t>投标报价的审核</w:t>
      </w:r>
      <w:r>
        <w:tab/>
      </w:r>
      <w:r>
        <w:fldChar w:fldCharType="begin"/>
      </w:r>
      <w:r>
        <w:instrText xml:space="preserve"> PAGEREF _Toc26073 \h </w:instrText>
      </w:r>
      <w:r>
        <w:fldChar w:fldCharType="separate"/>
      </w:r>
      <w:r>
        <w:t>19</w:t>
      </w:r>
      <w:r>
        <w:fldChar w:fldCharType="end"/>
      </w:r>
      <w:r>
        <w:fldChar w:fldCharType="end"/>
      </w:r>
    </w:p>
    <w:p>
      <w:pPr>
        <w:pStyle w:val="22"/>
        <w:tabs>
          <w:tab w:val="right" w:leader="dot" w:pos="8959"/>
          <w:tab w:val="clear" w:pos="840"/>
          <w:tab w:val="clear" w:pos="1004"/>
          <w:tab w:val="clear" w:pos="8948"/>
        </w:tabs>
      </w:pPr>
      <w:r>
        <w:fldChar w:fldCharType="begin"/>
      </w:r>
      <w:r>
        <w:instrText xml:space="preserve"> HYPERLINK \l "_Toc15626" </w:instrText>
      </w:r>
      <w:r>
        <w:fldChar w:fldCharType="separate"/>
      </w:r>
      <w:r>
        <w:t xml:space="preserve">25 </w:t>
      </w:r>
      <w:r>
        <w:rPr>
          <w:rFonts w:hint="eastAsia"/>
        </w:rPr>
        <w:t>询标及投标文件的澄清</w:t>
      </w:r>
      <w:r>
        <w:tab/>
      </w:r>
      <w:r>
        <w:fldChar w:fldCharType="begin"/>
      </w:r>
      <w:r>
        <w:instrText xml:space="preserve"> PAGEREF _Toc15626 \h </w:instrText>
      </w:r>
      <w:r>
        <w:fldChar w:fldCharType="separate"/>
      </w:r>
      <w:r>
        <w:t>19</w:t>
      </w:r>
      <w:r>
        <w:fldChar w:fldCharType="end"/>
      </w:r>
      <w:r>
        <w:fldChar w:fldCharType="end"/>
      </w:r>
    </w:p>
    <w:p>
      <w:pPr>
        <w:pStyle w:val="22"/>
        <w:tabs>
          <w:tab w:val="right" w:leader="dot" w:pos="8959"/>
          <w:tab w:val="clear" w:pos="840"/>
          <w:tab w:val="clear" w:pos="1004"/>
          <w:tab w:val="clear" w:pos="8948"/>
        </w:tabs>
      </w:pPr>
      <w:r>
        <w:fldChar w:fldCharType="begin"/>
      </w:r>
      <w:r>
        <w:instrText xml:space="preserve"> HYPERLINK \l "_Toc30285" </w:instrText>
      </w:r>
      <w:r>
        <w:fldChar w:fldCharType="separate"/>
      </w:r>
      <w:r>
        <w:t xml:space="preserve">26 </w:t>
      </w:r>
      <w:r>
        <w:rPr>
          <w:rFonts w:hint="eastAsia"/>
        </w:rPr>
        <w:t>评标原则</w:t>
      </w:r>
      <w:r>
        <w:tab/>
      </w:r>
      <w:r>
        <w:fldChar w:fldCharType="begin"/>
      </w:r>
      <w:r>
        <w:instrText xml:space="preserve"> PAGEREF _Toc30285 \h </w:instrText>
      </w:r>
      <w:r>
        <w:fldChar w:fldCharType="separate"/>
      </w:r>
      <w:r>
        <w:t>20</w:t>
      </w:r>
      <w:r>
        <w:fldChar w:fldCharType="end"/>
      </w:r>
      <w:r>
        <w:fldChar w:fldCharType="end"/>
      </w:r>
    </w:p>
    <w:p>
      <w:pPr>
        <w:pStyle w:val="22"/>
        <w:tabs>
          <w:tab w:val="right" w:leader="dot" w:pos="8959"/>
          <w:tab w:val="clear" w:pos="840"/>
          <w:tab w:val="clear" w:pos="1004"/>
          <w:tab w:val="clear" w:pos="8948"/>
        </w:tabs>
      </w:pPr>
      <w:r>
        <w:fldChar w:fldCharType="begin"/>
      </w:r>
      <w:r>
        <w:instrText xml:space="preserve"> HYPERLINK \l "_Toc4021" </w:instrText>
      </w:r>
      <w:r>
        <w:fldChar w:fldCharType="separate"/>
      </w:r>
      <w:r>
        <w:t xml:space="preserve">27 </w:t>
      </w:r>
      <w:r>
        <w:rPr>
          <w:rFonts w:hint="eastAsia"/>
        </w:rPr>
        <w:t>评标标准和办法</w:t>
      </w:r>
      <w:r>
        <w:tab/>
      </w:r>
      <w:r>
        <w:fldChar w:fldCharType="begin"/>
      </w:r>
      <w:r>
        <w:instrText xml:space="preserve"> PAGEREF _Toc4021 \h </w:instrText>
      </w:r>
      <w:r>
        <w:fldChar w:fldCharType="separate"/>
      </w:r>
      <w:r>
        <w:t>20</w:t>
      </w:r>
      <w:r>
        <w:fldChar w:fldCharType="end"/>
      </w:r>
      <w:r>
        <w:fldChar w:fldCharType="end"/>
      </w:r>
    </w:p>
    <w:p>
      <w:pPr>
        <w:pStyle w:val="22"/>
        <w:tabs>
          <w:tab w:val="right" w:leader="dot" w:pos="8959"/>
          <w:tab w:val="clear" w:pos="840"/>
          <w:tab w:val="clear" w:pos="1004"/>
          <w:tab w:val="clear" w:pos="8948"/>
        </w:tabs>
      </w:pPr>
      <w:r>
        <w:fldChar w:fldCharType="begin"/>
      </w:r>
      <w:r>
        <w:instrText xml:space="preserve"> HYPERLINK \l "_Toc11991" </w:instrText>
      </w:r>
      <w:r>
        <w:fldChar w:fldCharType="separate"/>
      </w:r>
      <w:r>
        <w:t xml:space="preserve">28 </w:t>
      </w:r>
      <w:r>
        <w:rPr>
          <w:rFonts w:hint="eastAsia"/>
        </w:rPr>
        <w:t>评标注意事项</w:t>
      </w:r>
      <w:r>
        <w:tab/>
      </w:r>
      <w:r>
        <w:fldChar w:fldCharType="begin"/>
      </w:r>
      <w:r>
        <w:instrText xml:space="preserve"> PAGEREF _Toc11991 \h </w:instrText>
      </w:r>
      <w:r>
        <w:fldChar w:fldCharType="separate"/>
      </w:r>
      <w:r>
        <w:t>20</w:t>
      </w:r>
      <w:r>
        <w:fldChar w:fldCharType="end"/>
      </w:r>
      <w:r>
        <w:fldChar w:fldCharType="end"/>
      </w:r>
    </w:p>
    <w:p>
      <w:pPr>
        <w:pStyle w:val="22"/>
        <w:tabs>
          <w:tab w:val="right" w:leader="dot" w:pos="8959"/>
          <w:tab w:val="clear" w:pos="840"/>
          <w:tab w:val="clear" w:pos="1004"/>
          <w:tab w:val="clear" w:pos="8948"/>
        </w:tabs>
      </w:pPr>
      <w:r>
        <w:fldChar w:fldCharType="begin"/>
      </w:r>
      <w:r>
        <w:instrText xml:space="preserve"> HYPERLINK \l "_Toc7827" </w:instrText>
      </w:r>
      <w:r>
        <w:fldChar w:fldCharType="separate"/>
      </w:r>
      <w:r>
        <w:t xml:space="preserve">29 </w:t>
      </w:r>
      <w:r>
        <w:rPr>
          <w:rFonts w:hint="eastAsia"/>
        </w:rPr>
        <w:t>接受和拒绝投标的权利</w:t>
      </w:r>
      <w:r>
        <w:tab/>
      </w:r>
      <w:r>
        <w:fldChar w:fldCharType="begin"/>
      </w:r>
      <w:r>
        <w:instrText xml:space="preserve"> PAGEREF _Toc7827 \h </w:instrText>
      </w:r>
      <w:r>
        <w:fldChar w:fldCharType="separate"/>
      </w:r>
      <w:r>
        <w:t>20</w:t>
      </w:r>
      <w:r>
        <w:fldChar w:fldCharType="end"/>
      </w:r>
      <w:r>
        <w:fldChar w:fldCharType="end"/>
      </w:r>
    </w:p>
    <w:p>
      <w:pPr>
        <w:pStyle w:val="22"/>
        <w:tabs>
          <w:tab w:val="right" w:leader="dot" w:pos="8959"/>
          <w:tab w:val="clear" w:pos="840"/>
          <w:tab w:val="clear" w:pos="1004"/>
          <w:tab w:val="clear" w:pos="8948"/>
        </w:tabs>
      </w:pPr>
      <w:r>
        <w:fldChar w:fldCharType="begin"/>
      </w:r>
      <w:r>
        <w:instrText xml:space="preserve"> HYPERLINK \l "_Toc31336" </w:instrText>
      </w:r>
      <w:r>
        <w:fldChar w:fldCharType="separate"/>
      </w:r>
      <w:r>
        <w:t xml:space="preserve">30 </w:t>
      </w:r>
      <w:r>
        <w:rPr>
          <w:rFonts w:hint="eastAsia"/>
        </w:rPr>
        <w:t>发布中标结果公告和发放中标通知书</w:t>
      </w:r>
      <w:r>
        <w:tab/>
      </w:r>
      <w:r>
        <w:fldChar w:fldCharType="begin"/>
      </w:r>
      <w:r>
        <w:instrText xml:space="preserve"> PAGEREF _Toc31336 \h </w:instrText>
      </w:r>
      <w:r>
        <w:fldChar w:fldCharType="separate"/>
      </w:r>
      <w:r>
        <w:t>20</w:t>
      </w:r>
      <w:r>
        <w:fldChar w:fldCharType="end"/>
      </w:r>
      <w:r>
        <w:fldChar w:fldCharType="end"/>
      </w:r>
    </w:p>
    <w:p>
      <w:pPr>
        <w:pStyle w:val="22"/>
        <w:tabs>
          <w:tab w:val="right" w:leader="dot" w:pos="8959"/>
          <w:tab w:val="clear" w:pos="840"/>
          <w:tab w:val="clear" w:pos="1004"/>
          <w:tab w:val="clear" w:pos="8948"/>
        </w:tabs>
      </w:pPr>
      <w:r>
        <w:fldChar w:fldCharType="begin"/>
      </w:r>
      <w:r>
        <w:instrText xml:space="preserve"> HYPERLINK \l "_Toc28282" </w:instrText>
      </w:r>
      <w:r>
        <w:fldChar w:fldCharType="separate"/>
      </w:r>
      <w:r>
        <w:t xml:space="preserve">31 </w:t>
      </w:r>
      <w:r>
        <w:rPr>
          <w:rFonts w:hint="eastAsia"/>
        </w:rPr>
        <w:t>投标人对中标结果的质疑、投诉</w:t>
      </w:r>
      <w:r>
        <w:tab/>
      </w:r>
      <w:r>
        <w:fldChar w:fldCharType="begin"/>
      </w:r>
      <w:r>
        <w:instrText xml:space="preserve"> PAGEREF _Toc28282 \h </w:instrText>
      </w:r>
      <w:r>
        <w:fldChar w:fldCharType="separate"/>
      </w:r>
      <w:r>
        <w:t>21</w:t>
      </w:r>
      <w:r>
        <w:fldChar w:fldCharType="end"/>
      </w:r>
      <w:r>
        <w:fldChar w:fldCharType="end"/>
      </w:r>
    </w:p>
    <w:p>
      <w:pPr>
        <w:pStyle w:val="37"/>
        <w:tabs>
          <w:tab w:val="right" w:leader="dot" w:pos="8959"/>
          <w:tab w:val="clear" w:pos="8948"/>
        </w:tabs>
      </w:pPr>
      <w:r>
        <w:fldChar w:fldCharType="begin"/>
      </w:r>
      <w:r>
        <w:instrText xml:space="preserve"> HYPERLINK \l "_Toc8577" </w:instrText>
      </w:r>
      <w:r>
        <w:fldChar w:fldCharType="separate"/>
      </w:r>
      <w:r>
        <w:rPr>
          <w:rFonts w:hint="eastAsia"/>
        </w:rPr>
        <w:t>Ｆ  授予合同</w:t>
      </w:r>
      <w:r>
        <w:tab/>
      </w:r>
      <w:r>
        <w:fldChar w:fldCharType="begin"/>
      </w:r>
      <w:r>
        <w:instrText xml:space="preserve"> PAGEREF _Toc8577 \h </w:instrText>
      </w:r>
      <w:r>
        <w:fldChar w:fldCharType="separate"/>
      </w:r>
      <w:r>
        <w:t>22</w:t>
      </w:r>
      <w:r>
        <w:fldChar w:fldCharType="end"/>
      </w:r>
      <w:r>
        <w:fldChar w:fldCharType="end"/>
      </w:r>
    </w:p>
    <w:p>
      <w:pPr>
        <w:pStyle w:val="22"/>
        <w:tabs>
          <w:tab w:val="right" w:leader="dot" w:pos="8959"/>
          <w:tab w:val="clear" w:pos="840"/>
          <w:tab w:val="clear" w:pos="1004"/>
          <w:tab w:val="clear" w:pos="8948"/>
        </w:tabs>
      </w:pPr>
      <w:r>
        <w:fldChar w:fldCharType="begin"/>
      </w:r>
      <w:r>
        <w:instrText xml:space="preserve"> HYPERLINK \l "_Toc10467" </w:instrText>
      </w:r>
      <w:r>
        <w:fldChar w:fldCharType="separate"/>
      </w:r>
      <w:r>
        <w:t xml:space="preserve">32 </w:t>
      </w:r>
      <w:r>
        <w:rPr>
          <w:rFonts w:hint="eastAsia"/>
        </w:rPr>
        <w:t>合同授予标准</w:t>
      </w:r>
      <w:r>
        <w:tab/>
      </w:r>
      <w:r>
        <w:fldChar w:fldCharType="begin"/>
      </w:r>
      <w:r>
        <w:instrText xml:space="preserve"> PAGEREF _Toc10467 \h </w:instrText>
      </w:r>
      <w:r>
        <w:fldChar w:fldCharType="separate"/>
      </w:r>
      <w:r>
        <w:t>22</w:t>
      </w:r>
      <w:r>
        <w:fldChar w:fldCharType="end"/>
      </w:r>
      <w:r>
        <w:fldChar w:fldCharType="end"/>
      </w:r>
    </w:p>
    <w:p>
      <w:pPr>
        <w:pStyle w:val="22"/>
        <w:tabs>
          <w:tab w:val="right" w:leader="dot" w:pos="8959"/>
          <w:tab w:val="clear" w:pos="840"/>
          <w:tab w:val="clear" w:pos="1004"/>
          <w:tab w:val="clear" w:pos="8948"/>
        </w:tabs>
      </w:pPr>
      <w:r>
        <w:fldChar w:fldCharType="begin"/>
      </w:r>
      <w:r>
        <w:instrText xml:space="preserve"> HYPERLINK \l "_Toc1739" </w:instrText>
      </w:r>
      <w:r>
        <w:fldChar w:fldCharType="separate"/>
      </w:r>
      <w:r>
        <w:t xml:space="preserve">33 </w:t>
      </w:r>
      <w:r>
        <w:rPr>
          <w:rFonts w:hint="eastAsia"/>
        </w:rPr>
        <w:t>签订合同</w:t>
      </w:r>
      <w:r>
        <w:tab/>
      </w:r>
      <w:r>
        <w:fldChar w:fldCharType="begin"/>
      </w:r>
      <w:r>
        <w:instrText xml:space="preserve"> PAGEREF _Toc1739 \h </w:instrText>
      </w:r>
      <w:r>
        <w:fldChar w:fldCharType="separate"/>
      </w:r>
      <w:r>
        <w:t>22</w:t>
      </w:r>
      <w:r>
        <w:fldChar w:fldCharType="end"/>
      </w:r>
      <w:r>
        <w:fldChar w:fldCharType="end"/>
      </w:r>
    </w:p>
    <w:p>
      <w:pPr>
        <w:pStyle w:val="37"/>
        <w:tabs>
          <w:tab w:val="right" w:leader="dot" w:pos="8959"/>
          <w:tab w:val="clear" w:pos="8948"/>
        </w:tabs>
      </w:pPr>
      <w:r>
        <w:fldChar w:fldCharType="begin"/>
      </w:r>
      <w:r>
        <w:instrText xml:space="preserve"> HYPERLINK \l "_Toc20638" </w:instrText>
      </w:r>
      <w:r>
        <w:fldChar w:fldCharType="separate"/>
      </w:r>
      <w:r>
        <w:t>G</w:t>
      </w:r>
      <w:r>
        <w:rPr>
          <w:rFonts w:hint="eastAsia"/>
        </w:rPr>
        <w:t>、政府采购政策</w:t>
      </w:r>
      <w:r>
        <w:tab/>
      </w:r>
      <w:r>
        <w:fldChar w:fldCharType="begin"/>
      </w:r>
      <w:r>
        <w:instrText xml:space="preserve"> PAGEREF _Toc20638 \h </w:instrText>
      </w:r>
      <w:r>
        <w:fldChar w:fldCharType="separate"/>
      </w:r>
      <w:r>
        <w:t>23</w:t>
      </w:r>
      <w:r>
        <w:fldChar w:fldCharType="end"/>
      </w:r>
      <w:r>
        <w:fldChar w:fldCharType="end"/>
      </w:r>
    </w:p>
    <w:p>
      <w:pPr>
        <w:pStyle w:val="37"/>
        <w:tabs>
          <w:tab w:val="right" w:leader="dot" w:pos="8959"/>
          <w:tab w:val="clear" w:pos="8948"/>
        </w:tabs>
      </w:pPr>
      <w:r>
        <w:fldChar w:fldCharType="begin"/>
      </w:r>
      <w:r>
        <w:instrText xml:space="preserve"> HYPERLINK \l "_Toc18802" </w:instrText>
      </w:r>
      <w:r>
        <w:fldChar w:fldCharType="separate"/>
      </w:r>
      <w:r>
        <w:rPr>
          <w:rFonts w:hint="eastAsia"/>
        </w:rPr>
        <w:t>H、评标细则</w:t>
      </w:r>
      <w:r>
        <w:tab/>
      </w:r>
      <w:r>
        <w:fldChar w:fldCharType="begin"/>
      </w:r>
      <w:r>
        <w:instrText xml:space="preserve"> PAGEREF _Toc18802 \h </w:instrText>
      </w:r>
      <w:r>
        <w:fldChar w:fldCharType="separate"/>
      </w:r>
      <w:r>
        <w:t>25</w:t>
      </w:r>
      <w:r>
        <w:fldChar w:fldCharType="end"/>
      </w:r>
      <w:r>
        <w:fldChar w:fldCharType="end"/>
      </w:r>
    </w:p>
    <w:p>
      <w:pPr>
        <w:pStyle w:val="30"/>
        <w:tabs>
          <w:tab w:val="right" w:leader="dot" w:pos="8959"/>
          <w:tab w:val="clear" w:pos="8949"/>
        </w:tabs>
      </w:pPr>
      <w:r>
        <w:fldChar w:fldCharType="begin"/>
      </w:r>
      <w:r>
        <w:instrText xml:space="preserve"> HYPERLINK \l "_Toc6462" </w:instrText>
      </w:r>
      <w:r>
        <w:fldChar w:fldCharType="separate"/>
      </w:r>
      <w:r>
        <w:rPr>
          <w:rFonts w:hint="eastAsia"/>
        </w:rPr>
        <w:t>第四部分  采购项目合同（参考范本）</w:t>
      </w:r>
      <w:r>
        <w:tab/>
      </w:r>
      <w:r>
        <w:fldChar w:fldCharType="begin"/>
      </w:r>
      <w:r>
        <w:instrText xml:space="preserve"> PAGEREF _Toc6462 \h </w:instrText>
      </w:r>
      <w:r>
        <w:fldChar w:fldCharType="separate"/>
      </w:r>
      <w:r>
        <w:t>28</w:t>
      </w:r>
      <w:r>
        <w:fldChar w:fldCharType="end"/>
      </w:r>
      <w:r>
        <w:fldChar w:fldCharType="end"/>
      </w:r>
    </w:p>
    <w:p>
      <w:pPr>
        <w:pStyle w:val="30"/>
        <w:tabs>
          <w:tab w:val="right" w:leader="dot" w:pos="8959"/>
          <w:tab w:val="clear" w:pos="8949"/>
        </w:tabs>
      </w:pPr>
      <w:r>
        <w:fldChar w:fldCharType="begin"/>
      </w:r>
      <w:r>
        <w:instrText xml:space="preserve"> HYPERLINK \l "_Toc884" </w:instrText>
      </w:r>
      <w:r>
        <w:fldChar w:fldCharType="separate"/>
      </w:r>
      <w:r>
        <w:rPr>
          <w:rFonts w:hint="eastAsia"/>
        </w:rPr>
        <w:t>第五部分投标文件格式</w:t>
      </w:r>
      <w:r>
        <w:tab/>
      </w:r>
      <w:r>
        <w:fldChar w:fldCharType="begin"/>
      </w:r>
      <w:r>
        <w:instrText xml:space="preserve"> PAGEREF _Toc884 \h </w:instrText>
      </w:r>
      <w:r>
        <w:fldChar w:fldCharType="separate"/>
      </w:r>
      <w:r>
        <w:t>31</w:t>
      </w:r>
      <w:r>
        <w:fldChar w:fldCharType="end"/>
      </w:r>
      <w:r>
        <w:fldChar w:fldCharType="end"/>
      </w:r>
    </w:p>
    <w:p>
      <w:pPr>
        <w:pStyle w:val="37"/>
        <w:tabs>
          <w:tab w:val="right" w:leader="dot" w:pos="8959"/>
          <w:tab w:val="clear" w:pos="8948"/>
        </w:tabs>
      </w:pPr>
      <w:r>
        <w:fldChar w:fldCharType="begin"/>
      </w:r>
      <w:r>
        <w:instrText xml:space="preserve"> HYPERLINK \l "_Toc24244" </w:instrText>
      </w:r>
      <w:r>
        <w:fldChar w:fldCharType="separate"/>
      </w:r>
      <w:r>
        <w:rPr>
          <w:rFonts w:hint="eastAsia"/>
        </w:rPr>
        <w:t>资格审查封面格式</w:t>
      </w:r>
      <w:r>
        <w:tab/>
      </w:r>
      <w:r>
        <w:fldChar w:fldCharType="begin"/>
      </w:r>
      <w:r>
        <w:instrText xml:space="preserve"> PAGEREF _Toc24244 \h </w:instrText>
      </w:r>
      <w:r>
        <w:fldChar w:fldCharType="separate"/>
      </w:r>
      <w:r>
        <w:t>31</w:t>
      </w:r>
      <w:r>
        <w:fldChar w:fldCharType="end"/>
      </w:r>
      <w:r>
        <w:fldChar w:fldCharType="end"/>
      </w:r>
    </w:p>
    <w:p>
      <w:pPr>
        <w:pStyle w:val="37"/>
        <w:tabs>
          <w:tab w:val="right" w:leader="dot" w:pos="8959"/>
          <w:tab w:val="clear" w:pos="8948"/>
        </w:tabs>
      </w:pPr>
      <w:r>
        <w:fldChar w:fldCharType="begin"/>
      </w:r>
      <w:r>
        <w:instrText xml:space="preserve"> HYPERLINK \l "_Toc19262" </w:instrText>
      </w:r>
      <w:r>
        <w:fldChar w:fldCharType="separate"/>
      </w:r>
      <w:r>
        <w:t xml:space="preserve">第一章 </w:t>
      </w:r>
      <w:r>
        <w:rPr>
          <w:rFonts w:hint="eastAsia"/>
        </w:rPr>
        <w:t>自查表</w:t>
      </w:r>
      <w:r>
        <w:tab/>
      </w:r>
      <w:r>
        <w:fldChar w:fldCharType="begin"/>
      </w:r>
      <w:r>
        <w:instrText xml:space="preserve"> PAGEREF _Toc19262 \h </w:instrText>
      </w:r>
      <w:r>
        <w:fldChar w:fldCharType="separate"/>
      </w:r>
      <w:r>
        <w:t>33</w:t>
      </w:r>
      <w:r>
        <w:fldChar w:fldCharType="end"/>
      </w:r>
      <w:r>
        <w:fldChar w:fldCharType="end"/>
      </w:r>
    </w:p>
    <w:p>
      <w:pPr>
        <w:pStyle w:val="37"/>
        <w:tabs>
          <w:tab w:val="right" w:leader="dot" w:pos="8959"/>
          <w:tab w:val="clear" w:pos="8948"/>
        </w:tabs>
      </w:pPr>
      <w:r>
        <w:fldChar w:fldCharType="begin"/>
      </w:r>
      <w:r>
        <w:instrText xml:space="preserve"> HYPERLINK \l "_Toc26354" </w:instrText>
      </w:r>
      <w:r>
        <w:fldChar w:fldCharType="separate"/>
      </w:r>
      <w:r>
        <w:rPr>
          <w:rFonts w:hint="eastAsia"/>
        </w:rPr>
        <w:t>资格性自查表</w:t>
      </w:r>
      <w:r>
        <w:tab/>
      </w:r>
      <w:r>
        <w:fldChar w:fldCharType="begin"/>
      </w:r>
      <w:r>
        <w:instrText xml:space="preserve"> PAGEREF _Toc26354 \h </w:instrText>
      </w:r>
      <w:r>
        <w:fldChar w:fldCharType="separate"/>
      </w:r>
      <w:r>
        <w:t>33</w:t>
      </w:r>
      <w:r>
        <w:fldChar w:fldCharType="end"/>
      </w:r>
      <w:r>
        <w:fldChar w:fldCharType="end"/>
      </w:r>
    </w:p>
    <w:p>
      <w:pPr>
        <w:pStyle w:val="37"/>
        <w:tabs>
          <w:tab w:val="right" w:leader="dot" w:pos="8959"/>
          <w:tab w:val="clear" w:pos="8948"/>
        </w:tabs>
      </w:pPr>
      <w:r>
        <w:fldChar w:fldCharType="begin"/>
      </w:r>
      <w:r>
        <w:instrText xml:space="preserve"> HYPERLINK \l "_Toc6986" </w:instrText>
      </w:r>
      <w:r>
        <w:fldChar w:fldCharType="separate"/>
      </w:r>
      <w:r>
        <w:rPr>
          <w:rFonts w:hint="eastAsia"/>
        </w:rPr>
        <w:t>（一）资格审查文件要求提交的有效证明文件</w:t>
      </w:r>
      <w:r>
        <w:tab/>
      </w:r>
      <w:r>
        <w:fldChar w:fldCharType="begin"/>
      </w:r>
      <w:r>
        <w:instrText xml:space="preserve"> PAGEREF _Toc6986 \h </w:instrText>
      </w:r>
      <w:r>
        <w:fldChar w:fldCharType="separate"/>
      </w:r>
      <w:r>
        <w:t>34</w:t>
      </w:r>
      <w:r>
        <w:fldChar w:fldCharType="end"/>
      </w:r>
      <w:r>
        <w:fldChar w:fldCharType="end"/>
      </w:r>
    </w:p>
    <w:p>
      <w:pPr>
        <w:pStyle w:val="37"/>
        <w:tabs>
          <w:tab w:val="right" w:leader="dot" w:pos="8959"/>
          <w:tab w:val="clear" w:pos="8948"/>
        </w:tabs>
      </w:pPr>
      <w:r>
        <w:fldChar w:fldCharType="begin"/>
      </w:r>
      <w:r>
        <w:instrText xml:space="preserve"> HYPERLINK \l "_Toc9624" </w:instrText>
      </w:r>
      <w:r>
        <w:fldChar w:fldCharType="separate"/>
      </w:r>
      <w:r>
        <w:rPr>
          <w:rFonts w:hint="eastAsia" w:hAnsi="黑体"/>
        </w:rPr>
        <w:t>（二）无重大违法记录声明函</w:t>
      </w:r>
      <w:r>
        <w:tab/>
      </w:r>
      <w:r>
        <w:fldChar w:fldCharType="begin"/>
      </w:r>
      <w:r>
        <w:instrText xml:space="preserve"> PAGEREF _Toc9624 \h </w:instrText>
      </w:r>
      <w:r>
        <w:fldChar w:fldCharType="separate"/>
      </w:r>
      <w:r>
        <w:t>35</w:t>
      </w:r>
      <w:r>
        <w:fldChar w:fldCharType="end"/>
      </w:r>
      <w:r>
        <w:fldChar w:fldCharType="end"/>
      </w:r>
    </w:p>
    <w:p>
      <w:pPr>
        <w:pStyle w:val="37"/>
        <w:tabs>
          <w:tab w:val="right" w:leader="dot" w:pos="8959"/>
          <w:tab w:val="clear" w:pos="8948"/>
        </w:tabs>
      </w:pPr>
      <w:r>
        <w:fldChar w:fldCharType="begin"/>
      </w:r>
      <w:r>
        <w:instrText xml:space="preserve"> HYPERLINK \l "_Toc6046" </w:instrText>
      </w:r>
      <w:r>
        <w:fldChar w:fldCharType="separate"/>
      </w:r>
      <w:r>
        <w:t xml:space="preserve">第二章 </w:t>
      </w:r>
      <w:r>
        <w:rPr>
          <w:rFonts w:hint="eastAsia"/>
        </w:rPr>
        <w:t>投标文件商务及技术部分</w:t>
      </w:r>
      <w:r>
        <w:tab/>
      </w:r>
      <w:r>
        <w:fldChar w:fldCharType="begin"/>
      </w:r>
      <w:r>
        <w:instrText xml:space="preserve"> PAGEREF _Toc6046 \h </w:instrText>
      </w:r>
      <w:r>
        <w:fldChar w:fldCharType="separate"/>
      </w:r>
      <w:r>
        <w:t>36</w:t>
      </w:r>
      <w:r>
        <w:fldChar w:fldCharType="end"/>
      </w:r>
      <w:r>
        <w:fldChar w:fldCharType="end"/>
      </w:r>
    </w:p>
    <w:p>
      <w:pPr>
        <w:pStyle w:val="37"/>
        <w:tabs>
          <w:tab w:val="right" w:leader="dot" w:pos="8959"/>
          <w:tab w:val="clear" w:pos="8948"/>
        </w:tabs>
      </w:pPr>
      <w:r>
        <w:fldChar w:fldCharType="begin"/>
      </w:r>
      <w:r>
        <w:instrText xml:space="preserve"> HYPERLINK \l "_Toc14826" </w:instrText>
      </w:r>
      <w:r>
        <w:fldChar w:fldCharType="separate"/>
      </w:r>
      <w:r>
        <w:rPr>
          <w:rFonts w:hint="eastAsia"/>
        </w:rPr>
        <w:t>商务及技术封面格式</w:t>
      </w:r>
      <w:r>
        <w:tab/>
      </w:r>
      <w:r>
        <w:fldChar w:fldCharType="begin"/>
      </w:r>
      <w:r>
        <w:instrText xml:space="preserve"> PAGEREF _Toc14826 \h </w:instrText>
      </w:r>
      <w:r>
        <w:fldChar w:fldCharType="separate"/>
      </w:r>
      <w:r>
        <w:t>36</w:t>
      </w:r>
      <w:r>
        <w:fldChar w:fldCharType="end"/>
      </w:r>
      <w:r>
        <w:fldChar w:fldCharType="end"/>
      </w:r>
    </w:p>
    <w:p>
      <w:pPr>
        <w:pStyle w:val="37"/>
        <w:tabs>
          <w:tab w:val="right" w:leader="dot" w:pos="8959"/>
          <w:tab w:val="clear" w:pos="8948"/>
        </w:tabs>
      </w:pPr>
      <w:r>
        <w:fldChar w:fldCharType="begin"/>
      </w:r>
      <w:r>
        <w:instrText xml:space="preserve"> HYPERLINK \l "_Toc10333" </w:instrText>
      </w:r>
      <w:r>
        <w:fldChar w:fldCharType="separate"/>
      </w:r>
      <w:r>
        <w:rPr>
          <w:rFonts w:hint="eastAsia"/>
        </w:rPr>
        <w:t>符合性自查表</w:t>
      </w:r>
      <w:r>
        <w:tab/>
      </w:r>
      <w:r>
        <w:fldChar w:fldCharType="begin"/>
      </w:r>
      <w:r>
        <w:instrText xml:space="preserve"> PAGEREF _Toc10333 \h </w:instrText>
      </w:r>
      <w:r>
        <w:fldChar w:fldCharType="separate"/>
      </w:r>
      <w:r>
        <w:t>38</w:t>
      </w:r>
      <w:r>
        <w:fldChar w:fldCharType="end"/>
      </w:r>
      <w:r>
        <w:fldChar w:fldCharType="end"/>
      </w:r>
    </w:p>
    <w:p>
      <w:pPr>
        <w:pStyle w:val="37"/>
        <w:tabs>
          <w:tab w:val="right" w:leader="dot" w:pos="8959"/>
          <w:tab w:val="clear" w:pos="8948"/>
        </w:tabs>
      </w:pPr>
      <w:r>
        <w:fldChar w:fldCharType="begin"/>
      </w:r>
      <w:r>
        <w:instrText xml:space="preserve"> HYPERLINK \l "_Toc25000" </w:instrText>
      </w:r>
      <w:r>
        <w:fldChar w:fldCharType="separate"/>
      </w:r>
      <w:r>
        <w:rPr>
          <w:rFonts w:hint="eastAsia"/>
        </w:rPr>
        <w:t>评审项目投标资料表</w:t>
      </w:r>
      <w:r>
        <w:tab/>
      </w:r>
      <w:r>
        <w:fldChar w:fldCharType="begin"/>
      </w:r>
      <w:r>
        <w:instrText xml:space="preserve"> PAGEREF _Toc25000 \h </w:instrText>
      </w:r>
      <w:r>
        <w:fldChar w:fldCharType="separate"/>
      </w:r>
      <w:r>
        <w:t>39</w:t>
      </w:r>
      <w:r>
        <w:fldChar w:fldCharType="end"/>
      </w:r>
      <w:r>
        <w:fldChar w:fldCharType="end"/>
      </w:r>
    </w:p>
    <w:p>
      <w:pPr>
        <w:pStyle w:val="37"/>
        <w:tabs>
          <w:tab w:val="right" w:leader="dot" w:pos="8959"/>
          <w:tab w:val="clear" w:pos="8948"/>
        </w:tabs>
      </w:pPr>
      <w:r>
        <w:fldChar w:fldCharType="begin"/>
      </w:r>
      <w:r>
        <w:instrText xml:space="preserve"> HYPERLINK \l "_Toc22989" </w:instrText>
      </w:r>
      <w:r>
        <w:fldChar w:fldCharType="separate"/>
      </w:r>
      <w:r>
        <w:rPr>
          <w:rFonts w:hint="eastAsia"/>
        </w:rPr>
        <w:t>（一）法定代表人（负责人）证明书</w:t>
      </w:r>
      <w:r>
        <w:tab/>
      </w:r>
      <w:r>
        <w:fldChar w:fldCharType="begin"/>
      </w:r>
      <w:r>
        <w:instrText xml:space="preserve"> PAGEREF _Toc22989 \h </w:instrText>
      </w:r>
      <w:r>
        <w:fldChar w:fldCharType="separate"/>
      </w:r>
      <w:r>
        <w:t>40</w:t>
      </w:r>
      <w:r>
        <w:fldChar w:fldCharType="end"/>
      </w:r>
      <w:r>
        <w:fldChar w:fldCharType="end"/>
      </w:r>
    </w:p>
    <w:p>
      <w:pPr>
        <w:pStyle w:val="37"/>
        <w:tabs>
          <w:tab w:val="right" w:leader="dot" w:pos="8959"/>
          <w:tab w:val="clear" w:pos="8948"/>
        </w:tabs>
      </w:pPr>
      <w:r>
        <w:fldChar w:fldCharType="begin"/>
      </w:r>
      <w:r>
        <w:instrText xml:space="preserve"> HYPERLINK \l "_Toc12161" </w:instrText>
      </w:r>
      <w:r>
        <w:fldChar w:fldCharType="separate"/>
      </w:r>
      <w:r>
        <w:rPr>
          <w:rFonts w:hint="eastAsia"/>
        </w:rPr>
        <w:t>（二）法定代表人（负责人）授权书</w:t>
      </w:r>
      <w:r>
        <w:tab/>
      </w:r>
      <w:r>
        <w:fldChar w:fldCharType="begin"/>
      </w:r>
      <w:r>
        <w:instrText xml:space="preserve"> PAGEREF _Toc12161 \h </w:instrText>
      </w:r>
      <w:r>
        <w:fldChar w:fldCharType="separate"/>
      </w:r>
      <w:r>
        <w:t>41</w:t>
      </w:r>
      <w:r>
        <w:fldChar w:fldCharType="end"/>
      </w:r>
      <w:r>
        <w:fldChar w:fldCharType="end"/>
      </w:r>
    </w:p>
    <w:p>
      <w:pPr>
        <w:pStyle w:val="37"/>
        <w:tabs>
          <w:tab w:val="right" w:leader="dot" w:pos="8959"/>
          <w:tab w:val="clear" w:pos="8948"/>
        </w:tabs>
      </w:pPr>
      <w:r>
        <w:fldChar w:fldCharType="begin"/>
      </w:r>
      <w:r>
        <w:instrText xml:space="preserve"> HYPERLINK \l "_Toc13680" </w:instrText>
      </w:r>
      <w:r>
        <w:fldChar w:fldCharType="separate"/>
      </w:r>
      <w:r>
        <w:rPr>
          <w:rFonts w:hint="eastAsia"/>
        </w:rPr>
        <w:t>附件一：投标函</w:t>
      </w:r>
      <w:r>
        <w:tab/>
      </w:r>
      <w:r>
        <w:fldChar w:fldCharType="begin"/>
      </w:r>
      <w:r>
        <w:instrText xml:space="preserve"> PAGEREF _Toc13680 \h </w:instrText>
      </w:r>
      <w:r>
        <w:fldChar w:fldCharType="separate"/>
      </w:r>
      <w:r>
        <w:t>42</w:t>
      </w:r>
      <w:r>
        <w:fldChar w:fldCharType="end"/>
      </w:r>
      <w:r>
        <w:fldChar w:fldCharType="end"/>
      </w:r>
    </w:p>
    <w:p>
      <w:pPr>
        <w:pStyle w:val="37"/>
        <w:tabs>
          <w:tab w:val="right" w:leader="dot" w:pos="8959"/>
          <w:tab w:val="clear" w:pos="8948"/>
        </w:tabs>
      </w:pPr>
      <w:r>
        <w:fldChar w:fldCharType="begin"/>
      </w:r>
      <w:r>
        <w:instrText xml:space="preserve"> HYPERLINK \l "_Toc2609" </w:instrText>
      </w:r>
      <w:r>
        <w:fldChar w:fldCharType="separate"/>
      </w:r>
      <w:r>
        <w:rPr>
          <w:rFonts w:hint="eastAsia"/>
        </w:rPr>
        <w:t>附件二：开标一览表</w:t>
      </w:r>
      <w:r>
        <w:tab/>
      </w:r>
      <w:r>
        <w:fldChar w:fldCharType="begin"/>
      </w:r>
      <w:r>
        <w:instrText xml:space="preserve"> PAGEREF _Toc2609 \h </w:instrText>
      </w:r>
      <w:r>
        <w:fldChar w:fldCharType="separate"/>
      </w:r>
      <w:r>
        <w:t>43</w:t>
      </w:r>
      <w:r>
        <w:fldChar w:fldCharType="end"/>
      </w:r>
      <w:r>
        <w:fldChar w:fldCharType="end"/>
      </w:r>
    </w:p>
    <w:p>
      <w:pPr>
        <w:pStyle w:val="37"/>
        <w:tabs>
          <w:tab w:val="right" w:leader="dot" w:pos="8959"/>
          <w:tab w:val="clear" w:pos="8948"/>
        </w:tabs>
      </w:pPr>
      <w:r>
        <w:fldChar w:fldCharType="begin"/>
      </w:r>
      <w:r>
        <w:instrText xml:space="preserve"> HYPERLINK \l "_Toc9521" </w:instrText>
      </w:r>
      <w:r>
        <w:fldChar w:fldCharType="separate"/>
      </w:r>
      <w:r>
        <w:rPr>
          <w:rFonts w:hint="eastAsia"/>
        </w:rPr>
        <w:t>附件三：</w:t>
      </w:r>
      <w:r>
        <w:t>投标</w:t>
      </w:r>
      <w:r>
        <w:rPr>
          <w:rFonts w:hint="eastAsia"/>
        </w:rPr>
        <w:t>分项报价</w:t>
      </w:r>
      <w:r>
        <w:t>表</w:t>
      </w:r>
      <w:r>
        <w:tab/>
      </w:r>
      <w:r>
        <w:fldChar w:fldCharType="begin"/>
      </w:r>
      <w:r>
        <w:instrText xml:space="preserve"> PAGEREF _Toc9521 \h </w:instrText>
      </w:r>
      <w:r>
        <w:fldChar w:fldCharType="separate"/>
      </w:r>
      <w:r>
        <w:t>44</w:t>
      </w:r>
      <w:r>
        <w:fldChar w:fldCharType="end"/>
      </w:r>
      <w:r>
        <w:fldChar w:fldCharType="end"/>
      </w:r>
    </w:p>
    <w:p>
      <w:pPr>
        <w:pStyle w:val="37"/>
        <w:tabs>
          <w:tab w:val="right" w:leader="dot" w:pos="8959"/>
          <w:tab w:val="clear" w:pos="8948"/>
        </w:tabs>
      </w:pPr>
      <w:r>
        <w:fldChar w:fldCharType="begin"/>
      </w:r>
      <w:r>
        <w:instrText xml:space="preserve"> HYPERLINK \l "_Toc24980" </w:instrText>
      </w:r>
      <w:r>
        <w:fldChar w:fldCharType="separate"/>
      </w:r>
      <w:r>
        <w:rPr>
          <w:rFonts w:hint="eastAsia"/>
        </w:rPr>
        <w:t>附件四：商务条款偏离一览表</w:t>
      </w:r>
      <w:r>
        <w:tab/>
      </w:r>
      <w:r>
        <w:fldChar w:fldCharType="begin"/>
      </w:r>
      <w:r>
        <w:instrText xml:space="preserve"> PAGEREF _Toc24980 \h </w:instrText>
      </w:r>
      <w:r>
        <w:fldChar w:fldCharType="separate"/>
      </w:r>
      <w:r>
        <w:t>45</w:t>
      </w:r>
      <w:r>
        <w:fldChar w:fldCharType="end"/>
      </w:r>
      <w:r>
        <w:fldChar w:fldCharType="end"/>
      </w:r>
    </w:p>
    <w:p>
      <w:pPr>
        <w:pStyle w:val="37"/>
        <w:tabs>
          <w:tab w:val="right" w:leader="dot" w:pos="8959"/>
          <w:tab w:val="clear" w:pos="8948"/>
        </w:tabs>
      </w:pPr>
      <w:r>
        <w:fldChar w:fldCharType="begin"/>
      </w:r>
      <w:r>
        <w:instrText xml:space="preserve"> HYPERLINK \l "_Toc14517" </w:instrText>
      </w:r>
      <w:r>
        <w:fldChar w:fldCharType="separate"/>
      </w:r>
      <w:r>
        <w:rPr>
          <w:rFonts w:hint="eastAsia"/>
        </w:rPr>
        <w:t>附件五：技术条款偏离一览表</w:t>
      </w:r>
      <w:r>
        <w:tab/>
      </w:r>
      <w:r>
        <w:fldChar w:fldCharType="begin"/>
      </w:r>
      <w:r>
        <w:instrText xml:space="preserve"> PAGEREF _Toc14517 \h </w:instrText>
      </w:r>
      <w:r>
        <w:fldChar w:fldCharType="separate"/>
      </w:r>
      <w:r>
        <w:t>46</w:t>
      </w:r>
      <w:r>
        <w:fldChar w:fldCharType="end"/>
      </w:r>
      <w:r>
        <w:fldChar w:fldCharType="end"/>
      </w:r>
    </w:p>
    <w:p>
      <w:pPr>
        <w:pStyle w:val="37"/>
        <w:tabs>
          <w:tab w:val="right" w:leader="dot" w:pos="8959"/>
          <w:tab w:val="clear" w:pos="8948"/>
        </w:tabs>
      </w:pPr>
      <w:r>
        <w:fldChar w:fldCharType="begin"/>
      </w:r>
      <w:r>
        <w:instrText xml:space="preserve"> HYPERLINK \l "_Toc12584" </w:instrText>
      </w:r>
      <w:r>
        <w:fldChar w:fldCharType="separate"/>
      </w:r>
      <w:r>
        <w:rPr>
          <w:rFonts w:hint="eastAsia"/>
        </w:rPr>
        <w:t>附件六：同类业绩一览表</w:t>
      </w:r>
      <w:r>
        <w:tab/>
      </w:r>
      <w:r>
        <w:fldChar w:fldCharType="begin"/>
      </w:r>
      <w:r>
        <w:instrText xml:space="preserve"> PAGEREF _Toc12584 \h </w:instrText>
      </w:r>
      <w:r>
        <w:fldChar w:fldCharType="separate"/>
      </w:r>
      <w:r>
        <w:t>47</w:t>
      </w:r>
      <w:r>
        <w:fldChar w:fldCharType="end"/>
      </w:r>
      <w:r>
        <w:fldChar w:fldCharType="end"/>
      </w:r>
    </w:p>
    <w:p>
      <w:pPr>
        <w:pStyle w:val="37"/>
        <w:tabs>
          <w:tab w:val="right" w:leader="dot" w:pos="8959"/>
          <w:tab w:val="clear" w:pos="8948"/>
        </w:tabs>
      </w:pPr>
      <w:r>
        <w:fldChar w:fldCharType="begin"/>
      </w:r>
      <w:r>
        <w:instrText xml:space="preserve"> HYPERLINK \l "_Toc9790" </w:instrText>
      </w:r>
      <w:r>
        <w:fldChar w:fldCharType="separate"/>
      </w:r>
      <w:r>
        <w:rPr>
          <w:rFonts w:hint="eastAsia"/>
        </w:rPr>
        <w:t>附件七：</w:t>
      </w:r>
      <w:r>
        <w:rPr>
          <w:rFonts w:hint="eastAsia" w:hAnsi="黑体" w:cs="黑体"/>
        </w:rPr>
        <w:t>中小微企业声明函</w:t>
      </w:r>
      <w:r>
        <w:tab/>
      </w:r>
      <w:r>
        <w:fldChar w:fldCharType="begin"/>
      </w:r>
      <w:r>
        <w:instrText xml:space="preserve"> PAGEREF _Toc9790 \h </w:instrText>
      </w:r>
      <w:r>
        <w:fldChar w:fldCharType="separate"/>
      </w:r>
      <w:r>
        <w:t>48</w:t>
      </w:r>
      <w:r>
        <w:fldChar w:fldCharType="end"/>
      </w:r>
      <w:r>
        <w:fldChar w:fldCharType="end"/>
      </w:r>
    </w:p>
    <w:p>
      <w:pPr>
        <w:pStyle w:val="37"/>
        <w:tabs>
          <w:tab w:val="right" w:leader="dot" w:pos="8959"/>
          <w:tab w:val="clear" w:pos="8948"/>
        </w:tabs>
      </w:pPr>
      <w:r>
        <w:fldChar w:fldCharType="begin"/>
      </w:r>
      <w:r>
        <w:instrText xml:space="preserve"> HYPERLINK \l "_Toc25563" </w:instrText>
      </w:r>
      <w:r>
        <w:fldChar w:fldCharType="separate"/>
      </w:r>
      <w:r>
        <w:rPr>
          <w:rFonts w:hint="eastAsia"/>
        </w:rPr>
        <w:t>附件八：</w:t>
      </w:r>
      <w:r>
        <w:rPr>
          <w:rFonts w:hint="eastAsia" w:hAnsi="黑体" w:cs="黑体"/>
        </w:rPr>
        <w:t>残疾人福利性单位声明函</w:t>
      </w:r>
      <w:r>
        <w:tab/>
      </w:r>
      <w:r>
        <w:fldChar w:fldCharType="begin"/>
      </w:r>
      <w:r>
        <w:instrText xml:space="preserve"> PAGEREF _Toc25563 \h </w:instrText>
      </w:r>
      <w:r>
        <w:fldChar w:fldCharType="separate"/>
      </w:r>
      <w:r>
        <w:t>49</w:t>
      </w:r>
      <w:r>
        <w:fldChar w:fldCharType="end"/>
      </w:r>
      <w:r>
        <w:fldChar w:fldCharType="end"/>
      </w:r>
    </w:p>
    <w:p>
      <w:pPr>
        <w:pStyle w:val="37"/>
        <w:tabs>
          <w:tab w:val="right" w:leader="dot" w:pos="8959"/>
          <w:tab w:val="clear" w:pos="8948"/>
        </w:tabs>
      </w:pPr>
      <w:r>
        <w:fldChar w:fldCharType="begin"/>
      </w:r>
      <w:r>
        <w:instrText xml:space="preserve"> HYPERLINK \l "_Toc27607" </w:instrText>
      </w:r>
      <w:r>
        <w:fldChar w:fldCharType="separate"/>
      </w:r>
      <w:r>
        <w:rPr>
          <w:rFonts w:hint="eastAsia"/>
        </w:rPr>
        <w:t>附件九：中标服务费承诺</w:t>
      </w:r>
      <w:r>
        <w:tab/>
      </w:r>
      <w:r>
        <w:fldChar w:fldCharType="begin"/>
      </w:r>
      <w:r>
        <w:instrText xml:space="preserve"> PAGEREF _Toc27607 \h </w:instrText>
      </w:r>
      <w:r>
        <w:fldChar w:fldCharType="separate"/>
      </w:r>
      <w:r>
        <w:t>50</w:t>
      </w:r>
      <w:r>
        <w:fldChar w:fldCharType="end"/>
      </w:r>
      <w:r>
        <w:fldChar w:fldCharType="end"/>
      </w:r>
    </w:p>
    <w:p>
      <w:pPr>
        <w:pStyle w:val="37"/>
        <w:tabs>
          <w:tab w:val="right" w:leader="dot" w:pos="8959"/>
          <w:tab w:val="clear" w:pos="8948"/>
        </w:tabs>
      </w:pPr>
      <w:r>
        <w:fldChar w:fldCharType="begin"/>
      </w:r>
      <w:r>
        <w:instrText xml:space="preserve"> HYPERLINK \l "_Toc2843" </w:instrText>
      </w:r>
      <w:r>
        <w:fldChar w:fldCharType="separate"/>
      </w:r>
      <w:r>
        <w:rPr>
          <w:rFonts w:hint="eastAsia"/>
        </w:rPr>
        <w:t>附件十：投标人提交的其它商务和技术资料</w:t>
      </w:r>
      <w:r>
        <w:tab/>
      </w:r>
      <w:r>
        <w:fldChar w:fldCharType="begin"/>
      </w:r>
      <w:r>
        <w:instrText xml:space="preserve"> PAGEREF _Toc2843 \h </w:instrText>
      </w:r>
      <w:r>
        <w:fldChar w:fldCharType="separate"/>
      </w:r>
      <w:r>
        <w:t>51</w:t>
      </w:r>
      <w:r>
        <w:fldChar w:fldCharType="end"/>
      </w:r>
      <w:r>
        <w:fldChar w:fldCharType="end"/>
      </w:r>
    </w:p>
    <w:p>
      <w:pPr>
        <w:pStyle w:val="37"/>
        <w:tabs>
          <w:tab w:val="right" w:leader="dot" w:pos="8959"/>
          <w:tab w:val="clear" w:pos="8948"/>
        </w:tabs>
      </w:pPr>
      <w:r>
        <w:fldChar w:fldCharType="begin"/>
      </w:r>
      <w:r>
        <w:instrText xml:space="preserve"> HYPERLINK \l "_Toc23192" </w:instrText>
      </w:r>
      <w:r>
        <w:fldChar w:fldCharType="separate"/>
      </w:r>
      <w:r>
        <w:rPr>
          <w:rFonts w:hint="eastAsia"/>
        </w:rPr>
        <w:t>其 他 格 式</w:t>
      </w:r>
      <w:r>
        <w:tab/>
      </w:r>
      <w:r>
        <w:fldChar w:fldCharType="begin"/>
      </w:r>
      <w:r>
        <w:instrText xml:space="preserve"> PAGEREF _Toc23192 \h </w:instrText>
      </w:r>
      <w:r>
        <w:fldChar w:fldCharType="separate"/>
      </w:r>
      <w:r>
        <w:t>52</w:t>
      </w:r>
      <w:r>
        <w:fldChar w:fldCharType="end"/>
      </w:r>
      <w:r>
        <w:fldChar w:fldCharType="end"/>
      </w:r>
    </w:p>
    <w:p>
      <w:pPr>
        <w:rPr>
          <w:color w:val="000000" w:themeColor="text1"/>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14:textFill>
            <w14:solidFill>
              <w14:schemeClr w14:val="tx1"/>
            </w14:solidFill>
          </w14:textFill>
        </w:rPr>
        <w:fldChar w:fldCharType="end"/>
      </w:r>
    </w:p>
    <w:bookmarkEnd w:id="0"/>
    <w:p>
      <w:pPr>
        <w:pStyle w:val="4"/>
        <w:numPr>
          <w:ilvl w:val="0"/>
          <w:numId w:val="0"/>
        </w:numPr>
        <w:spacing w:beforeLines="0"/>
        <w:rPr>
          <w:color w:val="000000" w:themeColor="text1"/>
          <w14:textFill>
            <w14:solidFill>
              <w14:schemeClr w14:val="tx1"/>
            </w14:solidFill>
          </w14:textFill>
        </w:rPr>
      </w:pPr>
      <w:bookmarkStart w:id="1" w:name="_Toc349143546"/>
      <w:bookmarkStart w:id="2" w:name="_Toc331512856"/>
      <w:bookmarkStart w:id="3" w:name="_Toc350438702"/>
      <w:bookmarkStart w:id="4" w:name="_Toc366072457"/>
      <w:bookmarkStart w:id="5" w:name="_Toc336681537"/>
      <w:bookmarkStart w:id="6" w:name="_Toc340677031"/>
      <w:bookmarkStart w:id="7" w:name="_Toc340672830"/>
      <w:bookmarkStart w:id="8" w:name="_Toc330459945"/>
      <w:bookmarkStart w:id="9" w:name="_Toc336681892"/>
      <w:bookmarkStart w:id="10" w:name="_Toc333237723"/>
      <w:bookmarkStart w:id="11" w:name="_Toc333238571"/>
      <w:bookmarkStart w:id="12" w:name="_Toc340507403"/>
      <w:bookmarkStart w:id="13" w:name="_Toc339019828"/>
      <w:bookmarkStart w:id="14" w:name="_Toc341348291"/>
      <w:bookmarkStart w:id="15" w:name="_Toc339441044"/>
      <w:bookmarkStart w:id="16" w:name="_Toc332270305"/>
      <w:bookmarkStart w:id="17" w:name="_Toc342060322"/>
      <w:bookmarkStart w:id="18" w:name="_Toc333237612"/>
      <w:bookmarkStart w:id="19" w:name="_Toc339019954"/>
      <w:bookmarkStart w:id="20" w:name="_Toc331683994"/>
      <w:bookmarkStart w:id="21" w:name="_Toc339020186"/>
      <w:bookmarkStart w:id="22" w:name="_Toc342296708"/>
      <w:bookmarkStart w:id="23" w:name="_Toc345513762"/>
      <w:bookmarkStart w:id="24" w:name="_Toc365985108"/>
      <w:bookmarkStart w:id="25" w:name="_Toc337632315"/>
      <w:bookmarkStart w:id="26" w:name="_Toc339362257"/>
      <w:bookmarkStart w:id="27" w:name="_Toc349127583"/>
      <w:bookmarkStart w:id="28" w:name="_Toc350756403"/>
      <w:bookmarkStart w:id="29" w:name="_Toc333935619"/>
      <w:bookmarkStart w:id="30" w:name="_Toc11179"/>
      <w:bookmarkStart w:id="31" w:name="_Toc365967002"/>
      <w:bookmarkStart w:id="32" w:name="_Toc333935278"/>
      <w:bookmarkStart w:id="33" w:name="_Toc332206657"/>
      <w:bookmarkStart w:id="34" w:name="_Toc339020048"/>
      <w:bookmarkStart w:id="35" w:name="_Toc500860978"/>
      <w:r>
        <w:rPr>
          <w:rFonts w:hint="eastAsia"/>
          <w:color w:val="000000" w:themeColor="text1"/>
          <w14:textFill>
            <w14:solidFill>
              <w14:schemeClr w14:val="tx1"/>
            </w14:solidFill>
          </w14:textFill>
        </w:rPr>
        <w:t>第一</w:t>
      </w:r>
      <w:bookmarkStart w:id="36" w:name="_Hlt23321731"/>
      <w:bookmarkEnd w:id="36"/>
      <w:r>
        <w:rPr>
          <w:rFonts w:hint="eastAsia"/>
          <w:color w:val="000000" w:themeColor="text1"/>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广东业信招标有限公司（以下简称“代理采购机构”）受深圳汇点云联信息技术有限公司（以下简称</w:t>
      </w:r>
      <w:r>
        <w:rPr>
          <w:rFonts w:ascii="宋体" w:hAnsi="宋体"/>
          <w:bCs/>
          <w:color w:val="000000" w:themeColor="text1"/>
          <w14:textFill>
            <w14:solidFill>
              <w14:schemeClr w14:val="tx1"/>
            </w14:solidFill>
          </w14:textFill>
        </w:rPr>
        <w:t>“</w:t>
      </w:r>
      <w:r>
        <w:rPr>
          <w:rFonts w:hint="eastAsia" w:ascii="宋体" w:hAnsi="宋体"/>
          <w:bCs/>
          <w:color w:val="000000" w:themeColor="text1"/>
          <w14:textFill>
            <w14:solidFill>
              <w14:schemeClr w14:val="tx1"/>
            </w14:solidFill>
          </w14:textFill>
        </w:rPr>
        <w:t>采购人</w:t>
      </w:r>
      <w:r>
        <w:rPr>
          <w:rFonts w:ascii="宋体" w:hAnsi="宋体"/>
          <w:bCs/>
          <w:color w:val="000000" w:themeColor="text1"/>
          <w14:textFill>
            <w14:solidFill>
              <w14:schemeClr w14:val="tx1"/>
            </w14:solidFill>
          </w14:textFill>
        </w:rPr>
        <w:t>”</w:t>
      </w:r>
      <w:r>
        <w:rPr>
          <w:rFonts w:hint="eastAsia" w:ascii="宋体" w:hAnsi="宋体"/>
          <w:bCs/>
          <w:color w:val="000000" w:themeColor="text1"/>
          <w14:textFill>
            <w14:solidFill>
              <w14:schemeClr w14:val="tx1"/>
            </w14:solidFill>
          </w14:textFill>
        </w:rPr>
        <w:t>）的委托，就全网融合通信服务项目进行公开招标(项目编号:YXZB-20231009)，欢迎符合条件的投标人参加。有关事项如下：</w:t>
      </w:r>
    </w:p>
    <w:p>
      <w:pPr>
        <w:widowControl/>
        <w:tabs>
          <w:tab w:val="left" w:pos="502"/>
        </w:tabs>
        <w:adjustRightInd w:val="0"/>
        <w:snapToGrid w:val="0"/>
        <w:spacing w:line="360" w:lineRule="auto"/>
        <w:rPr>
          <w:rFonts w:ascii="Tahoma" w:hAnsi="Tahoma" w:cs="Tahoma"/>
          <w:b/>
          <w:bCs/>
          <w:color w:val="000000" w:themeColor="text1"/>
          <w:szCs w:val="21"/>
          <w14:textFill>
            <w14:solidFill>
              <w14:schemeClr w14:val="tx1"/>
            </w14:solidFill>
          </w14:textFill>
        </w:rPr>
      </w:pPr>
      <w:r>
        <w:rPr>
          <w:rFonts w:hint="eastAsia" w:ascii="宋体" w:hAnsi="宋体" w:cs="Tahoma"/>
          <w:b/>
          <w:bCs/>
          <w:color w:val="000000" w:themeColor="text1"/>
          <w14:textFill>
            <w14:solidFill>
              <w14:schemeClr w14:val="tx1"/>
            </w14:solidFill>
          </w14:textFill>
        </w:rPr>
        <w:t>一、</w:t>
      </w:r>
      <w:r>
        <w:rPr>
          <w:rFonts w:hint="eastAsia" w:ascii="Tahoma" w:hAnsi="Tahoma" w:cs="Tahoma"/>
          <w:b/>
          <w:bCs/>
          <w:color w:val="000000" w:themeColor="text1"/>
          <w:szCs w:val="21"/>
          <w14:textFill>
            <w14:solidFill>
              <w14:schemeClr w14:val="tx1"/>
            </w14:solidFill>
          </w14:textFill>
        </w:rPr>
        <w:t>招标项目的名称、用途、数量、采购方式</w:t>
      </w:r>
    </w:p>
    <w:p>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项目名称：全网融合通信服务项目</w:t>
      </w:r>
    </w:p>
    <w:p>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项目编号: YXZB-20231009</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投标报价上限：人民币9520000.00元（超出该上限的投标报价将作为无效投标处理）</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数  量：一项</w:t>
      </w:r>
    </w:p>
    <w:p>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bCs/>
          <w:color w:val="000000" w:themeColor="text1"/>
          <w14:textFill>
            <w14:solidFill>
              <w14:schemeClr w14:val="tx1"/>
            </w14:solidFill>
          </w14:textFill>
        </w:rPr>
      </w:pPr>
      <w:r>
        <w:rPr>
          <w:rFonts w:hint="eastAsia" w:ascii="宋体" w:hAnsi="宋体"/>
          <w:b/>
          <w:bCs/>
          <w:color w:val="000000" w:themeColor="text1"/>
          <w:szCs w:val="21"/>
          <w14:textFill>
            <w14:solidFill>
              <w14:schemeClr w14:val="tx1"/>
            </w14:solidFill>
          </w14:textFill>
        </w:rPr>
        <w:t>项目周期</w:t>
      </w:r>
      <w:r>
        <w:rPr>
          <w:rFonts w:hint="eastAsia" w:ascii="宋体" w:hAnsi="宋体"/>
          <w:b/>
          <w:bCs/>
          <w:color w:val="000000" w:themeColor="text1"/>
          <w:spacing w:val="-6"/>
          <w:szCs w:val="21"/>
          <w14:textFill>
            <w14:solidFill>
              <w14:schemeClr w14:val="tx1"/>
            </w14:solidFill>
          </w14:textFill>
        </w:rPr>
        <w:t>：</w:t>
      </w:r>
      <w:r>
        <w:rPr>
          <w:rFonts w:hint="eastAsia" w:ascii="宋体" w:hAnsi="宋体"/>
          <w:color w:val="000000" w:themeColor="text1"/>
          <w:spacing w:val="-6"/>
          <w:szCs w:val="21"/>
          <w14:textFill>
            <w14:solidFill>
              <w14:schemeClr w14:val="tx1"/>
            </w14:solidFill>
          </w14:textFill>
        </w:rPr>
        <w:t>1年</w:t>
      </w:r>
      <w:r>
        <w:rPr>
          <w:rFonts w:hint="eastAsia" w:ascii="宋体" w:hAnsi="宋体"/>
          <w:bCs/>
          <w:color w:val="000000" w:themeColor="text1"/>
          <w14:textFill>
            <w14:solidFill>
              <w14:schemeClr w14:val="tx1"/>
            </w14:solidFill>
          </w14:textFill>
        </w:rPr>
        <w:t>（少于该项目周期将作为无效投标处理）</w:t>
      </w:r>
    </w:p>
    <w:p>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14:textFill>
            <w14:solidFill>
              <w14:schemeClr w14:val="tx1"/>
            </w14:solidFill>
          </w14:textFill>
        </w:rPr>
      </w:pPr>
      <w:r>
        <w:rPr>
          <w:rFonts w:hint="eastAsia" w:ascii="宋体" w:hAnsi="宋体" w:cs="Tahoma"/>
          <w:color w:val="000000" w:themeColor="text1"/>
          <w:kern w:val="28"/>
          <w:szCs w:val="21"/>
          <w14:textFill>
            <w14:solidFill>
              <w14:schemeClr w14:val="tx1"/>
            </w14:solidFill>
          </w14:textFill>
        </w:rPr>
        <w:t>项目采购方式：公开招标</w:t>
      </w:r>
    </w:p>
    <w:p>
      <w:pPr>
        <w:widowControl/>
        <w:tabs>
          <w:tab w:val="left" w:pos="502"/>
        </w:tabs>
        <w:adjustRightInd w:val="0"/>
        <w:snapToGrid w:val="0"/>
        <w:spacing w:line="360" w:lineRule="auto"/>
        <w:rPr>
          <w:rFonts w:ascii="宋体" w:hAnsi="宋体" w:cs="Tahoma"/>
          <w:b/>
          <w:bCs/>
          <w:color w:val="000000" w:themeColor="text1"/>
          <w14:textFill>
            <w14:solidFill>
              <w14:schemeClr w14:val="tx1"/>
            </w14:solidFill>
          </w14:textFill>
        </w:rPr>
      </w:pPr>
      <w:r>
        <w:rPr>
          <w:rFonts w:hint="eastAsia" w:ascii="宋体" w:hAnsi="宋体" w:cs="Tahoma"/>
          <w:b/>
          <w:bCs/>
          <w:color w:val="000000" w:themeColor="text1"/>
          <w14:textFill>
            <w14:solidFill>
              <w14:schemeClr w14:val="tx1"/>
            </w14:solidFill>
          </w14:textFill>
        </w:rPr>
        <w:t>二、投标人资格要求为：</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投标人应具备《中华人民共和国政府采购法》第二十二条规定的条件：</w:t>
      </w:r>
    </w:p>
    <w:p>
      <w:pPr>
        <w:widowControl/>
        <w:tabs>
          <w:tab w:val="left" w:pos="525"/>
        </w:tabs>
        <w:adjustRightInd w:val="0"/>
        <w:snapToGrid w:val="0"/>
        <w:spacing w:line="360" w:lineRule="auto"/>
        <w:ind w:left="630" w:leftChars="300"/>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1）具有独立承担民事责任的能力；</w:t>
      </w:r>
      <w:r>
        <w:rPr>
          <w:rFonts w:hint="eastAsia" w:ascii="宋体" w:hAnsi="宋体"/>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2）具有良好的商业信誉和健全的财务会计制度；</w:t>
      </w:r>
      <w:r>
        <w:rPr>
          <w:rFonts w:hint="eastAsia" w:ascii="宋体" w:hAnsi="宋体"/>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3）具有履行合同所必需的设备和专业技术能力；</w:t>
      </w:r>
      <w:r>
        <w:rPr>
          <w:rFonts w:hint="eastAsia" w:ascii="宋体" w:hAnsi="宋体"/>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4）有依法缴纳税收和社会保障资金的良好记录；</w:t>
      </w:r>
      <w:r>
        <w:rPr>
          <w:rFonts w:hint="eastAsia" w:ascii="宋体" w:hAnsi="宋体"/>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5）参加政府采购活动前三年内，在经营活动中没有重大违法记录；</w:t>
      </w:r>
      <w:r>
        <w:rPr>
          <w:rFonts w:hint="eastAsia" w:ascii="宋体" w:hAnsi="宋体"/>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6）法律、行政法规规定的其他条件。</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本项目不接受联合体投标；</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w:t>
      </w:r>
      <w:r>
        <w:rPr>
          <w:rFonts w:hint="eastAsia" w:hAnsi="宋体"/>
          <w:color w:val="000000" w:themeColor="text1"/>
          <w:szCs w:val="21"/>
          <w14:textFill>
            <w14:solidFill>
              <w14:schemeClr w14:val="tx1"/>
            </w14:solidFill>
          </w14:textFill>
        </w:rPr>
        <w:t>须</w:t>
      </w:r>
      <w:r>
        <w:rPr>
          <w:rFonts w:hint="eastAsia" w:hAnsi="宋体" w:cs="宋体"/>
          <w:color w:val="000000" w:themeColor="text1"/>
          <w:szCs w:val="21"/>
          <w14:textFill>
            <w14:solidFill>
              <w14:schemeClr w14:val="tx1"/>
            </w14:solidFill>
          </w14:textFill>
        </w:rPr>
        <w:t>在招标代理机构登记并购买招标文件。</w:t>
      </w:r>
    </w:p>
    <w:p>
      <w:pPr>
        <w:widowControl/>
        <w:tabs>
          <w:tab w:val="left" w:pos="502"/>
        </w:tabs>
        <w:adjustRightInd w:val="0"/>
        <w:snapToGrid w:val="0"/>
        <w:spacing w:line="360" w:lineRule="auto"/>
        <w:rPr>
          <w:rFonts w:ascii="Tahoma" w:hAnsi="Tahoma" w:cs="Tahoma"/>
          <w:b/>
          <w:bCs/>
          <w:color w:val="000000" w:themeColor="text1"/>
          <w:szCs w:val="21"/>
          <w14:textFill>
            <w14:solidFill>
              <w14:schemeClr w14:val="tx1"/>
            </w14:solidFill>
          </w14:textFill>
        </w:rPr>
      </w:pPr>
      <w:r>
        <w:rPr>
          <w:rFonts w:hint="eastAsia" w:ascii="Tahoma" w:hAnsi="Tahoma" w:cs="Tahoma"/>
          <w:b/>
          <w:bCs/>
          <w:color w:val="000000" w:themeColor="text1"/>
          <w:szCs w:val="21"/>
          <w14:textFill>
            <w14:solidFill>
              <w14:schemeClr w14:val="tx1"/>
            </w14:solidFill>
          </w14:textFill>
        </w:rPr>
        <w:t>三、</w:t>
      </w:r>
      <w:r>
        <w:rPr>
          <w:rFonts w:ascii="Tahoma" w:hAnsi="Tahoma" w:cs="Tahoma"/>
          <w:b/>
          <w:bCs/>
          <w:color w:val="000000" w:themeColor="text1"/>
          <w:szCs w:val="21"/>
          <w14:textFill>
            <w14:solidFill>
              <w14:schemeClr w14:val="tx1"/>
            </w14:solidFill>
          </w14:textFill>
        </w:rPr>
        <w:t>招标文件的公示</w:t>
      </w:r>
    </w:p>
    <w:p>
      <w:pPr>
        <w:spacing w:line="360" w:lineRule="auto"/>
        <w:ind w:firstLine="210" w:firstLineChars="100"/>
        <w:rPr>
          <w:rFonts w:hint="eastAsia" w:ascii="宋体" w:hAnsi="宋体" w:eastAsia="宋体" w:cs="宋体"/>
          <w:bCs/>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r>
        <w:rPr>
          <w:rFonts w:hint="eastAsia" w:ascii="宋体" w:hAnsi="宋体" w:cs="Arial"/>
          <w:color w:val="000000" w:themeColor="text1"/>
          <w14:textFill>
            <w14:solidFill>
              <w14:schemeClr w14:val="tx1"/>
            </w14:solidFill>
          </w14:textFill>
        </w:rPr>
        <w:t>招标文件公示时</w:t>
      </w:r>
      <w:r>
        <w:rPr>
          <w:rFonts w:hint="eastAsia" w:ascii="宋体" w:hAnsi="宋体" w:eastAsia="宋体" w:cs="宋体"/>
          <w:bCs/>
          <w:color w:val="000000" w:themeColor="text1"/>
          <w14:textFill>
            <w14:solidFill>
              <w14:schemeClr w14:val="tx1"/>
            </w14:solidFill>
          </w14:textFill>
        </w:rPr>
        <w:t>间及下载：</w:t>
      </w:r>
      <w:r>
        <w:rPr>
          <w:rFonts w:hint="eastAsia" w:ascii="宋体" w:hAnsi="宋体" w:eastAsia="宋体" w:cs="宋体"/>
          <w:color w:val="000000" w:themeColor="text1"/>
          <w:kern w:val="2"/>
          <w:sz w:val="21"/>
          <w:szCs w:val="24"/>
          <w:lang w:val="en-US" w:eastAsia="zh-CN" w:bidi="ar-SA"/>
          <w14:textFill>
            <w14:solidFill>
              <w14:schemeClr w14:val="tx1"/>
            </w14:solidFill>
          </w14:textFill>
        </w:rPr>
        <w:t>2023年10月16日</w:t>
      </w:r>
      <w:r>
        <w:rPr>
          <w:rFonts w:hint="eastAsia" w:ascii="宋体" w:hAnsi="宋体" w:eastAsia="宋体" w:cs="宋体"/>
          <w:color w:val="000000" w:themeColor="text1"/>
          <w:szCs w:val="21"/>
          <w14:textFill>
            <w14:solidFill>
              <w14:schemeClr w14:val="tx1"/>
            </w14:solidFill>
          </w14:textFill>
        </w:rPr>
        <w:t>至</w:t>
      </w:r>
      <w:r>
        <w:rPr>
          <w:rFonts w:hint="eastAsia" w:ascii="宋体" w:hAnsi="宋体" w:eastAsia="宋体" w:cs="宋体"/>
          <w:color w:val="000000" w:themeColor="text1"/>
          <w:kern w:val="2"/>
          <w:sz w:val="21"/>
          <w:szCs w:val="24"/>
          <w:lang w:val="en-US" w:eastAsia="zh-CN" w:bidi="ar-SA"/>
          <w14:textFill>
            <w14:solidFill>
              <w14:schemeClr w14:val="tx1"/>
            </w14:solidFill>
          </w14:textFill>
        </w:rPr>
        <w:t>2023年10月23日</w:t>
      </w:r>
      <w:r>
        <w:rPr>
          <w:rFonts w:hint="eastAsia" w:ascii="宋体" w:hAnsi="宋体" w:eastAsia="宋体" w:cs="宋体"/>
          <w:bCs/>
          <w:color w:val="000000" w:themeColor="text1"/>
          <w14:textFill>
            <w14:solidFill>
              <w14:schemeClr w14:val="tx1"/>
            </w14:solidFill>
          </w14:textFill>
        </w:rPr>
        <w:t>。</w:t>
      </w:r>
    </w:p>
    <w:p>
      <w:pPr>
        <w:widowControl/>
        <w:adjustRightInd w:val="0"/>
        <w:snapToGrid w:val="0"/>
        <w:spacing w:line="360" w:lineRule="auto"/>
        <w:ind w:left="315" w:leftChars="100" w:hanging="105" w:hangingChars="50"/>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购买招标文件的时间、地点、方式及招标文件售价</w:t>
      </w:r>
    </w:p>
    <w:p>
      <w:pPr>
        <w:widowControl/>
        <w:tabs>
          <w:tab w:val="left" w:pos="735"/>
        </w:tabs>
        <w:adjustRightInd w:val="0"/>
        <w:snapToGrid w:val="0"/>
        <w:spacing w:line="360" w:lineRule="auto"/>
        <w:ind w:left="210" w:leftChars="1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1.购买招标文件</w:t>
      </w:r>
      <w:r>
        <w:rPr>
          <w:rFonts w:hint="eastAsia" w:ascii="宋体" w:hAnsi="宋体" w:eastAsia="宋体" w:cs="宋体"/>
          <w:bCs/>
          <w:color w:val="000000" w:themeColor="text1"/>
          <w14:textFill>
            <w14:solidFill>
              <w14:schemeClr w14:val="tx1"/>
            </w14:solidFill>
          </w14:textFill>
        </w:rPr>
        <w:t>时间：</w:t>
      </w:r>
      <w:r>
        <w:rPr>
          <w:rFonts w:hint="eastAsia" w:ascii="宋体" w:hAnsi="宋体" w:eastAsia="宋体" w:cs="宋体"/>
          <w:color w:val="000000" w:themeColor="text1"/>
          <w:kern w:val="2"/>
          <w:sz w:val="21"/>
          <w:szCs w:val="24"/>
          <w:lang w:val="en-US" w:eastAsia="zh-CN" w:bidi="ar-SA"/>
          <w14:textFill>
            <w14:solidFill>
              <w14:schemeClr w14:val="tx1"/>
            </w14:solidFill>
          </w14:textFill>
        </w:rPr>
        <w:t>2023年10月16日</w:t>
      </w:r>
      <w:r>
        <w:rPr>
          <w:rFonts w:hint="eastAsia" w:ascii="宋体" w:hAnsi="宋体" w:eastAsia="宋体" w:cs="宋体"/>
          <w:color w:val="000000" w:themeColor="text1"/>
          <w:szCs w:val="21"/>
          <w14:textFill>
            <w14:solidFill>
              <w14:schemeClr w14:val="tx1"/>
            </w14:solidFill>
          </w14:textFill>
        </w:rPr>
        <w:t>至</w:t>
      </w:r>
      <w:r>
        <w:rPr>
          <w:rFonts w:hint="eastAsia" w:ascii="宋体" w:hAnsi="宋体" w:eastAsia="宋体" w:cs="宋体"/>
          <w:color w:val="000000" w:themeColor="text1"/>
          <w:kern w:val="2"/>
          <w:sz w:val="21"/>
          <w:szCs w:val="24"/>
          <w:lang w:val="en-US" w:eastAsia="zh-CN" w:bidi="ar-SA"/>
          <w14:textFill>
            <w14:solidFill>
              <w14:schemeClr w14:val="tx1"/>
            </w14:solidFill>
          </w14:textFill>
        </w:rPr>
        <w:t>2023年10月23日</w:t>
      </w:r>
      <w:r>
        <w:rPr>
          <w:rFonts w:hint="eastAsia" w:ascii="宋体" w:hAnsi="宋体" w:eastAsia="宋体" w:cs="宋体"/>
          <w:bCs/>
          <w:color w:val="000000" w:themeColor="text1"/>
          <w14:textFill>
            <w14:solidFill>
              <w14:schemeClr w14:val="tx1"/>
            </w14:solidFill>
          </w14:textFill>
        </w:rPr>
        <w:t>，上午9:00～12:00，下午2:30～5:30（节假日除外）（北</w:t>
      </w:r>
      <w:r>
        <w:rPr>
          <w:rFonts w:hint="eastAsia" w:ascii="宋体" w:hAnsi="宋体" w:eastAsia="宋体" w:cs="宋体"/>
          <w:color w:val="000000" w:themeColor="text1"/>
          <w14:textFill>
            <w14:solidFill>
              <w14:schemeClr w14:val="tx1"/>
            </w14:solidFill>
          </w14:textFill>
        </w:rPr>
        <w:t>京时间）。</w:t>
      </w:r>
    </w:p>
    <w:p>
      <w:pPr>
        <w:widowControl/>
        <w:tabs>
          <w:tab w:val="left" w:pos="735"/>
        </w:tabs>
        <w:adjustRightInd w:val="0"/>
        <w:snapToGrid w:val="0"/>
        <w:spacing w:line="360" w:lineRule="auto"/>
        <w:ind w:left="210" w:leftChars="1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2.购买招标文件地点：</w:t>
      </w:r>
      <w:r>
        <w:rPr>
          <w:rFonts w:hint="eastAsia" w:ascii="宋体" w:hAnsi="宋体" w:eastAsia="宋体" w:cs="宋体"/>
          <w:color w:val="000000" w:themeColor="text1"/>
          <w:szCs w:val="21"/>
          <w14:textFill>
            <w14:solidFill>
              <w14:schemeClr w14:val="tx1"/>
            </w14:solidFill>
          </w14:textFill>
        </w:rPr>
        <w:t>阳江市江城区猫山四街33号A座2楼205室。</w:t>
      </w:r>
    </w:p>
    <w:p>
      <w:pPr>
        <w:widowControl/>
        <w:tabs>
          <w:tab w:val="left" w:pos="735"/>
        </w:tabs>
        <w:adjustRightInd w:val="0"/>
        <w:snapToGrid w:val="0"/>
        <w:spacing w:line="360" w:lineRule="auto"/>
        <w:ind w:left="210" w:leftChars="1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3.招标文件售价：</w:t>
      </w:r>
      <w:r>
        <w:rPr>
          <w:rFonts w:hint="eastAsia" w:ascii="宋体" w:hAnsi="宋体" w:eastAsia="宋体" w:cs="宋体"/>
          <w:bCs/>
          <w:color w:val="000000" w:themeColor="text1"/>
          <w:szCs w:val="21"/>
          <w14:textFill>
            <w14:solidFill>
              <w14:schemeClr w14:val="tx1"/>
            </w14:solidFill>
          </w14:textFill>
        </w:rPr>
        <w:t>招标文件每套人民币300元，售后不退</w:t>
      </w:r>
      <w:r>
        <w:rPr>
          <w:rFonts w:hint="eastAsia" w:ascii="宋体" w:hAnsi="宋体" w:eastAsia="宋体" w:cs="宋体"/>
          <w:bCs/>
          <w:color w:val="000000" w:themeColor="text1"/>
          <w14:textFill>
            <w14:solidFill>
              <w14:schemeClr w14:val="tx1"/>
            </w14:solidFill>
          </w14:textFill>
        </w:rPr>
        <w:t>。</w:t>
      </w:r>
    </w:p>
    <w:p>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4.招标文件获取方式：现场发售。</w:t>
      </w:r>
    </w:p>
    <w:p>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5.</w:t>
      </w:r>
      <w:r>
        <w:rPr>
          <w:rFonts w:hint="eastAsia" w:ascii="宋体" w:hAnsi="宋体" w:eastAsia="宋体" w:cs="宋体"/>
          <w:bCs/>
          <w:color w:val="000000" w:themeColor="text1"/>
          <w:szCs w:val="21"/>
          <w14:textFill>
            <w14:solidFill>
              <w14:schemeClr w14:val="tx1"/>
            </w14:solidFill>
          </w14:textFill>
        </w:rPr>
        <w:t>购买招标文件必须携带:</w:t>
      </w:r>
    </w:p>
    <w:p>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14:textFill>
            <w14:solidFill>
              <w14:schemeClr w14:val="tx1"/>
            </w14:solidFill>
          </w14:textFill>
        </w:rPr>
        <w:t>。</w:t>
      </w:r>
    </w:p>
    <w:p>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投标截止时间、开标时间及地点</w:t>
      </w:r>
    </w:p>
    <w:p>
      <w:pPr>
        <w:widowControl/>
        <w:tabs>
          <w:tab w:val="left" w:pos="735"/>
        </w:tabs>
        <w:adjustRightInd w:val="0"/>
        <w:snapToGrid w:val="0"/>
        <w:spacing w:line="360" w:lineRule="auto"/>
        <w:ind w:firstLine="210" w:firstLineChars="1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1.递交投标文件时间：</w:t>
      </w:r>
      <w:r>
        <w:rPr>
          <w:rFonts w:hint="eastAsia" w:ascii="宋体" w:hAnsi="宋体" w:eastAsia="宋体" w:cs="宋体"/>
          <w:color w:val="000000" w:themeColor="text1"/>
          <w:kern w:val="2"/>
          <w:sz w:val="21"/>
          <w:szCs w:val="24"/>
          <w:lang w:val="en-US" w:eastAsia="zh-CN" w:bidi="ar-SA"/>
          <w14:textFill>
            <w14:solidFill>
              <w14:schemeClr w14:val="tx1"/>
            </w14:solidFill>
          </w14:textFill>
        </w:rPr>
        <w:t>2023年11月6日</w:t>
      </w:r>
      <w:r>
        <w:rPr>
          <w:rFonts w:hint="eastAsia" w:ascii="宋体" w:hAnsi="宋体" w:eastAsia="宋体" w:cs="宋体"/>
          <w:color w:val="000000" w:themeColor="text1"/>
          <w14:textFill>
            <w14:solidFill>
              <w14:schemeClr w14:val="tx1"/>
            </w14:solidFill>
          </w14:textFill>
        </w:rPr>
        <w:t>9:00-9:30 (北京时间)。</w:t>
      </w:r>
    </w:p>
    <w:p>
      <w:pPr>
        <w:widowControl/>
        <w:tabs>
          <w:tab w:val="left" w:pos="735"/>
        </w:tabs>
        <w:adjustRightInd w:val="0"/>
        <w:snapToGrid w:val="0"/>
        <w:spacing w:line="360" w:lineRule="auto"/>
        <w:ind w:firstLine="210" w:firstLineChars="1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2.投标截止时间、开标时间：</w:t>
      </w:r>
      <w:r>
        <w:rPr>
          <w:rFonts w:hint="eastAsia" w:ascii="宋体" w:hAnsi="宋体" w:eastAsia="宋体" w:cs="宋体"/>
          <w:color w:val="000000" w:themeColor="text1"/>
          <w:kern w:val="2"/>
          <w:sz w:val="21"/>
          <w:szCs w:val="24"/>
          <w:lang w:val="en-US" w:eastAsia="zh-CN" w:bidi="ar-SA"/>
          <w14:textFill>
            <w14:solidFill>
              <w14:schemeClr w14:val="tx1"/>
            </w14:solidFill>
          </w14:textFill>
        </w:rPr>
        <w:t>2023年11月6日</w:t>
      </w:r>
      <w:r>
        <w:rPr>
          <w:rFonts w:hint="eastAsia" w:ascii="宋体" w:hAnsi="宋体" w:eastAsia="宋体" w:cs="宋体"/>
          <w:color w:val="000000" w:themeColor="text1"/>
          <w14:textFill>
            <w14:solidFill>
              <w14:schemeClr w14:val="tx1"/>
            </w14:solidFill>
          </w14:textFill>
        </w:rPr>
        <w:t>9:30(北京时间)。</w:t>
      </w:r>
    </w:p>
    <w:p>
      <w:pPr>
        <w:widowControl/>
        <w:tabs>
          <w:tab w:val="left" w:pos="735"/>
        </w:tabs>
        <w:adjustRightInd w:val="0"/>
        <w:snapToGrid w:val="0"/>
        <w:spacing w:line="360" w:lineRule="auto"/>
        <w:ind w:firstLine="210" w:firstLineChars="1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3.递交投标文件地点、开标地点：阳江市江城区猫山四街33号A座2楼201开标室。</w:t>
      </w:r>
    </w:p>
    <w:p>
      <w:pPr>
        <w:widowControl/>
        <w:tabs>
          <w:tab w:val="left" w:pos="735"/>
        </w:tabs>
        <w:adjustRightInd w:val="0"/>
        <w:snapToGrid w:val="0"/>
        <w:spacing w:line="360" w:lineRule="auto"/>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六、采购人、代理采购机构的名称、地址和联系方式</w:t>
      </w:r>
    </w:p>
    <w:p>
      <w:pPr>
        <w:widowControl/>
        <w:tabs>
          <w:tab w:val="left" w:pos="630"/>
        </w:tabs>
        <w:adjustRightInd w:val="0"/>
        <w:snapToGrid w:val="0"/>
        <w:spacing w:line="360" w:lineRule="auto"/>
        <w:ind w:firstLine="315" w:firstLineChars="15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1．采购人联系方式：</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14:textFill>
            <w14:solidFill>
              <w14:schemeClr w14:val="tx1"/>
            </w14:solidFill>
          </w14:textFill>
        </w:rPr>
      </w:pPr>
      <w:r>
        <w:rPr>
          <w:rFonts w:hint="eastAsia" w:ascii="宋体" w:hAnsi="宋体" w:eastAsia="宋体" w:cs="宋体"/>
          <w:color w:val="000000" w:themeColor="text1"/>
          <w:kern w:val="28"/>
          <w:szCs w:val="21"/>
          <w14:textFill>
            <w14:solidFill>
              <w14:schemeClr w14:val="tx1"/>
            </w14:solidFill>
          </w14:textFill>
        </w:rPr>
        <w:t>名    称：深圳汇点云联信息技术有限公司</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14:textFill>
            <w14:solidFill>
              <w14:schemeClr w14:val="tx1"/>
            </w14:solidFill>
          </w14:textFill>
        </w:rPr>
      </w:pPr>
      <w:r>
        <w:rPr>
          <w:rFonts w:hint="eastAsia" w:ascii="宋体" w:hAnsi="宋体" w:eastAsia="宋体" w:cs="宋体"/>
          <w:color w:val="000000" w:themeColor="text1"/>
          <w:kern w:val="28"/>
          <w:szCs w:val="21"/>
          <w14:textFill>
            <w14:solidFill>
              <w14:schemeClr w14:val="tx1"/>
            </w14:solidFill>
          </w14:textFill>
        </w:rPr>
        <w:t>地    址：</w:t>
      </w:r>
      <w:r>
        <w:rPr>
          <w:rFonts w:hint="eastAsia" w:ascii="宋体" w:hAnsi="宋体" w:eastAsia="宋体" w:cs="宋体"/>
          <w:szCs w:val="21"/>
        </w:rPr>
        <w:t>深圳市龙华区民治街道北站社区鸿荣源北站中心A 塔 1306G</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14:textFill>
            <w14:solidFill>
              <w14:schemeClr w14:val="tx1"/>
            </w14:solidFill>
          </w14:textFill>
        </w:rPr>
      </w:pPr>
      <w:r>
        <w:rPr>
          <w:rFonts w:hint="eastAsia" w:ascii="宋体" w:hAnsi="宋体" w:eastAsia="宋体" w:cs="宋体"/>
          <w:color w:val="000000" w:themeColor="text1"/>
          <w:kern w:val="28"/>
          <w:szCs w:val="21"/>
          <w14:textFill>
            <w14:solidFill>
              <w14:schemeClr w14:val="tx1"/>
            </w14:solidFill>
          </w14:textFill>
        </w:rPr>
        <w:t>联 系 人：</w:t>
      </w:r>
      <w:r>
        <w:rPr>
          <w:rFonts w:hint="eastAsia" w:ascii="宋体" w:hAnsi="宋体" w:eastAsia="宋体" w:cs="宋体"/>
          <w:szCs w:val="21"/>
        </w:rPr>
        <w:t>向玉红</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yellow"/>
          <w14:textFill>
            <w14:solidFill>
              <w14:schemeClr w14:val="tx1"/>
            </w14:solidFill>
          </w14:textFill>
        </w:rPr>
      </w:pPr>
      <w:r>
        <w:rPr>
          <w:rFonts w:hint="eastAsia" w:ascii="宋体" w:hAnsi="宋体" w:eastAsia="宋体" w:cs="宋体"/>
          <w:color w:val="000000" w:themeColor="text1"/>
          <w:kern w:val="28"/>
          <w:szCs w:val="21"/>
          <w14:textFill>
            <w14:solidFill>
              <w14:schemeClr w14:val="tx1"/>
            </w14:solidFill>
          </w14:textFill>
        </w:rPr>
        <w:t>联系电话：</w:t>
      </w:r>
      <w:r>
        <w:rPr>
          <w:rFonts w:hint="eastAsia" w:ascii="宋体" w:hAnsi="宋体" w:eastAsia="宋体" w:cs="宋体"/>
          <w:szCs w:val="21"/>
        </w:rPr>
        <w:t>15802595555</w:t>
      </w:r>
    </w:p>
    <w:p>
      <w:pPr>
        <w:tabs>
          <w:tab w:val="left" w:pos="735"/>
          <w:tab w:val="left" w:pos="4680"/>
        </w:tabs>
        <w:adjustRightInd w:val="0"/>
        <w:snapToGrid w:val="0"/>
        <w:spacing w:line="360" w:lineRule="auto"/>
        <w:ind w:firstLine="315" w:firstLineChars="150"/>
        <w:rPr>
          <w:rFonts w:hint="eastAsia" w:ascii="宋体" w:hAnsi="宋体" w:eastAsia="宋体" w:cs="宋体"/>
          <w:color w:val="000000" w:themeColor="text1"/>
          <w:kern w:val="28"/>
          <w:szCs w:val="21"/>
          <w14:textFill>
            <w14:solidFill>
              <w14:schemeClr w14:val="tx1"/>
            </w14:solidFill>
          </w14:textFill>
        </w:rPr>
      </w:pPr>
      <w:r>
        <w:rPr>
          <w:rFonts w:hint="eastAsia" w:ascii="宋体" w:hAnsi="宋体" w:eastAsia="宋体" w:cs="宋体"/>
          <w:color w:val="000000" w:themeColor="text1"/>
          <w:kern w:val="28"/>
          <w:szCs w:val="21"/>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代理采购机构联系方式：</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名    称：广东业信招标有限公司</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地    址：阳江市江城区猫山四街33号A座2楼</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 系 人：谢小姐</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联系电话：0662-3167266</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传    真：0662-2669666</w:t>
      </w:r>
    </w:p>
    <w:p>
      <w:pPr>
        <w:tabs>
          <w:tab w:val="left" w:pos="4680"/>
        </w:tabs>
        <w:adjustRightInd w:val="0"/>
        <w:snapToGrid w:val="0"/>
        <w:spacing w:line="360" w:lineRule="auto"/>
        <w:ind w:firstLine="630" w:firstLineChars="3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网    址：</w:t>
      </w:r>
      <w:r>
        <w:rPr>
          <w:rFonts w:hint="eastAsia" w:ascii="宋体" w:hAnsi="宋体" w:eastAsia="宋体" w:cs="宋体"/>
          <w:bCs/>
          <w:color w:val="000000" w:themeColor="text1"/>
          <w14:textFill>
            <w14:solidFill>
              <w14:schemeClr w14:val="tx1"/>
            </w14:solidFill>
          </w14:textFill>
        </w:rPr>
        <w:t>http://www.yjcg.cc</w:t>
      </w:r>
    </w:p>
    <w:p>
      <w:pPr>
        <w:widowControl/>
        <w:adjustRightInd w:val="0"/>
        <w:snapToGrid w:val="0"/>
        <w:spacing w:line="360" w:lineRule="auto"/>
        <w:rPr>
          <w:rFonts w:hint="eastAsia" w:ascii="宋体" w:hAnsi="宋体" w:eastAsia="宋体" w:cs="宋体"/>
          <w:b/>
          <w:color w:val="000000" w:themeColor="text1"/>
          <w:spacing w:val="20"/>
          <w:szCs w:val="21"/>
          <w14:textFill>
            <w14:solidFill>
              <w14:schemeClr w14:val="tx1"/>
            </w14:solidFill>
          </w14:textFill>
        </w:rPr>
      </w:pPr>
    </w:p>
    <w:p>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14:textFill>
            <w14:solidFill>
              <w14:schemeClr w14:val="tx1"/>
            </w14:solidFill>
          </w14:textFill>
        </w:rPr>
      </w:pPr>
    </w:p>
    <w:p>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14:textFill>
            <w14:solidFill>
              <w14:schemeClr w14:val="tx1"/>
            </w14:solidFill>
          </w14:textFill>
        </w:rPr>
      </w:pPr>
    </w:p>
    <w:p>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广东业信招标有限公司</w:t>
      </w:r>
    </w:p>
    <w:p>
      <w:pPr>
        <w:widowControl/>
        <w:tabs>
          <w:tab w:val="left" w:pos="4769"/>
        </w:tabs>
        <w:adjustRightInd w:val="0"/>
        <w:snapToGrid w:val="0"/>
        <w:spacing w:line="360" w:lineRule="auto"/>
        <w:ind w:left="105" w:leftChars="50" w:firstLine="420" w:firstLineChars="200"/>
        <w:jc w:val="right"/>
        <w:rPr>
          <w:rFonts w:ascii="宋体" w:hAnsi="宋体"/>
          <w:bCs/>
          <w:color w:val="000000" w:themeColor="text1"/>
          <w14:textFill>
            <w14:solidFill>
              <w14:schemeClr w14:val="tx1"/>
            </w14:solidFill>
          </w14:textFill>
        </w:rPr>
      </w:pPr>
      <w:bookmarkStart w:id="37" w:name="_Toc333935620"/>
      <w:bookmarkStart w:id="38" w:name="_Toc339020187"/>
      <w:bookmarkStart w:id="39" w:name="_Toc365985109"/>
      <w:bookmarkStart w:id="40" w:name="_Toc333237724"/>
      <w:bookmarkStart w:id="41" w:name="_Toc349127584"/>
      <w:bookmarkStart w:id="42" w:name="_Toc333237613"/>
      <w:bookmarkStart w:id="43" w:name="_Toc336681893"/>
      <w:bookmarkStart w:id="44" w:name="_Toc342296709"/>
      <w:bookmarkStart w:id="45" w:name="_Toc349143547"/>
      <w:bookmarkStart w:id="46" w:name="_Toc339020049"/>
      <w:bookmarkStart w:id="47" w:name="_Toc339019829"/>
      <w:bookmarkStart w:id="48" w:name="_Toc339441045"/>
      <w:bookmarkStart w:id="49" w:name="_Toc331512857"/>
      <w:bookmarkStart w:id="50" w:name="_Toc340507404"/>
      <w:bookmarkStart w:id="51" w:name="_Toc330459946"/>
      <w:bookmarkStart w:id="52" w:name="_Toc333935279"/>
      <w:bookmarkStart w:id="53" w:name="_Toc333238572"/>
      <w:bookmarkStart w:id="54" w:name="_Toc340677032"/>
      <w:bookmarkStart w:id="55" w:name="_Toc336681538"/>
      <w:bookmarkStart w:id="56" w:name="_Toc341348292"/>
      <w:bookmarkStart w:id="57" w:name="_Toc350438703"/>
      <w:bookmarkStart w:id="58" w:name="_Toc339019955"/>
      <w:bookmarkStart w:id="59" w:name="_Toc365967003"/>
      <w:bookmarkStart w:id="60" w:name="_Toc345513763"/>
      <w:bookmarkStart w:id="61" w:name="_Toc337632316"/>
      <w:bookmarkStart w:id="62" w:name="_Toc332206658"/>
      <w:bookmarkStart w:id="63" w:name="_Toc340672831"/>
      <w:bookmarkStart w:id="64" w:name="_Toc339362258"/>
      <w:bookmarkStart w:id="65" w:name="_Toc331683995"/>
      <w:bookmarkStart w:id="66" w:name="_Toc332270306"/>
      <w:bookmarkStart w:id="67" w:name="_Toc350756404"/>
      <w:bookmarkStart w:id="68" w:name="_Toc342060323"/>
      <w:bookmarkStart w:id="69" w:name="_Toc366072458"/>
      <w:r>
        <w:rPr>
          <w:rFonts w:hint="eastAsia" w:ascii="宋体" w:hAnsi="宋体" w:eastAsia="宋体" w:cs="宋体"/>
          <w:color w:val="000000" w:themeColor="text1"/>
          <w:kern w:val="2"/>
          <w:sz w:val="21"/>
          <w:szCs w:val="24"/>
          <w:lang w:val="en-US" w:eastAsia="zh-CN" w:bidi="ar-SA"/>
          <w14:textFill>
            <w14:solidFill>
              <w14:schemeClr w14:val="tx1"/>
            </w14:solidFill>
          </w14:textFill>
        </w:rPr>
        <w:t>2023年10月16日</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4"/>
        <w:numPr>
          <w:ilvl w:val="0"/>
          <w:numId w:val="0"/>
        </w:numPr>
        <w:spacing w:beforeLines="0" w:after="120" w:afterLines="50" w:line="390" w:lineRule="exact"/>
        <w:ind w:left="105" w:leftChars="50" w:firstLine="480" w:firstLineChars="200"/>
        <w:rPr>
          <w:color w:val="000000" w:themeColor="text1"/>
          <w14:textFill>
            <w14:solidFill>
              <w14:schemeClr w14:val="tx1"/>
            </w14:solidFill>
          </w14:textFill>
        </w:rPr>
      </w:pPr>
      <w:bookmarkStart w:id="70" w:name="_Toc30541"/>
      <w:r>
        <w:rPr>
          <w:rFonts w:hint="eastAsia"/>
          <w:color w:val="000000" w:themeColor="text1"/>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725"/>
      <w:bookmarkStart w:id="73" w:name="_Toc333935280"/>
      <w:bookmarkStart w:id="74" w:name="_Toc333238573"/>
      <w:bookmarkStart w:id="75" w:name="_Toc333935621"/>
      <w:bookmarkStart w:id="76" w:name="_Toc330459949"/>
      <w:bookmarkStart w:id="77" w:name="_Toc333237614"/>
      <w:bookmarkStart w:id="78" w:name="_Toc75570886"/>
      <w:r>
        <w:rPr>
          <w:rFonts w:hint="eastAsia"/>
          <w:color w:val="000000" w:themeColor="text1"/>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5"/>
        <w:numPr>
          <w:ilvl w:val="0"/>
          <w:numId w:val="0"/>
        </w:numPr>
        <w:spacing w:before="360" w:beforeLines="150" w:after="0" w:line="360" w:lineRule="auto"/>
        <w:rPr>
          <w:color w:val="000000" w:themeColor="text1"/>
          <w:kern w:val="0"/>
          <w:sz w:val="24"/>
          <w14:textFill>
            <w14:solidFill>
              <w14:schemeClr w14:val="tx1"/>
            </w14:solidFill>
          </w14:textFill>
        </w:rPr>
      </w:pPr>
      <w:bookmarkStart w:id="79" w:name="_Toc21179"/>
      <w:bookmarkStart w:id="80" w:name="_Toc339019982"/>
      <w:bookmarkStart w:id="81" w:name="_Toc331512865"/>
      <w:bookmarkStart w:id="82" w:name="_Toc333935313"/>
      <w:bookmarkStart w:id="83" w:name="_Toc333237755"/>
      <w:bookmarkStart w:id="84" w:name="_Toc350438716"/>
      <w:bookmarkStart w:id="85" w:name="_Toc333237644"/>
      <w:bookmarkStart w:id="86" w:name="_Toc330459952"/>
      <w:bookmarkStart w:id="87" w:name="_Toc342060341"/>
      <w:bookmarkStart w:id="88" w:name="_Toc349143556"/>
      <w:bookmarkStart w:id="89" w:name="_Toc342296727"/>
      <w:bookmarkStart w:id="90" w:name="_Toc341348305"/>
      <w:bookmarkStart w:id="91" w:name="_Toc333238600"/>
      <w:bookmarkStart w:id="92" w:name="_Toc366072495"/>
      <w:bookmarkStart w:id="93" w:name="_Toc350756417"/>
      <w:bookmarkStart w:id="94" w:name="_Toc339020200"/>
      <w:bookmarkStart w:id="95" w:name="_Toc340677037"/>
      <w:bookmarkStart w:id="96" w:name="_Toc331684005"/>
      <w:bookmarkStart w:id="97" w:name="_Toc333935654"/>
      <w:bookmarkStart w:id="98" w:name="_Toc365967040"/>
      <w:bookmarkStart w:id="99" w:name="_Toc345513834"/>
      <w:bookmarkStart w:id="100" w:name="_Toc337632325"/>
      <w:bookmarkStart w:id="101" w:name="_Toc340672836"/>
      <w:bookmarkStart w:id="102" w:name="_Toc332206675"/>
      <w:bookmarkStart w:id="103" w:name="_Toc336681547"/>
      <w:bookmarkStart w:id="104" w:name="_Toc339020062"/>
      <w:bookmarkStart w:id="105" w:name="_Toc332270313"/>
      <w:bookmarkStart w:id="106" w:name="_Toc339019856"/>
      <w:bookmarkStart w:id="107" w:name="_Toc349127593"/>
      <w:bookmarkStart w:id="108" w:name="_Toc340507409"/>
      <w:bookmarkStart w:id="109" w:name="_Toc336681902"/>
      <w:bookmarkStart w:id="110" w:name="_Toc339362267"/>
      <w:bookmarkStart w:id="111" w:name="_Toc365985146"/>
      <w:bookmarkStart w:id="112" w:name="_Toc339441054"/>
      <w:r>
        <w:rPr>
          <w:color w:val="000000" w:themeColor="text1"/>
          <w:kern w:val="0"/>
          <w:sz w:val="24"/>
          <w14:textFill>
            <w14:solidFill>
              <w14:schemeClr w14:val="tx1"/>
            </w14:solidFill>
          </w14:textFill>
        </w:rPr>
        <w:t xml:space="preserve">A  </w:t>
      </w:r>
      <w:r>
        <w:rPr>
          <w:rFonts w:hint="eastAsia"/>
          <w:color w:val="000000" w:themeColor="text1"/>
          <w:kern w:val="0"/>
          <w:sz w:val="24"/>
          <w14:textFill>
            <w14:solidFill>
              <w14:schemeClr w14:val="tx1"/>
            </w14:solidFill>
          </w14:textFill>
        </w:rPr>
        <w:t>商务要求</w:t>
      </w:r>
      <w:bookmarkEnd w:id="79"/>
    </w:p>
    <w:tbl>
      <w:tblPr>
        <w:tblStyle w:val="46"/>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项目</w:t>
            </w:r>
          </w:p>
        </w:tc>
        <w:tc>
          <w:tcPr>
            <w:tcW w:w="6230"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投标人投标资格要求</w:t>
            </w:r>
          </w:p>
        </w:tc>
        <w:tc>
          <w:tcPr>
            <w:tcW w:w="623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项目周期</w:t>
            </w:r>
          </w:p>
        </w:tc>
        <w:tc>
          <w:tcPr>
            <w:tcW w:w="623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投标报价包括</w:t>
            </w:r>
          </w:p>
        </w:tc>
        <w:tc>
          <w:tcPr>
            <w:tcW w:w="623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所有设备安装及调试，运至合同指定地点的设备费、运输费、卸装就位费、保险费、安装调试费和验收以及培训等一切费用，采购人不再支付任何费用。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合同签订要求</w:t>
            </w:r>
          </w:p>
        </w:tc>
        <w:tc>
          <w:tcPr>
            <w:tcW w:w="623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采购合同由中标供应商凭《中标通知书》与采购人双方签订，签订时间为《中标通知书》发出之日起30日内。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完工地点</w:t>
            </w:r>
          </w:p>
        </w:tc>
        <w:tc>
          <w:tcPr>
            <w:tcW w:w="623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付款方式</w:t>
            </w:r>
          </w:p>
        </w:tc>
        <w:tc>
          <w:tcPr>
            <w:tcW w:w="623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1.自项目启动后第2个月采购人开始支付款项，当采购人与中标供应商双方确认账单后，中标供应商应及时向采购人提供符合国家规定的相应金额的增值税专用发票原件, 采购人需在第2个月向中标供应商支付第1个月产生的全部费用、在第3个月向中标供应商支付第2个月产生的全部费用，后续支付方式依此类推。 </w:t>
            </w:r>
          </w:p>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2.以下费用均为含税价格，税率6%，国家税率发生变化的，从其规定。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项目验收要求</w:t>
            </w:r>
          </w:p>
        </w:tc>
        <w:tc>
          <w:tcPr>
            <w:tcW w:w="623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1.本项目验收应在采购人和中标供应商双方共同参与的情况下按照国家、地方以及有关规定、规范进行。</w:t>
            </w:r>
          </w:p>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2.验收时如发现所交付的服务不符合投标文件规定的情形者，采购人应作出详尽的现场记录，或由采购人和中标供应商双方签署备忘录，此现场记录或者备忘录可用作补充、缺失和更换损坏部件的有效证据，由此产生的有关费用由中标供应商承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售后服务要求</w:t>
            </w:r>
          </w:p>
        </w:tc>
        <w:tc>
          <w:tcPr>
            <w:tcW w:w="623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1.服务内容</w:t>
            </w:r>
          </w:p>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（1）在项目运维阶段，中标供应商需提供不少于1名技术人员的保障运维。</w:t>
            </w:r>
          </w:p>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（2）提供7*24小时的系统故障响应，并在12小时内完成应急故障处理。</w:t>
            </w:r>
          </w:p>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（3）紧急故障备用应急服务。当业务系统出现整机崩溃、宕机等紧急故障时，且在短时间内无法修复，提供性能相当的备用系统顶替故障系统，保障业务的顺利流转。</w:t>
            </w:r>
          </w:p>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（4）数据库优化。根据数据库数据量增长情况，定期开展数据库性能优化。</w:t>
            </w:r>
          </w:p>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（5）备份数据恢复。在出现系统数据丢失、错误等原因导致系统无法使用的情况，提供备份数据恢复服务，并在1个小时内完成。</w:t>
            </w:r>
          </w:p>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2.服务形式</w:t>
            </w:r>
          </w:p>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在保修期内所有的检查、维护、故障排除等工作均免费，服务内容包括：</w:t>
            </w:r>
          </w:p>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（1）总部电话技术支持：无论何时，中标供应商工程师对建设单位提出的问题、疑难提供7*24小时的技术支持；</w:t>
            </w:r>
          </w:p>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（2）系统故障解决：中标供应商工程师将尽快地解决故障，质保期内的故障，30分钟响应，在2小时内完成修复一般性故障，24小时内修复重大故障，保证系统尽快恢复正常运行。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项目人员安排要求</w:t>
            </w:r>
          </w:p>
        </w:tc>
        <w:tc>
          <w:tcPr>
            <w:tcW w:w="623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中标供应商必须具有良好信誉和相关实力的技术队伍，应指定项目负责人，人员不得随意更换，项目负责人的更换应征得采购人同意。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10</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投标保证金</w:t>
            </w:r>
          </w:p>
        </w:tc>
        <w:tc>
          <w:tcPr>
            <w:tcW w:w="623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中标服务费</w:t>
            </w:r>
          </w:p>
          <w:p>
            <w:pPr>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收费标准：</w:t>
            </w:r>
          </w:p>
        </w:tc>
        <w:tc>
          <w:tcPr>
            <w:tcW w:w="435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szCs w:val="21"/>
              </w:rPr>
              <w:t>参考</w:t>
            </w:r>
            <w:r>
              <w:rPr>
                <w:rFonts w:hint="eastAsia" w:ascii="宋体" w:hAnsi="宋体" w:cs="宋体"/>
                <w:bCs/>
                <w:color w:val="000000" w:themeColor="text1"/>
                <w:szCs w:val="21"/>
                <w14:textFill>
                  <w14:solidFill>
                    <w14:schemeClr w14:val="tx1"/>
                  </w14:solidFill>
                </w14:textFill>
              </w:rPr>
              <w:t>发改价格[2011]534号文的规定</w:t>
            </w:r>
            <w:r>
              <w:rPr>
                <w:rFonts w:hint="eastAsia" w:ascii="宋体" w:hAnsi="宋体" w:cs="宋体"/>
                <w:color w:val="000000" w:themeColor="text1"/>
                <w:szCs w:val="21"/>
                <w14:textFill>
                  <w14:solidFill>
                    <w14:schemeClr w14:val="tx1"/>
                  </w14:solidFill>
                </w14:textFill>
              </w:rPr>
              <w:t>，招标代理服务费按差额定率累进法计算。中标服务费由中标人在领取中标通知书前以银行转账方式一次性支付。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s="宋体"/>
                <w:color w:val="000000" w:themeColor="text1"/>
                <w:szCs w:val="21"/>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开户名称</w:t>
            </w:r>
          </w:p>
        </w:tc>
        <w:tc>
          <w:tcPr>
            <w:tcW w:w="435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s="宋体"/>
                <w:color w:val="000000" w:themeColor="text1"/>
                <w:szCs w:val="21"/>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账    号</w:t>
            </w:r>
          </w:p>
        </w:tc>
        <w:tc>
          <w:tcPr>
            <w:tcW w:w="435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s="宋体"/>
                <w:color w:val="000000" w:themeColor="text1"/>
                <w:szCs w:val="21"/>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开户银行</w:t>
            </w:r>
          </w:p>
        </w:tc>
        <w:tc>
          <w:tcPr>
            <w:tcW w:w="435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中国农业银行股份有限公司阳江江城支行</w:t>
            </w:r>
          </w:p>
        </w:tc>
      </w:tr>
    </w:tbl>
    <w:p>
      <w:pPr>
        <w:adjustRightInd w:val="0"/>
        <w:snapToGrid w:val="0"/>
        <w:spacing w:line="360" w:lineRule="auto"/>
        <w:rPr>
          <w:b/>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p>
    <w:p>
      <w:pPr>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br w:type="page"/>
      </w:r>
    </w:p>
    <w:p>
      <w:pPr>
        <w:pStyle w:val="5"/>
        <w:numPr>
          <w:ilvl w:val="0"/>
          <w:numId w:val="0"/>
        </w:numPr>
        <w:spacing w:before="360" w:beforeLines="150" w:after="0" w:line="360" w:lineRule="auto"/>
        <w:rPr>
          <w:color w:val="000000" w:themeColor="text1"/>
          <w:kern w:val="0"/>
          <w:sz w:val="24"/>
          <w14:textFill>
            <w14:solidFill>
              <w14:schemeClr w14:val="tx1"/>
            </w14:solidFill>
          </w14:textFill>
        </w:rPr>
      </w:pPr>
      <w:bookmarkStart w:id="113" w:name="_Toc19876"/>
      <w:r>
        <w:rPr>
          <w:rFonts w:hint="eastAsia"/>
          <w:color w:val="000000" w:themeColor="text1"/>
          <w:kern w:val="0"/>
          <w:sz w:val="24"/>
          <w14:textFill>
            <w14:solidFill>
              <w14:schemeClr w14:val="tx1"/>
            </w14:solidFill>
          </w14:textFill>
        </w:rPr>
        <w:t>B  技术要求</w:t>
      </w:r>
      <w:bookmarkEnd w:id="113"/>
    </w:p>
    <w:p>
      <w:pPr>
        <w:pStyle w:val="3"/>
        <w:spacing w:line="360" w:lineRule="auto"/>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一、背景</w:t>
      </w:r>
    </w:p>
    <w:p>
      <w:pPr>
        <w:pStyle w:val="306"/>
        <w:tabs>
          <w:tab w:val="left" w:pos="993"/>
        </w:tabs>
        <w:spacing w:line="360" w:lineRule="auto"/>
        <w:ind w:left="0" w:firstLine="420" w:firstLineChars="200"/>
        <w:jc w:val="both"/>
        <w:rPr>
          <w:rFonts w:ascii="宋体" w:hAnsi="宋体" w:cs="宋体"/>
          <w:color w:val="000000" w:themeColor="text1"/>
          <w:sz w:val="21"/>
          <w:szCs w:val="21"/>
          <w:shd w:val="clear" w:color="auto" w:fill="FFFFFF"/>
          <w:lang w:eastAsia="zh-CN"/>
          <w14:textFill>
            <w14:solidFill>
              <w14:schemeClr w14:val="tx1"/>
            </w14:solidFill>
          </w14:textFill>
        </w:rPr>
      </w:pPr>
      <w:bookmarkStart w:id="114" w:name="_Toc15034764"/>
      <w:r>
        <w:rPr>
          <w:rFonts w:hint="eastAsia" w:ascii="宋体" w:hAnsi="宋体" w:cs="宋体"/>
          <w:color w:val="000000" w:themeColor="text1"/>
          <w:sz w:val="21"/>
          <w:szCs w:val="21"/>
          <w:shd w:val="clear" w:color="auto" w:fill="FFFFFF"/>
          <w:lang w:eastAsia="zh-CN"/>
          <w14:textFill>
            <w14:solidFill>
              <w14:schemeClr w14:val="tx1"/>
            </w14:solidFill>
          </w14:textFill>
        </w:rPr>
        <w:t>信息通信服务在推动国民经济发展、改善人民生活水平等方面发挥着重要作用，随着人工智能、大数据的快速发展，各行业企业信息对通信网络的容量和稳定性要求也持续高涨。为提高公司在信息通信服务细分市场的竞争力，拟通过优化服务流程，投入开发新兴技术平台应用以减少通信中断和故障，进一步提高客户服务感知。</w:t>
      </w:r>
    </w:p>
    <w:bookmarkEnd w:id="114"/>
    <w:p>
      <w:pPr>
        <w:pStyle w:val="3"/>
        <w:spacing w:line="360" w:lineRule="auto"/>
        <w:rPr>
          <w:rFonts w:ascii="宋体" w:hAnsi="宋体" w:cs="宋体"/>
          <w:b/>
          <w:bCs/>
          <w:color w:val="000000" w:themeColor="text1"/>
          <w:szCs w:val="21"/>
          <w14:textFill>
            <w14:solidFill>
              <w14:schemeClr w14:val="tx1"/>
            </w14:solidFill>
          </w14:textFill>
        </w:rPr>
      </w:pPr>
      <w:bookmarkStart w:id="115" w:name="_Toc10540896"/>
      <w:bookmarkStart w:id="116" w:name="_Toc15034765"/>
      <w:r>
        <w:rPr>
          <w:rFonts w:hint="eastAsia" w:ascii="宋体" w:hAnsi="宋体" w:cs="宋体"/>
          <w:b/>
          <w:bCs/>
          <w:color w:val="000000" w:themeColor="text1"/>
          <w:szCs w:val="21"/>
          <w14:textFill>
            <w14:solidFill>
              <w14:schemeClr w14:val="tx1"/>
            </w14:solidFill>
          </w14:textFill>
        </w:rPr>
        <w:t>二、建设思路</w:t>
      </w:r>
    </w:p>
    <w:p>
      <w:pPr>
        <w:pStyle w:val="3"/>
        <w:spacing w:after="0"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依托大数据分析、云计算服务、5G等新兴技术，通过平台构建和服务支持整合，为客户提供全网融合通信服务。</w:t>
      </w:r>
    </w:p>
    <w:p>
      <w:pPr>
        <w:pStyle w:val="3"/>
        <w:spacing w:line="360" w:lineRule="auto"/>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三、建设内容</w:t>
      </w:r>
      <w:bookmarkEnd w:id="115"/>
      <w:bookmarkEnd w:id="116"/>
    </w:p>
    <w:p>
      <w:pPr>
        <w:widowControl/>
        <w:numPr>
          <w:ilvl w:val="0"/>
          <w:numId w:val="24"/>
        </w:numPr>
        <w:kinsoku w:val="0"/>
        <w:autoSpaceDE w:val="0"/>
        <w:autoSpaceDN w:val="0"/>
        <w:adjustRightInd w:val="0"/>
        <w:snapToGrid w:val="0"/>
        <w:spacing w:before="100" w:line="360" w:lineRule="auto"/>
        <w:ind w:left="0" w:firstLine="420" w:firstLineChars="200"/>
        <w:textAlignment w:val="baseline"/>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需求</w:t>
      </w:r>
      <w:r>
        <w:rPr>
          <w:rFonts w:ascii="宋体" w:hAnsi="宋体" w:cs="宋体"/>
          <w:color w:val="000000" w:themeColor="text1"/>
          <w:szCs w:val="21"/>
          <w:shd w:val="clear" w:color="auto" w:fill="FFFFFF"/>
          <w14:textFill>
            <w14:solidFill>
              <w14:schemeClr w14:val="tx1"/>
            </w14:solidFill>
          </w14:textFill>
        </w:rPr>
        <w:t>概况：</w:t>
      </w:r>
      <w:r>
        <w:rPr>
          <w:rFonts w:hint="eastAsia" w:ascii="宋体" w:hAnsi="宋体" w:cs="宋体"/>
          <w:color w:val="000000" w:themeColor="text1"/>
          <w:szCs w:val="21"/>
          <w:shd w:val="clear" w:color="auto" w:fill="FFFFFF"/>
          <w14:textFill>
            <w14:solidFill>
              <w14:schemeClr w14:val="tx1"/>
            </w14:solidFill>
          </w14:textFill>
        </w:rPr>
        <w:t>搭建</w:t>
      </w:r>
      <w:r>
        <w:rPr>
          <w:rFonts w:ascii="宋体" w:hAnsi="宋体" w:cs="宋体"/>
          <w:color w:val="000000" w:themeColor="text1"/>
          <w:szCs w:val="21"/>
          <w:shd w:val="clear" w:color="auto" w:fill="FFFFFF"/>
          <w14:textFill>
            <w14:solidFill>
              <w14:schemeClr w14:val="tx1"/>
            </w14:solidFill>
          </w14:textFill>
        </w:rPr>
        <w:t>全网融合通信服务平台，</w:t>
      </w:r>
      <w:r>
        <w:rPr>
          <w:rFonts w:hint="eastAsia" w:ascii="宋体" w:hAnsi="宋体" w:cs="宋体"/>
          <w:color w:val="000000" w:themeColor="text1"/>
          <w:szCs w:val="21"/>
          <w:shd w:val="clear" w:color="auto" w:fill="FFFFFF"/>
          <w14:textFill>
            <w14:solidFill>
              <w14:schemeClr w14:val="tx1"/>
            </w14:solidFill>
          </w14:textFill>
        </w:rPr>
        <w:t>提供全网融合通信服务。平台包括管理端、客户端、功能实现层三个子系统。管理端负责对所有客户、账号、通道、计费、充值、统计查询、客户端等功能的控制。客户端时分配给客户的子管理平台，客户可以登录客户端进行短信发送、统计查询、签名报备、模板报备等操作。功能实现层负责短信的收发、统计、扣费、过滤、路由、重发等功能的具体实现。</w:t>
      </w:r>
    </w:p>
    <w:p>
      <w:pPr>
        <w:widowControl/>
        <w:numPr>
          <w:ilvl w:val="0"/>
          <w:numId w:val="24"/>
        </w:numPr>
        <w:kinsoku w:val="0"/>
        <w:autoSpaceDE w:val="0"/>
        <w:autoSpaceDN w:val="0"/>
        <w:adjustRightInd w:val="0"/>
        <w:snapToGrid w:val="0"/>
        <w:spacing w:before="100" w:line="360" w:lineRule="auto"/>
        <w:ind w:left="0" w:firstLine="420" w:firstLineChars="200"/>
        <w:textAlignment w:val="baseline"/>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系统</w:t>
      </w:r>
      <w:r>
        <w:rPr>
          <w:rFonts w:ascii="宋体" w:hAnsi="宋体" w:cs="宋体"/>
          <w:color w:val="000000" w:themeColor="text1"/>
          <w:szCs w:val="21"/>
          <w:shd w:val="clear" w:color="auto" w:fill="FFFFFF"/>
          <w14:textFill>
            <w14:solidFill>
              <w14:schemeClr w14:val="tx1"/>
            </w14:solidFill>
          </w14:textFill>
        </w:rPr>
        <w:t>架构：</w:t>
      </w:r>
      <w:r>
        <w:rPr>
          <w:rFonts w:hint="eastAsia" w:ascii="宋体" w:hAnsi="宋体" w:cs="宋体"/>
          <w:color w:val="000000" w:themeColor="text1"/>
          <w:szCs w:val="21"/>
          <w:shd w:val="clear" w:color="auto" w:fill="FFFFFF"/>
          <w14:textFill>
            <w14:solidFill>
              <w14:schemeClr w14:val="tx1"/>
            </w14:solidFill>
          </w14:textFill>
        </w:rPr>
        <w:t>系统采取前后端分离的架构，管理平台、客户端采用PHP开发，底层短信收发程序采用C++语言开发，系统运行环境为Linux Centos系统，前端与底层之间通过mysql进行交互，底层系统采用分布式服务架构。</w:t>
      </w:r>
    </w:p>
    <w:p>
      <w:pPr>
        <w:widowControl/>
        <w:numPr>
          <w:ilvl w:val="0"/>
          <w:numId w:val="24"/>
        </w:numPr>
        <w:kinsoku w:val="0"/>
        <w:autoSpaceDE w:val="0"/>
        <w:autoSpaceDN w:val="0"/>
        <w:adjustRightInd w:val="0"/>
        <w:snapToGrid w:val="0"/>
        <w:spacing w:before="100" w:line="360" w:lineRule="auto"/>
        <w:ind w:left="0" w:firstLine="420" w:firstLineChars="200"/>
        <w:textAlignment w:val="baseline"/>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系统</w:t>
      </w:r>
      <w:r>
        <w:rPr>
          <w:rFonts w:ascii="宋体" w:hAnsi="宋体" w:cs="宋体"/>
          <w:color w:val="000000" w:themeColor="text1"/>
          <w:szCs w:val="21"/>
          <w:shd w:val="clear" w:color="auto" w:fill="FFFFFF"/>
          <w14:textFill>
            <w14:solidFill>
              <w14:schemeClr w14:val="tx1"/>
            </w14:solidFill>
          </w14:textFill>
        </w:rPr>
        <w:t>功能：</w:t>
      </w:r>
      <w:r>
        <w:rPr>
          <w:rFonts w:hint="eastAsia" w:ascii="宋体" w:hAnsi="宋体" w:cs="宋体"/>
          <w:color w:val="000000" w:themeColor="text1"/>
          <w:szCs w:val="21"/>
          <w:shd w:val="clear" w:color="auto" w:fill="FFFFFF"/>
          <w14:textFill>
            <w14:solidFill>
              <w14:schemeClr w14:val="tx1"/>
            </w14:solidFill>
          </w14:textFill>
        </w:rPr>
        <w:t>需</w:t>
      </w:r>
      <w:r>
        <w:rPr>
          <w:rFonts w:ascii="宋体" w:hAnsi="宋体" w:cs="宋体"/>
          <w:color w:val="000000" w:themeColor="text1"/>
          <w:szCs w:val="21"/>
          <w:shd w:val="clear" w:color="auto" w:fill="FFFFFF"/>
          <w14:textFill>
            <w14:solidFill>
              <w14:schemeClr w14:val="tx1"/>
            </w14:solidFill>
          </w14:textFill>
        </w:rPr>
        <w:t>包括</w:t>
      </w:r>
      <w:r>
        <w:rPr>
          <w:rFonts w:hint="eastAsia" w:ascii="宋体" w:hAnsi="宋体" w:cs="宋体"/>
          <w:color w:val="000000" w:themeColor="text1"/>
          <w:szCs w:val="21"/>
          <w:shd w:val="clear" w:color="auto" w:fill="FFFFFF"/>
          <w14:textFill>
            <w14:solidFill>
              <w14:schemeClr w14:val="tx1"/>
            </w14:solidFill>
          </w14:textFill>
        </w:rPr>
        <w:t>通道</w:t>
      </w:r>
      <w:r>
        <w:rPr>
          <w:rFonts w:ascii="宋体" w:hAnsi="宋体" w:cs="宋体"/>
          <w:color w:val="000000" w:themeColor="text1"/>
          <w:szCs w:val="21"/>
          <w:shd w:val="clear" w:color="auto" w:fill="FFFFFF"/>
          <w14:textFill>
            <w14:solidFill>
              <w14:schemeClr w14:val="tx1"/>
            </w14:solidFill>
          </w14:textFill>
        </w:rPr>
        <w:t>管理、</w:t>
      </w:r>
      <w:r>
        <w:rPr>
          <w:rFonts w:hint="eastAsia" w:ascii="宋体" w:hAnsi="宋体" w:cs="宋体"/>
          <w:color w:val="000000" w:themeColor="text1"/>
          <w:szCs w:val="21"/>
          <w:shd w:val="clear" w:color="auto" w:fill="FFFFFF"/>
          <w14:textFill>
            <w14:solidFill>
              <w14:schemeClr w14:val="tx1"/>
            </w14:solidFill>
          </w14:textFill>
        </w:rPr>
        <w:t>客户</w:t>
      </w:r>
      <w:r>
        <w:rPr>
          <w:rFonts w:ascii="宋体" w:hAnsi="宋体" w:cs="宋体"/>
          <w:color w:val="000000" w:themeColor="text1"/>
          <w:szCs w:val="21"/>
          <w:shd w:val="clear" w:color="auto" w:fill="FFFFFF"/>
          <w14:textFill>
            <w14:solidFill>
              <w14:schemeClr w14:val="tx1"/>
            </w14:solidFill>
          </w14:textFill>
        </w:rPr>
        <w:t>管理、</w:t>
      </w:r>
      <w:r>
        <w:rPr>
          <w:rFonts w:hint="eastAsia" w:ascii="宋体" w:hAnsi="宋体" w:cs="宋体"/>
          <w:color w:val="000000" w:themeColor="text1"/>
          <w:szCs w:val="21"/>
          <w:shd w:val="clear" w:color="auto" w:fill="FFFFFF"/>
          <w14:textFill>
            <w14:solidFill>
              <w14:schemeClr w14:val="tx1"/>
            </w14:solidFill>
          </w14:textFill>
        </w:rPr>
        <w:t>客服</w:t>
      </w:r>
      <w:r>
        <w:rPr>
          <w:rFonts w:ascii="宋体" w:hAnsi="宋体" w:cs="宋体"/>
          <w:color w:val="000000" w:themeColor="text1"/>
          <w:szCs w:val="21"/>
          <w:shd w:val="clear" w:color="auto" w:fill="FFFFFF"/>
          <w14:textFill>
            <w14:solidFill>
              <w14:schemeClr w14:val="tx1"/>
            </w14:solidFill>
          </w14:textFill>
        </w:rPr>
        <w:t>管理、</w:t>
      </w:r>
      <w:r>
        <w:rPr>
          <w:rFonts w:hint="eastAsia" w:ascii="宋体" w:hAnsi="宋体" w:cs="宋体"/>
          <w:color w:val="000000" w:themeColor="text1"/>
          <w:szCs w:val="21"/>
          <w:shd w:val="clear" w:color="auto" w:fill="FFFFFF"/>
          <w14:textFill>
            <w14:solidFill>
              <w14:schemeClr w14:val="tx1"/>
            </w14:solidFill>
          </w14:textFill>
        </w:rPr>
        <w:t>运营</w:t>
      </w:r>
      <w:r>
        <w:rPr>
          <w:rFonts w:ascii="宋体" w:hAnsi="宋体" w:cs="宋体"/>
          <w:color w:val="000000" w:themeColor="text1"/>
          <w:szCs w:val="21"/>
          <w:shd w:val="clear" w:color="auto" w:fill="FFFFFF"/>
          <w14:textFill>
            <w14:solidFill>
              <w14:schemeClr w14:val="tx1"/>
            </w14:solidFill>
          </w14:textFill>
        </w:rPr>
        <w:t>管理、</w:t>
      </w:r>
      <w:r>
        <w:rPr>
          <w:rFonts w:hint="eastAsia" w:ascii="宋体" w:hAnsi="宋体" w:cs="宋体"/>
          <w:color w:val="000000" w:themeColor="text1"/>
          <w:szCs w:val="21"/>
          <w:shd w:val="clear" w:color="auto" w:fill="FFFFFF"/>
          <w14:textFill>
            <w14:solidFill>
              <w14:schemeClr w14:val="tx1"/>
            </w14:solidFill>
          </w14:textFill>
        </w:rPr>
        <w:t>统计</w:t>
      </w:r>
      <w:r>
        <w:rPr>
          <w:rFonts w:ascii="宋体" w:hAnsi="宋体" w:cs="宋体"/>
          <w:color w:val="000000" w:themeColor="text1"/>
          <w:szCs w:val="21"/>
          <w:shd w:val="clear" w:color="auto" w:fill="FFFFFF"/>
          <w14:textFill>
            <w14:solidFill>
              <w14:schemeClr w14:val="tx1"/>
            </w14:solidFill>
          </w14:textFill>
        </w:rPr>
        <w:t>查询</w:t>
      </w:r>
      <w:r>
        <w:rPr>
          <w:rFonts w:hint="eastAsia" w:ascii="宋体" w:hAnsi="宋体" w:cs="宋体"/>
          <w:color w:val="000000" w:themeColor="text1"/>
          <w:szCs w:val="21"/>
          <w:shd w:val="clear" w:color="auto" w:fill="FFFFFF"/>
          <w14:textFill>
            <w14:solidFill>
              <w14:schemeClr w14:val="tx1"/>
            </w14:solidFill>
          </w14:textFill>
        </w:rPr>
        <w:t>、</w:t>
      </w:r>
      <w:r>
        <w:rPr>
          <w:rFonts w:ascii="宋体" w:hAnsi="宋体" w:cs="宋体"/>
          <w:color w:val="000000" w:themeColor="text1"/>
          <w:szCs w:val="21"/>
          <w:shd w:val="clear" w:color="auto" w:fill="FFFFFF"/>
          <w14:textFill>
            <w14:solidFill>
              <w14:schemeClr w14:val="tx1"/>
            </w14:solidFill>
          </w14:textFill>
        </w:rPr>
        <w:t>系统设置</w:t>
      </w:r>
      <w:r>
        <w:rPr>
          <w:rFonts w:hint="eastAsia" w:ascii="宋体" w:hAnsi="宋体" w:cs="宋体"/>
          <w:color w:val="000000" w:themeColor="text1"/>
          <w:szCs w:val="21"/>
          <w:shd w:val="clear" w:color="auto" w:fill="FFFFFF"/>
          <w14:textFill>
            <w14:solidFill>
              <w14:schemeClr w14:val="tx1"/>
            </w14:solidFill>
          </w14:textFill>
        </w:rPr>
        <w:t>等</w:t>
      </w:r>
      <w:r>
        <w:rPr>
          <w:rFonts w:ascii="宋体" w:hAnsi="宋体" w:cs="宋体"/>
          <w:color w:val="000000" w:themeColor="text1"/>
          <w:szCs w:val="21"/>
          <w:shd w:val="clear" w:color="auto" w:fill="FFFFFF"/>
          <w14:textFill>
            <w14:solidFill>
              <w14:schemeClr w14:val="tx1"/>
            </w14:solidFill>
          </w14:textFill>
        </w:rPr>
        <w:t>六大功能。</w:t>
      </w:r>
    </w:p>
    <w:p>
      <w:pPr>
        <w:spacing w:line="360" w:lineRule="auto"/>
        <w:ind w:firstLine="420" w:firstLineChars="200"/>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基于</w:t>
      </w:r>
      <w:r>
        <w:rPr>
          <w:rFonts w:ascii="宋体" w:hAnsi="宋体" w:cs="宋体"/>
          <w:color w:val="000000" w:themeColor="text1"/>
          <w:szCs w:val="21"/>
          <w:shd w:val="clear" w:color="auto" w:fill="FFFFFF"/>
          <w14:textFill>
            <w14:solidFill>
              <w14:schemeClr w14:val="tx1"/>
            </w14:solidFill>
          </w14:textFill>
        </w:rPr>
        <w:t>以上全网融合通信服务平台</w:t>
      </w:r>
      <w:r>
        <w:rPr>
          <w:rFonts w:hint="eastAsia" w:ascii="宋体" w:hAnsi="宋体" w:cs="宋体"/>
          <w:color w:val="000000" w:themeColor="text1"/>
          <w:szCs w:val="21"/>
          <w:shd w:val="clear" w:color="auto" w:fill="FFFFFF"/>
          <w14:textFill>
            <w14:solidFill>
              <w14:schemeClr w14:val="tx1"/>
            </w14:solidFill>
          </w14:textFill>
        </w:rPr>
        <w:t>搭建基础上</w:t>
      </w:r>
      <w:r>
        <w:rPr>
          <w:rFonts w:ascii="宋体" w:hAnsi="宋体" w:cs="宋体"/>
          <w:color w:val="000000" w:themeColor="text1"/>
          <w:szCs w:val="21"/>
          <w:shd w:val="clear" w:color="auto" w:fill="FFFFFF"/>
          <w14:textFill>
            <w14:solidFill>
              <w14:schemeClr w14:val="tx1"/>
            </w14:solidFill>
          </w14:textFill>
        </w:rPr>
        <w:t>，需求</w:t>
      </w:r>
      <w:r>
        <w:rPr>
          <w:rFonts w:hint="eastAsia" w:ascii="宋体" w:hAnsi="宋体" w:cs="宋体"/>
          <w:color w:val="000000" w:themeColor="text1"/>
          <w:szCs w:val="21"/>
          <w:shd w:val="clear" w:color="auto" w:fill="FFFFFF"/>
          <w14:textFill>
            <w14:solidFill>
              <w14:schemeClr w14:val="tx1"/>
            </w14:solidFill>
          </w14:textFill>
        </w:rPr>
        <w:t>该</w:t>
      </w:r>
      <w:r>
        <w:rPr>
          <w:rFonts w:ascii="宋体" w:hAnsi="宋体" w:cs="宋体"/>
          <w:color w:val="000000" w:themeColor="text1"/>
          <w:szCs w:val="21"/>
          <w:shd w:val="clear" w:color="auto" w:fill="FFFFFF"/>
          <w14:textFill>
            <w14:solidFill>
              <w14:schemeClr w14:val="tx1"/>
            </w14:solidFill>
          </w14:textFill>
        </w:rPr>
        <w:t>平台</w:t>
      </w:r>
      <w:r>
        <w:rPr>
          <w:rFonts w:hint="eastAsia" w:ascii="宋体" w:hAnsi="宋体" w:cs="宋体"/>
          <w:color w:val="000000" w:themeColor="text1"/>
          <w:szCs w:val="21"/>
          <w:shd w:val="clear" w:color="auto" w:fill="FFFFFF"/>
          <w14:textFill>
            <w14:solidFill>
              <w14:schemeClr w14:val="tx1"/>
            </w14:solidFill>
          </w14:textFill>
        </w:rPr>
        <w:t>满足</w:t>
      </w:r>
      <w:r>
        <w:rPr>
          <w:rFonts w:ascii="宋体" w:hAnsi="宋体" w:cs="宋体"/>
          <w:color w:val="000000" w:themeColor="text1"/>
          <w:szCs w:val="21"/>
          <w:shd w:val="clear" w:color="auto" w:fill="FFFFFF"/>
          <w14:textFill>
            <w14:solidFill>
              <w14:schemeClr w14:val="tx1"/>
            </w14:solidFill>
          </w14:textFill>
        </w:rPr>
        <w:t>以下</w:t>
      </w:r>
      <w:r>
        <w:rPr>
          <w:rFonts w:hint="eastAsia" w:ascii="宋体" w:hAnsi="宋体" w:cs="宋体"/>
          <w:color w:val="000000" w:themeColor="text1"/>
          <w:szCs w:val="21"/>
          <w:shd w:val="clear" w:color="auto" w:fill="FFFFFF"/>
          <w14:textFill>
            <w14:solidFill>
              <w14:schemeClr w14:val="tx1"/>
            </w14:solidFill>
          </w14:textFill>
        </w:rPr>
        <w:t>全网</w:t>
      </w:r>
      <w:r>
        <w:rPr>
          <w:rFonts w:ascii="宋体" w:hAnsi="宋体" w:cs="宋体"/>
          <w:color w:val="000000" w:themeColor="text1"/>
          <w:szCs w:val="21"/>
          <w:shd w:val="clear" w:color="auto" w:fill="FFFFFF"/>
          <w14:textFill>
            <w14:solidFill>
              <w14:schemeClr w14:val="tx1"/>
            </w14:solidFill>
          </w14:textFill>
        </w:rPr>
        <w:t>融合通信服务能力，</w:t>
      </w:r>
      <w:r>
        <w:rPr>
          <w:rFonts w:hint="eastAsia" w:ascii="宋体" w:hAnsi="宋体" w:cs="宋体"/>
          <w:color w:val="000000" w:themeColor="text1"/>
          <w:szCs w:val="21"/>
          <w:shd w:val="clear" w:color="auto" w:fill="FFFFFF"/>
          <w14:textFill>
            <w14:solidFill>
              <w14:schemeClr w14:val="tx1"/>
            </w14:solidFill>
          </w14:textFill>
        </w:rPr>
        <w:t>具备全网</w:t>
      </w:r>
      <w:r>
        <w:rPr>
          <w:rFonts w:ascii="宋体" w:hAnsi="宋体" w:cs="宋体"/>
          <w:color w:val="000000" w:themeColor="text1"/>
          <w:szCs w:val="21"/>
          <w:shd w:val="clear" w:color="auto" w:fill="FFFFFF"/>
          <w14:textFill>
            <w14:solidFill>
              <w14:schemeClr w14:val="tx1"/>
            </w14:solidFill>
          </w14:textFill>
        </w:rPr>
        <w:t>用户</w:t>
      </w:r>
      <w:r>
        <w:rPr>
          <w:rFonts w:hint="eastAsia" w:ascii="宋体" w:hAnsi="宋体" w:cs="宋体"/>
          <w:color w:val="000000" w:themeColor="text1"/>
          <w:szCs w:val="21"/>
          <w:shd w:val="clear" w:color="auto" w:fill="FFFFFF"/>
          <w14:textFill>
            <w14:solidFill>
              <w14:schemeClr w14:val="tx1"/>
            </w14:solidFill>
          </w14:textFill>
        </w:rPr>
        <w:t>触达等</w:t>
      </w:r>
      <w:r>
        <w:rPr>
          <w:rFonts w:ascii="宋体" w:hAnsi="宋体" w:cs="宋体"/>
          <w:color w:val="000000" w:themeColor="text1"/>
          <w:szCs w:val="21"/>
          <w:shd w:val="clear" w:color="auto" w:fill="FFFFFF"/>
          <w14:textFill>
            <w14:solidFill>
              <w14:schemeClr w14:val="tx1"/>
            </w14:solidFill>
          </w14:textFill>
        </w:rPr>
        <w:t>各项</w:t>
      </w:r>
      <w:r>
        <w:rPr>
          <w:rFonts w:hint="eastAsia" w:ascii="宋体" w:hAnsi="宋体" w:cs="宋体"/>
          <w:color w:val="000000" w:themeColor="text1"/>
          <w:szCs w:val="21"/>
          <w:shd w:val="clear" w:color="auto" w:fill="FFFFFF"/>
          <w14:textFill>
            <w14:solidFill>
              <w14:schemeClr w14:val="tx1"/>
            </w14:solidFill>
          </w14:textFill>
        </w:rPr>
        <w:t>功能，具体</w:t>
      </w:r>
      <w:r>
        <w:rPr>
          <w:rFonts w:ascii="宋体" w:hAnsi="宋体" w:cs="宋体"/>
          <w:color w:val="000000" w:themeColor="text1"/>
          <w:szCs w:val="21"/>
          <w:shd w:val="clear" w:color="auto" w:fill="FFFFFF"/>
          <w14:textFill>
            <w14:solidFill>
              <w14:schemeClr w14:val="tx1"/>
            </w14:solidFill>
          </w14:textFill>
        </w:rPr>
        <w:t>内容及</w:t>
      </w:r>
      <w:r>
        <w:rPr>
          <w:rFonts w:hint="eastAsia" w:ascii="宋体" w:hAnsi="宋体" w:cs="宋体"/>
          <w:color w:val="000000" w:themeColor="text1"/>
          <w:szCs w:val="21"/>
          <w:shd w:val="clear" w:color="auto" w:fill="FFFFFF"/>
          <w14:textFill>
            <w14:solidFill>
              <w14:schemeClr w14:val="tx1"/>
            </w14:solidFill>
          </w14:textFill>
        </w:rPr>
        <w:t>需求</w:t>
      </w:r>
      <w:r>
        <w:rPr>
          <w:rFonts w:ascii="宋体" w:hAnsi="宋体" w:cs="宋体"/>
          <w:color w:val="000000" w:themeColor="text1"/>
          <w:szCs w:val="21"/>
          <w:shd w:val="clear" w:color="auto" w:fill="FFFFFF"/>
          <w14:textFill>
            <w14:solidFill>
              <w14:schemeClr w14:val="tx1"/>
            </w14:solidFill>
          </w14:textFill>
        </w:rPr>
        <w:t>数量</w:t>
      </w:r>
      <w:r>
        <w:rPr>
          <w:rFonts w:hint="eastAsia" w:ascii="宋体" w:hAnsi="宋体" w:cs="宋体"/>
          <w:color w:val="000000" w:themeColor="text1"/>
          <w:szCs w:val="21"/>
          <w:shd w:val="clear" w:color="auto" w:fill="FFFFFF"/>
          <w14:textFill>
            <w14:solidFill>
              <w14:schemeClr w14:val="tx1"/>
            </w14:solidFill>
          </w14:textFill>
        </w:rPr>
        <w:t>要求</w:t>
      </w:r>
      <w:r>
        <w:rPr>
          <w:rFonts w:ascii="宋体" w:hAnsi="宋体" w:cs="宋体"/>
          <w:color w:val="000000" w:themeColor="text1"/>
          <w:szCs w:val="21"/>
          <w:shd w:val="clear" w:color="auto" w:fill="FFFFFF"/>
          <w14:textFill>
            <w14:solidFill>
              <w14:schemeClr w14:val="tx1"/>
            </w14:solidFill>
          </w14:textFill>
        </w:rPr>
        <w:t>如下</w:t>
      </w:r>
      <w:r>
        <w:rPr>
          <w:rFonts w:hint="eastAsia" w:ascii="宋体" w:hAnsi="宋体" w:cs="宋体"/>
          <w:color w:val="000000" w:themeColor="text1"/>
          <w:szCs w:val="21"/>
          <w:shd w:val="clear" w:color="auto" w:fill="FFFFFF"/>
          <w14:textFill>
            <w14:solidFill>
              <w14:schemeClr w14:val="tx1"/>
            </w14:solidFill>
          </w14:textFill>
        </w:rPr>
        <w:t>：</w:t>
      </w:r>
    </w:p>
    <w:tbl>
      <w:tblPr>
        <w:tblStyle w:val="46"/>
        <w:tblW w:w="4956" w:type="pct"/>
        <w:jc w:val="center"/>
        <w:tblLayout w:type="autofit"/>
        <w:tblCellMar>
          <w:top w:w="0" w:type="dxa"/>
          <w:left w:w="108" w:type="dxa"/>
          <w:bottom w:w="0" w:type="dxa"/>
          <w:right w:w="108" w:type="dxa"/>
        </w:tblCellMar>
      </w:tblPr>
      <w:tblGrid>
        <w:gridCol w:w="1338"/>
        <w:gridCol w:w="991"/>
        <w:gridCol w:w="991"/>
        <w:gridCol w:w="5773"/>
      </w:tblGrid>
      <w:tr>
        <w:tblPrEx>
          <w:tblCellMar>
            <w:top w:w="0" w:type="dxa"/>
            <w:left w:w="108" w:type="dxa"/>
            <w:bottom w:w="0" w:type="dxa"/>
            <w:right w:w="108" w:type="dxa"/>
          </w:tblCellMar>
        </w:tblPrEx>
        <w:trPr>
          <w:trHeight w:val="330" w:hRule="atLeast"/>
          <w:jc w:val="center"/>
        </w:trPr>
        <w:tc>
          <w:tcPr>
            <w:tcW w:w="736"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pacing w:line="360" w:lineRule="atLeast"/>
              <w:jc w:val="center"/>
              <w:textAlignment w:val="center"/>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lang w:bidi="ar"/>
                <w14:textFill>
                  <w14:solidFill>
                    <w14:schemeClr w14:val="tx1"/>
                  </w14:solidFill>
                </w14:textFill>
              </w:rPr>
              <w:t>需求模块</w:t>
            </w:r>
          </w:p>
        </w:tc>
        <w:tc>
          <w:tcPr>
            <w:tcW w:w="545"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pacing w:line="360" w:lineRule="atLeast"/>
              <w:jc w:val="center"/>
              <w:textAlignment w:val="center"/>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lang w:bidi="ar"/>
                <w14:textFill>
                  <w14:solidFill>
                    <w14:schemeClr w14:val="tx1"/>
                  </w14:solidFill>
                </w14:textFill>
              </w:rPr>
              <w:t>单位</w:t>
            </w:r>
          </w:p>
        </w:tc>
        <w:tc>
          <w:tcPr>
            <w:tcW w:w="545"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pacing w:line="360" w:lineRule="atLeast"/>
              <w:jc w:val="center"/>
              <w:textAlignment w:val="center"/>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lang w:bidi="ar"/>
                <w14:textFill>
                  <w14:solidFill>
                    <w14:schemeClr w14:val="tx1"/>
                  </w14:solidFill>
                </w14:textFill>
              </w:rPr>
              <w:t>数量</w:t>
            </w:r>
          </w:p>
        </w:tc>
        <w:tc>
          <w:tcPr>
            <w:tcW w:w="3174"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pacing w:line="360" w:lineRule="atLeast"/>
              <w:jc w:val="center"/>
              <w:textAlignment w:val="center"/>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lang w:bidi="ar"/>
                <w14:textFill>
                  <w14:solidFill>
                    <w14:schemeClr w14:val="tx1"/>
                  </w14:solidFill>
                </w14:textFill>
              </w:rPr>
              <w:t>具体内容</w:t>
            </w:r>
          </w:p>
        </w:tc>
      </w:tr>
      <w:tr>
        <w:tblPrEx>
          <w:tblCellMar>
            <w:top w:w="0" w:type="dxa"/>
            <w:left w:w="108" w:type="dxa"/>
            <w:bottom w:w="0" w:type="dxa"/>
            <w:right w:w="108" w:type="dxa"/>
          </w:tblCellMar>
        </w:tblPrEx>
        <w:trPr>
          <w:trHeight w:val="1880" w:hRule="atLeast"/>
          <w:jc w:val="center"/>
        </w:trPr>
        <w:tc>
          <w:tcPr>
            <w:tcW w:w="736" w:type="pct"/>
            <w:tcBorders>
              <w:top w:val="single" w:color="000000" w:sz="4" w:space="0"/>
              <w:left w:val="single" w:color="000000" w:sz="4" w:space="0"/>
              <w:bottom w:val="single" w:color="000000" w:sz="4" w:space="0"/>
              <w:right w:val="single" w:color="000000" w:sz="4" w:space="0"/>
            </w:tcBorders>
            <w:vAlign w:val="center"/>
          </w:tcPr>
          <w:p>
            <w:pPr>
              <w:widowControl/>
              <w:adjustRightInd w:val="0"/>
              <w:spacing w:line="360" w:lineRule="atLeast"/>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全网融合通信服务</w:t>
            </w:r>
          </w:p>
        </w:tc>
        <w:tc>
          <w:tcPr>
            <w:tcW w:w="545"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pacing w:line="360" w:lineRule="atLeast"/>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套</w:t>
            </w:r>
          </w:p>
        </w:tc>
        <w:tc>
          <w:tcPr>
            <w:tcW w:w="545"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pacing w:line="360" w:lineRule="atLeast"/>
              <w:jc w:val="center"/>
              <w:textAlignment w:val="center"/>
              <w:rPr>
                <w:rFonts w:ascii="宋体" w:hAnsi="宋体" w:cs="宋体"/>
                <w:color w:val="000000" w:themeColor="text1"/>
                <w:kern w:val="0"/>
                <w:szCs w:val="21"/>
                <w:lang w:eastAsia="zh-Hans"/>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17000</w:t>
            </w:r>
          </w:p>
        </w:tc>
        <w:tc>
          <w:tcPr>
            <w:tcW w:w="3174" w:type="pct"/>
            <w:tcBorders>
              <w:top w:val="single" w:color="000000" w:sz="4" w:space="0"/>
              <w:left w:val="single" w:color="000000" w:sz="4" w:space="0"/>
              <w:bottom w:val="single" w:color="000000" w:sz="4" w:space="0"/>
              <w:right w:val="single" w:color="000000" w:sz="4" w:space="0"/>
            </w:tcBorders>
            <w:vAlign w:val="center"/>
          </w:tcPr>
          <w:p>
            <w:pPr>
              <w:widowControl/>
              <w:adjustRightInd w:val="0"/>
              <w:spacing w:line="360" w:lineRule="atLeast"/>
              <w:jc w:val="left"/>
              <w:textAlignment w:val="center"/>
              <w:rPr>
                <w:rFonts w:ascii="宋体" w:hAnsi="宋体" w:cs="宋体"/>
                <w:color w:val="000000" w:themeColor="text1"/>
                <w:spacing w:val="6"/>
                <w:szCs w:val="21"/>
                <w14:textFill>
                  <w14:solidFill>
                    <w14:schemeClr w14:val="tx1"/>
                  </w14:solidFill>
                </w14:textFill>
              </w:rPr>
            </w:pPr>
            <w:r>
              <w:rPr>
                <w:rFonts w:hint="eastAsia" w:ascii="宋体" w:hAnsi="宋体" w:cs="宋体"/>
                <w:color w:val="000000" w:themeColor="text1"/>
                <w:spacing w:val="6"/>
                <w:szCs w:val="21"/>
                <w14:textFill>
                  <w14:solidFill>
                    <w14:schemeClr w14:val="tx1"/>
                  </w14:solidFill>
                </w14:textFill>
              </w:rPr>
              <w:t>提供统一的融合通信服务</w:t>
            </w:r>
            <w:r>
              <w:rPr>
                <w:rFonts w:ascii="宋体" w:hAnsi="宋体" w:cs="宋体"/>
                <w:color w:val="000000" w:themeColor="text1"/>
                <w:spacing w:val="6"/>
                <w:szCs w:val="21"/>
                <w14:textFill>
                  <w14:solidFill>
                    <w14:schemeClr w14:val="tx1"/>
                  </w14:solidFill>
                </w14:textFill>
              </w:rPr>
              <w:t>触达</w:t>
            </w:r>
            <w:r>
              <w:rPr>
                <w:rFonts w:hint="eastAsia" w:ascii="宋体" w:hAnsi="宋体" w:cs="宋体"/>
                <w:color w:val="000000" w:themeColor="text1"/>
                <w:spacing w:val="6"/>
                <w:szCs w:val="21"/>
                <w14:textFill>
                  <w14:solidFill>
                    <w14:schemeClr w14:val="tx1"/>
                  </w14:solidFill>
                </w14:textFill>
              </w:rPr>
              <w:t>能力，支持全网用户触达。融合通信服务支持服务模块批量上传、手工添加目标客群</w:t>
            </w:r>
            <w:r>
              <w:rPr>
                <w:rFonts w:ascii="宋体" w:hAnsi="宋体" w:cs="宋体"/>
                <w:color w:val="000000" w:themeColor="text1"/>
                <w:spacing w:val="6"/>
                <w:szCs w:val="21"/>
                <w14:textFill>
                  <w14:solidFill>
                    <w14:schemeClr w14:val="tx1"/>
                  </w14:solidFill>
                </w14:textFill>
              </w:rPr>
              <w:t>信息</w:t>
            </w:r>
            <w:r>
              <w:rPr>
                <w:rFonts w:hint="eastAsia" w:ascii="宋体" w:hAnsi="宋体" w:cs="宋体"/>
                <w:color w:val="000000" w:themeColor="text1"/>
                <w:spacing w:val="6"/>
                <w:szCs w:val="21"/>
                <w14:textFill>
                  <w14:solidFill>
                    <w14:schemeClr w14:val="tx1"/>
                  </w14:solidFill>
                </w14:textFill>
              </w:rPr>
              <w:t>。触达</w:t>
            </w:r>
            <w:r>
              <w:rPr>
                <w:rFonts w:ascii="宋体" w:hAnsi="宋体" w:cs="宋体"/>
                <w:color w:val="000000" w:themeColor="text1"/>
                <w:spacing w:val="6"/>
                <w:szCs w:val="21"/>
                <w14:textFill>
                  <w14:solidFill>
                    <w14:schemeClr w14:val="tx1"/>
                  </w14:solidFill>
                </w14:textFill>
              </w:rPr>
              <w:t>内容</w:t>
            </w:r>
            <w:r>
              <w:rPr>
                <w:rFonts w:hint="eastAsia" w:ascii="宋体" w:hAnsi="宋体" w:cs="宋体"/>
                <w:color w:val="000000" w:themeColor="text1"/>
                <w:spacing w:val="6"/>
                <w:szCs w:val="21"/>
                <w14:textFill>
                  <w14:solidFill>
                    <w14:schemeClr w14:val="tx1"/>
                  </w14:solidFill>
                </w14:textFill>
              </w:rPr>
              <w:t>可以手工输入编辑或是选择模板。支持定制化</w:t>
            </w:r>
            <w:r>
              <w:rPr>
                <w:rFonts w:ascii="宋体" w:hAnsi="宋体" w:cs="宋体"/>
                <w:color w:val="000000" w:themeColor="text1"/>
                <w:spacing w:val="6"/>
                <w:szCs w:val="21"/>
                <w14:textFill>
                  <w14:solidFill>
                    <w14:schemeClr w14:val="tx1"/>
                  </w14:solidFill>
                </w14:textFill>
              </w:rPr>
              <w:t>的</w:t>
            </w:r>
            <w:r>
              <w:rPr>
                <w:rFonts w:hint="eastAsia" w:ascii="宋体" w:hAnsi="宋体" w:cs="宋体"/>
                <w:color w:val="000000" w:themeColor="text1"/>
                <w:spacing w:val="6"/>
                <w:szCs w:val="21"/>
                <w14:textFill>
                  <w14:solidFill>
                    <w14:schemeClr w14:val="tx1"/>
                  </w14:solidFill>
                </w14:textFill>
              </w:rPr>
              <w:t>通信</w:t>
            </w:r>
            <w:r>
              <w:rPr>
                <w:rFonts w:ascii="宋体" w:hAnsi="宋体" w:cs="宋体"/>
                <w:color w:val="000000" w:themeColor="text1"/>
                <w:spacing w:val="6"/>
                <w:szCs w:val="21"/>
                <w14:textFill>
                  <w14:solidFill>
                    <w14:schemeClr w14:val="tx1"/>
                  </w14:solidFill>
                </w14:textFill>
              </w:rPr>
              <w:t>触达服务</w:t>
            </w:r>
            <w:r>
              <w:rPr>
                <w:rFonts w:hint="eastAsia" w:ascii="宋体" w:hAnsi="宋体" w:cs="宋体"/>
                <w:color w:val="000000" w:themeColor="text1"/>
                <w:spacing w:val="6"/>
                <w:szCs w:val="21"/>
                <w14:textFill>
                  <w14:solidFill>
                    <w14:schemeClr w14:val="tx1"/>
                  </w14:solidFill>
                </w14:textFill>
              </w:rPr>
              <w:t>。</w:t>
            </w:r>
          </w:p>
          <w:p>
            <w:pPr>
              <w:widowControl/>
              <w:adjustRightInd w:val="0"/>
              <w:spacing w:line="360" w:lineRule="atLeast"/>
              <w:jc w:val="left"/>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pacing w:val="6"/>
                <w:szCs w:val="21"/>
                <w14:textFill>
                  <w14:solidFill>
                    <w14:schemeClr w14:val="tx1"/>
                  </w14:solidFill>
                </w14:textFill>
              </w:rPr>
              <w:t>针对不同单位</w:t>
            </w:r>
            <w:r>
              <w:rPr>
                <w:rFonts w:ascii="宋体" w:hAnsi="宋体" w:cs="宋体"/>
                <w:color w:val="000000" w:themeColor="text1"/>
                <w:spacing w:val="6"/>
                <w:szCs w:val="21"/>
                <w14:textFill>
                  <w14:solidFill>
                    <w14:schemeClr w14:val="tx1"/>
                  </w14:solidFill>
                </w14:textFill>
              </w:rPr>
              <w:t>或</w:t>
            </w:r>
            <w:r>
              <w:rPr>
                <w:rFonts w:hint="eastAsia" w:ascii="宋体" w:hAnsi="宋体" w:cs="宋体"/>
                <w:color w:val="000000" w:themeColor="text1"/>
                <w:spacing w:val="6"/>
                <w:szCs w:val="21"/>
                <w14:textFill>
                  <w14:solidFill>
                    <w14:schemeClr w14:val="tx1"/>
                  </w14:solidFill>
                </w14:textFill>
              </w:rPr>
              <w:t>企业需求向不同目标客群提供定制化服务</w:t>
            </w:r>
            <w:r>
              <w:rPr>
                <w:rFonts w:ascii="宋体" w:hAnsi="宋体" w:cs="宋体"/>
                <w:color w:val="000000" w:themeColor="text1"/>
                <w:spacing w:val="6"/>
                <w:szCs w:val="21"/>
                <w14:textFill>
                  <w14:solidFill>
                    <w14:schemeClr w14:val="tx1"/>
                  </w14:solidFill>
                </w14:textFill>
              </w:rPr>
              <w:t>内容</w:t>
            </w:r>
            <w:r>
              <w:rPr>
                <w:rFonts w:hint="eastAsia" w:ascii="宋体" w:hAnsi="宋体" w:cs="宋体"/>
                <w:color w:val="000000" w:themeColor="text1"/>
                <w:spacing w:val="6"/>
                <w:szCs w:val="21"/>
                <w14:textFill>
                  <w14:solidFill>
                    <w14:schemeClr w14:val="tx1"/>
                  </w14:solidFill>
                </w14:textFill>
              </w:rPr>
              <w:t>。包括动态模板内容呈现和文件内容呈现两种。提供定制化触达服务。过程中对服务内容进行总数量、触达规模、未</w:t>
            </w:r>
            <w:r>
              <w:rPr>
                <w:rFonts w:ascii="宋体" w:hAnsi="宋体" w:cs="宋体"/>
                <w:color w:val="000000" w:themeColor="text1"/>
                <w:spacing w:val="6"/>
                <w:szCs w:val="21"/>
                <w14:textFill>
                  <w14:solidFill>
                    <w14:schemeClr w14:val="tx1"/>
                  </w14:solidFill>
                </w14:textFill>
              </w:rPr>
              <w:t>触达规模</w:t>
            </w:r>
            <w:r>
              <w:rPr>
                <w:rFonts w:hint="eastAsia" w:ascii="宋体" w:hAnsi="宋体" w:cs="宋体"/>
                <w:color w:val="000000" w:themeColor="text1"/>
                <w:spacing w:val="6"/>
                <w:szCs w:val="21"/>
                <w14:textFill>
                  <w14:solidFill>
                    <w14:schemeClr w14:val="tx1"/>
                  </w14:solidFill>
                </w14:textFill>
              </w:rPr>
              <w:t>统计，支持按天、月以及自定义时间段进行统计。提供包括不限于任务统计、批量监控统计服务等。支持签名认证及全网全内容呈现功能类服务。需求全网融合通信服务共</w:t>
            </w:r>
            <w:r>
              <w:rPr>
                <w:rFonts w:ascii="宋体" w:hAnsi="宋体" w:cs="宋体"/>
                <w:color w:val="000000" w:themeColor="text1"/>
                <w:spacing w:val="6"/>
                <w:szCs w:val="21"/>
                <w14:textFill>
                  <w14:solidFill>
                    <w14:schemeClr w14:val="tx1"/>
                  </w14:solidFill>
                </w14:textFill>
              </w:rPr>
              <w:t>17000</w:t>
            </w:r>
            <w:r>
              <w:rPr>
                <w:rFonts w:hint="eastAsia" w:ascii="宋体" w:hAnsi="宋体" w:cs="宋体"/>
                <w:color w:val="000000" w:themeColor="text1"/>
                <w:spacing w:val="6"/>
                <w:szCs w:val="21"/>
                <w14:textFill>
                  <w14:solidFill>
                    <w14:schemeClr w14:val="tx1"/>
                  </w14:solidFill>
                </w14:textFill>
              </w:rPr>
              <w:t>套，服务期1年。</w:t>
            </w:r>
          </w:p>
        </w:tc>
      </w:tr>
    </w:tbl>
    <w:p>
      <w:pPr>
        <w:spacing w:line="360" w:lineRule="auto"/>
        <w:ind w:firstLine="420" w:firstLineChars="200"/>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注：“</w:t>
      </w:r>
      <w:r>
        <w:rPr>
          <w:rFonts w:ascii="宋体" w:hAnsi="宋体" w:cs="宋体"/>
          <w:color w:val="000000" w:themeColor="text1"/>
          <w:szCs w:val="21"/>
          <w:shd w:val="clear" w:color="auto" w:fill="FFFFFF"/>
          <w14:textFill>
            <w14:solidFill>
              <w14:schemeClr w14:val="tx1"/>
            </w14:solidFill>
          </w14:textFill>
        </w:rPr>
        <w:t>全网融合通信服务平台</w:t>
      </w:r>
      <w:r>
        <w:rPr>
          <w:rFonts w:hint="eastAsia" w:ascii="宋体" w:hAnsi="宋体" w:cs="宋体"/>
          <w:color w:val="000000" w:themeColor="text1"/>
          <w:szCs w:val="21"/>
          <w:shd w:val="clear" w:color="auto" w:fill="FFFFFF"/>
          <w14:textFill>
            <w14:solidFill>
              <w14:schemeClr w14:val="tx1"/>
            </w14:solidFill>
          </w14:textFill>
        </w:rPr>
        <w:t>”为“全网</w:t>
      </w:r>
      <w:r>
        <w:rPr>
          <w:rFonts w:ascii="宋体" w:hAnsi="宋体" w:cs="宋体"/>
          <w:color w:val="000000" w:themeColor="text1"/>
          <w:szCs w:val="21"/>
          <w:shd w:val="clear" w:color="auto" w:fill="FFFFFF"/>
          <w14:textFill>
            <w14:solidFill>
              <w14:schemeClr w14:val="tx1"/>
            </w14:solidFill>
          </w14:textFill>
        </w:rPr>
        <w:t>融合通信服务</w:t>
      </w:r>
      <w:r>
        <w:rPr>
          <w:rFonts w:hint="eastAsia" w:ascii="宋体" w:hAnsi="宋体" w:cs="宋体"/>
          <w:color w:val="000000" w:themeColor="text1"/>
          <w:szCs w:val="21"/>
          <w:shd w:val="clear" w:color="auto" w:fill="FFFFFF"/>
          <w14:textFill>
            <w14:solidFill>
              <w14:schemeClr w14:val="tx1"/>
            </w14:solidFill>
          </w14:textFill>
        </w:rPr>
        <w:t>”必要</w:t>
      </w:r>
      <w:r>
        <w:rPr>
          <w:rFonts w:ascii="宋体" w:hAnsi="宋体" w:cs="宋体"/>
          <w:color w:val="000000" w:themeColor="text1"/>
          <w:szCs w:val="21"/>
          <w:shd w:val="clear" w:color="auto" w:fill="FFFFFF"/>
          <w14:textFill>
            <w14:solidFill>
              <w14:schemeClr w14:val="tx1"/>
            </w14:solidFill>
          </w14:textFill>
        </w:rPr>
        <w:t>组成部分，平台</w:t>
      </w:r>
      <w:r>
        <w:rPr>
          <w:rFonts w:hint="eastAsia" w:ascii="宋体" w:hAnsi="宋体" w:cs="宋体"/>
          <w:color w:val="000000" w:themeColor="text1"/>
          <w:szCs w:val="21"/>
          <w:shd w:val="clear" w:color="auto" w:fill="FFFFFF"/>
          <w14:textFill>
            <w14:solidFill>
              <w14:schemeClr w14:val="tx1"/>
            </w14:solidFill>
          </w14:textFill>
        </w:rPr>
        <w:t>开发</w:t>
      </w:r>
      <w:r>
        <w:rPr>
          <w:rFonts w:ascii="宋体" w:hAnsi="宋体" w:cs="宋体"/>
          <w:color w:val="000000" w:themeColor="text1"/>
          <w:szCs w:val="21"/>
          <w:shd w:val="clear" w:color="auto" w:fill="FFFFFF"/>
          <w14:textFill>
            <w14:solidFill>
              <w14:schemeClr w14:val="tx1"/>
            </w14:solidFill>
          </w14:textFill>
        </w:rPr>
        <w:t>相关成本</w:t>
      </w:r>
      <w:r>
        <w:rPr>
          <w:rFonts w:hint="eastAsia" w:ascii="宋体" w:hAnsi="宋体" w:cs="宋体"/>
          <w:color w:val="000000" w:themeColor="text1"/>
          <w:szCs w:val="21"/>
          <w:shd w:val="clear" w:color="auto" w:fill="FFFFFF"/>
          <w14:textFill>
            <w14:solidFill>
              <w14:schemeClr w14:val="tx1"/>
            </w14:solidFill>
          </w14:textFill>
        </w:rPr>
        <w:t>费用包含在</w:t>
      </w:r>
      <w:r>
        <w:rPr>
          <w:rFonts w:ascii="宋体" w:hAnsi="宋体" w:cs="宋体"/>
          <w:color w:val="000000" w:themeColor="text1"/>
          <w:szCs w:val="21"/>
          <w:shd w:val="clear" w:color="auto" w:fill="FFFFFF"/>
          <w14:textFill>
            <w14:solidFill>
              <w14:schemeClr w14:val="tx1"/>
            </w14:solidFill>
          </w14:textFill>
        </w:rPr>
        <w:t>每套</w:t>
      </w:r>
      <w:r>
        <w:rPr>
          <w:rFonts w:hint="eastAsia" w:ascii="宋体" w:hAnsi="宋体" w:cs="宋体"/>
          <w:color w:val="000000" w:themeColor="text1"/>
          <w:szCs w:val="21"/>
          <w:shd w:val="clear" w:color="auto" w:fill="FFFFFF"/>
          <w14:textFill>
            <w14:solidFill>
              <w14:schemeClr w14:val="tx1"/>
            </w14:solidFill>
          </w14:textFill>
        </w:rPr>
        <w:t>“全网</w:t>
      </w:r>
      <w:r>
        <w:rPr>
          <w:rFonts w:ascii="宋体" w:hAnsi="宋体" w:cs="宋体"/>
          <w:color w:val="000000" w:themeColor="text1"/>
          <w:szCs w:val="21"/>
          <w:shd w:val="clear" w:color="auto" w:fill="FFFFFF"/>
          <w14:textFill>
            <w14:solidFill>
              <w14:schemeClr w14:val="tx1"/>
            </w14:solidFill>
          </w14:textFill>
        </w:rPr>
        <w:t>融合通信服务</w:t>
      </w:r>
      <w:r>
        <w:rPr>
          <w:rFonts w:hint="eastAsia" w:ascii="宋体" w:hAnsi="宋体" w:cs="宋体"/>
          <w:color w:val="000000" w:themeColor="text1"/>
          <w:szCs w:val="21"/>
          <w:shd w:val="clear" w:color="auto" w:fill="FFFFFF"/>
          <w14:textFill>
            <w14:solidFill>
              <w14:schemeClr w14:val="tx1"/>
            </w14:solidFill>
          </w14:textFill>
        </w:rPr>
        <w:t>”中。</w:t>
      </w:r>
    </w:p>
    <w:p>
      <w:pPr>
        <w:pStyle w:val="6"/>
        <w:ind w:firstLine="0"/>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pPr>
        <w:pStyle w:val="4"/>
        <w:numPr>
          <w:ilvl w:val="0"/>
          <w:numId w:val="0"/>
        </w:numPr>
        <w:spacing w:beforeLines="0" w:line="240" w:lineRule="auto"/>
        <w:rPr>
          <w:color w:val="000000" w:themeColor="text1"/>
          <w14:textFill>
            <w14:solidFill>
              <w14:schemeClr w14:val="tx1"/>
            </w14:solidFill>
          </w14:textFill>
        </w:rPr>
      </w:pPr>
      <w:bookmarkStart w:id="117" w:name="_Toc7360"/>
      <w:r>
        <w:rPr>
          <w:rFonts w:hint="eastAsia"/>
          <w:color w:val="000000" w:themeColor="text1"/>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7"/>
    </w:p>
    <w:p>
      <w:pPr>
        <w:pStyle w:val="5"/>
        <w:numPr>
          <w:ilvl w:val="0"/>
          <w:numId w:val="0"/>
        </w:numPr>
        <w:rPr>
          <w:color w:val="000000" w:themeColor="text1"/>
          <w:szCs w:val="21"/>
          <w14:textFill>
            <w14:solidFill>
              <w14:schemeClr w14:val="tx1"/>
            </w14:solidFill>
          </w14:textFill>
        </w:rPr>
      </w:pPr>
      <w:bookmarkStart w:id="118" w:name="_Toc456648358"/>
      <w:bookmarkStart w:id="119" w:name="_Toc456272919"/>
      <w:bookmarkStart w:id="120" w:name="_Toc434832495"/>
      <w:bookmarkStart w:id="121" w:name="_Toc31127"/>
      <w:r>
        <w:rPr>
          <w:rFonts w:hint="eastAsia"/>
          <w:color w:val="000000" w:themeColor="text1"/>
          <w:szCs w:val="21"/>
          <w14:textFill>
            <w14:solidFill>
              <w14:schemeClr w14:val="tx1"/>
            </w14:solidFill>
          </w14:textFill>
        </w:rPr>
        <w:t>投标人须知前附表</w:t>
      </w:r>
      <w:bookmarkEnd w:id="118"/>
      <w:bookmarkEnd w:id="119"/>
      <w:bookmarkEnd w:id="120"/>
      <w:bookmarkEnd w:id="121"/>
    </w:p>
    <w:tbl>
      <w:tblPr>
        <w:tblStyle w:val="46"/>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Cs w:val="21"/>
                <w:lang w:val="en-GB"/>
                <w14:textFill>
                  <w14:solidFill>
                    <w14:schemeClr w14:val="tx1"/>
                  </w14:solidFill>
                </w14:textFill>
              </w:rPr>
            </w:pPr>
            <w:r>
              <w:rPr>
                <w:rFonts w:hint="eastAsia"/>
                <w:color w:val="000000" w:themeColor="text1"/>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14:textFill>
                  <w14:solidFill>
                    <w14:schemeClr w14:val="tx1"/>
                  </w14:solidFill>
                </w14:textFill>
              </w:rPr>
            </w:pPr>
            <w:r>
              <w:rPr>
                <w:rFonts w:hint="eastAsia" w:ascii="宋体"/>
                <w:bCs/>
                <w:color w:val="000000" w:themeColor="text1"/>
                <w14:textFill>
                  <w14:solidFill>
                    <w14:schemeClr w14:val="tx1"/>
                  </w14:solidFill>
                </w14:textFill>
              </w:rPr>
              <w:t>评标委员会根据政府采购相关法律法规组成，评审专家根据相关法律法规及法律程序，依据本次采购活动的特点和需要在政府指定的专家库中随机抽取产生,</w:t>
            </w:r>
            <w:r>
              <w:rPr>
                <w:rFonts w:hint="eastAsia" w:ascii="宋体"/>
                <w:b/>
                <w:bCs/>
                <w:color w:val="000000" w:themeColor="text1"/>
                <w14:textFill>
                  <w14:solidFill>
                    <w14:schemeClr w14:val="tx1"/>
                  </w14:solidFill>
                </w14:textFill>
              </w:rPr>
              <w:t>专家数量共</w:t>
            </w:r>
            <w:r>
              <w:rPr>
                <w:rFonts w:hint="eastAsia" w:ascii="宋体"/>
                <w:b/>
                <w:bCs/>
                <w:color w:val="000000" w:themeColor="text1"/>
                <w:u w:val="single"/>
                <w14:textFill>
                  <w14:solidFill>
                    <w14:schemeClr w14:val="tx1"/>
                  </w14:solidFill>
                </w14:textFill>
              </w:rPr>
              <w:t xml:space="preserve"> 5</w:t>
            </w:r>
            <w:r>
              <w:rPr>
                <w:rFonts w:ascii="宋体"/>
                <w:b/>
                <w:bCs/>
                <w:color w:val="000000" w:themeColor="text1"/>
                <w:u w:val="single"/>
                <w14:textFill>
                  <w14:solidFill>
                    <w14:schemeClr w14:val="tx1"/>
                  </w14:solidFill>
                </w14:textFill>
              </w:rPr>
              <w:t xml:space="preserve"> </w:t>
            </w:r>
            <w:r>
              <w:rPr>
                <w:rFonts w:hint="eastAsia" w:ascii="宋体"/>
                <w:b/>
                <w:bCs/>
                <w:color w:val="000000" w:themeColor="text1"/>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投标资料数量和封装要求</w:t>
            </w:r>
          </w:p>
        </w:tc>
        <w:tc>
          <w:tcPr>
            <w:tcW w:w="1587" w:type="dxa"/>
            <w:vMerge w:val="restart"/>
            <w:tcBorders>
              <w:top w:val="single" w:color="auto" w:sz="4" w:space="0"/>
              <w:left w:val="single" w:color="auto" w:sz="4" w:space="0"/>
              <w:right w:val="single" w:color="auto" w:sz="4" w:space="0"/>
            </w:tcBorders>
            <w:vAlign w:val="center"/>
          </w:tcPr>
          <w:p>
            <w:pPr>
              <w:tabs>
                <w:tab w:val="left" w:pos="528"/>
                <w:tab w:val="left" w:pos="783"/>
              </w:tabs>
              <w:spacing w:line="400" w:lineRule="exact"/>
              <w:rPr>
                <w:color w:val="000000" w:themeColor="text1"/>
                <w14:textFill>
                  <w14:solidFill>
                    <w14:schemeClr w14:val="tx1"/>
                  </w14:solidFill>
                </w14:textFill>
              </w:rPr>
            </w:pPr>
            <w:r>
              <w:rPr>
                <w:rFonts w:hint="eastAsia" w:ascii="宋体" w:hAnsi="宋体"/>
                <w:b/>
                <w:bCs/>
                <w:color w:val="000000" w:themeColor="text1"/>
                <w:szCs w:val="21"/>
                <w14:textFill>
                  <w14:solidFill>
                    <w14:schemeClr w14:val="tx1"/>
                  </w14:solidFill>
                </w14:textFill>
              </w:rPr>
              <w:t>共提供4份投标资料，分别封装：</w:t>
            </w:r>
            <w:r>
              <w:rPr>
                <w:rFonts w:hint="eastAsia" w:ascii="宋体" w:hAnsi="宋体"/>
                <w:b/>
                <w:bCs/>
                <w:color w:val="000000" w:themeColor="text1"/>
                <w:szCs w:val="21"/>
                <w14:textFill>
                  <w14:solidFill>
                    <w14:schemeClr w14:val="tx1"/>
                  </w14:solidFill>
                </w14:textFill>
              </w:rPr>
              <w:br w:type="textWrapping"/>
            </w:r>
          </w:p>
          <w:p>
            <w:pPr>
              <w:tabs>
                <w:tab w:val="left" w:pos="528"/>
                <w:tab w:val="left" w:pos="783"/>
              </w:tabs>
              <w:spacing w:line="400" w:lineRule="exact"/>
              <w:jc w:val="center"/>
              <w:rPr>
                <w:rFonts w:ascii="宋体" w:hAnsi="宋体"/>
                <w:b/>
                <w:color w:val="000000" w:themeColor="text1"/>
                <w:szCs w:val="21"/>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1、资格审查文件。</w:t>
            </w:r>
            <w:r>
              <w:rPr>
                <w:rFonts w:hint="eastAsia"/>
                <w:color w:val="000000" w:themeColor="text1"/>
                <w14:textFill>
                  <w14:solidFill>
                    <w14:schemeClr w14:val="tx1"/>
                  </w14:solidFill>
                </w14:textFill>
              </w:rPr>
              <w:t>（内含</w:t>
            </w:r>
            <w:r>
              <w:rPr>
                <w:rFonts w:hint="eastAsia"/>
                <w:color w:val="000000" w:themeColor="text1"/>
                <w:u w:val="single"/>
                <w14:textFill>
                  <w14:solidFill>
                    <w14:schemeClr w14:val="tx1"/>
                  </w14:solidFill>
                </w14:textFill>
              </w:rPr>
              <w:t xml:space="preserve"> 1 </w:t>
            </w:r>
            <w:r>
              <w:rPr>
                <w:rFonts w:hint="eastAsia"/>
                <w:color w:val="000000" w:themeColor="text1"/>
                <w14:textFill>
                  <w14:solidFill>
                    <w14:schemeClr w14:val="tx1"/>
                  </w14:solidFill>
                </w14:textFill>
              </w:rPr>
              <w:t>正</w:t>
            </w:r>
            <w:r>
              <w:rPr>
                <w:rFonts w:hint="eastAsia"/>
                <w:color w:val="000000" w:themeColor="text1"/>
                <w:u w:val="single"/>
                <w14:textFill>
                  <w14:solidFill>
                    <w14:schemeClr w14:val="tx1"/>
                  </w14:solidFill>
                </w14:textFill>
              </w:rPr>
              <w:t xml:space="preserve"> 4 </w:t>
            </w:r>
            <w:r>
              <w:rPr>
                <w:rFonts w:hint="eastAsia"/>
                <w:color w:val="000000" w:themeColor="text1"/>
                <w14:textFill>
                  <w14:solidFill>
                    <w14:schemeClr w14:val="tx1"/>
                  </w14:solidFill>
                </w14:textFill>
              </w:rPr>
              <w:t>副，</w:t>
            </w:r>
            <w:r>
              <w:rPr>
                <w:rFonts w:hint="eastAsia" w:ascii="宋体" w:hAnsi="宋体"/>
                <w:bCs/>
                <w:color w:val="000000" w:themeColor="text1"/>
                <w:szCs w:val="21"/>
                <w14:textFill>
                  <w14:solidFill>
                    <w14:schemeClr w14:val="tx1"/>
                  </w14:solidFill>
                </w14:textFill>
              </w:rPr>
              <w:t>独立装订成册</w:t>
            </w:r>
            <w:r>
              <w:rPr>
                <w:rFonts w:hint="eastAsia"/>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2、商务及技术文件。</w:t>
            </w:r>
            <w:r>
              <w:rPr>
                <w:rFonts w:hint="eastAsia"/>
                <w:color w:val="000000" w:themeColor="text1"/>
                <w14:textFill>
                  <w14:solidFill>
                    <w14:schemeClr w14:val="tx1"/>
                  </w14:solidFill>
                </w14:textFill>
              </w:rPr>
              <w:t>（内含</w:t>
            </w:r>
            <w:r>
              <w:rPr>
                <w:rFonts w:hint="eastAsia"/>
                <w:color w:val="000000" w:themeColor="text1"/>
                <w:u w:val="single"/>
                <w14:textFill>
                  <w14:solidFill>
                    <w14:schemeClr w14:val="tx1"/>
                  </w14:solidFill>
                </w14:textFill>
              </w:rPr>
              <w:t xml:space="preserve"> 1 </w:t>
            </w:r>
            <w:r>
              <w:rPr>
                <w:rFonts w:hint="eastAsia"/>
                <w:color w:val="000000" w:themeColor="text1"/>
                <w14:textFill>
                  <w14:solidFill>
                    <w14:schemeClr w14:val="tx1"/>
                  </w14:solidFill>
                </w14:textFill>
              </w:rPr>
              <w:t>正</w:t>
            </w:r>
            <w:r>
              <w:rPr>
                <w:rFonts w:hint="eastAsia"/>
                <w:color w:val="000000" w:themeColor="text1"/>
                <w:u w:val="single"/>
                <w14:textFill>
                  <w14:solidFill>
                    <w14:schemeClr w14:val="tx1"/>
                  </w14:solidFill>
                </w14:textFill>
              </w:rPr>
              <w:t xml:space="preserve"> 4 </w:t>
            </w:r>
            <w:r>
              <w:rPr>
                <w:rFonts w:hint="eastAsia"/>
                <w:color w:val="000000" w:themeColor="text1"/>
                <w14:textFill>
                  <w14:solidFill>
                    <w14:schemeClr w14:val="tx1"/>
                  </w14:solidFill>
                </w14:textFill>
              </w:rPr>
              <w:t>副，</w:t>
            </w:r>
            <w:r>
              <w:rPr>
                <w:rFonts w:hint="eastAsia" w:ascii="宋体" w:hAnsi="宋体"/>
                <w:bCs/>
                <w:color w:val="000000" w:themeColor="text1"/>
                <w:szCs w:val="21"/>
                <w14:textFill>
                  <w14:solidFill>
                    <w14:schemeClr w14:val="tx1"/>
                  </w14:solidFill>
                </w14:textFill>
              </w:rPr>
              <w:t>独立装订成册</w:t>
            </w:r>
            <w:r>
              <w:rPr>
                <w:rFonts w:hint="eastAsia"/>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numPr>
                <w:ilvl w:val="0"/>
                <w:numId w:val="25"/>
              </w:numPr>
              <w:tabs>
                <w:tab w:val="left" w:pos="528"/>
                <w:tab w:val="left" w:pos="783"/>
              </w:tabs>
              <w:spacing w:line="400" w:lineRule="exact"/>
              <w:jc w:val="left"/>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开标信封。</w:t>
            </w:r>
            <w:r>
              <w:rPr>
                <w:rFonts w:hint="eastAsia"/>
                <w:color w:val="000000" w:themeColor="text1"/>
                <w14:textFill>
                  <w14:solidFill>
                    <w14:schemeClr w14:val="tx1"/>
                  </w14:solidFill>
                </w14:textFill>
              </w:rPr>
              <w:t>（内含“开标一览表”、“分项报价表”、“法定代表人（负责人）证明书”和“法定代表人（负责人）授权书”。）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4、</w:t>
            </w:r>
            <w:r>
              <w:rPr>
                <w:rFonts w:hint="eastAsia"/>
                <w:b/>
                <w:bCs/>
                <w:color w:val="000000" w:themeColor="text1"/>
                <w14:textFill>
                  <w14:solidFill>
                    <w14:schemeClr w14:val="tx1"/>
                  </w14:solidFill>
                </w14:textFill>
              </w:rPr>
              <w:t>投标文件电子版。</w:t>
            </w:r>
            <w:r>
              <w:rPr>
                <w:rFonts w:hint="eastAsia"/>
                <w:color w:val="000000" w:themeColor="text1"/>
                <w14:textFill>
                  <w14:solidFill>
                    <w14:schemeClr w14:val="tx1"/>
                  </w14:solidFill>
                </w14:textFill>
              </w:rPr>
              <w:t>（以光盘或U盘提供，内含PDF及可编辑的投标文件电子版1份，</w:t>
            </w:r>
            <w:r>
              <w:rPr>
                <w:rFonts w:hint="eastAsia"/>
                <w:color w:val="000000" w:themeColor="text1"/>
                <w:szCs w:val="21"/>
                <w14:textFill>
                  <w14:solidFill>
                    <w14:schemeClr w14:val="tx1"/>
                  </w14:solidFill>
                </w14:textFill>
              </w:rPr>
              <w:t>在封面上注明“公司名称-</w:t>
            </w:r>
            <w:r>
              <w:rPr>
                <w:rFonts w:hint="eastAsia"/>
                <w:color w:val="000000" w:themeColor="text1"/>
                <w14:textFill>
                  <w14:solidFill>
                    <w14:schemeClr w14:val="tx1"/>
                  </w14:solidFill>
                </w14:textFill>
              </w:rPr>
              <w:t>投标文件电子版</w:t>
            </w:r>
            <w:r>
              <w:rPr>
                <w:rFonts w:hint="eastAsia"/>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color w:val="000000" w:themeColor="text1"/>
                <w14:textFill>
                  <w14:solidFill>
                    <w14:schemeClr w14:val="tx1"/>
                  </w14:solidFill>
                </w14:textFill>
              </w:rPr>
            </w:pPr>
            <w:r>
              <w:rPr>
                <w:rFonts w:hint="eastAsia" w:ascii="宋体" w:hAnsi="宋体"/>
                <w:b/>
                <w:color w:val="000000" w:themeColor="text1"/>
                <w:szCs w:val="21"/>
                <w14:textFill>
                  <w14:solidFill>
                    <w14:schemeClr w14:val="tx1"/>
                  </w14:solidFill>
                </w14:textFill>
              </w:rPr>
              <w:t>所有投标资料</w:t>
            </w:r>
            <w:r>
              <w:rPr>
                <w:rFonts w:hint="eastAsia" w:ascii="宋体"/>
                <w:bCs/>
                <w:color w:val="000000" w:themeColor="text1"/>
                <w:szCs w:val="21"/>
                <w14:textFill>
                  <w14:solidFill>
                    <w14:schemeClr w14:val="tx1"/>
                  </w14:solidFill>
                </w14:textFill>
              </w:rPr>
              <w:t>分别</w:t>
            </w:r>
            <w:r>
              <w:rPr>
                <w:rFonts w:hint="eastAsia" w:ascii="宋体" w:hAnsi="宋体"/>
                <w:bCs/>
                <w:color w:val="000000" w:themeColor="text1"/>
                <w:szCs w:val="21"/>
                <w14:textFill>
                  <w14:solidFill>
                    <w14:schemeClr w14:val="tx1"/>
                  </w14:solidFill>
                </w14:textFill>
              </w:rPr>
              <w:t>密封在不透明的外层封装中，</w:t>
            </w:r>
            <w:r>
              <w:rPr>
                <w:rFonts w:hint="eastAsia"/>
                <w:color w:val="000000" w:themeColor="text1"/>
                <w:szCs w:val="21"/>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olor w:val="000000" w:themeColor="text1"/>
                <w:szCs w:val="21"/>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每一密封封装上均注明“于</w:t>
            </w:r>
            <w:r>
              <w:rPr>
                <w:rFonts w:hint="eastAsia" w:ascii="宋体"/>
                <w:bCs/>
                <w:color w:val="000000" w:themeColor="text1"/>
                <w:u w:val="single"/>
                <w14:textFill>
                  <w14:solidFill>
                    <w14:schemeClr w14:val="tx1"/>
                  </w14:solidFill>
                </w14:textFill>
              </w:rPr>
              <w:t xml:space="preserve">     （投标截止时间）   </w:t>
            </w:r>
            <w:r>
              <w:rPr>
                <w:rFonts w:hint="eastAsia" w:ascii="宋体"/>
                <w:bCs/>
                <w:color w:val="000000" w:themeColor="text1"/>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olor w:val="000000" w:themeColor="text1"/>
                <w:szCs w:val="21"/>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投标人未按上述规定对投标文件进行密封和加写标记，</w:t>
            </w:r>
            <w:r>
              <w:rPr>
                <w:rFonts w:hint="eastAsia" w:ascii="宋体" w:hAnsi="宋体"/>
                <w:color w:val="000000" w:themeColor="text1"/>
                <w14:textFill>
                  <w14:solidFill>
                    <w14:schemeClr w14:val="tx1"/>
                  </w14:solidFill>
                </w14:textFill>
              </w:rPr>
              <w:t>代理采购机构有权予以拒收，并退回给投标人。电报、电话、传真</w:t>
            </w:r>
            <w:r>
              <w:rPr>
                <w:rFonts w:hint="eastAsia" w:ascii="宋体"/>
                <w:bCs/>
                <w:color w:val="000000" w:themeColor="text1"/>
                <w14:textFill>
                  <w14:solidFill>
                    <w14:schemeClr w14:val="tx1"/>
                  </w14:solidFill>
                </w14:textFill>
              </w:rPr>
              <w:t>等非纸质形式</w:t>
            </w:r>
            <w:r>
              <w:rPr>
                <w:rFonts w:hint="eastAsia" w:ascii="宋体" w:hAnsi="宋体"/>
                <w:color w:val="000000" w:themeColor="text1"/>
                <w14:textFill>
                  <w14:solidFill>
                    <w14:schemeClr w14:val="tx1"/>
                  </w14:solidFill>
                </w14:textFill>
              </w:rPr>
              <w:t>的投标概不接受</w:t>
            </w:r>
            <w:r>
              <w:rPr>
                <w:rFonts w:hint="eastAsia" w:ascii="宋体"/>
                <w:bCs/>
                <w:color w:val="000000" w:themeColor="text1"/>
                <w14:textFill>
                  <w14:solidFill>
                    <w14:schemeClr w14:val="tx1"/>
                  </w14:solidFill>
                </w14:textFill>
              </w:rPr>
              <w:t>。</w:t>
            </w:r>
            <w:r>
              <w:rPr>
                <w:b/>
                <w:bCs/>
                <w:color w:val="000000" w:themeColor="text1"/>
                <w:szCs w:val="21"/>
                <w14:textFill>
                  <w14:solidFill>
                    <w14:schemeClr w14:val="tx1"/>
                  </w14:solidFill>
                </w14:textFill>
              </w:rPr>
              <w:t>所有投标文件密封袋的封口处应加盖投标人</w:t>
            </w:r>
            <w:r>
              <w:rPr>
                <w:rFonts w:hint="eastAsia"/>
                <w:b/>
                <w:bCs/>
                <w:color w:val="000000" w:themeColor="text1"/>
                <w:szCs w:val="21"/>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6"/>
              <w:numPr>
                <w:ilvl w:val="1"/>
                <w:numId w:val="20"/>
              </w:numPr>
              <w:tabs>
                <w:tab w:val="left" w:pos="26"/>
                <w:tab w:val="clear" w:pos="783"/>
              </w:tabs>
              <w:spacing w:line="400" w:lineRule="exact"/>
              <w:ind w:left="26" w:firstLine="0"/>
              <w:jc w:val="both"/>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招标文件中打“★”号条款必须实质性响应，负偏离（不满足要求）将导致投标无效。</w:t>
            </w:r>
          </w:p>
          <w:p>
            <w:pPr>
              <w:pStyle w:val="6"/>
              <w:numPr>
                <w:ilvl w:val="1"/>
                <w:numId w:val="20"/>
              </w:numPr>
              <w:tabs>
                <w:tab w:val="left" w:pos="26"/>
                <w:tab w:val="clear" w:pos="783"/>
              </w:tabs>
              <w:spacing w:line="400" w:lineRule="exact"/>
              <w:ind w:left="26" w:firstLine="0"/>
              <w:jc w:val="both"/>
              <w:rPr>
                <w:bCs/>
                <w:color w:val="000000" w:themeColor="text1"/>
                <w14:textFill>
                  <w14:solidFill>
                    <w14:schemeClr w14:val="tx1"/>
                  </w14:solidFill>
                </w14:textFill>
              </w:rPr>
            </w:pPr>
            <w:r>
              <w:rPr>
                <w:rFonts w:hint="eastAsia"/>
                <w:b/>
                <w:color w:val="000000" w:themeColor="text1"/>
                <w:sz w:val="21"/>
                <w:szCs w:val="21"/>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75"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广东业信招标有限公司网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14:textFill>
                  <w14:solidFill>
                    <w14:schemeClr w14:val="tx1"/>
                  </w14:solidFill>
                </w14:textFill>
              </w:rPr>
            </w:pPr>
            <w:r>
              <w:fldChar w:fldCharType="begin"/>
            </w:r>
            <w:r>
              <w:instrText xml:space="preserve"> HYPERLINK "http://www.gdgpo.gov.cn" </w:instrText>
            </w:r>
            <w:r>
              <w:fldChar w:fldCharType="separate"/>
            </w:r>
            <w:r>
              <w:rPr>
                <w:rFonts w:ascii="宋体" w:hAnsi="宋体"/>
                <w:color w:val="000000" w:themeColor="text1"/>
                <w:szCs w:val="21"/>
                <w14:textFill>
                  <w14:solidFill>
                    <w14:schemeClr w14:val="tx1"/>
                  </w14:solidFill>
                </w14:textFill>
              </w:rPr>
              <w:t>http://www.gdgpo.</w:t>
            </w:r>
            <w:r>
              <w:rPr>
                <w:rFonts w:hint="eastAsia" w:ascii="宋体" w:hAnsi="宋体"/>
                <w:color w:val="000000" w:themeColor="text1"/>
                <w:szCs w:val="21"/>
                <w14:textFill>
                  <w14:solidFill>
                    <w14:schemeClr w14:val="tx1"/>
                  </w14:solidFill>
                </w14:textFill>
              </w:rPr>
              <w:t>com.</w:t>
            </w:r>
            <w:r>
              <w:rPr>
                <w:rFonts w:ascii="宋体" w:hAnsi="宋体"/>
                <w:color w:val="000000" w:themeColor="text1"/>
                <w:szCs w:val="21"/>
                <w14:textFill>
                  <w14:solidFill>
                    <w14:schemeClr w14:val="tx1"/>
                  </w14:solidFill>
                </w14:textFill>
              </w:rPr>
              <w:t>cn</w:t>
            </w:r>
            <w:r>
              <w:rPr>
                <w:rFonts w:ascii="宋体" w:hAnsi="宋体"/>
                <w:color w:val="000000" w:themeColor="text1"/>
                <w:szCs w:val="21"/>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75" w:type="dxa"/>
            <w:vMerge w:val="continue"/>
            <w:tcBorders>
              <w:left w:val="single" w:color="auto" w:sz="4" w:space="0"/>
              <w:right w:val="single" w:color="auto" w:sz="4" w:space="0"/>
            </w:tcBorders>
            <w:vAlign w:val="center"/>
          </w:tcPr>
          <w:p>
            <w:pPr>
              <w:widowControl/>
              <w:spacing w:line="400" w:lineRule="exact"/>
              <w:jc w:val="left"/>
              <w:rPr>
                <w:rFonts w:ascii="宋体" w:hAnsi="宋体"/>
                <w:b/>
                <w:color w:val="000000" w:themeColor="text1"/>
                <w:szCs w:val="21"/>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widowControl/>
              <w:spacing w:line="400" w:lineRule="exact"/>
              <w:jc w:val="left"/>
              <w:rPr>
                <w:rFonts w:ascii="宋体" w:hAnsi="宋体"/>
                <w:color w:val="000000" w:themeColor="text1"/>
                <w:szCs w:val="21"/>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http://www.yjcg.cc</w:t>
            </w:r>
          </w:p>
        </w:tc>
      </w:tr>
    </w:tbl>
    <w:p>
      <w:pPr>
        <w:pStyle w:val="6"/>
        <w:ind w:firstLine="0"/>
        <w:rPr>
          <w:color w:val="000000" w:themeColor="text1"/>
          <w:szCs w:val="21"/>
          <w14:textFill>
            <w14:solidFill>
              <w14:schemeClr w14:val="tx1"/>
            </w14:solidFill>
          </w14:textFill>
        </w:rPr>
      </w:pPr>
    </w:p>
    <w:p>
      <w:pPr>
        <w:pStyle w:val="6"/>
        <w:ind w:firstLine="0"/>
        <w:rPr>
          <w:color w:val="000000" w:themeColor="text1"/>
          <w:szCs w:val="21"/>
          <w14:textFill>
            <w14:solidFill>
              <w14:schemeClr w14:val="tx1"/>
            </w14:solidFill>
          </w14:textFill>
        </w:rPr>
      </w:pPr>
    </w:p>
    <w:p>
      <w:pPr>
        <w:pStyle w:val="5"/>
        <w:numPr>
          <w:ilvl w:val="0"/>
          <w:numId w:val="0"/>
        </w:numPr>
        <w:rPr>
          <w:color w:val="000000" w:themeColor="text1"/>
          <w:sz w:val="24"/>
          <w14:textFill>
            <w14:solidFill>
              <w14:schemeClr w14:val="tx1"/>
            </w14:solidFill>
          </w14:textFill>
        </w:rPr>
      </w:pPr>
      <w:bookmarkStart w:id="122" w:name="_Hlt21938668"/>
      <w:bookmarkEnd w:id="122"/>
      <w:bookmarkStart w:id="123" w:name="_Hlt21938665"/>
      <w:bookmarkEnd w:id="123"/>
      <w:bookmarkStart w:id="124" w:name="_Toc336681903"/>
      <w:bookmarkStart w:id="125" w:name="_Toc333935314"/>
      <w:bookmarkStart w:id="126" w:name="_Toc339019983"/>
      <w:bookmarkStart w:id="127" w:name="_Toc340672837"/>
      <w:bookmarkStart w:id="128" w:name="_Toc339362268"/>
      <w:bookmarkStart w:id="129" w:name="_Toc332270314"/>
      <w:bookmarkStart w:id="130" w:name="_Toc365967041"/>
      <w:bookmarkStart w:id="131" w:name="_Toc503785396"/>
      <w:bookmarkStart w:id="132" w:name="_Toc10110"/>
      <w:bookmarkStart w:id="133" w:name="_Toc339020201"/>
      <w:bookmarkStart w:id="134" w:name="_Toc366072496"/>
      <w:bookmarkStart w:id="135" w:name="_Toc341348306"/>
      <w:bookmarkStart w:id="136" w:name="_Toc333237756"/>
      <w:bookmarkStart w:id="137" w:name="_Toc331512866"/>
      <w:bookmarkStart w:id="138" w:name="_Toc340677038"/>
      <w:bookmarkStart w:id="139" w:name="_Toc342296728"/>
      <w:bookmarkStart w:id="140" w:name="_Toc497224194"/>
      <w:bookmarkStart w:id="141" w:name="_Toc337632326"/>
      <w:bookmarkStart w:id="142" w:name="_Toc333935655"/>
      <w:bookmarkStart w:id="143" w:name="_Toc336681548"/>
      <w:bookmarkStart w:id="144" w:name="_Toc339441055"/>
      <w:bookmarkStart w:id="145" w:name="_Toc333237645"/>
      <w:bookmarkStart w:id="146" w:name="_Toc330459953"/>
      <w:bookmarkStart w:id="147" w:name="_Toc365985147"/>
      <w:bookmarkStart w:id="148" w:name="_Toc339020063"/>
      <w:bookmarkStart w:id="149" w:name="_Toc342060342"/>
      <w:bookmarkStart w:id="150" w:name="_Toc339019857"/>
      <w:bookmarkStart w:id="151" w:name="_Toc349127594"/>
      <w:bookmarkStart w:id="152" w:name="_Toc350438717"/>
      <w:bookmarkStart w:id="153" w:name="_Toc349143557"/>
      <w:bookmarkStart w:id="154" w:name="_Toc345513835"/>
      <w:bookmarkStart w:id="155" w:name="_Toc350756418"/>
      <w:bookmarkStart w:id="156" w:name="_Toc340507410"/>
      <w:bookmarkStart w:id="157" w:name="_Toc332206676"/>
      <w:bookmarkStart w:id="158" w:name="_Toc333238601"/>
      <w:bookmarkStart w:id="159" w:name="_Toc331684006"/>
      <w:r>
        <w:rPr>
          <w:rFonts w:hint="eastAsia"/>
          <w:color w:val="000000" w:themeColor="text1"/>
          <w:sz w:val="24"/>
          <w14:textFill>
            <w14:solidFill>
              <w14:schemeClr w14:val="tx1"/>
            </w14:solidFill>
          </w14:textFill>
        </w:rPr>
        <w:t>Ａ说明</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pPr>
        <w:pStyle w:val="7"/>
        <w:numPr>
          <w:ilvl w:val="4"/>
          <w:numId w:val="26"/>
        </w:numPr>
        <w:tabs>
          <w:tab w:val="left" w:pos="720"/>
        </w:tabs>
        <w:spacing w:before="240" w:after="120"/>
        <w:ind w:left="2432" w:hanging="2432"/>
        <w:rPr>
          <w:color w:val="000000" w:themeColor="text1"/>
          <w14:textFill>
            <w14:solidFill>
              <w14:schemeClr w14:val="tx1"/>
            </w14:solidFill>
          </w14:textFill>
        </w:rPr>
      </w:pPr>
      <w:bookmarkStart w:id="160" w:name="_Toc503785397"/>
      <w:bookmarkStart w:id="161" w:name="_Toc497224195"/>
      <w:bookmarkStart w:id="162" w:name="_Toc339019858"/>
      <w:bookmarkStart w:id="163" w:name="_Toc332270315"/>
      <w:bookmarkStart w:id="164" w:name="_Toc365967042"/>
      <w:bookmarkStart w:id="165" w:name="_Toc336681549"/>
      <w:bookmarkStart w:id="166" w:name="_Toc350438718"/>
      <w:bookmarkStart w:id="167" w:name="_Toc332206677"/>
      <w:bookmarkStart w:id="168" w:name="_Toc365985148"/>
      <w:bookmarkStart w:id="169" w:name="_Toc333238602"/>
      <w:bookmarkStart w:id="170" w:name="_Toc333935315"/>
      <w:bookmarkStart w:id="171" w:name="_Toc350756419"/>
      <w:bookmarkStart w:id="172" w:name="_Toc10166"/>
      <w:bookmarkStart w:id="173" w:name="_Toc342060343"/>
      <w:bookmarkStart w:id="174" w:name="_Toc333237757"/>
      <w:bookmarkStart w:id="175" w:name="_Toc339020064"/>
      <w:bookmarkStart w:id="176" w:name="_Toc340672838"/>
      <w:bookmarkStart w:id="177" w:name="_Toc339362269"/>
      <w:bookmarkStart w:id="178" w:name="_Toc341348307"/>
      <w:bookmarkStart w:id="179" w:name="_Toc366072497"/>
      <w:bookmarkStart w:id="180" w:name="_Toc340507411"/>
      <w:bookmarkStart w:id="181" w:name="_Toc336681904"/>
      <w:bookmarkStart w:id="182" w:name="_Toc330459954"/>
      <w:bookmarkStart w:id="183" w:name="_Toc337632327"/>
      <w:bookmarkStart w:id="184" w:name="_Toc342296729"/>
      <w:bookmarkStart w:id="185" w:name="_Toc345513836"/>
      <w:bookmarkStart w:id="186" w:name="_Toc339019984"/>
      <w:bookmarkStart w:id="187" w:name="_Toc339020202"/>
      <w:bookmarkStart w:id="188" w:name="_Toc333237646"/>
      <w:bookmarkStart w:id="189" w:name="_Toc333935656"/>
      <w:bookmarkStart w:id="190" w:name="_Toc339441056"/>
      <w:bookmarkStart w:id="191" w:name="_Toc349143558"/>
      <w:bookmarkStart w:id="192" w:name="_Toc331512867"/>
      <w:bookmarkStart w:id="193" w:name="_Toc349127595"/>
      <w:bookmarkStart w:id="194" w:name="_Toc331684007"/>
      <w:bookmarkStart w:id="195" w:name="_Toc340677039"/>
      <w:r>
        <w:rPr>
          <w:rFonts w:hint="eastAsia"/>
          <w:color w:val="000000" w:themeColor="text1"/>
          <w14:textFill>
            <w14:solidFill>
              <w14:schemeClr w14:val="tx1"/>
            </w14:solidFill>
          </w14:textFill>
        </w:rPr>
        <w:t>适用范围</w:t>
      </w:r>
      <w:bookmarkEnd w:id="160"/>
      <w:bookmarkEnd w:id="161"/>
      <w:r>
        <w:rPr>
          <w:rFonts w:hint="eastAsia"/>
          <w:color w:val="000000" w:themeColor="text1"/>
          <w14:textFill>
            <w14:solidFill>
              <w14:schemeClr w14:val="tx1"/>
            </w14:solidFill>
          </w14:textFill>
        </w:rPr>
        <w:t>和资金来源</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14:textFill>
            <w14:solidFill>
              <w14:schemeClr w14:val="tx1"/>
            </w14:solidFill>
          </w14:textFill>
        </w:rPr>
      </w:pPr>
      <w:bookmarkStart w:id="196" w:name="_Toc340507412"/>
      <w:bookmarkStart w:id="197" w:name="_Toc332206678"/>
      <w:bookmarkStart w:id="198" w:name="_Toc339362270"/>
      <w:bookmarkStart w:id="199" w:name="_Toc342296730"/>
      <w:bookmarkStart w:id="200" w:name="_Toc336681905"/>
      <w:bookmarkStart w:id="201" w:name="_Toc497224196"/>
      <w:bookmarkStart w:id="202" w:name="_Toc331512868"/>
      <w:bookmarkStart w:id="203" w:name="_Toc339020203"/>
      <w:bookmarkStart w:id="204" w:name="_Toc340677040"/>
      <w:bookmarkStart w:id="205" w:name="_Toc333935657"/>
      <w:bookmarkStart w:id="206" w:name="_Toc339020065"/>
      <w:bookmarkStart w:id="207" w:name="_Toc341348308"/>
      <w:bookmarkStart w:id="208" w:name="_Toc336681550"/>
      <w:bookmarkStart w:id="209" w:name="_Toc332270316"/>
      <w:bookmarkStart w:id="210" w:name="_Toc365967043"/>
      <w:bookmarkStart w:id="211" w:name="_Toc349127596"/>
      <w:bookmarkStart w:id="212" w:name="_Toc339441057"/>
      <w:bookmarkStart w:id="213" w:name="_Toc333238603"/>
      <w:bookmarkStart w:id="214" w:name="_Toc330459955"/>
      <w:bookmarkStart w:id="215" w:name="_Toc350438719"/>
      <w:bookmarkStart w:id="216" w:name="_Toc374454571"/>
      <w:bookmarkStart w:id="217" w:name="_Toc503785398"/>
      <w:bookmarkStart w:id="218" w:name="_Toc333237647"/>
      <w:bookmarkStart w:id="219" w:name="_Toc350756420"/>
      <w:bookmarkStart w:id="220" w:name="_Toc333935316"/>
      <w:bookmarkStart w:id="221" w:name="_Toc349143559"/>
      <w:bookmarkStart w:id="222" w:name="_Toc366072498"/>
      <w:bookmarkStart w:id="223" w:name="_Toc342060344"/>
      <w:bookmarkStart w:id="224" w:name="_Toc345513837"/>
      <w:bookmarkStart w:id="225" w:name="_Toc337632328"/>
      <w:bookmarkStart w:id="226" w:name="_Toc339019985"/>
      <w:bookmarkStart w:id="227" w:name="_Toc365985149"/>
      <w:bookmarkStart w:id="228" w:name="_Toc339019859"/>
      <w:bookmarkStart w:id="229" w:name="_Toc340672839"/>
      <w:bookmarkStart w:id="230" w:name="_Toc331684008"/>
      <w:bookmarkStart w:id="231" w:name="_Toc333237758"/>
      <w:r>
        <w:rPr>
          <w:rFonts w:hint="eastAsia" w:ascii="宋体"/>
          <w:bCs/>
          <w:color w:val="000000" w:themeColor="text1"/>
          <w14:textFill>
            <w14:solidFill>
              <w14:schemeClr w14:val="tx1"/>
            </w14:solidFill>
          </w14:textFill>
        </w:rPr>
        <w:t>1</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1</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1</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3    本招标文件由代理采购机构负责解释。</w:t>
      </w:r>
    </w:p>
    <w:p>
      <w:pPr>
        <w:pStyle w:val="7"/>
        <w:numPr>
          <w:ilvl w:val="4"/>
          <w:numId w:val="26"/>
        </w:numPr>
        <w:tabs>
          <w:tab w:val="left" w:pos="720"/>
        </w:tabs>
        <w:spacing w:before="240" w:after="120"/>
        <w:ind w:left="2432" w:hanging="2432"/>
        <w:rPr>
          <w:color w:val="000000" w:themeColor="text1"/>
          <w14:textFill>
            <w14:solidFill>
              <w14:schemeClr w14:val="tx1"/>
            </w14:solidFill>
          </w14:textFill>
        </w:rPr>
      </w:pPr>
      <w:bookmarkStart w:id="232" w:name="_Toc17337"/>
      <w:r>
        <w:rPr>
          <w:rFonts w:hint="eastAsia"/>
          <w:color w:val="000000" w:themeColor="text1"/>
          <w14:textFill>
            <w14:solidFill>
              <w14:schemeClr w14:val="tx1"/>
            </w14:solidFill>
          </w14:textFill>
        </w:rPr>
        <w:t>定义</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2.1</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“代理采购机构”系指组织本次招标的广东业信招标有限公司。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2</w:t>
      </w: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“投标人”系指</w:t>
      </w:r>
      <w:r>
        <w:rPr>
          <w:rFonts w:hint="eastAsia" w:ascii="宋体" w:hAnsi="宋体"/>
          <w:bCs/>
          <w:color w:val="000000" w:themeColor="text1"/>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2.3</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“采购人”系指深圳汇点云联信息技术有限公司，即项目采购用户方。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2.4</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 xml:space="preserve"> </w:t>
      </w:r>
      <w:r>
        <w:rPr>
          <w:rFonts w:ascii="宋体" w:hAnsi="宋体"/>
          <w:bCs/>
          <w:color w:val="000000" w:themeColor="text1"/>
          <w14:textFill>
            <w14:solidFill>
              <w14:schemeClr w14:val="tx1"/>
            </w14:solidFill>
          </w14:textFill>
        </w:rPr>
        <w:t>“</w:t>
      </w:r>
      <w:r>
        <w:rPr>
          <w:rFonts w:hint="eastAsia" w:ascii="宋体" w:hAnsi="宋体"/>
          <w:bCs/>
          <w:color w:val="000000" w:themeColor="text1"/>
          <w14:textFill>
            <w14:solidFill>
              <w14:schemeClr w14:val="tx1"/>
            </w14:solidFill>
          </w14:textFill>
        </w:rPr>
        <w:t>货物</w:t>
      </w:r>
      <w:r>
        <w:rPr>
          <w:rFonts w:ascii="宋体" w:hAnsi="宋体"/>
          <w:bCs/>
          <w:color w:val="000000" w:themeColor="text1"/>
          <w14:textFill>
            <w14:solidFill>
              <w14:schemeClr w14:val="tx1"/>
            </w14:solidFill>
          </w14:textFill>
        </w:rPr>
        <w:t>”</w:t>
      </w:r>
      <w:r>
        <w:rPr>
          <w:rFonts w:hint="eastAsia" w:ascii="宋体" w:hAnsi="宋体"/>
          <w:bCs/>
          <w:color w:val="000000" w:themeColor="text1"/>
          <w14:textFill>
            <w14:solidFill>
              <w14:schemeClr w14:val="tx1"/>
            </w14:solidFill>
          </w14:textFill>
        </w:rPr>
        <w:t>系指投标人根据招标文件规定，须向采购人提供的设备、材料、备品备件、工具、使用手册、软件及有关技术资料等。</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“日”系指日历天。</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“工作日”系指国家规定除法定节假日以外的以日</w:t>
      </w:r>
      <w:r>
        <w:rPr>
          <w:rFonts w:ascii="宋体" w:hAnsi="宋体"/>
          <w:bCs/>
          <w:color w:val="000000" w:themeColor="text1"/>
          <w14:textFill>
            <w14:solidFill>
              <w14:schemeClr w14:val="tx1"/>
            </w14:solidFill>
          </w14:textFill>
        </w:rPr>
        <w:t>为计算单位的工作时间</w:t>
      </w:r>
      <w:r>
        <w:rPr>
          <w:rFonts w:hint="eastAsia" w:ascii="宋体" w:hAnsi="宋体"/>
          <w:bCs/>
          <w:color w:val="000000" w:themeColor="text1"/>
          <w14:textFill>
            <w14:solidFill>
              <w14:schemeClr w14:val="tx1"/>
            </w14:solidFill>
          </w14:textFill>
        </w:rPr>
        <w:t>。</w:t>
      </w:r>
    </w:p>
    <w:p>
      <w:pPr>
        <w:pStyle w:val="7"/>
        <w:numPr>
          <w:ilvl w:val="4"/>
          <w:numId w:val="26"/>
        </w:numPr>
        <w:tabs>
          <w:tab w:val="left" w:pos="720"/>
        </w:tabs>
        <w:spacing w:before="240" w:after="120"/>
        <w:ind w:left="2432" w:hanging="2432"/>
        <w:rPr>
          <w:color w:val="000000" w:themeColor="text1"/>
          <w14:textFill>
            <w14:solidFill>
              <w14:schemeClr w14:val="tx1"/>
            </w14:solidFill>
          </w14:textFill>
        </w:rPr>
      </w:pPr>
      <w:bookmarkStart w:id="233" w:name="_Toc497224197"/>
      <w:bookmarkStart w:id="234" w:name="_Toc503785399"/>
      <w:bookmarkStart w:id="235" w:name="_Toc333935317"/>
      <w:bookmarkStart w:id="236" w:name="_Toc333237759"/>
      <w:bookmarkStart w:id="237" w:name="_Toc333237648"/>
      <w:bookmarkStart w:id="238" w:name="_Toc336681551"/>
      <w:bookmarkStart w:id="239" w:name="_Toc349143560"/>
      <w:bookmarkStart w:id="240" w:name="_Toc332206679"/>
      <w:bookmarkStart w:id="241" w:name="_Toc339441058"/>
      <w:bookmarkStart w:id="242" w:name="_Toc342060345"/>
      <w:bookmarkStart w:id="243" w:name="_Toc339020066"/>
      <w:bookmarkStart w:id="244" w:name="_Toc374454572"/>
      <w:bookmarkStart w:id="245" w:name="_Toc333935658"/>
      <w:bookmarkStart w:id="246" w:name="_Toc330459956"/>
      <w:bookmarkStart w:id="247" w:name="_Toc339020204"/>
      <w:bookmarkStart w:id="248" w:name="_Toc336681906"/>
      <w:bookmarkStart w:id="249" w:name="_Toc340677041"/>
      <w:bookmarkStart w:id="250" w:name="_Toc333238604"/>
      <w:bookmarkStart w:id="251" w:name="_Toc366072499"/>
      <w:bookmarkStart w:id="252" w:name="_Toc337632329"/>
      <w:bookmarkStart w:id="253" w:name="_Toc339362271"/>
      <w:bookmarkStart w:id="254" w:name="_Toc365967044"/>
      <w:bookmarkStart w:id="255" w:name="_Toc332270317"/>
      <w:bookmarkStart w:id="256" w:name="_Toc349127597"/>
      <w:bookmarkStart w:id="257" w:name="_Toc340672840"/>
      <w:bookmarkStart w:id="258" w:name="_Toc340507413"/>
      <w:bookmarkStart w:id="259" w:name="_Toc339019860"/>
      <w:bookmarkStart w:id="260" w:name="_Toc365985150"/>
      <w:bookmarkStart w:id="261" w:name="_Toc350438720"/>
      <w:bookmarkStart w:id="262" w:name="_Toc342296731"/>
      <w:bookmarkStart w:id="263" w:name="_Toc345513838"/>
      <w:bookmarkStart w:id="264" w:name="_Toc10843"/>
      <w:bookmarkStart w:id="265" w:name="_Toc339019986"/>
      <w:bookmarkStart w:id="266" w:name="_Toc350756421"/>
      <w:bookmarkStart w:id="267" w:name="_Toc331512869"/>
      <w:bookmarkStart w:id="268" w:name="_Toc331684009"/>
      <w:bookmarkStart w:id="269" w:name="_Toc341348309"/>
      <w:r>
        <w:rPr>
          <w:rFonts w:hint="eastAsia"/>
          <w:color w:val="000000" w:themeColor="text1"/>
          <w14:textFill>
            <w14:solidFill>
              <w14:schemeClr w14:val="tx1"/>
            </w14:solidFill>
          </w14:textFill>
        </w:rPr>
        <w:t>合格的</w:t>
      </w:r>
      <w:bookmarkEnd w:id="233"/>
      <w:bookmarkEnd w:id="234"/>
      <w:r>
        <w:rPr>
          <w:rFonts w:hint="eastAsia"/>
          <w:color w:val="000000" w:themeColor="text1"/>
          <w14:textFill>
            <w14:solidFill>
              <w14:schemeClr w14:val="tx1"/>
            </w14:solidFill>
          </w14:textFill>
        </w:rPr>
        <w:t>投标人</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pPr>
        <w:widowControl/>
        <w:tabs>
          <w:tab w:val="left" w:pos="502"/>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3.1</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3.2</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3.3    </w:t>
      </w:r>
      <w:r>
        <w:rPr>
          <w:rFonts w:ascii="宋体" w:hAnsi="宋体"/>
          <w:bCs/>
          <w:color w:val="000000" w:themeColor="text1"/>
          <w:szCs w:val="21"/>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3.4     </w:t>
      </w:r>
      <w:r>
        <w:rPr>
          <w:rFonts w:ascii="宋体" w:hAnsi="宋体"/>
          <w:bCs/>
          <w:color w:val="000000" w:themeColor="text1"/>
          <w:szCs w:val="21"/>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3.5    </w:t>
      </w:r>
      <w:r>
        <w:rPr>
          <w:rFonts w:ascii="宋体" w:hAnsi="宋体"/>
          <w:bCs/>
          <w:color w:val="000000" w:themeColor="text1"/>
          <w:szCs w:val="21"/>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3.6    </w:t>
      </w:r>
      <w:r>
        <w:rPr>
          <w:bCs/>
          <w:color w:val="000000" w:themeColor="text1"/>
          <w:szCs w:val="21"/>
          <w14:textFill>
            <w14:solidFill>
              <w14:schemeClr w14:val="tx1"/>
            </w14:solidFill>
          </w14:textFill>
        </w:rPr>
        <w:t>专门面向中小微企业采购的项目，只能由中小企业或微型企业参加。</w:t>
      </w:r>
    </w:p>
    <w:p>
      <w:pPr>
        <w:pStyle w:val="7"/>
        <w:numPr>
          <w:ilvl w:val="4"/>
          <w:numId w:val="26"/>
        </w:numPr>
        <w:tabs>
          <w:tab w:val="left" w:pos="720"/>
        </w:tabs>
        <w:spacing w:before="240" w:after="120"/>
        <w:ind w:left="2432" w:hanging="2432"/>
        <w:rPr>
          <w:color w:val="000000" w:themeColor="text1"/>
          <w14:textFill>
            <w14:solidFill>
              <w14:schemeClr w14:val="tx1"/>
            </w14:solidFill>
          </w14:textFill>
        </w:rPr>
      </w:pPr>
      <w:bookmarkStart w:id="270" w:name="_Toc350756422"/>
      <w:bookmarkStart w:id="271" w:name="_Toc332270318"/>
      <w:bookmarkStart w:id="272" w:name="_Toc339019861"/>
      <w:bookmarkStart w:id="273" w:name="_Toc331512870"/>
      <w:bookmarkStart w:id="274" w:name="_Toc330459957"/>
      <w:bookmarkStart w:id="275" w:name="_Toc339019987"/>
      <w:bookmarkStart w:id="276" w:name="_Toc340507414"/>
      <w:bookmarkStart w:id="277" w:name="_Toc337632330"/>
      <w:bookmarkStart w:id="278" w:name="_Toc333935318"/>
      <w:bookmarkStart w:id="279" w:name="_Toc336681907"/>
      <w:bookmarkStart w:id="280" w:name="_Toc374454573"/>
      <w:bookmarkStart w:id="281" w:name="_Toc336681552"/>
      <w:bookmarkStart w:id="282" w:name="_Toc342296732"/>
      <w:bookmarkStart w:id="283" w:name="_Toc366072500"/>
      <w:bookmarkStart w:id="284" w:name="_Toc365967045"/>
      <w:bookmarkStart w:id="285" w:name="_Toc331684010"/>
      <w:bookmarkStart w:id="286" w:name="_Toc349143561"/>
      <w:bookmarkStart w:id="287" w:name="_Toc365985151"/>
      <w:bookmarkStart w:id="288" w:name="_Toc349127598"/>
      <w:bookmarkStart w:id="289" w:name="_Toc350438721"/>
      <w:bookmarkStart w:id="290" w:name="_Toc333237760"/>
      <w:bookmarkStart w:id="291" w:name="_Toc497224198"/>
      <w:bookmarkStart w:id="292" w:name="_Toc333935659"/>
      <w:bookmarkStart w:id="293" w:name="_Toc339020205"/>
      <w:bookmarkStart w:id="294" w:name="_Toc333238605"/>
      <w:bookmarkStart w:id="295" w:name="_Toc333237649"/>
      <w:bookmarkStart w:id="296" w:name="_Toc342060346"/>
      <w:bookmarkStart w:id="297" w:name="_Toc340672841"/>
      <w:bookmarkStart w:id="298" w:name="_Toc341348310"/>
      <w:bookmarkStart w:id="299" w:name="_Toc339020067"/>
      <w:bookmarkStart w:id="300" w:name="_Toc339362272"/>
      <w:bookmarkStart w:id="301" w:name="_Toc21604"/>
      <w:bookmarkStart w:id="302" w:name="_Toc345513839"/>
      <w:bookmarkStart w:id="303" w:name="_Toc503785400"/>
      <w:bookmarkStart w:id="304" w:name="_Toc340677042"/>
      <w:bookmarkStart w:id="305" w:name="_Toc339441059"/>
      <w:bookmarkStart w:id="306" w:name="_Toc332206680"/>
      <w:r>
        <w:rPr>
          <w:rFonts w:hint="eastAsia"/>
          <w:color w:val="000000" w:themeColor="text1"/>
          <w14:textFill>
            <w14:solidFill>
              <w14:schemeClr w14:val="tx1"/>
            </w14:solidFill>
          </w14:textFill>
        </w:rPr>
        <w:t>投标费用</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4.1</w:t>
      </w:r>
      <w:r>
        <w:rPr>
          <w:rFonts w:hint="eastAsia" w:ascii="宋体"/>
          <w:bCs/>
          <w:color w:val="000000" w:themeColor="text1"/>
          <w14:textFill>
            <w14:solidFill>
              <w14:schemeClr w14:val="tx1"/>
            </w14:solidFill>
          </w14:textFill>
        </w:rPr>
        <w:tab/>
      </w:r>
      <w:r>
        <w:rPr>
          <w:rFonts w:hint="eastAsia" w:hAnsi="宋体"/>
          <w:color w:val="000000" w:themeColor="text1"/>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14:textFill>
            <w14:solidFill>
              <w14:schemeClr w14:val="tx1"/>
            </w14:solidFill>
          </w14:textFill>
        </w:rPr>
        <w:t>。</w:t>
      </w:r>
      <w:bookmarkStart w:id="307" w:name="_Toc339019862"/>
      <w:bookmarkStart w:id="308" w:name="_Toc350756423"/>
      <w:bookmarkStart w:id="309" w:name="_Toc342296733"/>
      <w:bookmarkStart w:id="310" w:name="_Toc333238606"/>
      <w:bookmarkStart w:id="311" w:name="_Toc330459958"/>
      <w:bookmarkStart w:id="312" w:name="_Toc332270319"/>
      <w:bookmarkStart w:id="313" w:name="_Toc340507415"/>
      <w:bookmarkStart w:id="314" w:name="_Toc333935660"/>
      <w:bookmarkStart w:id="315" w:name="_Toc342060347"/>
      <w:bookmarkStart w:id="316" w:name="_Toc365985152"/>
      <w:bookmarkStart w:id="317" w:name="_Toc333935319"/>
      <w:bookmarkStart w:id="318" w:name="_Toc333237761"/>
      <w:bookmarkStart w:id="319" w:name="_Toc331684011"/>
      <w:bookmarkStart w:id="320" w:name="_Toc339019988"/>
      <w:bookmarkStart w:id="321" w:name="_Toc337632331"/>
      <w:bookmarkStart w:id="322" w:name="_Toc497224199"/>
      <w:bookmarkStart w:id="323" w:name="_Toc349127599"/>
      <w:bookmarkStart w:id="324" w:name="_Toc345513840"/>
      <w:bookmarkStart w:id="325" w:name="_Toc339020068"/>
      <w:bookmarkStart w:id="326" w:name="_Toc340677043"/>
      <w:bookmarkStart w:id="327" w:name="_Toc374454574"/>
      <w:bookmarkStart w:id="328" w:name="_Toc333237650"/>
      <w:bookmarkStart w:id="329" w:name="_Toc339441060"/>
      <w:bookmarkStart w:id="330" w:name="_Toc332206681"/>
      <w:bookmarkStart w:id="331" w:name="_Toc341348311"/>
      <w:bookmarkStart w:id="332" w:name="_Toc365967046"/>
      <w:bookmarkStart w:id="333" w:name="_Toc339020206"/>
      <w:bookmarkStart w:id="334" w:name="_Toc340672842"/>
      <w:bookmarkStart w:id="335" w:name="_Toc366072501"/>
      <w:bookmarkStart w:id="336" w:name="_Toc503785401"/>
      <w:bookmarkStart w:id="337" w:name="_Toc331512871"/>
      <w:bookmarkStart w:id="338" w:name="_Toc336681553"/>
      <w:bookmarkStart w:id="339" w:name="_Toc350438722"/>
      <w:bookmarkStart w:id="340" w:name="_Toc349143562"/>
      <w:bookmarkStart w:id="341" w:name="_Toc339362273"/>
      <w:bookmarkStart w:id="342" w:name="_Toc336681908"/>
    </w:p>
    <w:p>
      <w:pPr>
        <w:pStyle w:val="5"/>
        <w:numPr>
          <w:ilvl w:val="0"/>
          <w:numId w:val="0"/>
        </w:numPr>
        <w:rPr>
          <w:color w:val="000000" w:themeColor="text1"/>
          <w:sz w:val="24"/>
          <w14:textFill>
            <w14:solidFill>
              <w14:schemeClr w14:val="tx1"/>
            </w14:solidFill>
          </w14:textFill>
        </w:rPr>
      </w:pPr>
      <w:bookmarkStart w:id="343" w:name="_Toc21162"/>
      <w:r>
        <w:rPr>
          <w:rFonts w:hint="eastAsia"/>
          <w:color w:val="000000" w:themeColor="text1"/>
          <w:sz w:val="24"/>
          <w14:textFill>
            <w14:solidFill>
              <w14:schemeClr w14:val="tx1"/>
            </w14:solidFill>
          </w14:textFill>
        </w:rPr>
        <w:t>Ｂ招标文件说明</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pPr>
        <w:pStyle w:val="7"/>
        <w:numPr>
          <w:ilvl w:val="4"/>
          <w:numId w:val="26"/>
        </w:numPr>
        <w:tabs>
          <w:tab w:val="left" w:pos="720"/>
        </w:tabs>
        <w:spacing w:before="240" w:after="120"/>
        <w:ind w:left="2432" w:hanging="2432"/>
        <w:rPr>
          <w:color w:val="000000" w:themeColor="text1"/>
          <w14:textFill>
            <w14:solidFill>
              <w14:schemeClr w14:val="tx1"/>
            </w14:solidFill>
          </w14:textFill>
        </w:rPr>
      </w:pPr>
      <w:bookmarkStart w:id="344" w:name="_Toc374454575"/>
      <w:bookmarkStart w:id="345" w:name="_Toc339020069"/>
      <w:bookmarkStart w:id="346" w:name="_Toc339441061"/>
      <w:bookmarkStart w:id="347" w:name="_Toc349143563"/>
      <w:bookmarkStart w:id="348" w:name="_Toc497224200"/>
      <w:bookmarkStart w:id="349" w:name="_Toc340507416"/>
      <w:bookmarkStart w:id="350" w:name="_Toc365967047"/>
      <w:bookmarkStart w:id="351" w:name="_Toc350438723"/>
      <w:bookmarkStart w:id="352" w:name="_Toc333237651"/>
      <w:bookmarkStart w:id="353" w:name="_Toc330459959"/>
      <w:bookmarkStart w:id="354" w:name="_Toc336681554"/>
      <w:bookmarkStart w:id="355" w:name="_Toc366072502"/>
      <w:bookmarkStart w:id="356" w:name="_Toc333238607"/>
      <w:bookmarkStart w:id="357" w:name="_Toc339020207"/>
      <w:bookmarkStart w:id="358" w:name="_Toc340672843"/>
      <w:bookmarkStart w:id="359" w:name="_Toc503785402"/>
      <w:bookmarkStart w:id="360" w:name="_Toc349127600"/>
      <w:bookmarkStart w:id="361" w:name="_Toc339362274"/>
      <w:bookmarkStart w:id="362" w:name="_Toc340677044"/>
      <w:bookmarkStart w:id="363" w:name="_Toc333237762"/>
      <w:bookmarkStart w:id="364" w:name="_Toc350756424"/>
      <w:bookmarkStart w:id="365" w:name="_Toc342296734"/>
      <w:bookmarkStart w:id="366" w:name="_Toc333935320"/>
      <w:bookmarkStart w:id="367" w:name="_Toc332206682"/>
      <w:bookmarkStart w:id="368" w:name="_Toc345513841"/>
      <w:bookmarkStart w:id="369" w:name="_Toc341348312"/>
      <w:bookmarkStart w:id="370" w:name="_Toc331512872"/>
      <w:bookmarkStart w:id="371" w:name="_Toc337632332"/>
      <w:bookmarkStart w:id="372" w:name="_Toc331684012"/>
      <w:bookmarkStart w:id="373" w:name="_Toc336681909"/>
      <w:bookmarkStart w:id="374" w:name="_Toc332270320"/>
      <w:bookmarkStart w:id="375" w:name="_Toc24615"/>
      <w:bookmarkStart w:id="376" w:name="_Toc339019863"/>
      <w:bookmarkStart w:id="377" w:name="_Toc333935661"/>
      <w:bookmarkStart w:id="378" w:name="_Toc339019989"/>
      <w:bookmarkStart w:id="379" w:name="_Toc365985153"/>
      <w:bookmarkStart w:id="380" w:name="_Toc342060348"/>
      <w:r>
        <w:rPr>
          <w:rFonts w:hint="eastAsia"/>
          <w:color w:val="000000" w:themeColor="text1"/>
          <w14:textFill>
            <w14:solidFill>
              <w14:schemeClr w14:val="tx1"/>
            </w14:solidFill>
          </w14:textFill>
        </w:rPr>
        <w:t>招标文件的构成</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5.1</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5.2</w:t>
      </w:r>
      <w:r>
        <w:rPr>
          <w:rFonts w:hint="eastAsia" w:ascii="宋体"/>
          <w:bCs/>
          <w:color w:val="000000" w:themeColor="text1"/>
          <w14:textFill>
            <w14:solidFill>
              <w14:schemeClr w14:val="tx1"/>
            </w14:solidFill>
          </w14:textFill>
        </w:rPr>
        <w:t xml:space="preserve"> </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招标文件以中文编印。</w:t>
      </w:r>
    </w:p>
    <w:p>
      <w:pPr>
        <w:pStyle w:val="7"/>
        <w:numPr>
          <w:ilvl w:val="4"/>
          <w:numId w:val="26"/>
        </w:numPr>
        <w:tabs>
          <w:tab w:val="left" w:pos="720"/>
        </w:tabs>
        <w:spacing w:before="240" w:after="120"/>
        <w:ind w:left="2432" w:hanging="2432"/>
        <w:rPr>
          <w:color w:val="000000" w:themeColor="text1"/>
          <w14:textFill>
            <w14:solidFill>
              <w14:schemeClr w14:val="tx1"/>
            </w14:solidFill>
          </w14:textFill>
        </w:rPr>
      </w:pPr>
      <w:bookmarkStart w:id="381" w:name="_Toc497224201"/>
      <w:bookmarkStart w:id="382" w:name="_Toc333237763"/>
      <w:bookmarkStart w:id="383" w:name="_Toc349127601"/>
      <w:bookmarkStart w:id="384" w:name="_Toc342296735"/>
      <w:bookmarkStart w:id="385" w:name="_Toc370388389"/>
      <w:bookmarkStart w:id="386" w:name="_Toc333237652"/>
      <w:bookmarkStart w:id="387" w:name="_Toc340677045"/>
      <w:bookmarkStart w:id="388" w:name="_Toc341348313"/>
      <w:bookmarkStart w:id="389" w:name="_Toc350438724"/>
      <w:bookmarkStart w:id="390" w:name="_Toc340507417"/>
      <w:bookmarkStart w:id="391" w:name="_Toc332206683"/>
      <w:bookmarkStart w:id="392" w:name="_Toc336681910"/>
      <w:bookmarkStart w:id="393" w:name="_Toc336681555"/>
      <w:bookmarkStart w:id="394" w:name="_Toc345513842"/>
      <w:bookmarkStart w:id="395" w:name="_Toc342060349"/>
      <w:bookmarkStart w:id="396" w:name="_Toc349143564"/>
      <w:bookmarkStart w:id="397" w:name="_Toc331512873"/>
      <w:bookmarkStart w:id="398" w:name="_Toc365985154"/>
      <w:bookmarkStart w:id="399" w:name="_Toc337632333"/>
      <w:bookmarkStart w:id="400" w:name="_Toc339441062"/>
      <w:bookmarkStart w:id="401" w:name="_Toc339019864"/>
      <w:bookmarkStart w:id="402" w:name="_Toc339020070"/>
      <w:bookmarkStart w:id="403" w:name="_Toc365967048"/>
      <w:bookmarkStart w:id="404" w:name="_Toc333935662"/>
      <w:bookmarkStart w:id="405" w:name="_Toc339362275"/>
      <w:bookmarkStart w:id="406" w:name="_Toc350756425"/>
      <w:bookmarkStart w:id="407" w:name="_Toc333238608"/>
      <w:bookmarkStart w:id="408" w:name="_Toc339020208"/>
      <w:bookmarkStart w:id="409" w:name="_Toc333935321"/>
      <w:bookmarkStart w:id="410" w:name="_Toc330459960"/>
      <w:bookmarkStart w:id="411" w:name="_Toc331684013"/>
      <w:bookmarkStart w:id="412" w:name="_Toc340672844"/>
      <w:bookmarkStart w:id="413" w:name="_Toc503785403"/>
      <w:bookmarkStart w:id="414" w:name="_Toc339019990"/>
      <w:bookmarkStart w:id="415" w:name="_Toc332270321"/>
      <w:bookmarkStart w:id="416" w:name="_Toc374454576"/>
      <w:bookmarkStart w:id="417" w:name="_Toc26228"/>
      <w:bookmarkStart w:id="418" w:name="_Toc503785405"/>
      <w:bookmarkStart w:id="419" w:name="_Toc497224203"/>
      <w:bookmarkStart w:id="420" w:name="_Toc340677047"/>
      <w:bookmarkStart w:id="421" w:name="_Toc333935664"/>
      <w:bookmarkStart w:id="422" w:name="_Toc350438726"/>
      <w:bookmarkStart w:id="423" w:name="_Toc349143566"/>
      <w:bookmarkStart w:id="424" w:name="_Toc345513844"/>
      <w:bookmarkStart w:id="425" w:name="_Toc350756427"/>
      <w:bookmarkStart w:id="426" w:name="_Toc339020072"/>
      <w:bookmarkStart w:id="427" w:name="_Toc339441064"/>
      <w:bookmarkStart w:id="428" w:name="_Toc341348315"/>
      <w:bookmarkStart w:id="429" w:name="_Toc340507419"/>
      <w:bookmarkStart w:id="430" w:name="_Toc340672846"/>
      <w:bookmarkStart w:id="431" w:name="_Toc349127603"/>
      <w:bookmarkStart w:id="432" w:name="_Toc365967050"/>
      <w:bookmarkStart w:id="433" w:name="_Toc333237654"/>
      <w:bookmarkStart w:id="434" w:name="_Toc342060351"/>
      <w:bookmarkStart w:id="435" w:name="_Toc342296737"/>
      <w:bookmarkStart w:id="436" w:name="_Toc330459962"/>
      <w:bookmarkStart w:id="437" w:name="_Toc333935323"/>
      <w:bookmarkStart w:id="438" w:name="_Toc366072505"/>
      <w:bookmarkStart w:id="439" w:name="_Toc339362277"/>
      <w:bookmarkStart w:id="440" w:name="_Toc336681557"/>
      <w:bookmarkStart w:id="441" w:name="_Toc337632335"/>
      <w:bookmarkStart w:id="442" w:name="_Toc332206685"/>
      <w:bookmarkStart w:id="443" w:name="_Toc331684015"/>
      <w:bookmarkStart w:id="444" w:name="_Toc332270323"/>
      <w:bookmarkStart w:id="445" w:name="_Toc365985156"/>
      <w:bookmarkStart w:id="446" w:name="_Toc336681912"/>
      <w:bookmarkStart w:id="447" w:name="_Toc339019866"/>
      <w:bookmarkStart w:id="448" w:name="_Toc333237765"/>
      <w:bookmarkStart w:id="449" w:name="_Toc333238610"/>
      <w:bookmarkStart w:id="450" w:name="_Toc331512875"/>
      <w:bookmarkStart w:id="451" w:name="_Toc339020210"/>
      <w:bookmarkStart w:id="452" w:name="_Toc339019992"/>
      <w:r>
        <w:rPr>
          <w:rFonts w:hint="eastAsia"/>
          <w:color w:val="000000" w:themeColor="text1"/>
          <w14:textFill>
            <w14:solidFill>
              <w14:schemeClr w14:val="tx1"/>
            </w14:solidFill>
          </w14:textFill>
        </w:rPr>
        <w:t>招标文件的澄清</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Pr>
          <w:rFonts w:hint="eastAsia"/>
          <w:color w:val="000000" w:themeColor="text1"/>
          <w14:textFill>
            <w14:solidFill>
              <w14:schemeClr w14:val="tx1"/>
            </w14:solidFill>
          </w14:textFill>
        </w:rPr>
        <w:t>、修改</w:t>
      </w:r>
      <w:bookmarkEnd w:id="416"/>
      <w:bookmarkEnd w:id="417"/>
    </w:p>
    <w:p>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5"/>
        <w:numPr>
          <w:ilvl w:val="0"/>
          <w:numId w:val="0"/>
        </w:numPr>
        <w:rPr>
          <w:color w:val="000000" w:themeColor="text1"/>
          <w:sz w:val="24"/>
          <w14:textFill>
            <w14:solidFill>
              <w14:schemeClr w14:val="tx1"/>
            </w14:solidFill>
          </w14:textFill>
        </w:rPr>
      </w:pPr>
      <w:bookmarkStart w:id="453" w:name="_Toc374454577"/>
      <w:r>
        <w:rPr>
          <w:color w:val="000000" w:themeColor="text1"/>
          <w:sz w:val="24"/>
          <w14:textFill>
            <w14:solidFill>
              <w14:schemeClr w14:val="tx1"/>
            </w14:solidFill>
          </w14:textFill>
        </w:rPr>
        <w:br w:type="page"/>
      </w:r>
      <w:bookmarkStart w:id="454" w:name="_Toc12334"/>
      <w:r>
        <w:rPr>
          <w:rFonts w:hint="eastAsia"/>
          <w:color w:val="000000" w:themeColor="text1"/>
          <w:sz w:val="24"/>
          <w14:textFill>
            <w14:solidFill>
              <w14:schemeClr w14:val="tx1"/>
            </w14:solidFill>
          </w14:textFill>
        </w:rPr>
        <w:t>Ｃ投标文件的编</w:t>
      </w:r>
      <w:bookmarkEnd w:id="418"/>
      <w:bookmarkEnd w:id="419"/>
      <w:r>
        <w:rPr>
          <w:rFonts w:hint="eastAsia"/>
          <w:color w:val="000000" w:themeColor="text1"/>
          <w:sz w:val="24"/>
          <w14:textFill>
            <w14:solidFill>
              <w14:schemeClr w14:val="tx1"/>
            </w14:solidFill>
          </w14:textFill>
        </w:rPr>
        <w:t>制</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pPr>
        <w:pStyle w:val="7"/>
        <w:numPr>
          <w:ilvl w:val="4"/>
          <w:numId w:val="26"/>
        </w:numPr>
        <w:tabs>
          <w:tab w:val="left" w:pos="720"/>
        </w:tabs>
        <w:spacing w:before="240" w:after="120"/>
        <w:ind w:left="2432" w:hanging="2432"/>
        <w:rPr>
          <w:color w:val="000000" w:themeColor="text1"/>
          <w14:textFill>
            <w14:solidFill>
              <w14:schemeClr w14:val="tx1"/>
            </w14:solidFill>
          </w14:textFill>
        </w:rPr>
      </w:pPr>
      <w:bookmarkStart w:id="455" w:name="_Toc497224204"/>
      <w:bookmarkStart w:id="456" w:name="_Toc350756428"/>
      <w:bookmarkStart w:id="457" w:name="_Toc340677048"/>
      <w:bookmarkStart w:id="458" w:name="_Toc350438727"/>
      <w:bookmarkStart w:id="459" w:name="_Toc332270324"/>
      <w:bookmarkStart w:id="460" w:name="_Toc331512876"/>
      <w:bookmarkStart w:id="461" w:name="_Toc365967051"/>
      <w:bookmarkStart w:id="462" w:name="_Toc337632336"/>
      <w:bookmarkStart w:id="463" w:name="_Toc341348316"/>
      <w:bookmarkStart w:id="464" w:name="_Toc339019993"/>
      <w:bookmarkStart w:id="465" w:name="_Toc336681558"/>
      <w:bookmarkStart w:id="466" w:name="_Toc333935324"/>
      <w:bookmarkStart w:id="467" w:name="_Toc339019867"/>
      <w:bookmarkStart w:id="468" w:name="_Toc340672847"/>
      <w:bookmarkStart w:id="469" w:name="_Toc333238611"/>
      <w:bookmarkStart w:id="470" w:name="_Toc365985157"/>
      <w:bookmarkStart w:id="471" w:name="_Toc333237766"/>
      <w:bookmarkStart w:id="472" w:name="_Toc342296738"/>
      <w:bookmarkStart w:id="473" w:name="_Toc339020211"/>
      <w:bookmarkStart w:id="474" w:name="_Toc340507420"/>
      <w:bookmarkStart w:id="475" w:name="_Toc333237655"/>
      <w:bookmarkStart w:id="476" w:name="_Toc339441065"/>
      <w:bookmarkStart w:id="477" w:name="_Toc16978"/>
      <w:bookmarkStart w:id="478" w:name="_Toc331684016"/>
      <w:bookmarkStart w:id="479" w:name="_Toc333935665"/>
      <w:bookmarkStart w:id="480" w:name="_Toc336681913"/>
      <w:bookmarkStart w:id="481" w:name="_Toc374454578"/>
      <w:bookmarkStart w:id="482" w:name="_Toc503785406"/>
      <w:bookmarkStart w:id="483" w:name="_Toc366072506"/>
      <w:bookmarkStart w:id="484" w:name="_Toc349127604"/>
      <w:bookmarkStart w:id="485" w:name="_Toc332206686"/>
      <w:bookmarkStart w:id="486" w:name="_Toc339362278"/>
      <w:bookmarkStart w:id="487" w:name="_Toc342060352"/>
      <w:bookmarkStart w:id="488" w:name="_Toc330459963"/>
      <w:bookmarkStart w:id="489" w:name="_Toc349143567"/>
      <w:bookmarkStart w:id="490" w:name="_Toc345513845"/>
      <w:bookmarkStart w:id="491" w:name="_Toc339020073"/>
      <w:r>
        <w:rPr>
          <w:rFonts w:hint="eastAsia"/>
          <w:color w:val="000000" w:themeColor="text1"/>
          <w14:textFill>
            <w14:solidFill>
              <w14:schemeClr w14:val="tx1"/>
            </w14:solidFill>
          </w14:textFill>
        </w:rPr>
        <w:t>要求</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7</w:t>
      </w:r>
      <w:r>
        <w:rPr>
          <w:rFonts w:ascii="宋体"/>
          <w:bCs/>
          <w:color w:val="000000" w:themeColor="text1"/>
          <w14:textFill>
            <w14:solidFill>
              <w14:schemeClr w14:val="tx1"/>
            </w14:solidFill>
          </w14:textFill>
        </w:rPr>
        <w:t>.1</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7"/>
        <w:numPr>
          <w:ilvl w:val="4"/>
          <w:numId w:val="26"/>
        </w:numPr>
        <w:tabs>
          <w:tab w:val="left" w:pos="720"/>
        </w:tabs>
        <w:spacing w:before="240" w:after="120"/>
        <w:ind w:left="2432" w:hanging="2432"/>
        <w:rPr>
          <w:color w:val="000000" w:themeColor="text1"/>
          <w14:textFill>
            <w14:solidFill>
              <w14:schemeClr w14:val="tx1"/>
            </w14:solidFill>
          </w14:textFill>
        </w:rPr>
      </w:pPr>
      <w:bookmarkStart w:id="492" w:name="_Toc333935325"/>
      <w:bookmarkStart w:id="493" w:name="_Toc339019994"/>
      <w:bookmarkStart w:id="494" w:name="_Toc366072507"/>
      <w:bookmarkStart w:id="495" w:name="_Toc332270325"/>
      <w:bookmarkStart w:id="496" w:name="_Toc336681559"/>
      <w:bookmarkStart w:id="497" w:name="_Toc349127605"/>
      <w:bookmarkStart w:id="498" w:name="_Toc350438728"/>
      <w:bookmarkStart w:id="499" w:name="_Toc339020074"/>
      <w:bookmarkStart w:id="500" w:name="_Toc330459964"/>
      <w:bookmarkStart w:id="501" w:name="_Toc339019868"/>
      <w:bookmarkStart w:id="502" w:name="_Toc331512877"/>
      <w:bookmarkStart w:id="503" w:name="_Toc349143568"/>
      <w:bookmarkStart w:id="504" w:name="_Toc339441066"/>
      <w:bookmarkStart w:id="505" w:name="_Toc365967052"/>
      <w:bookmarkStart w:id="506" w:name="_Toc345513846"/>
      <w:bookmarkStart w:id="507" w:name="_Toc339020212"/>
      <w:bookmarkStart w:id="508" w:name="_Toc374454579"/>
      <w:bookmarkStart w:id="509" w:name="_Toc497224205"/>
      <w:bookmarkStart w:id="510" w:name="_Toc342296739"/>
      <w:bookmarkStart w:id="511" w:name="_Toc339362279"/>
      <w:bookmarkStart w:id="512" w:name="_Toc333238612"/>
      <w:bookmarkStart w:id="513" w:name="_Toc350756429"/>
      <w:bookmarkStart w:id="514" w:name="_Toc336681914"/>
      <w:bookmarkStart w:id="515" w:name="_Toc340507421"/>
      <w:bookmarkStart w:id="516" w:name="_Toc341348317"/>
      <w:bookmarkStart w:id="517" w:name="_Toc333935666"/>
      <w:bookmarkStart w:id="518" w:name="_Toc332206687"/>
      <w:bookmarkStart w:id="519" w:name="_Toc365985158"/>
      <w:bookmarkStart w:id="520" w:name="_Toc337632337"/>
      <w:bookmarkStart w:id="521" w:name="_Toc333237767"/>
      <w:bookmarkStart w:id="522" w:name="_Toc331684017"/>
      <w:bookmarkStart w:id="523" w:name="_Toc28256"/>
      <w:bookmarkStart w:id="524" w:name="_Toc340672848"/>
      <w:bookmarkStart w:id="525" w:name="_Toc342060353"/>
      <w:bookmarkStart w:id="526" w:name="_Toc503785407"/>
      <w:bookmarkStart w:id="527" w:name="_Toc333237656"/>
      <w:bookmarkStart w:id="528" w:name="_Toc340677049"/>
      <w:r>
        <w:rPr>
          <w:rFonts w:hint="eastAsia"/>
          <w:color w:val="000000" w:themeColor="text1"/>
          <w14:textFill>
            <w14:solidFill>
              <w14:schemeClr w14:val="tx1"/>
            </w14:solidFill>
          </w14:textFill>
        </w:rPr>
        <w:t>投标语言及计量单位</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8</w:t>
      </w:r>
      <w:r>
        <w:rPr>
          <w:rFonts w:ascii="宋体"/>
          <w:bCs/>
          <w:color w:val="000000" w:themeColor="text1"/>
          <w14:textFill>
            <w14:solidFill>
              <w14:schemeClr w14:val="tx1"/>
            </w14:solidFill>
          </w14:textFill>
        </w:rPr>
        <w:t>.1</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 xml:space="preserve"> 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8</w:t>
      </w: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 xml:space="preserve"> </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除在招标文件的技术规格中另有规定外，计量单位应使用中华人民共和国法定计量单位</w:t>
      </w:r>
      <w:r>
        <w:rPr>
          <w:rFonts w:hint="eastAsia"/>
          <w:bCs/>
          <w:color w:val="000000" w:themeColor="text1"/>
          <w14:textFill>
            <w14:solidFill>
              <w14:schemeClr w14:val="tx1"/>
            </w14:solidFill>
          </w14:textFill>
        </w:rPr>
        <w:t>（国际单位制和国家选定的其他计量单位）</w:t>
      </w:r>
      <w:r>
        <w:rPr>
          <w:rFonts w:hint="eastAsia" w:ascii="宋体"/>
          <w:bCs/>
          <w:color w:val="000000" w:themeColor="text1"/>
          <w14:textFill>
            <w14:solidFill>
              <w14:schemeClr w14:val="tx1"/>
            </w14:solidFill>
          </w14:textFill>
        </w:rPr>
        <w:t>。</w:t>
      </w:r>
    </w:p>
    <w:p>
      <w:pPr>
        <w:pStyle w:val="7"/>
        <w:numPr>
          <w:ilvl w:val="4"/>
          <w:numId w:val="26"/>
        </w:numPr>
        <w:tabs>
          <w:tab w:val="left" w:pos="720"/>
        </w:tabs>
        <w:spacing w:before="240" w:after="120"/>
        <w:ind w:left="2432" w:hanging="2432"/>
        <w:rPr>
          <w:color w:val="000000" w:themeColor="text1"/>
          <w14:textFill>
            <w14:solidFill>
              <w14:schemeClr w14:val="tx1"/>
            </w14:solidFill>
          </w14:textFill>
        </w:rPr>
      </w:pPr>
      <w:bookmarkStart w:id="529" w:name="_Toc339019995"/>
      <w:bookmarkStart w:id="530" w:name="_Toc331512878"/>
      <w:bookmarkStart w:id="531" w:name="_Toc333237768"/>
      <w:bookmarkStart w:id="532" w:name="_Toc339020213"/>
      <w:bookmarkStart w:id="533" w:name="_Toc350756430"/>
      <w:bookmarkStart w:id="534" w:name="_Toc332270326"/>
      <w:bookmarkStart w:id="535" w:name="_Toc333935326"/>
      <w:bookmarkStart w:id="536" w:name="_Toc29043"/>
      <w:bookmarkStart w:id="537" w:name="_Toc336681915"/>
      <w:bookmarkStart w:id="538" w:name="_Toc340507422"/>
      <w:bookmarkStart w:id="539" w:name="_Toc503785408"/>
      <w:bookmarkStart w:id="540" w:name="_Toc342060354"/>
      <w:bookmarkStart w:id="541" w:name="_Toc336681560"/>
      <w:bookmarkStart w:id="542" w:name="_Toc339020075"/>
      <w:bookmarkStart w:id="543" w:name="_Toc345513847"/>
      <w:bookmarkStart w:id="544" w:name="_Toc331684018"/>
      <w:bookmarkStart w:id="545" w:name="_Toc339362280"/>
      <w:bookmarkStart w:id="546" w:name="_Toc340677050"/>
      <w:bookmarkStart w:id="547" w:name="_Toc365967053"/>
      <w:bookmarkStart w:id="548" w:name="_Toc333237657"/>
      <w:bookmarkStart w:id="549" w:name="_Toc366072508"/>
      <w:bookmarkStart w:id="550" w:name="_Toc339019869"/>
      <w:bookmarkStart w:id="551" w:name="_Toc340672849"/>
      <w:bookmarkStart w:id="552" w:name="_Toc330459965"/>
      <w:bookmarkStart w:id="553" w:name="_Toc497224206"/>
      <w:bookmarkStart w:id="554" w:name="_Toc349127606"/>
      <w:bookmarkStart w:id="555" w:name="_Toc374454580"/>
      <w:bookmarkStart w:id="556" w:name="_Toc350438729"/>
      <w:bookmarkStart w:id="557" w:name="_Toc349143569"/>
      <w:bookmarkStart w:id="558" w:name="_Toc332206688"/>
      <w:bookmarkStart w:id="559" w:name="_Toc333935667"/>
      <w:bookmarkStart w:id="560" w:name="_Toc365985159"/>
      <w:bookmarkStart w:id="561" w:name="_Toc333238613"/>
      <w:bookmarkStart w:id="562" w:name="_Toc339441067"/>
      <w:bookmarkStart w:id="563" w:name="_Toc337632338"/>
      <w:bookmarkStart w:id="564" w:name="_Toc341348318"/>
      <w:bookmarkStart w:id="565" w:name="_Toc342296740"/>
      <w:r>
        <w:rPr>
          <w:rFonts w:hint="eastAsia"/>
          <w:color w:val="000000" w:themeColor="text1"/>
          <w14:textFill>
            <w14:solidFill>
              <w14:schemeClr w14:val="tx1"/>
            </w14:solidFill>
          </w14:textFill>
        </w:rPr>
        <w:t>投标文件的构成</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pPr>
        <w:widowControl/>
        <w:tabs>
          <w:tab w:val="left" w:pos="753"/>
        </w:tabs>
        <w:adjustRightInd w:val="0"/>
        <w:snapToGrid w:val="0"/>
        <w:spacing w:line="360" w:lineRule="auto"/>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9</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14:textFill>
            <w14:solidFill>
              <w14:schemeClr w14:val="tx1"/>
            </w14:solidFill>
          </w14:textFill>
        </w:rPr>
      </w:pPr>
      <w:bookmarkStart w:id="566" w:name="_Toc503785409"/>
      <w:bookmarkStart w:id="567" w:name="_Toc497224207"/>
      <w:r>
        <w:rPr>
          <w:rFonts w:hint="eastAsia" w:ascii="宋体" w:hAnsi="宋体"/>
          <w:bCs/>
          <w:color w:val="000000" w:themeColor="text1"/>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第二章 商务和技术部分</w:t>
      </w:r>
    </w:p>
    <w:p>
      <w:pPr>
        <w:pStyle w:val="7"/>
        <w:numPr>
          <w:ilvl w:val="4"/>
          <w:numId w:val="26"/>
        </w:numPr>
        <w:tabs>
          <w:tab w:val="left" w:pos="720"/>
        </w:tabs>
        <w:spacing w:before="240" w:after="120"/>
        <w:ind w:left="2432" w:hanging="2432"/>
        <w:rPr>
          <w:color w:val="000000" w:themeColor="text1"/>
          <w14:textFill>
            <w14:solidFill>
              <w14:schemeClr w14:val="tx1"/>
            </w14:solidFill>
          </w14:textFill>
        </w:rPr>
      </w:pPr>
      <w:bookmarkStart w:id="568" w:name="_Toc339019996"/>
      <w:bookmarkStart w:id="569" w:name="_Toc350756431"/>
      <w:bookmarkStart w:id="570" w:name="_Toc340672850"/>
      <w:bookmarkStart w:id="571" w:name="_Toc333935327"/>
      <w:bookmarkStart w:id="572" w:name="_Toc333237769"/>
      <w:bookmarkStart w:id="573" w:name="_Toc333237658"/>
      <w:bookmarkStart w:id="574" w:name="_Toc331512879"/>
      <w:bookmarkStart w:id="575" w:name="_Toc339441068"/>
      <w:bookmarkStart w:id="576" w:name="_Toc340677051"/>
      <w:bookmarkStart w:id="577" w:name="_Toc339020076"/>
      <w:bookmarkStart w:id="578" w:name="_Toc349127607"/>
      <w:bookmarkStart w:id="579" w:name="_Toc332270327"/>
      <w:bookmarkStart w:id="580" w:name="_Toc339019870"/>
      <w:bookmarkStart w:id="581" w:name="_Toc342060355"/>
      <w:bookmarkStart w:id="582" w:name="_Toc337632339"/>
      <w:bookmarkStart w:id="583" w:name="_Toc336681561"/>
      <w:bookmarkStart w:id="584" w:name="_Toc333935668"/>
      <w:bookmarkStart w:id="585" w:name="_Toc345513848"/>
      <w:bookmarkStart w:id="586" w:name="_Toc365967054"/>
      <w:bookmarkStart w:id="587" w:name="_Toc339020214"/>
      <w:bookmarkStart w:id="588" w:name="_Toc339362281"/>
      <w:bookmarkStart w:id="589" w:name="_Toc350438730"/>
      <w:bookmarkStart w:id="590" w:name="_Toc340507423"/>
      <w:bookmarkStart w:id="591" w:name="_Toc349143570"/>
      <w:bookmarkStart w:id="592" w:name="_Toc1654"/>
      <w:bookmarkStart w:id="593" w:name="_Toc342296741"/>
      <w:bookmarkStart w:id="594" w:name="_Toc332206689"/>
      <w:bookmarkStart w:id="595" w:name="_Toc333238614"/>
      <w:bookmarkStart w:id="596" w:name="_Toc365985160"/>
      <w:bookmarkStart w:id="597" w:name="_Toc366072509"/>
      <w:bookmarkStart w:id="598" w:name="_Toc336681916"/>
      <w:bookmarkStart w:id="599" w:name="_Toc374454581"/>
      <w:bookmarkStart w:id="600" w:name="_Toc331684019"/>
      <w:bookmarkStart w:id="601" w:name="_Toc330459966"/>
      <w:bookmarkStart w:id="602" w:name="_Toc341348319"/>
      <w:r>
        <w:rPr>
          <w:rFonts w:hint="eastAsia"/>
          <w:color w:val="000000" w:themeColor="text1"/>
          <w14:textFill>
            <w14:solidFill>
              <w14:schemeClr w14:val="tx1"/>
            </w14:solidFill>
          </w14:textFill>
        </w:rPr>
        <w:t>投标文件格式</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pPr>
        <w:widowControl/>
        <w:tabs>
          <w:tab w:val="left" w:pos="753"/>
        </w:tabs>
        <w:adjustRightInd w:val="0"/>
        <w:snapToGrid w:val="0"/>
        <w:spacing w:before="240" w:line="360" w:lineRule="auto"/>
        <w:ind w:left="752" w:hanging="751" w:hangingChars="358"/>
        <w:rPr>
          <w:rFonts w:ascii="宋体" w:hAns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0</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 xml:space="preserve">   投标人应</w:t>
      </w:r>
      <w:r>
        <w:rPr>
          <w:rFonts w:hint="eastAsia" w:ascii="宋体" w:hAnsi="宋体"/>
          <w:bCs/>
          <w:color w:val="000000" w:themeColor="text1"/>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10.2 </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7"/>
        <w:numPr>
          <w:ilvl w:val="4"/>
          <w:numId w:val="26"/>
        </w:numPr>
        <w:tabs>
          <w:tab w:val="left" w:pos="720"/>
        </w:tabs>
        <w:spacing w:before="240" w:after="120"/>
        <w:ind w:left="2432" w:hanging="2432"/>
        <w:rPr>
          <w:color w:val="000000" w:themeColor="text1"/>
          <w14:textFill>
            <w14:solidFill>
              <w14:schemeClr w14:val="tx1"/>
            </w14:solidFill>
          </w14:textFill>
        </w:rPr>
      </w:pPr>
      <w:bookmarkStart w:id="603" w:name="_Toc339441069"/>
      <w:bookmarkStart w:id="604" w:name="_Toc342296742"/>
      <w:bookmarkStart w:id="605" w:name="_Toc333237659"/>
      <w:bookmarkStart w:id="606" w:name="_Toc331684020"/>
      <w:bookmarkStart w:id="607" w:name="_Toc340507424"/>
      <w:bookmarkStart w:id="608" w:name="_Toc339019997"/>
      <w:bookmarkStart w:id="609" w:name="_Toc333935669"/>
      <w:bookmarkStart w:id="610" w:name="_Toc332270328"/>
      <w:bookmarkStart w:id="611" w:name="_Toc332206690"/>
      <w:bookmarkStart w:id="612" w:name="_Toc349143571"/>
      <w:bookmarkStart w:id="613" w:name="_Toc365985161"/>
      <w:bookmarkStart w:id="614" w:name="_Toc339019871"/>
      <w:bookmarkStart w:id="615" w:name="_Toc339020077"/>
      <w:bookmarkStart w:id="616" w:name="_Toc365967055"/>
      <w:bookmarkStart w:id="617" w:name="_Toc341348320"/>
      <w:bookmarkStart w:id="618" w:name="_Toc339362282"/>
      <w:bookmarkStart w:id="619" w:name="_Toc331512880"/>
      <w:bookmarkStart w:id="620" w:name="_Toc342060356"/>
      <w:bookmarkStart w:id="621" w:name="_Toc5003680"/>
      <w:bookmarkStart w:id="622" w:name="_Toc366072510"/>
      <w:bookmarkStart w:id="623" w:name="_Toc333237770"/>
      <w:bookmarkStart w:id="624" w:name="_Toc350438731"/>
      <w:bookmarkStart w:id="625" w:name="_Toc350756432"/>
      <w:bookmarkStart w:id="626" w:name="_Toc333935328"/>
      <w:bookmarkStart w:id="627" w:name="_Toc349127608"/>
      <w:bookmarkStart w:id="628" w:name="_Toc336681917"/>
      <w:bookmarkStart w:id="629" w:name="_Toc345513849"/>
      <w:bookmarkStart w:id="630" w:name="_Toc336681562"/>
      <w:bookmarkStart w:id="631" w:name="_Toc340677052"/>
      <w:bookmarkStart w:id="632" w:name="_Toc339020215"/>
      <w:bookmarkStart w:id="633" w:name="_Toc330459967"/>
      <w:bookmarkStart w:id="634" w:name="_Toc374454582"/>
      <w:bookmarkStart w:id="635" w:name="_Toc337632340"/>
      <w:bookmarkStart w:id="636" w:name="_Toc333238615"/>
      <w:bookmarkStart w:id="637" w:name="_Toc4332"/>
      <w:bookmarkStart w:id="638" w:name="_Toc340672851"/>
      <w:r>
        <w:rPr>
          <w:rFonts w:hint="eastAsia"/>
          <w:color w:val="000000" w:themeColor="text1"/>
          <w14:textFill>
            <w14:solidFill>
              <w14:schemeClr w14:val="tx1"/>
            </w14:solidFill>
          </w14:textFill>
        </w:rPr>
        <w:t>资格证明文件</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11.1  </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9"/>
        </w:numPr>
        <w:tabs>
          <w:tab w:val="left" w:pos="1255"/>
          <w:tab w:val="clear" w:pos="1638"/>
        </w:tabs>
        <w:adjustRightInd w:val="0"/>
        <w:snapToGrid w:val="0"/>
        <w:spacing w:line="360" w:lineRule="auto"/>
        <w:ind w:left="1255" w:hanging="502"/>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投标人满足招标文件中列出的资格标准；</w:t>
      </w:r>
    </w:p>
    <w:p>
      <w:pPr>
        <w:widowControl/>
        <w:numPr>
          <w:ilvl w:val="0"/>
          <w:numId w:val="29"/>
        </w:numPr>
        <w:tabs>
          <w:tab w:val="left" w:pos="1255"/>
          <w:tab w:val="clear" w:pos="1638"/>
        </w:tabs>
        <w:adjustRightInd w:val="0"/>
        <w:snapToGrid w:val="0"/>
        <w:spacing w:line="360" w:lineRule="auto"/>
        <w:ind w:left="1255" w:hanging="502"/>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7"/>
        <w:numPr>
          <w:ilvl w:val="4"/>
          <w:numId w:val="26"/>
        </w:numPr>
        <w:tabs>
          <w:tab w:val="left" w:pos="720"/>
        </w:tabs>
        <w:spacing w:before="240" w:after="120"/>
        <w:ind w:left="2432" w:hanging="2432"/>
        <w:rPr>
          <w:color w:val="000000" w:themeColor="text1"/>
          <w14:textFill>
            <w14:solidFill>
              <w14:schemeClr w14:val="tx1"/>
            </w14:solidFill>
          </w14:textFill>
        </w:rPr>
      </w:pPr>
      <w:bookmarkStart w:id="639" w:name="_Toc349127609"/>
      <w:bookmarkStart w:id="640" w:name="_Toc340672852"/>
      <w:bookmarkStart w:id="641" w:name="_Toc339020078"/>
      <w:bookmarkStart w:id="642" w:name="_Toc342060357"/>
      <w:bookmarkStart w:id="643" w:name="_Toc332270329"/>
      <w:bookmarkStart w:id="644" w:name="_Toc333237660"/>
      <w:bookmarkStart w:id="645" w:name="_Toc331684021"/>
      <w:bookmarkStart w:id="646" w:name="_Toc333237771"/>
      <w:bookmarkStart w:id="647" w:name="_Toc340677053"/>
      <w:bookmarkStart w:id="648" w:name="_Toc26751"/>
      <w:bookmarkStart w:id="649" w:name="_Toc332206691"/>
      <w:bookmarkStart w:id="650" w:name="_Toc339020216"/>
      <w:bookmarkStart w:id="651" w:name="_Toc339019872"/>
      <w:bookmarkStart w:id="652" w:name="_Toc336681563"/>
      <w:bookmarkStart w:id="653" w:name="_Toc349143572"/>
      <w:bookmarkStart w:id="654" w:name="_Toc366072511"/>
      <w:bookmarkStart w:id="655" w:name="_Toc341348321"/>
      <w:bookmarkStart w:id="656" w:name="_Toc365967056"/>
      <w:bookmarkStart w:id="657" w:name="_Toc340507425"/>
      <w:bookmarkStart w:id="658" w:name="_Toc345513850"/>
      <w:bookmarkStart w:id="659" w:name="_Toc342296743"/>
      <w:bookmarkStart w:id="660" w:name="_Toc337632341"/>
      <w:bookmarkStart w:id="661" w:name="_Toc336681918"/>
      <w:bookmarkStart w:id="662" w:name="_Toc339019998"/>
      <w:bookmarkStart w:id="663" w:name="_Toc5003681"/>
      <w:bookmarkStart w:id="664" w:name="_Toc330459968"/>
      <w:bookmarkStart w:id="665" w:name="_Toc350756433"/>
      <w:bookmarkStart w:id="666" w:name="_Toc331512881"/>
      <w:bookmarkStart w:id="667" w:name="_Toc350438732"/>
      <w:bookmarkStart w:id="668" w:name="_Toc339441070"/>
      <w:bookmarkStart w:id="669" w:name="_Toc365985162"/>
      <w:bookmarkStart w:id="670" w:name="_Toc333935670"/>
      <w:bookmarkStart w:id="671" w:name="_Toc333238616"/>
      <w:bookmarkStart w:id="672" w:name="_Toc374454583"/>
      <w:bookmarkStart w:id="673" w:name="_Toc333935329"/>
      <w:bookmarkStart w:id="674" w:name="_Toc339362283"/>
      <w:r>
        <w:rPr>
          <w:rFonts w:hint="eastAsia"/>
          <w:color w:val="000000" w:themeColor="text1"/>
          <w14:textFill>
            <w14:solidFill>
              <w14:schemeClr w14:val="tx1"/>
            </w14:solidFill>
          </w14:textFill>
        </w:rPr>
        <w:t>货物和服务的证明文件</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12.1 </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12.2</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 xml:space="preserve"> 证明货物和服务与招标文件的要求相一致的文件，它可以是文字资料、图纸、手册和数据，包括：</w:t>
      </w:r>
    </w:p>
    <w:p>
      <w:pPr>
        <w:numPr>
          <w:ilvl w:val="5"/>
          <w:numId w:val="26"/>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货物主要技术指标和性能的详细说明。</w:t>
      </w:r>
    </w:p>
    <w:p>
      <w:pPr>
        <w:numPr>
          <w:ilvl w:val="5"/>
          <w:numId w:val="26"/>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6"/>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12.3</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投标人在阐述上述第</w:t>
      </w:r>
      <w:r>
        <w:rPr>
          <w:rFonts w:hint="eastAsia" w:ascii="宋体" w:hAnsi="宋体"/>
          <w:color w:val="000000" w:themeColor="text1"/>
          <w14:textFill>
            <w14:solidFill>
              <w14:schemeClr w14:val="tx1"/>
            </w14:solidFill>
          </w14:textFill>
        </w:rPr>
        <w:t>12.2（3）</w:t>
      </w:r>
      <w:r>
        <w:rPr>
          <w:rFonts w:hint="eastAsia"/>
          <w:color w:val="000000" w:themeColor="text1"/>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12.4   评标委员会对投标人所提供的证明货物和服务的合格性的文件进行审查，审查不合格的投标将作为无效投标处理。</w:t>
      </w:r>
    </w:p>
    <w:p>
      <w:pPr>
        <w:pStyle w:val="7"/>
        <w:numPr>
          <w:ilvl w:val="4"/>
          <w:numId w:val="26"/>
        </w:numPr>
        <w:tabs>
          <w:tab w:val="left" w:pos="720"/>
        </w:tabs>
        <w:spacing w:before="240" w:after="120"/>
        <w:ind w:left="2432" w:hanging="2432"/>
        <w:rPr>
          <w:color w:val="000000" w:themeColor="text1"/>
          <w14:textFill>
            <w14:solidFill>
              <w14:schemeClr w14:val="tx1"/>
            </w14:solidFill>
          </w14:textFill>
        </w:rPr>
      </w:pPr>
      <w:bookmarkStart w:id="675" w:name="_Toc332206692"/>
      <w:bookmarkStart w:id="676" w:name="_Toc330459969"/>
      <w:bookmarkStart w:id="677" w:name="_Toc345513851"/>
      <w:bookmarkStart w:id="678" w:name="_Toc333238617"/>
      <w:bookmarkStart w:id="679" w:name="_Toc374454584"/>
      <w:bookmarkStart w:id="680" w:name="_Toc333237661"/>
      <w:bookmarkStart w:id="681" w:name="_Toc365985163"/>
      <w:bookmarkStart w:id="682" w:name="_Toc349127610"/>
      <w:bookmarkStart w:id="683" w:name="_Toc341348322"/>
      <w:bookmarkStart w:id="684" w:name="_Toc333237772"/>
      <w:bookmarkStart w:id="685" w:name="_Toc503785411"/>
      <w:bookmarkStart w:id="686" w:name="_Toc339020217"/>
      <w:bookmarkStart w:id="687" w:name="_Toc342296744"/>
      <w:bookmarkStart w:id="688" w:name="_Toc340677054"/>
      <w:bookmarkStart w:id="689" w:name="_Toc350756434"/>
      <w:bookmarkStart w:id="690" w:name="_Toc339362284"/>
      <w:bookmarkStart w:id="691" w:name="_Toc349143573"/>
      <w:bookmarkStart w:id="692" w:name="_Toc350438733"/>
      <w:bookmarkStart w:id="693" w:name="_Toc342060358"/>
      <w:bookmarkStart w:id="694" w:name="_Toc336681919"/>
      <w:bookmarkStart w:id="695" w:name="_Toc333935330"/>
      <w:bookmarkStart w:id="696" w:name="_Toc337632342"/>
      <w:bookmarkStart w:id="697" w:name="_Toc339019999"/>
      <w:bookmarkStart w:id="698" w:name="_Toc17043"/>
      <w:bookmarkStart w:id="699" w:name="_Toc340672853"/>
      <w:bookmarkStart w:id="700" w:name="_Toc497224209"/>
      <w:bookmarkStart w:id="701" w:name="_Toc333935671"/>
      <w:bookmarkStart w:id="702" w:name="_Toc339019873"/>
      <w:bookmarkStart w:id="703" w:name="_Toc340507426"/>
      <w:bookmarkStart w:id="704" w:name="_Toc331684022"/>
      <w:bookmarkStart w:id="705" w:name="_Toc336681564"/>
      <w:bookmarkStart w:id="706" w:name="_Toc339441071"/>
      <w:bookmarkStart w:id="707" w:name="_Toc339020079"/>
      <w:bookmarkStart w:id="708" w:name="_Toc366072512"/>
      <w:bookmarkStart w:id="709" w:name="_Toc332270330"/>
      <w:bookmarkStart w:id="710" w:name="_Toc365967057"/>
      <w:bookmarkStart w:id="711" w:name="_Toc331512882"/>
      <w:r>
        <w:rPr>
          <w:rFonts w:hint="eastAsia"/>
          <w:color w:val="000000" w:themeColor="text1"/>
          <w14:textFill>
            <w14:solidFill>
              <w14:schemeClr w14:val="tx1"/>
            </w14:solidFill>
          </w14:textFill>
        </w:rPr>
        <w:t>投标报价与投标货币</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pPr>
        <w:widowControl/>
        <w:tabs>
          <w:tab w:val="left" w:pos="753"/>
        </w:tabs>
        <w:adjustRightInd w:val="0"/>
        <w:snapToGrid w:val="0"/>
        <w:spacing w:line="360" w:lineRule="auto"/>
        <w:ind w:left="752" w:hanging="751" w:hangingChars="35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13.1</w:t>
      </w:r>
      <w:r>
        <w:rPr>
          <w:rFonts w:hint="eastAsia" w:ascii="宋体" w:hAnsi="宋体"/>
          <w:color w:val="000000" w:themeColor="text1"/>
          <w14:textFill>
            <w14:solidFill>
              <w14:schemeClr w14:val="tx1"/>
            </w14:solidFill>
          </w14:textFill>
        </w:rPr>
        <w:tab/>
      </w:r>
      <w:r>
        <w:rPr>
          <w:rFonts w:hint="eastAsia" w:ascii="宋体" w:hAnsi="宋体"/>
          <w:color w:val="000000" w:themeColor="text1"/>
          <w14:textFill>
            <w14:solidFill>
              <w14:schemeClr w14:val="tx1"/>
            </w14:solidFill>
          </w14:textFill>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13.2   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13.3</w:t>
      </w:r>
      <w:r>
        <w:rPr>
          <w:rFonts w:hint="eastAsia" w:ascii="宋体" w:hAnsi="宋体"/>
          <w:color w:val="000000" w:themeColor="text1"/>
          <w14:textFill>
            <w14:solidFill>
              <w14:schemeClr w14:val="tx1"/>
            </w14:solidFill>
          </w14:textFill>
        </w:rPr>
        <w:tab/>
      </w:r>
      <w:r>
        <w:rPr>
          <w:rFonts w:hint="eastAsia" w:ascii="宋体" w:hAnsi="宋体"/>
          <w:color w:val="000000" w:themeColor="text1"/>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7"/>
        <w:numPr>
          <w:ilvl w:val="4"/>
          <w:numId w:val="26"/>
        </w:numPr>
        <w:tabs>
          <w:tab w:val="left" w:pos="720"/>
        </w:tabs>
        <w:spacing w:before="240" w:after="120"/>
        <w:ind w:left="2432" w:hanging="2432"/>
        <w:rPr>
          <w:color w:val="000000" w:themeColor="text1"/>
          <w14:textFill>
            <w14:solidFill>
              <w14:schemeClr w14:val="tx1"/>
            </w14:solidFill>
          </w14:textFill>
        </w:rPr>
      </w:pPr>
      <w:bookmarkStart w:id="712" w:name="_Toc350756435"/>
      <w:bookmarkStart w:id="713" w:name="_Toc336681920"/>
      <w:bookmarkStart w:id="714" w:name="_Toc336681565"/>
      <w:bookmarkStart w:id="715" w:name="_Toc349143574"/>
      <w:bookmarkStart w:id="716" w:name="_Toc365985164"/>
      <w:bookmarkStart w:id="717" w:name="_Toc332206693"/>
      <w:bookmarkStart w:id="718" w:name="_Toc374454585"/>
      <w:bookmarkStart w:id="719" w:name="_Toc331684023"/>
      <w:bookmarkStart w:id="720" w:name="_Toc340507427"/>
      <w:bookmarkStart w:id="721" w:name="_Toc350438734"/>
      <w:bookmarkStart w:id="722" w:name="_Toc339020000"/>
      <w:bookmarkStart w:id="723" w:name="_Toc366072513"/>
      <w:bookmarkStart w:id="724" w:name="_Toc333237662"/>
      <w:bookmarkStart w:id="725" w:name="_Toc349127611"/>
      <w:bookmarkStart w:id="726" w:name="_Toc337632343"/>
      <w:bookmarkStart w:id="727" w:name="_Toc333935672"/>
      <w:bookmarkStart w:id="728" w:name="_Toc339020218"/>
      <w:bookmarkStart w:id="729" w:name="_Toc339019874"/>
      <w:bookmarkStart w:id="730" w:name="_Toc340672854"/>
      <w:bookmarkStart w:id="731" w:name="_Toc503785414"/>
      <w:bookmarkStart w:id="732" w:name="_Toc331512883"/>
      <w:bookmarkStart w:id="733" w:name="_Toc345513852"/>
      <w:bookmarkStart w:id="734" w:name="_Toc341348323"/>
      <w:bookmarkStart w:id="735" w:name="_Toc342296745"/>
      <w:bookmarkStart w:id="736" w:name="_Toc339441072"/>
      <w:bookmarkStart w:id="737" w:name="_Toc342060359"/>
      <w:bookmarkStart w:id="738" w:name="_Toc365967058"/>
      <w:bookmarkStart w:id="739" w:name="_Toc339362285"/>
      <w:bookmarkStart w:id="740" w:name="_Toc333237773"/>
      <w:bookmarkStart w:id="741" w:name="_Toc333935331"/>
      <w:bookmarkStart w:id="742" w:name="_Toc497224212"/>
      <w:bookmarkStart w:id="743" w:name="_Toc333238618"/>
      <w:bookmarkStart w:id="744" w:name="_Toc218"/>
      <w:bookmarkStart w:id="745" w:name="_Toc330459970"/>
      <w:bookmarkStart w:id="746" w:name="_Toc339020080"/>
      <w:bookmarkStart w:id="747" w:name="_Toc340677055"/>
      <w:bookmarkStart w:id="748" w:name="_Toc332270331"/>
      <w:r>
        <w:rPr>
          <w:rFonts w:hint="eastAsia"/>
          <w:color w:val="000000" w:themeColor="text1"/>
          <w14:textFill>
            <w14:solidFill>
              <w14:schemeClr w14:val="tx1"/>
            </w14:solidFill>
          </w14:textFill>
        </w:rPr>
        <w:t>投标保证金</w:t>
      </w:r>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4</w:t>
      </w:r>
      <w:r>
        <w:rPr>
          <w:rFonts w:ascii="宋体"/>
          <w:bCs/>
          <w:color w:val="000000" w:themeColor="text1"/>
          <w14:textFill>
            <w14:solidFill>
              <w14:schemeClr w14:val="tx1"/>
            </w14:solidFill>
          </w14:textFill>
        </w:rPr>
        <w:t>.1</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 xml:space="preserve"> 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color w:val="000000" w:themeColor="text1"/>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14.3</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投标保证金用于保护本次招标免遭因投标人的行为而蒙受的损失。</w:t>
      </w:r>
      <w:r>
        <w:rPr>
          <w:rFonts w:hint="eastAsia" w:ascii="宋体" w:hAnsi="宋体"/>
          <w:color w:val="000000" w:themeColor="text1"/>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4</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4</w:t>
      </w:r>
      <w:r>
        <w:rPr>
          <w:rFonts w:hint="eastAsia" w:asci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凡未按本须知第14.2条规定随附有效投标保证金的投标</w:t>
      </w:r>
      <w:r>
        <w:rPr>
          <w:rFonts w:ascii="宋体" w:hAnsi="宋体"/>
          <w:bCs/>
          <w:color w:val="000000" w:themeColor="text1"/>
          <w14:textFill>
            <w14:solidFill>
              <w14:schemeClr w14:val="tx1"/>
            </w14:solidFill>
          </w14:textFill>
        </w:rPr>
        <w:t>,</w:t>
      </w:r>
      <w:r>
        <w:rPr>
          <w:rFonts w:hint="eastAsia" w:ascii="宋体" w:hAnsi="宋体"/>
          <w:bCs/>
          <w:color w:val="000000" w:themeColor="text1"/>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4</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5</w:t>
      </w:r>
      <w:r>
        <w:rPr>
          <w:rFonts w:asci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未中标的投标人的投标保证金，采购</w:t>
      </w:r>
      <w:r>
        <w:rPr>
          <w:rFonts w:hint="eastAsia" w:ascii="宋体" w:hAnsi="宋体"/>
          <w:bCs/>
          <w:color w:val="000000"/>
          <w:szCs w:val="21"/>
        </w:rPr>
        <w:t>代理</w:t>
      </w:r>
      <w:r>
        <w:rPr>
          <w:rFonts w:hint="eastAsia" w:ascii="宋体" w:hAnsi="宋体"/>
          <w:bCs/>
          <w:color w:val="000000" w:themeColor="text1"/>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4</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6</w:t>
      </w:r>
      <w:r>
        <w:rPr>
          <w:rFonts w:asci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中标投标人的投标保证金</w:t>
      </w:r>
      <w:r>
        <w:rPr>
          <w:rFonts w:ascii="宋体" w:hAnsi="宋体"/>
          <w:bCs/>
          <w:color w:val="000000" w:themeColor="text1"/>
          <w14:textFill>
            <w14:solidFill>
              <w14:schemeClr w14:val="tx1"/>
            </w14:solidFill>
          </w14:textFill>
        </w:rPr>
        <w:t>，</w:t>
      </w:r>
      <w:r>
        <w:rPr>
          <w:rFonts w:hint="eastAsia" w:ascii="宋体" w:hAnsi="宋体"/>
          <w:bCs/>
          <w:color w:val="000000" w:themeColor="text1"/>
          <w14:textFill>
            <w14:solidFill>
              <w14:schemeClr w14:val="tx1"/>
            </w14:solidFill>
          </w14:textFill>
        </w:rPr>
        <w:t>在中标投标人付清中标服务费、签订合同之日起5个工作日内无息退</w:t>
      </w:r>
      <w:r>
        <w:rPr>
          <w:rFonts w:hint="eastAsia" w:ascii="宋体"/>
          <w:bCs/>
          <w:color w:val="000000" w:themeColor="text1"/>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4</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7</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（4）投标人提供虚假投标文件或虚假补充文件的。</w:t>
      </w:r>
    </w:p>
    <w:p>
      <w:pPr>
        <w:pStyle w:val="7"/>
        <w:numPr>
          <w:ilvl w:val="4"/>
          <w:numId w:val="26"/>
        </w:numPr>
        <w:tabs>
          <w:tab w:val="left" w:pos="720"/>
        </w:tabs>
        <w:spacing w:before="240" w:after="120"/>
        <w:ind w:left="2432" w:hanging="2432"/>
        <w:rPr>
          <w:color w:val="000000" w:themeColor="text1"/>
          <w14:textFill>
            <w14:solidFill>
              <w14:schemeClr w14:val="tx1"/>
            </w14:solidFill>
          </w14:textFill>
        </w:rPr>
      </w:pPr>
      <w:bookmarkStart w:id="749" w:name="_Toc331512884"/>
      <w:bookmarkStart w:id="750" w:name="_Toc340507428"/>
      <w:bookmarkStart w:id="751" w:name="_Toc365967059"/>
      <w:bookmarkStart w:id="752" w:name="_Toc339362286"/>
      <w:bookmarkStart w:id="753" w:name="_Toc333935673"/>
      <w:bookmarkStart w:id="754" w:name="_Toc336681921"/>
      <w:bookmarkStart w:id="755" w:name="_Toc342060360"/>
      <w:bookmarkStart w:id="756" w:name="_Toc345513853"/>
      <w:bookmarkStart w:id="757" w:name="_Toc339441073"/>
      <w:bookmarkStart w:id="758" w:name="_Toc342296746"/>
      <w:bookmarkStart w:id="759" w:name="_Toc503785415"/>
      <w:bookmarkStart w:id="760" w:name="_Toc349143575"/>
      <w:bookmarkStart w:id="761" w:name="_Toc339020081"/>
      <w:bookmarkStart w:id="762" w:name="_Toc330459971"/>
      <w:bookmarkStart w:id="763" w:name="_Toc333935332"/>
      <w:bookmarkStart w:id="764" w:name="_Toc336681566"/>
      <w:bookmarkStart w:id="765" w:name="_Toc366072514"/>
      <w:bookmarkStart w:id="766" w:name="_Toc337632344"/>
      <w:bookmarkStart w:id="767" w:name="_Toc332206694"/>
      <w:bookmarkStart w:id="768" w:name="_Toc333237663"/>
      <w:bookmarkStart w:id="769" w:name="_Toc497224213"/>
      <w:bookmarkStart w:id="770" w:name="_Toc21422"/>
      <w:bookmarkStart w:id="771" w:name="_Toc350438735"/>
      <w:bookmarkStart w:id="772" w:name="_Toc365985165"/>
      <w:bookmarkStart w:id="773" w:name="_Toc349127612"/>
      <w:bookmarkStart w:id="774" w:name="_Toc339020219"/>
      <w:bookmarkStart w:id="775" w:name="_Toc340672855"/>
      <w:bookmarkStart w:id="776" w:name="_Toc332270332"/>
      <w:bookmarkStart w:id="777" w:name="_Toc331684024"/>
      <w:bookmarkStart w:id="778" w:name="_Toc340677056"/>
      <w:bookmarkStart w:id="779" w:name="_Toc333238619"/>
      <w:bookmarkStart w:id="780" w:name="_Toc374454586"/>
      <w:bookmarkStart w:id="781" w:name="_Toc339020001"/>
      <w:bookmarkStart w:id="782" w:name="_Toc333237774"/>
      <w:bookmarkStart w:id="783" w:name="_Toc350756436"/>
      <w:bookmarkStart w:id="784" w:name="_Toc339019875"/>
      <w:bookmarkStart w:id="785" w:name="_Toc341348324"/>
      <w:r>
        <w:rPr>
          <w:rFonts w:hint="eastAsia"/>
          <w:color w:val="000000" w:themeColor="text1"/>
          <w14:textFill>
            <w14:solidFill>
              <w14:schemeClr w14:val="tx1"/>
            </w14:solidFill>
          </w14:textFill>
        </w:rPr>
        <w:t>投标有效期</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5</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 xml:space="preserve"> </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从开标之日起，本项目的投标有效期为90天。</w:t>
      </w:r>
    </w:p>
    <w:p>
      <w:pPr>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5</w:t>
      </w: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7"/>
        <w:numPr>
          <w:ilvl w:val="4"/>
          <w:numId w:val="26"/>
        </w:numPr>
        <w:tabs>
          <w:tab w:val="left" w:pos="720"/>
        </w:tabs>
        <w:spacing w:before="240" w:after="120"/>
        <w:ind w:left="2432" w:hanging="2432"/>
        <w:rPr>
          <w:color w:val="000000" w:themeColor="text1"/>
          <w14:textFill>
            <w14:solidFill>
              <w14:schemeClr w14:val="tx1"/>
            </w14:solidFill>
          </w14:textFill>
        </w:rPr>
      </w:pPr>
      <w:bookmarkStart w:id="786" w:name="_Toc333935333"/>
      <w:bookmarkStart w:id="787" w:name="_Toc332206695"/>
      <w:bookmarkStart w:id="788" w:name="_Toc339441074"/>
      <w:bookmarkStart w:id="789" w:name="_Toc365967060"/>
      <w:bookmarkStart w:id="790" w:name="_Toc342296747"/>
      <w:bookmarkStart w:id="791" w:name="_Toc345513854"/>
      <w:bookmarkStart w:id="792" w:name="_Toc333237775"/>
      <w:bookmarkStart w:id="793" w:name="_Toc339020002"/>
      <w:bookmarkStart w:id="794" w:name="_Toc349127613"/>
      <w:bookmarkStart w:id="795" w:name="_Toc350438736"/>
      <w:bookmarkStart w:id="796" w:name="_Toc503785416"/>
      <w:bookmarkStart w:id="797" w:name="_Toc330459972"/>
      <w:bookmarkStart w:id="798" w:name="_Toc340672856"/>
      <w:bookmarkStart w:id="799" w:name="_Toc349143576"/>
      <w:bookmarkStart w:id="800" w:name="_Toc111534389"/>
      <w:bookmarkStart w:id="801" w:name="_Toc340677057"/>
      <w:bookmarkStart w:id="802" w:name="_Toc374454587"/>
      <w:bookmarkStart w:id="803" w:name="_Toc331512885"/>
      <w:bookmarkStart w:id="804" w:name="_Toc339362287"/>
      <w:bookmarkStart w:id="805" w:name="_Toc333237664"/>
      <w:bookmarkStart w:id="806" w:name="_Toc339020220"/>
      <w:bookmarkStart w:id="807" w:name="_Toc333238620"/>
      <w:bookmarkStart w:id="808" w:name="_Toc339020082"/>
      <w:bookmarkStart w:id="809" w:name="_Toc336681567"/>
      <w:bookmarkStart w:id="810" w:name="_Toc365985166"/>
      <w:bookmarkStart w:id="811" w:name="_Toc336681922"/>
      <w:bookmarkStart w:id="812" w:name="_Toc331684025"/>
      <w:bookmarkStart w:id="813" w:name="_Toc340507429"/>
      <w:bookmarkStart w:id="814" w:name="_Toc350756437"/>
      <w:bookmarkStart w:id="815" w:name="_Toc342060361"/>
      <w:bookmarkStart w:id="816" w:name="_Toc366072515"/>
      <w:bookmarkStart w:id="817" w:name="_Toc341348325"/>
      <w:bookmarkStart w:id="818" w:name="_Toc497224214"/>
      <w:bookmarkStart w:id="819" w:name="_Toc337632345"/>
      <w:bookmarkStart w:id="820" w:name="_Toc332270333"/>
      <w:bookmarkStart w:id="821" w:name="_Toc339019876"/>
      <w:bookmarkStart w:id="822" w:name="_Toc333935674"/>
      <w:bookmarkStart w:id="823" w:name="_Toc6316"/>
      <w:r>
        <w:rPr>
          <w:rFonts w:hint="eastAsia"/>
          <w:color w:val="000000" w:themeColor="text1"/>
          <w14:textFill>
            <w14:solidFill>
              <w14:schemeClr w14:val="tx1"/>
            </w14:solidFill>
          </w14:textFill>
        </w:rPr>
        <w:t>投标文件的签署及规定</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6</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6</w:t>
      </w: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630" w:hanging="630" w:hangingChars="300"/>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6</w:t>
      </w:r>
      <w:r>
        <w:rPr>
          <w:rFonts w:ascii="宋体"/>
          <w:bCs/>
          <w:color w:val="000000" w:themeColor="text1"/>
          <w14:textFill>
            <w14:solidFill>
              <w14:schemeClr w14:val="tx1"/>
            </w14:solidFill>
          </w14:textFill>
        </w:rPr>
        <w:t>.3</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 xml:space="preserve"> 除投标人对差错处做必要修改外，投标文件中不允许有行间插字、涂改或增删，如有修改错漏处，必须由投标文件的签署人签字并在修改错漏处加盖公章，以示确认。</w:t>
      </w:r>
    </w:p>
    <w:p>
      <w:pPr>
        <w:pStyle w:val="5"/>
        <w:numPr>
          <w:ilvl w:val="0"/>
          <w:numId w:val="0"/>
        </w:numPr>
        <w:rPr>
          <w:color w:val="000000" w:themeColor="text1"/>
          <w:sz w:val="24"/>
          <w14:textFill>
            <w14:solidFill>
              <w14:schemeClr w14:val="tx1"/>
            </w14:solidFill>
          </w14:textFill>
        </w:rPr>
      </w:pPr>
      <w:bookmarkStart w:id="824" w:name="_Toc350756438"/>
      <w:bookmarkStart w:id="825" w:name="_Toc331684026"/>
      <w:bookmarkStart w:id="826" w:name="_Toc350438737"/>
      <w:bookmarkStart w:id="827" w:name="_Toc365985167"/>
      <w:bookmarkStart w:id="828" w:name="_Toc340507430"/>
      <w:bookmarkStart w:id="829" w:name="_Toc339019877"/>
      <w:bookmarkStart w:id="830" w:name="_Toc337632346"/>
      <w:bookmarkStart w:id="831" w:name="_Toc333237776"/>
      <w:bookmarkStart w:id="832" w:name="_Toc339441075"/>
      <w:bookmarkStart w:id="833" w:name="_Toc339020003"/>
      <w:bookmarkStart w:id="834" w:name="_Toc349127614"/>
      <w:bookmarkStart w:id="835" w:name="_Toc349143577"/>
      <w:bookmarkStart w:id="836" w:name="_Toc330459973"/>
      <w:bookmarkStart w:id="837" w:name="_Toc503785417"/>
      <w:bookmarkStart w:id="838" w:name="_Toc339362288"/>
      <w:bookmarkStart w:id="839" w:name="_Toc342060362"/>
      <w:bookmarkStart w:id="840" w:name="_Toc333238621"/>
      <w:bookmarkStart w:id="841" w:name="_Toc342296748"/>
      <w:bookmarkStart w:id="842" w:name="_Toc333237665"/>
      <w:bookmarkStart w:id="843" w:name="_Toc341348326"/>
      <w:bookmarkStart w:id="844" w:name="_Toc333935675"/>
      <w:bookmarkStart w:id="845" w:name="_Toc336681923"/>
      <w:bookmarkStart w:id="846" w:name="_Toc336681568"/>
      <w:bookmarkStart w:id="847" w:name="_Toc339020083"/>
      <w:bookmarkStart w:id="848" w:name="_Toc331512886"/>
      <w:bookmarkStart w:id="849" w:name="_Toc497224215"/>
      <w:bookmarkStart w:id="850" w:name="_Toc366072516"/>
      <w:bookmarkStart w:id="851" w:name="_Toc374454588"/>
      <w:bookmarkStart w:id="852" w:name="_Toc340677058"/>
      <w:bookmarkStart w:id="853" w:name="_Toc339020221"/>
      <w:bookmarkStart w:id="854" w:name="_Toc345513855"/>
      <w:bookmarkStart w:id="855" w:name="_Toc332206696"/>
      <w:bookmarkStart w:id="856" w:name="_Toc365967061"/>
      <w:bookmarkStart w:id="857" w:name="_Toc332270334"/>
      <w:bookmarkStart w:id="858" w:name="_Toc333935334"/>
      <w:bookmarkStart w:id="859" w:name="_Toc340672857"/>
      <w:bookmarkStart w:id="860" w:name="_Toc111534390"/>
      <w:r>
        <w:rPr>
          <w:color w:val="000000" w:themeColor="text1"/>
          <w:sz w:val="24"/>
          <w14:textFill>
            <w14:solidFill>
              <w14:schemeClr w14:val="tx1"/>
            </w14:solidFill>
          </w14:textFill>
        </w:rPr>
        <w:br w:type="page"/>
      </w:r>
      <w:bookmarkStart w:id="861" w:name="_Toc7664"/>
      <w:r>
        <w:rPr>
          <w:rFonts w:hint="eastAsia"/>
          <w:color w:val="000000" w:themeColor="text1"/>
          <w:sz w:val="24"/>
          <w14:textFill>
            <w14:solidFill>
              <w14:schemeClr w14:val="tx1"/>
            </w14:solidFill>
          </w14:textFill>
        </w:rPr>
        <w:t>Ｄ投标文件的递交</w:t>
      </w:r>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p>
    <w:p>
      <w:pPr>
        <w:pStyle w:val="7"/>
        <w:numPr>
          <w:ilvl w:val="4"/>
          <w:numId w:val="26"/>
        </w:numPr>
        <w:tabs>
          <w:tab w:val="left" w:pos="251"/>
          <w:tab w:val="left" w:pos="720"/>
        </w:tabs>
        <w:spacing w:before="240" w:after="120"/>
        <w:ind w:left="751" w:leftChars="1" w:hangingChars="357"/>
        <w:rPr>
          <w:rFonts w:ascii="宋体" w:hAnsi="宋体"/>
          <w:color w:val="000000" w:themeColor="text1"/>
          <w14:textFill>
            <w14:solidFill>
              <w14:schemeClr w14:val="tx1"/>
            </w14:solidFill>
          </w14:textFill>
        </w:rPr>
      </w:pPr>
      <w:bookmarkStart w:id="862" w:name="_Toc350438738"/>
      <w:bookmarkStart w:id="863" w:name="_Toc333935676"/>
      <w:bookmarkStart w:id="864" w:name="_Toc339020004"/>
      <w:bookmarkStart w:id="865" w:name="_Toc497224216"/>
      <w:bookmarkStart w:id="866" w:name="_Toc342060363"/>
      <w:bookmarkStart w:id="867" w:name="_Toc350756439"/>
      <w:bookmarkStart w:id="868" w:name="_Toc333238622"/>
      <w:bookmarkStart w:id="869" w:name="_Toc336681569"/>
      <w:bookmarkStart w:id="870" w:name="_Toc349127615"/>
      <w:bookmarkStart w:id="871" w:name="_Toc374454589"/>
      <w:bookmarkStart w:id="872" w:name="_Toc337632347"/>
      <w:bookmarkStart w:id="873" w:name="_Toc345513856"/>
      <w:bookmarkStart w:id="874" w:name="_Toc340672858"/>
      <w:bookmarkStart w:id="875" w:name="_Toc340677059"/>
      <w:bookmarkStart w:id="876" w:name="_Toc341348327"/>
      <w:bookmarkStart w:id="877" w:name="_Toc330459974"/>
      <w:bookmarkStart w:id="878" w:name="_Toc365967062"/>
      <w:bookmarkStart w:id="879" w:name="_Toc339020084"/>
      <w:bookmarkStart w:id="880" w:name="_Toc111534391"/>
      <w:bookmarkStart w:id="881" w:name="_Toc332270335"/>
      <w:bookmarkStart w:id="882" w:name="_Toc332206697"/>
      <w:bookmarkStart w:id="883" w:name="_Toc333935335"/>
      <w:bookmarkStart w:id="884" w:name="_Toc331684027"/>
      <w:bookmarkStart w:id="885" w:name="_Toc339019878"/>
      <w:bookmarkStart w:id="886" w:name="_Toc339020222"/>
      <w:bookmarkStart w:id="887" w:name="_Toc331512887"/>
      <w:bookmarkStart w:id="888" w:name="_Toc503785418"/>
      <w:bookmarkStart w:id="889" w:name="_Toc340507431"/>
      <w:bookmarkStart w:id="890" w:name="_Toc333237666"/>
      <w:bookmarkStart w:id="891" w:name="_Toc339362289"/>
      <w:bookmarkStart w:id="892" w:name="_Toc342296749"/>
      <w:bookmarkStart w:id="893" w:name="_Toc333237777"/>
      <w:bookmarkStart w:id="894" w:name="_Toc339441076"/>
      <w:bookmarkStart w:id="895" w:name="_Toc366072517"/>
      <w:bookmarkStart w:id="896" w:name="_Toc349143578"/>
      <w:bookmarkStart w:id="897" w:name="_Toc365985168"/>
      <w:bookmarkStart w:id="898" w:name="_Toc336681924"/>
      <w:r>
        <w:rPr>
          <w:rFonts w:hint="eastAsia"/>
          <w:color w:val="000000" w:themeColor="text1"/>
          <w14:textFill>
            <w14:solidFill>
              <w14:schemeClr w14:val="tx1"/>
            </w14:solidFill>
          </w14:textFill>
        </w:rPr>
        <w:t xml:space="preserve">     </w:t>
      </w:r>
      <w:bookmarkStart w:id="899" w:name="_Toc11100"/>
      <w:r>
        <w:rPr>
          <w:rFonts w:hint="eastAsia"/>
          <w:color w:val="000000" w:themeColor="text1"/>
          <w14:textFill>
            <w14:solidFill>
              <w14:schemeClr w14:val="tx1"/>
            </w14:solidFill>
          </w14:textFill>
        </w:rPr>
        <w:t>投标文件的密封和标记</w:t>
      </w:r>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p>
    <w:p>
      <w:pPr>
        <w:pStyle w:val="6"/>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 xml:space="preserve">  </w:t>
      </w:r>
      <w:r>
        <w:rPr>
          <w:rFonts w:hint="eastAsia" w:ascii="黑体" w:eastAsia="黑体"/>
          <w:bCs/>
          <w:color w:val="000000" w:themeColor="text1"/>
          <w:kern w:val="2"/>
          <w:sz w:val="21"/>
          <w:szCs w:val="24"/>
          <w14:textFill>
            <w14:solidFill>
              <w14:schemeClr w14:val="tx1"/>
            </w14:solidFill>
          </w14:textFill>
        </w:rPr>
        <w:t>详见第三部份《投标人须知〈投标人须知前附表〉》。</w:t>
      </w:r>
    </w:p>
    <w:p>
      <w:pPr>
        <w:pStyle w:val="7"/>
        <w:numPr>
          <w:ilvl w:val="4"/>
          <w:numId w:val="26"/>
        </w:numPr>
        <w:tabs>
          <w:tab w:val="left" w:pos="720"/>
        </w:tabs>
        <w:spacing w:before="240" w:after="120"/>
        <w:ind w:left="2432" w:hanging="2432"/>
        <w:rPr>
          <w:color w:val="000000" w:themeColor="text1"/>
          <w14:textFill>
            <w14:solidFill>
              <w14:schemeClr w14:val="tx1"/>
            </w14:solidFill>
          </w14:textFill>
        </w:rPr>
      </w:pPr>
      <w:bookmarkStart w:id="900" w:name="_Toc366072518"/>
      <w:bookmarkStart w:id="901" w:name="_Toc341348328"/>
      <w:bookmarkStart w:id="902" w:name="_Toc350438739"/>
      <w:bookmarkStart w:id="903" w:name="_Toc339362290"/>
      <w:bookmarkStart w:id="904" w:name="_Toc339019879"/>
      <w:bookmarkStart w:id="905" w:name="_Toc349143579"/>
      <w:bookmarkStart w:id="906" w:name="_Toc342296750"/>
      <w:bookmarkStart w:id="907" w:name="_Toc332206698"/>
      <w:bookmarkStart w:id="908" w:name="_Toc339020223"/>
      <w:bookmarkStart w:id="909" w:name="_Toc333935677"/>
      <w:bookmarkStart w:id="910" w:name="_Toc342060364"/>
      <w:bookmarkStart w:id="911" w:name="_Toc332270336"/>
      <w:bookmarkStart w:id="912" w:name="_Toc336681570"/>
      <w:bookmarkStart w:id="913" w:name="_Toc365985169"/>
      <w:bookmarkStart w:id="914" w:name="_Toc333237667"/>
      <w:bookmarkStart w:id="915" w:name="_Toc339020085"/>
      <w:bookmarkStart w:id="916" w:name="_Toc339441077"/>
      <w:bookmarkStart w:id="917" w:name="_Toc333238623"/>
      <w:bookmarkStart w:id="918" w:name="_Toc350756440"/>
      <w:bookmarkStart w:id="919" w:name="_Toc330459975"/>
      <w:bookmarkStart w:id="920" w:name="_Toc503785419"/>
      <w:bookmarkStart w:id="921" w:name="_Toc331684028"/>
      <w:bookmarkStart w:id="922" w:name="_Toc336681925"/>
      <w:bookmarkStart w:id="923" w:name="_Toc349127616"/>
      <w:bookmarkStart w:id="924" w:name="_Toc497224217"/>
      <w:bookmarkStart w:id="925" w:name="_Toc340672859"/>
      <w:bookmarkStart w:id="926" w:name="_Toc333237778"/>
      <w:bookmarkStart w:id="927" w:name="_Toc333935336"/>
      <w:bookmarkStart w:id="928" w:name="_Toc7586"/>
      <w:bookmarkStart w:id="929" w:name="_Toc365967063"/>
      <w:bookmarkStart w:id="930" w:name="_Toc339020005"/>
      <w:bookmarkStart w:id="931" w:name="_Toc340507432"/>
      <w:bookmarkStart w:id="932" w:name="_Toc345513857"/>
      <w:bookmarkStart w:id="933" w:name="_Toc331512888"/>
      <w:bookmarkStart w:id="934" w:name="_Toc374454590"/>
      <w:bookmarkStart w:id="935" w:name="_Toc111534392"/>
      <w:bookmarkStart w:id="936" w:name="_Toc337632348"/>
      <w:bookmarkStart w:id="937" w:name="_Toc340677060"/>
      <w:r>
        <w:rPr>
          <w:rFonts w:hint="eastAsia"/>
          <w:color w:val="000000" w:themeColor="text1"/>
          <w14:textFill>
            <w14:solidFill>
              <w14:schemeClr w14:val="tx1"/>
            </w14:solidFill>
          </w14:textFill>
        </w:rPr>
        <w:t>递交投标文件的时间、地点及截止时间</w:t>
      </w:r>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p>
    <w:p>
      <w:pPr>
        <w:widowControl/>
        <w:tabs>
          <w:tab w:val="left" w:pos="753"/>
        </w:tabs>
        <w:adjustRightInd w:val="0"/>
        <w:snapToGrid w:val="0"/>
        <w:spacing w:line="360" w:lineRule="auto"/>
        <w:ind w:left="751" w:leftChars="1" w:hanging="749" w:hangingChars="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18.1</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 xml:space="preserve"> 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18.2</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14:textFill>
            <w14:solidFill>
              <w14:schemeClr w14:val="tx1"/>
            </w14:solidFill>
          </w14:textFill>
        </w:rPr>
      </w:pPr>
      <w:bookmarkStart w:id="938" w:name="_Toc339441078"/>
      <w:bookmarkStart w:id="939" w:name="_Toc341348329"/>
      <w:bookmarkStart w:id="940" w:name="_Toc333935678"/>
      <w:bookmarkStart w:id="941" w:name="_Toc365967064"/>
      <w:bookmarkStart w:id="942" w:name="_Toc336681571"/>
      <w:bookmarkStart w:id="943" w:name="_Toc349143580"/>
      <w:bookmarkStart w:id="944" w:name="_Toc331512889"/>
      <w:bookmarkStart w:id="945" w:name="_Toc340507433"/>
      <w:bookmarkStart w:id="946" w:name="_Toc337632349"/>
      <w:bookmarkStart w:id="947" w:name="_Toc339362291"/>
      <w:bookmarkStart w:id="948" w:name="_Toc333935337"/>
      <w:bookmarkStart w:id="949" w:name="_Toc350756441"/>
      <w:bookmarkStart w:id="950" w:name="_Toc339020086"/>
      <w:bookmarkStart w:id="951" w:name="_Toc333237668"/>
      <w:bookmarkStart w:id="952" w:name="_Toc336681926"/>
      <w:bookmarkStart w:id="953" w:name="_Toc342296751"/>
      <w:bookmarkStart w:id="954" w:name="_Toc342060365"/>
      <w:bookmarkStart w:id="955" w:name="_Toc339020006"/>
      <w:bookmarkStart w:id="956" w:name="_Toc497224218"/>
      <w:bookmarkStart w:id="957" w:name="_Toc366072519"/>
      <w:bookmarkStart w:id="958" w:name="_Toc339020224"/>
      <w:bookmarkStart w:id="959" w:name="_Toc345513858"/>
      <w:bookmarkStart w:id="960" w:name="_Toc349127617"/>
      <w:bookmarkStart w:id="961" w:name="_Toc339019880"/>
      <w:bookmarkStart w:id="962" w:name="_Toc333237779"/>
      <w:bookmarkStart w:id="963" w:name="_Toc374454591"/>
      <w:bookmarkStart w:id="964" w:name="_Toc332206699"/>
      <w:bookmarkStart w:id="965" w:name="_Toc331684029"/>
      <w:bookmarkStart w:id="966" w:name="_Toc503785420"/>
      <w:bookmarkStart w:id="967" w:name="_Toc350438740"/>
      <w:bookmarkStart w:id="968" w:name="_Toc340672860"/>
      <w:bookmarkStart w:id="969" w:name="_Toc365985170"/>
      <w:bookmarkStart w:id="970" w:name="_Toc332270337"/>
      <w:bookmarkStart w:id="971" w:name="_Toc340677061"/>
      <w:bookmarkStart w:id="972" w:name="_Toc330459976"/>
      <w:bookmarkStart w:id="973" w:name="_Toc333238624"/>
      <w:r>
        <w:rPr>
          <w:rFonts w:hint="eastAsia" w:ascii="宋体" w:hAnsi="宋体"/>
          <w:bCs/>
          <w:color w:val="000000" w:themeColor="text1"/>
          <w14:textFill>
            <w14:solidFill>
              <w14:schemeClr w14:val="tx1"/>
            </w14:solidFill>
          </w14:textFill>
        </w:rPr>
        <w:t>18.3</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 xml:space="preserve"> 代理采购机构于投标截止时间前30分钟开始接收投标文件，并于招标文件“第一部分投标邀请函”规定的开标时间、开标地点公开开标。</w:t>
      </w:r>
    </w:p>
    <w:p>
      <w:pPr>
        <w:pStyle w:val="7"/>
        <w:numPr>
          <w:ilvl w:val="4"/>
          <w:numId w:val="26"/>
        </w:numPr>
        <w:tabs>
          <w:tab w:val="left" w:pos="720"/>
        </w:tabs>
        <w:spacing w:before="240" w:after="120"/>
        <w:ind w:left="2432" w:hanging="2432"/>
        <w:rPr>
          <w:color w:val="000000" w:themeColor="text1"/>
          <w14:textFill>
            <w14:solidFill>
              <w14:schemeClr w14:val="tx1"/>
            </w14:solidFill>
          </w14:textFill>
        </w:rPr>
      </w:pPr>
      <w:bookmarkStart w:id="974" w:name="_Toc24734"/>
      <w:r>
        <w:rPr>
          <w:rFonts w:hint="eastAsia"/>
          <w:color w:val="000000" w:themeColor="text1"/>
          <w14:textFill>
            <w14:solidFill>
              <w14:schemeClr w14:val="tx1"/>
            </w14:solidFill>
          </w14:textFill>
        </w:rPr>
        <w:t>迟交的投标文件</w:t>
      </w:r>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p>
    <w:p>
      <w:pPr>
        <w:widowControl/>
        <w:tabs>
          <w:tab w:val="left" w:pos="753"/>
        </w:tabs>
        <w:adjustRightInd w:val="0"/>
        <w:snapToGrid w:val="0"/>
        <w:spacing w:line="360" w:lineRule="auto"/>
        <w:ind w:left="751" w:leftChars="1" w:hanging="749" w:hangingChars="357"/>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19</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 xml:space="preserve"> </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代理采购机构将拒绝在投标截止时间后递交的任何投标文件。</w:t>
      </w:r>
    </w:p>
    <w:p>
      <w:pPr>
        <w:pStyle w:val="7"/>
        <w:numPr>
          <w:ilvl w:val="4"/>
          <w:numId w:val="26"/>
        </w:numPr>
        <w:tabs>
          <w:tab w:val="left" w:pos="720"/>
        </w:tabs>
        <w:spacing w:before="240" w:after="120"/>
        <w:ind w:left="2432" w:hanging="2432"/>
        <w:rPr>
          <w:color w:val="000000" w:themeColor="text1"/>
          <w14:textFill>
            <w14:solidFill>
              <w14:schemeClr w14:val="tx1"/>
            </w14:solidFill>
          </w14:textFill>
        </w:rPr>
      </w:pPr>
      <w:bookmarkStart w:id="975" w:name="_Toc497224219"/>
      <w:bookmarkStart w:id="976" w:name="_Toc503785421"/>
      <w:bookmarkStart w:id="977" w:name="_Toc339020087"/>
      <w:bookmarkStart w:id="978" w:name="_Toc333238625"/>
      <w:bookmarkStart w:id="979" w:name="_Toc339362292"/>
      <w:bookmarkStart w:id="980" w:name="_Toc333237669"/>
      <w:bookmarkStart w:id="981" w:name="_Toc339441079"/>
      <w:bookmarkStart w:id="982" w:name="_Toc365985171"/>
      <w:bookmarkStart w:id="983" w:name="_Toc339020007"/>
      <w:bookmarkStart w:id="984" w:name="_Toc350756442"/>
      <w:bookmarkStart w:id="985" w:name="_Toc333935679"/>
      <w:bookmarkStart w:id="986" w:name="_Toc333935338"/>
      <w:bookmarkStart w:id="987" w:name="_Toc340507434"/>
      <w:bookmarkStart w:id="988" w:name="_Toc374454592"/>
      <w:bookmarkStart w:id="989" w:name="_Toc336681572"/>
      <w:bookmarkStart w:id="990" w:name="_Toc331512890"/>
      <w:bookmarkStart w:id="991" w:name="_Toc341348330"/>
      <w:bookmarkStart w:id="992" w:name="_Toc365967065"/>
      <w:bookmarkStart w:id="993" w:name="_Toc340677062"/>
      <w:bookmarkStart w:id="994" w:name="_Toc330459977"/>
      <w:bookmarkStart w:id="995" w:name="_Toc350438741"/>
      <w:bookmarkStart w:id="996" w:name="_Toc332270338"/>
      <w:bookmarkStart w:id="997" w:name="_Toc332206700"/>
      <w:bookmarkStart w:id="998" w:name="_Toc339019881"/>
      <w:bookmarkStart w:id="999" w:name="_Toc342296752"/>
      <w:bookmarkStart w:id="1000" w:name="_Toc366072520"/>
      <w:bookmarkStart w:id="1001" w:name="_Toc345513859"/>
      <w:bookmarkStart w:id="1002" w:name="_Toc336681927"/>
      <w:bookmarkStart w:id="1003" w:name="_Toc331684030"/>
      <w:bookmarkStart w:id="1004" w:name="_Toc349127618"/>
      <w:bookmarkStart w:id="1005" w:name="_Toc333237780"/>
      <w:bookmarkStart w:id="1006" w:name="_Toc340672861"/>
      <w:bookmarkStart w:id="1007" w:name="_Toc349143581"/>
      <w:bookmarkStart w:id="1008" w:name="_Toc337632350"/>
      <w:bookmarkStart w:id="1009" w:name="_Toc19955"/>
      <w:bookmarkStart w:id="1010" w:name="_Toc342060366"/>
      <w:bookmarkStart w:id="1011" w:name="_Toc339020225"/>
      <w:r>
        <w:rPr>
          <w:rFonts w:hint="eastAsia"/>
          <w:color w:val="000000" w:themeColor="text1"/>
          <w14:textFill>
            <w14:solidFill>
              <w14:schemeClr w14:val="tx1"/>
            </w14:solidFill>
          </w14:textFill>
        </w:rPr>
        <w:t>投标文件的修改和撤</w:t>
      </w:r>
      <w:bookmarkEnd w:id="975"/>
      <w:bookmarkEnd w:id="976"/>
      <w:r>
        <w:rPr>
          <w:rFonts w:hint="eastAsia"/>
          <w:color w:val="000000" w:themeColor="text1"/>
          <w14:textFill>
            <w14:solidFill>
              <w14:schemeClr w14:val="tx1"/>
            </w14:solidFill>
          </w14:textFill>
        </w:rPr>
        <w:t>回</w:t>
      </w:r>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p>
    <w:p>
      <w:pPr>
        <w:widowControl/>
        <w:tabs>
          <w:tab w:val="left" w:pos="753"/>
        </w:tabs>
        <w:adjustRightInd w:val="0"/>
        <w:snapToGrid w:val="0"/>
        <w:spacing w:line="360" w:lineRule="auto"/>
        <w:ind w:left="751" w:leftChars="1" w:hanging="749" w:hangingChars="357"/>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0</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 xml:space="preserve"> 投标人在投标截止时间前，可以修改或撤回其投标文件。但必须在规定的投标截止时间之前以书面通知到代理采购机构，该通知须有投标人法定代表人（负责人）或其授权代表签字。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0</w:t>
      </w: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 xml:space="preserve"> 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0</w:t>
      </w:r>
      <w:r>
        <w:rPr>
          <w:rFonts w:ascii="宋体"/>
          <w:bCs/>
          <w:color w:val="000000" w:themeColor="text1"/>
          <w14:textFill>
            <w14:solidFill>
              <w14:schemeClr w14:val="tx1"/>
            </w14:solidFill>
          </w14:textFill>
        </w:rPr>
        <w:t>.3</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0</w:t>
      </w:r>
      <w:r>
        <w:rPr>
          <w:rFonts w:ascii="宋体"/>
          <w:bCs/>
          <w:color w:val="000000" w:themeColor="text1"/>
          <w14:textFill>
            <w14:solidFill>
              <w14:schemeClr w14:val="tx1"/>
            </w14:solidFill>
          </w14:textFill>
        </w:rPr>
        <w:t>.4</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从投标截止时间至投标文件有效期期满之前，投标人不得撤回其投标文件，否则代理采购机构将按规定不予退还投标保证金。</w:t>
      </w:r>
    </w:p>
    <w:p>
      <w:pPr>
        <w:pStyle w:val="5"/>
        <w:numPr>
          <w:ilvl w:val="0"/>
          <w:numId w:val="0"/>
        </w:numPr>
        <w:rPr>
          <w:color w:val="000000" w:themeColor="text1"/>
          <w:sz w:val="24"/>
          <w14:textFill>
            <w14:solidFill>
              <w14:schemeClr w14:val="tx1"/>
            </w14:solidFill>
          </w14:textFill>
        </w:rPr>
      </w:pPr>
      <w:bookmarkStart w:id="1012" w:name="_Toc333935680"/>
      <w:bookmarkStart w:id="1013" w:name="_Toc333935339"/>
      <w:bookmarkStart w:id="1014" w:name="_Toc333237781"/>
      <w:bookmarkStart w:id="1015" w:name="_Toc339019882"/>
      <w:bookmarkStart w:id="1016" w:name="_Toc339020088"/>
      <w:bookmarkStart w:id="1017" w:name="_Toc340507435"/>
      <w:bookmarkStart w:id="1018" w:name="_Toc336681573"/>
      <w:bookmarkStart w:id="1019" w:name="_Toc350438742"/>
      <w:bookmarkStart w:id="1020" w:name="_Toc345513860"/>
      <w:bookmarkStart w:id="1021" w:name="_Toc333238626"/>
      <w:bookmarkStart w:id="1022" w:name="_Toc365967066"/>
      <w:bookmarkStart w:id="1023" w:name="_Toc503785422"/>
      <w:bookmarkStart w:id="1024" w:name="_Toc366072521"/>
      <w:bookmarkStart w:id="1025" w:name="_Toc342060367"/>
      <w:bookmarkStart w:id="1026" w:name="_Toc340672862"/>
      <w:bookmarkStart w:id="1027" w:name="_Toc332206701"/>
      <w:bookmarkStart w:id="1028" w:name="_Toc340677063"/>
      <w:bookmarkStart w:id="1029" w:name="_Toc332270339"/>
      <w:bookmarkStart w:id="1030" w:name="_Toc333237670"/>
      <w:bookmarkStart w:id="1031" w:name="_Toc337632351"/>
      <w:bookmarkStart w:id="1032" w:name="_Toc336681928"/>
      <w:bookmarkStart w:id="1033" w:name="_Toc339020008"/>
      <w:bookmarkStart w:id="1034" w:name="_Toc339362293"/>
      <w:bookmarkStart w:id="1035" w:name="_Toc339020226"/>
      <w:bookmarkStart w:id="1036" w:name="_Toc350756443"/>
      <w:bookmarkStart w:id="1037" w:name="_Toc374454593"/>
      <w:bookmarkStart w:id="1038" w:name="_Toc497224220"/>
      <w:bookmarkStart w:id="1039" w:name="_Toc349127619"/>
      <w:bookmarkStart w:id="1040" w:name="_Toc349143582"/>
      <w:bookmarkStart w:id="1041" w:name="_Toc339441080"/>
      <w:bookmarkStart w:id="1042" w:name="_Toc341348331"/>
      <w:bookmarkStart w:id="1043" w:name="_Toc331684031"/>
      <w:bookmarkStart w:id="1044" w:name="_Toc330459978"/>
      <w:bookmarkStart w:id="1045" w:name="_Toc331512891"/>
      <w:bookmarkStart w:id="1046" w:name="_Toc342296753"/>
      <w:bookmarkStart w:id="1047" w:name="_Toc365985172"/>
      <w:r>
        <w:rPr>
          <w:color w:val="000000" w:themeColor="text1"/>
          <w:sz w:val="24"/>
          <w14:textFill>
            <w14:solidFill>
              <w14:schemeClr w14:val="tx1"/>
            </w14:solidFill>
          </w14:textFill>
        </w:rPr>
        <w:br w:type="page"/>
      </w:r>
      <w:bookmarkStart w:id="1048" w:name="_Toc6153"/>
      <w:r>
        <w:rPr>
          <w:rFonts w:hint="eastAsia"/>
          <w:color w:val="000000" w:themeColor="text1"/>
          <w:sz w:val="24"/>
          <w14:textFill>
            <w14:solidFill>
              <w14:schemeClr w14:val="tx1"/>
            </w14:solidFill>
          </w14:textFill>
        </w:rPr>
        <w:t>Ｅ开标和评标</w:t>
      </w:r>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p>
    <w:p>
      <w:pPr>
        <w:pStyle w:val="7"/>
        <w:numPr>
          <w:ilvl w:val="4"/>
          <w:numId w:val="26"/>
        </w:numPr>
        <w:tabs>
          <w:tab w:val="left" w:pos="720"/>
        </w:tabs>
        <w:spacing w:before="240" w:after="120"/>
        <w:ind w:left="2432" w:hanging="2432"/>
        <w:rPr>
          <w:color w:val="000000" w:themeColor="text1"/>
          <w14:textFill>
            <w14:solidFill>
              <w14:schemeClr w14:val="tx1"/>
            </w14:solidFill>
          </w14:textFill>
        </w:rPr>
      </w:pPr>
      <w:bookmarkStart w:id="1049" w:name="_Toc331512892"/>
      <w:bookmarkStart w:id="1050" w:name="_Toc339362294"/>
      <w:bookmarkStart w:id="1051" w:name="_Toc333935340"/>
      <w:bookmarkStart w:id="1052" w:name="_Toc340677064"/>
      <w:bookmarkStart w:id="1053" w:name="_Toc339020009"/>
      <w:bookmarkStart w:id="1054" w:name="_Toc342296754"/>
      <w:bookmarkStart w:id="1055" w:name="_Toc339020227"/>
      <w:bookmarkStart w:id="1056" w:name="_Toc339020089"/>
      <w:bookmarkStart w:id="1057" w:name="_Toc350756444"/>
      <w:bookmarkStart w:id="1058" w:name="_Toc333237671"/>
      <w:bookmarkStart w:id="1059" w:name="_Toc366072522"/>
      <w:bookmarkStart w:id="1060" w:name="_Toc336681574"/>
      <w:bookmarkStart w:id="1061" w:name="_Toc365985173"/>
      <w:bookmarkStart w:id="1062" w:name="_Toc333238627"/>
      <w:bookmarkStart w:id="1063" w:name="_Toc342060368"/>
      <w:bookmarkStart w:id="1064" w:name="_Toc503785423"/>
      <w:bookmarkStart w:id="1065" w:name="_Toc349127620"/>
      <w:bookmarkStart w:id="1066" w:name="_Toc339019883"/>
      <w:bookmarkStart w:id="1067" w:name="_Toc333935681"/>
      <w:bookmarkStart w:id="1068" w:name="_Toc365967067"/>
      <w:bookmarkStart w:id="1069" w:name="_Toc341348332"/>
      <w:bookmarkStart w:id="1070" w:name="_Toc340507436"/>
      <w:bookmarkStart w:id="1071" w:name="_Toc374454594"/>
      <w:bookmarkStart w:id="1072" w:name="_Toc349143583"/>
      <w:bookmarkStart w:id="1073" w:name="_Toc336681929"/>
      <w:bookmarkStart w:id="1074" w:name="_Toc332270340"/>
      <w:bookmarkStart w:id="1075" w:name="_Toc332206702"/>
      <w:bookmarkStart w:id="1076" w:name="_Toc333237782"/>
      <w:bookmarkStart w:id="1077" w:name="_Toc339441081"/>
      <w:bookmarkStart w:id="1078" w:name="_Toc497224221"/>
      <w:bookmarkStart w:id="1079" w:name="_Toc330459979"/>
      <w:bookmarkStart w:id="1080" w:name="_Toc340672863"/>
      <w:bookmarkStart w:id="1081" w:name="_Toc350438743"/>
      <w:bookmarkStart w:id="1082" w:name="_Toc345513861"/>
      <w:bookmarkStart w:id="1083" w:name="_Toc9396"/>
      <w:bookmarkStart w:id="1084" w:name="_Toc337632352"/>
      <w:bookmarkStart w:id="1085" w:name="_Toc331684032"/>
      <w:r>
        <w:rPr>
          <w:rFonts w:hint="eastAsia"/>
          <w:color w:val="000000" w:themeColor="text1"/>
          <w14:textFill>
            <w14:solidFill>
              <w14:schemeClr w14:val="tx1"/>
            </w14:solidFill>
          </w14:textFill>
        </w:rPr>
        <w:t>开标</w:t>
      </w:r>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2</w:t>
      </w:r>
      <w:r>
        <w:rPr>
          <w:rFonts w:hint="eastAsia" w:ascii="宋体" w:hAnsi="宋体"/>
          <w:bCs/>
          <w:color w:val="000000" w:themeColor="text1"/>
          <w14:textFill>
            <w14:solidFill>
              <w14:schemeClr w14:val="tx1"/>
            </w14:solidFill>
          </w14:textFill>
        </w:rPr>
        <w:t>1</w:t>
      </w:r>
      <w:r>
        <w:rPr>
          <w:rFonts w:ascii="宋体" w:hAnsi="宋体"/>
          <w:bCs/>
          <w:color w:val="000000" w:themeColor="text1"/>
          <w14:textFill>
            <w14:solidFill>
              <w14:schemeClr w14:val="tx1"/>
            </w14:solidFill>
          </w14:textFill>
        </w:rPr>
        <w:t>.1</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2</w:t>
      </w:r>
      <w:r>
        <w:rPr>
          <w:rFonts w:hint="eastAsia" w:ascii="宋体" w:hAnsi="宋体"/>
          <w:bCs/>
          <w:color w:val="000000" w:themeColor="text1"/>
          <w14:textFill>
            <w14:solidFill>
              <w14:schemeClr w14:val="tx1"/>
            </w14:solidFill>
          </w14:textFill>
        </w:rPr>
        <w:t>1</w:t>
      </w:r>
      <w:r>
        <w:rPr>
          <w:rFonts w:ascii="宋体" w:hAnsi="宋体"/>
          <w:bCs/>
          <w:color w:val="000000" w:themeColor="text1"/>
          <w14:textFill>
            <w14:solidFill>
              <w14:schemeClr w14:val="tx1"/>
            </w14:solidFill>
          </w14:textFill>
        </w:rPr>
        <w:t>.2</w:t>
      </w:r>
      <w:r>
        <w:rPr>
          <w:rFonts w:hint="eastAsia" w:ascii="宋体" w:hAnsi="宋体"/>
          <w:bCs/>
          <w:color w:val="000000" w:themeColor="text1"/>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21.4</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 xml:space="preserve"> 唱标结束后，代理采购机构将做唱标记录，并按规定在唱标记录上签字。</w:t>
      </w:r>
    </w:p>
    <w:p>
      <w:pPr>
        <w:pStyle w:val="7"/>
        <w:numPr>
          <w:ilvl w:val="4"/>
          <w:numId w:val="26"/>
        </w:numPr>
        <w:tabs>
          <w:tab w:val="left" w:pos="720"/>
        </w:tabs>
        <w:spacing w:before="240" w:after="120"/>
        <w:ind w:left="752" w:hanging="751" w:hangingChars="358"/>
        <w:rPr>
          <w:rFonts w:ascii="宋体" w:hAnsi="宋体"/>
          <w:color w:val="000000" w:themeColor="text1"/>
          <w14:textFill>
            <w14:solidFill>
              <w14:schemeClr w14:val="tx1"/>
            </w14:solidFill>
          </w14:textFill>
        </w:rPr>
      </w:pPr>
      <w:bookmarkStart w:id="1086" w:name="_Toc374454595"/>
      <w:bookmarkStart w:id="1087" w:name="_Toc350756445"/>
      <w:bookmarkStart w:id="1088" w:name="_Toc333935682"/>
      <w:bookmarkStart w:id="1089" w:name="_Toc331684033"/>
      <w:bookmarkStart w:id="1090" w:name="_Toc350438744"/>
      <w:bookmarkStart w:id="1091" w:name="_Toc342060369"/>
      <w:bookmarkStart w:id="1092" w:name="_Toc340507437"/>
      <w:bookmarkStart w:id="1093" w:name="_Toc340677065"/>
      <w:bookmarkStart w:id="1094" w:name="_Toc339441082"/>
      <w:bookmarkStart w:id="1095" w:name="_Toc330459980"/>
      <w:bookmarkStart w:id="1096" w:name="_Toc365985174"/>
      <w:bookmarkStart w:id="1097" w:name="_Toc366072523"/>
      <w:bookmarkStart w:id="1098" w:name="_Toc332206703"/>
      <w:bookmarkStart w:id="1099" w:name="_Toc336681930"/>
      <w:bookmarkStart w:id="1100" w:name="_Toc339020228"/>
      <w:bookmarkStart w:id="1101" w:name="_Toc333237783"/>
      <w:bookmarkStart w:id="1102" w:name="_Toc333935341"/>
      <w:bookmarkStart w:id="1103" w:name="_Toc365967068"/>
      <w:bookmarkStart w:id="1104" w:name="_Toc339020010"/>
      <w:bookmarkStart w:id="1105" w:name="_Toc339362295"/>
      <w:bookmarkStart w:id="1106" w:name="_Toc503785424"/>
      <w:bookmarkStart w:id="1107" w:name="_Toc340672864"/>
      <w:bookmarkStart w:id="1108" w:name="_Toc331512893"/>
      <w:bookmarkStart w:id="1109" w:name="_Toc349127621"/>
      <w:bookmarkStart w:id="1110" w:name="_Toc336681575"/>
      <w:bookmarkStart w:id="1111" w:name="_Toc6749"/>
      <w:bookmarkStart w:id="1112" w:name="_Toc342296755"/>
      <w:bookmarkStart w:id="1113" w:name="_Toc341348333"/>
      <w:bookmarkStart w:id="1114" w:name="_Toc349143584"/>
      <w:bookmarkStart w:id="1115" w:name="_Toc345513862"/>
      <w:bookmarkStart w:id="1116" w:name="_Toc339019884"/>
      <w:bookmarkStart w:id="1117" w:name="_Toc332270341"/>
      <w:bookmarkStart w:id="1118" w:name="_Toc337632353"/>
      <w:bookmarkStart w:id="1119" w:name="_Toc339020090"/>
      <w:bookmarkStart w:id="1120" w:name="_Toc497224222"/>
      <w:bookmarkStart w:id="1121" w:name="_Toc333237672"/>
      <w:bookmarkStart w:id="1122" w:name="_Toc333238628"/>
      <w:r>
        <w:rPr>
          <w:rFonts w:hint="eastAsia"/>
          <w:color w:val="000000" w:themeColor="text1"/>
          <w14:textFill>
            <w14:solidFill>
              <w14:schemeClr w14:val="tx1"/>
            </w14:solidFill>
          </w14:textFill>
        </w:rPr>
        <w:t>评标委员会</w:t>
      </w:r>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p>
    <w:p>
      <w:pPr>
        <w:pStyle w:val="6"/>
        <w:rPr>
          <w:color w:val="000000" w:themeColor="text1"/>
          <w14:textFill>
            <w14:solidFill>
              <w14:schemeClr w14:val="tx1"/>
            </w14:solidFill>
          </w14:textFill>
        </w:rPr>
      </w:pPr>
      <w:r>
        <w:rPr>
          <w:rFonts w:hint="eastAsia" w:ascii="黑体" w:eastAsia="黑体"/>
          <w:bCs/>
          <w:color w:val="000000" w:themeColor="text1"/>
          <w:kern w:val="2"/>
          <w:sz w:val="21"/>
          <w:szCs w:val="24"/>
          <w14:textFill>
            <w14:solidFill>
              <w14:schemeClr w14:val="tx1"/>
            </w14:solidFill>
          </w14:textFill>
        </w:rPr>
        <w:t>详见第三部份《投标人须知〈投标人须知前附表〉》。</w:t>
      </w:r>
    </w:p>
    <w:p>
      <w:pPr>
        <w:pStyle w:val="7"/>
        <w:numPr>
          <w:ilvl w:val="4"/>
          <w:numId w:val="26"/>
        </w:numPr>
        <w:tabs>
          <w:tab w:val="left" w:pos="720"/>
        </w:tabs>
        <w:spacing w:before="240" w:after="120"/>
        <w:ind w:left="2432" w:hanging="2432"/>
        <w:rPr>
          <w:color w:val="000000" w:themeColor="text1"/>
          <w14:textFill>
            <w14:solidFill>
              <w14:schemeClr w14:val="tx1"/>
            </w14:solidFill>
          </w14:textFill>
        </w:rPr>
      </w:pPr>
      <w:bookmarkStart w:id="1123" w:name="_Toc350438745"/>
      <w:bookmarkStart w:id="1124" w:name="_Toc336681576"/>
      <w:bookmarkStart w:id="1125" w:name="_Toc350756446"/>
      <w:bookmarkStart w:id="1126" w:name="_Toc331512894"/>
      <w:bookmarkStart w:id="1127" w:name="_Toc332206704"/>
      <w:bookmarkStart w:id="1128" w:name="_Toc340507438"/>
      <w:bookmarkStart w:id="1129" w:name="_Toc339019885"/>
      <w:bookmarkStart w:id="1130" w:name="_Toc366072524"/>
      <w:bookmarkStart w:id="1131" w:name="_Toc339020011"/>
      <w:bookmarkStart w:id="1132" w:name="_Toc339020229"/>
      <w:bookmarkStart w:id="1133" w:name="_Toc333237673"/>
      <w:bookmarkStart w:id="1134" w:name="_Toc332270342"/>
      <w:bookmarkStart w:id="1135" w:name="_Toc345513863"/>
      <w:bookmarkStart w:id="1136" w:name="_Toc339441083"/>
      <w:bookmarkStart w:id="1137" w:name="_Toc340677066"/>
      <w:bookmarkStart w:id="1138" w:name="_Toc349127622"/>
      <w:bookmarkStart w:id="1139" w:name="_Toc342060370"/>
      <w:bookmarkStart w:id="1140" w:name="_Toc340672865"/>
      <w:bookmarkStart w:id="1141" w:name="_Toc503785425"/>
      <w:bookmarkStart w:id="1142" w:name="_Toc339362296"/>
      <w:bookmarkStart w:id="1143" w:name="_Toc337632354"/>
      <w:bookmarkStart w:id="1144" w:name="_Toc333238629"/>
      <w:bookmarkStart w:id="1145" w:name="_Toc374454596"/>
      <w:bookmarkStart w:id="1146" w:name="_Toc342296756"/>
      <w:bookmarkStart w:id="1147" w:name="_Toc349143585"/>
      <w:bookmarkStart w:id="1148" w:name="_Toc333935342"/>
      <w:bookmarkStart w:id="1149" w:name="_Toc336681931"/>
      <w:bookmarkStart w:id="1150" w:name="_Toc331684034"/>
      <w:bookmarkStart w:id="1151" w:name="_Toc497224223"/>
      <w:bookmarkStart w:id="1152" w:name="_Toc4369"/>
      <w:bookmarkStart w:id="1153" w:name="_Toc341348334"/>
      <w:bookmarkStart w:id="1154" w:name="_Toc339020091"/>
      <w:bookmarkStart w:id="1155" w:name="_Toc333935683"/>
      <w:bookmarkStart w:id="1156" w:name="_Toc365985175"/>
      <w:bookmarkStart w:id="1157" w:name="_Toc333237784"/>
      <w:bookmarkStart w:id="1158" w:name="_Toc365967069"/>
      <w:bookmarkStart w:id="1159" w:name="_Toc330459981"/>
      <w:r>
        <w:rPr>
          <w:rFonts w:hint="eastAsia"/>
          <w:color w:val="000000" w:themeColor="text1"/>
          <w14:textFill>
            <w14:solidFill>
              <w14:schemeClr w14:val="tx1"/>
            </w14:solidFill>
          </w14:textFill>
        </w:rPr>
        <w:t>对投标文件的初审和响应性的确定</w:t>
      </w:r>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3</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 xml:space="preserve">23.2   </w:t>
      </w:r>
      <w:r>
        <w:rPr>
          <w:rFonts w:hint="eastAsia" w:ascii="宋体" w:hAnsi="宋体"/>
          <w:color w:val="000000" w:themeColor="text1"/>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3</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3</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 xml:space="preserve"> 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3</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4</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 xml:space="preserve"> 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3</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 xml:space="preserve">5 </w:t>
      </w:r>
      <w:r>
        <w:rPr>
          <w:rFonts w:hint="eastAsia" w:asci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如果发现下列情况之一的，其投标将被拒绝而作无效投标处理：</w:t>
      </w:r>
    </w:p>
    <w:p>
      <w:pPr>
        <w:numPr>
          <w:ilvl w:val="0"/>
          <w:numId w:val="30"/>
        </w:numPr>
        <w:adjustRightInd w:val="0"/>
        <w:snapToGrid w:val="0"/>
        <w:spacing w:line="360" w:lineRule="auto"/>
        <w:ind w:left="1077" w:hanging="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资格审查结果为不合格的；</w:t>
      </w:r>
    </w:p>
    <w:p>
      <w:pPr>
        <w:numPr>
          <w:ilvl w:val="0"/>
          <w:numId w:val="30"/>
        </w:numPr>
        <w:adjustRightInd w:val="0"/>
        <w:snapToGrid w:val="0"/>
        <w:spacing w:line="360" w:lineRule="auto"/>
        <w:ind w:left="1077" w:hanging="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投标人未提交投标保证金或投标保证金金额不足或无效的；</w:t>
      </w:r>
    </w:p>
    <w:p>
      <w:pPr>
        <w:numPr>
          <w:ilvl w:val="0"/>
          <w:numId w:val="30"/>
        </w:numPr>
        <w:adjustRightInd w:val="0"/>
        <w:snapToGrid w:val="0"/>
        <w:spacing w:line="360" w:lineRule="auto"/>
        <w:ind w:left="1077" w:hanging="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投标函</w:t>
      </w:r>
      <w:r>
        <w:rPr>
          <w:rFonts w:ascii="宋体" w:hAnsi="宋体"/>
          <w:bCs/>
          <w:color w:val="000000" w:themeColor="text1"/>
          <w14:textFill>
            <w14:solidFill>
              <w14:schemeClr w14:val="tx1"/>
            </w14:solidFill>
          </w14:textFill>
        </w:rPr>
        <w:t>未加盖</w:t>
      </w:r>
      <w:r>
        <w:rPr>
          <w:rFonts w:hint="eastAsia" w:ascii="宋体" w:hAnsi="宋体"/>
          <w:bCs/>
          <w:color w:val="000000" w:themeColor="text1"/>
          <w14:textFill>
            <w14:solidFill>
              <w14:schemeClr w14:val="tx1"/>
            </w14:solidFill>
          </w14:textFill>
        </w:rPr>
        <w:t>投标人</w:t>
      </w:r>
      <w:r>
        <w:rPr>
          <w:rFonts w:ascii="宋体" w:hAnsi="宋体"/>
          <w:bCs/>
          <w:color w:val="000000" w:themeColor="text1"/>
          <w14:textFill>
            <w14:solidFill>
              <w14:schemeClr w14:val="tx1"/>
            </w14:solidFill>
          </w14:textFill>
        </w:rPr>
        <w:t>公章</w:t>
      </w:r>
      <w:r>
        <w:rPr>
          <w:rFonts w:hint="eastAsia" w:ascii="宋体" w:hAnsi="宋体"/>
          <w:bCs/>
          <w:color w:val="000000" w:themeColor="text1"/>
          <w14:textFill>
            <w14:solidFill>
              <w14:schemeClr w14:val="tx1"/>
            </w14:solidFill>
          </w14:textFill>
        </w:rPr>
        <w:t>或</w:t>
      </w:r>
      <w:r>
        <w:rPr>
          <w:rFonts w:ascii="宋体" w:hAnsi="宋体"/>
          <w:bCs/>
          <w:color w:val="000000" w:themeColor="text1"/>
          <w14:textFill>
            <w14:solidFill>
              <w14:schemeClr w14:val="tx1"/>
            </w14:solidFill>
          </w14:textFill>
        </w:rPr>
        <w:t>未有</w:t>
      </w:r>
      <w:r>
        <w:rPr>
          <w:rFonts w:hint="eastAsia" w:ascii="宋体" w:hAnsi="宋体"/>
          <w:bCs/>
          <w:color w:val="000000" w:themeColor="text1"/>
          <w14:textFill>
            <w14:solidFill>
              <w14:schemeClr w14:val="tx1"/>
            </w14:solidFill>
          </w14:textFill>
        </w:rPr>
        <w:t>法定代表人（负责人）</w:t>
      </w:r>
      <w:r>
        <w:rPr>
          <w:rFonts w:ascii="宋体" w:hAnsi="宋体"/>
          <w:bCs/>
          <w:color w:val="000000" w:themeColor="text1"/>
          <w14:textFill>
            <w14:solidFill>
              <w14:schemeClr w14:val="tx1"/>
            </w14:solidFill>
          </w14:textFill>
        </w:rPr>
        <w:t>或者被授权人签名的；</w:t>
      </w:r>
    </w:p>
    <w:p>
      <w:pPr>
        <w:numPr>
          <w:ilvl w:val="0"/>
          <w:numId w:val="30"/>
        </w:numPr>
        <w:adjustRightInd w:val="0"/>
        <w:snapToGrid w:val="0"/>
        <w:spacing w:line="360" w:lineRule="auto"/>
        <w:ind w:left="1077" w:hanging="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未按招标文件规定格式填写或者字迹模糊不清的；</w:t>
      </w:r>
    </w:p>
    <w:p>
      <w:pPr>
        <w:numPr>
          <w:ilvl w:val="0"/>
          <w:numId w:val="30"/>
        </w:numPr>
        <w:adjustRightInd w:val="0"/>
        <w:snapToGrid w:val="0"/>
        <w:spacing w:line="360" w:lineRule="auto"/>
        <w:ind w:left="1077" w:hanging="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投标报价超出最高投标报价（预算价）上限的；</w:t>
      </w:r>
    </w:p>
    <w:p>
      <w:pPr>
        <w:numPr>
          <w:ilvl w:val="0"/>
          <w:numId w:val="30"/>
        </w:numPr>
        <w:adjustRightInd w:val="0"/>
        <w:snapToGrid w:val="0"/>
        <w:spacing w:line="360" w:lineRule="auto"/>
        <w:ind w:left="1077" w:hanging="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投标文件载明的招标项目完工期（服务期）超过招标文件规定的期限，或服务期不满足招标文件规定要求的； </w:t>
      </w:r>
    </w:p>
    <w:p>
      <w:pPr>
        <w:numPr>
          <w:ilvl w:val="0"/>
          <w:numId w:val="30"/>
        </w:numPr>
        <w:adjustRightInd w:val="0"/>
        <w:snapToGrid w:val="0"/>
        <w:spacing w:line="360" w:lineRule="auto"/>
        <w:ind w:left="1077" w:hanging="357"/>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投标有效期不足的；</w:t>
      </w:r>
    </w:p>
    <w:p>
      <w:pPr>
        <w:numPr>
          <w:ilvl w:val="0"/>
          <w:numId w:val="30"/>
        </w:numPr>
        <w:adjustRightInd w:val="0"/>
        <w:snapToGrid w:val="0"/>
        <w:spacing w:line="360" w:lineRule="auto"/>
        <w:ind w:left="1077" w:hanging="357"/>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投标文件附有采购人或代理采购机构不能接受的条件的；</w:t>
      </w:r>
    </w:p>
    <w:p>
      <w:pPr>
        <w:numPr>
          <w:ilvl w:val="0"/>
          <w:numId w:val="30"/>
        </w:numPr>
        <w:adjustRightInd w:val="0"/>
        <w:snapToGrid w:val="0"/>
        <w:spacing w:line="360" w:lineRule="auto"/>
        <w:ind w:left="1077" w:hanging="357"/>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招标文件规定的其他实质性要求的；</w:t>
      </w:r>
    </w:p>
    <w:p>
      <w:pPr>
        <w:numPr>
          <w:ilvl w:val="0"/>
          <w:numId w:val="30"/>
        </w:numPr>
        <w:adjustRightInd w:val="0"/>
        <w:snapToGrid w:val="0"/>
        <w:spacing w:line="360" w:lineRule="auto"/>
        <w:ind w:left="1077" w:hanging="357"/>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法律、法规规定的其他废标条款。</w:t>
      </w:r>
    </w:p>
    <w:p>
      <w:pPr>
        <w:pStyle w:val="7"/>
        <w:numPr>
          <w:ilvl w:val="4"/>
          <w:numId w:val="26"/>
        </w:numPr>
        <w:tabs>
          <w:tab w:val="left" w:pos="720"/>
        </w:tabs>
        <w:spacing w:before="240" w:after="120"/>
        <w:ind w:left="2432" w:hanging="2432"/>
        <w:rPr>
          <w:color w:val="000000" w:themeColor="text1"/>
          <w14:textFill>
            <w14:solidFill>
              <w14:schemeClr w14:val="tx1"/>
            </w14:solidFill>
          </w14:textFill>
        </w:rPr>
      </w:pPr>
      <w:bookmarkStart w:id="1160" w:name="_Toc340672866"/>
      <w:bookmarkStart w:id="1161" w:name="_Toc333238630"/>
      <w:bookmarkStart w:id="1162" w:name="_Toc349127623"/>
      <w:bookmarkStart w:id="1163" w:name="_Toc333237674"/>
      <w:bookmarkStart w:id="1164" w:name="_Toc333935343"/>
      <w:bookmarkStart w:id="1165" w:name="_Toc350438746"/>
      <w:bookmarkStart w:id="1166" w:name="_Toc332270343"/>
      <w:bookmarkStart w:id="1167" w:name="_Toc330459982"/>
      <w:bookmarkStart w:id="1168" w:name="_Toc340507439"/>
      <w:bookmarkStart w:id="1169" w:name="_Toc341348335"/>
      <w:bookmarkStart w:id="1170" w:name="_Toc339441084"/>
      <w:bookmarkStart w:id="1171" w:name="_Toc332206705"/>
      <w:bookmarkStart w:id="1172" w:name="_Toc365985176"/>
      <w:bookmarkStart w:id="1173" w:name="_Toc331512895"/>
      <w:bookmarkStart w:id="1174" w:name="_Toc339020092"/>
      <w:bookmarkStart w:id="1175" w:name="_Toc333237785"/>
      <w:bookmarkStart w:id="1176" w:name="_Toc350756447"/>
      <w:bookmarkStart w:id="1177" w:name="_Toc337632355"/>
      <w:bookmarkStart w:id="1178" w:name="_Toc366072525"/>
      <w:bookmarkStart w:id="1179" w:name="_Toc345513864"/>
      <w:bookmarkStart w:id="1180" w:name="_Toc365967070"/>
      <w:bookmarkStart w:id="1181" w:name="_Toc339019886"/>
      <w:bookmarkStart w:id="1182" w:name="_Toc331684035"/>
      <w:bookmarkStart w:id="1183" w:name="_Toc340677067"/>
      <w:bookmarkStart w:id="1184" w:name="_Toc336681577"/>
      <w:bookmarkStart w:id="1185" w:name="_Toc333935684"/>
      <w:bookmarkStart w:id="1186" w:name="_Toc339020230"/>
      <w:bookmarkStart w:id="1187" w:name="_Toc26073"/>
      <w:bookmarkStart w:id="1188" w:name="_Toc339020012"/>
      <w:bookmarkStart w:id="1189" w:name="_Toc349143586"/>
      <w:bookmarkStart w:id="1190" w:name="_Toc339362297"/>
      <w:bookmarkStart w:id="1191" w:name="_Toc336681932"/>
      <w:bookmarkStart w:id="1192" w:name="_Toc342060371"/>
      <w:bookmarkStart w:id="1193" w:name="_Toc374454597"/>
      <w:bookmarkStart w:id="1194" w:name="_Toc342296757"/>
      <w:r>
        <w:rPr>
          <w:rFonts w:hint="eastAsia"/>
          <w:color w:val="000000" w:themeColor="text1"/>
          <w14:textFill>
            <w14:solidFill>
              <w14:schemeClr w14:val="tx1"/>
            </w14:solidFill>
          </w14:textFill>
        </w:rPr>
        <w:t>投标报价的审核</w:t>
      </w:r>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p>
    <w:p>
      <w:pPr>
        <w:tabs>
          <w:tab w:val="left" w:pos="753"/>
        </w:tabs>
        <w:adjustRightInd w:val="0"/>
        <w:snapToGrid w:val="0"/>
        <w:spacing w:line="360" w:lineRule="auto"/>
        <w:ind w:left="751" w:leftChars="1" w:hanging="749" w:hangingChars="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24.1 </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24.2  </w:t>
      </w:r>
      <w:r>
        <w:rPr>
          <w:rFonts w:ascii="宋体" w:hAnsi="宋体"/>
          <w:bCs/>
          <w:color w:val="000000" w:themeColor="text1"/>
          <w14:textFill>
            <w14:solidFill>
              <w14:schemeClr w14:val="tx1"/>
            </w14:solidFill>
          </w14:textFill>
        </w:rPr>
        <w:t>（1）</w:t>
      </w:r>
      <w:r>
        <w:rPr>
          <w:rFonts w:hint="eastAsia" w:ascii="宋体" w:hAnsi="宋体"/>
          <w:bCs/>
          <w:color w:val="000000" w:themeColor="text1"/>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（2）</w:t>
      </w:r>
      <w:r>
        <w:rPr>
          <w:rFonts w:hint="eastAsia" w:ascii="宋体" w:hAnsi="宋体"/>
          <w:bCs/>
          <w:color w:val="000000" w:themeColor="text1"/>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（3）</w:t>
      </w:r>
      <w:r>
        <w:rPr>
          <w:rFonts w:hint="eastAsia" w:ascii="宋体" w:hAnsi="宋体"/>
          <w:bCs/>
          <w:color w:val="000000" w:themeColor="text1"/>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（4）</w:t>
      </w:r>
      <w:r>
        <w:rPr>
          <w:rFonts w:hint="eastAsia" w:ascii="宋体" w:hAnsi="宋体"/>
          <w:bCs/>
          <w:color w:val="000000" w:themeColor="text1"/>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（5）</w:t>
      </w:r>
      <w:r>
        <w:rPr>
          <w:rFonts w:hint="eastAsia" w:ascii="宋体" w:hAnsi="宋体"/>
          <w:bCs/>
          <w:color w:val="000000" w:themeColor="text1"/>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7"/>
        <w:numPr>
          <w:ilvl w:val="4"/>
          <w:numId w:val="26"/>
        </w:numPr>
        <w:tabs>
          <w:tab w:val="left" w:pos="720"/>
        </w:tabs>
        <w:spacing w:before="240" w:after="120"/>
        <w:ind w:left="2432" w:hanging="2432"/>
        <w:rPr>
          <w:color w:val="000000" w:themeColor="text1"/>
          <w14:textFill>
            <w14:solidFill>
              <w14:schemeClr w14:val="tx1"/>
            </w14:solidFill>
          </w14:textFill>
        </w:rPr>
      </w:pPr>
      <w:bookmarkStart w:id="1195" w:name="_Toc333237786"/>
      <w:bookmarkStart w:id="1196" w:name="_Toc332270344"/>
      <w:bookmarkStart w:id="1197" w:name="_Toc331512896"/>
      <w:bookmarkStart w:id="1198" w:name="_Toc350756448"/>
      <w:bookmarkStart w:id="1199" w:name="_Toc342060372"/>
      <w:bookmarkStart w:id="1200" w:name="_Toc339020013"/>
      <w:bookmarkStart w:id="1201" w:name="_Toc339019887"/>
      <w:bookmarkStart w:id="1202" w:name="_Toc497224224"/>
      <w:bookmarkStart w:id="1203" w:name="_Toc349127624"/>
      <w:bookmarkStart w:id="1204" w:name="_Toc340507440"/>
      <w:bookmarkStart w:id="1205" w:name="_Toc337632356"/>
      <w:bookmarkStart w:id="1206" w:name="_Toc336681933"/>
      <w:bookmarkStart w:id="1207" w:name="_Toc503785426"/>
      <w:bookmarkStart w:id="1208" w:name="_Toc345513865"/>
      <w:bookmarkStart w:id="1209" w:name="_Toc339441085"/>
      <w:bookmarkStart w:id="1210" w:name="_Toc339020093"/>
      <w:bookmarkStart w:id="1211" w:name="_Toc340677068"/>
      <w:bookmarkStart w:id="1212" w:name="_Toc330459983"/>
      <w:bookmarkStart w:id="1213" w:name="_Toc333935344"/>
      <w:bookmarkStart w:id="1214" w:name="_Toc365967071"/>
      <w:bookmarkStart w:id="1215" w:name="_Toc350438747"/>
      <w:bookmarkStart w:id="1216" w:name="_Toc366072526"/>
      <w:bookmarkStart w:id="1217" w:name="_Toc333237675"/>
      <w:bookmarkStart w:id="1218" w:name="_Toc333935685"/>
      <w:bookmarkStart w:id="1219" w:name="_Toc342296758"/>
      <w:bookmarkStart w:id="1220" w:name="_Toc331684036"/>
      <w:bookmarkStart w:id="1221" w:name="_Toc341348336"/>
      <w:bookmarkStart w:id="1222" w:name="_Toc332206706"/>
      <w:bookmarkStart w:id="1223" w:name="_Toc339020231"/>
      <w:bookmarkStart w:id="1224" w:name="_Toc333238631"/>
      <w:bookmarkStart w:id="1225" w:name="_Toc365985177"/>
      <w:bookmarkStart w:id="1226" w:name="_Toc336681578"/>
      <w:bookmarkStart w:id="1227" w:name="_Toc340672867"/>
      <w:bookmarkStart w:id="1228" w:name="_Toc15626"/>
      <w:bookmarkStart w:id="1229" w:name="_Toc349143587"/>
      <w:bookmarkStart w:id="1230" w:name="_Toc339362298"/>
      <w:bookmarkStart w:id="1231" w:name="_Toc374454598"/>
      <w:r>
        <w:rPr>
          <w:rFonts w:hint="eastAsia"/>
          <w:color w:val="000000" w:themeColor="text1"/>
          <w14:textFill>
            <w14:solidFill>
              <w14:schemeClr w14:val="tx1"/>
            </w14:solidFill>
          </w14:textFill>
        </w:rPr>
        <w:t>询标及投标文件的澄清</w:t>
      </w:r>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5.</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2</w:t>
      </w:r>
      <w:r>
        <w:rPr>
          <w:rFonts w:hint="eastAsia" w:ascii="宋体"/>
          <w:color w:val="000000" w:themeColor="text1"/>
          <w14:textFill>
            <w14:solidFill>
              <w14:schemeClr w14:val="tx1"/>
            </w14:solidFill>
          </w14:textFill>
        </w:rPr>
        <w:t>5</w:t>
      </w:r>
      <w:r>
        <w:rPr>
          <w:rFonts w:ascii="宋体"/>
          <w:color w:val="000000" w:themeColor="text1"/>
          <w14:textFill>
            <w14:solidFill>
              <w14:schemeClr w14:val="tx1"/>
            </w14:solidFill>
          </w14:textFill>
        </w:rPr>
        <w:t>.2</w:t>
      </w:r>
      <w:r>
        <w:rPr>
          <w:rFonts w:hint="eastAsia" w:ascii="宋体"/>
          <w:color w:val="000000" w:themeColor="text1"/>
          <w14:textFill>
            <w14:solidFill>
              <w14:schemeClr w14:val="tx1"/>
            </w14:solidFill>
          </w14:textFill>
        </w:rPr>
        <w:t xml:space="preserve"> </w:t>
      </w: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25.3</w:t>
      </w:r>
      <w:r>
        <w:rPr>
          <w:rFonts w:hint="eastAsia"/>
          <w:color w:val="000000" w:themeColor="text1"/>
          <w14:textFill>
            <w14:solidFill>
              <w14:schemeClr w14:val="tx1"/>
            </w14:solidFill>
          </w14:textFill>
        </w:rPr>
        <w:tab/>
      </w:r>
      <w:r>
        <w:rPr>
          <w:rFonts w:hint="eastAsia" w:cs="Arial Unicode MS"/>
          <w:color w:val="000000" w:themeColor="text1"/>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7"/>
        <w:numPr>
          <w:ilvl w:val="4"/>
          <w:numId w:val="26"/>
        </w:numPr>
        <w:tabs>
          <w:tab w:val="left" w:pos="720"/>
        </w:tabs>
        <w:spacing w:before="240" w:after="120"/>
        <w:ind w:left="2432" w:hanging="2432"/>
        <w:rPr>
          <w:color w:val="000000" w:themeColor="text1"/>
          <w14:textFill>
            <w14:solidFill>
              <w14:schemeClr w14:val="tx1"/>
            </w14:solidFill>
          </w14:textFill>
        </w:rPr>
      </w:pPr>
      <w:bookmarkStart w:id="1232" w:name="_Toc366072527"/>
      <w:bookmarkStart w:id="1233" w:name="_Toc336681579"/>
      <w:bookmarkStart w:id="1234" w:name="_Toc339362299"/>
      <w:bookmarkStart w:id="1235" w:name="_Toc330459984"/>
      <w:bookmarkStart w:id="1236" w:name="_Toc333238632"/>
      <w:bookmarkStart w:id="1237" w:name="_Toc345513866"/>
      <w:bookmarkStart w:id="1238" w:name="_Toc332206707"/>
      <w:bookmarkStart w:id="1239" w:name="_Toc333935686"/>
      <w:bookmarkStart w:id="1240" w:name="_Toc350756449"/>
      <w:bookmarkStart w:id="1241" w:name="_Toc341348337"/>
      <w:bookmarkStart w:id="1242" w:name="_Toc349143588"/>
      <w:bookmarkStart w:id="1243" w:name="_Toc365985178"/>
      <w:bookmarkStart w:id="1244" w:name="_Toc339441086"/>
      <w:bookmarkStart w:id="1245" w:name="_Toc340677069"/>
      <w:bookmarkStart w:id="1246" w:name="_Toc332270345"/>
      <w:bookmarkStart w:id="1247" w:name="_Toc331684037"/>
      <w:bookmarkStart w:id="1248" w:name="_Toc337632357"/>
      <w:bookmarkStart w:id="1249" w:name="_Toc350438748"/>
      <w:bookmarkStart w:id="1250" w:name="_Toc365967072"/>
      <w:bookmarkStart w:id="1251" w:name="_Toc333237676"/>
      <w:bookmarkStart w:id="1252" w:name="_Toc340507441"/>
      <w:bookmarkStart w:id="1253" w:name="_Toc342296759"/>
      <w:bookmarkStart w:id="1254" w:name="_Toc333935345"/>
      <w:bookmarkStart w:id="1255" w:name="_Toc331512897"/>
      <w:bookmarkStart w:id="1256" w:name="_Toc339020014"/>
      <w:bookmarkStart w:id="1257" w:name="_Toc339019888"/>
      <w:bookmarkStart w:id="1258" w:name="_Toc339020094"/>
      <w:bookmarkStart w:id="1259" w:name="_Toc336681934"/>
      <w:bookmarkStart w:id="1260" w:name="_Toc30285"/>
      <w:bookmarkStart w:id="1261" w:name="_Toc339020232"/>
      <w:bookmarkStart w:id="1262" w:name="_Toc349127625"/>
      <w:bookmarkStart w:id="1263" w:name="_Toc333237787"/>
      <w:bookmarkStart w:id="1264" w:name="_Toc342060373"/>
      <w:bookmarkStart w:id="1265" w:name="_Toc374454599"/>
      <w:bookmarkStart w:id="1266" w:name="_Toc340672868"/>
      <w:r>
        <w:rPr>
          <w:rFonts w:hint="eastAsia"/>
          <w:color w:val="000000" w:themeColor="text1"/>
          <w14:textFill>
            <w14:solidFill>
              <w14:schemeClr w14:val="tx1"/>
            </w14:solidFill>
          </w14:textFill>
        </w:rPr>
        <w:t>评标原则</w:t>
      </w:r>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p>
    <w:p>
      <w:pPr>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6</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 xml:space="preserve"> </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26.2</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26.3</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实行科学评估、集体决策。</w:t>
      </w:r>
    </w:p>
    <w:p>
      <w:pPr>
        <w:pStyle w:val="7"/>
        <w:numPr>
          <w:ilvl w:val="4"/>
          <w:numId w:val="26"/>
        </w:numPr>
        <w:tabs>
          <w:tab w:val="left" w:pos="720"/>
        </w:tabs>
        <w:spacing w:before="240" w:after="120"/>
        <w:ind w:left="2432" w:hanging="2432"/>
        <w:rPr>
          <w:color w:val="000000" w:themeColor="text1"/>
          <w14:textFill>
            <w14:solidFill>
              <w14:schemeClr w14:val="tx1"/>
            </w14:solidFill>
          </w14:textFill>
        </w:rPr>
      </w:pPr>
      <w:bookmarkStart w:id="1267" w:name="_Toc332270346"/>
      <w:bookmarkStart w:id="1268" w:name="_Toc342296760"/>
      <w:bookmarkStart w:id="1269" w:name="_Toc339020095"/>
      <w:bookmarkStart w:id="1270" w:name="_Toc333237677"/>
      <w:bookmarkStart w:id="1271" w:name="_Toc333237788"/>
      <w:bookmarkStart w:id="1272" w:name="_Toc342060374"/>
      <w:bookmarkStart w:id="1273" w:name="_Toc349143589"/>
      <w:bookmarkStart w:id="1274" w:name="_Toc337632358"/>
      <w:bookmarkStart w:id="1275" w:name="_Toc350438749"/>
      <w:bookmarkStart w:id="1276" w:name="_Toc339362300"/>
      <w:bookmarkStart w:id="1277" w:name="_Toc365967073"/>
      <w:bookmarkStart w:id="1278" w:name="_Toc331512898"/>
      <w:bookmarkStart w:id="1279" w:name="_Toc339020233"/>
      <w:bookmarkStart w:id="1280" w:name="_Toc341348338"/>
      <w:bookmarkStart w:id="1281" w:name="_Toc333238633"/>
      <w:bookmarkStart w:id="1282" w:name="_Toc339019889"/>
      <w:bookmarkStart w:id="1283" w:name="_Toc332206708"/>
      <w:bookmarkStart w:id="1284" w:name="_Toc333935346"/>
      <w:bookmarkStart w:id="1285" w:name="_Toc4021"/>
      <w:bookmarkStart w:id="1286" w:name="_Toc333935687"/>
      <w:bookmarkStart w:id="1287" w:name="_Toc374454600"/>
      <w:bookmarkStart w:id="1288" w:name="_Toc340672869"/>
      <w:bookmarkStart w:id="1289" w:name="_Toc350756450"/>
      <w:bookmarkStart w:id="1290" w:name="_Toc366072528"/>
      <w:bookmarkStart w:id="1291" w:name="_Toc340677070"/>
      <w:bookmarkStart w:id="1292" w:name="_Toc330459985"/>
      <w:bookmarkStart w:id="1293" w:name="_Toc340507442"/>
      <w:bookmarkStart w:id="1294" w:name="_Toc339441087"/>
      <w:bookmarkStart w:id="1295" w:name="_Toc339020015"/>
      <w:bookmarkStart w:id="1296" w:name="_Toc345513867"/>
      <w:bookmarkStart w:id="1297" w:name="_Toc336681580"/>
      <w:bookmarkStart w:id="1298" w:name="_Toc349127626"/>
      <w:bookmarkStart w:id="1299" w:name="_Toc331684038"/>
      <w:bookmarkStart w:id="1300" w:name="_Toc336681935"/>
      <w:bookmarkStart w:id="1301" w:name="_Toc365985179"/>
      <w:r>
        <w:rPr>
          <w:rFonts w:hint="eastAsia"/>
          <w:color w:val="000000" w:themeColor="text1"/>
          <w14:textFill>
            <w14:solidFill>
              <w14:schemeClr w14:val="tx1"/>
            </w14:solidFill>
          </w14:textFill>
        </w:rPr>
        <w:t>评标标准和办法</w:t>
      </w:r>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p>
    <w:p>
      <w:pPr>
        <w:pStyle w:val="23"/>
        <w:tabs>
          <w:tab w:val="left" w:pos="753"/>
        </w:tabs>
        <w:adjustRightInd w:val="0"/>
        <w:snapToGrid w:val="0"/>
        <w:spacing w:line="360" w:lineRule="auto"/>
        <w:ind w:left="751" w:leftChars="1" w:hanging="749" w:hangingChars="357"/>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27.1</w:t>
      </w:r>
      <w:r>
        <w:rPr>
          <w:rFonts w:hint="eastAsia" w:hAnsi="宋体"/>
          <w:bCs/>
          <w:color w:val="000000" w:themeColor="text1"/>
          <w14:textFill>
            <w14:solidFill>
              <w14:schemeClr w14:val="tx1"/>
            </w14:solidFill>
          </w14:textFill>
        </w:rPr>
        <w:tab/>
      </w:r>
      <w:r>
        <w:rPr>
          <w:rFonts w:hint="eastAsia" w:hAnsi="宋体"/>
          <w:bCs/>
          <w:color w:val="000000" w:themeColor="text1"/>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3"/>
        <w:widowControl/>
        <w:tabs>
          <w:tab w:val="left" w:pos="753"/>
        </w:tabs>
        <w:adjustRightInd w:val="0"/>
        <w:snapToGrid w:val="0"/>
        <w:spacing w:line="360" w:lineRule="auto"/>
        <w:ind w:left="752" w:hanging="751" w:hangingChars="358"/>
        <w:rPr>
          <w:rFonts w:hAnsi="宋体"/>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27</w:t>
      </w:r>
      <w:r>
        <w:rPr>
          <w:rFonts w:hAnsi="宋体"/>
          <w:bCs/>
          <w:color w:val="000000" w:themeColor="text1"/>
          <w14:textFill>
            <w14:solidFill>
              <w14:schemeClr w14:val="tx1"/>
            </w14:solidFill>
          </w14:textFill>
        </w:rPr>
        <w:t>.2</w:t>
      </w:r>
      <w:r>
        <w:rPr>
          <w:rFonts w:hint="eastAsia" w:hAnsi="宋体"/>
          <w:bCs/>
          <w:color w:val="000000" w:themeColor="text1"/>
          <w14:textFill>
            <w14:solidFill>
              <w14:schemeClr w14:val="tx1"/>
            </w14:solidFill>
          </w14:textFill>
        </w:rPr>
        <w:tab/>
      </w:r>
      <w:bookmarkStart w:id="1302" w:name="_Toc497707712"/>
      <w:bookmarkStart w:id="1303" w:name="_Toc500861023"/>
      <w:bookmarkStart w:id="1304" w:name="_Toc500953375"/>
      <w:r>
        <w:rPr>
          <w:rFonts w:hint="eastAsia" w:hAnsi="宋体"/>
          <w:bCs/>
          <w:color w:val="000000" w:themeColor="text1"/>
          <w14:textFill>
            <w14:solidFill>
              <w14:schemeClr w14:val="tx1"/>
            </w14:solidFill>
          </w14:textFill>
        </w:rPr>
        <w:t>采用计分法（综合评价法）来确定各投标人的排名。其操作程序为：</w:t>
      </w:r>
      <w:r>
        <w:rPr>
          <w:rFonts w:hint="eastAsia" w:hAnsi="宋体"/>
          <w:b/>
          <w:color w:val="000000" w:themeColor="text1"/>
          <w14:textFill>
            <w14:solidFill>
              <w14:schemeClr w14:val="tx1"/>
            </w14:solidFill>
          </w14:textFill>
        </w:rPr>
        <w:t>详见H评标细则。</w:t>
      </w:r>
    </w:p>
    <w:p>
      <w:pPr>
        <w:pStyle w:val="7"/>
        <w:numPr>
          <w:ilvl w:val="4"/>
          <w:numId w:val="26"/>
        </w:numPr>
        <w:tabs>
          <w:tab w:val="left" w:pos="720"/>
        </w:tabs>
        <w:spacing w:before="240" w:after="120"/>
        <w:ind w:left="2432" w:hanging="2432"/>
        <w:rPr>
          <w:color w:val="000000" w:themeColor="text1"/>
          <w14:textFill>
            <w14:solidFill>
              <w14:schemeClr w14:val="tx1"/>
            </w14:solidFill>
          </w14:textFill>
        </w:rPr>
      </w:pPr>
      <w:bookmarkStart w:id="1305" w:name="_Toc327367761"/>
      <w:bookmarkStart w:id="1306" w:name="_Toc366072529"/>
      <w:bookmarkStart w:id="1307" w:name="_Toc11991"/>
      <w:bookmarkStart w:id="1308" w:name="_Toc327368025"/>
      <w:bookmarkStart w:id="1309" w:name="_Toc341348339"/>
      <w:bookmarkStart w:id="1310" w:name="_Toc339441088"/>
      <w:bookmarkStart w:id="1311" w:name="_Toc333237789"/>
      <w:bookmarkStart w:id="1312" w:name="_Toc345513902"/>
      <w:bookmarkStart w:id="1313" w:name="_Toc342060375"/>
      <w:bookmarkStart w:id="1314" w:name="_Toc342296761"/>
      <w:bookmarkStart w:id="1315" w:name="_Toc339019890"/>
      <w:bookmarkStart w:id="1316" w:name="_Toc339020234"/>
      <w:bookmarkStart w:id="1317" w:name="_Toc339020096"/>
      <w:bookmarkStart w:id="1318" w:name="_Toc340677071"/>
      <w:bookmarkStart w:id="1319" w:name="_Toc331684039"/>
      <w:bookmarkStart w:id="1320" w:name="_Toc333237678"/>
      <w:bookmarkStart w:id="1321" w:name="_Toc330459986"/>
      <w:bookmarkStart w:id="1322" w:name="_Toc339362301"/>
      <w:bookmarkStart w:id="1323" w:name="_Toc333935347"/>
      <w:bookmarkStart w:id="1324" w:name="_Toc333935688"/>
      <w:bookmarkStart w:id="1325" w:name="_Toc332206709"/>
      <w:bookmarkStart w:id="1326" w:name="_Toc336681581"/>
      <w:bookmarkStart w:id="1327" w:name="_Toc332270347"/>
      <w:bookmarkStart w:id="1328" w:name="_Toc340672870"/>
      <w:bookmarkStart w:id="1329" w:name="_Toc340507443"/>
      <w:bookmarkStart w:id="1330" w:name="_Toc333238634"/>
      <w:bookmarkStart w:id="1331" w:name="_Toc336681936"/>
      <w:bookmarkStart w:id="1332" w:name="_Toc339020016"/>
      <w:bookmarkStart w:id="1333" w:name="_Toc331512899"/>
      <w:bookmarkStart w:id="1334" w:name="_Toc337632359"/>
      <w:r>
        <w:rPr>
          <w:rFonts w:hint="eastAsia"/>
          <w:color w:val="000000" w:themeColor="text1"/>
          <w14:textFill>
            <w14:solidFill>
              <w14:schemeClr w14:val="tx1"/>
            </w14:solidFill>
          </w14:textFill>
        </w:rPr>
        <w:t>评标注意事项</w:t>
      </w:r>
      <w:bookmarkEnd w:id="1305"/>
      <w:bookmarkEnd w:id="1306"/>
      <w:bookmarkEnd w:id="1307"/>
      <w:bookmarkEnd w:id="1308"/>
    </w:p>
    <w:bookmarkEnd w:id="35"/>
    <w:bookmarkEnd w:id="1302"/>
    <w:bookmarkEnd w:id="1303"/>
    <w:bookmarkEnd w:id="1304"/>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bookmarkStart w:id="1335" w:name="_Toc491658680"/>
      <w:bookmarkStart w:id="1336" w:name="_Toc6397151"/>
      <w:bookmarkStart w:id="1337" w:name="_Toc26066260"/>
      <w:bookmarkStart w:id="1338" w:name="_Toc500861027"/>
      <w:bookmarkStart w:id="1339" w:name="_Toc6727972"/>
      <w:r>
        <w:rPr>
          <w:rFonts w:hint="eastAsia" w:ascii="宋体" w:hAnsi="宋体"/>
          <w:bCs/>
          <w:color w:val="000000" w:themeColor="text1"/>
          <w14:textFill>
            <w14:solidFill>
              <w14:schemeClr w14:val="tx1"/>
            </w14:solidFill>
          </w14:textFill>
        </w:rPr>
        <w:t>28.1</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28.2 </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28.3</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在招标工作结束后，评标委员会成员和参与评标的有关工作人员不得透露与评标有关的情况。</w:t>
      </w:r>
    </w:p>
    <w:p>
      <w:pPr>
        <w:pStyle w:val="7"/>
        <w:numPr>
          <w:ilvl w:val="4"/>
          <w:numId w:val="26"/>
        </w:numPr>
        <w:tabs>
          <w:tab w:val="left" w:pos="720"/>
        </w:tabs>
        <w:spacing w:before="240" w:after="120"/>
        <w:ind w:left="2432" w:hanging="2432"/>
        <w:rPr>
          <w:color w:val="000000" w:themeColor="text1"/>
          <w14:textFill>
            <w14:solidFill>
              <w14:schemeClr w14:val="tx1"/>
            </w14:solidFill>
          </w14:textFill>
        </w:rPr>
      </w:pPr>
      <w:bookmarkStart w:id="1340" w:name="_Toc333237790"/>
      <w:bookmarkStart w:id="1341" w:name="_Toc332270348"/>
      <w:bookmarkStart w:id="1342" w:name="_Toc333935348"/>
      <w:bookmarkStart w:id="1343" w:name="_Toc337632360"/>
      <w:bookmarkStart w:id="1344" w:name="_Toc339019891"/>
      <w:bookmarkStart w:id="1345" w:name="_Toc350438751"/>
      <w:bookmarkStart w:id="1346" w:name="_Toc336681937"/>
      <w:bookmarkStart w:id="1347" w:name="_Toc366072530"/>
      <w:bookmarkStart w:id="1348" w:name="_Toc332206710"/>
      <w:bookmarkStart w:id="1349" w:name="_Toc365985180"/>
      <w:bookmarkStart w:id="1350" w:name="_Toc339441089"/>
      <w:bookmarkStart w:id="1351" w:name="_Toc340672871"/>
      <w:bookmarkStart w:id="1352" w:name="_Toc342296762"/>
      <w:bookmarkStart w:id="1353" w:name="_Toc349143591"/>
      <w:bookmarkStart w:id="1354" w:name="_Toc331512900"/>
      <w:bookmarkStart w:id="1355" w:name="_Toc331684040"/>
      <w:bookmarkStart w:id="1356" w:name="_Toc339362302"/>
      <w:bookmarkStart w:id="1357" w:name="_Toc339020235"/>
      <w:bookmarkStart w:id="1358" w:name="_Toc340677072"/>
      <w:bookmarkStart w:id="1359" w:name="_Toc339020097"/>
      <w:bookmarkStart w:id="1360" w:name="_Toc349127628"/>
      <w:bookmarkStart w:id="1361" w:name="_Toc340507444"/>
      <w:bookmarkStart w:id="1362" w:name="_Toc374454602"/>
      <w:bookmarkStart w:id="1363" w:name="_Toc350756452"/>
      <w:bookmarkStart w:id="1364" w:name="_Toc339020017"/>
      <w:bookmarkStart w:id="1365" w:name="_Toc7827"/>
      <w:bookmarkStart w:id="1366" w:name="_Toc365967074"/>
      <w:bookmarkStart w:id="1367" w:name="_Toc341348340"/>
      <w:bookmarkStart w:id="1368" w:name="_Toc333238635"/>
      <w:bookmarkStart w:id="1369" w:name="_Toc333237679"/>
      <w:bookmarkStart w:id="1370" w:name="_Toc330459987"/>
      <w:bookmarkStart w:id="1371" w:name="_Toc336681582"/>
      <w:bookmarkStart w:id="1372" w:name="_Toc342060376"/>
      <w:bookmarkStart w:id="1373" w:name="_Toc333935689"/>
      <w:bookmarkStart w:id="1374" w:name="_Toc345513903"/>
      <w:r>
        <w:rPr>
          <w:rFonts w:hint="eastAsia"/>
          <w:color w:val="000000" w:themeColor="text1"/>
          <w14:textFill>
            <w14:solidFill>
              <w14:schemeClr w14:val="tx1"/>
            </w14:solidFill>
          </w14:textFill>
        </w:rPr>
        <w:t>接受和拒绝投标的权利</w:t>
      </w:r>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29</w:t>
      </w:r>
      <w:r>
        <w:rPr>
          <w:rFonts w:ascii="宋体" w:hAnsi="宋体"/>
          <w:bCs/>
          <w:color w:val="000000" w:themeColor="text1"/>
          <w14:textFill>
            <w14:solidFill>
              <w14:schemeClr w14:val="tx1"/>
            </w14:solidFill>
          </w14:textFill>
        </w:rPr>
        <w:t>.1</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29.2</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7"/>
        <w:numPr>
          <w:ilvl w:val="4"/>
          <w:numId w:val="26"/>
        </w:numPr>
        <w:tabs>
          <w:tab w:val="left" w:pos="720"/>
        </w:tabs>
        <w:spacing w:before="240" w:after="120"/>
        <w:ind w:left="2432" w:hanging="2432"/>
        <w:rPr>
          <w:color w:val="000000" w:themeColor="text1"/>
          <w14:textFill>
            <w14:solidFill>
              <w14:schemeClr w14:val="tx1"/>
            </w14:solidFill>
          </w14:textFill>
        </w:rPr>
      </w:pPr>
      <w:bookmarkStart w:id="1375" w:name="_Toc374454603"/>
      <w:bookmarkStart w:id="1376" w:name="_Toc366072531"/>
      <w:bookmarkStart w:id="1377" w:name="_Toc31336"/>
      <w:r>
        <w:rPr>
          <w:rFonts w:hint="eastAsia"/>
          <w:color w:val="000000" w:themeColor="text1"/>
          <w14:textFill>
            <w14:solidFill>
              <w14:schemeClr w14:val="tx1"/>
            </w14:solidFill>
          </w14:textFill>
        </w:rPr>
        <w:t>发布中标结果公告和发放中标通知书</w:t>
      </w:r>
      <w:bookmarkEnd w:id="1375"/>
      <w:bookmarkEnd w:id="1376"/>
      <w:bookmarkEnd w:id="1377"/>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bookmarkStart w:id="1378" w:name="_Toc366072532"/>
      <w:r>
        <w:rPr>
          <w:rFonts w:hint="eastAsia" w:ascii="宋体" w:hAnsi="宋体"/>
          <w:color w:val="000000" w:themeColor="text1"/>
          <w:szCs w:val="21"/>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30.2   中标投标人确认后，中标结果将于指定媒体上公告(</w:t>
      </w:r>
      <w:r>
        <w:rPr>
          <w:rFonts w:hint="eastAsia" w:ascii="黑体" w:eastAsia="黑体"/>
          <w:bCs/>
          <w:color w:val="000000" w:themeColor="text1"/>
          <w14:textFill>
            <w14:solidFill>
              <w14:schemeClr w14:val="tx1"/>
            </w14:solidFill>
          </w14:textFill>
        </w:rPr>
        <w:t>详见第三部份《投标人须知〈投标人须知前附表〉》</w:t>
      </w:r>
      <w:r>
        <w:rPr>
          <w:rFonts w:hint="eastAsia" w:ascii="宋体" w:hAnsi="宋体"/>
          <w:color w:val="000000" w:themeColor="text1"/>
          <w14:textFill>
            <w14:solidFill>
              <w14:schemeClr w14:val="tx1"/>
            </w14:solidFill>
          </w14:textFill>
        </w:rPr>
        <w:t>)</w:t>
      </w:r>
      <w:r>
        <w:rPr>
          <w:rFonts w:hint="eastAsia" w:ascii="宋体" w:hAnsi="宋体"/>
          <w:color w:val="000000" w:themeColor="text1"/>
          <w:szCs w:val="21"/>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30.4   中标通知书发出后，采购人改变中标结果，或者中标投标人放弃中标，应当承担相应的法律责任。</w:t>
      </w:r>
    </w:p>
    <w:p>
      <w:pPr>
        <w:pStyle w:val="7"/>
        <w:numPr>
          <w:ilvl w:val="4"/>
          <w:numId w:val="26"/>
        </w:numPr>
        <w:tabs>
          <w:tab w:val="left" w:pos="720"/>
        </w:tabs>
        <w:spacing w:before="240" w:after="120"/>
        <w:ind w:left="2432" w:hanging="2432"/>
        <w:rPr>
          <w:color w:val="000000" w:themeColor="text1"/>
          <w14:textFill>
            <w14:solidFill>
              <w14:schemeClr w14:val="tx1"/>
            </w14:solidFill>
          </w14:textFill>
        </w:rPr>
      </w:pPr>
      <w:bookmarkStart w:id="1379" w:name="_Toc28282"/>
      <w:bookmarkStart w:id="1380" w:name="_Toc374454604"/>
      <w:r>
        <w:rPr>
          <w:rFonts w:hint="eastAsia"/>
          <w:color w:val="000000" w:themeColor="text1"/>
          <w14:textFill>
            <w14:solidFill>
              <w14:schemeClr w14:val="tx1"/>
            </w14:solidFill>
          </w14:textFill>
        </w:rPr>
        <w:t>投标人对中标结果的质疑、投诉</w:t>
      </w:r>
      <w:bookmarkEnd w:id="1378"/>
      <w:bookmarkEnd w:id="1379"/>
      <w:bookmarkEnd w:id="1380"/>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bookmarkStart w:id="1381" w:name="_Toc350756455"/>
      <w:bookmarkStart w:id="1382" w:name="_Toc337632363"/>
      <w:bookmarkStart w:id="1383" w:name="_Toc350438754"/>
      <w:bookmarkStart w:id="1384" w:name="_Toc349127631"/>
      <w:bookmarkStart w:id="1385" w:name="_Toc336681940"/>
      <w:bookmarkStart w:id="1386" w:name="_Toc340672874"/>
      <w:bookmarkStart w:id="1387" w:name="_Toc340507447"/>
      <w:bookmarkStart w:id="1388" w:name="_Toc339362305"/>
      <w:bookmarkStart w:id="1389" w:name="_Toc336681585"/>
      <w:bookmarkStart w:id="1390" w:name="_Toc333237682"/>
      <w:bookmarkStart w:id="1391" w:name="_Toc340677075"/>
      <w:bookmarkStart w:id="1392" w:name="_Toc339019894"/>
      <w:bookmarkStart w:id="1393" w:name="_Toc339020020"/>
      <w:bookmarkStart w:id="1394" w:name="_Toc331512903"/>
      <w:bookmarkStart w:id="1395" w:name="_Toc332206713"/>
      <w:bookmarkStart w:id="1396" w:name="_Toc341348343"/>
      <w:bookmarkStart w:id="1397" w:name="_Toc331684043"/>
      <w:bookmarkStart w:id="1398" w:name="_Toc333935351"/>
      <w:bookmarkStart w:id="1399" w:name="_Toc333935692"/>
      <w:bookmarkStart w:id="1400" w:name="_Toc342060379"/>
      <w:bookmarkStart w:id="1401" w:name="_Toc333238638"/>
      <w:bookmarkStart w:id="1402" w:name="_Toc330459990"/>
      <w:bookmarkStart w:id="1403" w:name="_Toc365967077"/>
      <w:bookmarkStart w:id="1404" w:name="_Toc349143594"/>
      <w:bookmarkStart w:id="1405" w:name="_Toc332270351"/>
      <w:bookmarkStart w:id="1406" w:name="_Toc339441092"/>
      <w:bookmarkStart w:id="1407" w:name="_Toc345513906"/>
      <w:bookmarkStart w:id="1408" w:name="_Toc333237793"/>
      <w:bookmarkStart w:id="1409" w:name="_Toc342296765"/>
      <w:bookmarkStart w:id="1410" w:name="_Toc365985183"/>
      <w:bookmarkStart w:id="1411" w:name="_Toc339020100"/>
      <w:bookmarkStart w:id="1412" w:name="_Toc339020238"/>
      <w:r>
        <w:rPr>
          <w:rFonts w:hint="eastAsia" w:ascii="宋体" w:hAnsi="宋体"/>
          <w:color w:val="000000" w:themeColor="text1"/>
          <w:szCs w:val="21"/>
          <w14:textFill>
            <w14:solidFill>
              <w14:schemeClr w14:val="tx1"/>
            </w14:solidFill>
          </w14:textFill>
        </w:rPr>
        <w:t>31.1</w:t>
      </w: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5"/>
        <w:numPr>
          <w:ilvl w:val="0"/>
          <w:numId w:val="0"/>
        </w:numPr>
        <w:rPr>
          <w:color w:val="000000" w:themeColor="text1"/>
          <w:sz w:val="24"/>
          <w14:textFill>
            <w14:solidFill>
              <w14:schemeClr w14:val="tx1"/>
            </w14:solidFill>
          </w14:textFill>
        </w:rPr>
      </w:pPr>
      <w:bookmarkStart w:id="1413" w:name="_Toc366072533"/>
      <w:bookmarkStart w:id="1414" w:name="_Toc374454605"/>
      <w:r>
        <w:rPr>
          <w:color w:val="000000" w:themeColor="text1"/>
          <w:sz w:val="24"/>
          <w14:textFill>
            <w14:solidFill>
              <w14:schemeClr w14:val="tx1"/>
            </w14:solidFill>
          </w14:textFill>
        </w:rPr>
        <w:br w:type="page"/>
      </w:r>
      <w:bookmarkStart w:id="1415" w:name="_Toc8577"/>
      <w:r>
        <w:rPr>
          <w:rFonts w:hint="eastAsia"/>
          <w:color w:val="000000" w:themeColor="text1"/>
          <w:sz w:val="24"/>
          <w14:textFill>
            <w14:solidFill>
              <w14:schemeClr w14:val="tx1"/>
            </w14:solidFill>
          </w14:textFill>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pPr>
        <w:pStyle w:val="7"/>
        <w:numPr>
          <w:ilvl w:val="4"/>
          <w:numId w:val="26"/>
        </w:numPr>
        <w:tabs>
          <w:tab w:val="left" w:pos="720"/>
        </w:tabs>
        <w:spacing w:before="240" w:after="120"/>
        <w:ind w:left="2432" w:hanging="2432"/>
        <w:rPr>
          <w:color w:val="000000" w:themeColor="text1"/>
          <w14:textFill>
            <w14:solidFill>
              <w14:schemeClr w14:val="tx1"/>
            </w14:solidFill>
          </w14:textFill>
        </w:rPr>
      </w:pPr>
      <w:bookmarkStart w:id="1416" w:name="_Toc340672875"/>
      <w:bookmarkStart w:id="1417" w:name="_Toc349127632"/>
      <w:bookmarkStart w:id="1418" w:name="_Toc339020239"/>
      <w:bookmarkStart w:id="1419" w:name="_Toc479991601"/>
      <w:bookmarkStart w:id="1420" w:name="_Toc339019895"/>
      <w:bookmarkStart w:id="1421" w:name="_Toc339020021"/>
      <w:bookmarkStart w:id="1422" w:name="_Toc333935693"/>
      <w:bookmarkStart w:id="1423" w:name="_Toc331684044"/>
      <w:bookmarkStart w:id="1424" w:name="_Toc340507448"/>
      <w:bookmarkStart w:id="1425" w:name="_Toc365967078"/>
      <w:bookmarkStart w:id="1426" w:name="_Toc350438755"/>
      <w:bookmarkStart w:id="1427" w:name="_Toc467236759"/>
      <w:bookmarkStart w:id="1428" w:name="_Toc468157555"/>
      <w:bookmarkStart w:id="1429" w:name="_Toc491658670"/>
      <w:bookmarkStart w:id="1430" w:name="_Toc468606048"/>
      <w:bookmarkStart w:id="1431" w:name="_Toc333935352"/>
      <w:bookmarkStart w:id="1432" w:name="_Toc339362306"/>
      <w:bookmarkStart w:id="1433" w:name="_Toc336681941"/>
      <w:bookmarkStart w:id="1434" w:name="_Toc331512904"/>
      <w:bookmarkStart w:id="1435" w:name="_Toc333237794"/>
      <w:bookmarkStart w:id="1436" w:name="_Toc333238639"/>
      <w:bookmarkStart w:id="1437" w:name="_Toc349143595"/>
      <w:bookmarkStart w:id="1438" w:name="_Toc350756456"/>
      <w:bookmarkStart w:id="1439" w:name="_Toc480010727"/>
      <w:bookmarkStart w:id="1440" w:name="_Toc332206714"/>
      <w:bookmarkStart w:id="1441" w:name="_Toc345513907"/>
      <w:bookmarkStart w:id="1442" w:name="_Toc333237683"/>
      <w:bookmarkStart w:id="1443" w:name="_Toc337632364"/>
      <w:bookmarkStart w:id="1444" w:name="_Toc374454606"/>
      <w:bookmarkStart w:id="1445" w:name="_Toc339020101"/>
      <w:bookmarkStart w:id="1446" w:name="_Toc366072534"/>
      <w:bookmarkStart w:id="1447" w:name="_Toc365985184"/>
      <w:bookmarkStart w:id="1448" w:name="_Toc480020276"/>
      <w:bookmarkStart w:id="1449" w:name="_Toc342296766"/>
      <w:bookmarkStart w:id="1450" w:name="_Toc10467"/>
      <w:bookmarkStart w:id="1451" w:name="_Toc480021072"/>
      <w:bookmarkStart w:id="1452" w:name="_Toc336681586"/>
      <w:bookmarkStart w:id="1453" w:name="_Toc330459991"/>
      <w:bookmarkStart w:id="1454" w:name="_Toc341348344"/>
      <w:bookmarkStart w:id="1455" w:name="_Toc332270352"/>
      <w:bookmarkStart w:id="1456" w:name="_Toc340677076"/>
      <w:bookmarkStart w:id="1457" w:name="_Toc342060380"/>
      <w:bookmarkStart w:id="1458" w:name="_Toc467987842"/>
      <w:bookmarkStart w:id="1459" w:name="_Toc339441093"/>
      <w:bookmarkStart w:id="1460" w:name="_Toc500861016"/>
      <w:bookmarkStart w:id="1461" w:name="_Toc454701400"/>
      <w:bookmarkStart w:id="1462" w:name="_Toc458262633"/>
      <w:r>
        <w:rPr>
          <w:rFonts w:hint="eastAsia"/>
          <w:color w:val="000000" w:themeColor="text1"/>
          <w14:textFill>
            <w14:solidFill>
              <w14:schemeClr w14:val="tx1"/>
            </w14:solidFill>
          </w14:textFill>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pPr>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3</w:t>
      </w:r>
      <w:r>
        <w:rPr>
          <w:rFonts w:hint="eastAsia" w:ascii="宋体" w:hAnsi="宋体"/>
          <w:bCs/>
          <w:color w:val="000000" w:themeColor="text1"/>
          <w14:textFill>
            <w14:solidFill>
              <w14:schemeClr w14:val="tx1"/>
            </w14:solidFill>
          </w14:textFill>
        </w:rPr>
        <w:t>2</w:t>
      </w:r>
      <w:r>
        <w:rPr>
          <w:rFonts w:ascii="宋体" w:hAnsi="宋体"/>
          <w:bCs/>
          <w:color w:val="000000" w:themeColor="text1"/>
          <w14:textFill>
            <w14:solidFill>
              <w14:schemeClr w14:val="tx1"/>
            </w14:solidFill>
          </w14:textFill>
        </w:rPr>
        <w:t>.1</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 xml:space="preserve"> 按第30条规定，采购人将把合同授予此次招标的中标投标人。</w:t>
      </w:r>
    </w:p>
    <w:bookmarkEnd w:id="1461"/>
    <w:bookmarkEnd w:id="1462"/>
    <w:p>
      <w:pPr>
        <w:pStyle w:val="7"/>
        <w:numPr>
          <w:ilvl w:val="4"/>
          <w:numId w:val="26"/>
        </w:numPr>
        <w:tabs>
          <w:tab w:val="left" w:pos="720"/>
        </w:tabs>
        <w:spacing w:before="240" w:after="120"/>
        <w:ind w:left="2432" w:hanging="2432"/>
        <w:rPr>
          <w:color w:val="000000" w:themeColor="text1"/>
          <w14:textFill>
            <w14:solidFill>
              <w14:schemeClr w14:val="tx1"/>
            </w14:solidFill>
          </w14:textFill>
        </w:rPr>
      </w:pPr>
      <w:bookmarkStart w:id="1463" w:name="_Toc331684045"/>
      <w:bookmarkStart w:id="1464" w:name="_Toc365985185"/>
      <w:bookmarkStart w:id="1465" w:name="_Toc468606052"/>
      <w:bookmarkStart w:id="1466" w:name="_Toc366072535"/>
      <w:bookmarkStart w:id="1467" w:name="_Toc342296767"/>
      <w:bookmarkStart w:id="1468" w:name="_Toc332206715"/>
      <w:bookmarkStart w:id="1469" w:name="_Toc480010731"/>
      <w:bookmarkStart w:id="1470" w:name="_Toc350756457"/>
      <w:bookmarkStart w:id="1471" w:name="_Toc480020280"/>
      <w:bookmarkStart w:id="1472" w:name="_Toc331512905"/>
      <w:bookmarkStart w:id="1473" w:name="_Toc491658674"/>
      <w:bookmarkStart w:id="1474" w:name="_Toc349127633"/>
      <w:bookmarkStart w:id="1475" w:name="_Toc500861020"/>
      <w:bookmarkStart w:id="1476" w:name="_Toc467236763"/>
      <w:bookmarkStart w:id="1477" w:name="_Toc365967079"/>
      <w:bookmarkStart w:id="1478" w:name="_Toc467987846"/>
      <w:bookmarkStart w:id="1479" w:name="_Toc336681942"/>
      <w:bookmarkStart w:id="1480" w:name="_Toc342060381"/>
      <w:bookmarkStart w:id="1481" w:name="_Toc458262635"/>
      <w:bookmarkStart w:id="1482" w:name="_Toc333237795"/>
      <w:bookmarkStart w:id="1483" w:name="_Toc480021076"/>
      <w:bookmarkStart w:id="1484" w:name="_Toc333238640"/>
      <w:bookmarkStart w:id="1485" w:name="_Toc333935353"/>
      <w:bookmarkStart w:id="1486" w:name="_Toc374454607"/>
      <w:bookmarkStart w:id="1487" w:name="_Toc340507449"/>
      <w:bookmarkStart w:id="1488" w:name="_Toc340677077"/>
      <w:bookmarkStart w:id="1489" w:name="_Toc468157559"/>
      <w:bookmarkStart w:id="1490" w:name="_Toc332270353"/>
      <w:bookmarkStart w:id="1491" w:name="_Toc1739"/>
      <w:bookmarkStart w:id="1492" w:name="_Toc349143596"/>
      <w:bookmarkStart w:id="1493" w:name="_Toc341348345"/>
      <w:bookmarkStart w:id="1494" w:name="_Toc330459992"/>
      <w:bookmarkStart w:id="1495" w:name="_Toc339020102"/>
      <w:bookmarkStart w:id="1496" w:name="_Toc339020240"/>
      <w:bookmarkStart w:id="1497" w:name="_Toc336681587"/>
      <w:bookmarkStart w:id="1498" w:name="_Toc350438756"/>
      <w:bookmarkStart w:id="1499" w:name="_Toc339362307"/>
      <w:bookmarkStart w:id="1500" w:name="_Toc454701402"/>
      <w:bookmarkStart w:id="1501" w:name="_Toc339019896"/>
      <w:bookmarkStart w:id="1502" w:name="_Toc345513908"/>
      <w:bookmarkStart w:id="1503" w:name="_Toc479991605"/>
      <w:bookmarkStart w:id="1504" w:name="_Toc333237684"/>
      <w:bookmarkStart w:id="1505" w:name="_Toc339020022"/>
      <w:bookmarkStart w:id="1506" w:name="_Toc340672876"/>
      <w:bookmarkStart w:id="1507" w:name="_Toc333935694"/>
      <w:bookmarkStart w:id="1508" w:name="_Toc339441094"/>
      <w:bookmarkStart w:id="1509" w:name="_Toc337632365"/>
      <w:r>
        <w:rPr>
          <w:rFonts w:hint="eastAsia"/>
          <w:color w:val="000000" w:themeColor="text1"/>
          <w14:textFill>
            <w14:solidFill>
              <w14:schemeClr w14:val="tx1"/>
            </w14:solidFill>
          </w14:textFill>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bookmarkStart w:id="1510" w:name="_Toc374093632"/>
      <w:bookmarkStart w:id="1511" w:name="_Toc373401413"/>
      <w:bookmarkStart w:id="1512" w:name="_Toc378261823"/>
      <w:bookmarkStart w:id="1513" w:name="_Toc377129068"/>
      <w:bookmarkStart w:id="1514" w:name="_Toc374454608"/>
      <w:bookmarkStart w:id="1515" w:name="_Toc366072536"/>
      <w:bookmarkStart w:id="1516" w:name="_Toc372209289"/>
      <w:bookmarkStart w:id="1517" w:name="_Toc369700990"/>
      <w:bookmarkStart w:id="1518" w:name="_Toc367095382"/>
      <w:bookmarkStart w:id="1519" w:name="_Toc379896705"/>
      <w:bookmarkStart w:id="1520" w:name="_Toc366681897"/>
      <w:bookmarkStart w:id="1521" w:name="_Toc383069738"/>
      <w:bookmarkStart w:id="1522" w:name="_Toc370983962"/>
      <w:bookmarkStart w:id="1523" w:name="_Toc370309169"/>
      <w:bookmarkStart w:id="1524" w:name="_Toc342060382"/>
      <w:bookmarkStart w:id="1525" w:name="_Toc341348346"/>
      <w:bookmarkStart w:id="1526" w:name="_Toc365967080"/>
      <w:bookmarkStart w:id="1527" w:name="_Toc330459993"/>
      <w:bookmarkStart w:id="1528" w:name="_Toc350438757"/>
      <w:bookmarkStart w:id="1529" w:name="_Toc339441095"/>
      <w:bookmarkStart w:id="1530" w:name="_Toc350756458"/>
      <w:bookmarkStart w:id="1531" w:name="_Toc339020023"/>
      <w:bookmarkStart w:id="1532" w:name="_Toc339020241"/>
      <w:bookmarkStart w:id="1533" w:name="_Toc333238641"/>
      <w:bookmarkStart w:id="1534" w:name="_Toc336681588"/>
      <w:bookmarkStart w:id="1535" w:name="_Toc349143597"/>
      <w:bookmarkStart w:id="1536" w:name="_Toc333935695"/>
      <w:bookmarkStart w:id="1537" w:name="_Toc340677078"/>
      <w:bookmarkStart w:id="1538" w:name="_Toc340672877"/>
      <w:bookmarkStart w:id="1539" w:name="_Toc332206716"/>
      <w:bookmarkStart w:id="1540" w:name="_Toc345513909"/>
      <w:bookmarkStart w:id="1541" w:name="_Toc339362308"/>
      <w:bookmarkStart w:id="1542" w:name="_Toc339019897"/>
      <w:bookmarkStart w:id="1543" w:name="_Toc333237685"/>
      <w:bookmarkStart w:id="1544" w:name="_Toc331684046"/>
      <w:bookmarkStart w:id="1545" w:name="_Toc331512906"/>
      <w:bookmarkStart w:id="1546" w:name="_Toc337632366"/>
      <w:bookmarkStart w:id="1547" w:name="_Toc336681943"/>
      <w:bookmarkStart w:id="1548" w:name="_Toc333237796"/>
      <w:bookmarkStart w:id="1549" w:name="_Toc349127634"/>
      <w:bookmarkStart w:id="1550" w:name="_Toc340507450"/>
      <w:bookmarkStart w:id="1551" w:name="_Toc339020103"/>
      <w:bookmarkStart w:id="1552" w:name="_Toc332270354"/>
      <w:bookmarkStart w:id="1553" w:name="_Toc342296768"/>
      <w:bookmarkStart w:id="1554" w:name="_Toc333935354"/>
      <w:bookmarkStart w:id="1555" w:name="_Toc365985186"/>
      <w:r>
        <w:rPr>
          <w:rFonts w:ascii="宋体" w:hAnsi="宋体"/>
          <w:bCs/>
          <w:color w:val="000000" w:themeColor="text1"/>
          <w14:textFill>
            <w14:solidFill>
              <w14:schemeClr w14:val="tx1"/>
            </w14:solidFill>
          </w14:textFill>
        </w:rPr>
        <w:t>3</w:t>
      </w:r>
      <w:r>
        <w:rPr>
          <w:rFonts w:hint="eastAsia" w:ascii="宋体" w:hAnsi="宋体"/>
          <w:bCs/>
          <w:color w:val="000000" w:themeColor="text1"/>
          <w14:textFill>
            <w14:solidFill>
              <w14:schemeClr w14:val="tx1"/>
            </w14:solidFill>
          </w14:textFill>
        </w:rPr>
        <w:t>3</w:t>
      </w:r>
      <w:r>
        <w:rPr>
          <w:rFonts w:ascii="宋体" w:hAnsi="宋体"/>
          <w:bCs/>
          <w:color w:val="000000" w:themeColor="text1"/>
          <w14:textFill>
            <w14:solidFill>
              <w14:schemeClr w14:val="tx1"/>
            </w14:solidFill>
          </w14:textFill>
        </w:rPr>
        <w:t>.1</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3</w:t>
      </w:r>
      <w:r>
        <w:rPr>
          <w:rFonts w:hint="eastAsia" w:ascii="宋体" w:hAnsi="宋体"/>
          <w:bCs/>
          <w:color w:val="000000" w:themeColor="text1"/>
          <w14:textFill>
            <w14:solidFill>
              <w14:schemeClr w14:val="tx1"/>
            </w14:solidFill>
          </w14:textFill>
        </w:rPr>
        <w:t>3</w:t>
      </w:r>
      <w:r>
        <w:rPr>
          <w:rFonts w:ascii="宋体" w:hAnsi="宋体"/>
          <w:bCs/>
          <w:color w:val="000000" w:themeColor="text1"/>
          <w14:textFill>
            <w14:solidFill>
              <w14:schemeClr w14:val="tx1"/>
            </w14:solidFill>
          </w14:textFill>
        </w:rPr>
        <w:t>.2</w:t>
      </w:r>
      <w:r>
        <w:rPr>
          <w:rFonts w:hint="eastAsia" w:ascii="宋体" w:hAnsi="宋体"/>
          <w:bCs/>
          <w:color w:val="000000" w:themeColor="text1"/>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r>
        <w:rPr>
          <w:rFonts w:hint="eastAsia" w:ascii="宋体" w:hAnsi="宋体" w:cs="Arial"/>
          <w:color w:val="000000" w:themeColor="text1"/>
          <w:szCs w:val="21"/>
          <w14:textFill>
            <w14:solidFill>
              <w14:schemeClr w14:val="tx1"/>
            </w14:solidFill>
          </w14:textFill>
        </w:rPr>
        <w:t xml:space="preserve">33.3   </w:t>
      </w:r>
      <w:r>
        <w:rPr>
          <w:rFonts w:ascii="宋体" w:hAnsi="宋体"/>
          <w:bCs/>
          <w:color w:val="000000" w:themeColor="text1"/>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pPr>
        <w:pStyle w:val="5"/>
        <w:numPr>
          <w:ilvl w:val="0"/>
          <w:numId w:val="0"/>
        </w:numPr>
        <w:rPr>
          <w:color w:val="000000" w:themeColor="text1"/>
          <w:sz w:val="24"/>
          <w14:textFill>
            <w14:solidFill>
              <w14:schemeClr w14:val="tx1"/>
            </w14:solidFill>
          </w14:textFill>
        </w:rPr>
      </w:pPr>
      <w:bookmarkStart w:id="1556" w:name="_Toc20638"/>
      <w:bookmarkStart w:id="1557" w:name="_Toc432682726"/>
      <w:bookmarkStart w:id="1558" w:name="_Toc430771059"/>
      <w:bookmarkStart w:id="1559" w:name="_Toc467987849"/>
      <w:bookmarkStart w:id="1560" w:name="_Toc500861024"/>
      <w:bookmarkStart w:id="1561" w:name="_Toc480021079"/>
      <w:bookmarkStart w:id="1562" w:name="_Toc480010734"/>
      <w:bookmarkStart w:id="1563" w:name="_Toc479991608"/>
      <w:bookmarkStart w:id="1564" w:name="_Toc491658677"/>
      <w:bookmarkStart w:id="1565" w:name="_Toc468606055"/>
      <w:bookmarkStart w:id="1566" w:name="_Toc468157562"/>
      <w:bookmarkStart w:id="1567" w:name="_Toc467236766"/>
      <w:bookmarkStart w:id="1568" w:name="_Toc480020283"/>
      <w:r>
        <w:rPr>
          <w:color w:val="000000" w:themeColor="text1"/>
          <w:sz w:val="24"/>
          <w14:textFill>
            <w14:solidFill>
              <w14:schemeClr w14:val="tx1"/>
            </w14:solidFill>
          </w14:textFill>
        </w:rPr>
        <w:t>G</w:t>
      </w:r>
      <w:r>
        <w:rPr>
          <w:rFonts w:hint="eastAsia"/>
          <w:color w:val="000000" w:themeColor="text1"/>
          <w:sz w:val="24"/>
          <w14:textFill>
            <w14:solidFill>
              <w14:schemeClr w14:val="tx1"/>
            </w14:solidFill>
          </w14:textFill>
        </w:rPr>
        <w:t>、政府采购政策</w:t>
      </w:r>
      <w:bookmarkEnd w:id="1556"/>
      <w:bookmarkEnd w:id="1557"/>
      <w:bookmarkEnd w:id="1558"/>
    </w:p>
    <w:p>
      <w:pPr>
        <w:spacing w:line="360" w:lineRule="auto"/>
        <w:ind w:left="735" w:hanging="735" w:hangingChars="350"/>
        <w:rPr>
          <w:rFonts w:ascii="宋体" w:hAnsi="宋体" w:cs="宋体"/>
          <w:color w:val="000000" w:themeColor="text1"/>
          <w14:textFill>
            <w14:solidFill>
              <w14:schemeClr w14:val="tx1"/>
            </w14:solidFill>
          </w14:textFill>
        </w:rPr>
      </w:pPr>
      <w:bookmarkStart w:id="1569" w:name="_Toc430771060"/>
      <w:bookmarkStart w:id="1570" w:name="_Toc430185803"/>
      <w:r>
        <w:rPr>
          <w:rFonts w:hint="eastAsia" w:ascii="宋体" w:hAnsi="宋体" w:cs="宋体"/>
          <w:color w:val="000000" w:themeColor="text1"/>
          <w14:textFill>
            <w14:solidFill>
              <w14:schemeClr w14:val="tx1"/>
            </w14:solidFill>
          </w14:textFill>
        </w:rPr>
        <w:t xml:space="preserve">34     </w:t>
      </w:r>
      <w:bookmarkStart w:id="1571" w:name="_Hlk499217741"/>
      <w:r>
        <w:rPr>
          <w:rFonts w:hint="eastAsia" w:ascii="宋体" w:hAnsi="宋体" w:cs="宋体"/>
          <w:color w:val="000000" w:themeColor="text1"/>
          <w14:textFill>
            <w14:solidFill>
              <w14:schemeClr w14:val="tx1"/>
            </w14:solidFill>
          </w14:textFill>
        </w:rPr>
        <w:t>若没有明示采购进口产品的，则视为采购产品为非进口产品（进口产品指中国海关验放进入中国境内且产自关境外的产品）。</w:t>
      </w:r>
      <w:bookmarkEnd w:id="1569"/>
      <w:bookmarkEnd w:id="1570"/>
      <w:bookmarkEnd w:id="1571"/>
    </w:p>
    <w:p>
      <w:pPr>
        <w:spacing w:line="360" w:lineRule="auto"/>
        <w:ind w:left="735" w:hanging="735" w:hangingChars="350"/>
        <w:rPr>
          <w:rFonts w:ascii="宋体" w:hAnsi="宋体" w:cs="宋体"/>
          <w:color w:val="000000" w:themeColor="text1"/>
          <w14:textFill>
            <w14:solidFill>
              <w14:schemeClr w14:val="tx1"/>
            </w14:solidFill>
          </w14:textFill>
        </w:rPr>
      </w:pPr>
      <w:bookmarkStart w:id="1572" w:name="_Toc430771061"/>
      <w:bookmarkStart w:id="1573" w:name="_Toc430185804"/>
      <w:r>
        <w:rPr>
          <w:rFonts w:hint="eastAsia" w:ascii="宋体" w:hAnsi="宋体" w:cs="宋体"/>
          <w:color w:val="000000" w:themeColor="text1"/>
          <w14:textFill>
            <w14:solidFill>
              <w14:schemeClr w14:val="tx1"/>
            </w14:solidFill>
          </w14:textFill>
        </w:rPr>
        <w:t>35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pPr>
        <w:spacing w:line="360" w:lineRule="auto"/>
        <w:ind w:left="735" w:hanging="735" w:hangingChars="350"/>
        <w:rPr>
          <w:rFonts w:ascii="宋体" w:hAnsi="宋体" w:cs="宋体"/>
          <w:color w:val="000000" w:themeColor="text1"/>
          <w14:textFill>
            <w14:solidFill>
              <w14:schemeClr w14:val="tx1"/>
            </w14:solidFill>
          </w14:textFill>
        </w:rPr>
      </w:pPr>
      <w:bookmarkStart w:id="1574" w:name="_Toc430771062"/>
      <w:bookmarkStart w:id="1575" w:name="_Toc430185805"/>
      <w:r>
        <w:rPr>
          <w:rFonts w:hint="eastAsia" w:ascii="宋体" w:hAnsi="宋体" w:cs="宋体"/>
          <w:color w:val="000000" w:themeColor="text1"/>
          <w14:textFill>
            <w14:solidFill>
              <w14:schemeClr w14:val="tx1"/>
            </w14:solidFill>
          </w14:textFill>
        </w:rPr>
        <w:t>36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fldChar w:fldCharType="begin"/>
      </w:r>
      <w:r>
        <w:instrText xml:space="preserve"> HYPERLINK "http://www.ccgp.gov.cn" </w:instrText>
      </w:r>
      <w:r>
        <w:fldChar w:fldCharType="separate"/>
      </w:r>
      <w:r>
        <w:rPr>
          <w:rFonts w:hint="eastAsia" w:ascii="宋体" w:hAnsi="宋体" w:cs="宋体"/>
          <w:color w:val="000000" w:themeColor="text1"/>
          <w14:textFill>
            <w14:solidFill>
              <w14:schemeClr w14:val="tx1"/>
            </w14:solidFill>
          </w14:textFill>
        </w:rPr>
        <w:t>http://www.ccgp.gov.cn</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t>/）、国家环境保护总局网（</w:t>
      </w:r>
      <w:r>
        <w:fldChar w:fldCharType="begin"/>
      </w:r>
      <w:r>
        <w:instrText xml:space="preserve"> HYPERLINK "http://www.ccgp.gov.cn" </w:instrText>
      </w:r>
      <w:r>
        <w:fldChar w:fldCharType="separate"/>
      </w:r>
      <w:r>
        <w:rPr>
          <w:rFonts w:hint="eastAsia" w:ascii="宋体" w:hAnsi="宋体" w:cs="宋体"/>
          <w:color w:val="000000" w:themeColor="text1"/>
          <w14:textFill>
            <w14:solidFill>
              <w14:schemeClr w14:val="tx1"/>
            </w14:solidFill>
          </w14:textFill>
        </w:rPr>
        <w:t>http://www.sepa.gov.cn</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t>/）、中国绿色采购网（</w:t>
      </w:r>
      <w:r>
        <w:fldChar w:fldCharType="begin"/>
      </w:r>
      <w:r>
        <w:instrText xml:space="preserve"> HYPERLINK "http://www.cgpn.cn" </w:instrText>
      </w:r>
      <w:r>
        <w:fldChar w:fldCharType="separate"/>
      </w:r>
      <w:r>
        <w:rPr>
          <w:rFonts w:hint="eastAsia" w:ascii="宋体" w:hAnsi="宋体" w:cs="宋体"/>
          <w:color w:val="000000" w:themeColor="text1"/>
          <w14:textFill>
            <w14:solidFill>
              <w14:schemeClr w14:val="tx1"/>
            </w14:solidFill>
          </w14:textFill>
        </w:rPr>
        <w:t>http://www.cgpn.cn</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t>/）上发布。</w:t>
      </w:r>
      <w:bookmarkEnd w:id="1574"/>
      <w:bookmarkEnd w:id="1575"/>
    </w:p>
    <w:p>
      <w:pPr>
        <w:spacing w:line="360" w:lineRule="auto"/>
        <w:ind w:left="735" w:hanging="735" w:hangingChars="350"/>
        <w:rPr>
          <w:rFonts w:ascii="宋体" w:hAnsi="宋体" w:cs="宋体"/>
          <w:color w:val="000000" w:themeColor="text1"/>
          <w14:textFill>
            <w14:solidFill>
              <w14:schemeClr w14:val="tx1"/>
            </w14:solidFill>
          </w14:textFill>
        </w:rPr>
      </w:pPr>
      <w:bookmarkStart w:id="1576" w:name="_Toc430185806"/>
      <w:bookmarkStart w:id="1577" w:name="_Toc430771063"/>
      <w:r>
        <w:rPr>
          <w:rFonts w:hint="eastAsia" w:ascii="宋体" w:hAnsi="宋体" w:cs="宋体"/>
          <w:color w:val="000000" w:themeColor="text1"/>
          <w14:textFill>
            <w14:solidFill>
              <w14:schemeClr w14:val="tx1"/>
            </w14:solidFill>
          </w14:textFill>
        </w:rPr>
        <w:t>37     根据《关于印发《政府采购促进中小企业发展管理方法》的通知》（财库[2020]46号）的规定，投标人投标时需注意：</w:t>
      </w:r>
      <w:bookmarkEnd w:id="1576"/>
      <w:bookmarkEnd w:id="1577"/>
    </w:p>
    <w:p>
      <w:pPr>
        <w:spacing w:line="360" w:lineRule="auto"/>
        <w:ind w:left="735" w:hanging="735" w:hangingChars="35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37.1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37.2   参加政府采购活动的中小企业投标时需提供《中小企业声明函》。否则不予认可。</w:t>
      </w:r>
    </w:p>
    <w:p>
      <w:pPr>
        <w:spacing w:line="360" w:lineRule="auto"/>
        <w:ind w:left="735" w:hanging="735" w:hangingChars="35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37.3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37.4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37.5   对于非专门面向中小微型企业采购的项目，依照《政府采购促进中小企业发展暂行办法》的规定，凡符合要求的有效投标人，按照以下比例给予相应的价格扣除：</w:t>
      </w:r>
    </w:p>
    <w:p>
      <w:pPr>
        <w:spacing w:line="360" w:lineRule="auto"/>
        <w:ind w:left="735" w:hanging="735" w:hangingChars="350"/>
        <w:rPr>
          <w:rFonts w:ascii="宋体" w:hAnsi="宋体" w:cs="宋体"/>
          <w:bCs/>
          <w:color w:val="000000" w:themeColor="text1"/>
          <w14:textFill>
            <w14:solidFill>
              <w14:schemeClr w14:val="tx1"/>
            </w14:solidFill>
          </w14:textFill>
        </w:rPr>
      </w:pP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对小型和微型企业产品的价格扣除</w:t>
            </w:r>
            <w:r>
              <w:rPr>
                <w:rFonts w:hint="eastAsia" w:ascii="宋体" w:hAnsi="宋体" w:cs="宋体"/>
                <w:color w:val="000000" w:themeColor="text1"/>
                <w:szCs w:val="21"/>
                <w:u w:val="single"/>
                <w14:textFill>
                  <w14:solidFill>
                    <w14:schemeClr w14:val="tx1"/>
                  </w14:solidFill>
                </w14:textFill>
              </w:rPr>
              <w:t>10%</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评标价=总投标报价-小型和微型企业产品的价格×</w:t>
            </w:r>
            <w:r>
              <w:rPr>
                <w:rFonts w:hint="eastAsia" w:ascii="宋体" w:hAnsi="宋体" w:cs="宋体"/>
                <w:color w:val="000000" w:themeColor="text1"/>
                <w:szCs w:val="21"/>
                <w:u w:val="single"/>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对小型和微型企业产品的价格扣除</w:t>
            </w:r>
            <w:r>
              <w:rPr>
                <w:rFonts w:hint="eastAsia" w:ascii="宋体" w:hAnsi="宋体" w:cs="宋体"/>
                <w:color w:val="000000" w:themeColor="text1"/>
                <w:szCs w:val="21"/>
                <w:u w:val="single"/>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对联合体总金额扣除</w:t>
            </w:r>
            <w:r>
              <w:rPr>
                <w:rFonts w:hint="eastAsia" w:ascii="宋体" w:hAnsi="宋体" w:cs="宋体"/>
                <w:color w:val="000000" w:themeColor="text1"/>
                <w:szCs w:val="21"/>
                <w:u w:val="single"/>
                <w14:textFill>
                  <w14:solidFill>
                    <w14:schemeClr w14:val="tx1"/>
                  </w14:solidFill>
                </w14:textFill>
              </w:rPr>
              <w:t>4%</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评标价=总投标报价×（</w:t>
            </w:r>
            <w:r>
              <w:rPr>
                <w:rFonts w:hint="eastAsia" w:ascii="宋体" w:hAnsi="宋体" w:cs="宋体"/>
                <w:color w:val="000000" w:themeColor="text1"/>
                <w:szCs w:val="21"/>
                <w:u w:val="single"/>
                <w14:textFill>
                  <w14:solidFill>
                    <w14:schemeClr w14:val="tx1"/>
                  </w14:solidFill>
                </w14:textFill>
              </w:rPr>
              <w:t>1-4%</w:t>
            </w:r>
            <w:r>
              <w:rPr>
                <w:rFonts w:hint="eastAsia" w:ascii="宋体" w:hAnsi="宋体" w:cs="宋体"/>
                <w:color w:val="000000" w:themeColor="text1"/>
                <w:szCs w:val="21"/>
                <w14:textFill>
                  <w14:solidFill>
                    <w14:schemeClr w14:val="tx1"/>
                  </w14:solidFill>
                </w14:textFill>
              </w:rPr>
              <w:t>）</w:t>
            </w:r>
          </w:p>
        </w:tc>
      </w:tr>
    </w:tbl>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pStyle w:val="5"/>
        <w:numPr>
          <w:ilvl w:val="0"/>
          <w:numId w:val="0"/>
        </w:numPr>
        <w:rPr>
          <w:color w:val="000000" w:themeColor="text1"/>
          <w:sz w:val="24"/>
          <w14:textFill>
            <w14:solidFill>
              <w14:schemeClr w14:val="tx1"/>
            </w14:solidFill>
          </w14:textFill>
        </w:rPr>
      </w:pPr>
      <w:bookmarkStart w:id="1578" w:name="_Toc18802"/>
      <w:r>
        <w:rPr>
          <w:rFonts w:hint="eastAsia"/>
          <w:color w:val="000000" w:themeColor="text1"/>
          <w:sz w:val="24"/>
          <w14:textFill>
            <w14:solidFill>
              <w14:schemeClr w14:val="tx1"/>
            </w14:solidFill>
          </w14:textFill>
        </w:rPr>
        <w:t>H、评标细则</w:t>
      </w:r>
      <w:bookmarkEnd w:id="1578"/>
    </w:p>
    <w:p>
      <w:pPr>
        <w:pStyle w:val="23"/>
        <w:widowControl/>
        <w:tabs>
          <w:tab w:val="left" w:pos="753"/>
        </w:tabs>
        <w:adjustRightInd w:val="0"/>
        <w:snapToGrid w:val="0"/>
        <w:spacing w:line="360" w:lineRule="auto"/>
        <w:ind w:left="752" w:hanging="751" w:hangingChars="358"/>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采用计分法（综合评价法）来确定各投标人的排名。其操作程序为：</w:t>
      </w:r>
    </w:p>
    <w:p>
      <w:pPr>
        <w:pStyle w:val="26"/>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14:textFill>
            <w14:solidFill>
              <w14:schemeClr w14:val="tx1"/>
            </w14:solidFill>
          </w14:textFill>
        </w:rPr>
      </w:pPr>
      <w:r>
        <w:rPr>
          <w:rFonts w:hint="eastAsia" w:ascii="宋体" w:hAnsi="宋体" w:eastAsia="宋体"/>
          <w:bCs/>
          <w:color w:val="000000" w:themeColor="text1"/>
          <w:sz w:val="21"/>
          <w14:textFill>
            <w14:solidFill>
              <w14:schemeClr w14:val="tx1"/>
            </w14:solidFill>
          </w14:textFill>
        </w:rPr>
        <w:t>根据招标文件和评标原则，按下表（评价指标和权重表）所列评价指标和各评价指标的权重进行评标。</w:t>
      </w:r>
    </w:p>
    <w:p>
      <w:pPr>
        <w:pStyle w:val="26"/>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14:textFill>
            <w14:solidFill>
              <w14:schemeClr w14:val="tx1"/>
            </w14:solidFill>
          </w14:textFill>
        </w:rPr>
      </w:pPr>
      <w:r>
        <w:rPr>
          <w:rFonts w:hint="eastAsia" w:ascii="宋体" w:hAnsi="宋体" w:eastAsia="宋体"/>
          <w:color w:val="000000" w:themeColor="text1"/>
          <w:sz w:val="21"/>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14:textFill>
            <w14:solidFill>
              <w14:schemeClr w14:val="tx1"/>
            </w14:solidFill>
          </w14:textFill>
        </w:rPr>
        <w:t>经济价格标得分＝(评标基准价/投标报价)×价格指标权重×100。</w:t>
      </w:r>
    </w:p>
    <w:p>
      <w:pPr>
        <w:pStyle w:val="26"/>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14:textFill>
            <w14:solidFill>
              <w14:schemeClr w14:val="tx1"/>
            </w14:solidFill>
          </w14:textFill>
        </w:rPr>
      </w:pPr>
      <w:r>
        <w:rPr>
          <w:rFonts w:hint="eastAsia" w:ascii="宋体" w:hAnsi="宋体" w:eastAsia="宋体"/>
          <w:bCs/>
          <w:color w:val="000000" w:themeColor="text1"/>
          <w:sz w:val="21"/>
          <w14:textFill>
            <w14:solidFill>
              <w14:schemeClr w14:val="tx1"/>
            </w14:solidFill>
          </w14:textFill>
        </w:rPr>
        <w:t>由评委独立地根据各项指标的评价标准，结合每个投标人的实际情况，分别就投标报价以外的各项指标对每个投标人独立打分。</w:t>
      </w:r>
    </w:p>
    <w:p>
      <w:pPr>
        <w:pStyle w:val="26"/>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14:textFill>
            <w14:solidFill>
              <w14:schemeClr w14:val="tx1"/>
            </w14:solidFill>
          </w14:textFill>
        </w:rPr>
      </w:pPr>
      <w:r>
        <w:rPr>
          <w:rFonts w:hint="eastAsia" w:ascii="宋体" w:hAnsi="宋体" w:eastAsia="宋体"/>
          <w:bCs/>
          <w:color w:val="000000" w:themeColor="text1"/>
          <w:sz w:val="21"/>
          <w14:textFill>
            <w14:solidFill>
              <w14:schemeClr w14:val="tx1"/>
            </w14:solidFill>
          </w14:textFill>
        </w:rPr>
        <w:t>技术部分和商务部分得分结果为全部评委评价指标评分的算术平均值。</w:t>
      </w:r>
    </w:p>
    <w:p>
      <w:pPr>
        <w:pStyle w:val="26"/>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14:textFill>
            <w14:solidFill>
              <w14:schemeClr w14:val="tx1"/>
            </w14:solidFill>
          </w14:textFill>
        </w:rPr>
      </w:pPr>
      <w:r>
        <w:rPr>
          <w:rFonts w:hint="eastAsia" w:ascii="宋体" w:hAnsi="宋体" w:eastAsia="宋体"/>
          <w:bCs/>
          <w:color w:val="000000" w:themeColor="text1"/>
          <w:sz w:val="21"/>
          <w14:textFill>
            <w14:solidFill>
              <w14:schemeClr w14:val="tx1"/>
            </w14:solidFill>
          </w14:textFill>
        </w:rPr>
        <w:t>将所有评价指标所得实际评价分数相加，即为该投标人的综合得分。</w:t>
      </w:r>
    </w:p>
    <w:p>
      <w:pPr>
        <w:pStyle w:val="26"/>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14:textFill>
            <w14:solidFill>
              <w14:schemeClr w14:val="tx1"/>
            </w14:solidFill>
          </w14:textFill>
        </w:rPr>
      </w:pPr>
      <w:r>
        <w:rPr>
          <w:rFonts w:hint="eastAsia" w:ascii="宋体" w:hAnsi="宋体" w:eastAsia="宋体"/>
          <w:bCs/>
          <w:color w:val="000000" w:themeColor="text1"/>
          <w:sz w:val="21"/>
          <w14:textFill>
            <w14:solidFill>
              <w14:schemeClr w14:val="tx1"/>
            </w14:solidFill>
          </w14:textFill>
        </w:rPr>
        <w:t>评标委员会将推荐综合得分最高的投标人为该项目的中标候选人。</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评价指标及权重：</w:t>
      </w:r>
    </w:p>
    <w:p>
      <w:pPr>
        <w:rPr>
          <w:color w:val="000000" w:themeColor="text1"/>
          <w14:textFill>
            <w14:solidFill>
              <w14:schemeClr w14:val="tx1"/>
            </w14:solidFill>
          </w14:textFill>
        </w:rPr>
      </w:pPr>
    </w:p>
    <w:tbl>
      <w:tblPr>
        <w:tblStyle w:val="46"/>
        <w:tblW w:w="8874" w:type="dxa"/>
        <w:jc w:val="center"/>
        <w:tblLayout w:type="fixed"/>
        <w:tblCellMar>
          <w:top w:w="0" w:type="dxa"/>
          <w:left w:w="0" w:type="dxa"/>
          <w:bottom w:w="0" w:type="dxa"/>
          <w:right w:w="0" w:type="dxa"/>
        </w:tblCellMar>
      </w:tblPr>
      <w:tblGrid>
        <w:gridCol w:w="2570"/>
        <w:gridCol w:w="2311"/>
        <w:gridCol w:w="2088"/>
        <w:gridCol w:w="1905"/>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评分项目</w:t>
            </w:r>
          </w:p>
        </w:tc>
        <w:tc>
          <w:tcPr>
            <w:tcW w:w="23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技术评分</w:t>
            </w:r>
          </w:p>
        </w:tc>
        <w:tc>
          <w:tcPr>
            <w:tcW w:w="20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商务评分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分值</w:t>
            </w:r>
          </w:p>
        </w:tc>
        <w:tc>
          <w:tcPr>
            <w:tcW w:w="23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40分</w:t>
            </w:r>
          </w:p>
        </w:tc>
        <w:tc>
          <w:tcPr>
            <w:tcW w:w="20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50分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10分</w:t>
            </w: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技术评分细则：</w:t>
      </w:r>
    </w:p>
    <w:tbl>
      <w:tblPr>
        <w:tblStyle w:val="46"/>
        <w:tblW w:w="9592" w:type="dxa"/>
        <w:jc w:val="center"/>
        <w:shd w:val="clear" w:color="auto" w:fill="FFFFFF"/>
        <w:tblLayout w:type="fixed"/>
        <w:tblCellMar>
          <w:top w:w="0" w:type="dxa"/>
          <w:left w:w="0" w:type="dxa"/>
          <w:bottom w:w="0" w:type="dxa"/>
          <w:right w:w="0" w:type="dxa"/>
        </w:tblCellMar>
      </w:tblPr>
      <w:tblGrid>
        <w:gridCol w:w="913"/>
        <w:gridCol w:w="1475"/>
        <w:gridCol w:w="1121"/>
        <w:gridCol w:w="6083"/>
      </w:tblGrid>
      <w:tr>
        <w:tblPrEx>
          <w:tblCellMar>
            <w:top w:w="0" w:type="dxa"/>
            <w:left w:w="0" w:type="dxa"/>
            <w:bottom w:w="0" w:type="dxa"/>
            <w:right w:w="0" w:type="dxa"/>
          </w:tblCellMar>
        </w:tblPrEx>
        <w:trPr>
          <w:cantSplit/>
          <w:trHeight w:val="460" w:hRule="atLeast"/>
          <w:tblHeader/>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评审内容</w:t>
            </w:r>
          </w:p>
        </w:tc>
        <w:tc>
          <w:tcPr>
            <w:tcW w:w="112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w:t>
            </w:r>
          </w:p>
        </w:tc>
        <w:tc>
          <w:tcPr>
            <w:tcW w:w="60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评审标准</w:t>
            </w:r>
          </w:p>
        </w:tc>
      </w:tr>
      <w:tr>
        <w:tblPrEx>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项目实施技术方案</w:t>
            </w:r>
          </w:p>
        </w:tc>
        <w:tc>
          <w:tcPr>
            <w:tcW w:w="112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10分</w:t>
            </w:r>
          </w:p>
        </w:tc>
        <w:tc>
          <w:tcPr>
            <w:tcW w:w="60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根据投标人项目实施方案内容进行评审，包括人员和任务分工、项目实施进度安排、施工进度和系统质量的应对措施进行评审。1.实施方案全面，服务流程清晰，完全满足并优于采购需求，得10分；</w:t>
            </w:r>
          </w:p>
          <w:p>
            <w:pPr>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2.实施方案内容较为全面，服务流程较为清晰，完全满足采购需求，得6分；</w:t>
            </w:r>
          </w:p>
          <w:p>
            <w:pPr>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3.内容不够全面，服务流程不够清晰，不能完全满足采购需求，得2分；</w:t>
            </w:r>
          </w:p>
          <w:p>
            <w:pPr>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4.不提供不得分。</w:t>
            </w:r>
          </w:p>
        </w:tc>
      </w:tr>
      <w:tr>
        <w:tblPrEx>
          <w:shd w:val="clear" w:color="auto" w:fill="FFFFFF"/>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运营管理服务方案</w:t>
            </w:r>
          </w:p>
        </w:tc>
        <w:tc>
          <w:tcPr>
            <w:tcW w:w="112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10分</w:t>
            </w:r>
          </w:p>
        </w:tc>
        <w:tc>
          <w:tcPr>
            <w:tcW w:w="60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根据投标人提供的项目运营管理服务方案的相关内容进行评审。1.针对协助采购人短信平台日常运行和安全防护工作的内容非常详细，安排非常科学合理，完全满足并优于采购需求，得10分；</w:t>
            </w:r>
          </w:p>
          <w:p>
            <w:pPr>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2.内容较详细，安排较科学合理，完全满足采购需求，得6分；</w:t>
            </w:r>
          </w:p>
          <w:p>
            <w:pPr>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3.内容不够详细，安排不够科学合理，不能完全满足采购需求，得2分；</w:t>
            </w:r>
          </w:p>
          <w:p>
            <w:pPr>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4.不提供不得分。</w:t>
            </w:r>
          </w:p>
        </w:tc>
      </w:tr>
      <w:tr>
        <w:tblPrEx>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售后服务方案</w:t>
            </w:r>
          </w:p>
        </w:tc>
        <w:tc>
          <w:tcPr>
            <w:tcW w:w="112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10分</w:t>
            </w:r>
          </w:p>
        </w:tc>
        <w:tc>
          <w:tcPr>
            <w:tcW w:w="60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根据投标人提供的售后服务体系建设情况和针对本项目的售后服务承诺及应急服务方案进行综合评审：</w:t>
            </w:r>
          </w:p>
          <w:p>
            <w:pPr>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1.具有完善的售后服务管理体系、应急预案合理、服务承诺优于采购需求，得10分；</w:t>
            </w:r>
          </w:p>
          <w:p>
            <w:pPr>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2.具有完善的售后服务管理体系，响应效率、应急预案和服务承诺符合采购需求，得6分；</w:t>
            </w:r>
          </w:p>
          <w:p>
            <w:pPr>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3.具有完善的售后服务管理体系，响应效率、应急预案和服务承诺基本符合采购需求，得2分；</w:t>
            </w:r>
          </w:p>
          <w:p>
            <w:pPr>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4.不提供不得分。</w:t>
            </w:r>
          </w:p>
        </w:tc>
      </w:tr>
      <w:tr>
        <w:tblPrEx>
          <w:tblCellMar>
            <w:top w:w="0" w:type="dxa"/>
            <w:left w:w="0" w:type="dxa"/>
            <w:bottom w:w="0" w:type="dxa"/>
            <w:right w:w="0" w:type="dxa"/>
          </w:tblCellMar>
        </w:tblPrEx>
        <w:trPr>
          <w:cantSplit/>
          <w:trHeight w:val="929"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培训方案</w:t>
            </w:r>
          </w:p>
        </w:tc>
        <w:tc>
          <w:tcPr>
            <w:tcW w:w="112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10分</w:t>
            </w:r>
          </w:p>
        </w:tc>
        <w:tc>
          <w:tcPr>
            <w:tcW w:w="60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1.培训方案全面、合理，优于文件要求的，得10分；</w:t>
            </w:r>
          </w:p>
          <w:p>
            <w:pPr>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2.培训方案基本全面、合理，符合文件要求的，得6分；</w:t>
            </w:r>
          </w:p>
          <w:p>
            <w:pPr>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3.培训方案不全面、不合理，基本符合文件要求的，得2分；</w:t>
            </w:r>
          </w:p>
          <w:p>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4.不提供不得分。</w:t>
            </w:r>
          </w:p>
        </w:tc>
      </w:tr>
      <w:tr>
        <w:tblPrEx>
          <w:shd w:val="clear" w:color="auto" w:fill="FFFFFF"/>
          <w:tblCellMar>
            <w:top w:w="0" w:type="dxa"/>
            <w:left w:w="0" w:type="dxa"/>
            <w:bottom w:w="0" w:type="dxa"/>
            <w:right w:w="0" w:type="dxa"/>
          </w:tblCellMar>
        </w:tblPrEx>
        <w:trPr>
          <w:cantSplit/>
          <w:trHeight w:val="420" w:hRule="atLeast"/>
          <w:jc w:val="center"/>
        </w:trPr>
        <w:tc>
          <w:tcPr>
            <w:tcW w:w="2388"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合计</w:t>
            </w:r>
          </w:p>
        </w:tc>
        <w:tc>
          <w:tcPr>
            <w:tcW w:w="112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40分</w:t>
            </w:r>
          </w:p>
        </w:tc>
        <w:tc>
          <w:tcPr>
            <w:tcW w:w="60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t>商务</w:t>
      </w:r>
      <w:r>
        <w:rPr>
          <w:rFonts w:hint="eastAsia"/>
          <w:color w:val="000000" w:themeColor="text1"/>
          <w14:textFill>
            <w14:solidFill>
              <w14:schemeClr w14:val="tx1"/>
            </w14:solidFill>
          </w14:textFill>
        </w:rPr>
        <w:t>评</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细则</w:t>
      </w:r>
    </w:p>
    <w:tbl>
      <w:tblPr>
        <w:tblStyle w:val="46"/>
        <w:tblW w:w="9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0"/>
        <w:gridCol w:w="1438"/>
        <w:gridCol w:w="1121"/>
        <w:gridCol w:w="6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950" w:type="dxa"/>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1438" w:type="dxa"/>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评审内容</w:t>
            </w:r>
          </w:p>
        </w:tc>
        <w:tc>
          <w:tcPr>
            <w:tcW w:w="1121" w:type="dxa"/>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w:t>
            </w:r>
          </w:p>
        </w:tc>
        <w:tc>
          <w:tcPr>
            <w:tcW w:w="6099" w:type="dxa"/>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66" w:hRule="atLeast"/>
          <w:jc w:val="center"/>
        </w:trPr>
        <w:tc>
          <w:tcPr>
            <w:tcW w:w="950" w:type="dxa"/>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438" w:type="dxa"/>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拟投入本项目经理情况 </w:t>
            </w:r>
          </w:p>
        </w:tc>
        <w:tc>
          <w:tcPr>
            <w:tcW w:w="1121" w:type="dxa"/>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4分</w:t>
            </w:r>
          </w:p>
        </w:tc>
        <w:tc>
          <w:tcPr>
            <w:tcW w:w="6099" w:type="dxa"/>
            <w:tcMar>
              <w:top w:w="0" w:type="dxa"/>
              <w:left w:w="108" w:type="dxa"/>
              <w:bottom w:w="0" w:type="dxa"/>
              <w:right w:w="108" w:type="dxa"/>
            </w:tcMar>
            <w:vAlign w:val="center"/>
          </w:tcPr>
          <w:p>
            <w:pPr>
              <w:pStyle w:val="53"/>
              <w:spacing w:line="320" w:lineRule="exact"/>
              <w:jc w:val="both"/>
              <w:rPr>
                <w:rFonts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投标人拟派本项目的项目负责人(限1人)具有以下证书：</w:t>
            </w:r>
          </w:p>
          <w:p>
            <w:pPr>
              <w:pStyle w:val="53"/>
              <w:spacing w:line="320" w:lineRule="exact"/>
              <w:jc w:val="both"/>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1.具有</w:t>
            </w:r>
            <w:r>
              <w:rPr>
                <w:rFonts w:hint="eastAsia" w:ascii="宋体" w:hAnsi="宋体" w:eastAsia="宋体" w:cs="宋体"/>
                <w:color w:val="000000" w:themeColor="text1"/>
                <w:sz w:val="21"/>
                <w:szCs w:val="21"/>
                <w14:textFill>
                  <w14:solidFill>
                    <w14:schemeClr w14:val="tx1"/>
                  </w14:solidFill>
                </w14:textFill>
              </w:rPr>
              <w:t>网络安全技术（高级）工程师证书；</w:t>
            </w:r>
          </w:p>
          <w:p>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2.具有通信工程师（传输与接入）证书； </w:t>
            </w:r>
          </w:p>
          <w:p>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提供一个证书得2分，最高4分。</w:t>
            </w:r>
          </w:p>
          <w:p>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w:t>
            </w:r>
          </w:p>
          <w:p>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1.提供项目负责人有效期内的相关证书复印件并加盖投标人公章和在本项目投标截止日起六个月以内任意一个月参保证明复印件并加盖投标人公章为评审依据，不提供不得分。</w:t>
            </w:r>
          </w:p>
          <w:p>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2.如投标人为分支机构，投标人总公司的人员相关证书证明材料亦可作为评分依据）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950" w:type="dxa"/>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1438" w:type="dxa"/>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拟投入本项目组技术人员情况 </w:t>
            </w:r>
          </w:p>
        </w:tc>
        <w:tc>
          <w:tcPr>
            <w:tcW w:w="1121" w:type="dxa"/>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12分</w:t>
            </w:r>
          </w:p>
        </w:tc>
        <w:tc>
          <w:tcPr>
            <w:tcW w:w="6099" w:type="dxa"/>
            <w:tcMar>
              <w:top w:w="0" w:type="dxa"/>
              <w:left w:w="108" w:type="dxa"/>
              <w:bottom w:w="0" w:type="dxa"/>
              <w:right w:w="108" w:type="dxa"/>
            </w:tcMar>
            <w:vAlign w:val="center"/>
          </w:tcPr>
          <w:p>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除项目经理外，拟投入本项目组技术人员具有与本项目相关的证书，提供1人得2分，满分12分。 </w:t>
            </w:r>
          </w:p>
          <w:p>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w:t>
            </w:r>
          </w:p>
          <w:p>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1.提供项目技术人员有效期内的证书复印件并加盖投标人公章和在本项目投标截止日起六个月以内任意一个月参保证明复印件并加盖供应商公章为评审依据，不提供不得分。</w:t>
            </w:r>
          </w:p>
          <w:p>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2.如投标人为分支机构，投标人总公司的人员相关证书证明材料亦可作为评分依据）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950" w:type="dxa"/>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1438" w:type="dxa"/>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同类项目经验</w:t>
            </w:r>
          </w:p>
        </w:tc>
        <w:tc>
          <w:tcPr>
            <w:tcW w:w="1121" w:type="dxa"/>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5分</w:t>
            </w:r>
          </w:p>
        </w:tc>
        <w:tc>
          <w:tcPr>
            <w:tcW w:w="6099" w:type="dxa"/>
            <w:tcMar>
              <w:top w:w="0" w:type="dxa"/>
              <w:left w:w="108" w:type="dxa"/>
              <w:bottom w:w="0" w:type="dxa"/>
              <w:right w:w="108" w:type="dxa"/>
            </w:tcMar>
            <w:vAlign w:val="center"/>
          </w:tcPr>
          <w:p>
            <w:pPr>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2019年1月1日至今（以合同签订日期为准），具有同类项目业绩合同，每提供1个得2.5分，本项最高得5分。 </w:t>
            </w:r>
          </w:p>
          <w:p>
            <w:pPr>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注：提供合同关键页复印件并加盖投标人公章，未按要求提供不得分。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950" w:type="dxa"/>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1438" w:type="dxa"/>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企业认证情况 </w:t>
            </w:r>
          </w:p>
        </w:tc>
        <w:tc>
          <w:tcPr>
            <w:tcW w:w="1121" w:type="dxa"/>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12分</w:t>
            </w:r>
          </w:p>
        </w:tc>
        <w:tc>
          <w:tcPr>
            <w:tcW w:w="6099" w:type="dxa"/>
            <w:tcMar>
              <w:top w:w="0" w:type="dxa"/>
              <w:left w:w="108" w:type="dxa"/>
              <w:bottom w:w="0" w:type="dxa"/>
              <w:right w:w="108" w:type="dxa"/>
            </w:tcMar>
            <w:vAlign w:val="center"/>
          </w:tcPr>
          <w:p>
            <w:pPr>
              <w:autoSpaceDE w:val="0"/>
              <w:autoSpaceDN w:val="0"/>
              <w:adjustRightInd w:val="0"/>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根据投标人的企业认证情况进行评分： </w:t>
            </w:r>
          </w:p>
          <w:p>
            <w:pPr>
              <w:autoSpaceDE w:val="0"/>
              <w:autoSpaceDN w:val="0"/>
              <w:adjustRightInd w:val="0"/>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1.具有有效期内的质量管理体系认证证书，得3分； </w:t>
            </w:r>
          </w:p>
          <w:p>
            <w:pPr>
              <w:autoSpaceDE w:val="0"/>
              <w:autoSpaceDN w:val="0"/>
              <w:adjustRightInd w:val="0"/>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2.具有有效期内的信息技术服务管理体系认证证书。得3分；</w:t>
            </w:r>
          </w:p>
          <w:p>
            <w:pPr>
              <w:autoSpaceDE w:val="0"/>
              <w:autoSpaceDN w:val="0"/>
              <w:adjustRightInd w:val="0"/>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3.具有有效期内的环境管理体系认证证书，得3分。</w:t>
            </w:r>
          </w:p>
          <w:p>
            <w:pPr>
              <w:autoSpaceDE w:val="0"/>
              <w:autoSpaceDN w:val="0"/>
              <w:adjustRightInd w:val="0"/>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4.软件过程能力及成熟度评估认证，得3分。</w:t>
            </w:r>
          </w:p>
          <w:p>
            <w:pPr>
              <w:autoSpaceDE w:val="0"/>
              <w:autoSpaceDN w:val="0"/>
              <w:adjustRightInd w:val="0"/>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本项最高得12分。 </w:t>
            </w:r>
          </w:p>
          <w:p>
            <w:pPr>
              <w:autoSpaceDE w:val="0"/>
              <w:autoSpaceDN w:val="0"/>
              <w:adjustRightInd w:val="0"/>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注：须同时提供证书复印件及网页查询结果截图（以www.cnca.gov.cn网站公布为准）,并加盖投标人公章作为评分依据，不提供不得分。（分公司或分支机构参与投标的，总公司的证书均可纳入评分）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950" w:type="dxa"/>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1438" w:type="dxa"/>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售后及风险评估能力 </w:t>
            </w:r>
          </w:p>
        </w:tc>
        <w:tc>
          <w:tcPr>
            <w:tcW w:w="1121" w:type="dxa"/>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8分</w:t>
            </w:r>
          </w:p>
        </w:tc>
        <w:tc>
          <w:tcPr>
            <w:tcW w:w="6099" w:type="dxa"/>
            <w:tcMar>
              <w:top w:w="0" w:type="dxa"/>
              <w:left w:w="108" w:type="dxa"/>
              <w:bottom w:w="0" w:type="dxa"/>
              <w:right w:w="108" w:type="dxa"/>
            </w:tcMar>
            <w:vAlign w:val="center"/>
          </w:tcPr>
          <w:p>
            <w:pPr>
              <w:autoSpaceDE w:val="0"/>
              <w:autoSpaceDN w:val="0"/>
              <w:adjustRightInd w:val="0"/>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根据投标人的售后及风险评估能力情况进行评分： </w:t>
            </w:r>
          </w:p>
          <w:p>
            <w:pPr>
              <w:autoSpaceDE w:val="0"/>
              <w:autoSpaceDN w:val="0"/>
              <w:adjustRightInd w:val="0"/>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1.具有有效期内的ISO/IEC 20000-1:2018信息技术服务管理体系认证证书，得2分。  </w:t>
            </w:r>
          </w:p>
          <w:p>
            <w:pPr>
              <w:autoSpaceDE w:val="0"/>
              <w:autoSpaceDN w:val="0"/>
              <w:adjustRightInd w:val="0"/>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2.具有有效期内的信息安全服务资质认证证书（CCRC)软件安全开发，得2分。</w:t>
            </w:r>
          </w:p>
          <w:p>
            <w:pPr>
              <w:autoSpaceDE w:val="0"/>
              <w:autoSpaceDN w:val="0"/>
              <w:adjustRightInd w:val="0"/>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3.具有有效期内的信息安全服务资质认证证书（CCRC)安全集成，得2分。</w:t>
            </w:r>
          </w:p>
          <w:p>
            <w:pPr>
              <w:autoSpaceDE w:val="0"/>
              <w:autoSpaceDN w:val="0"/>
              <w:adjustRightInd w:val="0"/>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4.具有有效期内的信息安全服务资质认证证书（CCRC)安全运维，得2分。 </w:t>
            </w:r>
          </w:p>
          <w:p>
            <w:pPr>
              <w:autoSpaceDE w:val="0"/>
              <w:autoSpaceDN w:val="0"/>
              <w:adjustRightInd w:val="0"/>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本项最高得8分。 </w:t>
            </w:r>
          </w:p>
          <w:p>
            <w:pPr>
              <w:autoSpaceDE w:val="0"/>
              <w:autoSpaceDN w:val="0"/>
              <w:adjustRightInd w:val="0"/>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注：须同时提供证书复印件及网页查询结果截图（以www.cnca.gov.cn网站公布为准）,并加盖投标人公章作为评分依据，不提供不得分。（分公司或分支机构参与投标的，总公司的证书均可纳入评分）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950" w:type="dxa"/>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1438" w:type="dxa"/>
            <w:tcMar>
              <w:top w:w="0" w:type="dxa"/>
              <w:left w:w="108" w:type="dxa"/>
              <w:bottom w:w="0" w:type="dxa"/>
              <w:right w:w="108" w:type="dxa"/>
            </w:tcMar>
            <w:vAlign w:val="center"/>
          </w:tcPr>
          <w:p>
            <w:pPr>
              <w:autoSpaceDE w:val="0"/>
              <w:autoSpaceDN w:val="0"/>
              <w:adjustRightInd w:val="0"/>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信息安全管理认证能力 </w:t>
            </w:r>
          </w:p>
        </w:tc>
        <w:tc>
          <w:tcPr>
            <w:tcW w:w="1121" w:type="dxa"/>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9分</w:t>
            </w:r>
          </w:p>
        </w:tc>
        <w:tc>
          <w:tcPr>
            <w:tcW w:w="6099" w:type="dxa"/>
            <w:tcMar>
              <w:top w:w="0" w:type="dxa"/>
              <w:left w:w="108" w:type="dxa"/>
              <w:bottom w:w="0" w:type="dxa"/>
              <w:right w:w="108" w:type="dxa"/>
            </w:tcMar>
            <w:vAlign w:val="center"/>
          </w:tcPr>
          <w:p>
            <w:pPr>
              <w:autoSpaceDE w:val="0"/>
              <w:autoSpaceDN w:val="0"/>
              <w:adjustRightInd w:val="0"/>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根据投标人的数据、信息安全及网络安全保障能力情况进行评分：</w:t>
            </w:r>
          </w:p>
          <w:p>
            <w:pPr>
              <w:autoSpaceDE w:val="0"/>
              <w:autoSpaceDN w:val="0"/>
              <w:adjustRightInd w:val="0"/>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1.具有有效期内的ISO/IEC 27017:2015信息安全控制管理证书，得3分。 </w:t>
            </w:r>
          </w:p>
          <w:p>
            <w:pPr>
              <w:autoSpaceDE w:val="0"/>
              <w:autoSpaceDN w:val="0"/>
              <w:adjustRightInd w:val="0"/>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2.具有有效期内的ISO 27018:2019信息安全控制管理体系认证证书，得3分。</w:t>
            </w:r>
          </w:p>
          <w:p>
            <w:pPr>
              <w:autoSpaceDE w:val="0"/>
              <w:autoSpaceDN w:val="0"/>
              <w:adjustRightInd w:val="0"/>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3.具有有效期内的ISO/IEC 27799:2016健康信息安全管理体系认证，得3分。</w:t>
            </w:r>
          </w:p>
          <w:p>
            <w:pPr>
              <w:autoSpaceDE w:val="0"/>
              <w:autoSpaceDN w:val="0"/>
              <w:adjustRightInd w:val="0"/>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本项最高得9分。</w:t>
            </w:r>
          </w:p>
          <w:p>
            <w:pPr>
              <w:autoSpaceDE w:val="0"/>
              <w:autoSpaceDN w:val="0"/>
              <w:adjustRightInd w:val="0"/>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注：须同时提供证书复印件及网页查询结果截图（以www.cnca.gov.cn网站公布为准）,并加盖投标人公章作为评分依据，不提供不得分。（分公司或分支机构参与投标的，总公司的证书均可纳入评分）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388" w:type="dxa"/>
            <w:gridSpan w:val="2"/>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合计</w:t>
            </w:r>
          </w:p>
        </w:tc>
        <w:tc>
          <w:tcPr>
            <w:tcW w:w="1121" w:type="dxa"/>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50分</w:t>
            </w:r>
          </w:p>
        </w:tc>
        <w:tc>
          <w:tcPr>
            <w:tcW w:w="6099" w:type="dxa"/>
            <w:tcMar>
              <w:top w:w="0" w:type="dxa"/>
              <w:left w:w="108" w:type="dxa"/>
              <w:bottom w:w="0" w:type="dxa"/>
              <w:right w:w="108" w:type="dxa"/>
            </w:tcMar>
            <w:vAlign w:val="center"/>
          </w:tcPr>
          <w:p>
            <w:pPr>
              <w:spacing w:line="320" w:lineRule="exact"/>
              <w:jc w:val="center"/>
              <w:rPr>
                <w:rFonts w:ascii="宋体" w:hAnsi="宋体" w:cs="宋体"/>
                <w:color w:val="000000" w:themeColor="text1"/>
                <w:szCs w:val="21"/>
                <w14:textFill>
                  <w14:solidFill>
                    <w14:schemeClr w14:val="tx1"/>
                  </w14:solidFill>
                </w14:textFill>
              </w:rPr>
            </w:pPr>
          </w:p>
        </w:tc>
      </w:tr>
    </w:tbl>
    <w:p>
      <w:pPr>
        <w:rPr>
          <w:rFonts w:asci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注：对照每项评价指标要求，投标文件完全不满足要求的，不得分。</w:t>
      </w: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pStyle w:val="2"/>
      </w:pPr>
      <w:bookmarkStart w:id="2003" w:name="_GoBack"/>
      <w:bookmarkEnd w:id="2003"/>
    </w:p>
    <w:p>
      <w:pPr>
        <w:rPr>
          <w:rFonts w:ascii="宋体"/>
          <w:color w:val="000000" w:themeColor="text1"/>
          <w:szCs w:val="21"/>
          <w14:textFill>
            <w14:solidFill>
              <w14:schemeClr w14:val="tx1"/>
            </w14:solidFill>
          </w14:textFill>
        </w:rPr>
      </w:pPr>
    </w:p>
    <w:bookmarkEnd w:id="1559"/>
    <w:bookmarkEnd w:id="1560"/>
    <w:bookmarkEnd w:id="1561"/>
    <w:bookmarkEnd w:id="1562"/>
    <w:bookmarkEnd w:id="1563"/>
    <w:bookmarkEnd w:id="1564"/>
    <w:bookmarkEnd w:id="1565"/>
    <w:bookmarkEnd w:id="1566"/>
    <w:bookmarkEnd w:id="1567"/>
    <w:bookmarkEnd w:id="1568"/>
    <w:p>
      <w:pPr>
        <w:pStyle w:val="4"/>
        <w:numPr>
          <w:ilvl w:val="0"/>
          <w:numId w:val="0"/>
        </w:numPr>
        <w:spacing w:beforeLines="0"/>
        <w:rPr>
          <w:color w:val="000000" w:themeColor="text1"/>
          <w14:textFill>
            <w14:solidFill>
              <w14:schemeClr w14:val="tx1"/>
            </w14:solidFill>
          </w14:textFill>
        </w:rPr>
      </w:pPr>
      <w:bookmarkStart w:id="1579" w:name="_Hlt21939000"/>
      <w:bookmarkEnd w:id="1579"/>
      <w:bookmarkStart w:id="1580" w:name="_Toc342060383"/>
      <w:bookmarkStart w:id="1581" w:name="_Toc339020024"/>
      <w:bookmarkStart w:id="1582" w:name="_Toc333237686"/>
      <w:bookmarkStart w:id="1583" w:name="_Toc339362309"/>
      <w:bookmarkStart w:id="1584" w:name="_Toc332270355"/>
      <w:bookmarkStart w:id="1585" w:name="_Toc350438758"/>
      <w:bookmarkStart w:id="1586" w:name="_Toc333237797"/>
      <w:bookmarkStart w:id="1587" w:name="_Toc339019898"/>
      <w:bookmarkStart w:id="1588" w:name="_Toc339020242"/>
      <w:bookmarkStart w:id="1589" w:name="_Toc349127635"/>
      <w:bookmarkStart w:id="1590" w:name="_Toc333935696"/>
      <w:bookmarkStart w:id="1591" w:name="_Toc331512907"/>
      <w:bookmarkStart w:id="1592" w:name="_Toc366072538"/>
      <w:bookmarkStart w:id="1593" w:name="_Toc340672878"/>
      <w:bookmarkStart w:id="1594" w:name="_Toc333238642"/>
      <w:bookmarkStart w:id="1595" w:name="_Toc339020104"/>
      <w:bookmarkStart w:id="1596" w:name="_Toc365985187"/>
      <w:bookmarkStart w:id="1597" w:name="_Toc350756459"/>
      <w:bookmarkStart w:id="1598" w:name="_Toc374454610"/>
      <w:bookmarkStart w:id="1599" w:name="_Toc342296769"/>
      <w:bookmarkStart w:id="1600" w:name="_Toc331684047"/>
      <w:bookmarkStart w:id="1601" w:name="_Toc332206717"/>
      <w:bookmarkStart w:id="1602" w:name="_Toc340507451"/>
      <w:bookmarkStart w:id="1603" w:name="_Toc341348347"/>
      <w:bookmarkStart w:id="1604" w:name="_Toc349143598"/>
      <w:bookmarkStart w:id="1605" w:name="_Toc365967081"/>
      <w:bookmarkStart w:id="1606" w:name="_Toc337632367"/>
      <w:bookmarkStart w:id="1607" w:name="_Toc339441096"/>
      <w:bookmarkStart w:id="1608" w:name="_Toc330459994"/>
      <w:bookmarkStart w:id="1609" w:name="_Toc336681944"/>
      <w:bookmarkStart w:id="1610" w:name="_Toc336681589"/>
      <w:bookmarkStart w:id="1611" w:name="_Toc333935355"/>
      <w:bookmarkStart w:id="1612" w:name="_Toc340677079"/>
      <w:bookmarkStart w:id="1613" w:name="_Toc345513910"/>
      <w:bookmarkStart w:id="1614" w:name="_Toc6462"/>
      <w:r>
        <w:rPr>
          <w:rFonts w:hint="eastAsia"/>
          <w:color w:val="000000" w:themeColor="text1"/>
          <w14:textFill>
            <w14:solidFill>
              <w14:schemeClr w14:val="tx1"/>
            </w14:solidFill>
          </w14:textFill>
        </w:rPr>
        <w:t>第四部分  采购项目合同</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14:textFill>
            <w14:solidFill>
              <w14:schemeClr w14:val="tx1"/>
            </w14:solidFill>
          </w14:textFill>
        </w:rPr>
        <w:t>（参考范本）</w:t>
      </w:r>
      <w:bookmarkEnd w:id="1614"/>
    </w:p>
    <w:p>
      <w:pPr>
        <w:rPr>
          <w:bCs/>
          <w:color w:val="000000" w:themeColor="text1"/>
          <w14:textFill>
            <w14:solidFill>
              <w14:schemeClr w14:val="tx1"/>
            </w14:solidFill>
          </w14:textFill>
        </w:rPr>
      </w:pPr>
    </w:p>
    <w:p/>
    <w:p>
      <w:pPr>
        <w:jc w:val="center"/>
        <w:rPr>
          <w:rFonts w:ascii="宋体" w:hAnsi="宋体"/>
          <w:b/>
          <w:sz w:val="30"/>
          <w:szCs w:val="30"/>
        </w:rPr>
      </w:pPr>
    </w:p>
    <w:p>
      <w:pPr>
        <w:jc w:val="center"/>
        <w:rPr>
          <w:rFonts w:ascii="宋体" w:hAnsi="宋体"/>
          <w:b/>
          <w:sz w:val="36"/>
          <w:szCs w:val="36"/>
        </w:rPr>
      </w:pPr>
    </w:p>
    <w:p>
      <w:pPr>
        <w:pStyle w:val="53"/>
        <w:rPr>
          <w:rFonts w:ascii="宋体" w:hAnsi="宋体"/>
          <w:b/>
          <w:sz w:val="36"/>
          <w:szCs w:val="36"/>
        </w:rPr>
      </w:pPr>
    </w:p>
    <w:p>
      <w:pPr>
        <w:pStyle w:val="53"/>
        <w:rPr>
          <w:rFonts w:ascii="宋体" w:hAnsi="宋体"/>
          <w:b/>
          <w:sz w:val="36"/>
          <w:szCs w:val="36"/>
        </w:rPr>
      </w:pPr>
    </w:p>
    <w:p>
      <w:pPr>
        <w:pStyle w:val="53"/>
        <w:rPr>
          <w:rFonts w:ascii="宋体" w:hAnsi="宋体"/>
          <w:b/>
          <w:sz w:val="36"/>
          <w:szCs w:val="36"/>
        </w:rPr>
      </w:pPr>
    </w:p>
    <w:p>
      <w:pPr>
        <w:pStyle w:val="53"/>
        <w:rPr>
          <w:rFonts w:ascii="宋体" w:hAnsi="宋体"/>
          <w:b/>
          <w:sz w:val="36"/>
          <w:szCs w:val="36"/>
        </w:rPr>
      </w:pPr>
    </w:p>
    <w:p>
      <w:pPr>
        <w:jc w:val="center"/>
        <w:rPr>
          <w:rFonts w:ascii="宋体" w:hAnsi="宋体"/>
          <w:b/>
          <w:sz w:val="72"/>
          <w:szCs w:val="72"/>
        </w:rPr>
      </w:pPr>
      <w:r>
        <w:rPr>
          <w:rFonts w:hint="eastAsia" w:ascii="宋体" w:hAnsi="宋体"/>
          <w:b/>
          <w:sz w:val="72"/>
          <w:szCs w:val="72"/>
        </w:rPr>
        <w:t>合 同 书</w:t>
      </w:r>
    </w:p>
    <w:p>
      <w:pPr>
        <w:jc w:val="center"/>
        <w:rPr>
          <w:rFonts w:ascii="宋体" w:hAnsi="宋体"/>
          <w:b/>
          <w:sz w:val="28"/>
          <w:szCs w:val="28"/>
        </w:rPr>
      </w:pPr>
    </w:p>
    <w:p>
      <w:pPr>
        <w:jc w:val="center"/>
        <w:rPr>
          <w:rFonts w:ascii="宋体" w:hAnsi="宋体"/>
          <w:b/>
          <w:sz w:val="28"/>
          <w:szCs w:val="28"/>
        </w:rPr>
      </w:pPr>
    </w:p>
    <w:p>
      <w:pPr>
        <w:jc w:val="center"/>
        <w:rPr>
          <w:rFonts w:ascii="宋体" w:hAnsi="宋体"/>
          <w:b/>
          <w:sz w:val="28"/>
          <w:szCs w:val="28"/>
        </w:rPr>
      </w:pPr>
    </w:p>
    <w:p>
      <w:pPr>
        <w:ind w:firstLine="1968" w:firstLineChars="700"/>
        <w:rPr>
          <w:rFonts w:ascii="宋体" w:hAnsi="宋体"/>
          <w:b/>
          <w:sz w:val="28"/>
          <w:szCs w:val="28"/>
        </w:rPr>
      </w:pPr>
      <w:r>
        <w:rPr>
          <w:rFonts w:hint="eastAsia" w:ascii="宋体" w:hAnsi="宋体"/>
          <w:b/>
          <w:sz w:val="28"/>
          <w:szCs w:val="28"/>
        </w:rPr>
        <w:t>采购编号：</w:t>
      </w:r>
      <w:r>
        <w:rPr>
          <w:rFonts w:hint="eastAsia" w:ascii="宋体" w:hAnsi="宋体"/>
          <w:b/>
          <w:sz w:val="28"/>
          <w:szCs w:val="28"/>
          <w:u w:val="single"/>
        </w:rPr>
        <w:t xml:space="preserve">                          </w:t>
      </w:r>
    </w:p>
    <w:p>
      <w:pPr>
        <w:rPr>
          <w:rFonts w:ascii="宋体" w:hAnsi="宋体"/>
          <w:b/>
          <w:sz w:val="28"/>
          <w:szCs w:val="28"/>
        </w:rPr>
      </w:pPr>
    </w:p>
    <w:p>
      <w:pPr>
        <w:ind w:firstLine="1968" w:firstLineChars="700"/>
        <w:rPr>
          <w:rFonts w:ascii="宋体" w:hAnsi="宋体"/>
          <w:b/>
          <w:sz w:val="28"/>
          <w:szCs w:val="28"/>
        </w:rPr>
      </w:pPr>
      <w:r>
        <w:rPr>
          <w:rFonts w:hint="eastAsia" w:ascii="宋体" w:hAnsi="宋体"/>
          <w:b/>
          <w:sz w:val="28"/>
          <w:szCs w:val="28"/>
        </w:rPr>
        <w:t>项目名称：</w:t>
      </w:r>
      <w:r>
        <w:rPr>
          <w:rFonts w:hint="eastAsia" w:ascii="宋体" w:hAnsi="宋体"/>
          <w:b/>
          <w:sz w:val="28"/>
          <w:szCs w:val="28"/>
          <w:u w:val="single"/>
        </w:rPr>
        <w:t xml:space="preserve">                           </w:t>
      </w:r>
    </w:p>
    <w:p>
      <w:pPr>
        <w:rPr>
          <w:rFonts w:ascii="宋体" w:hAnsi="宋体"/>
          <w:b/>
          <w:sz w:val="28"/>
          <w:szCs w:val="28"/>
        </w:rPr>
      </w:pPr>
    </w:p>
    <w:p>
      <w:pPr>
        <w:rPr>
          <w:rFonts w:ascii="宋体" w:hAnsi="宋体"/>
          <w:b/>
          <w:sz w:val="28"/>
          <w:szCs w:val="28"/>
        </w:rPr>
      </w:pPr>
    </w:p>
    <w:p>
      <w:pPr>
        <w:rPr>
          <w:rFonts w:ascii="宋体" w:hAnsi="宋体"/>
          <w:b/>
          <w:sz w:val="28"/>
          <w:szCs w:val="28"/>
        </w:rPr>
      </w:pPr>
    </w:p>
    <w:p>
      <w:pPr>
        <w:rPr>
          <w:rFonts w:ascii="宋体" w:hAnsi="宋体"/>
          <w:b/>
          <w:sz w:val="28"/>
          <w:szCs w:val="28"/>
        </w:rPr>
      </w:pPr>
    </w:p>
    <w:p>
      <w:pPr>
        <w:rPr>
          <w:rFonts w:ascii="宋体" w:hAnsi="宋体"/>
          <w:b/>
          <w:sz w:val="28"/>
          <w:szCs w:val="28"/>
        </w:rPr>
      </w:pPr>
    </w:p>
    <w:p>
      <w:pPr>
        <w:rPr>
          <w:rFonts w:ascii="宋体" w:hAnsi="宋体"/>
          <w:b/>
          <w:sz w:val="28"/>
          <w:szCs w:val="28"/>
        </w:rPr>
      </w:pPr>
    </w:p>
    <w:p>
      <w:pPr>
        <w:rPr>
          <w:rFonts w:ascii="宋体" w:hAnsi="宋体"/>
          <w:b/>
          <w:szCs w:val="21"/>
        </w:rPr>
      </w:pPr>
      <w:r>
        <w:rPr>
          <w:rFonts w:hint="eastAsia" w:ascii="宋体" w:hAnsi="宋体"/>
          <w:b/>
          <w:szCs w:val="21"/>
        </w:rPr>
        <w:t>注：本合同仅为合同草案文本，合同签订双方可根据项目的具体要求进行修订和细化。</w:t>
      </w:r>
    </w:p>
    <w:p>
      <w:pPr>
        <w:ind w:firstLine="5670" w:firstLineChars="2700"/>
        <w:rPr>
          <w:rFonts w:ascii="宋体" w:hAnsi="宋体"/>
          <w:szCs w:val="21"/>
        </w:rPr>
      </w:pPr>
    </w:p>
    <w:p>
      <w:pPr>
        <w:pageBreakBefore/>
        <w:tabs>
          <w:tab w:val="left" w:pos="720"/>
        </w:tabs>
        <w:spacing w:before="240" w:beforeLines="100" w:line="360" w:lineRule="auto"/>
        <w:rPr>
          <w:rFonts w:ascii="宋体" w:hAnsi="宋体" w:cs="宋体"/>
          <w:b/>
          <w:szCs w:val="21"/>
        </w:rPr>
      </w:pPr>
      <w:r>
        <w:rPr>
          <w:rFonts w:hint="eastAsia" w:ascii="宋体" w:hAnsi="宋体" w:cs="宋体"/>
          <w:b/>
          <w:szCs w:val="21"/>
        </w:rPr>
        <w:t>甲    方：</w:t>
      </w:r>
      <w:r>
        <w:rPr>
          <w:rFonts w:hint="eastAsia" w:ascii="宋体" w:hAnsi="宋体" w:cs="宋体"/>
          <w:b/>
          <w:szCs w:val="21"/>
          <w:u w:val="single"/>
        </w:rPr>
        <w:t xml:space="preserve">                   </w:t>
      </w:r>
    </w:p>
    <w:p>
      <w:pPr>
        <w:spacing w:line="360" w:lineRule="auto"/>
        <w:rPr>
          <w:rFonts w:ascii="宋体" w:hAnsi="宋体" w:cs="宋体"/>
          <w:szCs w:val="21"/>
        </w:rPr>
      </w:pPr>
      <w:r>
        <w:rPr>
          <w:rFonts w:hint="eastAsia" w:ascii="宋体" w:hAnsi="宋体" w:cs="宋体"/>
          <w:szCs w:val="21"/>
        </w:rPr>
        <w:t>电    话：           　   传  真：           地  址：</w:t>
      </w:r>
    </w:p>
    <w:p>
      <w:pPr>
        <w:spacing w:line="360" w:lineRule="auto"/>
        <w:rPr>
          <w:rFonts w:ascii="宋体" w:hAnsi="宋体" w:cs="宋体"/>
          <w:b/>
          <w:szCs w:val="21"/>
        </w:rPr>
      </w:pPr>
      <w:r>
        <w:rPr>
          <w:rFonts w:hint="eastAsia" w:ascii="宋体" w:hAnsi="宋体" w:cs="宋体"/>
          <w:b/>
          <w:szCs w:val="21"/>
        </w:rPr>
        <w:t>乙    方：</w:t>
      </w:r>
      <w:r>
        <w:rPr>
          <w:rFonts w:hint="eastAsia" w:ascii="宋体" w:hAnsi="宋体" w:cs="宋体"/>
          <w:b/>
          <w:szCs w:val="21"/>
          <w:u w:val="single"/>
        </w:rPr>
        <w:t xml:space="preserve">                    </w:t>
      </w:r>
    </w:p>
    <w:p>
      <w:pPr>
        <w:spacing w:line="360" w:lineRule="auto"/>
        <w:rPr>
          <w:rFonts w:ascii="宋体" w:hAnsi="宋体" w:cs="宋体"/>
          <w:szCs w:val="21"/>
        </w:rPr>
      </w:pPr>
      <w:r>
        <w:rPr>
          <w:rFonts w:hint="eastAsia" w:ascii="宋体" w:hAnsi="宋体" w:cs="宋体"/>
          <w:szCs w:val="21"/>
        </w:rPr>
        <w:t xml:space="preserve">电    话：                传  真：           地  址：   </w:t>
      </w:r>
    </w:p>
    <w:p>
      <w:pPr>
        <w:tabs>
          <w:tab w:val="left" w:pos="720"/>
        </w:tabs>
        <w:spacing w:line="360" w:lineRule="auto"/>
        <w:rPr>
          <w:rFonts w:ascii="宋体" w:hAnsi="宋体" w:cs="宋体"/>
          <w:b/>
          <w:szCs w:val="21"/>
        </w:rPr>
      </w:pPr>
      <w:r>
        <w:rPr>
          <w:rFonts w:hint="eastAsia" w:ascii="宋体" w:hAnsi="宋体" w:cs="宋体"/>
          <w:szCs w:val="21"/>
        </w:rPr>
        <w:t xml:space="preserve">项目名称：                                   采购编号：               </w:t>
      </w:r>
    </w:p>
    <w:p>
      <w:pPr>
        <w:spacing w:line="360" w:lineRule="auto"/>
        <w:rPr>
          <w:rFonts w:ascii="宋体" w:hAnsi="宋体" w:cs="宋体"/>
          <w:szCs w:val="21"/>
        </w:rPr>
      </w:pPr>
    </w:p>
    <w:p>
      <w:pPr>
        <w:spacing w:line="360" w:lineRule="auto"/>
        <w:ind w:firstLine="555"/>
        <w:jc w:val="left"/>
        <w:rPr>
          <w:rFonts w:ascii="宋体" w:hAnsi="宋体" w:cs="宋体"/>
          <w:szCs w:val="21"/>
        </w:rPr>
      </w:pPr>
      <w:r>
        <w:rPr>
          <w:rFonts w:hint="eastAsia" w:ascii="宋体" w:hAnsi="宋体" w:cs="宋体"/>
          <w:szCs w:val="21"/>
        </w:rPr>
        <w:t xml:space="preserve">根据 </w:t>
      </w:r>
      <w:r>
        <w:rPr>
          <w:rFonts w:hint="eastAsia" w:ascii="宋体" w:hAnsi="宋体" w:cs="宋体"/>
          <w:szCs w:val="21"/>
          <w:u w:val="single"/>
        </w:rPr>
        <w:t xml:space="preserve">                </w:t>
      </w:r>
      <w:r>
        <w:rPr>
          <w:rFonts w:hint="eastAsia" w:ascii="宋体" w:hAnsi="宋体" w:cs="宋体"/>
          <w:szCs w:val="21"/>
        </w:rPr>
        <w:t>项目（采购编号：</w:t>
      </w:r>
      <w:r>
        <w:rPr>
          <w:rFonts w:hint="eastAsia" w:ascii="宋体" w:hAnsi="宋体" w:cs="宋体"/>
          <w:szCs w:val="21"/>
          <w:u w:val="single"/>
        </w:rPr>
        <w:t xml:space="preserve">                  </w:t>
      </w:r>
      <w:r>
        <w:rPr>
          <w:rFonts w:hint="eastAsia" w:ascii="宋体" w:hAnsi="宋体" w:cs="宋体"/>
          <w:szCs w:val="21"/>
        </w:rPr>
        <w:t>）的采购结果及</w:t>
      </w:r>
      <w:r>
        <w:rPr>
          <w:rFonts w:hint="eastAsia" w:ascii="宋体" w:hAnsi="宋体" w:cs="宋体"/>
          <w:color w:val="000000"/>
          <w:szCs w:val="21"/>
        </w:rPr>
        <w:t>招标投标文件中的相关约定</w:t>
      </w:r>
      <w:r>
        <w:rPr>
          <w:rFonts w:hint="eastAsia" w:ascii="宋体" w:hAnsi="宋体" w:cs="宋体"/>
          <w:szCs w:val="21"/>
        </w:rPr>
        <w:t>，按照《中华人民共和国政府采购法》、《中华人民共和国民法典》的规定，</w:t>
      </w:r>
      <w:r>
        <w:rPr>
          <w:rFonts w:hint="eastAsia" w:ascii="宋体" w:hAnsi="宋体" w:cs="宋体"/>
          <w:kern w:val="28"/>
          <w:szCs w:val="21"/>
        </w:rPr>
        <w:t>经双方协商，</w:t>
      </w:r>
      <w:r>
        <w:rPr>
          <w:rFonts w:hint="eastAsia" w:ascii="宋体" w:hAnsi="宋体" w:cs="宋体"/>
          <w:szCs w:val="21"/>
        </w:rPr>
        <w:t>本着平等互利和诚实信用的原则，</w:t>
      </w:r>
      <w:r>
        <w:rPr>
          <w:rFonts w:hint="eastAsia" w:ascii="宋体" w:hAnsi="宋体" w:cs="宋体"/>
          <w:kern w:val="28"/>
          <w:szCs w:val="21"/>
        </w:rPr>
        <w:t>一致同意签订本合同如下。</w:t>
      </w:r>
    </w:p>
    <w:p>
      <w:pPr>
        <w:spacing w:line="360" w:lineRule="auto"/>
        <w:rPr>
          <w:rFonts w:ascii="宋体" w:hAnsi="宋体" w:cs="宋体"/>
          <w:b/>
          <w:bCs/>
          <w:szCs w:val="21"/>
        </w:rPr>
      </w:pPr>
      <w:r>
        <w:rPr>
          <w:rFonts w:hint="eastAsia" w:ascii="宋体" w:hAnsi="宋体" w:cs="宋体"/>
          <w:b/>
          <w:bCs/>
          <w:szCs w:val="21"/>
        </w:rPr>
        <w:t>一、</w:t>
      </w:r>
      <w:r>
        <w:rPr>
          <w:rFonts w:hint="eastAsia" w:ascii="宋体" w:hAnsi="宋体" w:cs="宋体"/>
          <w:b/>
          <w:bCs/>
          <w:szCs w:val="21"/>
        </w:rPr>
        <w:tab/>
      </w:r>
      <w:r>
        <w:rPr>
          <w:rFonts w:hint="eastAsia" w:ascii="宋体" w:hAnsi="宋体" w:cs="宋体"/>
          <w:b/>
          <w:bCs/>
          <w:szCs w:val="21"/>
        </w:rPr>
        <w:t>合同金额</w:t>
      </w:r>
    </w:p>
    <w:p>
      <w:pPr>
        <w:spacing w:line="360" w:lineRule="auto"/>
        <w:rPr>
          <w:rFonts w:ascii="宋体" w:hAnsi="宋体" w:cs="宋体"/>
          <w:szCs w:val="21"/>
        </w:rPr>
      </w:pPr>
      <w:r>
        <w:rPr>
          <w:rFonts w:hint="eastAsia" w:ascii="宋体" w:hAnsi="宋体" w:cs="宋体"/>
          <w:szCs w:val="21"/>
        </w:rPr>
        <w:t xml:space="preserve">合同金额为人民币（大写              ）（￥         </w:t>
      </w:r>
      <w:r>
        <w:rPr>
          <w:rFonts w:hint="eastAsia" w:ascii="宋体" w:hAnsi="宋体" w:cs="宋体"/>
          <w:szCs w:val="21"/>
        </w:rPr>
        <w:tab/>
      </w:r>
      <w:r>
        <w:rPr>
          <w:rFonts w:hint="eastAsia" w:ascii="宋体" w:hAnsi="宋体" w:cs="宋体"/>
          <w:szCs w:val="21"/>
        </w:rPr>
        <w:t>元）。</w:t>
      </w:r>
    </w:p>
    <w:p>
      <w:pPr>
        <w:spacing w:line="360" w:lineRule="auto"/>
        <w:rPr>
          <w:rFonts w:ascii="宋体" w:hAnsi="宋体" w:cs="宋体"/>
          <w:b/>
          <w:bCs/>
          <w:szCs w:val="21"/>
        </w:rPr>
      </w:pPr>
      <w:r>
        <w:rPr>
          <w:rFonts w:hint="eastAsia" w:ascii="宋体" w:hAnsi="宋体" w:cs="宋体"/>
          <w:b/>
          <w:bCs/>
          <w:szCs w:val="21"/>
        </w:rPr>
        <w:t>二、</w:t>
      </w:r>
      <w:r>
        <w:rPr>
          <w:rFonts w:hint="eastAsia" w:ascii="宋体" w:hAnsi="宋体" w:cs="宋体"/>
          <w:b/>
          <w:bCs/>
          <w:szCs w:val="21"/>
        </w:rPr>
        <w:tab/>
      </w:r>
      <w:r>
        <w:rPr>
          <w:rFonts w:hint="eastAsia" w:ascii="宋体" w:hAnsi="宋体" w:cs="宋体"/>
          <w:b/>
          <w:bCs/>
          <w:szCs w:val="21"/>
        </w:rPr>
        <w:t>服务范围</w:t>
      </w:r>
    </w:p>
    <w:p>
      <w:pPr>
        <w:spacing w:line="360" w:lineRule="auto"/>
        <w:rPr>
          <w:rFonts w:ascii="宋体" w:hAnsi="宋体" w:cs="宋体"/>
          <w:szCs w:val="21"/>
        </w:rPr>
      </w:pPr>
      <w:r>
        <w:rPr>
          <w:rFonts w:hint="eastAsia" w:ascii="宋体" w:hAnsi="宋体" w:cs="宋体"/>
          <w:szCs w:val="21"/>
        </w:rPr>
        <w:t>甲方聘请乙方提供以下服务：</w:t>
      </w:r>
    </w:p>
    <w:p>
      <w:pPr>
        <w:numPr>
          <w:ilvl w:val="0"/>
          <w:numId w:val="32"/>
        </w:numPr>
        <w:spacing w:line="360" w:lineRule="auto"/>
        <w:rPr>
          <w:rFonts w:ascii="宋体" w:hAnsi="宋体" w:cs="宋体"/>
          <w:szCs w:val="21"/>
        </w:rPr>
      </w:pPr>
      <w:r>
        <w:rPr>
          <w:rFonts w:hint="eastAsia" w:ascii="宋体" w:hAnsi="宋体" w:cs="宋体"/>
          <w:szCs w:val="21"/>
          <w:u w:val="single"/>
        </w:rPr>
        <w:t xml:space="preserve">             </w:t>
      </w:r>
    </w:p>
    <w:p>
      <w:pPr>
        <w:numPr>
          <w:ilvl w:val="0"/>
          <w:numId w:val="32"/>
        </w:numPr>
        <w:spacing w:line="360" w:lineRule="auto"/>
        <w:rPr>
          <w:rFonts w:ascii="宋体" w:hAnsi="宋体" w:cs="宋体"/>
          <w:szCs w:val="21"/>
          <w:u w:val="single"/>
        </w:rPr>
      </w:pPr>
      <w:r>
        <w:rPr>
          <w:rFonts w:hint="eastAsia" w:ascii="宋体" w:hAnsi="宋体" w:cs="宋体"/>
          <w:szCs w:val="21"/>
          <w:u w:val="single"/>
        </w:rPr>
        <w:t xml:space="preserve">             </w:t>
      </w:r>
      <w:r>
        <w:rPr>
          <w:rFonts w:hint="eastAsia" w:ascii="宋体" w:hAnsi="宋体" w:cs="宋体"/>
          <w:szCs w:val="21"/>
          <w:u w:val="single"/>
        </w:rPr>
        <w:tab/>
      </w:r>
    </w:p>
    <w:p>
      <w:pPr>
        <w:spacing w:line="360" w:lineRule="auto"/>
        <w:rPr>
          <w:rFonts w:ascii="宋体" w:hAnsi="宋体" w:cs="宋体"/>
          <w:szCs w:val="21"/>
        </w:rPr>
      </w:pPr>
      <w:r>
        <w:rPr>
          <w:rFonts w:hint="eastAsia" w:ascii="宋体" w:hAnsi="宋体" w:cs="宋体"/>
          <w:szCs w:val="21"/>
        </w:rPr>
        <w:t>……</w:t>
      </w:r>
    </w:p>
    <w:p>
      <w:pPr>
        <w:pStyle w:val="53"/>
        <w:spacing w:line="360" w:lineRule="auto"/>
        <w:rPr>
          <w:rFonts w:ascii="宋体" w:hAnsi="宋体" w:eastAsia="宋体" w:cs="宋体"/>
          <w:b/>
          <w:bCs/>
          <w:sz w:val="21"/>
          <w:szCs w:val="21"/>
        </w:rPr>
      </w:pPr>
      <w:r>
        <w:rPr>
          <w:rFonts w:hint="eastAsia" w:eastAsia="宋体"/>
          <w:b/>
          <w:bCs/>
        </w:rPr>
        <w:t>三、</w:t>
      </w:r>
      <w:r>
        <w:rPr>
          <w:rFonts w:hint="eastAsia" w:ascii="宋体" w:hAnsi="宋体" w:eastAsia="宋体" w:cs="宋体"/>
          <w:b/>
          <w:bCs/>
          <w:sz w:val="21"/>
          <w:szCs w:val="21"/>
        </w:rPr>
        <w:t>甲方乙方的权利和义务</w:t>
      </w:r>
    </w:p>
    <w:p>
      <w:pPr>
        <w:pStyle w:val="53"/>
        <w:spacing w:line="360" w:lineRule="auto"/>
        <w:rPr>
          <w:rFonts w:ascii="宋体" w:hAnsi="宋体" w:eastAsia="宋体" w:cs="宋体"/>
          <w:sz w:val="21"/>
          <w:szCs w:val="21"/>
        </w:rPr>
      </w:pPr>
      <w:r>
        <w:rPr>
          <w:rFonts w:hint="eastAsia" w:ascii="宋体" w:hAnsi="宋体" w:eastAsia="宋体" w:cs="宋体"/>
          <w:sz w:val="21"/>
          <w:szCs w:val="21"/>
        </w:rPr>
        <w:t>1、甲方的权利和义务</w:t>
      </w:r>
    </w:p>
    <w:p>
      <w:pPr>
        <w:pStyle w:val="53"/>
        <w:spacing w:line="360" w:lineRule="auto"/>
        <w:rPr>
          <w:rFonts w:ascii="宋体" w:hAnsi="宋体" w:eastAsia="宋体" w:cs="宋体"/>
          <w:sz w:val="21"/>
          <w:szCs w:val="21"/>
        </w:rPr>
      </w:pPr>
      <w:r>
        <w:rPr>
          <w:rFonts w:hint="eastAsia" w:ascii="宋体" w:hAnsi="宋体" w:eastAsia="宋体" w:cs="宋体"/>
          <w:sz w:val="21"/>
          <w:szCs w:val="21"/>
        </w:rPr>
        <w:t>2、乙方的权利和义务</w:t>
      </w:r>
    </w:p>
    <w:p>
      <w:pPr>
        <w:pStyle w:val="53"/>
        <w:spacing w:line="360" w:lineRule="auto"/>
        <w:rPr>
          <w:rFonts w:ascii="宋体" w:hAnsi="宋体" w:eastAsia="宋体" w:cs="宋体"/>
          <w:b/>
          <w:bCs/>
          <w:sz w:val="21"/>
          <w:szCs w:val="21"/>
        </w:rPr>
      </w:pPr>
      <w:r>
        <w:rPr>
          <w:rFonts w:hint="eastAsia" w:ascii="宋体" w:hAnsi="宋体" w:eastAsia="宋体" w:cs="宋体"/>
          <w:b/>
          <w:bCs/>
          <w:sz w:val="21"/>
          <w:szCs w:val="21"/>
        </w:rPr>
        <w:t>四、服务期间（项目完成期限）</w:t>
      </w:r>
    </w:p>
    <w:p>
      <w:pPr>
        <w:pStyle w:val="53"/>
        <w:spacing w:line="360" w:lineRule="auto"/>
        <w:rPr>
          <w:rFonts w:ascii="宋体" w:hAnsi="宋体" w:eastAsia="宋体" w:cs="宋体"/>
          <w:sz w:val="21"/>
          <w:szCs w:val="21"/>
        </w:rPr>
      </w:pPr>
      <w:r>
        <w:rPr>
          <w:rFonts w:hint="eastAsia" w:ascii="宋体" w:hAnsi="宋体" w:eastAsia="宋体" w:cs="宋体"/>
          <w:sz w:val="21"/>
          <w:szCs w:val="21"/>
        </w:rPr>
        <w:t xml:space="preserve">1、委托服务期间自 </w:t>
      </w:r>
      <w:r>
        <w:rPr>
          <w:rFonts w:hint="eastAsia" w:ascii="宋体" w:hAnsi="宋体" w:eastAsia="宋体" w:cs="宋体"/>
          <w:sz w:val="21"/>
          <w:szCs w:val="21"/>
        </w:rPr>
        <w:tab/>
      </w:r>
      <w:r>
        <w:rPr>
          <w:rFonts w:hint="eastAsia" w:ascii="宋体" w:hAnsi="宋体" w:eastAsia="宋体" w:cs="宋体"/>
          <w:sz w:val="21"/>
          <w:szCs w:val="21"/>
        </w:rPr>
        <w:t xml:space="preserve">年 </w:t>
      </w:r>
      <w:r>
        <w:rPr>
          <w:rFonts w:hint="eastAsia" w:ascii="宋体" w:hAnsi="宋体" w:eastAsia="宋体" w:cs="宋体"/>
          <w:sz w:val="21"/>
          <w:szCs w:val="21"/>
        </w:rPr>
        <w:tab/>
      </w:r>
      <w:r>
        <w:rPr>
          <w:rFonts w:hint="eastAsia" w:ascii="宋体" w:hAnsi="宋体" w:eastAsia="宋体" w:cs="宋体"/>
          <w:sz w:val="21"/>
          <w:szCs w:val="21"/>
        </w:rPr>
        <w:t xml:space="preserve">月至 </w:t>
      </w:r>
      <w:r>
        <w:rPr>
          <w:rFonts w:hint="eastAsia" w:ascii="宋体" w:hAnsi="宋体" w:eastAsia="宋体" w:cs="宋体"/>
          <w:sz w:val="21"/>
          <w:szCs w:val="21"/>
        </w:rPr>
        <w:tab/>
      </w:r>
      <w:r>
        <w:rPr>
          <w:rFonts w:hint="eastAsia" w:ascii="宋体" w:hAnsi="宋体" w:eastAsia="宋体" w:cs="宋体"/>
          <w:sz w:val="21"/>
          <w:szCs w:val="21"/>
        </w:rPr>
        <w:t xml:space="preserve">年 </w:t>
      </w:r>
      <w:r>
        <w:rPr>
          <w:rFonts w:hint="eastAsia" w:ascii="宋体" w:hAnsi="宋体" w:eastAsia="宋体" w:cs="宋体"/>
          <w:sz w:val="21"/>
          <w:szCs w:val="21"/>
        </w:rPr>
        <w:tab/>
      </w:r>
      <w:r>
        <w:rPr>
          <w:rFonts w:hint="eastAsia" w:ascii="宋体" w:hAnsi="宋体" w:eastAsia="宋体" w:cs="宋体"/>
          <w:sz w:val="21"/>
          <w:szCs w:val="21"/>
        </w:rPr>
        <w:t>月止。</w:t>
      </w:r>
    </w:p>
    <w:p>
      <w:pPr>
        <w:pStyle w:val="53"/>
        <w:spacing w:line="360" w:lineRule="auto"/>
        <w:rPr>
          <w:rFonts w:ascii="宋体" w:hAnsi="宋体" w:eastAsia="宋体" w:cs="宋体"/>
          <w:b/>
          <w:bCs/>
          <w:sz w:val="21"/>
          <w:szCs w:val="21"/>
        </w:rPr>
      </w:pPr>
      <w:r>
        <w:rPr>
          <w:rFonts w:hint="eastAsia" w:ascii="宋体" w:hAnsi="宋体" w:eastAsia="宋体" w:cs="宋体"/>
          <w:b/>
          <w:bCs/>
          <w:sz w:val="21"/>
          <w:szCs w:val="21"/>
        </w:rPr>
        <w:t>五、付款方式</w:t>
      </w:r>
    </w:p>
    <w:p>
      <w:pPr>
        <w:pStyle w:val="53"/>
        <w:spacing w:line="360" w:lineRule="auto"/>
        <w:rPr>
          <w:rFonts w:ascii="宋体" w:hAnsi="宋体" w:eastAsia="宋体" w:cs="宋体"/>
          <w:b/>
          <w:bCs/>
          <w:sz w:val="21"/>
          <w:szCs w:val="21"/>
        </w:rPr>
      </w:pPr>
    </w:p>
    <w:p>
      <w:pPr>
        <w:spacing w:line="360" w:lineRule="auto"/>
        <w:rPr>
          <w:rFonts w:ascii="宋体" w:hAnsi="宋体" w:cs="宋体"/>
          <w:b/>
          <w:bCs/>
          <w:szCs w:val="21"/>
        </w:rPr>
      </w:pPr>
      <w:r>
        <w:rPr>
          <w:rFonts w:hint="eastAsia" w:ascii="宋体" w:hAnsi="宋体" w:cs="宋体"/>
          <w:b/>
          <w:bCs/>
          <w:szCs w:val="21"/>
        </w:rPr>
        <w:t>六、 知识产权归属</w:t>
      </w:r>
    </w:p>
    <w:p>
      <w:pPr>
        <w:pStyle w:val="53"/>
      </w:pPr>
    </w:p>
    <w:p>
      <w:pPr>
        <w:spacing w:line="360" w:lineRule="auto"/>
        <w:rPr>
          <w:rFonts w:ascii="宋体" w:hAnsi="宋体" w:cs="宋体"/>
          <w:b/>
          <w:bCs/>
          <w:szCs w:val="21"/>
        </w:rPr>
      </w:pPr>
      <w:r>
        <w:rPr>
          <w:rFonts w:hint="eastAsia" w:ascii="宋体" w:hAnsi="宋体" w:cs="宋体"/>
          <w:b/>
          <w:bCs/>
          <w:szCs w:val="21"/>
        </w:rPr>
        <w:t>七 、 保 密</w:t>
      </w:r>
    </w:p>
    <w:p>
      <w:pPr>
        <w:pStyle w:val="53"/>
      </w:pPr>
    </w:p>
    <w:p>
      <w:pPr>
        <w:spacing w:line="360" w:lineRule="auto"/>
        <w:rPr>
          <w:rFonts w:ascii="宋体" w:hAnsi="宋体" w:cs="宋体"/>
          <w:b/>
          <w:bCs/>
          <w:szCs w:val="21"/>
        </w:rPr>
      </w:pPr>
      <w:r>
        <w:rPr>
          <w:rFonts w:hint="eastAsia" w:ascii="宋体" w:hAnsi="宋体" w:cs="宋体"/>
          <w:b/>
          <w:bCs/>
          <w:szCs w:val="21"/>
        </w:rPr>
        <w:t>八、 违约责任与赔偿损失</w:t>
      </w:r>
    </w:p>
    <w:p>
      <w:pPr>
        <w:numPr>
          <w:ilvl w:val="0"/>
          <w:numId w:val="33"/>
        </w:numPr>
        <w:spacing w:line="360" w:lineRule="auto"/>
        <w:rPr>
          <w:rFonts w:ascii="宋体" w:hAnsi="宋体" w:cs="宋体"/>
          <w:szCs w:val="21"/>
        </w:rPr>
      </w:pPr>
      <w:r>
        <w:rPr>
          <w:rFonts w:hint="eastAsia" w:ascii="宋体" w:hAnsi="宋体" w:cs="宋体"/>
          <w:szCs w:val="21"/>
        </w:rPr>
        <w:t>乙方提供的服务不符合本合同规定的，甲方有权拒收，并且乙方须向甲方支付本合同总价 5%的违约金。</w:t>
      </w:r>
    </w:p>
    <w:p>
      <w:pPr>
        <w:numPr>
          <w:ilvl w:val="0"/>
          <w:numId w:val="33"/>
        </w:numPr>
        <w:spacing w:line="360" w:lineRule="auto"/>
        <w:rPr>
          <w:rFonts w:ascii="宋体" w:hAnsi="宋体" w:cs="宋体"/>
          <w:szCs w:val="21"/>
        </w:rPr>
      </w:pPr>
      <w:r>
        <w:rPr>
          <w:rFonts w:hint="eastAsia" w:ascii="宋体" w:hAnsi="宋体" w:cs="宋体"/>
          <w:szCs w:val="21"/>
        </w:rPr>
        <w:t>乙方未能按本合同规定的交货时间提供服务，从逾期之日起每日按本合同总价 3‰ 的数额向甲方支付违约金；逾期半个月以上的，甲方有权终止合同，由此造成的甲方经济损失由乙方承担。</w:t>
      </w:r>
    </w:p>
    <w:p>
      <w:pPr>
        <w:numPr>
          <w:ilvl w:val="0"/>
          <w:numId w:val="33"/>
        </w:numPr>
        <w:spacing w:line="360" w:lineRule="auto"/>
        <w:rPr>
          <w:rFonts w:ascii="宋体" w:hAnsi="宋体" w:cs="宋体"/>
          <w:szCs w:val="21"/>
        </w:rPr>
      </w:pPr>
      <w:r>
        <w:rPr>
          <w:rFonts w:hint="eastAsia" w:ascii="宋体" w:hAnsi="宋体" w:cs="宋体"/>
          <w:szCs w:val="21"/>
        </w:rPr>
        <w:t>甲方无正当理由拒收接受服务，到期拒付服务款项的，甲方向乙方偿付本合同总的5%的违约金。甲方人逾期付款，则每日按本合同总价的 3‰向乙方偿付违约金。</w:t>
      </w:r>
    </w:p>
    <w:p>
      <w:pPr>
        <w:numPr>
          <w:ilvl w:val="0"/>
          <w:numId w:val="33"/>
        </w:numPr>
        <w:spacing w:line="360" w:lineRule="auto"/>
        <w:rPr>
          <w:rFonts w:ascii="宋体" w:hAnsi="宋体" w:cs="宋体"/>
          <w:szCs w:val="21"/>
        </w:rPr>
      </w:pPr>
      <w:r>
        <w:rPr>
          <w:rFonts w:hint="eastAsia" w:ascii="宋体" w:hAnsi="宋体" w:cs="宋体"/>
          <w:szCs w:val="21"/>
        </w:rPr>
        <w:t>对于因甲方原因导致变更、中止或者终止政府采购合同的，甲方应当依照以下合同约定对供应商受到的损失予以赔偿或者补偿：</w:t>
      </w:r>
    </w:p>
    <w:p>
      <w:pPr>
        <w:numPr>
          <w:ilvl w:val="0"/>
          <w:numId w:val="33"/>
        </w:numPr>
        <w:spacing w:line="360" w:lineRule="auto"/>
        <w:rPr>
          <w:rFonts w:ascii="宋体" w:hAnsi="宋体" w:cs="宋体"/>
          <w:szCs w:val="21"/>
        </w:rPr>
      </w:pPr>
      <w:r>
        <w:rPr>
          <w:rFonts w:hint="eastAsia" w:ascii="宋体" w:hAnsi="宋体" w:cs="宋体"/>
          <w:szCs w:val="21"/>
        </w:rPr>
        <w:t>其它违约责任按《中华人民共和国民法典》处理。</w:t>
      </w:r>
    </w:p>
    <w:p>
      <w:pPr>
        <w:spacing w:line="360" w:lineRule="auto"/>
        <w:rPr>
          <w:rFonts w:ascii="宋体" w:hAnsi="宋体" w:cs="宋体"/>
          <w:b/>
          <w:bCs/>
          <w:szCs w:val="21"/>
        </w:rPr>
      </w:pPr>
      <w:r>
        <w:rPr>
          <w:rFonts w:hint="eastAsia" w:ascii="宋体" w:hAnsi="宋体" w:cs="宋体"/>
          <w:b/>
          <w:bCs/>
          <w:szCs w:val="21"/>
        </w:rPr>
        <w:t>九、 争议的解决</w:t>
      </w:r>
    </w:p>
    <w:p>
      <w:pPr>
        <w:spacing w:line="360" w:lineRule="auto"/>
        <w:rPr>
          <w:rFonts w:ascii="宋体" w:hAnsi="宋体" w:cs="宋体"/>
          <w:szCs w:val="21"/>
        </w:rPr>
      </w:pPr>
      <w:r>
        <w:rPr>
          <w:rFonts w:hint="eastAsia" w:ascii="宋体" w:hAnsi="宋体" w:cs="宋体"/>
          <w:szCs w:val="21"/>
        </w:rPr>
        <w:t>1.合同执行过程中发生的任何争议，如双方不能通过友好协商解决，按相关法律法规处理。</w:t>
      </w:r>
    </w:p>
    <w:p>
      <w:pPr>
        <w:spacing w:line="360" w:lineRule="auto"/>
        <w:rPr>
          <w:rFonts w:ascii="宋体" w:hAnsi="宋体" w:cs="宋体"/>
          <w:b/>
          <w:bCs/>
          <w:szCs w:val="21"/>
        </w:rPr>
      </w:pPr>
      <w:r>
        <w:rPr>
          <w:rFonts w:hint="eastAsia" w:ascii="宋体" w:hAnsi="宋体" w:cs="宋体"/>
          <w:b/>
          <w:bCs/>
          <w:szCs w:val="21"/>
        </w:rPr>
        <w:t>十、 不可抗力</w:t>
      </w:r>
    </w:p>
    <w:p>
      <w:pPr>
        <w:spacing w:line="360" w:lineRule="auto"/>
        <w:rPr>
          <w:rFonts w:ascii="宋体" w:hAnsi="宋体" w:cs="宋体"/>
          <w:szCs w:val="21"/>
        </w:rPr>
      </w:pPr>
      <w:r>
        <w:rPr>
          <w:rFonts w:hint="eastAsia" w:ascii="宋体" w:hAnsi="宋体" w:cs="宋体"/>
          <w:szCs w:val="21"/>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spacing w:line="360" w:lineRule="auto"/>
        <w:rPr>
          <w:rFonts w:ascii="宋体" w:hAnsi="宋体" w:cs="宋体"/>
          <w:b/>
          <w:bCs/>
          <w:szCs w:val="21"/>
        </w:rPr>
      </w:pPr>
      <w:r>
        <w:rPr>
          <w:rFonts w:hint="eastAsia" w:ascii="宋体" w:hAnsi="宋体" w:cs="宋体"/>
          <w:b/>
          <w:bCs/>
          <w:szCs w:val="21"/>
        </w:rPr>
        <w:t>十一、  税费</w:t>
      </w:r>
    </w:p>
    <w:p>
      <w:pPr>
        <w:spacing w:line="360" w:lineRule="auto"/>
        <w:rPr>
          <w:rFonts w:ascii="宋体" w:hAnsi="宋体" w:cs="宋体"/>
          <w:szCs w:val="21"/>
        </w:rPr>
      </w:pPr>
      <w:r>
        <w:rPr>
          <w:rFonts w:hint="eastAsia" w:ascii="宋体" w:hAnsi="宋体" w:cs="宋体"/>
          <w:szCs w:val="21"/>
        </w:rPr>
        <w:t>1.在中国境内、外发生的与本合同执行有关的一切税费均由乙方负担。</w:t>
      </w:r>
    </w:p>
    <w:p>
      <w:pPr>
        <w:spacing w:line="360" w:lineRule="auto"/>
        <w:rPr>
          <w:rFonts w:ascii="宋体" w:hAnsi="宋体" w:cs="宋体"/>
          <w:b/>
          <w:bCs/>
          <w:szCs w:val="21"/>
        </w:rPr>
      </w:pPr>
      <w:r>
        <w:rPr>
          <w:rFonts w:hint="eastAsia" w:ascii="宋体" w:hAnsi="宋体" w:cs="宋体"/>
          <w:b/>
          <w:bCs/>
          <w:szCs w:val="21"/>
        </w:rPr>
        <w:t>十二、 其它</w:t>
      </w:r>
    </w:p>
    <w:p>
      <w:pPr>
        <w:numPr>
          <w:ilvl w:val="0"/>
          <w:numId w:val="34"/>
        </w:numPr>
        <w:spacing w:line="360" w:lineRule="auto"/>
        <w:rPr>
          <w:rFonts w:ascii="宋体" w:hAnsi="宋体" w:cs="宋体"/>
          <w:szCs w:val="21"/>
        </w:rPr>
      </w:pPr>
      <w:r>
        <w:rPr>
          <w:rFonts w:hint="eastAsia" w:ascii="宋体" w:hAnsi="宋体" w:cs="宋体"/>
          <w:szCs w:val="21"/>
        </w:rPr>
        <w:t>本合同所有附件、招标文件、投标文件、中标通知书均为合同的有效组成部分，与本合同具有同等法律效力。</w:t>
      </w:r>
    </w:p>
    <w:p>
      <w:pPr>
        <w:numPr>
          <w:ilvl w:val="0"/>
          <w:numId w:val="34"/>
        </w:numPr>
        <w:spacing w:line="360" w:lineRule="auto"/>
        <w:rPr>
          <w:rFonts w:ascii="宋体" w:hAnsi="宋体" w:cs="宋体"/>
          <w:szCs w:val="21"/>
        </w:rPr>
      </w:pPr>
      <w:r>
        <w:rPr>
          <w:rFonts w:hint="eastAsia" w:ascii="宋体" w:hAnsi="宋体" w:cs="宋体"/>
          <w:szCs w:val="21"/>
        </w:rPr>
        <w:t>在执行本合同的过程中，所有经双方签署确认的文件（包括会议纪要、补充协议、往来信函）即成为本合同的有效组成部分。</w:t>
      </w:r>
    </w:p>
    <w:p>
      <w:pPr>
        <w:numPr>
          <w:ilvl w:val="0"/>
          <w:numId w:val="34"/>
        </w:numPr>
        <w:spacing w:line="360" w:lineRule="auto"/>
        <w:rPr>
          <w:rFonts w:ascii="宋体" w:hAnsi="宋体" w:cs="宋体"/>
          <w:szCs w:val="21"/>
        </w:rPr>
      </w:pPr>
      <w:r>
        <w:rPr>
          <w:rFonts w:hint="eastAsia" w:ascii="宋体" w:hAnsi="宋体" w:cs="宋体"/>
          <w:szCs w:val="21"/>
        </w:rPr>
        <w:t>如一方地址、电话、传真号码有变更，应在变更当日内书面通知对方，否则，应承担相应责任。</w:t>
      </w:r>
    </w:p>
    <w:p>
      <w:pPr>
        <w:numPr>
          <w:ilvl w:val="0"/>
          <w:numId w:val="34"/>
        </w:numPr>
        <w:spacing w:line="360" w:lineRule="auto"/>
        <w:rPr>
          <w:rFonts w:ascii="宋体" w:hAnsi="宋体" w:cs="宋体"/>
          <w:szCs w:val="21"/>
        </w:rPr>
      </w:pPr>
      <w:r>
        <w:rPr>
          <w:rFonts w:hint="eastAsia" w:ascii="宋体" w:hAnsi="宋体" w:cs="宋体"/>
          <w:szCs w:val="21"/>
        </w:rPr>
        <w:t>除甲方事先书面同意外，乙方不得部分或全部转让其应履行的合同项下的义务。</w:t>
      </w:r>
    </w:p>
    <w:p>
      <w:pPr>
        <w:spacing w:line="360" w:lineRule="auto"/>
        <w:rPr>
          <w:rFonts w:ascii="宋体" w:hAnsi="宋体" w:cs="宋体"/>
          <w:b/>
          <w:bCs/>
          <w:szCs w:val="21"/>
        </w:rPr>
      </w:pPr>
      <w:r>
        <w:rPr>
          <w:rFonts w:hint="eastAsia" w:ascii="宋体" w:hAnsi="宋体" w:cs="宋体"/>
          <w:b/>
          <w:bCs/>
          <w:szCs w:val="21"/>
        </w:rPr>
        <w:t>十三、</w:t>
      </w:r>
      <w:r>
        <w:rPr>
          <w:rFonts w:hint="eastAsia" w:ascii="宋体" w:hAnsi="宋体" w:cs="宋体"/>
          <w:b/>
          <w:bCs/>
          <w:szCs w:val="21"/>
        </w:rPr>
        <w:tab/>
      </w:r>
      <w:r>
        <w:rPr>
          <w:rFonts w:hint="eastAsia" w:ascii="宋体" w:hAnsi="宋体" w:cs="宋体"/>
          <w:b/>
          <w:bCs/>
          <w:szCs w:val="21"/>
        </w:rPr>
        <w:t>合同生效</w:t>
      </w:r>
    </w:p>
    <w:p>
      <w:pPr>
        <w:numPr>
          <w:ilvl w:val="0"/>
          <w:numId w:val="35"/>
        </w:numPr>
        <w:spacing w:line="360" w:lineRule="auto"/>
        <w:rPr>
          <w:rFonts w:ascii="宋体" w:hAnsi="宋体" w:cs="宋体"/>
          <w:szCs w:val="21"/>
        </w:rPr>
      </w:pPr>
      <w:r>
        <w:rPr>
          <w:rFonts w:hint="eastAsia" w:ascii="宋体" w:hAnsi="宋体" w:cs="宋体"/>
          <w:szCs w:val="21"/>
        </w:rPr>
        <w:t>本合同在甲乙双方法人代表或其授权代表签字盖章后生效。</w:t>
      </w:r>
    </w:p>
    <w:p>
      <w:pPr>
        <w:numPr>
          <w:ilvl w:val="0"/>
          <w:numId w:val="35"/>
        </w:numPr>
        <w:spacing w:line="360" w:lineRule="auto"/>
        <w:rPr>
          <w:rFonts w:ascii="宋体" w:hAnsi="宋体" w:cs="宋体"/>
          <w:szCs w:val="21"/>
        </w:rPr>
      </w:pPr>
      <w:r>
        <w:rPr>
          <w:rFonts w:hint="eastAsia" w:ascii="宋体" w:hAnsi="宋体" w:cs="宋体"/>
          <w:szCs w:val="21"/>
        </w:rPr>
        <w:t xml:space="preserve">合同一式 </w:t>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rPr>
        <w:t>份。</w:t>
      </w:r>
    </w:p>
    <w:p>
      <w:pPr>
        <w:numPr>
          <w:ilvl w:val="0"/>
          <w:numId w:val="35"/>
        </w:numPr>
        <w:spacing w:line="360" w:lineRule="auto"/>
        <w:rPr>
          <w:rFonts w:ascii="宋体" w:hAnsi="宋体" w:cs="宋体"/>
          <w:szCs w:val="21"/>
        </w:rPr>
      </w:pPr>
      <w:r>
        <w:rPr>
          <w:rFonts w:hint="eastAsia" w:ascii="宋体" w:hAnsi="宋体" w:cs="宋体"/>
          <w:szCs w:val="21"/>
        </w:rPr>
        <w:t>本项目合同订立后，应提供一份至</w:t>
      </w:r>
      <w:r>
        <w:rPr>
          <w:rFonts w:hint="eastAsia" w:ascii="宋体" w:hAnsi="宋体" w:cs="宋体"/>
          <w:szCs w:val="21"/>
          <w:u w:val="single"/>
        </w:rPr>
        <w:t>广东业信招标有限公司</w:t>
      </w:r>
      <w:r>
        <w:rPr>
          <w:rFonts w:hint="eastAsia" w:ascii="宋体" w:hAnsi="宋体" w:cs="宋体"/>
          <w:szCs w:val="21"/>
        </w:rPr>
        <w:t xml:space="preserve">备案； </w:t>
      </w:r>
    </w:p>
    <w:p>
      <w:pPr>
        <w:spacing w:line="360" w:lineRule="auto"/>
        <w:rPr>
          <w:rFonts w:ascii="宋体" w:hAnsi="宋体" w:cs="宋体"/>
          <w:szCs w:val="21"/>
        </w:rPr>
      </w:pPr>
    </w:p>
    <w:p>
      <w:pPr>
        <w:pStyle w:val="53"/>
        <w:spacing w:line="360" w:lineRule="auto"/>
        <w:rPr>
          <w:rFonts w:ascii="宋体" w:hAnsi="宋体" w:eastAsia="宋体" w:cs="宋体"/>
          <w:sz w:val="21"/>
          <w:szCs w:val="21"/>
        </w:rPr>
      </w:pPr>
    </w:p>
    <w:p>
      <w:pPr>
        <w:spacing w:line="360" w:lineRule="auto"/>
        <w:rPr>
          <w:rFonts w:ascii="宋体" w:hAnsi="宋体" w:cs="宋体"/>
          <w:szCs w:val="21"/>
        </w:rPr>
      </w:pPr>
    </w:p>
    <w:p>
      <w:pPr>
        <w:spacing w:line="360" w:lineRule="auto"/>
        <w:rPr>
          <w:rFonts w:ascii="宋体" w:hAnsi="宋体" w:cs="宋体"/>
          <w:b/>
          <w:szCs w:val="21"/>
        </w:rPr>
      </w:pPr>
      <w:r>
        <w:rPr>
          <w:rFonts w:hint="eastAsia" w:ascii="宋体" w:hAnsi="宋体" w:cs="宋体"/>
          <w:b/>
          <w:szCs w:val="21"/>
        </w:rPr>
        <w:t>甲方（盖章）：                         乙方（盖章）：</w:t>
      </w:r>
    </w:p>
    <w:p>
      <w:pPr>
        <w:spacing w:line="360" w:lineRule="auto"/>
        <w:rPr>
          <w:rFonts w:ascii="宋体" w:hAnsi="宋体" w:cs="宋体"/>
          <w:b/>
          <w:szCs w:val="21"/>
        </w:rPr>
      </w:pPr>
      <w:r>
        <w:rPr>
          <w:rFonts w:hint="eastAsia" w:ascii="宋体" w:hAnsi="宋体" w:cs="宋体"/>
          <w:b/>
          <w:szCs w:val="21"/>
        </w:rPr>
        <w:t xml:space="preserve">代表：                                代表： </w:t>
      </w:r>
    </w:p>
    <w:p>
      <w:pPr>
        <w:spacing w:line="360" w:lineRule="auto"/>
        <w:rPr>
          <w:rFonts w:ascii="宋体" w:hAnsi="宋体" w:cs="宋体"/>
          <w:szCs w:val="21"/>
        </w:rPr>
      </w:pPr>
      <w:r>
        <w:rPr>
          <w:rFonts w:hint="eastAsia" w:ascii="宋体" w:hAnsi="宋体" w:cs="宋体"/>
          <w:szCs w:val="21"/>
        </w:rPr>
        <w:t>签定地点：</w:t>
      </w:r>
    </w:p>
    <w:p>
      <w:pPr>
        <w:spacing w:line="360" w:lineRule="auto"/>
        <w:rPr>
          <w:rFonts w:ascii="宋体" w:hAnsi="宋体" w:cs="宋体"/>
          <w:szCs w:val="21"/>
        </w:rPr>
      </w:pPr>
      <w:r>
        <w:rPr>
          <w:rFonts w:hint="eastAsia" w:ascii="宋体" w:hAnsi="宋体" w:cs="宋体"/>
          <w:szCs w:val="21"/>
        </w:rPr>
        <w:t xml:space="preserve">签定日期：   年   月  日              签定日期：    年   月   日    </w:t>
      </w:r>
    </w:p>
    <w:p>
      <w:pPr>
        <w:spacing w:line="360" w:lineRule="auto"/>
        <w:ind w:firstLine="4042" w:firstLineChars="1925"/>
        <w:rPr>
          <w:rFonts w:ascii="宋体" w:hAnsi="宋体" w:cs="宋体"/>
          <w:szCs w:val="21"/>
        </w:rPr>
      </w:pPr>
      <w:r>
        <w:rPr>
          <w:rFonts w:hint="eastAsia" w:ascii="宋体" w:hAnsi="宋体" w:cs="宋体"/>
          <w:szCs w:val="21"/>
        </w:rPr>
        <w:t>开户名称：</w:t>
      </w:r>
    </w:p>
    <w:p>
      <w:pPr>
        <w:spacing w:line="360" w:lineRule="auto"/>
        <w:ind w:firstLine="4042" w:firstLineChars="1925"/>
        <w:rPr>
          <w:rFonts w:ascii="宋体" w:hAnsi="宋体" w:cs="宋体"/>
          <w:szCs w:val="21"/>
        </w:rPr>
      </w:pPr>
      <w:r>
        <w:rPr>
          <w:rFonts w:hint="eastAsia" w:ascii="宋体" w:hAnsi="宋体" w:cs="宋体"/>
          <w:szCs w:val="21"/>
        </w:rPr>
        <w:t>银行帐号：</w:t>
      </w:r>
    </w:p>
    <w:p>
      <w:pPr>
        <w:spacing w:line="360" w:lineRule="auto"/>
        <w:ind w:firstLine="4042" w:firstLineChars="1925"/>
        <w:rPr>
          <w:rFonts w:ascii="宋体" w:hAnsi="宋体"/>
          <w:bCs/>
          <w:color w:val="000000" w:themeColor="text1"/>
          <w:szCs w:val="21"/>
          <w14:textFill>
            <w14:solidFill>
              <w14:schemeClr w14:val="tx1"/>
            </w14:solidFill>
          </w14:textFill>
        </w:rPr>
      </w:pPr>
      <w:r>
        <w:rPr>
          <w:rFonts w:hint="eastAsia" w:ascii="宋体" w:hAnsi="宋体" w:cs="宋体"/>
          <w:szCs w:val="21"/>
        </w:rPr>
        <w:t>开 户 行：</w:t>
      </w:r>
    </w:p>
    <w:p>
      <w:pPr>
        <w:rPr>
          <w:color w:val="000000" w:themeColor="text1"/>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14:textFill>
            <w14:solidFill>
              <w14:schemeClr w14:val="tx1"/>
            </w14:solidFill>
          </w14:textFill>
        </w:rPr>
        <w:sectPr>
          <w:footerReference r:id="rId10" w:type="first"/>
          <w:footerReference r:id="rId9" w:type="default"/>
          <w:pgSz w:w="11906" w:h="16838"/>
          <w:pgMar w:top="1418" w:right="1474" w:bottom="1418" w:left="1474" w:header="851" w:footer="851" w:gutter="0"/>
          <w:cols w:space="720" w:num="1"/>
          <w:titlePg/>
          <w:docGrid w:linePitch="312" w:charSpace="0"/>
        </w:sectPr>
      </w:pPr>
    </w:p>
    <w:p>
      <w:pPr>
        <w:pStyle w:val="4"/>
        <w:numPr>
          <w:ilvl w:val="0"/>
          <w:numId w:val="0"/>
        </w:numPr>
        <w:spacing w:beforeLines="0"/>
        <w:rPr>
          <w:color w:val="000000" w:themeColor="text1"/>
          <w14:textFill>
            <w14:solidFill>
              <w14:schemeClr w14:val="tx1"/>
            </w14:solidFill>
          </w14:textFill>
        </w:rPr>
      </w:pPr>
      <w:bookmarkStart w:id="1616" w:name="_Toc333935697"/>
      <w:bookmarkStart w:id="1617" w:name="_Toc333238643"/>
      <w:bookmarkStart w:id="1618" w:name="_Toc333237798"/>
      <w:bookmarkStart w:id="1619" w:name="_Toc365967082"/>
      <w:bookmarkStart w:id="1620" w:name="_Toc350438759"/>
      <w:bookmarkStart w:id="1621" w:name="_Toc340507452"/>
      <w:bookmarkStart w:id="1622" w:name="_Toc491658678"/>
      <w:bookmarkStart w:id="1623" w:name="_Toc333237687"/>
      <w:bookmarkStart w:id="1624" w:name="_Toc339020025"/>
      <w:bookmarkStart w:id="1625" w:name="_Toc365985188"/>
      <w:bookmarkStart w:id="1626" w:name="_Toc340672879"/>
      <w:bookmarkStart w:id="1627" w:name="_Toc333935356"/>
      <w:bookmarkStart w:id="1628" w:name="_Toc339020105"/>
      <w:bookmarkStart w:id="1629" w:name="_Toc350756460"/>
      <w:bookmarkStart w:id="1630" w:name="_Toc336681945"/>
      <w:bookmarkStart w:id="1631" w:name="_Toc345513911"/>
      <w:bookmarkStart w:id="1632" w:name="_Toc330459995"/>
      <w:bookmarkStart w:id="1633" w:name="_Toc332270356"/>
      <w:bookmarkStart w:id="1634" w:name="_Toc339441097"/>
      <w:bookmarkStart w:id="1635" w:name="_Toc339019899"/>
      <w:bookmarkStart w:id="1636" w:name="_Toc331512908"/>
      <w:bookmarkStart w:id="1637" w:name="_Toc342296770"/>
      <w:bookmarkStart w:id="1638" w:name="_Toc331684048"/>
      <w:bookmarkStart w:id="1639" w:name="_Toc337632368"/>
      <w:bookmarkStart w:id="1640" w:name="_Toc500861025"/>
      <w:bookmarkStart w:id="1641" w:name="_Toc332206718"/>
      <w:bookmarkStart w:id="1642" w:name="_Toc341348348"/>
      <w:bookmarkStart w:id="1643" w:name="_Toc884"/>
      <w:bookmarkStart w:id="1644" w:name="_Toc339362310"/>
      <w:bookmarkStart w:id="1645" w:name="_Toc366072539"/>
      <w:bookmarkStart w:id="1646" w:name="_Toc339020243"/>
      <w:bookmarkStart w:id="1647" w:name="_Toc349127636"/>
      <w:bookmarkStart w:id="1648" w:name="_Toc349143599"/>
      <w:bookmarkStart w:id="1649" w:name="_Toc336681590"/>
      <w:bookmarkStart w:id="1650" w:name="_Toc342060384"/>
      <w:bookmarkStart w:id="1651" w:name="_Toc340677080"/>
      <w:r>
        <w:rPr>
          <w:rFonts w:hint="eastAsia"/>
          <w:color w:val="000000" w:themeColor="text1"/>
          <w14:textFill>
            <w14:solidFill>
              <w14:schemeClr w14:val="tx1"/>
            </w14:solidFill>
          </w14:textFill>
        </w:rPr>
        <w:t>第五部分</w:t>
      </w:r>
      <w:bookmarkStart w:id="1652" w:name="_Hlt97188172"/>
      <w:bookmarkEnd w:id="1652"/>
      <w:r>
        <w:rPr>
          <w:rFonts w:hint="eastAsia"/>
          <w:color w:val="000000" w:themeColor="text1"/>
          <w14:textFill>
            <w14:solidFill>
              <w14:schemeClr w14:val="tx1"/>
            </w14:solidFill>
          </w14:textFill>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pPr>
        <w:pStyle w:val="5"/>
        <w:numPr>
          <w:ilvl w:val="0"/>
          <w:numId w:val="0"/>
        </w:numPr>
        <w:rPr>
          <w:color w:val="000000" w:themeColor="text1"/>
          <w:sz w:val="24"/>
          <w14:textFill>
            <w14:solidFill>
              <w14:schemeClr w14:val="tx1"/>
            </w14:solidFill>
          </w14:textFill>
        </w:rPr>
      </w:pPr>
      <w:bookmarkStart w:id="1654" w:name="_Toc18699"/>
      <w:bookmarkStart w:id="1655" w:name="_Toc24244"/>
      <w:r>
        <w:rPr>
          <w:rFonts w:hint="eastAsia"/>
          <w:color w:val="000000" w:themeColor="text1"/>
          <w:sz w:val="24"/>
          <w14:textFill>
            <w14:solidFill>
              <w14:schemeClr w14:val="tx1"/>
            </w14:solidFill>
          </w14:textFill>
        </w:rPr>
        <w:t>资格审查封面格式</w:t>
      </w:r>
      <w:bookmarkEnd w:id="1654"/>
      <w:bookmarkEnd w:id="1655"/>
    </w:p>
    <w:p>
      <w:pPr>
        <w:pStyle w:val="6"/>
        <w:rPr>
          <w:rFonts w:hAnsi="宋体"/>
          <w:bCs/>
          <w:color w:val="000000" w:themeColor="text1"/>
          <w:sz w:val="21"/>
          <w14:textFill>
            <w14:solidFill>
              <w14:schemeClr w14:val="tx1"/>
            </w14:solidFill>
          </w14:textFill>
        </w:rPr>
      </w:pPr>
    </w:p>
    <w:p>
      <w:pPr>
        <w:pStyle w:val="6"/>
        <w:spacing w:line="360" w:lineRule="auto"/>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 xml:space="preserve">1、投标内容应当编有目录、页码，按页码排序并装订成册。  </w:t>
      </w:r>
    </w:p>
    <w:p>
      <w:pPr>
        <w:pStyle w:val="6"/>
        <w:spacing w:line="360" w:lineRule="auto"/>
        <w:rPr>
          <w:rFonts w:hAnsi="宋体"/>
          <w:b/>
          <w:color w:val="000000" w:themeColor="text1"/>
          <w:sz w:val="21"/>
          <w:szCs w:val="21"/>
          <w14:textFill>
            <w14:solidFill>
              <w14:schemeClr w14:val="tx1"/>
            </w14:solidFill>
          </w14:textFill>
        </w:rPr>
      </w:pPr>
      <w:r>
        <w:rPr>
          <w:rFonts w:hAnsi="宋体"/>
          <w:bCs/>
          <w:color w:val="000000" w:themeColor="text1"/>
          <w:sz w:val="21"/>
          <w14:textFill>
            <w14:solidFill>
              <w14:schemeClr w14:val="tx1"/>
            </w14:solidFill>
          </w14:textFill>
        </w:rPr>
        <w:t>2</w:t>
      </w:r>
      <w:r>
        <w:rPr>
          <w:rFonts w:hint="eastAsia" w:hAnsi="宋体"/>
          <w:bCs/>
          <w:color w:val="000000" w:themeColor="text1"/>
          <w:sz w:val="21"/>
          <w14:textFill>
            <w14:solidFill>
              <w14:schemeClr w14:val="tx1"/>
            </w14:solidFill>
          </w14:textFill>
        </w:rPr>
        <w:t>、文件的封面格式由投</w:t>
      </w:r>
      <w:r>
        <w:rPr>
          <w:rFonts w:hint="eastAsia" w:hAnsi="宋体"/>
          <w:bCs/>
          <w:color w:val="000000" w:themeColor="text1"/>
          <w:sz w:val="21"/>
          <w:szCs w:val="21"/>
          <w14:textFill>
            <w14:solidFill>
              <w14:schemeClr w14:val="tx1"/>
            </w14:solidFill>
          </w14:textFill>
        </w:rPr>
        <w:t>标人自拟</w:t>
      </w:r>
      <w:r>
        <w:rPr>
          <w:rFonts w:hint="eastAsia" w:hAnsi="宋体"/>
          <w:bCs/>
          <w:color w:val="000000" w:themeColor="text1"/>
          <w:sz w:val="21"/>
          <w14:textFill>
            <w14:solidFill>
              <w14:schemeClr w14:val="tx1"/>
            </w14:solidFill>
          </w14:textFill>
        </w:rPr>
        <w:t>，并应注明“投标文件、项目编号、项目名称、投标人名称及地址、法定代表人（负责人）或授权代理人、联系电话、传真、邮编，并加盖投标人公章。</w:t>
      </w: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spacing w:line="440" w:lineRule="exact"/>
        <w:jc w:val="center"/>
        <w:rPr>
          <w:rFonts w:hAnsi="宋体"/>
          <w:bCs/>
          <w:color w:val="000000" w:themeColor="text1"/>
          <w:sz w:val="21"/>
          <w14:textFill>
            <w14:solidFill>
              <w14:schemeClr w14:val="tx1"/>
            </w14:solidFill>
          </w14:textFill>
        </w:rPr>
      </w:pPr>
    </w:p>
    <w:p>
      <w:pPr>
        <w:pStyle w:val="6"/>
        <w:spacing w:line="440" w:lineRule="exact"/>
        <w:jc w:val="center"/>
        <w:rPr>
          <w:rFonts w:hAnsi="宋体"/>
          <w:bCs/>
          <w:color w:val="000000" w:themeColor="text1"/>
          <w:sz w:val="21"/>
          <w14:textFill>
            <w14:solidFill>
              <w14:schemeClr w14:val="tx1"/>
            </w14:solidFill>
          </w14:textFill>
        </w:rPr>
      </w:pPr>
    </w:p>
    <w:p>
      <w:pPr>
        <w:pStyle w:val="6"/>
        <w:spacing w:line="440" w:lineRule="exact"/>
        <w:jc w:val="center"/>
        <w:rPr>
          <w:rFonts w:hAnsi="宋体"/>
          <w:bCs/>
          <w:color w:val="000000" w:themeColor="text1"/>
          <w:sz w:val="21"/>
          <w14:textFill>
            <w14:solidFill>
              <w14:schemeClr w14:val="tx1"/>
            </w14:solidFill>
          </w14:textFill>
        </w:rPr>
      </w:pPr>
    </w:p>
    <w:p>
      <w:pPr>
        <w:pStyle w:val="6"/>
        <w:spacing w:line="440" w:lineRule="exact"/>
        <w:jc w:val="center"/>
        <w:rPr>
          <w:rFonts w:hAnsi="宋体"/>
          <w:bCs/>
          <w:color w:val="000000" w:themeColor="text1"/>
          <w:sz w:val="21"/>
          <w14:textFill>
            <w14:solidFill>
              <w14:schemeClr w14:val="tx1"/>
            </w14:solidFill>
          </w14:textFill>
        </w:rPr>
      </w:pPr>
    </w:p>
    <w:p>
      <w:pPr>
        <w:pStyle w:val="6"/>
        <w:spacing w:line="360" w:lineRule="auto"/>
        <w:jc w:val="center"/>
        <w:rPr>
          <w:rFonts w:hAnsi="宋体"/>
          <w:bCs/>
          <w:color w:val="000000" w:themeColor="text1"/>
          <w:sz w:val="52"/>
          <w:szCs w:val="52"/>
          <w14:textFill>
            <w14:solidFill>
              <w14:schemeClr w14:val="tx1"/>
            </w14:solidFill>
          </w14:textFill>
        </w:rPr>
      </w:pPr>
      <w:r>
        <w:rPr>
          <w:rFonts w:hint="eastAsia" w:hAnsi="宋体"/>
          <w:b/>
          <w:bCs/>
          <w:color w:val="000000" w:themeColor="text1"/>
          <w:sz w:val="52"/>
          <w:szCs w:val="52"/>
          <w14:textFill>
            <w14:solidFill>
              <w14:schemeClr w14:val="tx1"/>
            </w14:solidFill>
          </w14:textFill>
        </w:rPr>
        <w:t>投标文件（□正本、□副本</w:t>
      </w:r>
      <w:r>
        <w:rPr>
          <w:rFonts w:hint="eastAsia" w:hAnsi="宋体"/>
          <w:bCs/>
          <w:color w:val="000000" w:themeColor="text1"/>
          <w:sz w:val="52"/>
          <w:szCs w:val="52"/>
          <w14:textFill>
            <w14:solidFill>
              <w14:schemeClr w14:val="tx1"/>
            </w14:solidFill>
          </w14:textFill>
        </w:rPr>
        <w:t>）</w:t>
      </w:r>
    </w:p>
    <w:p>
      <w:pPr>
        <w:pStyle w:val="6"/>
        <w:spacing w:line="360" w:lineRule="auto"/>
        <w:jc w:val="center"/>
        <w:rPr>
          <w:rFonts w:hAnsi="宋体"/>
          <w:bCs/>
          <w:color w:val="000000" w:themeColor="text1"/>
          <w:sz w:val="52"/>
          <w:szCs w:val="52"/>
          <w14:textFill>
            <w14:solidFill>
              <w14:schemeClr w14:val="tx1"/>
            </w14:solidFill>
          </w14:textFill>
        </w:rPr>
      </w:pPr>
      <w:r>
        <w:rPr>
          <w:rFonts w:hint="eastAsia" w:hAnsi="宋体"/>
          <w:b/>
          <w:sz w:val="44"/>
          <w:szCs w:val="44"/>
        </w:rPr>
        <w:t>（资格审查文件）</w:t>
      </w:r>
    </w:p>
    <w:p>
      <w:pPr>
        <w:pStyle w:val="6"/>
        <w:spacing w:line="360" w:lineRule="auto"/>
        <w:jc w:val="center"/>
        <w:rPr>
          <w:rFonts w:hAnsi="宋体"/>
          <w:bCs/>
          <w:color w:val="000000" w:themeColor="text1"/>
          <w:sz w:val="52"/>
          <w:szCs w:val="52"/>
          <w14:textFill>
            <w14:solidFill>
              <w14:schemeClr w14:val="tx1"/>
            </w14:solidFill>
          </w14:textFill>
        </w:rPr>
      </w:pPr>
    </w:p>
    <w:p>
      <w:pPr>
        <w:pStyle w:val="6"/>
        <w:spacing w:line="360" w:lineRule="auto"/>
        <w:jc w:val="center"/>
        <w:rPr>
          <w:rFonts w:hAnsi="宋体"/>
          <w:bCs/>
          <w:color w:val="000000" w:themeColor="text1"/>
          <w:sz w:val="52"/>
          <w:szCs w:val="52"/>
          <w14:textFill>
            <w14:solidFill>
              <w14:schemeClr w14:val="tx1"/>
            </w14:solidFill>
          </w14:textFill>
        </w:rPr>
      </w:pPr>
    </w:p>
    <w:p>
      <w:pPr>
        <w:pStyle w:val="6"/>
        <w:spacing w:line="360" w:lineRule="auto"/>
        <w:jc w:val="center"/>
        <w:rPr>
          <w:rFonts w:hAnsi="宋体"/>
          <w:bCs/>
          <w:color w:val="000000" w:themeColor="text1"/>
          <w:sz w:val="52"/>
          <w:szCs w:val="52"/>
          <w14:textFill>
            <w14:solidFill>
              <w14:schemeClr w14:val="tx1"/>
            </w14:solidFill>
          </w14:textFill>
        </w:rPr>
      </w:pPr>
    </w:p>
    <w:p>
      <w:pPr>
        <w:pStyle w:val="6"/>
        <w:spacing w:line="360" w:lineRule="auto"/>
        <w:jc w:val="center"/>
        <w:rPr>
          <w:rFonts w:hAnsi="宋体"/>
          <w:bCs/>
          <w:color w:val="000000" w:themeColor="text1"/>
          <w:sz w:val="52"/>
          <w:szCs w:val="52"/>
          <w14:textFill>
            <w14:solidFill>
              <w14:schemeClr w14:val="tx1"/>
            </w14:solidFill>
          </w14:textFill>
        </w:rPr>
      </w:pPr>
    </w:p>
    <w:p>
      <w:pPr>
        <w:pStyle w:val="6"/>
        <w:spacing w:line="360" w:lineRule="auto"/>
        <w:jc w:val="center"/>
        <w:rPr>
          <w:rFonts w:hAnsi="宋体"/>
          <w:bCs/>
          <w:color w:val="000000" w:themeColor="text1"/>
          <w:sz w:val="52"/>
          <w:szCs w:val="52"/>
          <w14:textFill>
            <w14:solidFill>
              <w14:schemeClr w14:val="tx1"/>
            </w14:solidFill>
          </w14:textFill>
        </w:rPr>
      </w:pPr>
    </w:p>
    <w:p>
      <w:pPr>
        <w:pStyle w:val="6"/>
        <w:spacing w:line="440" w:lineRule="exact"/>
        <w:jc w:val="center"/>
        <w:rPr>
          <w:rFonts w:hAnsi="宋体"/>
          <w:bCs/>
          <w:color w:val="000000" w:themeColor="text1"/>
          <w:sz w:val="21"/>
          <w14:textFill>
            <w14:solidFill>
              <w14:schemeClr w14:val="tx1"/>
            </w14:solidFill>
          </w14:textFill>
        </w:rPr>
      </w:pPr>
    </w:p>
    <w:p>
      <w:pPr>
        <w:pStyle w:val="6"/>
        <w:spacing w:line="440" w:lineRule="exact"/>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项目编号：</w:t>
      </w:r>
      <w:r>
        <w:rPr>
          <w:rFonts w:hint="eastAsia" w:hAnsi="宋体"/>
          <w:bCs/>
          <w:color w:val="000000" w:themeColor="text1"/>
          <w:sz w:val="21"/>
          <w:u w:val="single"/>
          <w14:textFill>
            <w14:solidFill>
              <w14:schemeClr w14:val="tx1"/>
            </w14:solidFill>
          </w14:textFill>
        </w:rPr>
        <w:t xml:space="preserve">  </w:t>
      </w:r>
      <w:r>
        <w:rPr>
          <w:rFonts w:hAnsi="宋体"/>
          <w:bCs/>
          <w:color w:val="000000" w:themeColor="text1"/>
          <w:sz w:val="21"/>
          <w:u w:val="single"/>
          <w14:textFill>
            <w14:solidFill>
              <w14:schemeClr w14:val="tx1"/>
            </w14:solidFill>
          </w14:textFill>
        </w:rPr>
        <w:t xml:space="preserve">                         </w:t>
      </w:r>
      <w:r>
        <w:rPr>
          <w:rFonts w:hint="eastAsia" w:hAnsi="宋体"/>
          <w:bCs/>
          <w:color w:val="000000" w:themeColor="text1"/>
          <w:sz w:val="21"/>
          <w:u w:val="single"/>
          <w14:textFill>
            <w14:solidFill>
              <w14:schemeClr w14:val="tx1"/>
            </w14:solidFill>
          </w14:textFill>
        </w:rPr>
        <w:t xml:space="preserve">  </w:t>
      </w:r>
      <w:r>
        <w:rPr>
          <w:rFonts w:hint="eastAsia" w:hAnsi="宋体"/>
          <w:bCs/>
          <w:color w:val="000000" w:themeColor="text1"/>
          <w:sz w:val="21"/>
          <w14:textFill>
            <w14:solidFill>
              <w14:schemeClr w14:val="tx1"/>
            </w14:solidFill>
          </w14:textFill>
        </w:rPr>
        <w:t xml:space="preserve">             </w:t>
      </w:r>
    </w:p>
    <w:p>
      <w:pPr>
        <w:pStyle w:val="6"/>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项目名称：</w:t>
      </w:r>
      <w:r>
        <w:rPr>
          <w:rFonts w:hint="eastAsia" w:hAnsi="宋体"/>
          <w:bCs/>
          <w:color w:val="000000" w:themeColor="text1"/>
          <w:sz w:val="21"/>
          <w:u w:val="single"/>
          <w14:textFill>
            <w14:solidFill>
              <w14:schemeClr w14:val="tx1"/>
            </w14:solidFill>
          </w14:textFill>
        </w:rPr>
        <w:t xml:space="preserve">     </w:t>
      </w:r>
      <w:r>
        <w:rPr>
          <w:rFonts w:hint="eastAsia" w:hAnsi="宋体" w:cs="宋体"/>
          <w:color w:val="000000" w:themeColor="text1"/>
          <w:sz w:val="21"/>
          <w:szCs w:val="21"/>
          <w:u w:val="single"/>
          <w14:textFill>
            <w14:solidFill>
              <w14:schemeClr w14:val="tx1"/>
            </w14:solidFill>
          </w14:textFill>
        </w:rPr>
        <w:t>采购项目名称，由投标人填写</w:t>
      </w:r>
      <w:r>
        <w:rPr>
          <w:rFonts w:hint="eastAsia" w:hAnsi="宋体" w:cs="宋体"/>
          <w:b/>
          <w:color w:val="000000" w:themeColor="text1"/>
          <w:sz w:val="21"/>
          <w:szCs w:val="21"/>
          <w:u w:val="single"/>
          <w14:textFill>
            <w14:solidFill>
              <w14:schemeClr w14:val="tx1"/>
            </w14:solidFill>
          </w14:textFill>
        </w:rPr>
        <w:t xml:space="preserve">                    </w:t>
      </w:r>
      <w:r>
        <w:rPr>
          <w:rFonts w:hint="eastAsia" w:hAnsi="宋体"/>
          <w:bCs/>
          <w:color w:val="000000" w:themeColor="text1"/>
          <w:sz w:val="21"/>
          <w:u w:val="single"/>
          <w14:textFill>
            <w14:solidFill>
              <w14:schemeClr w14:val="tx1"/>
            </w14:solidFill>
          </w14:textFill>
        </w:rPr>
        <w:t xml:space="preserve">             </w:t>
      </w:r>
    </w:p>
    <w:p>
      <w:pPr>
        <w:pStyle w:val="6"/>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投标人名称（公章）：</w:t>
      </w:r>
      <w:r>
        <w:rPr>
          <w:rFonts w:hint="eastAsia" w:hAnsi="宋体"/>
          <w:bCs/>
          <w:color w:val="000000" w:themeColor="text1"/>
          <w:sz w:val="21"/>
          <w:u w:val="single"/>
          <w14:textFill>
            <w14:solidFill>
              <w14:schemeClr w14:val="tx1"/>
            </w14:solidFill>
          </w14:textFill>
        </w:rPr>
        <w:t xml:space="preserve">                                                      </w:t>
      </w:r>
    </w:p>
    <w:p>
      <w:pPr>
        <w:pStyle w:val="6"/>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投标人地址：</w:t>
      </w:r>
      <w:r>
        <w:rPr>
          <w:rFonts w:hint="eastAsia" w:hAnsi="宋体"/>
          <w:bCs/>
          <w:color w:val="000000" w:themeColor="text1"/>
          <w:sz w:val="21"/>
          <w:u w:val="single"/>
          <w14:textFill>
            <w14:solidFill>
              <w14:schemeClr w14:val="tx1"/>
            </w14:solidFill>
          </w14:textFill>
        </w:rPr>
        <w:t xml:space="preserve">                                                              </w:t>
      </w:r>
    </w:p>
    <w:p>
      <w:pPr>
        <w:pStyle w:val="6"/>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法定代表人（负责人）或授权代理人（签字）</w:t>
      </w:r>
      <w:r>
        <w:rPr>
          <w:rFonts w:hAnsi="宋体"/>
          <w:bCs/>
          <w:color w:val="000000" w:themeColor="text1"/>
          <w:sz w:val="21"/>
          <w14:textFill>
            <w14:solidFill>
              <w14:schemeClr w14:val="tx1"/>
            </w14:solidFill>
          </w14:textFill>
        </w:rPr>
        <w:t>：</w:t>
      </w:r>
      <w:r>
        <w:rPr>
          <w:rFonts w:hAnsi="宋体"/>
          <w:bCs/>
          <w:color w:val="000000" w:themeColor="text1"/>
          <w:sz w:val="21"/>
          <w:u w:val="single"/>
          <w14:textFill>
            <w14:solidFill>
              <w14:schemeClr w14:val="tx1"/>
            </w14:solidFill>
          </w14:textFill>
        </w:rPr>
        <w:t xml:space="preserve">           </w:t>
      </w:r>
      <w:r>
        <w:rPr>
          <w:rFonts w:hint="eastAsia" w:hAnsi="宋体"/>
          <w:bCs/>
          <w:color w:val="000000" w:themeColor="text1"/>
          <w:sz w:val="21"/>
          <w:u w:val="single"/>
          <w14:textFill>
            <w14:solidFill>
              <w14:schemeClr w14:val="tx1"/>
            </w14:solidFill>
          </w14:textFill>
        </w:rPr>
        <w:t xml:space="preserve">                     </w:t>
      </w:r>
    </w:p>
    <w:p>
      <w:pPr>
        <w:pStyle w:val="6"/>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联系</w:t>
      </w:r>
      <w:r>
        <w:rPr>
          <w:rFonts w:hAnsi="宋体"/>
          <w:bCs/>
          <w:color w:val="000000" w:themeColor="text1"/>
          <w:sz w:val="21"/>
          <w14:textFill>
            <w14:solidFill>
              <w14:schemeClr w14:val="tx1"/>
            </w14:solidFill>
          </w14:textFill>
        </w:rPr>
        <w:t>电话：</w:t>
      </w:r>
      <w:r>
        <w:rPr>
          <w:rFonts w:hint="eastAsia" w:hAnsi="宋体"/>
          <w:bCs/>
          <w:color w:val="000000" w:themeColor="text1"/>
          <w:sz w:val="21"/>
          <w:u w:val="single"/>
          <w14:textFill>
            <w14:solidFill>
              <w14:schemeClr w14:val="tx1"/>
            </w14:solidFill>
          </w14:textFill>
        </w:rPr>
        <w:t xml:space="preserve">                           </w:t>
      </w:r>
      <w:r>
        <w:rPr>
          <w:rFonts w:hAnsi="宋体"/>
          <w:bCs/>
          <w:color w:val="000000" w:themeColor="text1"/>
          <w:sz w:val="21"/>
          <w14:textFill>
            <w14:solidFill>
              <w14:schemeClr w14:val="tx1"/>
            </w14:solidFill>
          </w14:textFill>
        </w:rPr>
        <w:t xml:space="preserve">   </w:t>
      </w:r>
      <w:r>
        <w:rPr>
          <w:rFonts w:hint="eastAsia" w:hAnsi="宋体"/>
          <w:bCs/>
          <w:color w:val="000000" w:themeColor="text1"/>
          <w:sz w:val="21"/>
          <w14:textFill>
            <w14:solidFill>
              <w14:schemeClr w14:val="tx1"/>
            </w14:solidFill>
          </w14:textFill>
        </w:rPr>
        <w:t>传真：</w:t>
      </w:r>
      <w:r>
        <w:rPr>
          <w:rFonts w:hint="eastAsia" w:hAnsi="宋体"/>
          <w:bCs/>
          <w:color w:val="000000" w:themeColor="text1"/>
          <w:sz w:val="21"/>
          <w:u w:val="single"/>
          <w14:textFill>
            <w14:solidFill>
              <w14:schemeClr w14:val="tx1"/>
            </w14:solidFill>
          </w14:textFill>
        </w:rPr>
        <w:t xml:space="preserve">                            </w:t>
      </w:r>
    </w:p>
    <w:p>
      <w:pPr>
        <w:pStyle w:val="6"/>
        <w:spacing w:line="440" w:lineRule="exact"/>
        <w:rPr>
          <w:rFonts w:hAnsi="宋体"/>
          <w:bCs/>
          <w:color w:val="000000" w:themeColor="text1"/>
          <w:sz w:val="21"/>
          <w:u w:val="single"/>
          <w14:textFill>
            <w14:solidFill>
              <w14:schemeClr w14:val="tx1"/>
            </w14:solidFill>
          </w14:textFill>
        </w:rPr>
      </w:pPr>
      <w:r>
        <w:rPr>
          <w:rFonts w:hAnsi="宋体"/>
          <w:bCs/>
          <w:color w:val="000000" w:themeColor="text1"/>
          <w:sz w:val="21"/>
          <w14:textFill>
            <w14:solidFill>
              <w14:schemeClr w14:val="tx1"/>
            </w14:solidFill>
          </w14:textFill>
        </w:rPr>
        <w:t>邮编：</w:t>
      </w:r>
      <w:r>
        <w:rPr>
          <w:rFonts w:hint="eastAsia" w:hAnsi="宋体"/>
          <w:bCs/>
          <w:color w:val="000000" w:themeColor="text1"/>
          <w:sz w:val="21"/>
          <w:u w:val="single"/>
          <w14:textFill>
            <w14:solidFill>
              <w14:schemeClr w14:val="tx1"/>
            </w14:solidFill>
          </w14:textFill>
        </w:rPr>
        <w:t xml:space="preserve">                               </w:t>
      </w:r>
    </w:p>
    <w:p>
      <w:pPr>
        <w:pStyle w:val="6"/>
        <w:spacing w:line="440" w:lineRule="exact"/>
        <w:rPr>
          <w:color w:val="000000" w:themeColor="text1"/>
          <w14:textFill>
            <w14:solidFill>
              <w14:schemeClr w14:val="tx1"/>
            </w14:solidFill>
          </w14:textFill>
        </w:rPr>
      </w:pPr>
      <w:r>
        <w:rPr>
          <w:rFonts w:hint="eastAsia" w:hAnsi="宋体"/>
          <w:bCs/>
          <w:color w:val="000000" w:themeColor="text1"/>
          <w:sz w:val="21"/>
          <w14:textFill>
            <w14:solidFill>
              <w14:schemeClr w14:val="tx1"/>
            </w14:solidFill>
          </w14:textFill>
        </w:rPr>
        <w:t>编制日期：</w:t>
      </w:r>
      <w:r>
        <w:rPr>
          <w:rFonts w:hint="eastAsia" w:hAnsi="宋体"/>
          <w:bCs/>
          <w:color w:val="000000" w:themeColor="text1"/>
          <w:sz w:val="21"/>
          <w:u w:val="single"/>
          <w14:textFill>
            <w14:solidFill>
              <w14:schemeClr w14:val="tx1"/>
            </w14:solidFill>
          </w14:textFill>
        </w:rPr>
        <w:t xml:space="preserve">      </w:t>
      </w:r>
      <w:r>
        <w:rPr>
          <w:rFonts w:hint="eastAsia" w:hAnsi="宋体"/>
          <w:bCs/>
          <w:color w:val="000000" w:themeColor="text1"/>
          <w:sz w:val="21"/>
          <w14:textFill>
            <w14:solidFill>
              <w14:schemeClr w14:val="tx1"/>
            </w14:solidFill>
          </w14:textFill>
        </w:rPr>
        <w:t>年</w:t>
      </w:r>
      <w:r>
        <w:rPr>
          <w:rFonts w:hint="eastAsia" w:hAnsi="宋体"/>
          <w:bCs/>
          <w:color w:val="000000" w:themeColor="text1"/>
          <w:sz w:val="21"/>
          <w:u w:val="single"/>
          <w14:textFill>
            <w14:solidFill>
              <w14:schemeClr w14:val="tx1"/>
            </w14:solidFill>
          </w14:textFill>
        </w:rPr>
        <w:t xml:space="preserve">      </w:t>
      </w:r>
      <w:r>
        <w:rPr>
          <w:rFonts w:hint="eastAsia" w:hAnsi="宋体"/>
          <w:bCs/>
          <w:color w:val="000000" w:themeColor="text1"/>
          <w:sz w:val="21"/>
          <w14:textFill>
            <w14:solidFill>
              <w14:schemeClr w14:val="tx1"/>
            </w14:solidFill>
          </w14:textFill>
        </w:rPr>
        <w:t>月</w:t>
      </w:r>
      <w:r>
        <w:rPr>
          <w:rFonts w:hint="eastAsia" w:hAnsi="宋体"/>
          <w:bCs/>
          <w:color w:val="000000" w:themeColor="text1"/>
          <w:sz w:val="21"/>
          <w:u w:val="single"/>
          <w14:textFill>
            <w14:solidFill>
              <w14:schemeClr w14:val="tx1"/>
            </w14:solidFill>
          </w14:textFill>
        </w:rPr>
        <w:t xml:space="preserve">      </w:t>
      </w:r>
      <w:r>
        <w:rPr>
          <w:rFonts w:hint="eastAsia" w:hAnsi="宋体"/>
          <w:bCs/>
          <w:color w:val="000000" w:themeColor="text1"/>
          <w:sz w:val="21"/>
          <w14:textFill>
            <w14:solidFill>
              <w14:schemeClr w14:val="tx1"/>
            </w14:solidFill>
          </w14:textFill>
        </w:rPr>
        <w:t>日</w:t>
      </w:r>
    </w:p>
    <w:p>
      <w:pPr>
        <w:tabs>
          <w:tab w:val="left" w:pos="1004"/>
          <w:tab w:val="left" w:pos="4267"/>
        </w:tabs>
        <w:spacing w:line="400" w:lineRule="exact"/>
        <w:rPr>
          <w:rFonts w:ascii="宋体" w:hAnsi="宋体"/>
          <w:bCs/>
          <w:color w:val="000000" w:themeColor="text1"/>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pPr>
    </w:p>
    <w:p>
      <w:pPr>
        <w:pStyle w:val="5"/>
        <w:numPr>
          <w:ilvl w:val="7"/>
          <w:numId w:val="6"/>
        </w:numPr>
        <w:tabs>
          <w:tab w:val="clear" w:pos="720"/>
        </w:tabs>
        <w:spacing w:before="240" w:after="240" w:line="360" w:lineRule="exact"/>
        <w:ind w:left="0" w:firstLine="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w:t>
      </w:r>
      <w:bookmarkStart w:id="1656" w:name="_Toc31809"/>
      <w:bookmarkStart w:id="1657" w:name="_Toc19262"/>
      <w:r>
        <w:rPr>
          <w:rFonts w:hint="eastAsia"/>
          <w:color w:val="000000" w:themeColor="text1"/>
          <w:sz w:val="24"/>
          <w14:textFill>
            <w14:solidFill>
              <w14:schemeClr w14:val="tx1"/>
            </w14:solidFill>
          </w14:textFill>
        </w:rPr>
        <w:t>自查表</w:t>
      </w:r>
      <w:bookmarkEnd w:id="1656"/>
      <w:bookmarkEnd w:id="1657"/>
    </w:p>
    <w:p>
      <w:pPr>
        <w:pStyle w:val="5"/>
        <w:keepLines w:val="0"/>
        <w:numPr>
          <w:ilvl w:val="0"/>
          <w:numId w:val="0"/>
        </w:numPr>
        <w:tabs>
          <w:tab w:val="left" w:pos="4320"/>
        </w:tabs>
        <w:spacing w:before="240" w:after="60" w:line="360" w:lineRule="exact"/>
        <w:rPr>
          <w:rFonts w:ascii="宋体"/>
          <w:b/>
          <w:bCs w:val="0"/>
          <w:color w:val="000000" w:themeColor="text1"/>
          <w:szCs w:val="21"/>
          <w14:textFill>
            <w14:solidFill>
              <w14:schemeClr w14:val="tx1"/>
            </w14:solidFill>
          </w14:textFill>
        </w:rPr>
      </w:pPr>
      <w:bookmarkStart w:id="1658" w:name="_Toc15898"/>
      <w:r>
        <w:rPr>
          <w:rFonts w:hint="eastAsia" w:ascii="宋体"/>
          <w:b/>
          <w:bCs w:val="0"/>
          <w:color w:val="000000" w:themeColor="text1"/>
          <w:szCs w:val="21"/>
          <w14:textFill>
            <w14:solidFill>
              <w14:schemeClr w14:val="tx1"/>
            </w14:solidFill>
          </w14:textFill>
        </w:rPr>
        <w:t xml:space="preserve"> </w:t>
      </w:r>
      <w:bookmarkStart w:id="1659" w:name="_Toc26354"/>
      <w:r>
        <w:rPr>
          <w:rFonts w:hint="eastAsia" w:ascii="宋体"/>
          <w:b/>
          <w:bCs w:val="0"/>
          <w:color w:val="000000" w:themeColor="text1"/>
          <w:szCs w:val="21"/>
          <w14:textFill>
            <w14:solidFill>
              <w14:schemeClr w14:val="tx1"/>
            </w14:solidFill>
          </w14:textFill>
        </w:rPr>
        <w:t>资格性自查表</w:t>
      </w:r>
      <w:bookmarkEnd w:id="1658"/>
      <w:bookmarkEnd w:id="1659"/>
    </w:p>
    <w:p>
      <w:pPr>
        <w:jc w:val="center"/>
        <w:rPr>
          <w:rFonts w:ascii="宋体" w:hAnsi="宋体"/>
          <w:b/>
          <w:bCs/>
          <w:color w:val="000000" w:themeColor="text1"/>
          <w:szCs w:val="21"/>
          <w14:textFill>
            <w14:solidFill>
              <w14:schemeClr w14:val="tx1"/>
            </w14:solidFill>
          </w14:textFill>
        </w:rPr>
      </w:pPr>
    </w:p>
    <w:tbl>
      <w:tblPr>
        <w:tblStyle w:val="46"/>
        <w:tblW w:w="9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2086"/>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36" w:type="dxa"/>
            <w:gridSpan w:val="2"/>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自查结论</w:t>
            </w:r>
          </w:p>
          <w:p>
            <w:pPr>
              <w:tabs>
                <w:tab w:val="left" w:pos="480"/>
              </w:tabs>
              <w:ind w:left="480" w:hanging="48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3" w:hRule="atLeast"/>
          <w:jc w:val="center"/>
        </w:trPr>
        <w:tc>
          <w:tcPr>
            <w:tcW w:w="1150" w:type="dxa"/>
            <w:vMerge w:val="restart"/>
            <w:vAlign w:val="center"/>
          </w:tcPr>
          <w:p>
            <w:pPr>
              <w:tabs>
                <w:tab w:val="left" w:pos="480"/>
              </w:tabs>
              <w:ind w:left="480" w:hanging="480"/>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资格性检查</w:t>
            </w:r>
          </w:p>
        </w:tc>
        <w:tc>
          <w:tcPr>
            <w:tcW w:w="2086" w:type="dxa"/>
            <w:vAlign w:val="center"/>
          </w:tcPr>
          <w:p>
            <w:pPr>
              <w:tabs>
                <w:tab w:val="left" w:pos="146"/>
              </w:tabs>
              <w:ind w:left="14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投标人资格要求</w:t>
            </w:r>
          </w:p>
        </w:tc>
        <w:tc>
          <w:tcPr>
            <w:tcW w:w="1958" w:type="dxa"/>
            <w:vAlign w:val="center"/>
          </w:tcPr>
          <w:p>
            <w:pPr>
              <w:tabs>
                <w:tab w:val="left" w:pos="0"/>
              </w:tabs>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14:textFill>
                  <w14:solidFill>
                    <w14:schemeClr w14:val="tx1"/>
                  </w14:solidFill>
                </w14:textFill>
              </w:rPr>
            </w:pPr>
          </w:p>
        </w:tc>
        <w:tc>
          <w:tcPr>
            <w:tcW w:w="1975" w:type="dxa"/>
            <w:vAlign w:val="center"/>
          </w:tcPr>
          <w:p>
            <w:pPr>
              <w:tabs>
                <w:tab w:val="left" w:pos="480"/>
              </w:tabs>
              <w:ind w:left="480" w:hanging="480"/>
              <w:rPr>
                <w:rFonts w:ascii="宋体" w:hAnsi="宋体"/>
                <w:b/>
                <w:bCs/>
                <w:color w:val="000000" w:themeColor="text1"/>
                <w:szCs w:val="21"/>
                <w14:textFill>
                  <w14:solidFill>
                    <w14:schemeClr w14:val="tx1"/>
                  </w14:solidFill>
                </w14:textFill>
              </w:rPr>
            </w:pPr>
          </w:p>
        </w:tc>
        <w:tc>
          <w:tcPr>
            <w:tcW w:w="2484" w:type="dxa"/>
            <w:vAlign w:val="center"/>
          </w:tcPr>
          <w:p>
            <w:pPr>
              <w:tabs>
                <w:tab w:val="left" w:pos="0"/>
              </w:tabs>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见投标文件</w:t>
            </w:r>
          </w:p>
          <w:p>
            <w:pPr>
              <w:tabs>
                <w:tab w:val="left" w:pos="0"/>
              </w:tabs>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  ）页</w:t>
            </w:r>
          </w:p>
          <w:p>
            <w:pPr>
              <w:tabs>
                <w:tab w:val="left" w:pos="0"/>
              </w:tabs>
              <w:jc w:val="center"/>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要求：提交合法有效的营业执照复印件加盖公章、</w:t>
            </w:r>
            <w:r>
              <w:rPr>
                <w:rFonts w:hint="eastAsia" w:ascii="宋体" w:hAnsi="宋体"/>
                <w:color w:val="000000" w:themeColor="text1"/>
                <w:kern w:val="0"/>
                <w:szCs w:val="21"/>
                <w14:textFill>
                  <w14:solidFill>
                    <w14:schemeClr w14:val="tx1"/>
                  </w14:solidFill>
                </w14:textFill>
              </w:rPr>
              <w:t>财务报表</w:t>
            </w:r>
            <w:r>
              <w:rPr>
                <w:rFonts w:hint="eastAsia" w:ascii="宋体" w:hAnsi="宋体"/>
                <w:color w:val="000000" w:themeColor="text1"/>
                <w:szCs w:val="21"/>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1150" w:type="dxa"/>
            <w:vMerge w:val="continue"/>
            <w:vAlign w:val="center"/>
          </w:tcPr>
          <w:p>
            <w:pPr>
              <w:tabs>
                <w:tab w:val="left" w:pos="480"/>
              </w:tabs>
              <w:ind w:left="480" w:hanging="480"/>
              <w:jc w:val="center"/>
              <w:rPr>
                <w:rFonts w:ascii="宋体" w:hAnsi="宋体"/>
                <w:color w:val="000000" w:themeColor="text1"/>
                <w:szCs w:val="21"/>
                <w14:textFill>
                  <w14:solidFill>
                    <w14:schemeClr w14:val="tx1"/>
                  </w14:solidFill>
                </w14:textFill>
              </w:rPr>
            </w:pPr>
          </w:p>
        </w:tc>
        <w:tc>
          <w:tcPr>
            <w:tcW w:w="2086" w:type="dxa"/>
            <w:vAlign w:val="center"/>
          </w:tcPr>
          <w:p>
            <w:pPr>
              <w:tabs>
                <w:tab w:val="left" w:pos="146"/>
              </w:tabs>
              <w:ind w:left="146"/>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不接受联合体投标</w:t>
            </w:r>
          </w:p>
        </w:tc>
        <w:tc>
          <w:tcPr>
            <w:tcW w:w="1958" w:type="dxa"/>
            <w:vAlign w:val="center"/>
          </w:tcPr>
          <w:p>
            <w:pPr>
              <w:tabs>
                <w:tab w:val="left" w:pos="0"/>
              </w:tabs>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按招标文件要求</w:t>
            </w:r>
          </w:p>
        </w:tc>
        <w:tc>
          <w:tcPr>
            <w:tcW w:w="1975" w:type="dxa"/>
            <w:vAlign w:val="center"/>
          </w:tcPr>
          <w:p>
            <w:pPr>
              <w:tabs>
                <w:tab w:val="left" w:pos="480"/>
              </w:tabs>
              <w:ind w:left="-107" w:leftChars="-51" w:firstLine="106"/>
              <w:rPr>
                <w:rFonts w:ascii="宋体" w:hAnsi="宋体"/>
                <w:b/>
                <w:bCs/>
                <w:color w:val="000000" w:themeColor="text1"/>
                <w:szCs w:val="21"/>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w:t>
            </w:r>
          </w:p>
          <w:p>
            <w:pPr>
              <w:tabs>
                <w:tab w:val="left" w:pos="0"/>
              </w:tabs>
              <w:jc w:val="center"/>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14:textFill>
            <w14:solidFill>
              <w14:schemeClr w14:val="tx1"/>
            </w14:solidFill>
          </w14:textFill>
        </w:rPr>
      </w:pPr>
    </w:p>
    <w:p>
      <w:pPr>
        <w:tabs>
          <w:tab w:val="center" w:pos="4483"/>
        </w:tabs>
        <w:ind w:left="525" w:leftChars="50" w:hanging="420" w:hanging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14:textFill>
            <w14:solidFill>
              <w14:schemeClr w14:val="tx1"/>
            </w14:solidFill>
          </w14:textFill>
        </w:rPr>
        <w:t>提交的资料字迹模糊不清而现场无法提供原件核实的</w:t>
      </w:r>
      <w:r>
        <w:rPr>
          <w:rFonts w:hint="eastAsia" w:ascii="宋体" w:hAnsi="宋体"/>
          <w:color w:val="000000" w:themeColor="text1"/>
          <w:szCs w:val="21"/>
          <w14:textFill>
            <w14:solidFill>
              <w14:schemeClr w14:val="tx1"/>
            </w14:solidFill>
          </w14:textFill>
        </w:rPr>
        <w:t>将会直接导致无效投标。</w:t>
      </w:r>
      <w:r>
        <w:rPr>
          <w:rFonts w:hint="eastAsia" w:ascii="宋体" w:hAnsi="宋体"/>
          <w:bCs/>
          <w:color w:val="000000" w:themeColor="text1"/>
          <w:szCs w:val="21"/>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 xml:space="preserve">   </w:t>
      </w:r>
    </w:p>
    <w:p>
      <w:pPr>
        <w:adjustRightInd w:val="0"/>
        <w:snapToGrid w:val="0"/>
        <w:spacing w:line="300" w:lineRule="auto"/>
        <w:rPr>
          <w:color w:val="000000" w:themeColor="text1"/>
          <w:szCs w:val="21"/>
          <w14:textFill>
            <w14:solidFill>
              <w14:schemeClr w14:val="tx1"/>
            </w14:solidFill>
          </w14:textFill>
        </w:rPr>
      </w:pPr>
    </w:p>
    <w:p>
      <w:pPr>
        <w:adjustRightInd w:val="0"/>
        <w:snapToGrid w:val="0"/>
        <w:spacing w:line="300" w:lineRule="auto"/>
        <w:rPr>
          <w:rFonts w:ascii="宋体" w:hAnsi="宋体"/>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投标人法定代表人（负责人）或授权代理人（签字）：</w:t>
      </w:r>
      <w:r>
        <w:rPr>
          <w:rFonts w:hint="eastAsia"/>
          <w:color w:val="000000" w:themeColor="text1"/>
          <w:szCs w:val="21"/>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投标人名称（签章）：</w:t>
      </w:r>
      <w:r>
        <w:rPr>
          <w:rFonts w:hint="eastAsia" w:ascii="宋体" w:hAnsi="宋体"/>
          <w:color w:val="000000" w:themeColor="text1"/>
          <w:szCs w:val="21"/>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p>
    <w:p>
      <w:pPr>
        <w:adjustRightInd w:val="0"/>
        <w:snapToGrid w:val="0"/>
        <w:spacing w:line="300" w:lineRule="auto"/>
        <w:rPr>
          <w:color w:val="000000" w:themeColor="text1"/>
          <w:sz w:val="24"/>
          <w14:textFill>
            <w14:solidFill>
              <w14:schemeClr w14:val="tx1"/>
            </w14:solidFill>
          </w14:textFill>
        </w:rPr>
      </w:pPr>
    </w:p>
    <w:p>
      <w:pPr>
        <w:adjustRightInd w:val="0"/>
        <w:snapToGrid w:val="0"/>
        <w:spacing w:line="300" w:lineRule="auto"/>
        <w:rPr>
          <w:color w:val="000000" w:themeColor="text1"/>
          <w:sz w:val="24"/>
          <w14:textFill>
            <w14:solidFill>
              <w14:schemeClr w14:val="tx1"/>
            </w14:solidFill>
          </w14:textFill>
        </w:rPr>
      </w:pPr>
    </w:p>
    <w:p>
      <w:pPr>
        <w:adjustRightInd w:val="0"/>
        <w:snapToGrid w:val="0"/>
        <w:spacing w:line="300" w:lineRule="auto"/>
        <w:rPr>
          <w:color w:val="000000" w:themeColor="text1"/>
          <w:sz w:val="24"/>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p>
      <w:pPr>
        <w:pStyle w:val="5"/>
        <w:numPr>
          <w:ilvl w:val="0"/>
          <w:numId w:val="0"/>
        </w:numPr>
        <w:rPr>
          <w:color w:val="000000" w:themeColor="text1"/>
          <w14:textFill>
            <w14:solidFill>
              <w14:schemeClr w14:val="tx1"/>
            </w14:solidFill>
          </w14:textFill>
        </w:rPr>
      </w:pPr>
      <w:bookmarkStart w:id="1660" w:name="_Toc21470"/>
      <w:bookmarkStart w:id="1661" w:name="_Toc6986"/>
      <w:r>
        <w:rPr>
          <w:rFonts w:hint="eastAsia"/>
          <w:color w:val="000000" w:themeColor="text1"/>
          <w14:textFill>
            <w14:solidFill>
              <w14:schemeClr w14:val="tx1"/>
            </w14:solidFill>
          </w14:textFill>
        </w:rPr>
        <w:t>（一）资格审查文件要求提交的有效证明文件</w:t>
      </w:r>
      <w:bookmarkEnd w:id="1660"/>
      <w:bookmarkEnd w:id="1661"/>
    </w:p>
    <w:p>
      <w:pPr>
        <w:adjustRightInd w:val="0"/>
        <w:snapToGrid w:val="0"/>
        <w:spacing w:line="360" w:lineRule="auto"/>
        <w:jc w:val="left"/>
        <w:rPr>
          <w:rFonts w:ascii="宋体" w:hAnsi="宋体"/>
          <w:b/>
          <w:bCs/>
          <w:cap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项目编号:</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r>
        <w:rPr>
          <w:rFonts w:hint="eastAsia" w:ascii="宋体" w:hAnsi="宋体"/>
          <w:b/>
          <w:bCs/>
          <w:caps/>
          <w:color w:val="000000" w:themeColor="text1"/>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项目名称：</w:t>
      </w:r>
      <w:r>
        <w:rPr>
          <w:rFonts w:hint="eastAsia"/>
          <w:color w:val="000000" w:themeColor="text1"/>
          <w:szCs w:val="21"/>
          <w:u w:val="single"/>
          <w14:textFill>
            <w14:solidFill>
              <w14:schemeClr w14:val="tx1"/>
            </w14:solidFill>
          </w14:textFill>
        </w:rPr>
        <w:t xml:space="preserve">                         </w:t>
      </w:r>
    </w:p>
    <w:p>
      <w:pPr>
        <w:pStyle w:val="6"/>
        <w:rPr>
          <w:color w:val="000000" w:themeColor="text1"/>
          <w14:textFill>
            <w14:solidFill>
              <w14:schemeClr w14:val="tx1"/>
            </w14:solidFill>
          </w14:textFill>
        </w:rPr>
      </w:pP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hint="eastAsia" w:ascii="宋体" w:hAnsi="宋体"/>
          <w:color w:val="000000" w:themeColor="text1"/>
          <w:kern w:val="0"/>
          <w:szCs w:val="21"/>
          <w14:textFill>
            <w14:solidFill>
              <w14:schemeClr w14:val="tx1"/>
            </w14:solidFill>
          </w14:textFill>
        </w:rPr>
        <w:t>财务报表</w:t>
      </w:r>
      <w:r>
        <w:rPr>
          <w:rFonts w:hint="eastAsia" w:ascii="宋体" w:hAnsi="宋体"/>
          <w:color w:val="000000" w:themeColor="text1"/>
          <w:szCs w:val="21"/>
          <w14:textFill>
            <w14:solidFill>
              <w14:schemeClr w14:val="tx1"/>
            </w14:solidFill>
          </w14:textFill>
        </w:rPr>
        <w:t>复印件加盖公章；</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hint="eastAsia" w:hAnsi="黑体"/>
          <w:color w:val="000000" w:themeColor="text1"/>
          <w:szCs w:val="21"/>
          <w14:textFill>
            <w14:solidFill>
              <w14:schemeClr w14:val="tx1"/>
            </w14:solidFill>
          </w14:textFill>
        </w:rPr>
        <w:t>无重大违法记录声明函</w:t>
      </w:r>
      <w:r>
        <w:rPr>
          <w:rFonts w:hint="eastAsia" w:ascii="宋体" w:hAnsi="宋体"/>
          <w:color w:val="000000" w:themeColor="text1"/>
          <w:szCs w:val="21"/>
          <w14:textFill>
            <w14:solidFill>
              <w14:schemeClr w14:val="tx1"/>
            </w14:solidFill>
          </w14:textFill>
        </w:rPr>
        <w:t>；</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r>
        <w:rPr>
          <w:rFonts w:ascii="宋体" w:hAnsi="宋体"/>
          <w:color w:val="000000" w:themeColor="text1"/>
          <w:szCs w:val="21"/>
          <w14:textFill>
            <w14:solidFill>
              <w14:schemeClr w14:val="tx1"/>
            </w14:solidFill>
          </w14:textFill>
        </w:rPr>
        <w:t>………</w:t>
      </w:r>
    </w:p>
    <w:p>
      <w:pPr>
        <w:pStyle w:val="6"/>
        <w:rPr>
          <w:rFonts w:hAnsi="宋体"/>
          <w:bCs/>
          <w:color w:val="000000" w:themeColor="text1"/>
          <w:sz w:val="21"/>
          <w:szCs w:val="21"/>
          <w14:textFill>
            <w14:solidFill>
              <w14:schemeClr w14:val="tx1"/>
            </w14:solidFill>
          </w14:textFill>
        </w:rPr>
      </w:pPr>
    </w:p>
    <w:p>
      <w:pPr>
        <w:pStyle w:val="6"/>
        <w:rPr>
          <w:rFonts w:hAnsi="宋体"/>
          <w:bCs/>
          <w:color w:val="000000" w:themeColor="text1"/>
          <w:sz w:val="21"/>
          <w:szCs w:val="21"/>
          <w14:textFill>
            <w14:solidFill>
              <w14:schemeClr w14:val="tx1"/>
            </w14:solidFill>
          </w14:textFill>
        </w:rPr>
      </w:pPr>
    </w:p>
    <w:p>
      <w:pPr>
        <w:pStyle w:val="6"/>
        <w:rPr>
          <w:rFonts w:hAnsi="宋体"/>
          <w:bCs/>
          <w:color w:val="000000" w:themeColor="text1"/>
          <w:sz w:val="21"/>
          <w:szCs w:val="21"/>
          <w14:textFill>
            <w14:solidFill>
              <w14:schemeClr w14:val="tx1"/>
            </w14:solidFill>
          </w14:textFill>
        </w:rPr>
      </w:pPr>
    </w:p>
    <w:p>
      <w:pPr>
        <w:pStyle w:val="6"/>
        <w:rPr>
          <w:rFonts w:hAnsi="宋体"/>
          <w:bCs/>
          <w:color w:val="000000" w:themeColor="text1"/>
          <w:sz w:val="21"/>
          <w:szCs w:val="21"/>
          <w14:textFill>
            <w14:solidFill>
              <w14:schemeClr w14:val="tx1"/>
            </w14:solidFill>
          </w14:textFill>
        </w:rPr>
      </w:pPr>
    </w:p>
    <w:p>
      <w:pPr>
        <w:pStyle w:val="6"/>
        <w:rPr>
          <w:rFonts w:hAnsi="宋体"/>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提供招标文件要求的资格</w:t>
      </w:r>
      <w:r>
        <w:rPr>
          <w:rFonts w:hint="eastAsia" w:hAnsi="宋体"/>
          <w:color w:val="000000" w:themeColor="text1"/>
          <w:sz w:val="21"/>
          <w:szCs w:val="21"/>
          <w14:textFill>
            <w14:solidFill>
              <w14:schemeClr w14:val="tx1"/>
            </w14:solidFill>
          </w14:textFill>
        </w:rPr>
        <w:t>证明文件复印件加盖公章。</w:t>
      </w:r>
    </w:p>
    <w:p>
      <w:pPr>
        <w:pStyle w:val="6"/>
        <w:rPr>
          <w:rFonts w:hAnsi="宋体"/>
          <w:color w:val="000000" w:themeColor="text1"/>
          <w:szCs w:val="21"/>
          <w14:textFill>
            <w14:solidFill>
              <w14:schemeClr w14:val="tx1"/>
            </w14:solidFill>
          </w14:textFill>
        </w:rPr>
      </w:pPr>
    </w:p>
    <w:p>
      <w:pPr>
        <w:pStyle w:val="6"/>
        <w:rPr>
          <w:rFonts w:hAnsi="宋体"/>
          <w:color w:val="000000" w:themeColor="text1"/>
          <w:szCs w:val="21"/>
          <w14:textFill>
            <w14:solidFill>
              <w14:schemeClr w14:val="tx1"/>
            </w14:solidFill>
          </w14:textFill>
        </w:rPr>
      </w:pPr>
    </w:p>
    <w:p>
      <w:pPr>
        <w:pStyle w:val="6"/>
        <w:rPr>
          <w:rFonts w:hAnsi="宋体"/>
          <w:color w:val="000000" w:themeColor="text1"/>
          <w:szCs w:val="21"/>
          <w14:textFill>
            <w14:solidFill>
              <w14:schemeClr w14:val="tx1"/>
            </w14:solidFill>
          </w14:textFill>
        </w:rPr>
      </w:pPr>
    </w:p>
    <w:p>
      <w:pPr>
        <w:pStyle w:val="6"/>
        <w:rPr>
          <w:rFonts w:hAnsi="宋体"/>
          <w:color w:val="000000" w:themeColor="text1"/>
          <w:szCs w:val="21"/>
          <w14:textFill>
            <w14:solidFill>
              <w14:schemeClr w14:val="tx1"/>
            </w14:solidFill>
          </w14:textFill>
        </w:rPr>
      </w:pPr>
    </w:p>
    <w:p>
      <w:pPr>
        <w:pStyle w:val="6"/>
        <w:rPr>
          <w:rFonts w:hAnsi="宋体"/>
          <w:color w:val="000000" w:themeColor="text1"/>
          <w:szCs w:val="21"/>
          <w14:textFill>
            <w14:solidFill>
              <w14:schemeClr w14:val="tx1"/>
            </w14:solidFill>
          </w14:textFill>
        </w:rPr>
      </w:pPr>
    </w:p>
    <w:p>
      <w:pPr>
        <w:pStyle w:val="6"/>
        <w:rPr>
          <w:rFonts w:hAnsi="宋体"/>
          <w:color w:val="000000" w:themeColor="text1"/>
          <w:szCs w:val="21"/>
          <w14:textFill>
            <w14:solidFill>
              <w14:schemeClr w14:val="tx1"/>
            </w14:solidFill>
          </w14:textFill>
        </w:rPr>
      </w:pPr>
    </w:p>
    <w:p>
      <w:pPr>
        <w:pStyle w:val="6"/>
        <w:rPr>
          <w:rFonts w:hAnsi="宋体"/>
          <w:color w:val="000000" w:themeColor="text1"/>
          <w:szCs w:val="21"/>
          <w14:textFill>
            <w14:solidFill>
              <w14:schemeClr w14:val="tx1"/>
            </w14:solidFill>
          </w14:textFill>
        </w:rPr>
      </w:pPr>
    </w:p>
    <w:p>
      <w:pPr>
        <w:pStyle w:val="6"/>
        <w:rPr>
          <w:rFonts w:hAnsi="宋体"/>
          <w:color w:val="000000" w:themeColor="text1"/>
          <w:szCs w:val="21"/>
          <w14:textFill>
            <w14:solidFill>
              <w14:schemeClr w14:val="tx1"/>
            </w14:solidFill>
          </w14:textFill>
        </w:rPr>
      </w:pPr>
    </w:p>
    <w:p>
      <w:pPr>
        <w:pStyle w:val="6"/>
        <w:rPr>
          <w:rFonts w:hAnsi="宋体"/>
          <w:color w:val="000000" w:themeColor="text1"/>
          <w:szCs w:val="21"/>
          <w14:textFill>
            <w14:solidFill>
              <w14:schemeClr w14:val="tx1"/>
            </w14:solidFill>
          </w14:textFill>
        </w:rPr>
      </w:pPr>
    </w:p>
    <w:p>
      <w:pPr>
        <w:pStyle w:val="6"/>
        <w:rPr>
          <w:rFonts w:hAnsi="宋体"/>
          <w:color w:val="000000" w:themeColor="text1"/>
          <w:szCs w:val="21"/>
          <w14:textFill>
            <w14:solidFill>
              <w14:schemeClr w14:val="tx1"/>
            </w14:solidFill>
          </w14:textFill>
        </w:rPr>
      </w:pPr>
    </w:p>
    <w:p>
      <w:pPr>
        <w:pStyle w:val="6"/>
        <w:rPr>
          <w:rFonts w:hAnsi="宋体"/>
          <w:color w:val="000000" w:themeColor="text1"/>
          <w:szCs w:val="21"/>
          <w14:textFill>
            <w14:solidFill>
              <w14:schemeClr w14:val="tx1"/>
            </w14:solidFill>
          </w14:textFill>
        </w:rPr>
      </w:pPr>
    </w:p>
    <w:p>
      <w:pPr>
        <w:pStyle w:val="6"/>
        <w:rPr>
          <w:rFonts w:hAnsi="宋体"/>
          <w:color w:val="000000" w:themeColor="text1"/>
          <w:szCs w:val="21"/>
          <w14:textFill>
            <w14:solidFill>
              <w14:schemeClr w14:val="tx1"/>
            </w14:solidFill>
          </w14:textFill>
        </w:rPr>
      </w:pPr>
    </w:p>
    <w:p>
      <w:pPr>
        <w:pStyle w:val="6"/>
        <w:rPr>
          <w:rFonts w:hAnsi="宋体"/>
          <w:color w:val="000000" w:themeColor="text1"/>
          <w:szCs w:val="21"/>
          <w14:textFill>
            <w14:solidFill>
              <w14:schemeClr w14:val="tx1"/>
            </w14:solidFill>
          </w14:textFill>
        </w:rPr>
      </w:pPr>
    </w:p>
    <w:p>
      <w:pPr>
        <w:pStyle w:val="6"/>
        <w:rPr>
          <w:rFonts w:hAnsi="宋体"/>
          <w:color w:val="000000" w:themeColor="text1"/>
          <w:szCs w:val="21"/>
          <w14:textFill>
            <w14:solidFill>
              <w14:schemeClr w14:val="tx1"/>
            </w14:solidFill>
          </w14:textFill>
        </w:rPr>
      </w:pPr>
    </w:p>
    <w:p>
      <w:pPr>
        <w:pStyle w:val="6"/>
        <w:rPr>
          <w:rFonts w:hAnsi="宋体"/>
          <w:color w:val="000000" w:themeColor="text1"/>
          <w:szCs w:val="21"/>
          <w14:textFill>
            <w14:solidFill>
              <w14:schemeClr w14:val="tx1"/>
            </w14:solidFill>
          </w14:textFill>
        </w:rPr>
      </w:pPr>
    </w:p>
    <w:p>
      <w:pPr>
        <w:pStyle w:val="6"/>
        <w:rPr>
          <w:rFonts w:hAnsi="宋体"/>
          <w:color w:val="000000" w:themeColor="text1"/>
          <w:szCs w:val="21"/>
          <w14:textFill>
            <w14:solidFill>
              <w14:schemeClr w14:val="tx1"/>
            </w14:solidFill>
          </w14:textFill>
        </w:rPr>
      </w:pPr>
    </w:p>
    <w:p>
      <w:pPr>
        <w:pStyle w:val="5"/>
        <w:numPr>
          <w:ilvl w:val="0"/>
          <w:numId w:val="0"/>
        </w:numPr>
        <w:rPr>
          <w:rFonts w:hAnsi="黑体"/>
          <w:color w:val="000000" w:themeColor="text1"/>
          <w:szCs w:val="21"/>
          <w14:textFill>
            <w14:solidFill>
              <w14:schemeClr w14:val="tx1"/>
            </w14:solidFill>
          </w14:textFill>
        </w:rPr>
      </w:pPr>
      <w:bookmarkStart w:id="1662" w:name="_Toc26194"/>
      <w:bookmarkStart w:id="1663" w:name="_Toc9624"/>
      <w:r>
        <w:rPr>
          <w:rFonts w:hint="eastAsia" w:hAnsi="黑体"/>
          <w:color w:val="000000" w:themeColor="text1"/>
          <w:szCs w:val="21"/>
          <w14:textFill>
            <w14:solidFill>
              <w14:schemeClr w14:val="tx1"/>
            </w14:solidFill>
          </w14:textFill>
        </w:rPr>
        <w:t>（二）无重大违法记录声明函</w:t>
      </w:r>
      <w:bookmarkEnd w:id="1662"/>
      <w:bookmarkEnd w:id="1663"/>
    </w:p>
    <w:p>
      <w:pPr>
        <w:pStyle w:val="6"/>
        <w:spacing w:line="360" w:lineRule="auto"/>
        <w:ind w:left="420" w:firstLine="0"/>
        <w:rPr>
          <w:color w:val="000000" w:themeColor="text1"/>
          <w14:textFill>
            <w14:solidFill>
              <w14:schemeClr w14:val="tx1"/>
            </w14:solidFill>
          </w14:textFill>
        </w:rPr>
      </w:pP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致广东业信招标有限公司：</w:t>
      </w:r>
    </w:p>
    <w:p>
      <w:pPr>
        <w:spacing w:line="360" w:lineRule="auto"/>
        <w:rPr>
          <w:rFonts w:ascii="宋体" w:hAnsi="宋体"/>
          <w:bCs/>
          <w:color w:val="000000" w:themeColor="text1"/>
          <w:u w:val="single"/>
          <w14:textFill>
            <w14:solidFill>
              <w14:schemeClr w14:val="tx1"/>
            </w14:solidFill>
          </w14:textFill>
        </w:rPr>
      </w:pPr>
      <w:r>
        <w:rPr>
          <w:rFonts w:hint="eastAsia"/>
          <w:color w:val="000000" w:themeColor="text1"/>
          <w:szCs w:val="21"/>
          <w14:textFill>
            <w14:solidFill>
              <w14:schemeClr w14:val="tx1"/>
            </w14:solidFill>
          </w14:textFill>
        </w:rPr>
        <w:t xml:space="preserve">    针对贵</w:t>
      </w:r>
      <w:r>
        <w:rPr>
          <w:rFonts w:hint="eastAsia" w:ascii="宋体" w:hAnsi="宋体"/>
          <w:color w:val="000000" w:themeColor="text1"/>
          <w:szCs w:val="21"/>
          <w14:textFill>
            <w14:solidFill>
              <w14:schemeClr w14:val="tx1"/>
            </w14:solidFill>
          </w14:textFill>
        </w:rPr>
        <w:t>方</w:t>
      </w:r>
      <w:r>
        <w:rPr>
          <w:rFonts w:hint="eastAsia"/>
          <w:color w:val="000000" w:themeColor="text1"/>
          <w:szCs w:val="21"/>
          <w14:textFill>
            <w14:solidFill>
              <w14:schemeClr w14:val="tx1"/>
            </w14:solidFill>
          </w14:textFill>
        </w:rPr>
        <w:t>组织的（项目名称：</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）（项目编号：</w:t>
      </w:r>
      <w:r>
        <w:rPr>
          <w:rFonts w:hint="eastAsia" w:ascii="宋体" w:hAnsi="宋体"/>
          <w:bCs/>
          <w:color w:val="000000" w:themeColor="text1"/>
          <w:u w:val="single"/>
          <w14:textFill>
            <w14:solidFill>
              <w14:schemeClr w14:val="tx1"/>
            </w14:solidFill>
          </w14:textFill>
        </w:rPr>
        <w:t xml:space="preserve">            </w:t>
      </w:r>
      <w:r>
        <w:rPr>
          <w:rFonts w:hint="eastAsia"/>
          <w:color w:val="000000" w:themeColor="text1"/>
          <w:szCs w:val="21"/>
          <w14:textFill>
            <w14:solidFill>
              <w14:schemeClr w14:val="tx1"/>
            </w14:solidFill>
          </w14:textFill>
        </w:rPr>
        <w:t>），我方郑重承诺：</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特此声明。</w:t>
      </w: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投标人法定代表人（负责人）或授权代理人（签字）：</w:t>
      </w:r>
      <w:r>
        <w:rPr>
          <w:rFonts w:hint="eastAsia"/>
          <w:color w:val="000000" w:themeColor="text1"/>
          <w:szCs w:val="21"/>
          <w:u w:val="single"/>
          <w14:textFill>
            <w14:solidFill>
              <w14:schemeClr w14:val="tx1"/>
            </w14:solidFill>
          </w14:textFill>
        </w:rPr>
        <w:t xml:space="preserve">          </w:t>
      </w:r>
    </w:p>
    <w:p>
      <w:pPr>
        <w:spacing w:line="360" w:lineRule="auto"/>
        <w:rPr>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投标人名称（公章）：</w:t>
      </w:r>
      <w:r>
        <w:rPr>
          <w:rFonts w:hint="eastAsia"/>
          <w:color w:val="000000" w:themeColor="text1"/>
          <w:szCs w:val="21"/>
          <w:u w:val="single"/>
          <w14:textFill>
            <w14:solidFill>
              <w14:schemeClr w14:val="tx1"/>
            </w14:solidFill>
          </w14:textFill>
        </w:rPr>
        <w:t xml:space="preserve">                        </w:t>
      </w:r>
    </w:p>
    <w:p>
      <w:pPr>
        <w:spacing w:line="360" w:lineRule="auto"/>
        <w:rPr>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月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pPr>
        <w:pStyle w:val="6"/>
        <w:ind w:left="420" w:firstLine="0"/>
        <w:rPr>
          <w:color w:val="000000" w:themeColor="text1"/>
          <w14:textFill>
            <w14:solidFill>
              <w14:schemeClr w14:val="tx1"/>
            </w14:solidFill>
          </w14:textFill>
        </w:rPr>
      </w:pPr>
    </w:p>
    <w:p>
      <w:pPr>
        <w:pStyle w:val="6"/>
        <w:ind w:left="420" w:firstLine="0"/>
        <w:rPr>
          <w:color w:val="000000" w:themeColor="text1"/>
          <w14:textFill>
            <w14:solidFill>
              <w14:schemeClr w14:val="tx1"/>
            </w14:solidFill>
          </w14:textFill>
        </w:rPr>
      </w:pPr>
    </w:p>
    <w:p>
      <w:pPr>
        <w:pStyle w:val="6"/>
        <w:ind w:left="420" w:firstLine="0"/>
        <w:rPr>
          <w:color w:val="000000" w:themeColor="text1"/>
          <w14:textFill>
            <w14:solidFill>
              <w14:schemeClr w14:val="tx1"/>
            </w14:solidFill>
          </w14:textFill>
        </w:rPr>
      </w:pPr>
    </w:p>
    <w:p>
      <w:pPr>
        <w:pStyle w:val="6"/>
        <w:ind w:left="420" w:firstLine="0"/>
        <w:rPr>
          <w:color w:val="000000" w:themeColor="text1"/>
          <w14:textFill>
            <w14:solidFill>
              <w14:schemeClr w14:val="tx1"/>
            </w14:solidFill>
          </w14:textFill>
        </w:rPr>
      </w:pPr>
    </w:p>
    <w:p>
      <w:pPr>
        <w:pStyle w:val="6"/>
        <w:ind w:left="420" w:firstLine="0"/>
        <w:rPr>
          <w:color w:val="000000" w:themeColor="text1"/>
          <w14:textFill>
            <w14:solidFill>
              <w14:schemeClr w14:val="tx1"/>
            </w14:solidFill>
          </w14:textFill>
        </w:rPr>
      </w:pPr>
    </w:p>
    <w:p>
      <w:pPr>
        <w:pStyle w:val="6"/>
        <w:ind w:left="420" w:firstLine="0"/>
        <w:rPr>
          <w:color w:val="000000" w:themeColor="text1"/>
          <w14:textFill>
            <w14:solidFill>
              <w14:schemeClr w14:val="tx1"/>
            </w14:solidFill>
          </w14:textFill>
        </w:rPr>
      </w:pPr>
    </w:p>
    <w:p>
      <w:pPr>
        <w:pStyle w:val="6"/>
        <w:ind w:left="420" w:firstLine="0"/>
        <w:rPr>
          <w:color w:val="000000" w:themeColor="text1"/>
          <w14:textFill>
            <w14:solidFill>
              <w14:schemeClr w14:val="tx1"/>
            </w14:solidFill>
          </w14:textFill>
        </w:rPr>
      </w:pPr>
    </w:p>
    <w:p>
      <w:pPr>
        <w:pStyle w:val="6"/>
        <w:ind w:firstLine="0"/>
        <w:rPr>
          <w:color w:val="000000" w:themeColor="text1"/>
          <w14:textFill>
            <w14:solidFill>
              <w14:schemeClr w14:val="tx1"/>
            </w14:solidFill>
          </w14:textFill>
        </w:rPr>
      </w:pPr>
    </w:p>
    <w:p>
      <w:pPr>
        <w:tabs>
          <w:tab w:val="center" w:pos="4483"/>
        </w:tabs>
        <w:rPr>
          <w:rFonts w:ascii="宋体" w:hAnsi="宋体"/>
          <w:bCs/>
          <w:color w:val="000000" w:themeColor="text1"/>
          <w:szCs w:val="21"/>
          <w14:textFill>
            <w14:solidFill>
              <w14:schemeClr w14:val="tx1"/>
            </w14:solidFill>
          </w14:textFill>
        </w:rPr>
      </w:pPr>
    </w:p>
    <w:p>
      <w:pPr>
        <w:tabs>
          <w:tab w:val="center" w:pos="4483"/>
        </w:tabs>
        <w:rPr>
          <w:rFonts w:ascii="宋体" w:hAnsi="宋体"/>
          <w:bCs/>
          <w:color w:val="000000" w:themeColor="text1"/>
          <w:szCs w:val="21"/>
          <w14:textFill>
            <w14:solidFill>
              <w14:schemeClr w14:val="tx1"/>
            </w14:solidFill>
          </w14:textFill>
        </w:rPr>
      </w:pPr>
    </w:p>
    <w:p>
      <w:pPr>
        <w:pStyle w:val="5"/>
        <w:numPr>
          <w:ilvl w:val="7"/>
          <w:numId w:val="6"/>
        </w:numPr>
        <w:tabs>
          <w:tab w:val="clear" w:pos="720"/>
        </w:tabs>
        <w:ind w:left="720"/>
        <w:rPr>
          <w:color w:val="000000" w:themeColor="text1"/>
          <w14:textFill>
            <w14:solidFill>
              <w14:schemeClr w14:val="tx1"/>
            </w14:solidFill>
          </w14:textFill>
        </w:rPr>
      </w:pPr>
      <w:bookmarkStart w:id="1664" w:name="_Toc6046"/>
      <w:bookmarkStart w:id="1665" w:name="_Toc5256"/>
      <w:r>
        <w:rPr>
          <w:rFonts w:hint="eastAsia"/>
          <w:color w:val="000000" w:themeColor="text1"/>
          <w14:textFill>
            <w14:solidFill>
              <w14:schemeClr w14:val="tx1"/>
            </w14:solidFill>
          </w14:textFill>
        </w:rPr>
        <w:t>投标文件商务及技术部分</w:t>
      </w:r>
      <w:bookmarkEnd w:id="1664"/>
      <w:bookmarkEnd w:id="1665"/>
    </w:p>
    <w:p>
      <w:pPr>
        <w:pStyle w:val="5"/>
        <w:numPr>
          <w:ilvl w:val="0"/>
          <w:numId w:val="0"/>
        </w:numPr>
        <w:rPr>
          <w:color w:val="000000" w:themeColor="text1"/>
          <w:sz w:val="24"/>
          <w14:textFill>
            <w14:solidFill>
              <w14:schemeClr w14:val="tx1"/>
            </w14:solidFill>
          </w14:textFill>
        </w:rPr>
      </w:pPr>
      <w:bookmarkStart w:id="1666" w:name="_Toc14826"/>
      <w:r>
        <w:rPr>
          <w:rFonts w:hint="eastAsia"/>
          <w:color w:val="000000" w:themeColor="text1"/>
          <w:sz w:val="24"/>
          <w14:textFill>
            <w14:solidFill>
              <w14:schemeClr w14:val="tx1"/>
            </w14:solidFill>
          </w14:textFill>
        </w:rPr>
        <w:t>商务及技术封面格式</w:t>
      </w:r>
      <w:bookmarkEnd w:id="1666"/>
    </w:p>
    <w:p>
      <w:pPr>
        <w:pStyle w:val="6"/>
        <w:rPr>
          <w:rFonts w:hAnsi="宋体"/>
          <w:bCs/>
          <w:color w:val="000000" w:themeColor="text1"/>
          <w:sz w:val="21"/>
          <w14:textFill>
            <w14:solidFill>
              <w14:schemeClr w14:val="tx1"/>
            </w14:solidFill>
          </w14:textFill>
        </w:rPr>
      </w:pPr>
    </w:p>
    <w:p>
      <w:pPr>
        <w:pStyle w:val="6"/>
        <w:spacing w:line="360" w:lineRule="auto"/>
        <w:rPr>
          <w:rFonts w:hAnsi="宋体"/>
          <w:bCs/>
          <w:color w:val="000000" w:themeColor="text1"/>
          <w:sz w:val="21"/>
          <w14:textFill>
            <w14:solidFill>
              <w14:schemeClr w14:val="tx1"/>
            </w14:solidFill>
          </w14:textFill>
        </w:rPr>
      </w:pPr>
      <w:r>
        <w:rPr>
          <w:rFonts w:hAnsi="宋体"/>
          <w:bCs/>
          <w:color w:val="000000" w:themeColor="text1"/>
          <w:sz w:val="21"/>
          <w14:textFill>
            <w14:solidFill>
              <w14:schemeClr w14:val="tx1"/>
            </w14:solidFill>
          </w14:textFill>
        </w:rPr>
        <w:t>1</w:t>
      </w:r>
      <w:r>
        <w:rPr>
          <w:rFonts w:hint="eastAsia" w:hAnsi="宋体"/>
          <w:bCs/>
          <w:color w:val="000000" w:themeColor="text1"/>
          <w:sz w:val="21"/>
          <w14:textFill>
            <w14:solidFill>
              <w14:schemeClr w14:val="tx1"/>
            </w14:solidFill>
          </w14:textFill>
        </w:rPr>
        <w:t xml:space="preserve">、投标内容应当编有目录、页码，按页码排序并装订成册。   </w:t>
      </w:r>
    </w:p>
    <w:p>
      <w:pPr>
        <w:pStyle w:val="6"/>
        <w:spacing w:line="360" w:lineRule="auto"/>
        <w:rPr>
          <w:rFonts w:hAnsi="宋体"/>
          <w:b/>
          <w:color w:val="000000" w:themeColor="text1"/>
          <w:sz w:val="21"/>
          <w:szCs w:val="21"/>
          <w14:textFill>
            <w14:solidFill>
              <w14:schemeClr w14:val="tx1"/>
            </w14:solidFill>
          </w14:textFill>
        </w:rPr>
      </w:pPr>
      <w:r>
        <w:rPr>
          <w:rFonts w:hAnsi="宋体"/>
          <w:bCs/>
          <w:color w:val="000000" w:themeColor="text1"/>
          <w:sz w:val="21"/>
          <w14:textFill>
            <w14:solidFill>
              <w14:schemeClr w14:val="tx1"/>
            </w14:solidFill>
          </w14:textFill>
        </w:rPr>
        <w:t>2</w:t>
      </w:r>
      <w:r>
        <w:rPr>
          <w:rFonts w:hint="eastAsia" w:hAnsi="宋体"/>
          <w:bCs/>
          <w:color w:val="000000" w:themeColor="text1"/>
          <w:sz w:val="21"/>
          <w14:textFill>
            <w14:solidFill>
              <w14:schemeClr w14:val="tx1"/>
            </w14:solidFill>
          </w14:textFill>
        </w:rPr>
        <w:t>、文件的封面格式由投</w:t>
      </w:r>
      <w:r>
        <w:rPr>
          <w:rFonts w:hint="eastAsia" w:hAnsi="宋体"/>
          <w:bCs/>
          <w:color w:val="000000" w:themeColor="text1"/>
          <w:sz w:val="21"/>
          <w:szCs w:val="21"/>
          <w14:textFill>
            <w14:solidFill>
              <w14:schemeClr w14:val="tx1"/>
            </w14:solidFill>
          </w14:textFill>
        </w:rPr>
        <w:t>标人自拟</w:t>
      </w:r>
      <w:r>
        <w:rPr>
          <w:rFonts w:hint="eastAsia" w:hAnsi="宋体"/>
          <w:bCs/>
          <w:color w:val="000000" w:themeColor="text1"/>
          <w:sz w:val="21"/>
          <w14:textFill>
            <w14:solidFill>
              <w14:schemeClr w14:val="tx1"/>
            </w14:solidFill>
          </w14:textFill>
        </w:rPr>
        <w:t>，并应注明“投标文件、项目编号、项目名称、投标人名称及地址、法定代表人（负责人）或授权代理人、联系电话、传真、邮编，并加盖投标人公章。</w:t>
      </w: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spacing w:line="440" w:lineRule="exact"/>
        <w:jc w:val="center"/>
        <w:rPr>
          <w:rFonts w:hAnsi="宋体"/>
          <w:bCs/>
          <w:color w:val="000000" w:themeColor="text1"/>
          <w:sz w:val="21"/>
          <w14:textFill>
            <w14:solidFill>
              <w14:schemeClr w14:val="tx1"/>
            </w14:solidFill>
          </w14:textFill>
        </w:rPr>
      </w:pPr>
    </w:p>
    <w:p>
      <w:pPr>
        <w:pStyle w:val="6"/>
        <w:spacing w:line="440" w:lineRule="exact"/>
        <w:ind w:firstLine="0"/>
        <w:jc w:val="both"/>
        <w:rPr>
          <w:rFonts w:hAnsi="宋体"/>
          <w:bCs/>
          <w:color w:val="000000" w:themeColor="text1"/>
          <w:sz w:val="21"/>
          <w14:textFill>
            <w14:solidFill>
              <w14:schemeClr w14:val="tx1"/>
            </w14:solidFill>
          </w14:textFill>
        </w:rPr>
      </w:pPr>
    </w:p>
    <w:p>
      <w:pPr>
        <w:pStyle w:val="6"/>
        <w:spacing w:line="440" w:lineRule="exact"/>
        <w:jc w:val="center"/>
        <w:rPr>
          <w:rFonts w:hAnsi="宋体"/>
          <w:bCs/>
          <w:color w:val="000000" w:themeColor="text1"/>
          <w:sz w:val="21"/>
          <w14:textFill>
            <w14:solidFill>
              <w14:schemeClr w14:val="tx1"/>
            </w14:solidFill>
          </w14:textFill>
        </w:rPr>
      </w:pPr>
    </w:p>
    <w:p>
      <w:pPr>
        <w:pStyle w:val="6"/>
        <w:spacing w:line="360" w:lineRule="auto"/>
        <w:jc w:val="center"/>
        <w:rPr>
          <w:rFonts w:hAnsi="宋体"/>
          <w:bCs/>
          <w:color w:val="000000" w:themeColor="text1"/>
          <w:sz w:val="52"/>
          <w:szCs w:val="52"/>
          <w14:textFill>
            <w14:solidFill>
              <w14:schemeClr w14:val="tx1"/>
            </w14:solidFill>
          </w14:textFill>
        </w:rPr>
      </w:pPr>
      <w:r>
        <w:rPr>
          <w:rFonts w:hint="eastAsia" w:hAnsi="宋体"/>
          <w:b/>
          <w:bCs/>
          <w:color w:val="000000" w:themeColor="text1"/>
          <w:sz w:val="52"/>
          <w:szCs w:val="52"/>
          <w14:textFill>
            <w14:solidFill>
              <w14:schemeClr w14:val="tx1"/>
            </w14:solidFill>
          </w14:textFill>
        </w:rPr>
        <w:t>投标文件（□正本、□副本</w:t>
      </w:r>
      <w:r>
        <w:rPr>
          <w:rFonts w:hint="eastAsia" w:hAnsi="宋体"/>
          <w:bCs/>
          <w:color w:val="000000" w:themeColor="text1"/>
          <w:sz w:val="52"/>
          <w:szCs w:val="52"/>
          <w14:textFill>
            <w14:solidFill>
              <w14:schemeClr w14:val="tx1"/>
            </w14:solidFill>
          </w14:textFill>
        </w:rPr>
        <w:t>）</w:t>
      </w:r>
    </w:p>
    <w:p>
      <w:pPr>
        <w:pStyle w:val="6"/>
        <w:spacing w:line="360" w:lineRule="auto"/>
        <w:jc w:val="center"/>
        <w:rPr>
          <w:rFonts w:hAnsi="宋体"/>
          <w:bCs/>
          <w:color w:val="000000" w:themeColor="text1"/>
          <w:sz w:val="52"/>
          <w:szCs w:val="52"/>
          <w14:textFill>
            <w14:solidFill>
              <w14:schemeClr w14:val="tx1"/>
            </w14:solidFill>
          </w14:textFill>
        </w:rPr>
      </w:pPr>
      <w:r>
        <w:rPr>
          <w:rFonts w:hint="eastAsia" w:hAnsi="宋体"/>
          <w:b/>
          <w:sz w:val="44"/>
          <w:szCs w:val="44"/>
        </w:rPr>
        <w:t>（商务及技术文件）</w:t>
      </w:r>
    </w:p>
    <w:p>
      <w:pPr>
        <w:pStyle w:val="6"/>
        <w:spacing w:line="360" w:lineRule="auto"/>
        <w:jc w:val="center"/>
        <w:rPr>
          <w:rFonts w:hAnsi="宋体"/>
          <w:bCs/>
          <w:color w:val="000000" w:themeColor="text1"/>
          <w:sz w:val="52"/>
          <w:szCs w:val="52"/>
          <w14:textFill>
            <w14:solidFill>
              <w14:schemeClr w14:val="tx1"/>
            </w14:solidFill>
          </w14:textFill>
        </w:rPr>
      </w:pPr>
    </w:p>
    <w:p>
      <w:pPr>
        <w:pStyle w:val="6"/>
        <w:spacing w:line="360" w:lineRule="auto"/>
        <w:jc w:val="center"/>
        <w:rPr>
          <w:rFonts w:hAnsi="宋体"/>
          <w:bCs/>
          <w:color w:val="000000" w:themeColor="text1"/>
          <w:sz w:val="52"/>
          <w:szCs w:val="52"/>
          <w14:textFill>
            <w14:solidFill>
              <w14:schemeClr w14:val="tx1"/>
            </w14:solidFill>
          </w14:textFill>
        </w:rPr>
      </w:pPr>
    </w:p>
    <w:p>
      <w:pPr>
        <w:pStyle w:val="6"/>
        <w:spacing w:line="360" w:lineRule="auto"/>
        <w:jc w:val="center"/>
        <w:rPr>
          <w:rFonts w:hAnsi="宋体"/>
          <w:bCs/>
          <w:color w:val="000000" w:themeColor="text1"/>
          <w:sz w:val="52"/>
          <w:szCs w:val="52"/>
          <w14:textFill>
            <w14:solidFill>
              <w14:schemeClr w14:val="tx1"/>
            </w14:solidFill>
          </w14:textFill>
        </w:rPr>
      </w:pPr>
    </w:p>
    <w:p>
      <w:pPr>
        <w:pStyle w:val="6"/>
        <w:spacing w:line="360" w:lineRule="auto"/>
        <w:jc w:val="center"/>
        <w:rPr>
          <w:rFonts w:hAnsi="宋体"/>
          <w:bCs/>
          <w:color w:val="000000" w:themeColor="text1"/>
          <w:sz w:val="52"/>
          <w:szCs w:val="52"/>
          <w14:textFill>
            <w14:solidFill>
              <w14:schemeClr w14:val="tx1"/>
            </w14:solidFill>
          </w14:textFill>
        </w:rPr>
      </w:pPr>
    </w:p>
    <w:p>
      <w:pPr>
        <w:pStyle w:val="6"/>
        <w:spacing w:line="360" w:lineRule="auto"/>
        <w:jc w:val="center"/>
        <w:rPr>
          <w:rFonts w:hAnsi="宋体"/>
          <w:bCs/>
          <w:color w:val="000000" w:themeColor="text1"/>
          <w:sz w:val="52"/>
          <w:szCs w:val="52"/>
          <w14:textFill>
            <w14:solidFill>
              <w14:schemeClr w14:val="tx1"/>
            </w14:solidFill>
          </w14:textFill>
        </w:rPr>
      </w:pPr>
    </w:p>
    <w:p>
      <w:pPr>
        <w:pStyle w:val="6"/>
        <w:spacing w:line="440" w:lineRule="exact"/>
        <w:jc w:val="center"/>
        <w:rPr>
          <w:rFonts w:hAnsi="宋体"/>
          <w:bCs/>
          <w:color w:val="000000" w:themeColor="text1"/>
          <w:sz w:val="21"/>
          <w14:textFill>
            <w14:solidFill>
              <w14:schemeClr w14:val="tx1"/>
            </w14:solidFill>
          </w14:textFill>
        </w:rPr>
      </w:pPr>
    </w:p>
    <w:p>
      <w:pPr>
        <w:pStyle w:val="6"/>
        <w:spacing w:line="440" w:lineRule="exact"/>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项目编号：</w:t>
      </w:r>
      <w:r>
        <w:rPr>
          <w:rFonts w:hint="eastAsia" w:hAnsi="宋体"/>
          <w:bCs/>
          <w:color w:val="000000" w:themeColor="text1"/>
          <w:sz w:val="21"/>
          <w:u w:val="single"/>
          <w14:textFill>
            <w14:solidFill>
              <w14:schemeClr w14:val="tx1"/>
            </w14:solidFill>
          </w14:textFill>
        </w:rPr>
        <w:t xml:space="preserve">  </w:t>
      </w:r>
      <w:r>
        <w:rPr>
          <w:rFonts w:hAnsi="宋体"/>
          <w:bCs/>
          <w:color w:val="000000" w:themeColor="text1"/>
          <w:sz w:val="21"/>
          <w:u w:val="single"/>
          <w14:textFill>
            <w14:solidFill>
              <w14:schemeClr w14:val="tx1"/>
            </w14:solidFill>
          </w14:textFill>
        </w:rPr>
        <w:t xml:space="preserve">                         </w:t>
      </w:r>
      <w:r>
        <w:rPr>
          <w:rFonts w:hint="eastAsia" w:hAnsi="宋体"/>
          <w:bCs/>
          <w:color w:val="000000" w:themeColor="text1"/>
          <w:sz w:val="21"/>
          <w:u w:val="single"/>
          <w14:textFill>
            <w14:solidFill>
              <w14:schemeClr w14:val="tx1"/>
            </w14:solidFill>
          </w14:textFill>
        </w:rPr>
        <w:t xml:space="preserve">  </w:t>
      </w:r>
      <w:r>
        <w:rPr>
          <w:rFonts w:hint="eastAsia" w:hAnsi="宋体"/>
          <w:bCs/>
          <w:color w:val="000000" w:themeColor="text1"/>
          <w:sz w:val="21"/>
          <w14:textFill>
            <w14:solidFill>
              <w14:schemeClr w14:val="tx1"/>
            </w14:solidFill>
          </w14:textFill>
        </w:rPr>
        <w:t xml:space="preserve">             </w:t>
      </w:r>
    </w:p>
    <w:p>
      <w:pPr>
        <w:pStyle w:val="6"/>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项目名称：</w:t>
      </w:r>
      <w:r>
        <w:rPr>
          <w:rFonts w:hint="eastAsia" w:hAnsi="宋体"/>
          <w:bCs/>
          <w:color w:val="000000" w:themeColor="text1"/>
          <w:sz w:val="21"/>
          <w:u w:val="single"/>
          <w14:textFill>
            <w14:solidFill>
              <w14:schemeClr w14:val="tx1"/>
            </w14:solidFill>
          </w14:textFill>
        </w:rPr>
        <w:t xml:space="preserve">     </w:t>
      </w:r>
      <w:r>
        <w:rPr>
          <w:rFonts w:hint="eastAsia" w:hAnsi="宋体" w:cs="宋体"/>
          <w:color w:val="000000" w:themeColor="text1"/>
          <w:sz w:val="21"/>
          <w:szCs w:val="21"/>
          <w:u w:val="single"/>
          <w14:textFill>
            <w14:solidFill>
              <w14:schemeClr w14:val="tx1"/>
            </w14:solidFill>
          </w14:textFill>
        </w:rPr>
        <w:t>采购项目名称，由投标人填写</w:t>
      </w:r>
      <w:r>
        <w:rPr>
          <w:rFonts w:hint="eastAsia" w:hAnsi="宋体" w:cs="宋体"/>
          <w:b/>
          <w:color w:val="000000" w:themeColor="text1"/>
          <w:sz w:val="21"/>
          <w:szCs w:val="21"/>
          <w:u w:val="single"/>
          <w14:textFill>
            <w14:solidFill>
              <w14:schemeClr w14:val="tx1"/>
            </w14:solidFill>
          </w14:textFill>
        </w:rPr>
        <w:t xml:space="preserve">                    </w:t>
      </w:r>
      <w:r>
        <w:rPr>
          <w:rFonts w:hint="eastAsia" w:hAnsi="宋体"/>
          <w:bCs/>
          <w:color w:val="000000" w:themeColor="text1"/>
          <w:sz w:val="21"/>
          <w:u w:val="single"/>
          <w14:textFill>
            <w14:solidFill>
              <w14:schemeClr w14:val="tx1"/>
            </w14:solidFill>
          </w14:textFill>
        </w:rPr>
        <w:t xml:space="preserve">             </w:t>
      </w:r>
    </w:p>
    <w:p>
      <w:pPr>
        <w:pStyle w:val="6"/>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投标人名称（公章）：</w:t>
      </w:r>
      <w:r>
        <w:rPr>
          <w:rFonts w:hint="eastAsia" w:hAnsi="宋体"/>
          <w:bCs/>
          <w:color w:val="000000" w:themeColor="text1"/>
          <w:sz w:val="21"/>
          <w:u w:val="single"/>
          <w14:textFill>
            <w14:solidFill>
              <w14:schemeClr w14:val="tx1"/>
            </w14:solidFill>
          </w14:textFill>
        </w:rPr>
        <w:t xml:space="preserve">                                                      </w:t>
      </w:r>
    </w:p>
    <w:p>
      <w:pPr>
        <w:pStyle w:val="6"/>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投标人地址：</w:t>
      </w:r>
      <w:r>
        <w:rPr>
          <w:rFonts w:hint="eastAsia" w:hAnsi="宋体"/>
          <w:bCs/>
          <w:color w:val="000000" w:themeColor="text1"/>
          <w:sz w:val="21"/>
          <w:u w:val="single"/>
          <w14:textFill>
            <w14:solidFill>
              <w14:schemeClr w14:val="tx1"/>
            </w14:solidFill>
          </w14:textFill>
        </w:rPr>
        <w:t xml:space="preserve">                                                              </w:t>
      </w:r>
    </w:p>
    <w:p>
      <w:pPr>
        <w:pStyle w:val="6"/>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法定代表人（负责人）或授权代理人（签字）</w:t>
      </w:r>
      <w:r>
        <w:rPr>
          <w:rFonts w:hAnsi="宋体"/>
          <w:bCs/>
          <w:color w:val="000000" w:themeColor="text1"/>
          <w:sz w:val="21"/>
          <w14:textFill>
            <w14:solidFill>
              <w14:schemeClr w14:val="tx1"/>
            </w14:solidFill>
          </w14:textFill>
        </w:rPr>
        <w:t>：</w:t>
      </w:r>
      <w:r>
        <w:rPr>
          <w:rFonts w:hAnsi="宋体"/>
          <w:bCs/>
          <w:color w:val="000000" w:themeColor="text1"/>
          <w:sz w:val="21"/>
          <w:u w:val="single"/>
          <w14:textFill>
            <w14:solidFill>
              <w14:schemeClr w14:val="tx1"/>
            </w14:solidFill>
          </w14:textFill>
        </w:rPr>
        <w:t xml:space="preserve">           </w:t>
      </w:r>
      <w:r>
        <w:rPr>
          <w:rFonts w:hint="eastAsia" w:hAnsi="宋体"/>
          <w:bCs/>
          <w:color w:val="000000" w:themeColor="text1"/>
          <w:sz w:val="21"/>
          <w:u w:val="single"/>
          <w14:textFill>
            <w14:solidFill>
              <w14:schemeClr w14:val="tx1"/>
            </w14:solidFill>
          </w14:textFill>
        </w:rPr>
        <w:t xml:space="preserve">                     </w:t>
      </w:r>
    </w:p>
    <w:p>
      <w:pPr>
        <w:pStyle w:val="6"/>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联系</w:t>
      </w:r>
      <w:r>
        <w:rPr>
          <w:rFonts w:hAnsi="宋体"/>
          <w:bCs/>
          <w:color w:val="000000" w:themeColor="text1"/>
          <w:sz w:val="21"/>
          <w14:textFill>
            <w14:solidFill>
              <w14:schemeClr w14:val="tx1"/>
            </w14:solidFill>
          </w14:textFill>
        </w:rPr>
        <w:t>电话：</w:t>
      </w:r>
      <w:r>
        <w:rPr>
          <w:rFonts w:hint="eastAsia" w:hAnsi="宋体"/>
          <w:bCs/>
          <w:color w:val="000000" w:themeColor="text1"/>
          <w:sz w:val="21"/>
          <w:u w:val="single"/>
          <w14:textFill>
            <w14:solidFill>
              <w14:schemeClr w14:val="tx1"/>
            </w14:solidFill>
          </w14:textFill>
        </w:rPr>
        <w:t xml:space="preserve">                           </w:t>
      </w:r>
      <w:r>
        <w:rPr>
          <w:rFonts w:hAnsi="宋体"/>
          <w:bCs/>
          <w:color w:val="000000" w:themeColor="text1"/>
          <w:sz w:val="21"/>
          <w14:textFill>
            <w14:solidFill>
              <w14:schemeClr w14:val="tx1"/>
            </w14:solidFill>
          </w14:textFill>
        </w:rPr>
        <w:t xml:space="preserve">   </w:t>
      </w:r>
      <w:r>
        <w:rPr>
          <w:rFonts w:hint="eastAsia" w:hAnsi="宋体"/>
          <w:bCs/>
          <w:color w:val="000000" w:themeColor="text1"/>
          <w:sz w:val="21"/>
          <w14:textFill>
            <w14:solidFill>
              <w14:schemeClr w14:val="tx1"/>
            </w14:solidFill>
          </w14:textFill>
        </w:rPr>
        <w:t>传真：</w:t>
      </w:r>
      <w:r>
        <w:rPr>
          <w:rFonts w:hint="eastAsia" w:hAnsi="宋体"/>
          <w:bCs/>
          <w:color w:val="000000" w:themeColor="text1"/>
          <w:sz w:val="21"/>
          <w:u w:val="single"/>
          <w14:textFill>
            <w14:solidFill>
              <w14:schemeClr w14:val="tx1"/>
            </w14:solidFill>
          </w14:textFill>
        </w:rPr>
        <w:t xml:space="preserve">                            </w:t>
      </w:r>
    </w:p>
    <w:p>
      <w:pPr>
        <w:pStyle w:val="6"/>
        <w:spacing w:line="440" w:lineRule="exact"/>
        <w:rPr>
          <w:rFonts w:hAnsi="宋体"/>
          <w:bCs/>
          <w:color w:val="000000" w:themeColor="text1"/>
          <w:sz w:val="21"/>
          <w:u w:val="single"/>
          <w14:textFill>
            <w14:solidFill>
              <w14:schemeClr w14:val="tx1"/>
            </w14:solidFill>
          </w14:textFill>
        </w:rPr>
      </w:pPr>
      <w:r>
        <w:rPr>
          <w:rFonts w:hAnsi="宋体"/>
          <w:bCs/>
          <w:color w:val="000000" w:themeColor="text1"/>
          <w:sz w:val="21"/>
          <w14:textFill>
            <w14:solidFill>
              <w14:schemeClr w14:val="tx1"/>
            </w14:solidFill>
          </w14:textFill>
        </w:rPr>
        <w:t>邮编：</w:t>
      </w:r>
      <w:r>
        <w:rPr>
          <w:rFonts w:hint="eastAsia" w:hAnsi="宋体"/>
          <w:bCs/>
          <w:color w:val="000000" w:themeColor="text1"/>
          <w:sz w:val="21"/>
          <w:u w:val="single"/>
          <w14:textFill>
            <w14:solidFill>
              <w14:schemeClr w14:val="tx1"/>
            </w14:solidFill>
          </w14:textFill>
        </w:rPr>
        <w:t xml:space="preserve">                               </w:t>
      </w:r>
    </w:p>
    <w:p>
      <w:pPr>
        <w:pStyle w:val="6"/>
        <w:spacing w:line="440" w:lineRule="exact"/>
        <w:rPr>
          <w:color w:val="000000" w:themeColor="text1"/>
          <w14:textFill>
            <w14:solidFill>
              <w14:schemeClr w14:val="tx1"/>
            </w14:solidFill>
          </w14:textFill>
        </w:rPr>
      </w:pPr>
      <w:r>
        <w:rPr>
          <w:rFonts w:hint="eastAsia" w:hAnsi="宋体"/>
          <w:bCs/>
          <w:color w:val="000000" w:themeColor="text1"/>
          <w:sz w:val="21"/>
          <w14:textFill>
            <w14:solidFill>
              <w14:schemeClr w14:val="tx1"/>
            </w14:solidFill>
          </w14:textFill>
        </w:rPr>
        <w:t>编制日期：</w:t>
      </w:r>
      <w:r>
        <w:rPr>
          <w:rFonts w:hint="eastAsia" w:hAnsi="宋体"/>
          <w:bCs/>
          <w:color w:val="000000" w:themeColor="text1"/>
          <w:sz w:val="21"/>
          <w:u w:val="single"/>
          <w14:textFill>
            <w14:solidFill>
              <w14:schemeClr w14:val="tx1"/>
            </w14:solidFill>
          </w14:textFill>
        </w:rPr>
        <w:t xml:space="preserve">      </w:t>
      </w:r>
      <w:r>
        <w:rPr>
          <w:rFonts w:hint="eastAsia" w:hAnsi="宋体"/>
          <w:bCs/>
          <w:color w:val="000000" w:themeColor="text1"/>
          <w:sz w:val="21"/>
          <w14:textFill>
            <w14:solidFill>
              <w14:schemeClr w14:val="tx1"/>
            </w14:solidFill>
          </w14:textFill>
        </w:rPr>
        <w:t>年</w:t>
      </w:r>
      <w:r>
        <w:rPr>
          <w:rFonts w:hint="eastAsia" w:hAnsi="宋体"/>
          <w:bCs/>
          <w:color w:val="000000" w:themeColor="text1"/>
          <w:sz w:val="21"/>
          <w:u w:val="single"/>
          <w14:textFill>
            <w14:solidFill>
              <w14:schemeClr w14:val="tx1"/>
            </w14:solidFill>
          </w14:textFill>
        </w:rPr>
        <w:t xml:space="preserve">      </w:t>
      </w:r>
      <w:r>
        <w:rPr>
          <w:rFonts w:hint="eastAsia" w:hAnsi="宋体"/>
          <w:bCs/>
          <w:color w:val="000000" w:themeColor="text1"/>
          <w:sz w:val="21"/>
          <w14:textFill>
            <w14:solidFill>
              <w14:schemeClr w14:val="tx1"/>
            </w14:solidFill>
          </w14:textFill>
        </w:rPr>
        <w:t>月</w:t>
      </w:r>
      <w:r>
        <w:rPr>
          <w:rFonts w:hint="eastAsia" w:hAnsi="宋体"/>
          <w:bCs/>
          <w:color w:val="000000" w:themeColor="text1"/>
          <w:sz w:val="21"/>
          <w:u w:val="single"/>
          <w14:textFill>
            <w14:solidFill>
              <w14:schemeClr w14:val="tx1"/>
            </w14:solidFill>
          </w14:textFill>
        </w:rPr>
        <w:t xml:space="preserve">      </w:t>
      </w:r>
      <w:r>
        <w:rPr>
          <w:rFonts w:hint="eastAsia" w:hAnsi="宋体"/>
          <w:bCs/>
          <w:color w:val="000000" w:themeColor="text1"/>
          <w:sz w:val="21"/>
          <w14:textFill>
            <w14:solidFill>
              <w14:schemeClr w14:val="tx1"/>
            </w14:solidFill>
          </w14:textFill>
        </w:rPr>
        <w:t>日</w:t>
      </w:r>
    </w:p>
    <w:p>
      <w:pPr>
        <w:tabs>
          <w:tab w:val="left" w:pos="1004"/>
          <w:tab w:val="left" w:pos="4267"/>
        </w:tabs>
        <w:spacing w:line="400" w:lineRule="exact"/>
        <w:rPr>
          <w:rFonts w:ascii="宋体" w:hAnsi="宋体"/>
          <w:bCs/>
          <w:color w:val="000000" w:themeColor="text1"/>
          <w14:textFill>
            <w14:solidFill>
              <w14:schemeClr w14:val="tx1"/>
            </w14:solidFill>
          </w14:textFill>
        </w:rPr>
      </w:pPr>
    </w:p>
    <w:p>
      <w:pPr>
        <w:pStyle w:val="6"/>
      </w:pPr>
    </w:p>
    <w:p>
      <w:pPr>
        <w:pStyle w:val="6"/>
      </w:pPr>
    </w:p>
    <w:p>
      <w:pPr>
        <w:pStyle w:val="6"/>
        <w:ind w:firstLine="0"/>
      </w:pPr>
    </w:p>
    <w:p>
      <w:pPr>
        <w:pStyle w:val="5"/>
        <w:keepLines w:val="0"/>
        <w:numPr>
          <w:ilvl w:val="0"/>
          <w:numId w:val="0"/>
        </w:numPr>
        <w:tabs>
          <w:tab w:val="left" w:pos="4320"/>
        </w:tabs>
        <w:spacing w:before="240" w:after="60" w:line="360" w:lineRule="exact"/>
        <w:rPr>
          <w:rFonts w:ascii="宋体"/>
          <w:b/>
          <w:bCs w:val="0"/>
          <w:color w:val="000000" w:themeColor="text1"/>
          <w:szCs w:val="21"/>
          <w14:textFill>
            <w14:solidFill>
              <w14:schemeClr w14:val="tx1"/>
            </w14:solidFill>
          </w14:textFill>
        </w:rPr>
      </w:pPr>
      <w:bookmarkStart w:id="1667" w:name="_Toc10333"/>
      <w:r>
        <w:rPr>
          <w:rFonts w:hint="eastAsia" w:ascii="宋体"/>
          <w:b/>
          <w:bCs w:val="0"/>
          <w:color w:val="000000" w:themeColor="text1"/>
          <w:szCs w:val="21"/>
          <w14:textFill>
            <w14:solidFill>
              <w14:schemeClr w14:val="tx1"/>
            </w14:solidFill>
          </w14:textFill>
        </w:rPr>
        <w:t>符合性自查表</w:t>
      </w:r>
      <w:bookmarkEnd w:id="1667"/>
    </w:p>
    <w:p>
      <w:pPr>
        <w:jc w:val="center"/>
        <w:rPr>
          <w:rFonts w:ascii="宋体" w:hAnsi="宋体"/>
          <w:b/>
          <w:bCs/>
          <w:color w:val="000000" w:themeColor="text1"/>
          <w:szCs w:val="21"/>
          <w14:textFill>
            <w14:solidFill>
              <w14:schemeClr w14:val="tx1"/>
            </w14:solidFill>
          </w14:textFill>
        </w:rPr>
      </w:pPr>
    </w:p>
    <w:tbl>
      <w:tblPr>
        <w:tblStyle w:val="46"/>
        <w:tblW w:w="9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自查结论</w:t>
            </w:r>
          </w:p>
          <w:p>
            <w:pPr>
              <w:tabs>
                <w:tab w:val="left" w:pos="480"/>
              </w:tabs>
              <w:ind w:left="480" w:hanging="48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（通过/不通过）</w:t>
            </w:r>
          </w:p>
        </w:tc>
        <w:tc>
          <w:tcPr>
            <w:tcW w:w="1884" w:type="dxa"/>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符合性审查</w:t>
            </w:r>
          </w:p>
        </w:tc>
        <w:tc>
          <w:tcPr>
            <w:tcW w:w="2300" w:type="dxa"/>
            <w:vAlign w:val="center"/>
          </w:tcPr>
          <w:p>
            <w:pPr>
              <w:tabs>
                <w:tab w:val="left" w:pos="146"/>
              </w:tabs>
              <w:ind w:left="146"/>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项目周期须满足要求</w:t>
            </w:r>
          </w:p>
        </w:tc>
        <w:tc>
          <w:tcPr>
            <w:tcW w:w="1958" w:type="dxa"/>
            <w:vAlign w:val="center"/>
          </w:tcPr>
          <w:p>
            <w:pPr>
              <w:tabs>
                <w:tab w:val="left" w:pos="0"/>
              </w:tabs>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14:textFill>
                  <w14:solidFill>
                    <w14:schemeClr w14:val="tx1"/>
                  </w14:solidFill>
                </w14:textFill>
              </w:rPr>
            </w:pPr>
          </w:p>
        </w:tc>
        <w:tc>
          <w:tcPr>
            <w:tcW w:w="1884"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w:t>
            </w:r>
          </w:p>
          <w:p>
            <w:pPr>
              <w:tabs>
                <w:tab w:val="left" w:pos="0"/>
              </w:tabs>
              <w:jc w:val="center"/>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1374" w:type="dxa"/>
            <w:vMerge w:val="continue"/>
          </w:tcPr>
          <w:p>
            <w:pPr>
              <w:tabs>
                <w:tab w:val="left" w:pos="480"/>
              </w:tabs>
              <w:ind w:left="480" w:hanging="480"/>
              <w:jc w:val="center"/>
              <w:rPr>
                <w:rFonts w:ascii="宋体" w:hAnsi="宋体"/>
                <w:b/>
                <w:bCs/>
                <w:color w:val="000000" w:themeColor="text1"/>
                <w:szCs w:val="21"/>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14:textFill>
                  <w14:solidFill>
                    <w14:schemeClr w14:val="tx1"/>
                  </w14:solidFill>
                </w14:textFill>
              </w:rPr>
            </w:pPr>
          </w:p>
        </w:tc>
        <w:tc>
          <w:tcPr>
            <w:tcW w:w="1884"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w:t>
            </w:r>
          </w:p>
          <w:p>
            <w:pPr>
              <w:tabs>
                <w:tab w:val="left" w:pos="0"/>
              </w:tabs>
              <w:jc w:val="center"/>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按对应格式文件签署、盖章(原件)</w:t>
            </w:r>
          </w:p>
        </w:tc>
        <w:tc>
          <w:tcPr>
            <w:tcW w:w="1975" w:type="dxa"/>
            <w:vAlign w:val="center"/>
          </w:tcPr>
          <w:p>
            <w:pPr>
              <w:pStyle w:val="9"/>
              <w:rPr>
                <w:rFonts w:ascii="宋体" w:hAnsi="宋体"/>
                <w:bCs/>
                <w:color w:val="000000" w:themeColor="text1"/>
                <w:szCs w:val="21"/>
                <w14:textFill>
                  <w14:solidFill>
                    <w14:schemeClr w14:val="tx1"/>
                  </w14:solidFill>
                </w14:textFill>
              </w:rPr>
            </w:pPr>
          </w:p>
        </w:tc>
        <w:tc>
          <w:tcPr>
            <w:tcW w:w="1884"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w:t>
            </w:r>
          </w:p>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14:textFill>
                  <w14:solidFill>
                    <w14:schemeClr w14:val="tx1"/>
                  </w14:solidFill>
                </w14:textFill>
              </w:rPr>
            </w:pPr>
          </w:p>
        </w:tc>
        <w:tc>
          <w:tcPr>
            <w:tcW w:w="1884"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w:t>
            </w:r>
          </w:p>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14:textFill>
            <w14:solidFill>
              <w14:schemeClr w14:val="tx1"/>
            </w14:solidFill>
          </w14:textFill>
        </w:rPr>
      </w:pPr>
    </w:p>
    <w:p>
      <w:pPr>
        <w:tabs>
          <w:tab w:val="center" w:pos="4483"/>
        </w:tabs>
        <w:ind w:left="525" w:leftChars="50" w:hanging="420" w:hanging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14:textFill>
            <w14:solidFill>
              <w14:schemeClr w14:val="tx1"/>
            </w14:solidFill>
          </w14:textFill>
        </w:rPr>
        <w:t>提交的资料字迹模糊不清而现场无法提供原件核实的</w:t>
      </w:r>
      <w:r>
        <w:rPr>
          <w:rFonts w:hint="eastAsia" w:ascii="宋体" w:hAnsi="宋体"/>
          <w:color w:val="000000" w:themeColor="text1"/>
          <w:szCs w:val="21"/>
          <w14:textFill>
            <w14:solidFill>
              <w14:schemeClr w14:val="tx1"/>
            </w14:solidFill>
          </w14:textFill>
        </w:rPr>
        <w:t>将会直接导致无效投标。</w:t>
      </w:r>
      <w:r>
        <w:rPr>
          <w:rFonts w:hint="eastAsia" w:ascii="宋体" w:hAnsi="宋体"/>
          <w:bCs/>
          <w:color w:val="000000" w:themeColor="text1"/>
          <w:szCs w:val="21"/>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2.</w:t>
      </w:r>
      <w:r>
        <w:rPr>
          <w:rFonts w:hint="eastAsia" w:ascii="宋体" w:hAnsi="宋体"/>
          <w:bCs/>
          <w:color w:val="000000" w:themeColor="text1"/>
          <w:szCs w:val="21"/>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w:t>
      </w:r>
    </w:p>
    <w:p>
      <w:pPr>
        <w:pStyle w:val="2"/>
      </w:pPr>
    </w:p>
    <w:p>
      <w:pPr>
        <w:adjustRightInd w:val="0"/>
        <w:snapToGrid w:val="0"/>
        <w:spacing w:line="300" w:lineRule="auto"/>
        <w:rPr>
          <w:rFonts w:ascii="宋体" w:hAnsi="宋体"/>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投标人法定代表人（负责人）或授权代理人（签字）：</w:t>
      </w:r>
      <w:r>
        <w:rPr>
          <w:rFonts w:hint="eastAsia"/>
          <w:color w:val="000000" w:themeColor="text1"/>
          <w:szCs w:val="21"/>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投标人名称（签章）：</w:t>
      </w:r>
      <w:r>
        <w:rPr>
          <w:rFonts w:hint="eastAsia" w:ascii="宋体" w:hAnsi="宋体"/>
          <w:color w:val="000000" w:themeColor="text1"/>
          <w:szCs w:val="21"/>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p>
    <w:p>
      <w:pPr>
        <w:adjustRightInd w:val="0"/>
        <w:snapToGrid w:val="0"/>
        <w:spacing w:line="300" w:lineRule="auto"/>
        <w:rPr>
          <w:color w:val="000000" w:themeColor="text1"/>
          <w:sz w:val="24"/>
          <w14:textFill>
            <w14:solidFill>
              <w14:schemeClr w14:val="tx1"/>
            </w14:solidFill>
          </w14:textFill>
        </w:rPr>
      </w:pPr>
    </w:p>
    <w:p>
      <w:pPr>
        <w:pStyle w:val="5"/>
        <w:keepLines w:val="0"/>
        <w:numPr>
          <w:ilvl w:val="0"/>
          <w:numId w:val="0"/>
        </w:numPr>
        <w:tabs>
          <w:tab w:val="left" w:pos="4320"/>
        </w:tabs>
        <w:spacing w:before="240" w:after="60" w:line="480" w:lineRule="exact"/>
        <w:rPr>
          <w:rFonts w:ascii="宋体"/>
          <w:b/>
          <w:color w:val="000000" w:themeColor="text1"/>
          <w:szCs w:val="21"/>
          <w14:textFill>
            <w14:solidFill>
              <w14:schemeClr w14:val="tx1"/>
            </w14:solidFill>
          </w14:textFill>
        </w:rPr>
      </w:pPr>
      <w:r>
        <w:rPr>
          <w:rFonts w:ascii="宋体"/>
          <w:b/>
          <w:bCs w:val="0"/>
          <w:color w:val="000000" w:themeColor="text1"/>
          <w:szCs w:val="21"/>
          <w14:textFill>
            <w14:solidFill>
              <w14:schemeClr w14:val="tx1"/>
            </w14:solidFill>
          </w14:textFill>
        </w:rPr>
        <w:t xml:space="preserve">  </w:t>
      </w:r>
      <w:bookmarkStart w:id="1668" w:name="_Toc26704"/>
      <w:r>
        <w:rPr>
          <w:rFonts w:hint="eastAsia" w:ascii="宋体"/>
          <w:b/>
          <w:color w:val="000000" w:themeColor="text1"/>
          <w:szCs w:val="21"/>
          <w14:textFill>
            <w14:solidFill>
              <w14:schemeClr w14:val="tx1"/>
            </w14:solidFill>
          </w14:textFill>
        </w:rPr>
        <w:t xml:space="preserve"> </w:t>
      </w:r>
      <w:bookmarkStart w:id="1669" w:name="_Toc25000"/>
      <w:r>
        <w:rPr>
          <w:rFonts w:hint="eastAsia" w:ascii="宋体"/>
          <w:b/>
          <w:color w:val="000000" w:themeColor="text1"/>
          <w:szCs w:val="21"/>
          <w14:textFill>
            <w14:solidFill>
              <w14:schemeClr w14:val="tx1"/>
            </w14:solidFill>
          </w14:textFill>
        </w:rPr>
        <w:t>评审项目投标资料表</w:t>
      </w:r>
      <w:bookmarkEnd w:id="1668"/>
      <w:bookmarkEnd w:id="1669"/>
    </w:p>
    <w:p>
      <w:pPr>
        <w:jc w:val="center"/>
        <w:rPr>
          <w:rFonts w:ascii="宋体" w:hAnsi="宋体" w:eastAsia="黑体"/>
          <w:b/>
          <w:color w:val="000000" w:themeColor="text1"/>
          <w:kern w:val="44"/>
          <w:szCs w:val="21"/>
          <w14:textFill>
            <w14:solidFill>
              <w14:schemeClr w14:val="tx1"/>
            </w14:solidFill>
          </w14:textFill>
        </w:rPr>
      </w:pPr>
    </w:p>
    <w:tbl>
      <w:tblPr>
        <w:tblStyle w:val="46"/>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14:textFill>
                  <w14:solidFill>
                    <w14:schemeClr w14:val="tx1"/>
                  </w14:solidFill>
                </w14:textFill>
              </w:rPr>
            </w:pPr>
            <w:r>
              <w:rPr>
                <w:rFonts w:hint="eastAsia" w:ascii="宋体" w:hAnsi="宋体"/>
                <w:snapToGrid/>
                <w:color w:val="000000" w:themeColor="text1"/>
                <w:spacing w:val="0"/>
                <w:kern w:val="2"/>
                <w:sz w:val="21"/>
                <w:szCs w:val="21"/>
                <w14:textFill>
                  <w14:solidFill>
                    <w14:schemeClr w14:val="tx1"/>
                  </w14:solidFill>
                </w14:textFill>
              </w:rPr>
              <w:t>评审分项</w:t>
            </w:r>
          </w:p>
        </w:tc>
        <w:tc>
          <w:tcPr>
            <w:tcW w:w="5202"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14:textFill>
                  <w14:solidFill>
                    <w14:schemeClr w14:val="tx1"/>
                  </w14:solidFill>
                </w14:textFill>
              </w:rPr>
            </w:pPr>
            <w:r>
              <w:rPr>
                <w:rFonts w:hint="eastAsia" w:ascii="宋体" w:hAnsi="宋体"/>
                <w:snapToGrid/>
                <w:color w:val="000000" w:themeColor="text1"/>
                <w:spacing w:val="0"/>
                <w:kern w:val="2"/>
                <w:sz w:val="21"/>
                <w:szCs w:val="21"/>
                <w14:textFill>
                  <w14:solidFill>
                    <w14:schemeClr w14:val="tx1"/>
                  </w14:solidFill>
                </w14:textFill>
              </w:rPr>
              <w:t>评审细则</w:t>
            </w:r>
          </w:p>
        </w:tc>
        <w:tc>
          <w:tcPr>
            <w:tcW w:w="2300"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14:textFill>
                  <w14:solidFill>
                    <w14:schemeClr w14:val="tx1"/>
                  </w14:solidFill>
                </w14:textFill>
              </w:rPr>
            </w:pPr>
            <w:r>
              <w:rPr>
                <w:rFonts w:hint="eastAsia" w:ascii="宋体" w:hAnsi="宋体"/>
                <w:snapToGrid/>
                <w:color w:val="000000" w:themeColor="text1"/>
                <w:spacing w:val="0"/>
                <w:kern w:val="2"/>
                <w:sz w:val="21"/>
                <w:szCs w:val="21"/>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39"/>
              <w:jc w:val="both"/>
              <w:rPr>
                <w:rFonts w:ascii="宋体" w:hAnsi="宋体" w:eastAsia="宋体" w:cs="Times New Roman"/>
                <w:color w:val="000000" w:themeColor="text1"/>
                <w:sz w:val="21"/>
                <w:szCs w:val="21"/>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14:textFill>
                  <w14:solidFill>
                    <w14:schemeClr w14:val="tx1"/>
                  </w14:solidFill>
                </w14:textFill>
              </w:rPr>
            </w:pPr>
          </w:p>
        </w:tc>
        <w:tc>
          <w:tcPr>
            <w:tcW w:w="2300" w:type="dxa"/>
            <w:vAlign w:val="center"/>
          </w:tcPr>
          <w:p>
            <w:pPr>
              <w:pStyle w:val="32"/>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14:textFill>
                  <w14:solidFill>
                    <w14:schemeClr w14:val="tx1"/>
                  </w14:solidFill>
                </w14:textFill>
              </w:rPr>
            </w:pPr>
          </w:p>
        </w:tc>
        <w:tc>
          <w:tcPr>
            <w:tcW w:w="2300" w:type="dxa"/>
            <w:vAlign w:val="center"/>
          </w:tcPr>
          <w:p>
            <w:pPr>
              <w:pStyle w:val="32"/>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14:textFill>
                  <w14:solidFill>
                    <w14:schemeClr w14:val="tx1"/>
                  </w14:solidFill>
                </w14:textFill>
              </w:rPr>
            </w:pPr>
          </w:p>
        </w:tc>
        <w:tc>
          <w:tcPr>
            <w:tcW w:w="2300" w:type="dxa"/>
            <w:vAlign w:val="center"/>
          </w:tcPr>
          <w:p>
            <w:pPr>
              <w:pStyle w:val="32"/>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14:textFill>
                  <w14:solidFill>
                    <w14:schemeClr w14:val="tx1"/>
                  </w14:solidFill>
                </w14:textFill>
              </w:rPr>
            </w:pPr>
          </w:p>
        </w:tc>
        <w:tc>
          <w:tcPr>
            <w:tcW w:w="2300" w:type="dxa"/>
            <w:vAlign w:val="center"/>
          </w:tcPr>
          <w:p>
            <w:pPr>
              <w:pStyle w:val="32"/>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14:textFill>
                  <w14:solidFill>
                    <w14:schemeClr w14:val="tx1"/>
                  </w14:solidFill>
                </w14:textFill>
              </w:rPr>
            </w:pPr>
          </w:p>
        </w:tc>
        <w:tc>
          <w:tcPr>
            <w:tcW w:w="2300" w:type="dxa"/>
            <w:vAlign w:val="center"/>
          </w:tcPr>
          <w:p>
            <w:pPr>
              <w:pStyle w:val="32"/>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14:textFill>
                  <w14:solidFill>
                    <w14:schemeClr w14:val="tx1"/>
                  </w14:solidFill>
                </w14:textFill>
              </w:rPr>
            </w:pPr>
          </w:p>
        </w:tc>
        <w:tc>
          <w:tcPr>
            <w:tcW w:w="2300" w:type="dxa"/>
            <w:vAlign w:val="center"/>
          </w:tcPr>
          <w:p>
            <w:pPr>
              <w:pStyle w:val="32"/>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14:textFill>
                  <w14:solidFill>
                    <w14:schemeClr w14:val="tx1"/>
                  </w14:solidFill>
                </w14:textFill>
              </w:rPr>
            </w:pPr>
          </w:p>
        </w:tc>
        <w:tc>
          <w:tcPr>
            <w:tcW w:w="2300" w:type="dxa"/>
            <w:vAlign w:val="center"/>
          </w:tcPr>
          <w:p>
            <w:pPr>
              <w:pStyle w:val="32"/>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14:textFill>
                  <w14:solidFill>
                    <w14:schemeClr w14:val="tx1"/>
                  </w14:solidFill>
                </w14:textFill>
              </w:rPr>
            </w:pPr>
          </w:p>
        </w:tc>
        <w:tc>
          <w:tcPr>
            <w:tcW w:w="2300" w:type="dxa"/>
            <w:vAlign w:val="center"/>
          </w:tcPr>
          <w:p>
            <w:pPr>
              <w:pStyle w:val="32"/>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14:textFill>
                  <w14:solidFill>
                    <w14:schemeClr w14:val="tx1"/>
                  </w14:solidFill>
                </w14:textFill>
              </w:rPr>
            </w:pPr>
          </w:p>
        </w:tc>
        <w:tc>
          <w:tcPr>
            <w:tcW w:w="5202" w:type="dxa"/>
            <w:vAlign w:val="center"/>
          </w:tcPr>
          <w:p>
            <w:pPr>
              <w:rPr>
                <w:rFonts w:ascii="宋体" w:hAnsi="宋体"/>
                <w:color w:val="000000" w:themeColor="text1"/>
                <w:szCs w:val="21"/>
                <w14:textFill>
                  <w14:solidFill>
                    <w14:schemeClr w14:val="tx1"/>
                  </w14:solidFill>
                </w14:textFill>
              </w:rPr>
            </w:pPr>
          </w:p>
        </w:tc>
        <w:tc>
          <w:tcPr>
            <w:tcW w:w="2300"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2"/>
              <w:ind w:left="420" w:firstLine="420"/>
              <w:jc w:val="center"/>
              <w:rPr>
                <w:rFonts w:ascii="宋体" w:hAnsi="宋体"/>
                <w:color w:val="000000" w:themeColor="text1"/>
                <w:szCs w:val="21"/>
                <w14:textFill>
                  <w14:solidFill>
                    <w14:schemeClr w14:val="tx1"/>
                  </w14:solidFill>
                </w14:textFill>
              </w:rPr>
            </w:pPr>
          </w:p>
        </w:tc>
        <w:tc>
          <w:tcPr>
            <w:tcW w:w="5202" w:type="dxa"/>
            <w:vAlign w:val="center"/>
          </w:tcPr>
          <w:p>
            <w:pPr>
              <w:rPr>
                <w:rFonts w:ascii="宋体" w:hAnsi="宋体"/>
                <w:color w:val="000000" w:themeColor="text1"/>
                <w:szCs w:val="21"/>
                <w14:textFill>
                  <w14:solidFill>
                    <w14:schemeClr w14:val="tx1"/>
                  </w14:solidFill>
                </w14:textFill>
              </w:rPr>
            </w:pPr>
          </w:p>
        </w:tc>
        <w:tc>
          <w:tcPr>
            <w:tcW w:w="2300"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14:textFill>
                  <w14:solidFill>
                    <w14:schemeClr w14:val="tx1"/>
                  </w14:solidFill>
                </w14:textFill>
              </w:rPr>
            </w:pPr>
          </w:p>
        </w:tc>
        <w:tc>
          <w:tcPr>
            <w:tcW w:w="5202" w:type="dxa"/>
            <w:vAlign w:val="center"/>
          </w:tcPr>
          <w:p>
            <w:pPr>
              <w:rPr>
                <w:rFonts w:ascii="宋体" w:hAnsi="宋体"/>
                <w:color w:val="000000" w:themeColor="text1"/>
                <w:szCs w:val="21"/>
                <w14:textFill>
                  <w14:solidFill>
                    <w14:schemeClr w14:val="tx1"/>
                  </w14:solidFill>
                </w14:textFill>
              </w:rPr>
            </w:pPr>
          </w:p>
        </w:tc>
        <w:tc>
          <w:tcPr>
            <w:tcW w:w="2300"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14:textFill>
                  <w14:solidFill>
                    <w14:schemeClr w14:val="tx1"/>
                  </w14:solidFill>
                </w14:textFill>
              </w:rPr>
            </w:pPr>
          </w:p>
        </w:tc>
        <w:tc>
          <w:tcPr>
            <w:tcW w:w="5202" w:type="dxa"/>
            <w:vAlign w:val="center"/>
          </w:tcPr>
          <w:p>
            <w:pPr>
              <w:rPr>
                <w:rFonts w:ascii="宋体" w:hAnsi="宋体"/>
                <w:color w:val="000000" w:themeColor="text1"/>
                <w:szCs w:val="21"/>
                <w14:textFill>
                  <w14:solidFill>
                    <w14:schemeClr w14:val="tx1"/>
                  </w14:solidFill>
                </w14:textFill>
              </w:rPr>
            </w:pPr>
          </w:p>
        </w:tc>
        <w:tc>
          <w:tcPr>
            <w:tcW w:w="2300"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14:textFill>
                  <w14:solidFill>
                    <w14:schemeClr w14:val="tx1"/>
                  </w14:solidFill>
                </w14:textFill>
              </w:rPr>
            </w:pPr>
          </w:p>
        </w:tc>
        <w:tc>
          <w:tcPr>
            <w:tcW w:w="5202" w:type="dxa"/>
            <w:vAlign w:val="center"/>
          </w:tcPr>
          <w:p>
            <w:pPr>
              <w:rPr>
                <w:rFonts w:ascii="宋体" w:hAnsi="宋体"/>
                <w:color w:val="000000" w:themeColor="text1"/>
                <w:szCs w:val="21"/>
                <w14:textFill>
                  <w14:solidFill>
                    <w14:schemeClr w14:val="tx1"/>
                  </w14:solidFill>
                </w14:textFill>
              </w:rPr>
            </w:pPr>
          </w:p>
        </w:tc>
        <w:tc>
          <w:tcPr>
            <w:tcW w:w="2300"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14:textFill>
                  <w14:solidFill>
                    <w14:schemeClr w14:val="tx1"/>
                  </w14:solidFill>
                </w14:textFill>
              </w:rPr>
            </w:pPr>
          </w:p>
        </w:tc>
        <w:tc>
          <w:tcPr>
            <w:tcW w:w="2300" w:type="dxa"/>
            <w:vAlign w:val="center"/>
          </w:tcPr>
          <w:p>
            <w:pPr>
              <w:pStyle w:val="32"/>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14:textFill>
            <w14:solidFill>
              <w14:schemeClr w14:val="tx1"/>
            </w14:solidFill>
          </w14:textFill>
        </w:rPr>
      </w:pPr>
    </w:p>
    <w:p>
      <w:pPr>
        <w:adjustRightInd w:val="0"/>
        <w:snapToGrid w:val="0"/>
        <w:spacing w:line="30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投标人法定代表人（负责人）或授权代理人（签字）：</w:t>
      </w:r>
      <w:r>
        <w:rPr>
          <w:rFonts w:hint="eastAsia"/>
          <w:color w:val="000000" w:themeColor="text1"/>
          <w:szCs w:val="21"/>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投标人名称（签章）：</w:t>
      </w:r>
      <w:r>
        <w:rPr>
          <w:rFonts w:hint="eastAsia" w:ascii="宋体" w:hAnsi="宋体"/>
          <w:color w:val="000000" w:themeColor="text1"/>
          <w:szCs w:val="21"/>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p>
    <w:p>
      <w:pPr>
        <w:pStyle w:val="6"/>
      </w:pPr>
    </w:p>
    <w:p>
      <w:pPr>
        <w:pStyle w:val="6"/>
      </w:pPr>
    </w:p>
    <w:bookmarkEnd w:id="1335"/>
    <w:bookmarkEnd w:id="1336"/>
    <w:bookmarkEnd w:id="1337"/>
    <w:bookmarkEnd w:id="1338"/>
    <w:bookmarkEnd w:id="1339"/>
    <w:p>
      <w:pPr>
        <w:tabs>
          <w:tab w:val="center" w:pos="4483"/>
        </w:tabs>
        <w:rPr>
          <w:rFonts w:ascii="宋体" w:hAnsi="宋体"/>
          <w:bCs/>
          <w:color w:val="000000" w:themeColor="text1"/>
          <w:szCs w:val="21"/>
          <w14:textFill>
            <w14:solidFill>
              <w14:schemeClr w14:val="tx1"/>
            </w14:solidFill>
          </w14:textFill>
        </w:rPr>
      </w:pPr>
      <w:bookmarkStart w:id="1670" w:name="_Toc468157564"/>
      <w:bookmarkStart w:id="1671" w:name="_Toc480020285"/>
      <w:bookmarkStart w:id="1672" w:name="_Toc491658679"/>
      <w:bookmarkStart w:id="1673" w:name="_Toc500861026"/>
      <w:bookmarkStart w:id="1674" w:name="_Toc467987851"/>
      <w:bookmarkStart w:id="1675" w:name="_Toc458262638"/>
      <w:bookmarkStart w:id="1676" w:name="_Toc480021081"/>
      <w:bookmarkStart w:id="1677" w:name="_Toc479991610"/>
      <w:bookmarkStart w:id="1678" w:name="_Toc480010736"/>
      <w:bookmarkStart w:id="1679" w:name="_Toc6397150"/>
      <w:bookmarkStart w:id="1680" w:name="_Toc467236768"/>
      <w:bookmarkStart w:id="1681" w:name="_Toc454701405"/>
      <w:bookmarkStart w:id="1682" w:name="_Toc468606057"/>
      <w:bookmarkStart w:id="1683" w:name="_Toc6727971"/>
    </w:p>
    <w:p>
      <w:pPr>
        <w:pStyle w:val="5"/>
        <w:numPr>
          <w:ilvl w:val="0"/>
          <w:numId w:val="0"/>
        </w:numPr>
        <w:rPr>
          <w:color w:val="000000" w:themeColor="text1"/>
          <w14:textFill>
            <w14:solidFill>
              <w14:schemeClr w14:val="tx1"/>
            </w14:solidFill>
          </w14:textFill>
        </w:rPr>
      </w:pPr>
      <w:bookmarkStart w:id="1684" w:name="_Toc22989"/>
      <w:bookmarkStart w:id="1685" w:name="_Toc13455"/>
      <w:r>
        <w:rPr>
          <w:rFonts w:hint="eastAsia"/>
          <w:color w:val="000000" w:themeColor="text1"/>
          <w14:textFill>
            <w14:solidFill>
              <w14:schemeClr w14:val="tx1"/>
            </w14:solidFill>
          </w14:textFill>
        </w:rPr>
        <w:t>（一）法定代表人（负责人）证明书</w:t>
      </w:r>
      <w:bookmarkEnd w:id="1684"/>
      <w:bookmarkEnd w:id="1685"/>
    </w:p>
    <w:p>
      <w:pPr>
        <w:pStyle w:val="6"/>
        <w:rPr>
          <w:color w:val="000000" w:themeColor="text1"/>
          <w14:textFill>
            <w14:solidFill>
              <w14:schemeClr w14:val="tx1"/>
            </w14:solidFill>
          </w14:textFill>
        </w:rPr>
      </w:pPr>
    </w:p>
    <w:p>
      <w:pPr>
        <w:spacing w:line="5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u w:val="single"/>
          <w14:textFill>
            <w14:solidFill>
              <w14:schemeClr w14:val="tx1"/>
            </w14:solidFill>
          </w14:textFill>
        </w:rPr>
        <w:t xml:space="preserve">      单位法定代表人（负责人）姓名     </w:t>
      </w:r>
      <w:r>
        <w:rPr>
          <w:rFonts w:hint="eastAsia" w:ascii="宋体" w:hAnsi="宋体"/>
          <w:color w:val="000000" w:themeColor="text1"/>
          <w14:textFill>
            <w14:solidFill>
              <w14:schemeClr w14:val="tx1"/>
            </w14:solidFill>
          </w14:textFill>
        </w:rPr>
        <w:t>同志，现任</w:t>
      </w:r>
      <w:r>
        <w:rPr>
          <w:rFonts w:hint="eastAsia" w:ascii="宋体" w:hAnsi="宋体"/>
          <w:color w:val="000000" w:themeColor="text1"/>
          <w:u w:val="single"/>
          <w14:textFill>
            <w14:solidFill>
              <w14:schemeClr w14:val="tx1"/>
            </w14:solidFill>
          </w14:textFill>
        </w:rPr>
        <w:t xml:space="preserve">       投标人名称                  </w:t>
      </w:r>
      <w:r>
        <w:rPr>
          <w:rFonts w:hint="eastAsia" w:ascii="宋体" w:hAnsi="宋体"/>
          <w:color w:val="000000" w:themeColor="text1"/>
          <w14:textFill>
            <w14:solidFill>
              <w14:schemeClr w14:val="tx1"/>
            </w14:solidFill>
          </w14:textFill>
        </w:rPr>
        <w:t>的</w:t>
      </w:r>
      <w:r>
        <w:rPr>
          <w:rFonts w:hint="eastAsia" w:ascii="宋体" w:hAnsi="宋体"/>
          <w:color w:val="000000" w:themeColor="text1"/>
          <w:u w:val="single"/>
          <w14:textFill>
            <w14:solidFill>
              <w14:schemeClr w14:val="tx1"/>
            </w14:solidFill>
          </w14:textFill>
        </w:rPr>
        <w:t xml:space="preserve">   职务    </w:t>
      </w:r>
      <w:r>
        <w:rPr>
          <w:rFonts w:hint="eastAsia" w:ascii="宋体" w:hAnsi="宋体"/>
          <w:color w:val="000000" w:themeColor="text1"/>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spacing w:line="560" w:lineRule="exact"/>
        <w:ind w:firstLine="420" w:firstLineChars="200"/>
        <w:rPr>
          <w:rFonts w:ascii="宋体" w:hAnsi="宋体"/>
          <w:color w:val="000000" w:themeColor="text1"/>
          <w:u w:val="single"/>
          <w14:textFill>
            <w14:solidFill>
              <w14:schemeClr w14:val="tx1"/>
            </w14:solidFill>
          </w14:textFill>
        </w:rPr>
      </w:pPr>
      <w:r>
        <w:rPr>
          <w:rFonts w:hint="eastAsia" w:ascii="宋体" w:hAnsi="宋体"/>
          <w:color w:val="000000" w:themeColor="text1"/>
          <w14:textFill>
            <w14:solidFill>
              <w14:schemeClr w14:val="tx1"/>
            </w14:solidFill>
          </w14:textFill>
        </w:rPr>
        <w:t>签发单位：</w:t>
      </w:r>
      <w:r>
        <w:rPr>
          <w:rFonts w:hint="eastAsia" w:ascii="宋体" w:hAnsi="宋体"/>
          <w:color w:val="000000" w:themeColor="text1"/>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签发日期：</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有效日期至：</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月</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日</w:t>
      </w:r>
    </w:p>
    <w:p>
      <w:pPr>
        <w:spacing w:line="560" w:lineRule="exact"/>
        <w:ind w:firstLine="420" w:firstLineChars="200"/>
        <w:rPr>
          <w:rFonts w:ascii="宋体" w:hAnsi="宋体"/>
          <w:color w:val="000000" w:themeColor="text1"/>
          <w14:textFill>
            <w14:solidFill>
              <w14:schemeClr w14:val="tx1"/>
            </w14:solidFill>
          </w14:textFill>
        </w:rPr>
      </w:pPr>
    </w:p>
    <w:p>
      <w:pPr>
        <w:spacing w:line="5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附：代表人性别：</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年龄：</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岁    </w:t>
      </w:r>
    </w:p>
    <w:p>
      <w:pPr>
        <w:spacing w:line="480" w:lineRule="exact"/>
        <w:ind w:firstLine="420" w:firstLineChars="200"/>
        <w:rPr>
          <w:rFonts w:ascii="宋体" w:hAnsi="宋体"/>
          <w:color w:val="000000" w:themeColor="text1"/>
          <w14:textFill>
            <w14:solidFill>
              <w14:schemeClr w14:val="tx1"/>
            </w14:solidFill>
          </w14:textFill>
        </w:rPr>
      </w:pPr>
    </w:p>
    <w:p>
      <w:pPr>
        <w:spacing w:line="48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14:textFill>
            <w14:solidFill>
              <w14:schemeClr w14:val="tx1"/>
            </w14:solidFill>
          </w14:textFill>
        </w:rPr>
      </w:pPr>
    </w:p>
    <w:p>
      <w:pPr>
        <w:pStyle w:val="6"/>
        <w:rPr>
          <w:rFonts w:hAnsi="宋体"/>
          <w:color w:val="000000" w:themeColor="text1"/>
          <w:sz w:val="21"/>
          <w14:textFill>
            <w14:solidFill>
              <w14:schemeClr w14:val="tx1"/>
            </w14:solidFill>
          </w14:textFill>
        </w:rPr>
      </w:pPr>
    </w:p>
    <w:p>
      <w:pPr>
        <w:pStyle w:val="6"/>
        <w:rPr>
          <w:color w:val="000000" w:themeColor="text1"/>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0" t="0" r="0" b="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5"/>
        <w:numPr>
          <w:ilvl w:val="0"/>
          <w:numId w:val="0"/>
        </w:numPr>
        <w:rPr>
          <w:color w:val="000000" w:themeColor="text1"/>
          <w14:textFill>
            <w14:solidFill>
              <w14:schemeClr w14:val="tx1"/>
            </w14:solidFill>
          </w14:textFill>
        </w:rPr>
      </w:pPr>
      <w:bookmarkStart w:id="1686" w:name="_Toc27194"/>
      <w:bookmarkStart w:id="1687" w:name="_Toc12161"/>
      <w:r>
        <w:rPr>
          <w:rFonts w:hint="eastAsia"/>
          <w:color w:val="000000" w:themeColor="text1"/>
          <w14:textFill>
            <w14:solidFill>
              <w14:schemeClr w14:val="tx1"/>
            </w14:solidFill>
          </w14:textFill>
        </w:rPr>
        <w:t>（二）法定代表人（负责人）授权书</w:t>
      </w:r>
      <w:bookmarkEnd w:id="1686"/>
      <w:bookmarkEnd w:id="1687"/>
    </w:p>
    <w:p>
      <w:pPr>
        <w:spacing w:line="360" w:lineRule="auto"/>
        <w:ind w:firstLine="420" w:firstLineChars="200"/>
        <w:rPr>
          <w:rFonts w:ascii="宋体" w:hAnsi="宋体"/>
          <w:bCs/>
          <w:color w:val="000000" w:themeColor="text1"/>
          <w:kern w:val="0"/>
          <w14:textFill>
            <w14:solidFill>
              <w14:schemeClr w14:val="tx1"/>
            </w14:solidFill>
          </w14:textFill>
        </w:rPr>
      </w:pPr>
    </w:p>
    <w:p>
      <w:pPr>
        <w:spacing w:line="360" w:lineRule="auto"/>
        <w:ind w:firstLine="420" w:firstLineChars="200"/>
        <w:rPr>
          <w:color w:val="000000" w:themeColor="text1"/>
          <w14:textFill>
            <w14:solidFill>
              <w14:schemeClr w14:val="tx1"/>
            </w14:solidFill>
          </w14:textFill>
        </w:rPr>
      </w:pPr>
      <w:r>
        <w:rPr>
          <w:rFonts w:hint="eastAsia" w:ascii="宋体" w:hAnsi="宋体"/>
          <w:bCs/>
          <w:color w:val="000000" w:themeColor="text1"/>
          <w:kern w:val="0"/>
          <w14:textFill>
            <w14:solidFill>
              <w14:schemeClr w14:val="tx1"/>
            </w14:solidFill>
          </w14:textFill>
        </w:rPr>
        <w:t>本授权委托书声明：我</w:t>
      </w:r>
      <w:r>
        <w:rPr>
          <w:rFonts w:hint="eastAsia" w:ascii="宋体" w:hAnsi="宋体"/>
          <w:bCs/>
          <w:color w:val="000000" w:themeColor="text1"/>
          <w:kern w:val="0"/>
          <w:u w:val="single"/>
          <w14:textFill>
            <w14:solidFill>
              <w14:schemeClr w14:val="tx1"/>
            </w14:solidFill>
          </w14:textFill>
        </w:rPr>
        <w:t xml:space="preserve">       （单位法定代表人（负责人）姓名）</w:t>
      </w:r>
      <w:r>
        <w:rPr>
          <w:rFonts w:hint="eastAsia" w:ascii="宋体" w:hAnsi="宋体"/>
          <w:bCs/>
          <w:color w:val="000000" w:themeColor="text1"/>
          <w:kern w:val="0"/>
          <w14:textFill>
            <w14:solidFill>
              <w14:schemeClr w14:val="tx1"/>
            </w14:solidFill>
          </w14:textFill>
        </w:rPr>
        <w:t xml:space="preserve"> 系</w:t>
      </w:r>
      <w:r>
        <w:rPr>
          <w:rFonts w:hint="eastAsia" w:ascii="宋体" w:hAnsi="宋体"/>
          <w:bCs/>
          <w:color w:val="000000" w:themeColor="text1"/>
          <w:kern w:val="0"/>
          <w:u w:val="single"/>
          <w14:textFill>
            <w14:solidFill>
              <w14:schemeClr w14:val="tx1"/>
            </w14:solidFill>
          </w14:textFill>
        </w:rPr>
        <w:t xml:space="preserve">       （投标人名称）</w:t>
      </w:r>
      <w:r>
        <w:rPr>
          <w:rFonts w:hint="eastAsia" w:ascii="宋体" w:hAnsi="宋体"/>
          <w:bCs/>
          <w:color w:val="000000" w:themeColor="text1"/>
          <w:kern w:val="0"/>
          <w14:textFill>
            <w14:solidFill>
              <w14:schemeClr w14:val="tx1"/>
            </w14:solidFill>
          </w14:textFill>
        </w:rPr>
        <w:t>的法定代表人（负责人），现授权委托</w:t>
      </w:r>
      <w:r>
        <w:rPr>
          <w:rFonts w:hint="eastAsia" w:ascii="宋体" w:hAnsi="宋体"/>
          <w:bCs/>
          <w:color w:val="000000" w:themeColor="text1"/>
          <w:kern w:val="0"/>
          <w:u w:val="single"/>
          <w14:textFill>
            <w14:solidFill>
              <w14:schemeClr w14:val="tx1"/>
            </w14:solidFill>
          </w14:textFill>
        </w:rPr>
        <w:t xml:space="preserve">                        （投标人名称）</w:t>
      </w:r>
      <w:r>
        <w:rPr>
          <w:rFonts w:hint="eastAsia" w:ascii="宋体" w:hAnsi="宋体"/>
          <w:bCs/>
          <w:color w:val="000000" w:themeColor="text1"/>
          <w:kern w:val="0"/>
          <w14:textFill>
            <w14:solidFill>
              <w14:schemeClr w14:val="tx1"/>
            </w14:solidFill>
          </w14:textFill>
        </w:rPr>
        <w:t>的</w:t>
      </w:r>
      <w:r>
        <w:rPr>
          <w:rFonts w:hint="eastAsia" w:ascii="宋体" w:hAnsi="宋体"/>
          <w:bCs/>
          <w:color w:val="000000" w:themeColor="text1"/>
          <w:kern w:val="0"/>
          <w:u w:val="single"/>
          <w14:textFill>
            <w14:solidFill>
              <w14:schemeClr w14:val="tx1"/>
            </w14:solidFill>
          </w14:textFill>
        </w:rPr>
        <w:t xml:space="preserve">            （代理人姓名）</w:t>
      </w:r>
      <w:r>
        <w:rPr>
          <w:rFonts w:hint="eastAsia" w:ascii="宋体" w:hAnsi="宋体"/>
          <w:bCs/>
          <w:color w:val="000000" w:themeColor="text1"/>
          <w:kern w:val="0"/>
          <w14:textFill>
            <w14:solidFill>
              <w14:schemeClr w14:val="tx1"/>
            </w14:solidFill>
          </w14:textFill>
        </w:rPr>
        <w:t>为我公司代理人，以本公司的名义参加广东业信招标有限公司组织的</w:t>
      </w:r>
      <w:r>
        <w:rPr>
          <w:rFonts w:hint="eastAsia"/>
          <w:color w:val="000000" w:themeColor="text1"/>
          <w:szCs w:val="21"/>
          <w14:textFill>
            <w14:solidFill>
              <w14:schemeClr w14:val="tx1"/>
            </w14:solidFill>
          </w14:textFill>
        </w:rPr>
        <w:t>（项目名称：</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w:t>
      </w:r>
      <w:r>
        <w:rPr>
          <w:rFonts w:hint="eastAsia" w:ascii="宋体" w:hAnsi="宋体"/>
          <w:bCs/>
          <w:color w:val="000000" w:themeColor="text1"/>
          <w14:textFill>
            <w14:solidFill>
              <w14:schemeClr w14:val="tx1"/>
            </w14:solidFill>
          </w14:textFill>
        </w:rPr>
        <w:t>招标（</w:t>
      </w:r>
      <w:r>
        <w:rPr>
          <w:rFonts w:hint="eastAsia"/>
          <w:color w:val="000000" w:themeColor="text1"/>
          <w:szCs w:val="21"/>
          <w14:textFill>
            <w14:solidFill>
              <w14:schemeClr w14:val="tx1"/>
            </w14:solidFill>
          </w14:textFill>
        </w:rPr>
        <w:t>项目编号：</w:t>
      </w:r>
      <w:r>
        <w:rPr>
          <w:rFonts w:hint="eastAsia"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w:t>
      </w:r>
      <w:r>
        <w:rPr>
          <w:rFonts w:hint="eastAsia" w:ascii="宋体" w:hAnsi="宋体"/>
          <w:bCs/>
          <w:color w:val="000000" w:themeColor="text1"/>
          <w:kern w:val="0"/>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14:textFill>
            <w14:solidFill>
              <w14:schemeClr w14:val="tx1"/>
            </w14:solidFill>
          </w14:textFill>
        </w:rPr>
      </w:pPr>
    </w:p>
    <w:p>
      <w:pPr>
        <w:spacing w:line="560" w:lineRule="exact"/>
        <w:ind w:firstLine="420" w:firstLineChars="200"/>
        <w:rPr>
          <w:rFonts w:ascii="宋体" w:hAnsi="宋体"/>
          <w:bCs/>
          <w:color w:val="000000" w:themeColor="text1"/>
          <w:kern w:val="0"/>
          <w:u w:val="single"/>
          <w14:textFill>
            <w14:solidFill>
              <w14:schemeClr w14:val="tx1"/>
            </w14:solidFill>
          </w14:textFill>
        </w:rPr>
      </w:pPr>
      <w:r>
        <w:rPr>
          <w:rFonts w:hint="eastAsia" w:ascii="宋体" w:hAnsi="宋体"/>
          <w:bCs/>
          <w:color w:val="000000" w:themeColor="text1"/>
          <w:kern w:val="0"/>
          <w14:textFill>
            <w14:solidFill>
              <w14:schemeClr w14:val="tx1"/>
            </w14:solidFill>
          </w14:textFill>
        </w:rPr>
        <w:t>代理人：</w:t>
      </w:r>
      <w:r>
        <w:rPr>
          <w:rFonts w:hint="eastAsia" w:ascii="宋体" w:hAnsi="宋体"/>
          <w:bCs/>
          <w:color w:val="000000" w:themeColor="text1"/>
          <w:kern w:val="0"/>
          <w:u w:val="single"/>
          <w14:textFill>
            <w14:solidFill>
              <w14:schemeClr w14:val="tx1"/>
            </w14:solidFill>
          </w14:textFill>
        </w:rPr>
        <w:t xml:space="preserve">   </w:t>
      </w:r>
      <w:r>
        <w:rPr>
          <w:rFonts w:ascii="宋体" w:hAnsi="宋体"/>
          <w:bCs/>
          <w:color w:val="000000" w:themeColor="text1"/>
          <w:kern w:val="0"/>
          <w:u w:val="single"/>
          <w14:textFill>
            <w14:solidFill>
              <w14:schemeClr w14:val="tx1"/>
            </w14:solidFill>
          </w14:textFill>
        </w:rPr>
        <w:t xml:space="preserve"> </w:t>
      </w:r>
      <w:r>
        <w:rPr>
          <w:rFonts w:hint="eastAsia" w:ascii="宋体" w:hAnsi="宋体"/>
          <w:bCs/>
          <w:color w:val="000000" w:themeColor="text1"/>
          <w:kern w:val="0"/>
          <w:u w:val="single"/>
          <w14:textFill>
            <w14:solidFill>
              <w14:schemeClr w14:val="tx1"/>
            </w14:solidFill>
          </w14:textFill>
        </w:rPr>
        <w:t xml:space="preserve">      </w:t>
      </w:r>
      <w:r>
        <w:rPr>
          <w:rFonts w:hint="eastAsia" w:ascii="宋体" w:hAnsi="宋体"/>
          <w:bCs/>
          <w:color w:val="000000" w:themeColor="text1"/>
          <w:kern w:val="0"/>
          <w14:textFill>
            <w14:solidFill>
              <w14:schemeClr w14:val="tx1"/>
            </w14:solidFill>
          </w14:textFill>
        </w:rPr>
        <w:t xml:space="preserve">    性别：</w:t>
      </w:r>
      <w:r>
        <w:rPr>
          <w:rFonts w:hint="eastAsia" w:ascii="宋体" w:hAnsi="宋体"/>
          <w:bCs/>
          <w:color w:val="000000" w:themeColor="text1"/>
          <w:kern w:val="0"/>
          <w:u w:val="single"/>
          <w14:textFill>
            <w14:solidFill>
              <w14:schemeClr w14:val="tx1"/>
            </w14:solidFill>
          </w14:textFill>
        </w:rPr>
        <w:t xml:space="preserve">         </w:t>
      </w:r>
      <w:r>
        <w:rPr>
          <w:rFonts w:hint="eastAsia" w:ascii="宋体" w:hAnsi="宋体"/>
          <w:bCs/>
          <w:color w:val="000000" w:themeColor="text1"/>
          <w:kern w:val="0"/>
          <w14:textFill>
            <w14:solidFill>
              <w14:schemeClr w14:val="tx1"/>
            </w14:solidFill>
          </w14:textFill>
        </w:rPr>
        <w:t xml:space="preserve">   年龄：</w:t>
      </w:r>
      <w:r>
        <w:rPr>
          <w:rFonts w:hint="eastAsia" w:ascii="宋体" w:hAnsi="宋体"/>
          <w:bCs/>
          <w:color w:val="000000" w:themeColor="text1"/>
          <w:kern w:val="0"/>
          <w:u w:val="single"/>
          <w14:textFill>
            <w14:solidFill>
              <w14:schemeClr w14:val="tx1"/>
            </w14:solidFill>
          </w14:textFill>
        </w:rPr>
        <w:t xml:space="preserve">           </w:t>
      </w:r>
      <w:r>
        <w:rPr>
          <w:rFonts w:hint="eastAsia" w:ascii="宋体" w:hAnsi="宋体"/>
          <w:bCs/>
          <w:color w:val="000000" w:themeColor="text1"/>
          <w:kern w:val="0"/>
          <w14:textFill>
            <w14:solidFill>
              <w14:schemeClr w14:val="tx1"/>
            </w14:solidFill>
          </w14:textFill>
        </w:rPr>
        <w:t xml:space="preserve">   职务：</w:t>
      </w:r>
      <w:r>
        <w:rPr>
          <w:rFonts w:hint="eastAsia" w:ascii="宋体" w:hAnsi="宋体"/>
          <w:bCs/>
          <w:color w:val="000000" w:themeColor="text1"/>
          <w:kern w:val="0"/>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u w:val="single"/>
          <w14:textFill>
            <w14:solidFill>
              <w14:schemeClr w14:val="tx1"/>
            </w14:solidFill>
          </w14:textFill>
        </w:rPr>
      </w:pPr>
      <w:r>
        <w:rPr>
          <w:rFonts w:hint="eastAsia" w:ascii="宋体" w:hAnsi="宋体"/>
          <w:bCs/>
          <w:color w:val="000000" w:themeColor="text1"/>
          <w:kern w:val="0"/>
          <w14:textFill>
            <w14:solidFill>
              <w14:schemeClr w14:val="tx1"/>
            </w14:solidFill>
          </w14:textFill>
        </w:rPr>
        <w:t>投标人：</w:t>
      </w:r>
      <w:r>
        <w:rPr>
          <w:rFonts w:hint="eastAsia" w:ascii="宋体" w:hAnsi="宋体"/>
          <w:bCs/>
          <w:color w:val="000000" w:themeColor="text1"/>
          <w:kern w:val="0"/>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u w:val="single"/>
          <w14:textFill>
            <w14:solidFill>
              <w14:schemeClr w14:val="tx1"/>
            </w14:solidFill>
          </w14:textFill>
        </w:rPr>
      </w:pPr>
      <w:r>
        <w:rPr>
          <w:rFonts w:hint="eastAsia" w:ascii="宋体" w:hAnsi="宋体"/>
          <w:bCs/>
          <w:color w:val="000000" w:themeColor="text1"/>
          <w:kern w:val="0"/>
          <w14:textFill>
            <w14:solidFill>
              <w14:schemeClr w14:val="tx1"/>
            </w14:solidFill>
          </w14:textFill>
        </w:rPr>
        <w:t>法定代表人（负责人）：</w:t>
      </w:r>
      <w:r>
        <w:rPr>
          <w:rFonts w:hint="eastAsia" w:ascii="宋体" w:hAnsi="宋体"/>
          <w:bCs/>
          <w:color w:val="000000" w:themeColor="text1"/>
          <w:kern w:val="0"/>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签发日期：</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有效日期至：</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月</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14:textFill>
            <w14:solidFill>
              <w14:schemeClr w14:val="tx1"/>
            </w14:solidFill>
          </w14:textFill>
        </w:rPr>
      </w:pP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0" t="0" r="2540" b="4445"/>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tabs>
          <w:tab w:val="center" w:pos="4483"/>
        </w:tabs>
        <w:rPr>
          <w:rFonts w:ascii="宋体" w:hAnsi="宋体"/>
          <w:bCs/>
          <w:color w:val="000000" w:themeColor="text1"/>
          <w:szCs w:val="21"/>
          <w14:textFill>
            <w14:solidFill>
              <w14:schemeClr w14:val="tx1"/>
            </w14:solidFill>
          </w14:textFill>
        </w:rPr>
      </w:pPr>
    </w:p>
    <w:p>
      <w:pPr>
        <w:tabs>
          <w:tab w:val="center" w:pos="4483"/>
        </w:tabs>
        <w:rPr>
          <w:rFonts w:ascii="宋体" w:hAnsi="宋体"/>
          <w:bCs/>
          <w:color w:val="000000" w:themeColor="text1"/>
          <w:szCs w:val="21"/>
          <w14:textFill>
            <w14:solidFill>
              <w14:schemeClr w14:val="tx1"/>
            </w14:solidFill>
          </w14:textFill>
        </w:rPr>
      </w:pPr>
    </w:p>
    <w:p>
      <w:pPr>
        <w:tabs>
          <w:tab w:val="center" w:pos="4483"/>
        </w:tabs>
        <w:rPr>
          <w:rFonts w:ascii="宋体" w:hAnsi="宋体"/>
          <w:bCs/>
          <w:color w:val="000000" w:themeColor="text1"/>
          <w:szCs w:val="21"/>
          <w14:textFill>
            <w14:solidFill>
              <w14:schemeClr w14:val="tx1"/>
            </w14:solidFill>
          </w14:textFill>
        </w:rPr>
      </w:pPr>
    </w:p>
    <w:p>
      <w:pPr>
        <w:tabs>
          <w:tab w:val="center" w:pos="4483"/>
        </w:tabs>
        <w:rPr>
          <w:rFonts w:ascii="宋体" w:hAnsi="宋体"/>
          <w:bCs/>
          <w:color w:val="000000" w:themeColor="text1"/>
          <w:szCs w:val="21"/>
          <w14:textFill>
            <w14:solidFill>
              <w14:schemeClr w14:val="tx1"/>
            </w14:solidFill>
          </w14:textFill>
        </w:rPr>
        <w:sectPr>
          <w:footerReference r:id="rId14" w:type="default"/>
          <w:pgSz w:w="11906" w:h="16838"/>
          <w:pgMar w:top="1418" w:right="1474" w:bottom="1418" w:left="1474" w:header="851" w:footer="851" w:gutter="0"/>
          <w:cols w:space="720" w:num="1"/>
          <w:titlePg/>
          <w:docGrid w:linePitch="312" w:charSpace="0"/>
        </w:sectPr>
      </w:pPr>
    </w:p>
    <w:p>
      <w:pPr>
        <w:pStyle w:val="5"/>
        <w:numPr>
          <w:ilvl w:val="0"/>
          <w:numId w:val="0"/>
        </w:numPr>
        <w:rPr>
          <w:color w:val="000000" w:themeColor="text1"/>
          <w14:textFill>
            <w14:solidFill>
              <w14:schemeClr w14:val="tx1"/>
            </w14:solidFill>
          </w14:textFill>
        </w:rPr>
      </w:pPr>
      <w:bookmarkStart w:id="1688" w:name="_Toc342060396"/>
      <w:bookmarkStart w:id="1689" w:name="_Toc332270368"/>
      <w:bookmarkStart w:id="1690" w:name="_Toc350438770"/>
      <w:bookmarkStart w:id="1691" w:name="_Toc341348361"/>
      <w:bookmarkStart w:id="1692" w:name="_Toc333935367"/>
      <w:bookmarkStart w:id="1693" w:name="_Toc339020036"/>
      <w:bookmarkStart w:id="1694" w:name="_Toc331512922"/>
      <w:bookmarkStart w:id="1695" w:name="_Toc366072550"/>
      <w:bookmarkStart w:id="1696" w:name="_Toc331684063"/>
      <w:bookmarkStart w:id="1697" w:name="_Toc332206730"/>
      <w:bookmarkStart w:id="1698" w:name="_Toc342296782"/>
      <w:bookmarkStart w:id="1699" w:name="_Toc339362321"/>
      <w:bookmarkStart w:id="1700" w:name="_Toc333238655"/>
      <w:bookmarkStart w:id="1701" w:name="_Toc342398151"/>
      <w:bookmarkStart w:id="1702" w:name="_Toc336681601"/>
      <w:bookmarkStart w:id="1703" w:name="_Toc340672890"/>
      <w:bookmarkStart w:id="1704" w:name="_Toc342312464"/>
      <w:bookmarkStart w:id="1705" w:name="_Toc345312618"/>
      <w:bookmarkStart w:id="1706" w:name="_Toc350756471"/>
      <w:bookmarkStart w:id="1707" w:name="_Toc336681956"/>
      <w:bookmarkStart w:id="1708" w:name="_Toc330460007"/>
      <w:bookmarkStart w:id="1709" w:name="_Toc337632379"/>
      <w:bookmarkStart w:id="1710" w:name="_Toc333237699"/>
      <w:bookmarkStart w:id="1711" w:name="_Toc339441108"/>
      <w:bookmarkStart w:id="1712" w:name="_Toc343248439"/>
      <w:bookmarkStart w:id="1713" w:name="_Toc333935708"/>
      <w:bookmarkStart w:id="1714" w:name="_Toc339019910"/>
      <w:bookmarkStart w:id="1715" w:name="_Toc343612941"/>
      <w:bookmarkStart w:id="1716" w:name="_Toc340677091"/>
      <w:bookmarkStart w:id="1717" w:name="_Toc343247121"/>
      <w:bookmarkStart w:id="1718" w:name="_Toc365967093"/>
      <w:bookmarkStart w:id="1719" w:name="_Toc340507463"/>
      <w:bookmarkStart w:id="1720" w:name="_Toc13680"/>
      <w:bookmarkStart w:id="1721" w:name="_Toc339020116"/>
      <w:bookmarkStart w:id="1722" w:name="_Toc339020254"/>
      <w:bookmarkStart w:id="1723" w:name="_Toc333237810"/>
      <w:bookmarkStart w:id="1724" w:name="_Toc365985199"/>
      <w:r>
        <w:rPr>
          <w:rFonts w:hint="eastAsia"/>
          <w:color w:val="000000" w:themeColor="text1"/>
          <w14:textFill>
            <w14:solidFill>
              <w14:schemeClr w14:val="tx1"/>
            </w14:solidFill>
          </w14:textFill>
        </w:rPr>
        <w:t>附件一：投标</w:t>
      </w:r>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r>
        <w:rPr>
          <w:rFonts w:hint="eastAsia"/>
          <w:color w:val="000000" w:themeColor="text1"/>
          <w14:textFill>
            <w14:solidFill>
              <w14:schemeClr w14:val="tx1"/>
            </w14:solidFill>
          </w14:textFill>
        </w:rPr>
        <w:t>函</w:t>
      </w:r>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p>
    <w:p>
      <w:pPr>
        <w:widowControl/>
        <w:spacing w:line="400" w:lineRule="exact"/>
        <w:jc w:val="left"/>
        <w:rPr>
          <w:rFonts w:ascii="宋体" w:hAnsi="宋体" w:cs="宋体"/>
          <w:b/>
          <w:color w:val="000000" w:themeColor="text1"/>
          <w:kern w:val="0"/>
          <w:sz w:val="24"/>
          <w:u w:val="single"/>
          <w14:textFill>
            <w14:solidFill>
              <w14:schemeClr w14:val="tx1"/>
            </w14:solidFill>
          </w14:textFill>
        </w:rPr>
      </w:pPr>
      <w:r>
        <w:rPr>
          <w:rFonts w:ascii="宋体" w:hAnsi="宋体"/>
          <w:b/>
          <w:bCs/>
          <w:color w:val="000000" w:themeColor="text1"/>
          <w14:textFill>
            <w14:solidFill>
              <w14:schemeClr w14:val="tx1"/>
            </w14:solidFill>
          </w14:textFill>
        </w:rPr>
        <w:t>致</w:t>
      </w:r>
      <w:r>
        <w:rPr>
          <w:rFonts w:ascii="宋体" w:hAnsi="宋体"/>
          <w:b/>
          <w:bCs/>
          <w:color w:val="000000" w:themeColor="text1"/>
          <w:u w:val="single"/>
          <w14:textFill>
            <w14:solidFill>
              <w14:schemeClr w14:val="tx1"/>
            </w14:solidFill>
          </w14:textFill>
        </w:rPr>
        <w:t>（采购人</w:t>
      </w:r>
      <w:r>
        <w:rPr>
          <w:rFonts w:hint="eastAsia" w:ascii="宋体" w:hAnsi="宋体"/>
          <w:b/>
          <w:bCs/>
          <w:color w:val="000000" w:themeColor="text1"/>
          <w:u w:val="single"/>
          <w14:textFill>
            <w14:solidFill>
              <w14:schemeClr w14:val="tx1"/>
            </w14:solidFill>
          </w14:textFill>
        </w:rPr>
        <w:t>名称</w:t>
      </w:r>
      <w:r>
        <w:rPr>
          <w:rFonts w:ascii="宋体" w:hAnsi="宋体"/>
          <w:b/>
          <w:bCs/>
          <w:color w:val="000000" w:themeColor="text1"/>
          <w:u w:val="single"/>
          <w14:textFill>
            <w14:solidFill>
              <w14:schemeClr w14:val="tx1"/>
            </w14:solidFill>
          </w14:textFill>
        </w:rPr>
        <w:t>）           </w:t>
      </w:r>
      <w:r>
        <w:rPr>
          <w:rFonts w:ascii="宋体" w:hAnsi="宋体" w:cs="宋体"/>
          <w:b/>
          <w:color w:val="000000" w:themeColor="text1"/>
          <w:kern w:val="0"/>
          <w:sz w:val="24"/>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根据贵方就</w:t>
      </w:r>
      <w:r>
        <w:rPr>
          <w:rFonts w:hint="eastAsia" w:hAnsi="宋体" w:cs="宋体"/>
          <w:b/>
          <w:color w:val="000000" w:themeColor="text1"/>
          <w:szCs w:val="21"/>
          <w:u w:val="single"/>
          <w14:textFill>
            <w14:solidFill>
              <w14:schemeClr w14:val="tx1"/>
            </w14:solidFill>
          </w14:textFill>
        </w:rPr>
        <w:t>项目名称</w:t>
      </w:r>
      <w:r>
        <w:rPr>
          <w:rFonts w:hint="eastAsia" w:ascii="宋体" w:hAnsi="宋体" w:cs="宋体"/>
          <w:b/>
          <w:color w:val="000000" w:themeColor="text1"/>
          <w:szCs w:val="21"/>
          <w:u w:val="single"/>
          <w14:textFill>
            <w14:solidFill>
              <w14:schemeClr w14:val="tx1"/>
            </w14:solidFill>
          </w14:textFill>
        </w:rPr>
        <w:t xml:space="preserve">，由投标人填写    </w:t>
      </w:r>
      <w:r>
        <w:rPr>
          <w:rFonts w:hint="eastAsia" w:ascii="宋体" w:hAnsi="宋体"/>
          <w:b/>
          <w:bCs/>
          <w:color w:val="000000" w:themeColor="text1"/>
          <w14:textFill>
            <w14:solidFill>
              <w14:schemeClr w14:val="tx1"/>
            </w14:solidFill>
          </w14:textFill>
        </w:rPr>
        <w:t>的投标邀请（项目编号:</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
          <w:bCs/>
          <w:color w:val="000000" w:themeColor="text1"/>
          <w14:textFill>
            <w14:solidFill>
              <w14:schemeClr w14:val="tx1"/>
            </w14:solidFill>
          </w14:textFill>
        </w:rPr>
        <w:t>），我方正式响应投标并提交投标文件</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
          <w:bCs/>
          <w:color w:val="000000" w:themeColor="text1"/>
          <w14:textFill>
            <w14:solidFill>
              <w14:schemeClr w14:val="tx1"/>
            </w14:solidFill>
          </w14:textFill>
        </w:rPr>
        <w:t>份正本和</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
          <w:bCs/>
          <w:color w:val="000000" w:themeColor="text1"/>
          <w14:textFill>
            <w14:solidFill>
              <w14:schemeClr w14:val="tx1"/>
            </w14:solidFill>
          </w14:textFill>
        </w:rPr>
        <w:t>份副本，</w:t>
      </w:r>
      <w:r>
        <w:rPr>
          <w:rFonts w:hint="eastAsia" w:ascii="宋体" w:hAnsi="宋体"/>
          <w:b/>
          <w:color w:val="000000" w:themeColor="text1"/>
          <w:kern w:val="0"/>
          <w:szCs w:val="21"/>
          <w14:textFill>
            <w14:solidFill>
              <w14:schemeClr w14:val="tx1"/>
            </w14:solidFill>
          </w14:textFill>
        </w:rPr>
        <w:t>电子文件</w:t>
      </w:r>
      <w:r>
        <w:rPr>
          <w:rFonts w:hint="eastAsia" w:ascii="宋体" w:hAnsi="宋体"/>
          <w:b/>
          <w:color w:val="000000" w:themeColor="text1"/>
          <w:kern w:val="0"/>
          <w:szCs w:val="21"/>
          <w:u w:val="single"/>
          <w14:textFill>
            <w14:solidFill>
              <w14:schemeClr w14:val="tx1"/>
            </w14:solidFill>
          </w14:textFill>
        </w:rPr>
        <w:t xml:space="preserve">    </w:t>
      </w:r>
      <w:r>
        <w:rPr>
          <w:rFonts w:hint="eastAsia" w:ascii="宋体" w:hAnsi="宋体"/>
          <w:b/>
          <w:color w:val="000000" w:themeColor="text1"/>
          <w:kern w:val="0"/>
          <w:szCs w:val="21"/>
          <w14:textFill>
            <w14:solidFill>
              <w14:schemeClr w14:val="tx1"/>
            </w14:solidFill>
          </w14:textFill>
        </w:rPr>
        <w:t>份</w:t>
      </w:r>
      <w:r>
        <w:rPr>
          <w:rFonts w:hint="eastAsia" w:ascii="宋体" w:hAnsi="宋体"/>
          <w:b/>
          <w:bCs/>
          <w:color w:val="000000" w:themeColor="text1"/>
          <w14:textFill>
            <w14:solidFill>
              <w14:schemeClr w14:val="tx1"/>
            </w14:solidFill>
          </w14:textFill>
        </w:rPr>
        <w:t>。</w:t>
      </w:r>
    </w:p>
    <w:p>
      <w:pPr>
        <w:widowControl/>
        <w:tabs>
          <w:tab w:val="left" w:pos="502"/>
        </w:tabs>
        <w:adjustRightInd w:val="0"/>
        <w:snapToGrid w:val="0"/>
        <w:spacing w:line="360" w:lineRule="auto"/>
        <w:rPr>
          <w:rFonts w:ascii="宋体" w:hAnsi="宋体"/>
          <w:b/>
          <w:color w:val="000000" w:themeColor="text1"/>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据此函，签字代表宣布同意如下：</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所附投标价格表中规定的应提交和交付的投标总价为人民币：</w:t>
      </w:r>
      <w:r>
        <w:rPr>
          <w:rFonts w:hint="eastAsia" w:ascii="宋体" w:hAnsi="宋体"/>
          <w:color w:val="000000" w:themeColor="text1"/>
          <w:u w:val="single"/>
          <w14:textFill>
            <w14:solidFill>
              <w14:schemeClr w14:val="tx1"/>
            </w14:solidFill>
          </w14:textFill>
        </w:rPr>
        <w:t xml:space="preserve"> （用文字和数字表示的投标总价）  </w:t>
      </w:r>
      <w:r>
        <w:rPr>
          <w:rFonts w:hint="eastAsia" w:ascii="宋体" w:hAnsi="宋体"/>
          <w:color w:val="000000" w:themeColor="text1"/>
          <w14:textFill>
            <w14:solidFill>
              <w14:schemeClr w14:val="tx1"/>
            </w14:solidFill>
          </w14:textFill>
        </w:rPr>
        <w:t>。</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本次投标所报内容完全按照招标文件要求填报，所有内容都是真实、准确的。</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投标人将按招标文件的规定履行全部合同责任和义务。</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本次投标自开标日起有效期为90天。</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14:textFill>
            <w14:solidFill>
              <w14:schemeClr w14:val="tx1"/>
            </w14:solidFill>
          </w14:textFill>
        </w:rPr>
        <w:t>方</w:t>
      </w:r>
      <w:r>
        <w:rPr>
          <w:rFonts w:hint="eastAsia" w:ascii="宋体" w:hAnsi="宋体"/>
          <w:bCs/>
          <w:color w:val="000000" w:themeColor="text1"/>
          <w14:textFill>
            <w14:solidFill>
              <w14:schemeClr w14:val="tx1"/>
            </w14:solidFill>
          </w14:textFill>
        </w:rPr>
        <w:t>不予退还。</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投标人法定代表人（负责人）或授权代理人（签字）：</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月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pPr>
        <w:pStyle w:val="23"/>
        <w:spacing w:line="400" w:lineRule="exac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注：本投标函为投标人响应本次招标项目的郑重承诺，投标人不得改动且必须满足。</w:t>
      </w:r>
    </w:p>
    <w:p>
      <w:pPr>
        <w:pStyle w:val="23"/>
        <w:spacing w:line="400" w:lineRule="exact"/>
        <w:rPr>
          <w:rFonts w:hAnsi="宋体"/>
          <w:color w:val="000000" w:themeColor="text1"/>
          <w14:textFill>
            <w14:solidFill>
              <w14:schemeClr w14:val="tx1"/>
            </w14:solidFill>
          </w14:textFill>
        </w:rPr>
      </w:pPr>
    </w:p>
    <w:p>
      <w:pPr>
        <w:pStyle w:val="5"/>
        <w:numPr>
          <w:ilvl w:val="0"/>
          <w:numId w:val="0"/>
        </w:numPr>
        <w:spacing w:line="400" w:lineRule="exact"/>
        <w:rPr>
          <w:color w:val="000000" w:themeColor="text1"/>
          <w14:textFill>
            <w14:solidFill>
              <w14:schemeClr w14:val="tx1"/>
            </w14:solidFill>
          </w14:textFill>
        </w:rPr>
      </w:pPr>
      <w:bookmarkStart w:id="1725" w:name="_Hlt16935467"/>
      <w:bookmarkEnd w:id="1725"/>
      <w:bookmarkStart w:id="1726" w:name="_Toc366072551"/>
      <w:bookmarkStart w:id="1727" w:name="_Toc342060397"/>
      <w:bookmarkStart w:id="1728" w:name="_Toc333935709"/>
      <w:bookmarkStart w:id="1729" w:name="_Toc341348362"/>
      <w:bookmarkStart w:id="1730" w:name="_Toc365985200"/>
      <w:bookmarkStart w:id="1731" w:name="_Toc342296783"/>
      <w:bookmarkStart w:id="1732" w:name="_Toc78816017"/>
      <w:bookmarkStart w:id="1733" w:name="_Toc343612942"/>
      <w:bookmarkStart w:id="1734" w:name="_Toc336681957"/>
      <w:bookmarkStart w:id="1735" w:name="_Toc330460008"/>
      <w:bookmarkStart w:id="1736" w:name="_Toc343248440"/>
      <w:bookmarkStart w:id="1737" w:name="_Toc333238656"/>
      <w:bookmarkStart w:id="1738" w:name="_Toc339020037"/>
      <w:bookmarkStart w:id="1739" w:name="_Toc332206731"/>
      <w:bookmarkStart w:id="1740" w:name="_Toc333237811"/>
      <w:bookmarkStart w:id="1741" w:name="_Toc339441109"/>
      <w:bookmarkStart w:id="1742" w:name="_Toc337632380"/>
      <w:bookmarkStart w:id="1743" w:name="_Toc350438771"/>
      <w:bookmarkStart w:id="1744" w:name="_Toc342398152"/>
      <w:bookmarkStart w:id="1745" w:name="_Toc345312619"/>
      <w:bookmarkStart w:id="1746" w:name="_Toc340672891"/>
      <w:bookmarkStart w:id="1747" w:name="_Toc339019911"/>
      <w:bookmarkStart w:id="1748" w:name="_Toc339020255"/>
      <w:bookmarkStart w:id="1749" w:name="_Toc342312465"/>
      <w:bookmarkStart w:id="1750" w:name="_Toc350756472"/>
      <w:bookmarkStart w:id="1751" w:name="_Toc340507464"/>
      <w:bookmarkStart w:id="1752" w:name="_Toc333935368"/>
      <w:bookmarkStart w:id="1753" w:name="_Toc340677092"/>
      <w:bookmarkStart w:id="1754" w:name="_Toc331684064"/>
      <w:bookmarkStart w:id="1755" w:name="_Toc332270369"/>
      <w:bookmarkStart w:id="1756" w:name="_Toc336681602"/>
      <w:bookmarkStart w:id="1757" w:name="_Toc343247122"/>
      <w:bookmarkStart w:id="1758" w:name="_Toc333237700"/>
      <w:bookmarkStart w:id="1759" w:name="_Toc339020117"/>
      <w:bookmarkStart w:id="1760" w:name="_Toc339362322"/>
      <w:bookmarkStart w:id="1761" w:name="_Toc365967094"/>
      <w:bookmarkStart w:id="1762" w:name="_Toc331512923"/>
      <w:bookmarkStart w:id="1763" w:name="_Toc2609"/>
      <w:r>
        <w:rPr>
          <w:rFonts w:hint="eastAsia"/>
          <w:color w:val="000000" w:themeColor="text1"/>
          <w14:textFill>
            <w14:solidFill>
              <w14:schemeClr w14:val="tx1"/>
            </w14:solidFill>
          </w14:textFill>
        </w:rPr>
        <w:t>附件二：开标一览表</w:t>
      </w:r>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p>
    <w:p>
      <w:pPr>
        <w:adjustRightInd w:val="0"/>
        <w:snapToGrid w:val="0"/>
        <w:spacing w:line="360" w:lineRule="auto"/>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项目编号:</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r>
        <w:rPr>
          <w:rFonts w:hint="eastAsia" w:ascii="宋体" w:hAnsi="宋体"/>
          <w:b/>
          <w:bCs/>
          <w:caps/>
          <w:color w:val="000000" w:themeColor="text1"/>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项目名称：</w:t>
      </w:r>
      <w:r>
        <w:rPr>
          <w:rFonts w:hint="eastAsia"/>
          <w:color w:val="000000" w:themeColor="text1"/>
          <w:szCs w:val="2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p>
    <w:tbl>
      <w:tblPr>
        <w:tblStyle w:val="46"/>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项目名称</w:t>
            </w:r>
          </w:p>
        </w:tc>
        <w:tc>
          <w:tcPr>
            <w:tcW w:w="2719" w:type="dxa"/>
            <w:vAlign w:val="center"/>
          </w:tcPr>
          <w:p>
            <w:pPr>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投标总价</w:t>
            </w:r>
          </w:p>
        </w:tc>
        <w:tc>
          <w:tcPr>
            <w:tcW w:w="1673" w:type="dxa"/>
            <w:vAlign w:val="center"/>
          </w:tcPr>
          <w:p>
            <w:pPr>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项目周期</w:t>
            </w:r>
          </w:p>
        </w:tc>
        <w:tc>
          <w:tcPr>
            <w:tcW w:w="689" w:type="dxa"/>
            <w:vAlign w:val="center"/>
          </w:tcPr>
          <w:p>
            <w:pPr>
              <w:spacing w:line="360" w:lineRule="auto"/>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14:textFill>
                  <w14:solidFill>
                    <w14:schemeClr w14:val="tx1"/>
                  </w14:solidFill>
                </w14:textFill>
              </w:rPr>
            </w:pPr>
          </w:p>
        </w:tc>
        <w:tc>
          <w:tcPr>
            <w:tcW w:w="2719" w:type="dxa"/>
            <w:vAlign w:val="center"/>
          </w:tcPr>
          <w:p>
            <w:pPr>
              <w:spacing w:line="2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大写：</w:t>
            </w:r>
          </w:p>
          <w:p>
            <w:pPr>
              <w:spacing w:line="260" w:lineRule="exact"/>
              <w:rPr>
                <w:rFonts w:ascii="宋体" w:hAnsi="宋体"/>
                <w:bCs/>
                <w:color w:val="000000" w:themeColor="text1"/>
                <w14:textFill>
                  <w14:solidFill>
                    <w14:schemeClr w14:val="tx1"/>
                  </w14:solidFill>
                </w14:textFill>
              </w:rPr>
            </w:pPr>
          </w:p>
          <w:p>
            <w:pPr>
              <w:spacing w:line="260" w:lineRule="exact"/>
              <w:rPr>
                <w:rFonts w:ascii="宋体" w:hAnsi="宋体"/>
                <w:bCs/>
                <w:color w:val="000000" w:themeColor="text1"/>
                <w14:textFill>
                  <w14:solidFill>
                    <w14:schemeClr w14:val="tx1"/>
                  </w14:solidFill>
                </w14:textFill>
              </w:rPr>
            </w:pPr>
          </w:p>
          <w:p>
            <w:pPr>
              <w:spacing w:line="2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小写：</w:t>
            </w:r>
          </w:p>
        </w:tc>
        <w:tc>
          <w:tcPr>
            <w:tcW w:w="1673" w:type="dxa"/>
            <w:vAlign w:val="center"/>
          </w:tcPr>
          <w:p>
            <w:pPr>
              <w:topLinePunct/>
              <w:jc w:val="left"/>
              <w:rPr>
                <w:rFonts w:ascii="宋体" w:hAnsi="宋体"/>
                <w:bCs/>
                <w:color w:val="000000" w:themeColor="text1"/>
                <w:u w:val="single"/>
                <w14:textFill>
                  <w14:solidFill>
                    <w14:schemeClr w14:val="tx1"/>
                  </w14:solidFill>
                </w14:textFill>
              </w:rPr>
            </w:pPr>
          </w:p>
        </w:tc>
        <w:tc>
          <w:tcPr>
            <w:tcW w:w="689" w:type="dxa"/>
            <w:vAlign w:val="center"/>
          </w:tcPr>
          <w:p>
            <w:pPr>
              <w:rPr>
                <w:rFonts w:ascii="宋体" w:hAnsi="宋体"/>
                <w:bCs/>
                <w:color w:val="000000" w:themeColor="text1"/>
                <w14:textFill>
                  <w14:solidFill>
                    <w14:schemeClr w14:val="tx1"/>
                  </w14:solidFill>
                </w14:textFill>
              </w:rPr>
            </w:pPr>
          </w:p>
        </w:tc>
      </w:tr>
    </w:tbl>
    <w:p>
      <w:pPr>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14:textFill>
            <w14:solidFill>
              <w14:schemeClr w14:val="tx1"/>
            </w14:solidFill>
          </w14:textFill>
        </w:rPr>
      </w:pPr>
      <w:r>
        <w:rPr>
          <w:rFonts w:hint="eastAsia"/>
          <w:bCs/>
          <w:color w:val="000000" w:themeColor="text1"/>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u w:val="single"/>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投标人法定代表人（负责人）或授权代理人（签字）：</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月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pStyle w:val="5"/>
        <w:numPr>
          <w:ilvl w:val="0"/>
          <w:numId w:val="0"/>
        </w:numPr>
        <w:spacing w:line="400" w:lineRule="exact"/>
        <w:rPr>
          <w:color w:val="000000" w:themeColor="text1"/>
          <w14:textFill>
            <w14:solidFill>
              <w14:schemeClr w14:val="tx1"/>
            </w14:solidFill>
          </w14:textFill>
        </w:rPr>
      </w:pPr>
      <w:bookmarkStart w:id="1764" w:name="_Toc342060398"/>
      <w:bookmarkStart w:id="1765" w:name="_Toc340677093"/>
      <w:bookmarkStart w:id="1766" w:name="_Toc341348363"/>
      <w:bookmarkStart w:id="1767" w:name="_Toc366072552"/>
      <w:bookmarkStart w:id="1768" w:name="_Toc365985201"/>
      <w:bookmarkStart w:id="1769" w:name="_Toc339020118"/>
      <w:bookmarkStart w:id="1770" w:name="_Toc339020038"/>
      <w:bookmarkStart w:id="1771" w:name="_Toc331684065"/>
      <w:bookmarkStart w:id="1772" w:name="_Toc333237701"/>
      <w:bookmarkStart w:id="1773" w:name="_Toc337632381"/>
      <w:bookmarkStart w:id="1774" w:name="_Toc350438772"/>
      <w:bookmarkStart w:id="1775" w:name="_Toc331512924"/>
      <w:bookmarkStart w:id="1776" w:name="_Toc330460009"/>
      <w:bookmarkStart w:id="1777" w:name="_Toc339441110"/>
      <w:bookmarkStart w:id="1778" w:name="_Toc342312466"/>
      <w:bookmarkStart w:id="1779" w:name="_Toc333237812"/>
      <w:bookmarkStart w:id="1780" w:name="_Toc343248441"/>
      <w:bookmarkStart w:id="1781" w:name="_Toc333935369"/>
      <w:bookmarkStart w:id="1782" w:name="_Toc339020256"/>
      <w:bookmarkStart w:id="1783" w:name="_Toc342296784"/>
      <w:bookmarkStart w:id="1784" w:name="_Toc339362323"/>
      <w:bookmarkStart w:id="1785" w:name="_Toc365967095"/>
      <w:bookmarkStart w:id="1786" w:name="_Toc336681958"/>
      <w:bookmarkStart w:id="1787" w:name="_Toc343247123"/>
      <w:bookmarkStart w:id="1788" w:name="_Toc332206732"/>
      <w:bookmarkStart w:id="1789" w:name="_Toc333238657"/>
      <w:bookmarkStart w:id="1790" w:name="_Toc336681603"/>
      <w:bookmarkStart w:id="1791" w:name="_Toc339019912"/>
      <w:bookmarkStart w:id="1792" w:name="_Toc350756473"/>
      <w:bookmarkStart w:id="1793" w:name="_Toc333935710"/>
      <w:bookmarkStart w:id="1794" w:name="_Toc343612943"/>
      <w:bookmarkStart w:id="1795" w:name="_Toc340507465"/>
      <w:bookmarkStart w:id="1796" w:name="_Toc345312620"/>
      <w:bookmarkStart w:id="1797" w:name="_Toc332270370"/>
      <w:bookmarkStart w:id="1798" w:name="_Toc342398153"/>
      <w:bookmarkStart w:id="1799" w:name="_Toc340672892"/>
      <w:bookmarkStart w:id="1800" w:name="_Toc9521"/>
      <w:r>
        <w:rPr>
          <w:rFonts w:hint="eastAsia"/>
          <w:color w:val="000000" w:themeColor="text1"/>
          <w14:textFill>
            <w14:solidFill>
              <w14:schemeClr w14:val="tx1"/>
            </w14:solidFill>
          </w14:textFill>
        </w:rPr>
        <w:t>附件三：</w:t>
      </w:r>
      <w:r>
        <w:rPr>
          <w:color w:val="000000" w:themeColor="text1"/>
          <w14:textFill>
            <w14:solidFill>
              <w14:schemeClr w14:val="tx1"/>
            </w14:solidFill>
          </w14:textFill>
        </w:rPr>
        <w:t>投标</w:t>
      </w:r>
      <w:r>
        <w:rPr>
          <w:rFonts w:hint="eastAsia"/>
          <w:color w:val="000000" w:themeColor="text1"/>
          <w14:textFill>
            <w14:solidFill>
              <w14:schemeClr w14:val="tx1"/>
            </w14:solidFill>
          </w14:textFill>
        </w:rPr>
        <w:t>分项报价</w:t>
      </w:r>
      <w:r>
        <w:rPr>
          <w:color w:val="000000" w:themeColor="text1"/>
          <w14:textFill>
            <w14:solidFill>
              <w14:schemeClr w14:val="tx1"/>
            </w14:solidFill>
          </w14:textFill>
        </w:rPr>
        <w:t>表</w:t>
      </w:r>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p>
    <w:p>
      <w:pPr>
        <w:adjustRightInd w:val="0"/>
        <w:snapToGrid w:val="0"/>
        <w:spacing w:line="360" w:lineRule="auto"/>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项目编号:</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r>
        <w:rPr>
          <w:rFonts w:hint="eastAsia" w:ascii="宋体" w:hAnsi="宋体"/>
          <w:b/>
          <w:bCs/>
          <w:caps/>
          <w:color w:val="000000" w:themeColor="text1"/>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项目名称：</w:t>
      </w:r>
      <w:r>
        <w:rPr>
          <w:rFonts w:hint="eastAsia"/>
          <w:color w:val="000000" w:themeColor="text1"/>
          <w:szCs w:val="2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p>
    <w:p>
      <w:pPr>
        <w:adjustRightInd w:val="0"/>
        <w:snapToGrid w:val="0"/>
        <w:spacing w:line="360" w:lineRule="auto"/>
        <w:ind w:left="1050" w:leftChars="500" w:firstLine="6195" w:firstLineChars="2950"/>
        <w:jc w:val="left"/>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（单位：元）</w:t>
      </w:r>
    </w:p>
    <w:tbl>
      <w:tblPr>
        <w:tblStyle w:val="46"/>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r>
              <w:rPr>
                <w:rFonts w:hint="eastAsia" w:hAnsi="宋体" w:cs="宋体"/>
                <w:color w:val="000000"/>
                <w:sz w:val="21"/>
                <w:szCs w:val="21"/>
              </w:rPr>
              <w:t>序号</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r>
              <w:rPr>
                <w:rFonts w:hint="eastAsia" w:hAnsi="宋体" w:cs="宋体"/>
                <w:color w:val="000000"/>
                <w:sz w:val="21"/>
                <w:szCs w:val="21"/>
              </w:rPr>
              <w:t>内容</w:t>
            </w: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r>
              <w:rPr>
                <w:rFonts w:hint="eastAsia" w:hAnsi="宋体" w:cs="宋体"/>
                <w:color w:val="000000"/>
                <w:sz w:val="21"/>
                <w:szCs w:val="21"/>
              </w:rPr>
              <w:t>1</w:t>
            </w: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r>
              <w:rPr>
                <w:rFonts w:hint="eastAsia" w:hAnsi="宋体" w:cs="宋体"/>
                <w:color w:val="000000"/>
                <w:sz w:val="21"/>
                <w:szCs w:val="21"/>
              </w:rPr>
              <w:t>2</w:t>
            </w: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r>
              <w:rPr>
                <w:rFonts w:hint="eastAsia" w:hAnsi="宋体" w:cs="宋体"/>
                <w:color w:val="000000"/>
                <w:sz w:val="21"/>
                <w:szCs w:val="21"/>
              </w:rPr>
              <w:t>3</w:t>
            </w: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r>
              <w:rPr>
                <w:rFonts w:hint="eastAsia" w:hAnsi="宋体" w:cs="宋体"/>
                <w:color w:val="000000"/>
                <w:sz w:val="21"/>
                <w:szCs w:val="21"/>
              </w:rPr>
              <w:t>4</w:t>
            </w:r>
          </w:p>
        </w:tc>
        <w:tc>
          <w:tcPr>
            <w:tcW w:w="1287"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r>
              <w:rPr>
                <w:rFonts w:hint="eastAsia" w:hAnsi="宋体" w:cs="宋体"/>
                <w:color w:val="00000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r>
              <w:rPr>
                <w:rFonts w:hint="eastAsia" w:hAnsi="宋体" w:cs="宋体"/>
                <w:color w:val="000000"/>
                <w:sz w:val="21"/>
                <w:szCs w:val="21"/>
              </w:rPr>
              <w:t>1</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r>
              <w:rPr>
                <w:rFonts w:hint="eastAsia" w:hAnsi="宋体" w:cs="宋体"/>
                <w:color w:val="000000"/>
                <w:sz w:val="21"/>
                <w:szCs w:val="21"/>
              </w:rPr>
              <w:t>项目内容</w:t>
            </w: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r>
              <w:rPr>
                <w:rFonts w:hint="eastAsia" w:hAnsi="宋体" w:cs="宋体"/>
                <w:color w:val="000000"/>
                <w:sz w:val="21"/>
                <w:szCs w:val="21"/>
              </w:rPr>
              <w:t>2</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r>
              <w:rPr>
                <w:rFonts w:hint="eastAsia" w:hAnsi="宋体" w:cs="宋体"/>
                <w:color w:val="000000"/>
                <w:sz w:val="21"/>
                <w:szCs w:val="21"/>
              </w:rPr>
              <w:t>时间</w:t>
            </w: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r>
              <w:rPr>
                <w:rFonts w:hint="eastAsia" w:hAnsi="宋体" w:cs="宋体"/>
                <w:color w:val="000000"/>
                <w:sz w:val="21"/>
                <w:szCs w:val="21"/>
              </w:rPr>
              <w:t>3</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r>
              <w:rPr>
                <w:rFonts w:hint="eastAsia" w:hAnsi="宋体" w:cs="宋体"/>
                <w:color w:val="000000"/>
                <w:sz w:val="21"/>
                <w:szCs w:val="21"/>
              </w:rPr>
              <w:t>单价</w:t>
            </w: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r>
              <w:rPr>
                <w:rFonts w:hint="eastAsia" w:hAnsi="宋体" w:cs="宋体"/>
                <w:color w:val="000000"/>
                <w:sz w:val="21"/>
                <w:szCs w:val="21"/>
              </w:rPr>
              <w:t>4</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r>
              <w:rPr>
                <w:rFonts w:hint="eastAsia" w:hAnsi="宋体" w:cs="宋体"/>
                <w:color w:val="000000"/>
                <w:sz w:val="21"/>
                <w:szCs w:val="21"/>
              </w:rPr>
              <w:t>总价</w:t>
            </w: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r>
              <w:rPr>
                <w:rFonts w:hint="eastAsia" w:hAnsi="宋体" w:cs="宋体"/>
                <w:color w:val="000000"/>
                <w:sz w:val="21"/>
                <w:szCs w:val="21"/>
              </w:rPr>
              <w:t>5</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r>
              <w:rPr>
                <w:rFonts w:hint="eastAsia" w:hAnsi="宋体" w:cs="宋体"/>
                <w:color w:val="000000"/>
                <w:sz w:val="21"/>
                <w:szCs w:val="21"/>
              </w:rPr>
              <w:t>保险费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r>
              <w:rPr>
                <w:rFonts w:hint="eastAsia" w:hAnsi="宋体" w:cs="宋体"/>
                <w:color w:val="000000"/>
                <w:sz w:val="21"/>
                <w:szCs w:val="21"/>
              </w:rPr>
              <w:t>6</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r>
              <w:rPr>
                <w:rFonts w:hint="eastAsia" w:hAnsi="宋体" w:cs="宋体"/>
                <w:color w:val="000000"/>
                <w:sz w:val="21"/>
                <w:szCs w:val="21"/>
              </w:rPr>
              <w:t>税金</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r>
              <w:rPr>
                <w:rFonts w:hint="eastAsia" w:hAnsi="宋体" w:cs="宋体"/>
                <w:color w:val="000000"/>
                <w:sz w:val="21"/>
                <w:szCs w:val="21"/>
              </w:rPr>
              <w:t>7</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r>
              <w:rPr>
                <w:rFonts w:hint="eastAsia" w:hAnsi="宋体" w:cs="宋体"/>
                <w:color w:val="000000"/>
                <w:sz w:val="21"/>
                <w:szCs w:val="21"/>
              </w:rPr>
              <w:t>技术服务费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r>
              <w:rPr>
                <w:rFonts w:hint="eastAsia" w:hAnsi="宋体" w:cs="宋体"/>
                <w:color w:val="000000"/>
                <w:sz w:val="21"/>
                <w:szCs w:val="21"/>
              </w:rPr>
              <w:t>8</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r>
              <w:rPr>
                <w:rFonts w:hint="eastAsia" w:hAnsi="宋体" w:cs="宋体"/>
                <w:color w:val="000000"/>
                <w:sz w:val="21"/>
                <w:szCs w:val="21"/>
              </w:rPr>
              <w:t>培训费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r>
              <w:rPr>
                <w:rFonts w:hint="eastAsia" w:hAnsi="宋体" w:cs="宋体"/>
                <w:color w:val="000000"/>
                <w:sz w:val="21"/>
                <w:szCs w:val="21"/>
              </w:rPr>
              <w:t>9</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r>
              <w:rPr>
                <w:rFonts w:hint="eastAsia" w:hAnsi="宋体" w:cs="宋体"/>
                <w:color w:val="000000"/>
                <w:sz w:val="21"/>
                <w:szCs w:val="21"/>
              </w:rPr>
              <w:t>质量保证期内的服务费用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r>
              <w:rPr>
                <w:rFonts w:hint="eastAsia" w:hAnsi="宋体" w:cs="宋体"/>
                <w:color w:val="000000"/>
                <w:sz w:val="21"/>
                <w:szCs w:val="21"/>
              </w:rPr>
              <w:t>10</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r>
              <w:rPr>
                <w:rFonts w:hint="eastAsia" w:hAnsi="宋体" w:cs="宋体"/>
                <w:color w:val="000000"/>
                <w:sz w:val="21"/>
                <w:szCs w:val="21"/>
              </w:rPr>
              <w:t>其他费用</w:t>
            </w:r>
          </w:p>
          <w:p>
            <w:pPr>
              <w:pStyle w:val="6"/>
              <w:snapToGrid w:val="0"/>
              <w:ind w:firstLine="0"/>
              <w:jc w:val="center"/>
              <w:rPr>
                <w:rFonts w:hAnsi="宋体" w:cs="宋体"/>
                <w:color w:val="000000"/>
                <w:sz w:val="21"/>
                <w:szCs w:val="21"/>
              </w:rPr>
            </w:pPr>
            <w:r>
              <w:rPr>
                <w:rFonts w:hint="eastAsia" w:hAnsi="宋体" w:cs="宋体"/>
                <w:color w:val="000000"/>
                <w:sz w:val="21"/>
                <w:szCs w:val="21"/>
              </w:rPr>
              <w:t>（该表中无体现的费用但本项目有产生的其他费用）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r>
              <w:rPr>
                <w:rFonts w:hint="eastAsia" w:hAnsi="宋体" w:cs="宋体"/>
                <w:color w:val="000000"/>
                <w:sz w:val="21"/>
                <w:szCs w:val="21"/>
              </w:rPr>
              <w:t>11</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bCs/>
                <w:color w:val="000000"/>
                <w:sz w:val="21"/>
                <w:szCs w:val="21"/>
              </w:rPr>
            </w:pPr>
            <w:r>
              <w:rPr>
                <w:rFonts w:hint="eastAsia" w:hAnsi="宋体" w:cs="宋体"/>
                <w:bCs/>
                <w:color w:val="000000"/>
                <w:sz w:val="21"/>
                <w:szCs w:val="21"/>
              </w:rPr>
              <w:t>投标总价</w:t>
            </w:r>
          </w:p>
        </w:tc>
        <w:tc>
          <w:tcPr>
            <w:tcW w:w="3208" w:type="dxa"/>
            <w:gridSpan w:val="3"/>
            <w:tcBorders>
              <w:top w:val="single" w:color="auto" w:sz="4" w:space="0"/>
              <w:left w:val="single" w:color="auto" w:sz="4" w:space="0"/>
              <w:bottom w:val="single" w:color="auto" w:sz="4" w:space="0"/>
              <w:right w:val="single" w:color="auto" w:sz="4" w:space="0"/>
            </w:tcBorders>
            <w:vAlign w:val="center"/>
          </w:tcPr>
          <w:p>
            <w:pPr>
              <w:pStyle w:val="6"/>
              <w:snapToGrid w:val="0"/>
              <w:ind w:firstLine="0"/>
              <w:rPr>
                <w:rFonts w:hAnsi="宋体" w:cs="宋体"/>
                <w:bCs/>
                <w:color w:val="000000"/>
                <w:sz w:val="21"/>
                <w:szCs w:val="21"/>
              </w:rPr>
            </w:pPr>
            <w:r>
              <w:rPr>
                <w:rFonts w:hint="eastAsia" w:hAnsi="宋体" w:cs="宋体"/>
                <w:bCs/>
                <w:color w:val="000000"/>
                <w:sz w:val="21"/>
                <w:szCs w:val="21"/>
              </w:rPr>
              <w:t>（大写）人民币</w:t>
            </w:r>
          </w:p>
        </w:tc>
        <w:tc>
          <w:tcPr>
            <w:tcW w:w="3204" w:type="dxa"/>
            <w:gridSpan w:val="3"/>
            <w:tcBorders>
              <w:top w:val="single" w:color="auto" w:sz="4" w:space="0"/>
              <w:left w:val="single" w:color="auto" w:sz="4" w:space="0"/>
              <w:bottom w:val="single" w:color="auto" w:sz="4" w:space="0"/>
              <w:right w:val="single" w:color="auto" w:sz="4" w:space="0"/>
            </w:tcBorders>
            <w:vAlign w:val="center"/>
          </w:tcPr>
          <w:p>
            <w:pPr>
              <w:pStyle w:val="6"/>
              <w:snapToGrid w:val="0"/>
              <w:ind w:firstLine="0"/>
              <w:rPr>
                <w:rFonts w:hAnsi="宋体" w:cs="宋体"/>
                <w:bCs/>
                <w:color w:val="000000"/>
                <w:sz w:val="21"/>
                <w:szCs w:val="21"/>
              </w:rPr>
            </w:pPr>
            <w:r>
              <w:rPr>
                <w:rFonts w:hint="eastAsia" w:hAnsi="宋体" w:cs="宋体"/>
                <w:bCs/>
                <w:color w:val="000000"/>
                <w:sz w:val="21"/>
                <w:szCs w:val="2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sz w:val="21"/>
                <w:szCs w:val="21"/>
              </w:rPr>
            </w:pPr>
            <w:r>
              <w:rPr>
                <w:rFonts w:hint="eastAsia" w:hAnsi="宋体" w:cs="宋体"/>
                <w:color w:val="000000"/>
                <w:sz w:val="21"/>
                <w:szCs w:val="21"/>
              </w:rPr>
              <w:t>12</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bCs/>
                <w:color w:val="000000"/>
                <w:sz w:val="21"/>
                <w:szCs w:val="21"/>
              </w:rPr>
            </w:pPr>
            <w:r>
              <w:rPr>
                <w:rFonts w:hint="eastAsia" w:hAnsi="宋体" w:cs="宋体"/>
                <w:bCs/>
                <w:color w:val="000000"/>
                <w:sz w:val="21"/>
                <w:szCs w:val="21"/>
              </w:rPr>
              <w:t>备注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bCs/>
                <w:color w:val="000000"/>
                <w:sz w:val="21"/>
                <w:szCs w:val="21"/>
              </w:rPr>
            </w:pPr>
          </w:p>
        </w:tc>
      </w:tr>
    </w:tbl>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注：如本表格式内容不能满足需要，投标人可自行划表填写。</w:t>
      </w:r>
    </w:p>
    <w:p>
      <w:pPr>
        <w:spacing w:line="360" w:lineRule="auto"/>
        <w:rPr>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投标人法定代表人（负责人）或授权代理人（签字）：</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月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pPr>
        <w:adjustRightInd w:val="0"/>
        <w:snapToGrid w:val="0"/>
        <w:spacing w:line="400" w:lineRule="exact"/>
        <w:rPr>
          <w:rFonts w:ascii="宋体" w:hAnsi="宋体"/>
          <w:bCs/>
          <w:color w:val="000000" w:themeColor="text1"/>
          <w:u w:val="single"/>
          <w14:textFill>
            <w14:solidFill>
              <w14:schemeClr w14:val="tx1"/>
            </w14:solidFill>
          </w14:textFill>
        </w:rPr>
      </w:pPr>
    </w:p>
    <w:p>
      <w:pPr>
        <w:pStyle w:val="5"/>
        <w:numPr>
          <w:ilvl w:val="0"/>
          <w:numId w:val="0"/>
        </w:numPr>
        <w:spacing w:line="400" w:lineRule="exact"/>
        <w:rPr>
          <w:color w:val="000000" w:themeColor="text1"/>
          <w14:textFill>
            <w14:solidFill>
              <w14:schemeClr w14:val="tx1"/>
            </w14:solidFill>
          </w14:textFill>
        </w:rPr>
      </w:pPr>
      <w:bookmarkStart w:id="1801" w:name="_Toc336681959"/>
      <w:bookmarkStart w:id="1802" w:name="_Toc366072553"/>
      <w:bookmarkStart w:id="1803" w:name="_Toc331512925"/>
      <w:bookmarkStart w:id="1804" w:name="_Toc342296785"/>
      <w:bookmarkStart w:id="1805" w:name="_Toc339441111"/>
      <w:bookmarkStart w:id="1806" w:name="_Toc350438773"/>
      <w:bookmarkStart w:id="1807" w:name="_Toc339019913"/>
      <w:bookmarkStart w:id="1808" w:name="_Toc339020039"/>
      <w:bookmarkStart w:id="1809" w:name="_Toc341348364"/>
      <w:bookmarkStart w:id="1810" w:name="_Toc340507466"/>
      <w:bookmarkStart w:id="1811" w:name="_Toc333935370"/>
      <w:bookmarkStart w:id="1812" w:name="_Toc333935711"/>
      <w:bookmarkStart w:id="1813" w:name="_Toc333237702"/>
      <w:bookmarkStart w:id="1814" w:name="_Toc345312621"/>
      <w:bookmarkStart w:id="1815" w:name="_Toc343247124"/>
      <w:bookmarkStart w:id="1816" w:name="_Toc365985202"/>
      <w:bookmarkStart w:id="1817" w:name="_Toc365967096"/>
      <w:bookmarkStart w:id="1818" w:name="_Toc333238658"/>
      <w:bookmarkStart w:id="1819" w:name="_Toc24980"/>
      <w:bookmarkStart w:id="1820" w:name="_Toc343248442"/>
      <w:bookmarkStart w:id="1821" w:name="_Toc343612944"/>
      <w:bookmarkStart w:id="1822" w:name="_Toc337632382"/>
      <w:bookmarkStart w:id="1823" w:name="_Toc332206733"/>
      <w:bookmarkStart w:id="1824" w:name="_Toc332270371"/>
      <w:bookmarkStart w:id="1825" w:name="_Toc331684066"/>
      <w:bookmarkStart w:id="1826" w:name="_Toc342312467"/>
      <w:bookmarkStart w:id="1827" w:name="_Toc340672893"/>
      <w:bookmarkStart w:id="1828" w:name="_Toc333237813"/>
      <w:bookmarkStart w:id="1829" w:name="_Toc336681604"/>
      <w:bookmarkStart w:id="1830" w:name="_Toc342398154"/>
      <w:bookmarkStart w:id="1831" w:name="_Toc339020119"/>
      <w:bookmarkStart w:id="1832" w:name="_Toc330460010"/>
      <w:bookmarkStart w:id="1833" w:name="_Toc342060399"/>
      <w:bookmarkStart w:id="1834" w:name="_Toc340677094"/>
      <w:bookmarkStart w:id="1835" w:name="_Toc350756474"/>
      <w:bookmarkStart w:id="1836" w:name="_Toc339020257"/>
      <w:bookmarkStart w:id="1837" w:name="_Toc339362324"/>
      <w:r>
        <w:rPr>
          <w:rFonts w:hint="eastAsia"/>
          <w:color w:val="000000" w:themeColor="text1"/>
          <w14:textFill>
            <w14:solidFill>
              <w14:schemeClr w14:val="tx1"/>
            </w14:solidFill>
          </w14:textFill>
        </w:rPr>
        <w:t>附件四：商务条款偏离一览表</w:t>
      </w:r>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p>
    <w:p>
      <w:pPr>
        <w:adjustRightInd w:val="0"/>
        <w:snapToGrid w:val="0"/>
        <w:spacing w:line="360" w:lineRule="auto"/>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项目编号:</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r>
        <w:rPr>
          <w:rFonts w:hint="eastAsia" w:ascii="宋体" w:hAnsi="宋体"/>
          <w:b/>
          <w:bCs/>
          <w:caps/>
          <w:color w:val="000000" w:themeColor="text1"/>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项目名称：</w:t>
      </w:r>
      <w:r>
        <w:rPr>
          <w:rFonts w:hint="eastAsia"/>
          <w:color w:val="000000" w:themeColor="text1"/>
          <w:szCs w:val="2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Ansi="宋体"/>
                <w:color w:val="000000" w:themeColor="text1"/>
                <w:szCs w:val="21"/>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偏离</w:t>
            </w:r>
          </w:p>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bl>
    <w:p>
      <w:pPr>
        <w:adjustRightInd w:val="0"/>
        <w:snapToGrid w:val="0"/>
        <w:spacing w:line="360" w:lineRule="auto"/>
        <w:rPr>
          <w:rFonts w:ascii="宋体"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14:textFill>
            <w14:solidFill>
              <w14:schemeClr w14:val="tx1"/>
            </w14:solidFill>
          </w14:textFill>
        </w:rPr>
      </w:pPr>
    </w:p>
    <w:p>
      <w:pPr>
        <w:adjustRightInd w:val="0"/>
        <w:snapToGrid w:val="0"/>
        <w:spacing w:line="360" w:lineRule="auto"/>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投标人法定代表人（负责人）或授权代理人（签字）：</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月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pPr>
        <w:adjustRightInd w:val="0"/>
        <w:snapToGrid w:val="0"/>
        <w:spacing w:line="360" w:lineRule="auto"/>
        <w:rPr>
          <w:rFonts w:ascii="宋体" w:hAnsi="宋体"/>
          <w:bCs/>
          <w:color w:val="000000" w:themeColor="text1"/>
          <w:u w:val="single"/>
          <w14:textFill>
            <w14:solidFill>
              <w14:schemeClr w14:val="tx1"/>
            </w14:solidFill>
          </w14:textFill>
        </w:rPr>
        <w:sectPr>
          <w:footerReference r:id="rId15" w:type="default"/>
          <w:pgSz w:w="11906" w:h="16838"/>
          <w:pgMar w:top="1418" w:right="1474" w:bottom="1418" w:left="1474" w:header="851" w:footer="851" w:gutter="0"/>
          <w:cols w:space="720" w:num="1"/>
          <w:titlePg/>
          <w:docGrid w:linePitch="312" w:charSpace="0"/>
        </w:sectPr>
      </w:pPr>
    </w:p>
    <w:p>
      <w:pPr>
        <w:pStyle w:val="5"/>
        <w:numPr>
          <w:ilvl w:val="0"/>
          <w:numId w:val="0"/>
        </w:numPr>
        <w:spacing w:line="400" w:lineRule="exact"/>
        <w:rPr>
          <w:color w:val="000000" w:themeColor="text1"/>
          <w14:textFill>
            <w14:solidFill>
              <w14:schemeClr w14:val="tx1"/>
            </w14:solidFill>
          </w14:textFill>
        </w:rPr>
      </w:pPr>
      <w:bookmarkStart w:id="1838" w:name="_Toc14517"/>
      <w:bookmarkStart w:id="1839" w:name="_Toc333238659"/>
      <w:bookmarkStart w:id="1840" w:name="_Toc340672894"/>
      <w:bookmarkStart w:id="1841" w:name="_Toc343612945"/>
      <w:bookmarkStart w:id="1842" w:name="_Toc340677095"/>
      <w:bookmarkStart w:id="1843" w:name="_Toc331684067"/>
      <w:bookmarkStart w:id="1844" w:name="_Toc339441112"/>
      <w:bookmarkStart w:id="1845" w:name="_Toc342060400"/>
      <w:bookmarkStart w:id="1846" w:name="_Toc343248443"/>
      <w:bookmarkStart w:id="1847" w:name="_Toc339020120"/>
      <w:bookmarkStart w:id="1848" w:name="_Toc350756475"/>
      <w:bookmarkStart w:id="1849" w:name="_Toc330460011"/>
      <w:bookmarkStart w:id="1850" w:name="_Toc350438774"/>
      <w:bookmarkStart w:id="1851" w:name="_Toc342398155"/>
      <w:bookmarkStart w:id="1852" w:name="_Toc332206734"/>
      <w:bookmarkStart w:id="1853" w:name="_Toc339020258"/>
      <w:bookmarkStart w:id="1854" w:name="_Toc337632383"/>
      <w:bookmarkStart w:id="1855" w:name="_Toc342312468"/>
      <w:bookmarkStart w:id="1856" w:name="_Toc366072554"/>
      <w:bookmarkStart w:id="1857" w:name="_Toc365985203"/>
      <w:bookmarkStart w:id="1858" w:name="_Toc333237703"/>
      <w:bookmarkStart w:id="1859" w:name="_Toc336681605"/>
      <w:bookmarkStart w:id="1860" w:name="_Toc345312622"/>
      <w:bookmarkStart w:id="1861" w:name="_Toc339362325"/>
      <w:bookmarkStart w:id="1862" w:name="_Toc333237814"/>
      <w:bookmarkStart w:id="1863" w:name="_Toc339020040"/>
      <w:bookmarkStart w:id="1864" w:name="_Toc331512926"/>
      <w:bookmarkStart w:id="1865" w:name="_Toc343247125"/>
      <w:bookmarkStart w:id="1866" w:name="_Toc341348365"/>
      <w:bookmarkStart w:id="1867" w:name="_Toc333935371"/>
      <w:bookmarkStart w:id="1868" w:name="_Toc342296786"/>
      <w:bookmarkStart w:id="1869" w:name="_Toc336681960"/>
      <w:bookmarkStart w:id="1870" w:name="_Toc333935712"/>
      <w:bookmarkStart w:id="1871" w:name="_Toc332270372"/>
      <w:bookmarkStart w:id="1872" w:name="_Toc339019914"/>
      <w:bookmarkStart w:id="1873" w:name="_Toc340507467"/>
      <w:bookmarkStart w:id="1874" w:name="_Toc365967097"/>
      <w:r>
        <w:rPr>
          <w:rFonts w:hint="eastAsia"/>
          <w:color w:val="000000" w:themeColor="text1"/>
          <w14:textFill>
            <w14:solidFill>
              <w14:schemeClr w14:val="tx1"/>
            </w14:solidFill>
          </w14:textFill>
        </w:rPr>
        <w:t>附件五：技术条款偏离一览表</w:t>
      </w:r>
      <w:bookmarkEnd w:id="1838"/>
    </w:p>
    <w:p>
      <w:pPr>
        <w:adjustRightInd w:val="0"/>
        <w:snapToGrid w:val="0"/>
        <w:spacing w:line="360" w:lineRule="auto"/>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项目编号:</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r>
        <w:rPr>
          <w:rFonts w:hint="eastAsia" w:ascii="宋体" w:hAnsi="宋体"/>
          <w:b/>
          <w:bCs/>
          <w:caps/>
          <w:color w:val="000000" w:themeColor="text1"/>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项目名称：</w:t>
      </w:r>
      <w:r>
        <w:rPr>
          <w:rFonts w:hint="eastAsia"/>
          <w:color w:val="000000" w:themeColor="text1"/>
          <w:szCs w:val="2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序号</w:t>
            </w: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Ansi="宋体"/>
                <w:color w:val="000000" w:themeColor="text1"/>
                <w:szCs w:val="21"/>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偏离</w:t>
            </w:r>
          </w:p>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bl>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2）对招标文件中技术条款按上列格式逐条说明。</w:t>
      </w:r>
    </w:p>
    <w:p>
      <w:pPr>
        <w:adjustRightInd w:val="0"/>
        <w:snapToGrid w:val="0"/>
        <w:spacing w:line="360" w:lineRule="auto"/>
        <w:ind w:firstLine="630" w:firstLineChars="300"/>
        <w:rPr>
          <w:rFonts w:ascii="宋体" w:hAnsi="宋体"/>
          <w:bCs/>
          <w:color w:val="000000" w:themeColor="text1"/>
          <w14:textFill>
            <w14:solidFill>
              <w14:schemeClr w14:val="tx1"/>
            </w14:solidFill>
          </w14:textFill>
        </w:rPr>
      </w:pPr>
    </w:p>
    <w:p>
      <w:pPr>
        <w:adjustRightInd w:val="0"/>
        <w:snapToGrid w:val="0"/>
        <w:spacing w:line="360" w:lineRule="auto"/>
        <w:rPr>
          <w:rFonts w:ascii="宋体" w:hAnsi="宋体"/>
          <w:b/>
          <w:bCs/>
          <w:color w:val="000000" w:themeColor="text1"/>
          <w14:textFill>
            <w14:solidFill>
              <w14:schemeClr w14:val="tx1"/>
            </w14:solidFill>
          </w14:textFill>
        </w:rPr>
      </w:pPr>
    </w:p>
    <w:p>
      <w:pPr>
        <w:adjustRightInd w:val="0"/>
        <w:snapToGrid w:val="0"/>
        <w:spacing w:line="360" w:lineRule="auto"/>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投标人声明：表中未列全的技术条款，我方均表示完全响应招标文件技术条款的所有要求。</w:t>
      </w: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投标人法定代表人（负责人）或授权代理人（签字）：</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月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p>
      <w:pPr>
        <w:pStyle w:val="5"/>
        <w:numPr>
          <w:ilvl w:val="1"/>
          <w:numId w:val="0"/>
        </w:numPr>
        <w:spacing w:line="400" w:lineRule="exact"/>
        <w:rPr>
          <w:color w:val="000000" w:themeColor="text1"/>
          <w14:textFill>
            <w14:solidFill>
              <w14:schemeClr w14:val="tx1"/>
            </w14:solidFill>
          </w14:textFill>
        </w:rPr>
        <w:sectPr>
          <w:pgSz w:w="11906" w:h="16838"/>
          <w:pgMar w:top="1474" w:right="1418" w:bottom="1474" w:left="1418" w:header="851" w:footer="850" w:gutter="0"/>
          <w:cols w:space="0" w:num="1"/>
          <w:titlePg/>
          <w:docGrid w:linePitch="312" w:charSpace="0"/>
        </w:sectPr>
      </w:pPr>
      <w:bookmarkStart w:id="1875" w:name="_Toc339362329"/>
      <w:bookmarkStart w:id="1876" w:name="_Toc331512930"/>
      <w:bookmarkStart w:id="1877" w:name="_Toc341348369"/>
      <w:bookmarkStart w:id="1878" w:name="_Toc343248447"/>
      <w:bookmarkStart w:id="1879" w:name="_Toc343247129"/>
      <w:bookmarkStart w:id="1880" w:name="_Toc332270376"/>
      <w:bookmarkStart w:id="1881" w:name="_Toc342296790"/>
      <w:bookmarkStart w:id="1882" w:name="_Toc339441116"/>
      <w:bookmarkStart w:id="1883" w:name="_Toc331684071"/>
      <w:bookmarkStart w:id="1884" w:name="_Toc333237818"/>
      <w:bookmarkStart w:id="1885" w:name="_Toc339020262"/>
      <w:bookmarkStart w:id="1886" w:name="_Toc350756479"/>
      <w:bookmarkStart w:id="1887" w:name="_Toc342312472"/>
      <w:bookmarkStart w:id="1888" w:name="_Toc332206738"/>
      <w:bookmarkStart w:id="1889" w:name="_Toc333237707"/>
      <w:bookmarkStart w:id="1890" w:name="_Toc330460015"/>
      <w:bookmarkStart w:id="1891" w:name="_Toc366072561"/>
      <w:bookmarkStart w:id="1892" w:name="_Toc342398159"/>
      <w:bookmarkStart w:id="1893" w:name="_Toc333935716"/>
      <w:bookmarkStart w:id="1894" w:name="_Toc339019918"/>
      <w:bookmarkStart w:id="1895" w:name="_Toc365985210"/>
      <w:bookmarkStart w:id="1896" w:name="_Toc365967104"/>
      <w:bookmarkStart w:id="1897" w:name="_Toc336681609"/>
      <w:bookmarkStart w:id="1898" w:name="_Toc340677099"/>
      <w:bookmarkStart w:id="1899" w:name="_Toc333238663"/>
      <w:bookmarkStart w:id="1900" w:name="_Toc339020124"/>
      <w:bookmarkStart w:id="1901" w:name="_Toc336681964"/>
      <w:bookmarkStart w:id="1902" w:name="_Toc340672898"/>
      <w:bookmarkStart w:id="1903" w:name="_Toc342060404"/>
      <w:bookmarkStart w:id="1904" w:name="_Toc350438778"/>
      <w:bookmarkStart w:id="1905" w:name="_Toc337632387"/>
      <w:bookmarkStart w:id="1906" w:name="_Toc343612949"/>
      <w:bookmarkStart w:id="1907" w:name="_Toc345312626"/>
      <w:bookmarkStart w:id="1908" w:name="_Toc340507471"/>
      <w:bookmarkStart w:id="1909" w:name="_Toc333935375"/>
      <w:bookmarkStart w:id="1910" w:name="_Toc432695228"/>
      <w:bookmarkStart w:id="1911" w:name="_Toc339020044"/>
    </w:p>
    <w:p>
      <w:pPr>
        <w:pStyle w:val="5"/>
        <w:numPr>
          <w:ilvl w:val="1"/>
          <w:numId w:val="0"/>
        </w:numPr>
        <w:spacing w:line="400" w:lineRule="exact"/>
        <w:rPr>
          <w:color w:val="000000" w:themeColor="text1"/>
          <w14:textFill>
            <w14:solidFill>
              <w14:schemeClr w14:val="tx1"/>
            </w14:solidFill>
          </w14:textFill>
        </w:rPr>
      </w:pPr>
      <w:bookmarkStart w:id="1912" w:name="_Toc12584"/>
      <w:r>
        <w:rPr>
          <w:rFonts w:hint="eastAsia"/>
          <w:color w:val="000000" w:themeColor="text1"/>
          <w14:textFill>
            <w14:solidFill>
              <w14:schemeClr w14:val="tx1"/>
            </w14:solidFill>
          </w14:textFill>
        </w:rPr>
        <w:t>附件六：同类业绩一览表</w:t>
      </w:r>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p>
    <w:p>
      <w:pPr>
        <w:adjustRightInd w:val="0"/>
        <w:snapToGrid w:val="0"/>
        <w:spacing w:line="360" w:lineRule="auto"/>
        <w:jc w:val="left"/>
        <w:rPr>
          <w:rFonts w:ascii="宋体" w:hAnsi="宋体"/>
          <w:bCs/>
          <w:cap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项目编号:</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r>
        <w:rPr>
          <w:rFonts w:hint="eastAsia" w:ascii="宋体" w:hAnsi="宋体"/>
          <w:b/>
          <w:bCs/>
          <w:caps/>
          <w:color w:val="000000" w:themeColor="text1"/>
          <w:szCs w:val="21"/>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项目名称：</w:t>
      </w:r>
      <w:r>
        <w:rPr>
          <w:rFonts w:hint="eastAsia"/>
          <w:color w:val="000000" w:themeColor="text1"/>
          <w:szCs w:val="21"/>
          <w:u w:val="single"/>
          <w14:textFill>
            <w14:solidFill>
              <w14:schemeClr w14:val="tx1"/>
            </w14:solidFill>
          </w14:textFill>
        </w:rPr>
        <w:t xml:space="preserve">                          </w:t>
      </w:r>
    </w:p>
    <w:tbl>
      <w:tblPr>
        <w:tblStyle w:val="46"/>
        <w:tblW w:w="9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989"/>
        <w:gridCol w:w="983"/>
        <w:gridCol w:w="1467"/>
        <w:gridCol w:w="1200"/>
        <w:gridCol w:w="1233"/>
        <w:gridCol w:w="120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序号</w:t>
            </w:r>
          </w:p>
        </w:tc>
        <w:tc>
          <w:tcPr>
            <w:tcW w:w="1215"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项目名称</w:t>
            </w:r>
          </w:p>
        </w:tc>
        <w:tc>
          <w:tcPr>
            <w:tcW w:w="989"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内容</w:t>
            </w:r>
          </w:p>
        </w:tc>
        <w:tc>
          <w:tcPr>
            <w:tcW w:w="983"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数量</w:t>
            </w:r>
          </w:p>
        </w:tc>
        <w:tc>
          <w:tcPr>
            <w:tcW w:w="1467"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中标金额（元）</w:t>
            </w:r>
          </w:p>
        </w:tc>
        <w:tc>
          <w:tcPr>
            <w:tcW w:w="1200"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完成日期</w:t>
            </w:r>
          </w:p>
        </w:tc>
        <w:tc>
          <w:tcPr>
            <w:tcW w:w="1233"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用户单位</w:t>
            </w:r>
          </w:p>
        </w:tc>
        <w:tc>
          <w:tcPr>
            <w:tcW w:w="1200"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联系电话</w:t>
            </w:r>
          </w:p>
        </w:tc>
        <w:tc>
          <w:tcPr>
            <w:tcW w:w="817"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p>
        </w:tc>
        <w:tc>
          <w:tcPr>
            <w:tcW w:w="989"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983"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p>
        </w:tc>
        <w:tc>
          <w:tcPr>
            <w:tcW w:w="146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0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0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989"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98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46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0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0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989"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98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46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0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0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989"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98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46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0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0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989"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98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46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0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0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989"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98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46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0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0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989"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98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46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0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0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r>
    </w:tbl>
    <w:p>
      <w:pPr>
        <w:pStyle w:val="6"/>
        <w:snapToGrid w:val="0"/>
        <w:spacing w:line="360" w:lineRule="auto"/>
        <w:ind w:firstLine="0"/>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注：如本表格式内容不能满足需要，投标人可自行划表填写，但必须体现以上内容。</w:t>
      </w:r>
    </w:p>
    <w:p>
      <w:pPr>
        <w:pStyle w:val="6"/>
        <w:snapToGrid w:val="0"/>
        <w:spacing w:line="360" w:lineRule="auto"/>
        <w:rPr>
          <w:rFonts w:hAnsi="宋体"/>
          <w:bCs/>
          <w:color w:val="000000" w:themeColor="text1"/>
          <w:sz w:val="21"/>
          <w14:textFill>
            <w14:solidFill>
              <w14:schemeClr w14:val="tx1"/>
            </w14:solidFill>
          </w14:textFill>
        </w:rPr>
      </w:pPr>
    </w:p>
    <w:p>
      <w:pPr>
        <w:pStyle w:val="6"/>
        <w:snapToGrid w:val="0"/>
        <w:spacing w:line="360" w:lineRule="auto"/>
        <w:rPr>
          <w:rFonts w:hAnsi="宋体"/>
          <w:bCs/>
          <w:color w:val="000000" w:themeColor="text1"/>
          <w:sz w:val="21"/>
          <w14:textFill>
            <w14:solidFill>
              <w14:schemeClr w14:val="tx1"/>
            </w14:solidFill>
          </w14:textFill>
        </w:rPr>
      </w:pPr>
    </w:p>
    <w:p>
      <w:pPr>
        <w:pStyle w:val="6"/>
        <w:snapToGrid w:val="0"/>
        <w:spacing w:line="360" w:lineRule="auto"/>
        <w:rPr>
          <w:rFonts w:hAnsi="宋体"/>
          <w:bCs/>
          <w:color w:val="000000" w:themeColor="text1"/>
          <w:sz w:val="21"/>
          <w14:textFill>
            <w14:solidFill>
              <w14:schemeClr w14:val="tx1"/>
            </w14:solidFill>
          </w14:textFill>
        </w:rPr>
      </w:pPr>
    </w:p>
    <w:p>
      <w:pPr>
        <w:pStyle w:val="6"/>
        <w:snapToGrid w:val="0"/>
        <w:spacing w:line="360" w:lineRule="auto"/>
        <w:rPr>
          <w:rFonts w:hAnsi="宋体"/>
          <w:bCs/>
          <w:color w:val="000000" w:themeColor="text1"/>
          <w:sz w:val="2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投标人法定代表人（负责人）或授权代理人（签字）：</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月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pPr>
        <w:pStyle w:val="5"/>
        <w:numPr>
          <w:ilvl w:val="1"/>
          <w:numId w:val="0"/>
        </w:numPr>
        <w:jc w:val="both"/>
        <w:rPr>
          <w:color w:val="000000" w:themeColor="text1"/>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5"/>
        <w:numPr>
          <w:ilvl w:val="0"/>
          <w:numId w:val="0"/>
        </w:numPr>
        <w:spacing w:line="400" w:lineRule="exact"/>
        <w:rPr>
          <w:rFonts w:hAnsi="黑体" w:cs="黑体"/>
          <w:color w:val="000000" w:themeColor="text1"/>
          <w14:textFill>
            <w14:solidFill>
              <w14:schemeClr w14:val="tx1"/>
            </w14:solidFill>
          </w14:textFill>
        </w:rPr>
      </w:pPr>
      <w:bookmarkStart w:id="1913" w:name="_Toc432695229"/>
      <w:bookmarkStart w:id="1914" w:name="_Toc432682754"/>
      <w:bookmarkStart w:id="1915" w:name="_Toc430771089"/>
      <w:bookmarkStart w:id="1916" w:name="_Toc9790"/>
      <w:bookmarkStart w:id="1917" w:name="_Toc350438779"/>
      <w:bookmarkStart w:id="1918" w:name="_Toc332270377"/>
      <w:bookmarkStart w:id="1919" w:name="_Toc345312627"/>
      <w:bookmarkStart w:id="1920" w:name="_Toc365985211"/>
      <w:bookmarkStart w:id="1921" w:name="_Toc350756480"/>
      <w:bookmarkStart w:id="1922" w:name="_Toc340672899"/>
      <w:bookmarkStart w:id="1923" w:name="_Toc331684072"/>
      <w:bookmarkStart w:id="1924" w:name="_Toc333238664"/>
      <w:bookmarkStart w:id="1925" w:name="_Toc366072562"/>
      <w:bookmarkStart w:id="1926" w:name="_Toc333935717"/>
      <w:bookmarkStart w:id="1927" w:name="_Toc343247130"/>
      <w:bookmarkStart w:id="1928" w:name="_Toc342296791"/>
      <w:bookmarkStart w:id="1929" w:name="_Toc330460016"/>
      <w:bookmarkStart w:id="1930" w:name="_Toc102451601"/>
      <w:bookmarkStart w:id="1931" w:name="_Toc340507472"/>
      <w:bookmarkStart w:id="1932" w:name="_Toc331512931"/>
      <w:bookmarkStart w:id="1933" w:name="_Toc365967105"/>
      <w:bookmarkStart w:id="1934" w:name="_Toc341348370"/>
      <w:bookmarkStart w:id="1935" w:name="_Toc340677100"/>
      <w:bookmarkStart w:id="1936" w:name="_Toc343248448"/>
      <w:bookmarkStart w:id="1937" w:name="_Toc333935376"/>
      <w:bookmarkStart w:id="1938" w:name="_Toc339020263"/>
      <w:bookmarkStart w:id="1939" w:name="_Toc339441117"/>
      <w:bookmarkStart w:id="1940" w:name="_Toc337632388"/>
      <w:bookmarkStart w:id="1941" w:name="_Toc333237819"/>
      <w:bookmarkStart w:id="1942" w:name="_Toc342398160"/>
      <w:bookmarkStart w:id="1943" w:name="_Toc336681965"/>
      <w:bookmarkStart w:id="1944" w:name="_Toc342060405"/>
      <w:bookmarkStart w:id="1945" w:name="_Toc339362330"/>
      <w:bookmarkStart w:id="1946" w:name="_Toc339020125"/>
      <w:bookmarkStart w:id="1947" w:name="_Toc342312473"/>
      <w:bookmarkStart w:id="1948" w:name="_Toc339019919"/>
      <w:bookmarkStart w:id="1949" w:name="_Toc336681610"/>
      <w:bookmarkStart w:id="1950" w:name="_Toc333237708"/>
      <w:bookmarkStart w:id="1951" w:name="_Toc332206739"/>
      <w:bookmarkStart w:id="1952" w:name="_Toc339020045"/>
      <w:bookmarkStart w:id="1953" w:name="_Toc343612950"/>
      <w:r>
        <w:rPr>
          <w:rFonts w:hint="eastAsia"/>
          <w:color w:val="000000" w:themeColor="text1"/>
          <w14:textFill>
            <w14:solidFill>
              <w14:schemeClr w14:val="tx1"/>
            </w14:solidFill>
          </w14:textFill>
        </w:rPr>
        <w:t>附件七：</w:t>
      </w:r>
      <w:r>
        <w:rPr>
          <w:rFonts w:hint="eastAsia" w:hAnsi="黑体" w:cs="黑体"/>
          <w:color w:val="000000" w:themeColor="text1"/>
          <w14:textFill>
            <w14:solidFill>
              <w14:schemeClr w14:val="tx1"/>
            </w14:solidFill>
          </w14:textFill>
        </w:rPr>
        <w:t>中小微企业声明函</w:t>
      </w:r>
      <w:bookmarkEnd w:id="1913"/>
      <w:bookmarkEnd w:id="1914"/>
      <w:bookmarkEnd w:id="1915"/>
      <w:bookmarkEnd w:id="1916"/>
    </w:p>
    <w:p>
      <w:pPr>
        <w:spacing w:line="440" w:lineRule="exact"/>
        <w:ind w:firstLine="420"/>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本公司郑重声明，根据</w:t>
      </w:r>
      <w:r>
        <w:rPr>
          <w:rFonts w:ascii="宋体" w:hAnsi="宋体"/>
          <w:szCs w:val="21"/>
        </w:rPr>
        <w:t>《政府采购促进中小企业发展管理办法》（财库﹝2020﹞46 号）</w:t>
      </w:r>
      <w:r>
        <w:rPr>
          <w:rFonts w:hint="eastAsia" w:ascii="宋体" w:hAnsi="宋体" w:cs="宋体"/>
          <w:color w:val="000000" w:themeColor="text1"/>
          <w14:textFill>
            <w14:solidFill>
              <w14:schemeClr w14:val="tx1"/>
            </w14:solidFill>
          </w14:textFill>
        </w:rPr>
        <w:t>的规定，本公司为</w:t>
      </w:r>
      <w:r>
        <w:rPr>
          <w:rFonts w:ascii="宋体" w:hAnsi="宋体" w:cs="宋体"/>
          <w:color w:val="000000" w:themeColor="text1"/>
          <w:u w:val="single"/>
          <w14:textFill>
            <w14:solidFill>
              <w14:schemeClr w14:val="tx1"/>
            </w14:solidFill>
          </w14:textFill>
        </w:rPr>
        <w:t>______</w:t>
      </w:r>
      <w:r>
        <w:rPr>
          <w:rFonts w:hint="eastAsia" w:ascii="宋体" w:hAnsi="宋体" w:cs="宋体"/>
          <w:color w:val="000000" w:themeColor="text1"/>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 1.</w:t>
      </w:r>
      <w:r>
        <w:rPr>
          <w:rFonts w:hint="eastAsia" w:ascii="宋体" w:hAnsi="宋体" w:cs="宋体"/>
          <w:color w:val="000000" w:themeColor="text1"/>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14:textFill>
            <w14:solidFill>
              <w14:schemeClr w14:val="tx1"/>
            </w14:solidFill>
          </w14:textFill>
        </w:rPr>
        <w:t xml:space="preserve">[2011]300 </w:t>
      </w:r>
      <w:r>
        <w:rPr>
          <w:rFonts w:hint="eastAsia" w:ascii="宋体" w:hAnsi="宋体" w:cs="宋体"/>
          <w:color w:val="000000" w:themeColor="text1"/>
          <w14:textFill>
            <w14:solidFill>
              <w14:schemeClr w14:val="tx1"/>
            </w14:solidFill>
          </w14:textFill>
        </w:rPr>
        <w:t>号）规定的划分标准：第四条第</w:t>
      </w:r>
      <w:r>
        <w:rPr>
          <w:rFonts w:ascii="宋体" w:hAnsi="宋体" w:cs="宋体"/>
          <w:color w:val="000000" w:themeColor="text1"/>
          <w:u w:val="single"/>
          <w14:textFill>
            <w14:solidFill>
              <w14:schemeClr w14:val="tx1"/>
            </w14:solidFill>
          </w14:textFill>
        </w:rPr>
        <w:t>______</w:t>
      </w:r>
      <w:r>
        <w:rPr>
          <w:rFonts w:hint="eastAsia" w:ascii="宋体" w:hAnsi="宋体" w:cs="宋体"/>
          <w:color w:val="000000" w:themeColor="text1"/>
          <w14:textFill>
            <w14:solidFill>
              <w14:schemeClr w14:val="tx1"/>
            </w14:solidFill>
          </w14:textFill>
        </w:rPr>
        <w:t>项</w:t>
      </w:r>
      <w:r>
        <w:rPr>
          <w:rFonts w:ascii="宋体" w:hAnsi="宋体" w:cs="宋体"/>
          <w:color w:val="000000" w:themeColor="text1"/>
          <w:u w:val="single"/>
          <w14:textFill>
            <w14:solidFill>
              <w14:schemeClr w14:val="tx1"/>
            </w14:solidFill>
          </w14:textFill>
        </w:rPr>
        <w:t>_________</w:t>
      </w:r>
      <w:r>
        <w:rPr>
          <w:rFonts w:hint="eastAsia" w:ascii="宋体" w:hAnsi="宋体" w:cs="宋体"/>
          <w:color w:val="000000" w:themeColor="text1"/>
          <w14:textFill>
            <w14:solidFill>
              <w14:schemeClr w14:val="tx1"/>
            </w14:solidFill>
          </w14:textFill>
        </w:rPr>
        <w:t>行业，本公司（此处填写从业人员或营业收入的具体数据），为</w:t>
      </w:r>
      <w:r>
        <w:rPr>
          <w:rFonts w:ascii="宋体" w:hAnsi="宋体" w:cs="宋体"/>
          <w:color w:val="000000" w:themeColor="text1"/>
          <w:u w:val="single"/>
          <w14:textFill>
            <w14:solidFill>
              <w14:schemeClr w14:val="tx1"/>
            </w14:solidFill>
          </w14:textFill>
        </w:rPr>
        <w:t xml:space="preserve"> ______</w:t>
      </w:r>
      <w:r>
        <w:rPr>
          <w:rFonts w:hint="eastAsia" w:ascii="宋体" w:hAnsi="宋体" w:cs="宋体"/>
          <w:color w:val="000000" w:themeColor="text1"/>
          <w14:textFill>
            <w14:solidFill>
              <w14:schemeClr w14:val="tx1"/>
            </w14:solidFill>
          </w14:textFill>
        </w:rPr>
        <w:t>（请填写：中型、小型、微型）企业。</w:t>
      </w:r>
    </w:p>
    <w:p>
      <w:pPr>
        <w:spacing w:line="440" w:lineRule="exact"/>
        <w:rPr>
          <w:rFonts w:asci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     2.</w:t>
      </w:r>
      <w:r>
        <w:rPr>
          <w:rFonts w:hint="eastAsia" w:ascii="宋体" w:hAnsi="宋体" w:cs="宋体"/>
          <w:color w:val="000000" w:themeColor="text1"/>
          <w14:textFill>
            <w14:solidFill>
              <w14:schemeClr w14:val="tx1"/>
            </w14:solidFill>
          </w14:textFill>
        </w:rPr>
        <w:t>本公司参加</w:t>
      </w:r>
      <w:r>
        <w:rPr>
          <w:rFonts w:hint="eastAsia" w:ascii="宋体" w:hAnsi="宋体"/>
          <w:color w:val="000000" w:themeColor="text1"/>
          <w14:textFill>
            <w14:solidFill>
              <w14:schemeClr w14:val="tx1"/>
            </w14:solidFill>
          </w14:textFill>
        </w:rPr>
        <w:t>（项目名称：）</w:t>
      </w:r>
      <w:r>
        <w:rPr>
          <w:rFonts w:hint="eastAsia" w:ascii="宋体" w:hAnsi="宋体" w:cs="宋体"/>
          <w:color w:val="000000" w:themeColor="text1"/>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u w:val="single"/>
          <w14:textFill>
            <w14:solidFill>
              <w14:schemeClr w14:val="tx1"/>
            </w14:solidFill>
          </w14:textFill>
        </w:rPr>
        <w:t>______</w:t>
      </w:r>
      <w:r>
        <w:rPr>
          <w:rFonts w:hint="eastAsia" w:ascii="宋体" w:hAnsi="宋体" w:cs="宋体"/>
          <w:color w:val="000000" w:themeColor="text1"/>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本公司对上述声明的真实性负责。如有虚假，将依法承担相应责任。</w:t>
      </w:r>
    </w:p>
    <w:p>
      <w:pPr>
        <w:spacing w:line="440" w:lineRule="exact"/>
        <w:rPr>
          <w:rFonts w:ascii="宋体"/>
          <w:color w:val="000000" w:themeColor="text1"/>
          <w14:textFill>
            <w14:solidFill>
              <w14:schemeClr w14:val="tx1"/>
            </w14:solidFill>
          </w14:textFill>
        </w:rPr>
      </w:pPr>
    </w:p>
    <w:p>
      <w:pPr>
        <w:adjustRightInd w:val="0"/>
        <w:snapToGrid w:val="0"/>
        <w:spacing w:line="44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投标人法定代表人（负责人）或授权代理人（签字）：</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spacing w:line="440" w:lineRule="exact"/>
        <w:rPr>
          <w:rFonts w:ascii="宋体"/>
          <w:color w:val="000000" w:themeColor="text1"/>
          <w14:textFill>
            <w14:solidFill>
              <w14:schemeClr w14:val="tx1"/>
            </w14:solidFill>
          </w14:textFill>
        </w:rPr>
      </w:pPr>
      <w:r>
        <w:rPr>
          <w:rFonts w:ascii="宋体" w:hAnsi="宋体"/>
          <w:color w:val="000000" w:themeColor="text1"/>
          <w:szCs w:val="21"/>
          <w14:textFill>
            <w14:solidFill>
              <w14:schemeClr w14:val="tx1"/>
            </w14:solidFill>
          </w14:textFill>
        </w:rPr>
        <w:t>日期：</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年</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月</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日</w:t>
      </w:r>
    </w:p>
    <w:p>
      <w:pPr>
        <w:spacing w:line="440" w:lineRule="exact"/>
        <w:rPr>
          <w:rFonts w:ascii="宋体"/>
          <w:color w:val="000000" w:themeColor="text1"/>
          <w14:textFill>
            <w14:solidFill>
              <w14:schemeClr w14:val="tx1"/>
            </w14:solidFill>
          </w14:textFill>
        </w:rPr>
      </w:pPr>
    </w:p>
    <w:p>
      <w:pPr>
        <w:spacing w:line="440" w:lineRule="exact"/>
        <w:jc w:val="center"/>
        <w:rPr>
          <w:rFonts w:ascii="宋体"/>
          <w:color w:val="000000" w:themeColor="text1"/>
          <w14:textFill>
            <w14:solidFill>
              <w14:schemeClr w14:val="tx1"/>
            </w14:solidFill>
          </w14:textFill>
        </w:rPr>
      </w:pPr>
    </w:p>
    <w:p>
      <w:pPr>
        <w:spacing w:line="440" w:lineRule="exact"/>
        <w:jc w:val="center"/>
        <w:rPr>
          <w:rFonts w:ascii="宋体"/>
          <w:color w:val="000000" w:themeColor="text1"/>
          <w14:textFill>
            <w14:solidFill>
              <w14:schemeClr w14:val="tx1"/>
            </w14:solidFill>
          </w14:textFill>
        </w:rPr>
      </w:pPr>
    </w:p>
    <w:p>
      <w:pPr>
        <w:spacing w:line="440" w:lineRule="exact"/>
        <w:jc w:val="center"/>
        <w:rPr>
          <w:rFonts w:ascii="宋体"/>
          <w:color w:val="000000" w:themeColor="text1"/>
          <w14:textFill>
            <w14:solidFill>
              <w14:schemeClr w14:val="tx1"/>
            </w14:solidFill>
          </w14:textFill>
        </w:rPr>
      </w:pPr>
    </w:p>
    <w:p>
      <w:pPr>
        <w:spacing w:line="440" w:lineRule="exact"/>
        <w:jc w:val="center"/>
        <w:rPr>
          <w:rFonts w:ascii="宋体"/>
          <w:color w:val="000000" w:themeColor="text1"/>
          <w14:textFill>
            <w14:solidFill>
              <w14:schemeClr w14:val="tx1"/>
            </w14:solidFill>
          </w14:textFill>
        </w:rPr>
      </w:pPr>
    </w:p>
    <w:p>
      <w:pPr>
        <w:spacing w:line="440" w:lineRule="exact"/>
        <w:jc w:val="center"/>
        <w:rPr>
          <w:rFonts w:ascii="宋体"/>
          <w:color w:val="000000" w:themeColor="text1"/>
          <w14:textFill>
            <w14:solidFill>
              <w14:schemeClr w14:val="tx1"/>
            </w14:solidFill>
          </w14:textFill>
        </w:rPr>
      </w:pPr>
    </w:p>
    <w:p>
      <w:pPr>
        <w:adjustRightInd w:val="0"/>
        <w:snapToGrid w:val="0"/>
        <w:spacing w:line="44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说明：提供其他中小微企业制造的货物，必须同时提供该中小微企业的声明函。</w:t>
      </w: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p>
      <w:pPr>
        <w:pStyle w:val="5"/>
        <w:keepLines w:val="0"/>
        <w:numPr>
          <w:ilvl w:val="0"/>
          <w:numId w:val="0"/>
        </w:numPr>
        <w:tabs>
          <w:tab w:val="left" w:pos="851"/>
        </w:tabs>
        <w:spacing w:before="0" w:after="0" w:line="360" w:lineRule="auto"/>
        <w:rPr>
          <w:rFonts w:ascii="宋体" w:eastAsia="宋体"/>
          <w:color w:val="000000" w:themeColor="text1"/>
          <w:szCs w:val="21"/>
          <w14:textFill>
            <w14:solidFill>
              <w14:schemeClr w14:val="tx1"/>
            </w14:solidFill>
          </w14:textFill>
        </w:rPr>
      </w:pPr>
      <w:bookmarkStart w:id="1954" w:name="_Toc25563"/>
      <w:bookmarkStart w:id="1955" w:name="_Toc32373"/>
      <w:bookmarkStart w:id="1956" w:name="_Toc434832511"/>
      <w:r>
        <w:rPr>
          <w:rFonts w:hint="eastAsia"/>
          <w:color w:val="000000" w:themeColor="text1"/>
          <w14:textFill>
            <w14:solidFill>
              <w14:schemeClr w14:val="tx1"/>
            </w14:solidFill>
          </w14:textFill>
        </w:rPr>
        <w:t>附件八：</w:t>
      </w:r>
      <w:r>
        <w:rPr>
          <w:rFonts w:hint="eastAsia" w:hAnsi="黑体" w:cs="黑体"/>
          <w:color w:val="000000" w:themeColor="text1"/>
          <w14:textFill>
            <w14:solidFill>
              <w14:schemeClr w14:val="tx1"/>
            </w14:solidFill>
          </w14:textFill>
        </w:rPr>
        <w:t>残疾人福利性单位声明函</w:t>
      </w:r>
      <w:bookmarkEnd w:id="1954"/>
      <w:bookmarkEnd w:id="1955"/>
    </w:p>
    <w:p>
      <w:pPr>
        <w:spacing w:line="360" w:lineRule="auto"/>
        <w:jc w:val="center"/>
        <w:rPr>
          <w:rFonts w:ascii="宋体" w:hAnsi="宋体"/>
          <w:b/>
          <w:color w:val="000000" w:themeColor="text1"/>
          <w:sz w:val="24"/>
          <w14:textFill>
            <w14:solidFill>
              <w14:schemeClr w14:val="tx1"/>
            </w14:solidFill>
          </w14:textFill>
        </w:rPr>
      </w:pPr>
    </w:p>
    <w:p>
      <w:pPr>
        <w:spacing w:line="360" w:lineRule="auto"/>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残疾人福利性单位声明函</w:t>
      </w:r>
    </w:p>
    <w:p>
      <w:pPr>
        <w:spacing w:line="360" w:lineRule="auto"/>
        <w:jc w:val="center"/>
        <w:rPr>
          <w:rFonts w:ascii="宋体" w:hAnsi="宋体"/>
          <w:b/>
          <w:color w:val="000000" w:themeColor="text1"/>
          <w:sz w:val="24"/>
          <w14:textFill>
            <w14:solidFill>
              <w14:schemeClr w14:val="tx1"/>
            </w14:solidFill>
          </w14:textFill>
        </w:rPr>
      </w:pPr>
    </w:p>
    <w:p>
      <w:pPr>
        <w:spacing w:line="48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14:textFill>
            <w14:solidFill>
              <w14:schemeClr w14:val="tx1"/>
            </w14:solidFill>
          </w14:textFill>
        </w:rPr>
      </w:pPr>
    </w:p>
    <w:p>
      <w:pPr>
        <w:adjustRightInd w:val="0"/>
        <w:snapToGrid w:val="0"/>
        <w:spacing w:line="440" w:lineRule="exact"/>
        <w:rPr>
          <w:rFonts w:ascii="宋体" w:hAnsi="宋体"/>
          <w:bCs/>
          <w:color w:val="000000" w:themeColor="text1"/>
          <w:szCs w:val="21"/>
          <w14:textFill>
            <w14:solidFill>
              <w14:schemeClr w14:val="tx1"/>
            </w14:solidFill>
          </w14:textFill>
        </w:rPr>
      </w:pPr>
    </w:p>
    <w:p>
      <w:pPr>
        <w:adjustRightInd w:val="0"/>
        <w:snapToGrid w:val="0"/>
        <w:spacing w:line="440" w:lineRule="exact"/>
        <w:rPr>
          <w:rFonts w:ascii="宋体" w:hAnsi="宋体"/>
          <w:bCs/>
          <w:color w:val="000000" w:themeColor="text1"/>
          <w:szCs w:val="21"/>
          <w14:textFill>
            <w14:solidFill>
              <w14:schemeClr w14:val="tx1"/>
            </w14:solidFill>
          </w14:textFill>
        </w:rPr>
      </w:pPr>
    </w:p>
    <w:p>
      <w:pPr>
        <w:adjustRightInd w:val="0"/>
        <w:snapToGrid w:val="0"/>
        <w:spacing w:line="440" w:lineRule="exact"/>
        <w:rPr>
          <w:rFonts w:ascii="宋体" w:hAnsi="宋体"/>
          <w:bCs/>
          <w:color w:val="000000" w:themeColor="text1"/>
          <w:szCs w:val="21"/>
          <w14:textFill>
            <w14:solidFill>
              <w14:schemeClr w14:val="tx1"/>
            </w14:solidFill>
          </w14:textFill>
        </w:rPr>
      </w:pPr>
    </w:p>
    <w:p>
      <w:pPr>
        <w:adjustRightInd w:val="0"/>
        <w:snapToGrid w:val="0"/>
        <w:spacing w:line="440" w:lineRule="exact"/>
        <w:rPr>
          <w:rFonts w:ascii="宋体" w:hAnsi="宋体"/>
          <w:bCs/>
          <w:color w:val="000000" w:themeColor="text1"/>
          <w:szCs w:val="21"/>
          <w14:textFill>
            <w14:solidFill>
              <w14:schemeClr w14:val="tx1"/>
            </w14:solidFill>
          </w14:textFill>
        </w:rPr>
      </w:pPr>
    </w:p>
    <w:p>
      <w:pPr>
        <w:adjustRightInd w:val="0"/>
        <w:snapToGrid w:val="0"/>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投标人法定代表人（负责人）或授权代理人（签字）：</w:t>
      </w:r>
      <w:r>
        <w:rPr>
          <w:rFonts w:hint="eastAsia" w:ascii="宋体" w:hAnsi="宋体"/>
          <w:bCs/>
          <w:color w:val="000000" w:themeColor="text1"/>
          <w:szCs w:val="21"/>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投标人名称（公章）：</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p>
    <w:p>
      <w:pPr>
        <w:pStyle w:val="6"/>
        <w:spacing w:line="360" w:lineRule="auto"/>
        <w:ind w:firstLine="0"/>
        <w:rPr>
          <w:rFonts w:hAnsi="宋体" w:cs="宋体"/>
          <w:color w:val="000000" w:themeColor="text1"/>
          <w:kern w:val="2"/>
          <w:sz w:val="21"/>
          <w:szCs w:val="24"/>
          <w14:textFill>
            <w14:solidFill>
              <w14:schemeClr w14:val="tx1"/>
            </w14:solidFill>
          </w14:textFill>
        </w:rPr>
      </w:pPr>
      <w:r>
        <w:rPr>
          <w:rFonts w:hAnsi="宋体"/>
          <w:color w:val="000000" w:themeColor="text1"/>
          <w:sz w:val="21"/>
          <w:szCs w:val="21"/>
          <w14:textFill>
            <w14:solidFill>
              <w14:schemeClr w14:val="tx1"/>
            </w14:solidFill>
          </w14:textFill>
        </w:rPr>
        <w:t>日期：</w:t>
      </w:r>
      <w:r>
        <w:rPr>
          <w:rFonts w:hAnsi="宋体"/>
          <w:color w:val="000000" w:themeColor="text1"/>
          <w:sz w:val="21"/>
          <w:szCs w:val="21"/>
          <w:u w:val="single"/>
          <w14:textFill>
            <w14:solidFill>
              <w14:schemeClr w14:val="tx1"/>
            </w14:solidFill>
          </w14:textFill>
        </w:rPr>
        <w:t xml:space="preserve">       </w:t>
      </w:r>
      <w:r>
        <w:rPr>
          <w:rFonts w:hAnsi="宋体"/>
          <w:color w:val="000000" w:themeColor="text1"/>
          <w:sz w:val="21"/>
          <w:szCs w:val="21"/>
          <w14:textFill>
            <w14:solidFill>
              <w14:schemeClr w14:val="tx1"/>
            </w14:solidFill>
          </w14:textFill>
        </w:rPr>
        <w:t>年</w:t>
      </w:r>
      <w:r>
        <w:rPr>
          <w:rFonts w:hAnsi="宋体"/>
          <w:color w:val="000000" w:themeColor="text1"/>
          <w:sz w:val="21"/>
          <w:szCs w:val="21"/>
          <w:u w:val="single"/>
          <w14:textFill>
            <w14:solidFill>
              <w14:schemeClr w14:val="tx1"/>
            </w14:solidFill>
          </w14:textFill>
        </w:rPr>
        <w:t xml:space="preserve">     </w:t>
      </w:r>
      <w:r>
        <w:rPr>
          <w:rFonts w:hAnsi="宋体"/>
          <w:color w:val="000000" w:themeColor="text1"/>
          <w:sz w:val="21"/>
          <w:szCs w:val="21"/>
          <w14:textFill>
            <w14:solidFill>
              <w14:schemeClr w14:val="tx1"/>
            </w14:solidFill>
          </w14:textFill>
        </w:rPr>
        <w:t>月</w:t>
      </w:r>
      <w:r>
        <w:rPr>
          <w:rFonts w:hAnsi="宋体"/>
          <w:color w:val="000000" w:themeColor="text1"/>
          <w:sz w:val="21"/>
          <w:szCs w:val="21"/>
          <w:u w:val="single"/>
          <w14:textFill>
            <w14:solidFill>
              <w14:schemeClr w14:val="tx1"/>
            </w14:solidFill>
          </w14:textFill>
        </w:rPr>
        <w:t xml:space="preserve">      </w:t>
      </w:r>
      <w:r>
        <w:rPr>
          <w:rFonts w:hAnsi="宋体"/>
          <w:color w:val="000000" w:themeColor="text1"/>
          <w:sz w:val="21"/>
          <w:szCs w:val="21"/>
          <w14:textFill>
            <w14:solidFill>
              <w14:schemeClr w14:val="tx1"/>
            </w14:solidFill>
          </w14:textFill>
        </w:rPr>
        <w:t>日</w:t>
      </w: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5"/>
        <w:numPr>
          <w:ilvl w:val="1"/>
          <w:numId w:val="0"/>
        </w:numPr>
        <w:spacing w:line="400" w:lineRule="exact"/>
        <w:rPr>
          <w:color w:val="000000" w:themeColor="text1"/>
          <w14:textFill>
            <w14:solidFill>
              <w14:schemeClr w14:val="tx1"/>
            </w14:solidFill>
          </w14:textFill>
        </w:rPr>
      </w:pPr>
      <w:bookmarkStart w:id="1957" w:name="_Toc9858"/>
      <w:bookmarkStart w:id="1958" w:name="_Toc27607"/>
      <w:bookmarkStart w:id="1959" w:name="_Toc432695230"/>
      <w:r>
        <w:rPr>
          <w:rFonts w:hint="eastAsia"/>
          <w:color w:val="000000" w:themeColor="text1"/>
          <w14:textFill>
            <w14:solidFill>
              <w14:schemeClr w14:val="tx1"/>
            </w14:solidFill>
          </w14:textFill>
        </w:rPr>
        <w:t>附件九：中标服务费承诺</w:t>
      </w:r>
      <w:bookmarkEnd w:id="1957"/>
      <w:bookmarkEnd w:id="1958"/>
      <w:bookmarkEnd w:id="1959"/>
    </w:p>
    <w:p>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致</w:t>
      </w:r>
      <w:r>
        <w:rPr>
          <w:rFonts w:hint="eastAsia" w:ascii="宋体" w:hAnsi="宋体"/>
          <w:color w:val="000000" w:themeColor="text1"/>
          <w:u w:val="single"/>
          <w14:textFill>
            <w14:solidFill>
              <w14:schemeClr w14:val="tx1"/>
            </w14:solidFill>
          </w14:textFill>
        </w:rPr>
        <w:t>广东业信招标有限公司</w:t>
      </w:r>
      <w:r>
        <w:rPr>
          <w:rFonts w:hint="eastAsia" w:ascii="宋体" w:hAnsi="宋体"/>
          <w:color w:val="000000" w:themeColor="text1"/>
          <w14:textFill>
            <w14:solidFill>
              <w14:schemeClr w14:val="tx1"/>
            </w14:solidFill>
          </w14:textFill>
        </w:rPr>
        <w:t>：</w:t>
      </w:r>
    </w:p>
    <w:p>
      <w:pPr>
        <w:spacing w:line="360" w:lineRule="auto"/>
        <w:rPr>
          <w:rFonts w:ascii="宋体" w:hAnsi="宋体"/>
          <w:color w:val="000000" w:themeColor="text1"/>
          <w14:textFill>
            <w14:solidFill>
              <w14:schemeClr w14:val="tx1"/>
            </w14:solidFill>
          </w14:textFill>
        </w:rPr>
      </w:pPr>
    </w:p>
    <w:p>
      <w:pPr>
        <w:spacing w:line="44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针对贵方组织的（项目名称：</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）招标（项目编号: </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），我方承诺：</w:t>
      </w:r>
    </w:p>
    <w:p>
      <w:pPr>
        <w:spacing w:line="44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14:textFill>
            <w14:solidFill>
              <w14:schemeClr w14:val="tx1"/>
            </w14:solidFill>
          </w14:textFill>
        </w:rPr>
        <w:t>方</w:t>
      </w:r>
      <w:r>
        <w:rPr>
          <w:rFonts w:hint="eastAsia" w:ascii="宋体" w:hAnsi="宋体"/>
          <w:color w:val="000000" w:themeColor="text1"/>
          <w14:textFill>
            <w14:solidFill>
              <w14:schemeClr w14:val="tx1"/>
            </w14:solidFill>
          </w14:textFill>
        </w:rPr>
        <w:t>有权不予退还我方的投标保证金并重新确定中标结果，</w:t>
      </w:r>
      <w:r>
        <w:rPr>
          <w:rFonts w:hint="eastAsia" w:ascii="宋体"/>
          <w:color w:val="000000" w:themeColor="text1"/>
          <w14:textFill>
            <w14:solidFill>
              <w14:schemeClr w14:val="tx1"/>
            </w14:solidFill>
          </w14:textFill>
        </w:rPr>
        <w:t>我方对此无任何异议。</w:t>
      </w:r>
    </w:p>
    <w:p>
      <w:pPr>
        <w:spacing w:line="44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spacing w:line="440" w:lineRule="exact"/>
        <w:ind w:firstLine="420" w:firstLineChars="200"/>
        <w:rPr>
          <w:rFonts w:ascii="宋体" w:hAnsi="宋体"/>
          <w:color w:val="000000" w:themeColor="text1"/>
          <w14:textFill>
            <w14:solidFill>
              <w14:schemeClr w14:val="tx1"/>
            </w14:solidFill>
          </w14:textFill>
        </w:rPr>
      </w:pPr>
    </w:p>
    <w:p>
      <w:pPr>
        <w:adjustRightInd w:val="0"/>
        <w:snapToGrid w:val="0"/>
        <w:spacing w:line="44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投标人法定代表人（负责人）或授权代理人（签字）：</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月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pPr>
        <w:rPr>
          <w:color w:val="000000" w:themeColor="text1"/>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5"/>
        <w:numPr>
          <w:ilvl w:val="1"/>
          <w:numId w:val="0"/>
        </w:numPr>
        <w:spacing w:line="400" w:lineRule="exact"/>
        <w:rPr>
          <w:color w:val="000000" w:themeColor="text1"/>
          <w14:textFill>
            <w14:solidFill>
              <w14:schemeClr w14:val="tx1"/>
            </w14:solidFill>
          </w14:textFill>
        </w:rPr>
      </w:pPr>
      <w:bookmarkStart w:id="1960" w:name="_Toc326065622"/>
      <w:bookmarkStart w:id="1961" w:name="_Toc343248449"/>
      <w:bookmarkStart w:id="1962" w:name="_Toc332206740"/>
      <w:bookmarkStart w:id="1963" w:name="_Toc2843"/>
      <w:bookmarkStart w:id="1964" w:name="_Toc333237709"/>
      <w:bookmarkStart w:id="1965" w:name="_Toc339020264"/>
      <w:bookmarkStart w:id="1966" w:name="_Toc331512932"/>
      <w:bookmarkStart w:id="1967" w:name="_Toc339020126"/>
      <w:bookmarkStart w:id="1968" w:name="_Toc332270378"/>
      <w:bookmarkStart w:id="1969" w:name="_Toc339020046"/>
      <w:bookmarkStart w:id="1970" w:name="_Toc340672900"/>
      <w:bookmarkStart w:id="1971" w:name="_Toc336681966"/>
      <w:bookmarkStart w:id="1972" w:name="_Toc337632389"/>
      <w:bookmarkStart w:id="1973" w:name="_Toc339441118"/>
      <w:bookmarkStart w:id="1974" w:name="_Toc366072563"/>
      <w:bookmarkStart w:id="1975" w:name="_Toc330460017"/>
      <w:bookmarkStart w:id="1976" w:name="_Toc350438780"/>
      <w:bookmarkStart w:id="1977" w:name="_Toc331684073"/>
      <w:bookmarkStart w:id="1978" w:name="_Toc333238665"/>
      <w:bookmarkStart w:id="1979" w:name="_Toc336681611"/>
      <w:bookmarkStart w:id="1980" w:name="_Toc365967106"/>
      <w:bookmarkStart w:id="1981" w:name="_Toc432695231"/>
      <w:bookmarkStart w:id="1982" w:name="_Toc340677101"/>
      <w:bookmarkStart w:id="1983" w:name="_Toc333935718"/>
      <w:bookmarkStart w:id="1984" w:name="_Toc342312474"/>
      <w:bookmarkStart w:id="1985" w:name="_Toc333935377"/>
      <w:bookmarkStart w:id="1986" w:name="_Toc350756481"/>
      <w:bookmarkStart w:id="1987" w:name="_Toc342398161"/>
      <w:bookmarkStart w:id="1988" w:name="_Toc343612951"/>
      <w:bookmarkStart w:id="1989" w:name="_Toc345312628"/>
      <w:bookmarkStart w:id="1990" w:name="_Toc333237820"/>
      <w:bookmarkStart w:id="1991" w:name="_Toc365985212"/>
      <w:bookmarkStart w:id="1992" w:name="_Toc341348371"/>
      <w:bookmarkStart w:id="1993" w:name="_Toc10463"/>
      <w:bookmarkStart w:id="1994" w:name="_Toc343247131"/>
      <w:bookmarkStart w:id="1995" w:name="_Toc339019920"/>
      <w:bookmarkStart w:id="1996" w:name="_Toc342296792"/>
      <w:bookmarkStart w:id="1997" w:name="_Toc339362331"/>
      <w:bookmarkStart w:id="1998" w:name="_Toc340507473"/>
      <w:bookmarkStart w:id="1999" w:name="_Toc342060406"/>
      <w:r>
        <w:rPr>
          <w:rFonts w:hint="eastAsia"/>
          <w:color w:val="000000" w:themeColor="text1"/>
          <w14:textFill>
            <w14:solidFill>
              <w14:schemeClr w14:val="tx1"/>
            </w14:solidFill>
          </w14:textFill>
        </w:rPr>
        <w:t>附件十：</w:t>
      </w:r>
      <w:bookmarkEnd w:id="1960"/>
      <w:r>
        <w:rPr>
          <w:rFonts w:hint="eastAsia"/>
          <w:color w:val="000000" w:themeColor="text1"/>
          <w14:textFill>
            <w14:solidFill>
              <w14:schemeClr w14:val="tx1"/>
            </w14:solidFill>
          </w14:textFill>
        </w:rPr>
        <w:t>投标人提交的其它商务和技术资料</w:t>
      </w:r>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p>
    <w:p>
      <w:pPr>
        <w:adjustRightInd w:val="0"/>
        <w:snapToGrid w:val="0"/>
        <w:spacing w:line="360" w:lineRule="auto"/>
        <w:jc w:val="left"/>
        <w:rPr>
          <w:rFonts w:ascii="宋体" w:hAnsi="宋体"/>
          <w:bCs/>
          <w:color w:val="000000" w:themeColor="text1"/>
          <w14:textFill>
            <w14:solidFill>
              <w14:schemeClr w14:val="tx1"/>
            </w14:solidFill>
          </w14:textFill>
        </w:rPr>
      </w:pPr>
    </w:p>
    <w:p>
      <w:pPr>
        <w:adjustRightInd w:val="0"/>
        <w:snapToGrid w:val="0"/>
        <w:spacing w:line="360" w:lineRule="auto"/>
        <w:jc w:val="left"/>
        <w:rPr>
          <w:rFonts w:ascii="宋体" w:hAnsi="宋体"/>
          <w:bCs/>
          <w:cap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项目编号:</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r>
        <w:rPr>
          <w:rFonts w:hint="eastAsia" w:ascii="宋体" w:hAnsi="宋体"/>
          <w:b/>
          <w:bCs/>
          <w:caps/>
          <w:color w:val="000000" w:themeColor="text1"/>
          <w:szCs w:val="21"/>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项目名称：</w:t>
      </w:r>
      <w:r>
        <w:rPr>
          <w:rFonts w:hint="eastAsia"/>
          <w:color w:val="000000" w:themeColor="text1"/>
          <w:szCs w:val="21"/>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14:textFill>
            <w14:solidFill>
              <w14:schemeClr w14:val="tx1"/>
            </w14:solidFill>
          </w14:textFill>
        </w:rPr>
      </w:pPr>
    </w:p>
    <w:p>
      <w:pPr>
        <w:pStyle w:val="6"/>
        <w:spacing w:line="360" w:lineRule="auto"/>
        <w:rPr>
          <w:rFonts w:hAnsi="宋体"/>
          <w:bCs/>
          <w:color w:val="000000" w:themeColor="text1"/>
          <w:sz w:val="21"/>
          <w14:textFill>
            <w14:solidFill>
              <w14:schemeClr w14:val="tx1"/>
            </w14:solidFill>
          </w14:textFill>
        </w:rPr>
      </w:pPr>
    </w:p>
    <w:p>
      <w:pPr>
        <w:pStyle w:val="6"/>
        <w:spacing w:line="360" w:lineRule="auto"/>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本节无格式要求，投标人可根据自身实际情况以及招标文件评分细则规定的详细评审内容和应当提供的证明材料进行编制。</w:t>
      </w:r>
    </w:p>
    <w:p>
      <w:pPr>
        <w:pStyle w:val="6"/>
        <w:spacing w:line="360" w:lineRule="auto"/>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一、</w:t>
      </w:r>
      <w:r>
        <w:rPr>
          <w:rFonts w:hAnsi="宋体"/>
          <w:bCs/>
          <w:color w:val="000000" w:themeColor="text1"/>
          <w:sz w:val="21"/>
          <w14:textFill>
            <w14:solidFill>
              <w14:schemeClr w14:val="tx1"/>
            </w14:solidFill>
          </w14:textFill>
        </w:rPr>
        <w:t>...</w:t>
      </w:r>
    </w:p>
    <w:p>
      <w:pPr>
        <w:pStyle w:val="6"/>
        <w:spacing w:line="360" w:lineRule="auto"/>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二、</w:t>
      </w:r>
      <w:r>
        <w:rPr>
          <w:rFonts w:hAnsi="宋体"/>
          <w:bCs/>
          <w:color w:val="000000" w:themeColor="text1"/>
          <w:sz w:val="21"/>
          <w14:textFill>
            <w14:solidFill>
              <w14:schemeClr w14:val="tx1"/>
            </w14:solidFill>
          </w14:textFill>
        </w:rPr>
        <w:t>...</w:t>
      </w:r>
    </w:p>
    <w:p>
      <w:pPr>
        <w:pStyle w:val="6"/>
        <w:spacing w:line="360" w:lineRule="auto"/>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三、</w:t>
      </w:r>
      <w:r>
        <w:rPr>
          <w:rFonts w:hAnsi="宋体"/>
          <w:bCs/>
          <w:color w:val="000000" w:themeColor="text1"/>
          <w:sz w:val="21"/>
          <w14:textFill>
            <w14:solidFill>
              <w14:schemeClr w14:val="tx1"/>
            </w14:solidFill>
          </w14:textFill>
        </w:rPr>
        <w:t>...</w:t>
      </w:r>
    </w:p>
    <w:p>
      <w:pPr>
        <w:pStyle w:val="6"/>
        <w:spacing w:line="360" w:lineRule="auto"/>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四、</w:t>
      </w:r>
      <w:r>
        <w:rPr>
          <w:rFonts w:hAnsi="宋体"/>
          <w:bCs/>
          <w:color w:val="000000" w:themeColor="text1"/>
          <w:sz w:val="21"/>
          <w14:textFill>
            <w14:solidFill>
              <w14:schemeClr w14:val="tx1"/>
            </w14:solidFill>
          </w14:textFill>
        </w:rPr>
        <w:t>...</w:t>
      </w:r>
    </w:p>
    <w:p>
      <w:pPr>
        <w:adjustRightInd w:val="0"/>
        <w:snapToGrid w:val="0"/>
        <w:spacing w:line="440" w:lineRule="exact"/>
        <w:rPr>
          <w:rFonts w:ascii="宋体" w:hAnsi="宋体"/>
          <w:bCs/>
          <w:color w:val="000000" w:themeColor="text1"/>
          <w14:textFill>
            <w14:solidFill>
              <w14:schemeClr w14:val="tx1"/>
            </w14:solidFill>
          </w14:textFill>
        </w:rPr>
      </w:pPr>
    </w:p>
    <w:p>
      <w:pPr>
        <w:adjustRightInd w:val="0"/>
        <w:snapToGrid w:val="0"/>
        <w:spacing w:line="440" w:lineRule="exact"/>
        <w:rPr>
          <w:rFonts w:ascii="宋体" w:hAnsi="宋体"/>
          <w:bCs/>
          <w:color w:val="000000" w:themeColor="text1"/>
          <w14:textFill>
            <w14:solidFill>
              <w14:schemeClr w14:val="tx1"/>
            </w14:solidFill>
          </w14:textFill>
        </w:rPr>
      </w:pPr>
    </w:p>
    <w:p>
      <w:pPr>
        <w:adjustRightInd w:val="0"/>
        <w:snapToGrid w:val="0"/>
        <w:spacing w:line="44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投标人法定代表人（负责人）或授权代理人（签字）：</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月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pPr>
        <w:pStyle w:val="6"/>
        <w:spacing w:line="360" w:lineRule="auto"/>
        <w:rPr>
          <w:color w:val="000000" w:themeColor="text1"/>
          <w14:textFill>
            <w14:solidFill>
              <w14:schemeClr w14:val="tx1"/>
            </w14:solidFill>
          </w14:textFill>
        </w:rPr>
      </w:pPr>
    </w:p>
    <w:p>
      <w:pPr>
        <w:adjustRightInd w:val="0"/>
        <w:snapToGrid w:val="0"/>
        <w:spacing w:line="4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（投标人认为本节无须提交的，应注明“本节空白”字样）。</w:t>
      </w: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ind w:firstLine="0"/>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5"/>
        <w:numPr>
          <w:ilvl w:val="0"/>
          <w:numId w:val="0"/>
        </w:numPr>
        <w:rPr>
          <w:color w:val="000000" w:themeColor="text1"/>
          <w:sz w:val="52"/>
          <w14:textFill>
            <w14:solidFill>
              <w14:schemeClr w14:val="tx1"/>
            </w14:solidFill>
          </w14:textFill>
        </w:rPr>
      </w:pPr>
      <w:bookmarkStart w:id="2000" w:name="_Toc23192"/>
      <w:bookmarkStart w:id="2001" w:name="_Toc456888293"/>
      <w:bookmarkStart w:id="2002" w:name="_Toc456887842"/>
      <w:r>
        <w:rPr>
          <w:rFonts w:hint="eastAsia"/>
          <w:color w:val="000000" w:themeColor="text1"/>
          <w:sz w:val="52"/>
          <w14:textFill>
            <w14:solidFill>
              <w14:schemeClr w14:val="tx1"/>
            </w14:solidFill>
          </w14:textFill>
        </w:rPr>
        <w:t>其 他 格 式</w:t>
      </w:r>
      <w:bookmarkEnd w:id="1956"/>
      <w:bookmarkEnd w:id="2000"/>
      <w:bookmarkEnd w:id="2001"/>
      <w:bookmarkEnd w:id="2002"/>
    </w:p>
    <w:p>
      <w:pPr>
        <w:jc w:val="center"/>
        <w:rPr>
          <w:rFonts w:ascii="宋体" w:hAnsi="宋体"/>
          <w:b/>
          <w:color w:val="000000" w:themeColor="text1"/>
          <w:sz w:val="28"/>
          <w14:textFill>
            <w14:solidFill>
              <w14:schemeClr w14:val="tx1"/>
            </w14:solidFill>
          </w14:textFill>
        </w:rPr>
      </w:pPr>
      <w:r>
        <w:rPr>
          <w:rFonts w:hint="eastAsia" w:ascii="宋体" w:hAnsi="宋体"/>
          <w:b/>
          <w:color w:val="000000" w:themeColor="text1"/>
          <w:sz w:val="36"/>
          <w14:textFill>
            <w14:solidFill>
              <w14:schemeClr w14:val="tx1"/>
            </w14:solidFill>
          </w14:textFill>
        </w:rPr>
        <w:t>（以下文件勿装订在投标文件内</w:t>
      </w:r>
      <w:r>
        <w:rPr>
          <w:rFonts w:ascii="宋体" w:hAnsi="宋体"/>
          <w:b/>
          <w:color w:val="000000" w:themeColor="text1"/>
          <w:sz w:val="36"/>
          <w14:textFill>
            <w14:solidFill>
              <w14:schemeClr w14:val="tx1"/>
            </w14:solidFill>
          </w14:textFill>
        </w:rPr>
        <w:t>）</w:t>
      </w: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b/>
          <w:color w:val="000000" w:themeColor="text1"/>
          <w:szCs w:val="21"/>
          <w14:textFill>
            <w14:solidFill>
              <w14:schemeClr w14:val="tx1"/>
            </w14:solidFill>
          </w14:textFill>
        </w:rPr>
      </w:pPr>
    </w:p>
    <w:p>
      <w:pPr>
        <w:rPr>
          <w:b/>
          <w:bCs/>
          <w:sz w:val="44"/>
          <w:szCs w:val="44"/>
        </w:rPr>
      </w:pPr>
    </w:p>
    <w:p>
      <w:pPr>
        <w:jc w:val="center"/>
        <w:rPr>
          <w:b/>
          <w:bCs/>
          <w:szCs w:val="21"/>
        </w:rPr>
      </w:pPr>
      <w:r>
        <w:rPr>
          <w:rFonts w:hint="eastAsia"/>
          <w:b/>
          <w:bCs/>
          <w:sz w:val="44"/>
          <w:szCs w:val="44"/>
        </w:rPr>
        <w:t>购买标书登记表</w:t>
      </w:r>
    </w:p>
    <w:p>
      <w:pPr>
        <w:jc w:val="center"/>
        <w:rPr>
          <w:szCs w:val="21"/>
        </w:rPr>
      </w:pPr>
    </w:p>
    <w:tbl>
      <w:tblPr>
        <w:tblStyle w:val="4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sz w:val="28"/>
                <w:szCs w:val="28"/>
              </w:rPr>
            </w:pPr>
            <w:r>
              <w:rPr>
                <w:rFonts w:hint="eastAsia"/>
                <w:sz w:val="28"/>
                <w:szCs w:val="28"/>
              </w:rPr>
              <w:t>项目名称</w:t>
            </w:r>
          </w:p>
        </w:tc>
        <w:tc>
          <w:tcPr>
            <w:tcW w:w="6775" w:type="dxa"/>
            <w:gridSpan w:val="3"/>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sz w:val="28"/>
                <w:szCs w:val="28"/>
              </w:rPr>
            </w:pPr>
            <w:r>
              <w:rPr>
                <w:rFonts w:hint="eastAsia"/>
                <w:sz w:val="28"/>
                <w:szCs w:val="28"/>
              </w:rPr>
              <w:t>招标编号</w:t>
            </w:r>
          </w:p>
        </w:tc>
        <w:tc>
          <w:tcPr>
            <w:tcW w:w="1940" w:type="dxa"/>
          </w:tcPr>
          <w:p>
            <w:pPr>
              <w:rPr>
                <w:sz w:val="28"/>
                <w:szCs w:val="28"/>
              </w:rPr>
            </w:pPr>
          </w:p>
        </w:tc>
        <w:tc>
          <w:tcPr>
            <w:tcW w:w="1940" w:type="dxa"/>
            <w:vAlign w:val="center"/>
          </w:tcPr>
          <w:p>
            <w:pPr>
              <w:jc w:val="center"/>
              <w:rPr>
                <w:sz w:val="28"/>
                <w:szCs w:val="28"/>
              </w:rPr>
            </w:pPr>
            <w:r>
              <w:rPr>
                <w:rFonts w:hint="eastAsia"/>
                <w:sz w:val="28"/>
                <w:szCs w:val="28"/>
              </w:rPr>
              <w:t>购买时间</w:t>
            </w:r>
          </w:p>
        </w:tc>
        <w:tc>
          <w:tcPr>
            <w:tcW w:w="2895"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sz w:val="28"/>
                <w:szCs w:val="28"/>
              </w:rPr>
            </w:pPr>
            <w:r>
              <w:rPr>
                <w:rFonts w:hint="eastAsia"/>
                <w:sz w:val="28"/>
                <w:szCs w:val="28"/>
              </w:rPr>
              <w:t>投标商名称</w:t>
            </w:r>
          </w:p>
        </w:tc>
        <w:tc>
          <w:tcPr>
            <w:tcW w:w="6775" w:type="dxa"/>
            <w:gridSpan w:val="3"/>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sz w:val="28"/>
                <w:szCs w:val="28"/>
              </w:rPr>
            </w:pPr>
            <w:r>
              <w:rPr>
                <w:rFonts w:hint="eastAsia"/>
                <w:sz w:val="28"/>
                <w:szCs w:val="28"/>
              </w:rPr>
              <w:t>地址</w:t>
            </w:r>
          </w:p>
        </w:tc>
        <w:tc>
          <w:tcPr>
            <w:tcW w:w="6775" w:type="dxa"/>
            <w:gridSpan w:val="3"/>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sz w:val="28"/>
                <w:szCs w:val="28"/>
              </w:rPr>
            </w:pPr>
            <w:r>
              <w:rPr>
                <w:rFonts w:hint="eastAsia"/>
                <w:sz w:val="28"/>
                <w:szCs w:val="28"/>
              </w:rPr>
              <w:t>电话</w:t>
            </w:r>
          </w:p>
        </w:tc>
        <w:tc>
          <w:tcPr>
            <w:tcW w:w="1940" w:type="dxa"/>
          </w:tcPr>
          <w:p>
            <w:pPr>
              <w:rPr>
                <w:sz w:val="28"/>
                <w:szCs w:val="28"/>
              </w:rPr>
            </w:pPr>
          </w:p>
        </w:tc>
        <w:tc>
          <w:tcPr>
            <w:tcW w:w="1940" w:type="dxa"/>
            <w:vAlign w:val="center"/>
          </w:tcPr>
          <w:p>
            <w:pPr>
              <w:jc w:val="center"/>
              <w:rPr>
                <w:sz w:val="28"/>
                <w:szCs w:val="28"/>
              </w:rPr>
            </w:pPr>
            <w:r>
              <w:rPr>
                <w:rFonts w:hint="eastAsia"/>
                <w:sz w:val="28"/>
                <w:szCs w:val="28"/>
              </w:rPr>
              <w:t>传真</w:t>
            </w:r>
          </w:p>
        </w:tc>
        <w:tc>
          <w:tcPr>
            <w:tcW w:w="2895"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sz w:val="28"/>
                <w:szCs w:val="28"/>
              </w:rPr>
            </w:pPr>
            <w:r>
              <w:rPr>
                <w:rFonts w:hint="eastAsia"/>
                <w:sz w:val="28"/>
                <w:szCs w:val="28"/>
              </w:rPr>
              <w:t>联系人</w:t>
            </w:r>
          </w:p>
        </w:tc>
        <w:tc>
          <w:tcPr>
            <w:tcW w:w="1940" w:type="dxa"/>
          </w:tcPr>
          <w:p>
            <w:pPr>
              <w:rPr>
                <w:sz w:val="28"/>
                <w:szCs w:val="28"/>
              </w:rPr>
            </w:pPr>
          </w:p>
        </w:tc>
        <w:tc>
          <w:tcPr>
            <w:tcW w:w="1940" w:type="dxa"/>
            <w:vAlign w:val="center"/>
          </w:tcPr>
          <w:p>
            <w:pPr>
              <w:jc w:val="center"/>
              <w:rPr>
                <w:sz w:val="28"/>
                <w:szCs w:val="28"/>
              </w:rPr>
            </w:pPr>
            <w:r>
              <w:rPr>
                <w:rFonts w:hint="eastAsia"/>
                <w:sz w:val="28"/>
                <w:szCs w:val="28"/>
              </w:rPr>
              <w:t>手机</w:t>
            </w:r>
          </w:p>
        </w:tc>
        <w:tc>
          <w:tcPr>
            <w:tcW w:w="2895"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sz w:val="28"/>
                <w:szCs w:val="28"/>
              </w:rPr>
            </w:pPr>
            <w:r>
              <w:rPr>
                <w:rFonts w:hint="eastAsia"/>
                <w:sz w:val="28"/>
                <w:szCs w:val="28"/>
              </w:rPr>
              <w:t>职务</w:t>
            </w:r>
          </w:p>
        </w:tc>
        <w:tc>
          <w:tcPr>
            <w:tcW w:w="1940" w:type="dxa"/>
          </w:tcPr>
          <w:p>
            <w:pPr>
              <w:rPr>
                <w:sz w:val="28"/>
                <w:szCs w:val="28"/>
              </w:rPr>
            </w:pPr>
          </w:p>
        </w:tc>
        <w:tc>
          <w:tcPr>
            <w:tcW w:w="1940" w:type="dxa"/>
            <w:vAlign w:val="center"/>
          </w:tcPr>
          <w:p>
            <w:pPr>
              <w:jc w:val="center"/>
              <w:rPr>
                <w:sz w:val="28"/>
                <w:szCs w:val="28"/>
              </w:rPr>
            </w:pPr>
            <w:r>
              <w:rPr>
                <w:rFonts w:hint="eastAsia"/>
                <w:sz w:val="28"/>
                <w:szCs w:val="28"/>
              </w:rPr>
              <w:t>电子邮件</w:t>
            </w:r>
          </w:p>
        </w:tc>
        <w:tc>
          <w:tcPr>
            <w:tcW w:w="2895"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sz w:val="28"/>
                <w:szCs w:val="28"/>
              </w:rPr>
            </w:pPr>
            <w:r>
              <w:rPr>
                <w:rFonts w:hint="eastAsia"/>
                <w:sz w:val="28"/>
                <w:szCs w:val="28"/>
              </w:rPr>
              <w:t>拟投设备</w:t>
            </w:r>
          </w:p>
        </w:tc>
        <w:tc>
          <w:tcPr>
            <w:tcW w:w="6775" w:type="dxa"/>
            <w:gridSpan w:val="3"/>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sz w:val="28"/>
                <w:szCs w:val="28"/>
              </w:rPr>
            </w:pPr>
            <w:r>
              <w:rPr>
                <w:rFonts w:hint="eastAsia"/>
                <w:sz w:val="28"/>
                <w:szCs w:val="28"/>
              </w:rPr>
              <w:t>制造厂商</w:t>
            </w:r>
          </w:p>
        </w:tc>
        <w:tc>
          <w:tcPr>
            <w:tcW w:w="6775" w:type="dxa"/>
            <w:gridSpan w:val="3"/>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sz w:val="28"/>
                <w:szCs w:val="28"/>
              </w:rPr>
            </w:pPr>
            <w:r>
              <w:rPr>
                <w:rFonts w:hint="eastAsia"/>
                <w:sz w:val="28"/>
                <w:szCs w:val="28"/>
              </w:rPr>
              <w:t>经营范围</w:t>
            </w:r>
          </w:p>
        </w:tc>
        <w:tc>
          <w:tcPr>
            <w:tcW w:w="6775" w:type="dxa"/>
            <w:gridSpan w:val="3"/>
          </w:tcPr>
          <w:p>
            <w:pPr>
              <w:rPr>
                <w:sz w:val="28"/>
                <w:szCs w:val="28"/>
              </w:rPr>
            </w:pPr>
          </w:p>
        </w:tc>
      </w:tr>
    </w:tbl>
    <w:p>
      <w:pPr>
        <w:spacing w:line="360" w:lineRule="auto"/>
        <w:jc w:val="center"/>
        <w:rPr>
          <w:rFonts w:ascii="宋体" w:hAnsi="宋体"/>
          <w:b/>
          <w:color w:val="000000" w:themeColor="text1"/>
          <w:sz w:val="24"/>
          <w14:textFill>
            <w14:solidFill>
              <w14:schemeClr w14:val="tx1"/>
            </w14:solidFill>
          </w14:textFill>
        </w:rPr>
      </w:pPr>
    </w:p>
    <w:p>
      <w:pPr>
        <w:spacing w:line="360" w:lineRule="auto"/>
        <w:jc w:val="center"/>
        <w:rPr>
          <w:rFonts w:ascii="宋体" w:hAnsi="宋体"/>
          <w:b/>
          <w:color w:val="000000" w:themeColor="text1"/>
          <w:sz w:val="24"/>
          <w14:textFill>
            <w14:solidFill>
              <w14:schemeClr w14:val="tx1"/>
            </w14:solidFill>
          </w14:textFill>
        </w:rPr>
      </w:pPr>
    </w:p>
    <w:p>
      <w:pPr>
        <w:spacing w:line="360" w:lineRule="auto"/>
        <w:jc w:val="center"/>
        <w:rPr>
          <w:rFonts w:ascii="宋体" w:hAnsi="宋体"/>
          <w:b/>
          <w:color w:val="000000" w:themeColor="text1"/>
          <w:sz w:val="24"/>
          <w14:textFill>
            <w14:solidFill>
              <w14:schemeClr w14:val="tx1"/>
            </w14:solidFill>
          </w14:textFill>
        </w:rPr>
      </w:pPr>
    </w:p>
    <w:p>
      <w:pPr>
        <w:spacing w:line="360" w:lineRule="auto"/>
        <w:jc w:val="center"/>
        <w:rPr>
          <w:rFonts w:ascii="宋体" w:hAnsi="宋体"/>
          <w:b/>
          <w:color w:val="000000" w:themeColor="text1"/>
          <w:sz w:val="24"/>
          <w14:textFill>
            <w14:solidFill>
              <w14:schemeClr w14:val="tx1"/>
            </w14:solidFill>
          </w14:textFill>
        </w:rPr>
      </w:pPr>
    </w:p>
    <w:p>
      <w:pPr>
        <w:spacing w:line="360" w:lineRule="auto"/>
        <w:jc w:val="center"/>
        <w:rPr>
          <w:rFonts w:ascii="宋体" w:hAnsi="宋体"/>
          <w:b/>
          <w:color w:val="000000" w:themeColor="text1"/>
          <w:sz w:val="24"/>
          <w14:textFill>
            <w14:solidFill>
              <w14:schemeClr w14:val="tx1"/>
            </w14:solidFill>
          </w14:textFill>
        </w:rPr>
      </w:pPr>
    </w:p>
    <w:p>
      <w:pPr>
        <w:spacing w:line="360" w:lineRule="auto"/>
        <w:jc w:val="center"/>
        <w:rPr>
          <w:rFonts w:ascii="宋体" w:hAnsi="宋体"/>
          <w:b/>
          <w:color w:val="000000" w:themeColor="text1"/>
          <w:sz w:val="24"/>
          <w14:textFill>
            <w14:solidFill>
              <w14:schemeClr w14:val="tx1"/>
            </w14:solidFill>
          </w14:textFill>
        </w:rPr>
      </w:pPr>
    </w:p>
    <w:p>
      <w:pPr>
        <w:spacing w:line="360" w:lineRule="auto"/>
        <w:jc w:val="center"/>
        <w:rPr>
          <w:rFonts w:ascii="宋体" w:hAnsi="宋体"/>
          <w:b/>
          <w:color w:val="000000" w:themeColor="text1"/>
          <w:sz w:val="24"/>
          <w14:textFill>
            <w14:solidFill>
              <w14:schemeClr w14:val="tx1"/>
            </w14:solidFill>
          </w14:textFill>
        </w:rPr>
      </w:pPr>
    </w:p>
    <w:p>
      <w:pPr>
        <w:spacing w:line="360" w:lineRule="auto"/>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询问函、质疑函格式</w:t>
      </w:r>
    </w:p>
    <w:p>
      <w:pPr>
        <w:pStyle w:val="41"/>
        <w:snapToGrid w:val="0"/>
        <w:spacing w:before="0" w:beforeAutospacing="0" w:after="0" w:afterAutospacing="0" w:line="360" w:lineRule="auto"/>
        <w:jc w:val="both"/>
        <w:rPr>
          <w:color w:val="000000" w:themeColor="text1"/>
          <w:szCs w:val="21"/>
          <w14:textFill>
            <w14:solidFill>
              <w14:schemeClr w14:val="tx1"/>
            </w14:solidFill>
          </w14:textFill>
        </w:rPr>
      </w:pPr>
    </w:p>
    <w:p>
      <w:pPr>
        <w:snapToGrid w:val="0"/>
        <w:spacing w:line="360" w:lineRule="auto"/>
        <w:ind w:firstLine="424" w:firstLineChars="201"/>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说明：本部分格式为投标供应商提交询问函、质疑函、投诉函时使用，不属于投标文件格式的组成部分。</w:t>
      </w:r>
    </w:p>
    <w:p>
      <w:pPr>
        <w:pStyle w:val="41"/>
        <w:snapToGrid w:val="0"/>
        <w:spacing w:before="0" w:beforeAutospacing="0" w:after="0" w:afterAutospacing="0" w:line="360" w:lineRule="auto"/>
        <w:jc w:val="both"/>
        <w:rPr>
          <w:color w:val="000000" w:themeColor="text1"/>
          <w:szCs w:val="21"/>
          <w14:textFill>
            <w14:solidFill>
              <w14:schemeClr w14:val="tx1"/>
            </w14:solidFill>
          </w14:textFill>
        </w:rPr>
      </w:pPr>
    </w:p>
    <w:p>
      <w:pPr>
        <w:pStyle w:val="41"/>
        <w:snapToGrid w:val="0"/>
        <w:spacing w:before="0" w:beforeAutospacing="0" w:after="0" w:afterAutospacing="0"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1：询问函格式</w:t>
      </w:r>
    </w:p>
    <w:p>
      <w:pPr>
        <w:pStyle w:val="41"/>
        <w:spacing w:before="0" w:beforeAutospacing="0" w:after="0" w:afterAutospacing="0" w:line="360" w:lineRule="auto"/>
        <w:jc w:val="center"/>
        <w:rPr>
          <w:rStyle w:val="48"/>
          <w:rFonts w:cs="Times New Roman"/>
          <w:color w:val="000000" w:themeColor="text1"/>
          <w14:textFill>
            <w14:solidFill>
              <w14:schemeClr w14:val="tx1"/>
            </w14:solidFill>
          </w14:textFill>
        </w:rPr>
      </w:pPr>
      <w:r>
        <w:rPr>
          <w:rStyle w:val="48"/>
          <w:rFonts w:hint="eastAsia" w:cs="Times New Roman"/>
          <w:b w:val="0"/>
          <w:color w:val="000000" w:themeColor="text1"/>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广东业信招标有限公司：</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我单位已报名并准备参与</w:t>
      </w:r>
      <w:r>
        <w:rPr>
          <w:rFonts w:hint="eastAsia" w:ascii="宋体" w:hAnsi="宋体"/>
          <w:color w:val="000000" w:themeColor="text1"/>
          <w:sz w:val="24"/>
          <w:u w:val="single"/>
          <w14:textFill>
            <w14:solidFill>
              <w14:schemeClr w14:val="tx1"/>
            </w14:solidFill>
          </w14:textFill>
        </w:rPr>
        <w:t>（项目名称）</w:t>
      </w:r>
      <w:r>
        <w:rPr>
          <w:rFonts w:hint="eastAsia" w:ascii="宋体" w:hAnsi="宋体"/>
          <w:color w:val="000000" w:themeColor="text1"/>
          <w:sz w:val="24"/>
          <w14:textFill>
            <w14:solidFill>
              <w14:schemeClr w14:val="tx1"/>
            </w14:solidFill>
          </w14:textFill>
        </w:rPr>
        <w:t>项目（采购文件编号：</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电话/传真：</w:t>
      </w:r>
    </w:p>
    <w:p>
      <w:pPr>
        <w:spacing w:line="360" w:lineRule="auto"/>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snapToGrid w:val="0"/>
        <w:spacing w:line="360" w:lineRule="auto"/>
        <w:ind w:firstLine="432" w:firstLineChars="180"/>
        <w:rPr>
          <w:rFonts w:ascii="宋体" w:hAnsi="宋体"/>
          <w:color w:val="000000" w:themeColor="text1"/>
          <w:sz w:val="24"/>
          <w14:textFill>
            <w14:solidFill>
              <w14:schemeClr w14:val="tx1"/>
            </w14:solidFill>
          </w14:textFill>
        </w:rPr>
      </w:pPr>
    </w:p>
    <w:p>
      <w:pPr>
        <w:pStyle w:val="41"/>
        <w:adjustRightInd w:val="0"/>
        <w:snapToGrid w:val="0"/>
        <w:spacing w:before="0" w:beforeAutospacing="0" w:after="0" w:afterAutospacing="0"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r>
        <w:rPr>
          <w:rFonts w:hint="eastAsia"/>
          <w:color w:val="000000" w:themeColor="text1"/>
          <w14:textFill>
            <w14:solidFill>
              <w14:schemeClr w14:val="tx1"/>
            </w14:solidFill>
          </w14:textFill>
        </w:rPr>
        <w:t>2：质疑函格式</w:t>
      </w:r>
    </w:p>
    <w:p>
      <w:pPr>
        <w:pStyle w:val="41"/>
        <w:spacing w:before="0" w:beforeAutospacing="0" w:after="0" w:afterAutospacing="0" w:line="360" w:lineRule="auto"/>
        <w:jc w:val="center"/>
        <w:rPr>
          <w:rStyle w:val="48"/>
          <w:rFonts w:cs="Times New Roman"/>
          <w:color w:val="000000" w:themeColor="text1"/>
          <w14:textFill>
            <w14:solidFill>
              <w14:schemeClr w14:val="tx1"/>
            </w14:solidFill>
          </w14:textFill>
        </w:rPr>
      </w:pPr>
      <w:r>
        <w:rPr>
          <w:rStyle w:val="48"/>
          <w:rFonts w:hint="eastAsia" w:cs="Times New Roman"/>
          <w:b w:val="0"/>
          <w:color w:val="000000" w:themeColor="text1"/>
          <w14:textFill>
            <w14:solidFill>
              <w14:schemeClr w14:val="tx1"/>
            </w14:solidFill>
          </w14:textFill>
        </w:rPr>
        <w:t>质疑函</w:t>
      </w:r>
    </w:p>
    <w:p>
      <w:pPr>
        <w:adjustRightInd w:val="0"/>
        <w:snapToGrid w:val="0"/>
        <w:spacing w:before="240" w:beforeLines="100" w:line="360" w:lineRule="auto"/>
        <w:rPr>
          <w:rFonts w:ascii="宋体" w:hAnsi="宋体" w:cs="仿宋"/>
          <w:bCs/>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质疑供应商：</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地址：</w:t>
      </w:r>
      <w:r>
        <w:rPr>
          <w:rFonts w:hint="eastAsia" w:ascii="宋体" w:hAnsi="宋体" w:cs="仿宋"/>
          <w:color w:val="000000" w:themeColor="text1"/>
          <w:sz w:val="24"/>
          <w:u w:val="dotted"/>
          <w14:textFill>
            <w14:solidFill>
              <w14:schemeClr w14:val="tx1"/>
            </w14:solidFill>
          </w14:textFill>
        </w:rPr>
        <w:t xml:space="preserve">                          </w:t>
      </w:r>
      <w:r>
        <w:rPr>
          <w:rFonts w:hint="eastAsia" w:ascii="宋体" w:hAnsi="宋体" w:cs="仿宋"/>
          <w:color w:val="000000" w:themeColor="text1"/>
          <w:sz w:val="24"/>
          <w14:textFill>
            <w14:solidFill>
              <w14:schemeClr w14:val="tx1"/>
            </w14:solidFill>
          </w14:textFill>
        </w:rPr>
        <w:t>邮编：</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联系人：</w:t>
      </w:r>
      <w:r>
        <w:rPr>
          <w:rFonts w:hint="eastAsia" w:ascii="宋体" w:hAnsi="宋体" w:cs="仿宋"/>
          <w:color w:val="000000" w:themeColor="text1"/>
          <w:sz w:val="24"/>
          <w:u w:val="dotted"/>
          <w14:textFill>
            <w14:solidFill>
              <w14:schemeClr w14:val="tx1"/>
            </w14:solidFill>
          </w14:textFill>
        </w:rPr>
        <w:t xml:space="preserve">                      </w:t>
      </w:r>
      <w:r>
        <w:rPr>
          <w:rFonts w:hint="eastAsia" w:ascii="宋体" w:hAnsi="宋体" w:cs="仿宋"/>
          <w:color w:val="000000" w:themeColor="text1"/>
          <w:sz w:val="24"/>
          <w14:textFill>
            <w14:solidFill>
              <w14:schemeClr w14:val="tx1"/>
            </w14:solidFill>
          </w14:textFill>
        </w:rPr>
        <w:t>联系电话：</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授权代表：</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联系电话：</w:t>
      </w:r>
      <w:r>
        <w:rPr>
          <w:rFonts w:hint="eastAsia" w:ascii="宋体" w:hAnsi="宋体" w:cs="仿宋"/>
          <w:color w:val="000000" w:themeColor="text1"/>
          <w:sz w:val="24"/>
          <w:u w:val="dotted"/>
          <w14:textFill>
            <w14:solidFill>
              <w14:schemeClr w14:val="tx1"/>
            </w14:solidFill>
          </w14:textFill>
        </w:rPr>
        <w:t xml:space="preserve">                                           </w:t>
      </w:r>
      <w:r>
        <w:rPr>
          <w:rFonts w:ascii="宋体" w:hAnsi="宋体" w:cs="仿宋"/>
          <w:color w:val="000000" w:themeColor="text1"/>
          <w:sz w:val="24"/>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地址：</w:t>
      </w:r>
      <w:r>
        <w:rPr>
          <w:rFonts w:ascii="宋体" w:hAnsi="宋体" w:cs="仿宋"/>
          <w:color w:val="000000" w:themeColor="text1"/>
          <w:sz w:val="24"/>
          <w14:textFill>
            <w14:solidFill>
              <w14:schemeClr w14:val="tx1"/>
            </w14:solidFill>
          </w14:textFill>
        </w:rPr>
        <w:t xml:space="preserve"> </w:t>
      </w:r>
      <w:r>
        <w:rPr>
          <w:rFonts w:hint="eastAsia" w:ascii="宋体" w:hAnsi="宋体" w:cs="仿宋"/>
          <w:color w:val="000000" w:themeColor="text1"/>
          <w:sz w:val="24"/>
          <w:u w:val="dotted"/>
          <w14:textFill>
            <w14:solidFill>
              <w14:schemeClr w14:val="tx1"/>
            </w14:solidFill>
          </w14:textFill>
        </w:rPr>
        <w:t xml:space="preserve">                        </w:t>
      </w:r>
      <w:r>
        <w:rPr>
          <w:rFonts w:hint="eastAsia" w:ascii="宋体" w:hAnsi="宋体" w:cs="仿宋"/>
          <w:color w:val="000000" w:themeColor="text1"/>
          <w:sz w:val="24"/>
          <w14:textFill>
            <w14:solidFill>
              <w14:schemeClr w14:val="tx1"/>
            </w14:solidFill>
          </w14:textFill>
        </w:rPr>
        <w:t>邮编：</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质疑项目的名称：</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质疑项目的编号：</w:t>
      </w:r>
      <w:r>
        <w:rPr>
          <w:rFonts w:hint="eastAsia" w:ascii="宋体" w:hAnsi="宋体" w:cs="仿宋"/>
          <w:color w:val="000000" w:themeColor="text1"/>
          <w:sz w:val="24"/>
          <w:u w:val="dotted"/>
          <w14:textFill>
            <w14:solidFill>
              <w14:schemeClr w14:val="tx1"/>
            </w14:solidFill>
          </w14:textFill>
        </w:rPr>
        <w:t xml:space="preserve">               </w:t>
      </w:r>
      <w:r>
        <w:rPr>
          <w:rFonts w:hint="eastAsia" w:ascii="宋体" w:hAnsi="宋体" w:cs="仿宋"/>
          <w:color w:val="000000" w:themeColor="text1"/>
          <w:sz w:val="24"/>
          <w14:textFill>
            <w14:solidFill>
              <w14:schemeClr w14:val="tx1"/>
            </w14:solidFill>
          </w14:textFill>
        </w:rPr>
        <w:t>包号：</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采购人名称：</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采购文件获取日期：</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质疑事项1：</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事实依据：</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法律依据：</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质疑事项2</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w:t>
      </w:r>
    </w:p>
    <w:p>
      <w:pPr>
        <w:adjustRightInd w:val="0"/>
        <w:snapToGrid w:val="0"/>
        <w:spacing w:line="360" w:lineRule="auto"/>
        <w:rPr>
          <w:rFonts w:ascii="宋体" w:hAnsi="宋体" w:cs="仿宋"/>
          <w:bCs/>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请求：</w:t>
      </w:r>
      <w:r>
        <w:rPr>
          <w:rFonts w:hint="eastAsia" w:ascii="宋体" w:hAnsi="宋体" w:cs="仿宋"/>
          <w:color w:val="000000" w:themeColor="text1"/>
          <w:sz w:val="24"/>
          <w:u w:val="dotted"/>
          <w14:textFill>
            <w14:solidFill>
              <w14:schemeClr w14:val="tx1"/>
            </w14:solidFill>
          </w14:textFill>
        </w:rPr>
        <w:t xml:space="preserve">                                               </w:t>
      </w: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签字(签章)：                   公章：                      </w:t>
      </w: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14:textFill>
            <w14:solidFill>
              <w14:schemeClr w14:val="tx1"/>
            </w14:solidFill>
          </w14:textFill>
        </w:rPr>
      </w:pPr>
    </w:p>
    <w:p>
      <w:pPr>
        <w:adjustRightInd w:val="0"/>
        <w:snapToGrid w:val="0"/>
        <w:spacing w:line="360" w:lineRule="auto"/>
        <w:rPr>
          <w:rFonts w:ascii="宋体" w:hAnsi="宋体" w:cs="仿宋"/>
          <w:color w:val="000000" w:themeColor="text1"/>
          <w:sz w:val="24"/>
          <w14:textFill>
            <w14:solidFill>
              <w14:schemeClr w14:val="tx1"/>
            </w14:solidFill>
          </w14:textFill>
        </w:rPr>
      </w:pPr>
    </w:p>
    <w:p>
      <w:pPr>
        <w:adjustRightInd w:val="0"/>
        <w:snapToGrid w:val="0"/>
        <w:spacing w:line="360" w:lineRule="auto"/>
        <w:rPr>
          <w:rFonts w:ascii="宋体" w:hAnsi="宋体" w:cs="仿宋"/>
          <w:color w:val="000000" w:themeColor="text1"/>
          <w:sz w:val="24"/>
          <w14:textFill>
            <w14:solidFill>
              <w14:schemeClr w14:val="tx1"/>
            </w14:solidFill>
          </w14:textFill>
        </w:rPr>
      </w:pPr>
    </w:p>
    <w:p>
      <w:pPr>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14:textFill>
            <w14:solidFill>
              <w14:schemeClr w14:val="tx1"/>
            </w14:solidFill>
          </w14:textFill>
        </w:rPr>
        <w:t>质疑函应当</w:t>
      </w:r>
      <w:r>
        <w:rPr>
          <w:rFonts w:hint="eastAsia" w:ascii="宋体" w:hAnsi="宋体" w:cs="宋体"/>
          <w:color w:val="000000" w:themeColor="text1"/>
          <w:kern w:val="0"/>
          <w:szCs w:val="21"/>
          <w14:textFill>
            <w14:solidFill>
              <w14:schemeClr w14:val="tx1"/>
            </w14:solidFill>
          </w14:textFill>
        </w:rPr>
        <w:t>由</w:t>
      </w:r>
      <w:r>
        <w:rPr>
          <w:rFonts w:ascii="宋体" w:hAnsi="宋体" w:cs="宋体"/>
          <w:color w:val="000000" w:themeColor="text1"/>
          <w:kern w:val="0"/>
          <w:szCs w:val="21"/>
          <w14:textFill>
            <w14:solidFill>
              <w14:schemeClr w14:val="tx1"/>
            </w14:solidFill>
          </w14:textFill>
        </w:rPr>
        <w:t>质疑</w:t>
      </w:r>
      <w:r>
        <w:rPr>
          <w:rFonts w:hint="eastAsia" w:ascii="宋体" w:hAnsi="宋体" w:cs="宋体"/>
          <w:color w:val="000000" w:themeColor="text1"/>
          <w:kern w:val="0"/>
          <w:szCs w:val="21"/>
          <w14:textFill>
            <w14:solidFill>
              <w14:schemeClr w14:val="tx1"/>
            </w14:solidFill>
          </w14:textFill>
        </w:rPr>
        <w:t>投标人的</w:t>
      </w:r>
      <w:r>
        <w:rPr>
          <w:rFonts w:ascii="宋体" w:hAnsi="宋体" w:cs="宋体"/>
          <w:color w:val="000000" w:themeColor="text1"/>
          <w:kern w:val="0"/>
          <w:szCs w:val="21"/>
          <w14:textFill>
            <w14:solidFill>
              <w14:schemeClr w14:val="tx1"/>
            </w14:solidFill>
          </w14:textFill>
        </w:rPr>
        <w:t>法定代表人（负责人）或主要负责人签字并加盖</w:t>
      </w:r>
      <w:r>
        <w:rPr>
          <w:rFonts w:hint="eastAsia" w:ascii="宋体" w:hAnsi="宋体" w:cs="宋体"/>
          <w:color w:val="000000" w:themeColor="text1"/>
          <w:kern w:val="0"/>
          <w:szCs w:val="21"/>
          <w14:textFill>
            <w14:solidFill>
              <w14:schemeClr w14:val="tx1"/>
            </w14:solidFill>
          </w14:textFill>
        </w:rPr>
        <w:t>单位</w:t>
      </w:r>
      <w:r>
        <w:rPr>
          <w:rFonts w:ascii="宋体" w:hAnsi="宋体" w:cs="宋体"/>
          <w:color w:val="000000" w:themeColor="text1"/>
          <w:kern w:val="0"/>
          <w:szCs w:val="21"/>
          <w14:textFill>
            <w14:solidFill>
              <w14:schemeClr w14:val="tx1"/>
            </w14:solidFill>
          </w14:textFill>
        </w:rPr>
        <w:t>公章</w:t>
      </w:r>
      <w:r>
        <w:rPr>
          <w:rFonts w:hint="eastAsia" w:ascii="宋体" w:hAnsi="宋体" w:cs="宋体"/>
          <w:color w:val="000000" w:themeColor="text1"/>
          <w:kern w:val="0"/>
          <w:szCs w:val="21"/>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14:textFill>
            <w14:solidFill>
              <w14:schemeClr w14:val="tx1"/>
            </w14:solidFill>
          </w14:textFill>
        </w:rPr>
        <w:t>采购人或</w:t>
      </w:r>
      <w:r>
        <w:rPr>
          <w:rFonts w:hint="eastAsia" w:ascii="宋体" w:hAnsi="宋体" w:cs="宋体"/>
          <w:color w:val="000000" w:themeColor="text1"/>
          <w:kern w:val="0"/>
          <w:szCs w:val="21"/>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14:textFill>
            <w14:solidFill>
              <w14:schemeClr w14:val="tx1"/>
            </w14:solidFill>
          </w14:textFill>
        </w:rPr>
      </w:pPr>
    </w:p>
    <w:p>
      <w:pPr>
        <w:spacing w:line="360" w:lineRule="auto"/>
        <w:jc w:val="left"/>
        <w:rPr>
          <w:rFonts w:ascii="仿宋_GB2312" w:hAnsi="仿宋" w:eastAsia="仿宋_GB2312"/>
          <w:color w:val="000000" w:themeColor="text1"/>
          <w:sz w:val="24"/>
          <w14:textFill>
            <w14:solidFill>
              <w14:schemeClr w14:val="tx1"/>
            </w14:solidFill>
          </w14:textFill>
        </w:rPr>
      </w:pPr>
    </w:p>
    <w:p>
      <w:pPr>
        <w:rPr>
          <w:rFonts w:ascii="宋体" w:hAnsi="宋体"/>
          <w:b/>
          <w:color w:val="000000" w:themeColor="text1"/>
          <w:szCs w:val="21"/>
          <w14:textFill>
            <w14:solidFill>
              <w14:schemeClr w14:val="tx1"/>
            </w14:solidFill>
          </w14:textFill>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0000009F" w:csb1="00000000"/>
  </w:font>
  <w:font w:name="华文楷体">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Pr>
    </w:pPr>
    <w:r>
      <w:fldChar w:fldCharType="begin"/>
    </w:r>
    <w:r>
      <w:rPr>
        <w:rStyle w:val="49"/>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51</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FBBF8E88"/>
    <w:multiLevelType w:val="singleLevel"/>
    <w:tmpl w:val="FBBF8E88"/>
    <w:lvl w:ilvl="0" w:tentative="0">
      <w:start w:val="1"/>
      <w:numFmt w:val="decimal"/>
      <w:lvlText w:val="%1."/>
      <w:lvlJc w:val="left"/>
      <w:pPr>
        <w:ind w:left="993" w:hanging="425"/>
      </w:pPr>
      <w:rPr>
        <w:rFonts w:hint="default"/>
      </w:rPr>
    </w:lvl>
  </w:abstractNum>
  <w:abstractNum w:abstractNumId="4">
    <w:nsid w:val="00000003"/>
    <w:multiLevelType w:val="multilevel"/>
    <w:tmpl w:val="00000003"/>
    <w:lvl w:ilvl="0" w:tentative="0">
      <w:start w:val="1"/>
      <w:numFmt w:val="decimal"/>
      <w:pStyle w:val="297"/>
      <w:lvlText w:val="%1. "/>
      <w:lvlJc w:val="left"/>
      <w:pPr>
        <w:tabs>
          <w:tab w:val="left" w:pos="981"/>
        </w:tabs>
        <w:ind w:left="981" w:hanging="419"/>
      </w:pPr>
    </w:lvl>
    <w:lvl w:ilvl="1" w:tentative="0">
      <w:start w:val="1"/>
      <w:numFmt w:val="upperLetter"/>
      <w:pStyle w:val="286"/>
      <w:lvlText w:val="%2. "/>
      <w:lvlJc w:val="left"/>
      <w:pPr>
        <w:tabs>
          <w:tab w:val="left" w:pos="1191"/>
        </w:tabs>
        <w:ind w:left="1191" w:hanging="420"/>
      </w:pPr>
    </w:lvl>
    <w:lvl w:ilvl="2" w:tentative="0">
      <w:start w:val="1"/>
      <w:numFmt w:val="lowerLetter"/>
      <w:pStyle w:val="295"/>
      <w:lvlText w:val="%3. "/>
      <w:lvlJc w:val="left"/>
      <w:pPr>
        <w:tabs>
          <w:tab w:val="left" w:pos="1401"/>
        </w:tabs>
        <w:ind w:left="1401" w:hanging="420"/>
      </w:pPr>
    </w:lvl>
    <w:lvl w:ilvl="3" w:tentative="0">
      <w:start w:val="1"/>
      <w:numFmt w:val="lowerLetter"/>
      <w:pStyle w:val="153"/>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5">
    <w:nsid w:val="00000008"/>
    <w:multiLevelType w:val="multilevel"/>
    <w:tmpl w:val="00000008"/>
    <w:lvl w:ilvl="0" w:tentative="0">
      <w:start w:val="1"/>
      <w:numFmt w:val="decimal"/>
      <w:pStyle w:val="268"/>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7">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7"/>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8">
    <w:nsid w:val="0000000F"/>
    <w:multiLevelType w:val="multilevel"/>
    <w:tmpl w:val="0000000F"/>
    <w:lvl w:ilvl="0" w:tentative="0">
      <w:start w:val="1"/>
      <w:numFmt w:val="bullet"/>
      <w:pStyle w:val="162"/>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2"/>
    <w:multiLevelType w:val="singleLevel"/>
    <w:tmpl w:val="00000012"/>
    <w:lvl w:ilvl="0" w:tentative="0">
      <w:start w:val="1"/>
      <w:numFmt w:val="decimal"/>
      <w:pStyle w:val="275"/>
      <w:lvlText w:val="%1."/>
      <w:lvlJc w:val="left"/>
      <w:pPr>
        <w:tabs>
          <w:tab w:val="left" w:pos="1200"/>
        </w:tabs>
        <w:ind w:left="1200" w:hanging="360"/>
      </w:pPr>
    </w:lvl>
  </w:abstractNum>
  <w:abstractNum w:abstractNumId="10">
    <w:nsid w:val="00000014"/>
    <w:multiLevelType w:val="singleLevel"/>
    <w:tmpl w:val="00000014"/>
    <w:lvl w:ilvl="0" w:tentative="0">
      <w:start w:val="1"/>
      <w:numFmt w:val="decimal"/>
      <w:pStyle w:val="211"/>
      <w:lvlText w:val="%1."/>
      <w:lvlJc w:val="left"/>
      <w:pPr>
        <w:tabs>
          <w:tab w:val="left" w:pos="1620"/>
        </w:tabs>
        <w:ind w:left="1620" w:hanging="360"/>
      </w:pPr>
    </w:lvl>
  </w:abstractNum>
  <w:abstractNum w:abstractNumId="11">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7"/>
    <w:multiLevelType w:val="singleLevel"/>
    <w:tmpl w:val="00000017"/>
    <w:lvl w:ilvl="0" w:tentative="0">
      <w:start w:val="1"/>
      <w:numFmt w:val="bullet"/>
      <w:pStyle w:val="261"/>
      <w:lvlText w:val=""/>
      <w:lvlJc w:val="left"/>
      <w:pPr>
        <w:tabs>
          <w:tab w:val="left" w:pos="360"/>
        </w:tabs>
        <w:ind w:left="360" w:hanging="360"/>
      </w:pPr>
      <w:rPr>
        <w:rFonts w:hint="default" w:ascii="Wingdings" w:hAnsi="Wingdings"/>
      </w:rPr>
    </w:lvl>
  </w:abstractNum>
  <w:abstractNum w:abstractNumId="13">
    <w:nsid w:val="00000018"/>
    <w:multiLevelType w:val="multilevel"/>
    <w:tmpl w:val="00000018"/>
    <w:lvl w:ilvl="0" w:tentative="0">
      <w:start w:val="2"/>
      <w:numFmt w:val="decimal"/>
      <w:pStyle w:val="256"/>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7"/>
      <w:suff w:val="space"/>
      <w:lvlText w:val="%1.%2.%3"/>
      <w:lvlJc w:val="left"/>
      <w:pPr>
        <w:tabs>
          <w:tab w:val="left" w:pos="1418"/>
        </w:tabs>
        <w:ind w:left="0" w:firstLine="0"/>
      </w:pPr>
    </w:lvl>
    <w:lvl w:ilvl="3" w:tentative="0">
      <w:start w:val="1"/>
      <w:numFmt w:val="decimal"/>
      <w:pStyle w:val="294"/>
      <w:suff w:val="space"/>
      <w:lvlText w:val="%1.%2.%3.%4"/>
      <w:lvlJc w:val="left"/>
      <w:pPr>
        <w:tabs>
          <w:tab w:val="left" w:pos="1984"/>
        </w:tabs>
        <w:ind w:left="0" w:firstLine="0"/>
      </w:pPr>
    </w:lvl>
    <w:lvl w:ilvl="4" w:tentative="0">
      <w:start w:val="1"/>
      <w:numFmt w:val="decimal"/>
      <w:pStyle w:val="290"/>
      <w:suff w:val="space"/>
      <w:lvlText w:val="%1.%2.%3.%4.%5"/>
      <w:lvlJc w:val="left"/>
      <w:pPr>
        <w:tabs>
          <w:tab w:val="left" w:pos="2551"/>
        </w:tabs>
        <w:ind w:left="0" w:firstLine="0"/>
      </w:pPr>
    </w:lvl>
    <w:lvl w:ilvl="5" w:tentative="0">
      <w:start w:val="1"/>
      <w:numFmt w:val="decimal"/>
      <w:pStyle w:val="194"/>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5">
    <w:nsid w:val="0000001C"/>
    <w:multiLevelType w:val="singleLevel"/>
    <w:tmpl w:val="0000001C"/>
    <w:lvl w:ilvl="0" w:tentative="0">
      <w:start w:val="1"/>
      <w:numFmt w:val="decimal"/>
      <w:pStyle w:val="25"/>
      <w:lvlText w:val="%1."/>
      <w:lvlJc w:val="left"/>
      <w:pPr>
        <w:tabs>
          <w:tab w:val="left" w:pos="425"/>
        </w:tabs>
        <w:ind w:left="425" w:hanging="425"/>
      </w:pPr>
      <w:rPr>
        <w:rFonts w:hint="eastAsia"/>
      </w:rPr>
    </w:lvl>
  </w:abstractNum>
  <w:abstractNum w:abstractNumId="16">
    <w:nsid w:val="0000001D"/>
    <w:multiLevelType w:val="multilevel"/>
    <w:tmpl w:val="0000001D"/>
    <w:lvl w:ilvl="0" w:tentative="0">
      <w:start w:val="1"/>
      <w:numFmt w:val="decimal"/>
      <w:pStyle w:val="196"/>
      <w:lvlText w:val="%1)"/>
      <w:lvlJc w:val="left"/>
      <w:pPr>
        <w:tabs>
          <w:tab w:val="left" w:pos="420"/>
        </w:tabs>
        <w:ind w:left="420" w:hanging="420"/>
      </w:pPr>
    </w:lvl>
    <w:lvl w:ilvl="1" w:tentative="0">
      <w:start w:val="1"/>
      <w:numFmt w:val="lowerLetter"/>
      <w:pStyle w:val="121"/>
      <w:lvlText w:val="%2)"/>
      <w:lvlJc w:val="left"/>
      <w:pPr>
        <w:tabs>
          <w:tab w:val="left" w:pos="840"/>
        </w:tabs>
        <w:ind w:left="840" w:hanging="420"/>
      </w:pPr>
    </w:lvl>
    <w:lvl w:ilvl="2" w:tentative="0">
      <w:start w:val="1"/>
      <w:numFmt w:val="lowerRoman"/>
      <w:pStyle w:val="120"/>
      <w:lvlText w:val="%3."/>
      <w:lvlJc w:val="right"/>
      <w:pPr>
        <w:tabs>
          <w:tab w:val="left" w:pos="1260"/>
        </w:tabs>
        <w:ind w:left="1260" w:hanging="420"/>
      </w:pPr>
    </w:lvl>
    <w:lvl w:ilvl="3" w:tentative="0">
      <w:start w:val="1"/>
      <w:numFmt w:val="decimal"/>
      <w:pStyle w:val="185"/>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0000022"/>
    <w:multiLevelType w:val="singleLevel"/>
    <w:tmpl w:val="00000022"/>
    <w:lvl w:ilvl="0" w:tentative="0">
      <w:start w:val="1"/>
      <w:numFmt w:val="decimal"/>
      <w:pStyle w:val="266"/>
      <w:lvlText w:val="%1."/>
      <w:lvlJc w:val="left"/>
      <w:pPr>
        <w:tabs>
          <w:tab w:val="left" w:pos="1145"/>
        </w:tabs>
        <w:ind w:left="902" w:hanging="477"/>
      </w:pPr>
      <w:rPr>
        <w:rFonts w:hint="eastAsia"/>
      </w:rPr>
    </w:lvl>
  </w:abstractNum>
  <w:abstractNum w:abstractNumId="19">
    <w:nsid w:val="00000024"/>
    <w:multiLevelType w:val="singleLevel"/>
    <w:tmpl w:val="00000024"/>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20">
    <w:nsid w:val="00000025"/>
    <w:multiLevelType w:val="multilevel"/>
    <w:tmpl w:val="00000025"/>
    <w:lvl w:ilvl="0" w:tentative="0">
      <w:start w:val="1"/>
      <w:numFmt w:val="decimal"/>
      <w:pStyle w:val="20"/>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1">
    <w:nsid w:val="00000026"/>
    <w:multiLevelType w:val="singleLevel"/>
    <w:tmpl w:val="00000026"/>
    <w:lvl w:ilvl="0" w:tentative="0">
      <w:start w:val="1"/>
      <w:numFmt w:val="decimal"/>
      <w:pStyle w:val="239"/>
      <w:lvlText w:val="%1."/>
      <w:lvlJc w:val="left"/>
      <w:pPr>
        <w:tabs>
          <w:tab w:val="left" w:pos="360"/>
        </w:tabs>
        <w:ind w:left="360" w:hanging="360"/>
      </w:pPr>
    </w:lvl>
  </w:abstractNum>
  <w:abstractNum w:abstractNumId="22">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3">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4">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5">
    <w:nsid w:val="0000002B"/>
    <w:multiLevelType w:val="multilevel"/>
    <w:tmpl w:val="0000002B"/>
    <w:lvl w:ilvl="0" w:tentative="0">
      <w:start w:val="1"/>
      <w:numFmt w:val="upperRoman"/>
      <w:pStyle w:val="4"/>
      <w:lvlText w:val="第 %1 条"/>
      <w:lvlJc w:val="left"/>
      <w:pPr>
        <w:tabs>
          <w:tab w:val="left" w:pos="1440"/>
        </w:tabs>
        <w:ind w:left="0" w:firstLine="0"/>
      </w:pPr>
    </w:lvl>
    <w:lvl w:ilvl="1" w:tentative="0">
      <w:start w:val="1"/>
      <w:numFmt w:val="decimalZero"/>
      <w:pStyle w:val="5"/>
      <w:isLgl/>
      <w:lvlText w:val="节 %1.%2"/>
      <w:lvlJc w:val="left"/>
      <w:pPr>
        <w:tabs>
          <w:tab w:val="left" w:pos="720"/>
        </w:tabs>
        <w:ind w:left="0" w:firstLine="0"/>
      </w:pPr>
      <w:rPr>
        <w:lang w:val="en-US"/>
      </w:rPr>
    </w:lvl>
    <w:lvl w:ilvl="2" w:tentative="0">
      <w:start w:val="1"/>
      <w:numFmt w:val="lowerLetter"/>
      <w:pStyle w:val="7"/>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6">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7"/>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0"/>
    <w:multiLevelType w:val="singleLevel"/>
    <w:tmpl w:val="00000030"/>
    <w:lvl w:ilvl="0" w:tentative="0">
      <w:start w:val="1"/>
      <w:numFmt w:val="decimal"/>
      <w:pStyle w:val="247"/>
      <w:lvlText w:val="%1."/>
      <w:lvlJc w:val="left"/>
      <w:pPr>
        <w:tabs>
          <w:tab w:val="left" w:pos="2040"/>
        </w:tabs>
        <w:ind w:left="2040" w:hanging="360"/>
      </w:pPr>
    </w:lvl>
  </w:abstractNum>
  <w:abstractNum w:abstractNumId="28">
    <w:nsid w:val="00000032"/>
    <w:multiLevelType w:val="singleLevel"/>
    <w:tmpl w:val="00000032"/>
    <w:lvl w:ilvl="0" w:tentative="0">
      <w:start w:val="1"/>
      <w:numFmt w:val="bullet"/>
      <w:pStyle w:val="230"/>
      <w:lvlText w:val=""/>
      <w:lvlJc w:val="left"/>
      <w:pPr>
        <w:tabs>
          <w:tab w:val="left" w:pos="2040"/>
        </w:tabs>
        <w:ind w:left="2040" w:hanging="360"/>
      </w:pPr>
      <w:rPr>
        <w:rFonts w:hint="default" w:ascii="Wingdings" w:hAnsi="Wingdings"/>
      </w:rPr>
    </w:lvl>
  </w:abstractNum>
  <w:abstractNum w:abstractNumId="29">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00000034"/>
    <w:multiLevelType w:val="multilevel"/>
    <w:tmpl w:val="00000034"/>
    <w:lvl w:ilvl="0" w:tentative="0">
      <w:start w:val="1"/>
      <w:numFmt w:val="decimal"/>
      <w:pStyle w:val="137"/>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1">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328FCD01"/>
    <w:multiLevelType w:val="singleLevel"/>
    <w:tmpl w:val="328FCD01"/>
    <w:lvl w:ilvl="0" w:tentative="0">
      <w:start w:val="1"/>
      <w:numFmt w:val="decimal"/>
      <w:suff w:val="space"/>
      <w:lvlText w:val="%1、"/>
      <w:lvlJc w:val="left"/>
      <w:pPr>
        <w:ind w:left="105" w:firstLine="0"/>
      </w:pPr>
    </w:lvl>
  </w:abstractNum>
  <w:abstractNum w:abstractNumId="34">
    <w:nsid w:val="42CD84B7"/>
    <w:multiLevelType w:val="singleLevel"/>
    <w:tmpl w:val="42CD84B7"/>
    <w:lvl w:ilvl="0" w:tentative="0">
      <w:start w:val="1"/>
      <w:numFmt w:val="decimal"/>
      <w:lvlText w:val="%1."/>
      <w:lvlJc w:val="left"/>
      <w:pPr>
        <w:ind w:left="425" w:hanging="425"/>
      </w:pPr>
      <w:rPr>
        <w:rFonts w:hint="default"/>
      </w:rPr>
    </w:lvl>
  </w:abstractNum>
  <w:abstractNum w:abstractNumId="35">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5"/>
  </w:num>
  <w:num w:numId="2">
    <w:abstractNumId w:val="19"/>
  </w:num>
  <w:num w:numId="3">
    <w:abstractNumId w:val="20"/>
  </w:num>
  <w:num w:numId="4">
    <w:abstractNumId w:val="15"/>
  </w:num>
  <w:num w:numId="5">
    <w:abstractNumId w:val="16"/>
  </w:num>
  <w:num w:numId="6">
    <w:abstractNumId w:val="30"/>
  </w:num>
  <w:num w:numId="7">
    <w:abstractNumId w:val="4"/>
  </w:num>
  <w:num w:numId="8">
    <w:abstractNumId w:val="8"/>
  </w:num>
  <w:num w:numId="9">
    <w:abstractNumId w:val="26"/>
  </w:num>
  <w:num w:numId="10">
    <w:abstractNumId w:val="14"/>
  </w:num>
  <w:num w:numId="11">
    <w:abstractNumId w:val="10"/>
  </w:num>
  <w:num w:numId="12">
    <w:abstractNumId w:val="28"/>
  </w:num>
  <w:num w:numId="13">
    <w:abstractNumId w:val="21"/>
  </w:num>
  <w:num w:numId="14">
    <w:abstractNumId w:val="27"/>
  </w:num>
  <w:num w:numId="15">
    <w:abstractNumId w:val="13"/>
  </w:num>
  <w:num w:numId="16">
    <w:abstractNumId w:val="12"/>
  </w:num>
  <w:num w:numId="17">
    <w:abstractNumId w:val="18"/>
  </w:num>
  <w:num w:numId="18">
    <w:abstractNumId w:val="5"/>
  </w:num>
  <w:num w:numId="19">
    <w:abstractNumId w:val="9"/>
  </w:num>
  <w:num w:numId="20">
    <w:abstractNumId w:val="7"/>
  </w:num>
  <w:num w:numId="21">
    <w:abstractNumId w:val="32"/>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3"/>
  </w:num>
  <w:num w:numId="25">
    <w:abstractNumId w:val="1"/>
  </w:num>
  <w:num w:numId="26">
    <w:abstractNumId w:val="17"/>
  </w:num>
  <w:num w:numId="27">
    <w:abstractNumId w:val="22"/>
  </w:num>
  <w:num w:numId="28">
    <w:abstractNumId w:val="23"/>
  </w:num>
  <w:num w:numId="29">
    <w:abstractNumId w:val="6"/>
  </w:num>
  <w:num w:numId="30">
    <w:abstractNumId w:val="11"/>
  </w:num>
  <w:num w:numId="31">
    <w:abstractNumId w:val="24"/>
    <w:lvlOverride w:ilvl="0">
      <w:startOverride w:val="1"/>
    </w:lvlOverride>
  </w:num>
  <w:num w:numId="32">
    <w:abstractNumId w:val="33"/>
  </w:num>
  <w:num w:numId="33">
    <w:abstractNumId w:val="2"/>
  </w:num>
  <w:num w:numId="34">
    <w:abstractNumId w:val="0"/>
  </w:num>
  <w:num w:numId="35">
    <w:abstractNumId w:val="34"/>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0"/>
  <w:drawingGridHorizontalSpacing w:val="97"/>
  <w:drawingGridVerticalSpacing w:val="1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2Zjc5NzZhNWNmMDhhN2NiYjQ5NjNiNzUyYWQ2ZTQifQ=="/>
  </w:docVars>
  <w:rsids>
    <w:rsidRoot w:val="00172A27"/>
    <w:rsid w:val="00000598"/>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4E39"/>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1869"/>
    <w:rsid w:val="005423D7"/>
    <w:rsid w:val="00543E27"/>
    <w:rsid w:val="00551111"/>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F87"/>
    <w:rsid w:val="005D3EE6"/>
    <w:rsid w:val="005D5525"/>
    <w:rsid w:val="005D585E"/>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3916"/>
    <w:rsid w:val="00704A4B"/>
    <w:rsid w:val="00705106"/>
    <w:rsid w:val="0070651B"/>
    <w:rsid w:val="007112D2"/>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54B"/>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DF6FEF"/>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A5"/>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1337BAB"/>
    <w:rsid w:val="03782724"/>
    <w:rsid w:val="050414F1"/>
    <w:rsid w:val="08680198"/>
    <w:rsid w:val="08A96637"/>
    <w:rsid w:val="096C7482"/>
    <w:rsid w:val="0A527F87"/>
    <w:rsid w:val="0A5B7E05"/>
    <w:rsid w:val="0B04351C"/>
    <w:rsid w:val="0B5C2951"/>
    <w:rsid w:val="0BCA4A38"/>
    <w:rsid w:val="0BDD734E"/>
    <w:rsid w:val="0D077DD0"/>
    <w:rsid w:val="0F621C2B"/>
    <w:rsid w:val="0FCA12E5"/>
    <w:rsid w:val="124D44D7"/>
    <w:rsid w:val="127952CC"/>
    <w:rsid w:val="13DD6F1C"/>
    <w:rsid w:val="14B6708E"/>
    <w:rsid w:val="15B71F81"/>
    <w:rsid w:val="16054C39"/>
    <w:rsid w:val="18C8777D"/>
    <w:rsid w:val="19AB1C63"/>
    <w:rsid w:val="19C15150"/>
    <w:rsid w:val="1A6E5896"/>
    <w:rsid w:val="1C3660D4"/>
    <w:rsid w:val="1C991608"/>
    <w:rsid w:val="1CDA72AF"/>
    <w:rsid w:val="1D9D51F3"/>
    <w:rsid w:val="1DAC0C4B"/>
    <w:rsid w:val="1FF42436"/>
    <w:rsid w:val="21151D88"/>
    <w:rsid w:val="211B629E"/>
    <w:rsid w:val="21451B35"/>
    <w:rsid w:val="215A240F"/>
    <w:rsid w:val="2299090F"/>
    <w:rsid w:val="22D121EA"/>
    <w:rsid w:val="23B56C14"/>
    <w:rsid w:val="241412F8"/>
    <w:rsid w:val="252A0FC7"/>
    <w:rsid w:val="254C6EF6"/>
    <w:rsid w:val="25B53CA1"/>
    <w:rsid w:val="27740528"/>
    <w:rsid w:val="28E1457C"/>
    <w:rsid w:val="29051210"/>
    <w:rsid w:val="29E55A72"/>
    <w:rsid w:val="2A515672"/>
    <w:rsid w:val="2A655377"/>
    <w:rsid w:val="2AB90BF0"/>
    <w:rsid w:val="2F0D6640"/>
    <w:rsid w:val="312850D7"/>
    <w:rsid w:val="32755858"/>
    <w:rsid w:val="32A25D21"/>
    <w:rsid w:val="32E225C2"/>
    <w:rsid w:val="33164FF5"/>
    <w:rsid w:val="33C37C08"/>
    <w:rsid w:val="34567B88"/>
    <w:rsid w:val="346C65E7"/>
    <w:rsid w:val="34E45C3F"/>
    <w:rsid w:val="35E36D7D"/>
    <w:rsid w:val="36897F35"/>
    <w:rsid w:val="388D4973"/>
    <w:rsid w:val="39145CDA"/>
    <w:rsid w:val="39716949"/>
    <w:rsid w:val="39FF3A59"/>
    <w:rsid w:val="3A7061B9"/>
    <w:rsid w:val="3D3C136E"/>
    <w:rsid w:val="3DCF7004"/>
    <w:rsid w:val="42E63A08"/>
    <w:rsid w:val="44027F18"/>
    <w:rsid w:val="44ED3CA5"/>
    <w:rsid w:val="458F470E"/>
    <w:rsid w:val="45C36283"/>
    <w:rsid w:val="468E4E6D"/>
    <w:rsid w:val="47B03BA9"/>
    <w:rsid w:val="47F70466"/>
    <w:rsid w:val="488C71FA"/>
    <w:rsid w:val="4A0B4034"/>
    <w:rsid w:val="4A2E02C6"/>
    <w:rsid w:val="4B9E1DB9"/>
    <w:rsid w:val="4D842037"/>
    <w:rsid w:val="4D9B2F7F"/>
    <w:rsid w:val="4DB43081"/>
    <w:rsid w:val="4F3912D1"/>
    <w:rsid w:val="50086B0C"/>
    <w:rsid w:val="52267A1D"/>
    <w:rsid w:val="54022FBD"/>
    <w:rsid w:val="54810BF1"/>
    <w:rsid w:val="550024AC"/>
    <w:rsid w:val="553C1D60"/>
    <w:rsid w:val="570016CA"/>
    <w:rsid w:val="5768620E"/>
    <w:rsid w:val="581A4428"/>
    <w:rsid w:val="589647C1"/>
    <w:rsid w:val="59857735"/>
    <w:rsid w:val="598A283A"/>
    <w:rsid w:val="5A772767"/>
    <w:rsid w:val="5AAB6294"/>
    <w:rsid w:val="5C6D5D5D"/>
    <w:rsid w:val="5C8A7315"/>
    <w:rsid w:val="5CAC7619"/>
    <w:rsid w:val="5D886622"/>
    <w:rsid w:val="5DCF1811"/>
    <w:rsid w:val="5E93433C"/>
    <w:rsid w:val="5EB07106"/>
    <w:rsid w:val="5EE46F27"/>
    <w:rsid w:val="60AE2B4F"/>
    <w:rsid w:val="645529A9"/>
    <w:rsid w:val="64862C2B"/>
    <w:rsid w:val="6552795A"/>
    <w:rsid w:val="65D0211A"/>
    <w:rsid w:val="6661072D"/>
    <w:rsid w:val="6A8B3BD0"/>
    <w:rsid w:val="6AE940CB"/>
    <w:rsid w:val="6E015061"/>
    <w:rsid w:val="6FF92470"/>
    <w:rsid w:val="70025E46"/>
    <w:rsid w:val="715E7281"/>
    <w:rsid w:val="72394572"/>
    <w:rsid w:val="72897E14"/>
    <w:rsid w:val="73110955"/>
    <w:rsid w:val="735A1441"/>
    <w:rsid w:val="74A157C1"/>
    <w:rsid w:val="753D12FE"/>
    <w:rsid w:val="75D050A1"/>
    <w:rsid w:val="75F265F9"/>
    <w:rsid w:val="793067AF"/>
    <w:rsid w:val="7B933A26"/>
    <w:rsid w:val="7C0B3F04"/>
    <w:rsid w:val="7C236CEC"/>
    <w:rsid w:val="7C3D2D91"/>
    <w:rsid w:val="7EDF6D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29"/>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5">
    <w:name w:val="heading 2"/>
    <w:basedOn w:val="1"/>
    <w:next w:val="6"/>
    <w:link w:val="101"/>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7">
    <w:name w:val="heading 3"/>
    <w:basedOn w:val="1"/>
    <w:next w:val="6"/>
    <w:link w:val="118"/>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2">
    <w:name w:val="heading 4"/>
    <w:basedOn w:val="1"/>
    <w:next w:val="3"/>
    <w:link w:val="92"/>
    <w:qFormat/>
    <w:uiPriority w:val="0"/>
    <w:pPr>
      <w:keepNext/>
      <w:keepLines/>
      <w:spacing w:before="280" w:after="290" w:line="376" w:lineRule="auto"/>
      <w:outlineLvl w:val="3"/>
    </w:pPr>
    <w:rPr>
      <w:rFonts w:ascii="Arial" w:hAnsi="Arial" w:eastAsia="黑体"/>
      <w:b/>
      <w:sz w:val="28"/>
      <w:szCs w:val="20"/>
    </w:rPr>
  </w:style>
  <w:style w:type="paragraph" w:styleId="8">
    <w:name w:val="heading 5"/>
    <w:basedOn w:val="1"/>
    <w:next w:val="6"/>
    <w:link w:val="105"/>
    <w:qFormat/>
    <w:uiPriority w:val="0"/>
    <w:pPr>
      <w:keepNext/>
      <w:keepLines/>
      <w:spacing w:before="280" w:after="290" w:line="376" w:lineRule="auto"/>
      <w:outlineLvl w:val="4"/>
    </w:pPr>
    <w:rPr>
      <w:b/>
      <w:sz w:val="28"/>
      <w:szCs w:val="20"/>
    </w:rPr>
  </w:style>
  <w:style w:type="paragraph" w:styleId="9">
    <w:name w:val="heading 6"/>
    <w:basedOn w:val="1"/>
    <w:next w:val="6"/>
    <w:link w:val="90"/>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6"/>
    <w:link w:val="110"/>
    <w:qFormat/>
    <w:uiPriority w:val="0"/>
    <w:pPr>
      <w:keepNext/>
      <w:keepLines/>
      <w:spacing w:before="240" w:after="64" w:line="320" w:lineRule="auto"/>
      <w:outlineLvl w:val="6"/>
    </w:pPr>
    <w:rPr>
      <w:b/>
      <w:sz w:val="24"/>
      <w:szCs w:val="20"/>
    </w:rPr>
  </w:style>
  <w:style w:type="paragraph" w:styleId="11">
    <w:name w:val="heading 8"/>
    <w:basedOn w:val="1"/>
    <w:next w:val="6"/>
    <w:link w:val="97"/>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6"/>
    <w:link w:val="89"/>
    <w:qFormat/>
    <w:uiPriority w:val="0"/>
    <w:pPr>
      <w:keepNext/>
      <w:keepLines/>
      <w:spacing w:before="240" w:after="64" w:line="320" w:lineRule="auto"/>
      <w:outlineLvl w:val="8"/>
    </w:pPr>
    <w:rPr>
      <w:rFonts w:ascii="Arial" w:hAnsi="Arial" w:eastAsia="黑体"/>
      <w:szCs w:val="20"/>
    </w:rPr>
  </w:style>
  <w:style w:type="character" w:default="1" w:styleId="47">
    <w:name w:val="Default Paragraph Font"/>
    <w:semiHidden/>
    <w:unhideWhenUsed/>
    <w:qFormat/>
    <w:uiPriority w:val="1"/>
  </w:style>
  <w:style w:type="table" w:default="1" w:styleId="46">
    <w:name w:val="Normal Table"/>
    <w:semiHidden/>
    <w:unhideWhenUsed/>
    <w:uiPriority w:val="99"/>
    <w:tblPr>
      <w:tblCellMar>
        <w:top w:w="0" w:type="dxa"/>
        <w:left w:w="108" w:type="dxa"/>
        <w:bottom w:w="0" w:type="dxa"/>
        <w:right w:w="108" w:type="dxa"/>
      </w:tblCellMar>
    </w:tblPr>
  </w:style>
  <w:style w:type="paragraph" w:styleId="3">
    <w:name w:val="Body Text"/>
    <w:basedOn w:val="1"/>
    <w:link w:val="75"/>
    <w:qFormat/>
    <w:uiPriority w:val="0"/>
    <w:pPr>
      <w:spacing w:after="120"/>
    </w:pPr>
  </w:style>
  <w:style w:type="paragraph" w:styleId="6">
    <w:name w:val="Normal Indent"/>
    <w:basedOn w:val="1"/>
    <w:link w:val="112"/>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qFormat/>
    <w:uiPriority w:val="0"/>
    <w:pPr>
      <w:ind w:left="1200" w:leftChars="1200"/>
    </w:pPr>
    <w:rPr>
      <w:rFonts w:ascii="Calibri" w:hAnsi="Calibri"/>
      <w:szCs w:val="22"/>
    </w:rPr>
  </w:style>
  <w:style w:type="paragraph" w:styleId="14">
    <w:name w:val="caption"/>
    <w:basedOn w:val="1"/>
    <w:next w:val="1"/>
    <w:qFormat/>
    <w:uiPriority w:val="0"/>
    <w:pPr>
      <w:spacing w:line="360" w:lineRule="auto"/>
    </w:pPr>
    <w:rPr>
      <w:rFonts w:ascii="Arial" w:hAnsi="Arial" w:eastAsia="黑体" w:cs="Arial"/>
      <w:sz w:val="20"/>
      <w:szCs w:val="20"/>
    </w:r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annotation text"/>
    <w:basedOn w:val="1"/>
    <w:link w:val="130"/>
    <w:qFormat/>
    <w:uiPriority w:val="0"/>
    <w:pPr>
      <w:spacing w:line="360" w:lineRule="auto"/>
      <w:jc w:val="left"/>
    </w:pPr>
    <w:rPr>
      <w:sz w:val="24"/>
    </w:rPr>
  </w:style>
  <w:style w:type="paragraph" w:styleId="18">
    <w:name w:val="Body Text Indent"/>
    <w:basedOn w:val="1"/>
    <w:link w:val="122"/>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19">
    <w:name w:val="List Bullet 2"/>
    <w:basedOn w:val="1"/>
    <w:qFormat/>
    <w:uiPriority w:val="0"/>
    <w:pPr>
      <w:numPr>
        <w:ilvl w:val="0"/>
        <w:numId w:val="2"/>
      </w:numPr>
    </w:pPr>
  </w:style>
  <w:style w:type="paragraph" w:styleId="20">
    <w:name w:val="HTML Address"/>
    <w:basedOn w:val="1"/>
    <w:link w:val="128"/>
    <w:qFormat/>
    <w:uiPriority w:val="0"/>
    <w:pPr>
      <w:numPr>
        <w:ilvl w:val="0"/>
        <w:numId w:val="3"/>
      </w:numPr>
      <w:tabs>
        <w:tab w:val="clear" w:pos="432"/>
      </w:tabs>
      <w:ind w:left="0" w:firstLine="0"/>
    </w:pPr>
    <w:rPr>
      <w:i/>
    </w:rPr>
  </w:style>
  <w:style w:type="paragraph" w:styleId="21">
    <w:name w:val="toc 5"/>
    <w:basedOn w:val="1"/>
    <w:next w:val="1"/>
    <w:qFormat/>
    <w:uiPriority w:val="0"/>
    <w:pPr>
      <w:ind w:left="800" w:leftChars="800"/>
    </w:pPr>
    <w:rPr>
      <w:rFonts w:ascii="Calibri" w:hAnsi="Calibri"/>
      <w:szCs w:val="22"/>
    </w:rPr>
  </w:style>
  <w:style w:type="paragraph" w:styleId="22">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3">
    <w:name w:val="Plain Text"/>
    <w:basedOn w:val="1"/>
    <w:link w:val="73"/>
    <w:qFormat/>
    <w:uiPriority w:val="0"/>
    <w:rPr>
      <w:rFonts w:ascii="宋体" w:hAnsi="Courier New"/>
      <w:szCs w:val="20"/>
    </w:rPr>
  </w:style>
  <w:style w:type="paragraph" w:styleId="24">
    <w:name w:val="toc 8"/>
    <w:basedOn w:val="1"/>
    <w:next w:val="1"/>
    <w:qFormat/>
    <w:uiPriority w:val="0"/>
    <w:pPr>
      <w:ind w:left="1400" w:leftChars="1400"/>
    </w:pPr>
    <w:rPr>
      <w:rFonts w:ascii="Calibri" w:hAnsi="Calibri"/>
      <w:szCs w:val="22"/>
    </w:rPr>
  </w:style>
  <w:style w:type="paragraph" w:styleId="25">
    <w:name w:val="Date"/>
    <w:basedOn w:val="1"/>
    <w:next w:val="1"/>
    <w:link w:val="62"/>
    <w:qFormat/>
    <w:uiPriority w:val="0"/>
    <w:pPr>
      <w:numPr>
        <w:ilvl w:val="0"/>
        <w:numId w:val="4"/>
      </w:numPr>
      <w:ind w:left="100" w:leftChars="2500"/>
    </w:pPr>
  </w:style>
  <w:style w:type="paragraph" w:styleId="26">
    <w:name w:val="Body Text Indent 2"/>
    <w:basedOn w:val="1"/>
    <w:link w:val="70"/>
    <w:qFormat/>
    <w:uiPriority w:val="0"/>
    <w:pPr>
      <w:spacing w:line="480" w:lineRule="exact"/>
      <w:ind w:left="810" w:firstLine="675"/>
    </w:pPr>
    <w:rPr>
      <w:rFonts w:eastAsia="仿宋_GB2312"/>
      <w:sz w:val="30"/>
      <w:szCs w:val="20"/>
    </w:rPr>
  </w:style>
  <w:style w:type="paragraph" w:styleId="27">
    <w:name w:val="Balloon Text"/>
    <w:basedOn w:val="1"/>
    <w:link w:val="85"/>
    <w:qFormat/>
    <w:uiPriority w:val="0"/>
    <w:rPr>
      <w:sz w:val="18"/>
      <w:szCs w:val="18"/>
    </w:rPr>
  </w:style>
  <w:style w:type="paragraph" w:styleId="28">
    <w:name w:val="footer"/>
    <w:basedOn w:val="1"/>
    <w:link w:val="131"/>
    <w:qFormat/>
    <w:uiPriority w:val="0"/>
    <w:pPr>
      <w:tabs>
        <w:tab w:val="center" w:pos="4153"/>
        <w:tab w:val="right" w:pos="8306"/>
      </w:tabs>
      <w:snapToGrid w:val="0"/>
      <w:jc w:val="left"/>
    </w:pPr>
    <w:rPr>
      <w:sz w:val="18"/>
      <w:szCs w:val="20"/>
    </w:rPr>
  </w:style>
  <w:style w:type="paragraph" w:styleId="29">
    <w:name w:val="header"/>
    <w:basedOn w:val="1"/>
    <w:link w:val="123"/>
    <w:qFormat/>
    <w:uiPriority w:val="99"/>
    <w:pPr>
      <w:pBdr>
        <w:bottom w:val="single" w:color="auto" w:sz="6" w:space="1"/>
      </w:pBdr>
      <w:tabs>
        <w:tab w:val="center" w:pos="4153"/>
        <w:tab w:val="right" w:pos="8306"/>
      </w:tabs>
      <w:snapToGrid w:val="0"/>
      <w:jc w:val="center"/>
    </w:pPr>
    <w:rPr>
      <w:sz w:val="18"/>
      <w:szCs w:val="20"/>
    </w:rPr>
  </w:style>
  <w:style w:type="paragraph" w:styleId="30">
    <w:name w:val="toc 1"/>
    <w:basedOn w:val="1"/>
    <w:next w:val="1"/>
    <w:qFormat/>
    <w:uiPriority w:val="39"/>
    <w:pPr>
      <w:tabs>
        <w:tab w:val="right" w:leader="dot" w:pos="8949"/>
      </w:tabs>
      <w:spacing w:before="120" w:after="120"/>
      <w:jc w:val="left"/>
    </w:pPr>
    <w:rPr>
      <w:b/>
      <w:bCs/>
      <w:caps/>
      <w:szCs w:val="21"/>
    </w:rPr>
  </w:style>
  <w:style w:type="paragraph" w:styleId="31">
    <w:name w:val="toc 4"/>
    <w:basedOn w:val="1"/>
    <w:next w:val="1"/>
    <w:qFormat/>
    <w:uiPriority w:val="0"/>
    <w:pPr>
      <w:ind w:left="600" w:leftChars="600"/>
    </w:pPr>
    <w:rPr>
      <w:rFonts w:ascii="Calibri" w:hAnsi="Calibri"/>
      <w:szCs w:val="22"/>
    </w:rPr>
  </w:style>
  <w:style w:type="paragraph" w:styleId="32">
    <w:name w:val="index heading"/>
    <w:basedOn w:val="1"/>
    <w:next w:val="33"/>
    <w:qFormat/>
    <w:uiPriority w:val="0"/>
    <w:rPr>
      <w:szCs w:val="20"/>
    </w:rPr>
  </w:style>
  <w:style w:type="paragraph" w:styleId="33">
    <w:name w:val="index 1"/>
    <w:basedOn w:val="1"/>
    <w:next w:val="1"/>
    <w:qFormat/>
    <w:uiPriority w:val="0"/>
  </w:style>
  <w:style w:type="paragraph" w:styleId="34">
    <w:name w:val="List"/>
    <w:basedOn w:val="1"/>
    <w:qFormat/>
    <w:uiPriority w:val="0"/>
    <w:pPr>
      <w:ind w:left="200" w:hanging="200" w:hangingChars="200"/>
    </w:pPr>
  </w:style>
  <w:style w:type="paragraph" w:styleId="35">
    <w:name w:val="toc 6"/>
    <w:basedOn w:val="1"/>
    <w:next w:val="1"/>
    <w:qFormat/>
    <w:uiPriority w:val="0"/>
    <w:pPr>
      <w:ind w:left="1000" w:leftChars="1000"/>
    </w:pPr>
    <w:rPr>
      <w:rFonts w:ascii="Calibri" w:hAnsi="Calibri"/>
      <w:szCs w:val="22"/>
    </w:rPr>
  </w:style>
  <w:style w:type="paragraph" w:styleId="36">
    <w:name w:val="Body Text Indent 3"/>
    <w:basedOn w:val="1"/>
    <w:link w:val="71"/>
    <w:qFormat/>
    <w:uiPriority w:val="0"/>
    <w:pPr>
      <w:widowControl/>
      <w:tabs>
        <w:tab w:val="left" w:pos="502"/>
      </w:tabs>
      <w:adjustRightInd w:val="0"/>
      <w:snapToGrid w:val="0"/>
      <w:spacing w:line="360" w:lineRule="auto"/>
      <w:ind w:left="540" w:leftChars="257"/>
    </w:pPr>
    <w:rPr>
      <w:rFonts w:ascii="宋体" w:hAnsi="宋体"/>
    </w:rPr>
  </w:style>
  <w:style w:type="paragraph" w:styleId="37">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8">
    <w:name w:val="toc 9"/>
    <w:basedOn w:val="1"/>
    <w:next w:val="1"/>
    <w:qFormat/>
    <w:uiPriority w:val="0"/>
    <w:pPr>
      <w:ind w:left="1600" w:leftChars="1600"/>
    </w:pPr>
    <w:rPr>
      <w:rFonts w:ascii="Calibri" w:hAnsi="Calibri"/>
      <w:szCs w:val="22"/>
    </w:rPr>
  </w:style>
  <w:style w:type="paragraph" w:styleId="39">
    <w:name w:val="Body Text 2"/>
    <w:basedOn w:val="1"/>
    <w:link w:val="100"/>
    <w:qFormat/>
    <w:uiPriority w:val="0"/>
    <w:pPr>
      <w:spacing w:line="360" w:lineRule="auto"/>
    </w:pPr>
    <w:rPr>
      <w:rFonts w:ascii="仿宋_GB2312" w:eastAsia="仿宋_GB2312"/>
      <w:sz w:val="32"/>
    </w:rPr>
  </w:style>
  <w:style w:type="paragraph" w:styleId="40">
    <w:name w:val="HTML Preformatted"/>
    <w:basedOn w:val="1"/>
    <w:link w:val="13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2"/>
    <w:basedOn w:val="1"/>
    <w:next w:val="1"/>
    <w:qFormat/>
    <w:uiPriority w:val="0"/>
    <w:pPr>
      <w:ind w:left="420" w:hanging="210"/>
      <w:jc w:val="left"/>
    </w:pPr>
    <w:rPr>
      <w:sz w:val="20"/>
      <w:szCs w:val="20"/>
    </w:rPr>
  </w:style>
  <w:style w:type="paragraph" w:styleId="43">
    <w:name w:val="Title"/>
    <w:basedOn w:val="1"/>
    <w:next w:val="1"/>
    <w:link w:val="124"/>
    <w:qFormat/>
    <w:uiPriority w:val="0"/>
    <w:pPr>
      <w:spacing w:before="240" w:after="60"/>
      <w:jc w:val="center"/>
      <w:outlineLvl w:val="0"/>
    </w:pPr>
    <w:rPr>
      <w:rFonts w:ascii="Cambria" w:hAnsi="Cambria"/>
      <w:b/>
      <w:bCs/>
      <w:sz w:val="32"/>
      <w:szCs w:val="32"/>
    </w:rPr>
  </w:style>
  <w:style w:type="paragraph" w:styleId="44">
    <w:name w:val="Body Text First Indent"/>
    <w:basedOn w:val="3"/>
    <w:link w:val="132"/>
    <w:qFormat/>
    <w:uiPriority w:val="0"/>
    <w:pPr>
      <w:ind w:firstLine="100" w:firstLineChars="100"/>
    </w:pPr>
    <w:rPr>
      <w:rFonts w:ascii="Calibri" w:hAnsi="Calibri"/>
      <w:szCs w:val="22"/>
    </w:rPr>
  </w:style>
  <w:style w:type="paragraph" w:styleId="45">
    <w:name w:val="Body Text First Indent 2"/>
    <w:basedOn w:val="18"/>
    <w:link w:val="59"/>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48">
    <w:name w:val="Strong"/>
    <w:qFormat/>
    <w:uiPriority w:val="22"/>
    <w:rPr>
      <w:b/>
      <w:bCs/>
    </w:rPr>
  </w:style>
  <w:style w:type="character" w:styleId="49">
    <w:name w:val="page number"/>
    <w:basedOn w:val="47"/>
    <w:qFormat/>
    <w:uiPriority w:val="0"/>
  </w:style>
  <w:style w:type="character" w:styleId="50">
    <w:name w:val="Emphasis"/>
    <w:qFormat/>
    <w:uiPriority w:val="20"/>
    <w:rPr>
      <w:i/>
      <w:iCs/>
    </w:rPr>
  </w:style>
  <w:style w:type="character" w:styleId="51">
    <w:name w:val="Hyperlink"/>
    <w:qFormat/>
    <w:uiPriority w:val="99"/>
    <w:rPr>
      <w:color w:val="0000FF"/>
      <w:u w:val="single"/>
    </w:rPr>
  </w:style>
  <w:style w:type="character" w:styleId="52">
    <w:name w:val="annotation reference"/>
    <w:qFormat/>
    <w:uiPriority w:val="0"/>
    <w:rPr>
      <w:sz w:val="21"/>
      <w:szCs w:val="21"/>
    </w:rPr>
  </w:style>
  <w:style w:type="paragraph" w:customStyle="1" w:styleId="53">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4">
    <w:name w:val="标题 1 Char Char"/>
    <w:qFormat/>
    <w:uiPriority w:val="0"/>
    <w:rPr>
      <w:rFonts w:eastAsia="宋体"/>
      <w:b/>
      <w:bCs/>
      <w:kern w:val="44"/>
      <w:sz w:val="44"/>
      <w:szCs w:val="44"/>
      <w:lang w:val="en-US" w:eastAsia="zh-CN" w:bidi="ar-SA"/>
    </w:rPr>
  </w:style>
  <w:style w:type="character" w:customStyle="1" w:styleId="55">
    <w:name w:val="标题 4 Char Char"/>
    <w:qFormat/>
    <w:uiPriority w:val="0"/>
    <w:rPr>
      <w:rFonts w:ascii="Arial" w:hAnsi="Arial" w:eastAsia="黑体"/>
      <w:b/>
      <w:bCs/>
      <w:kern w:val="2"/>
      <w:sz w:val="28"/>
      <w:szCs w:val="28"/>
      <w:lang w:val="en-US" w:eastAsia="zh-CN" w:bidi="ar-SA"/>
    </w:rPr>
  </w:style>
  <w:style w:type="character" w:customStyle="1" w:styleId="56">
    <w:name w:val="font11"/>
    <w:qFormat/>
    <w:uiPriority w:val="0"/>
    <w:rPr>
      <w:rFonts w:hint="eastAsia" w:ascii="宋体" w:hAnsi="宋体" w:eastAsia="宋体"/>
      <w:color w:val="000000"/>
      <w:sz w:val="24"/>
      <w:szCs w:val="24"/>
      <w:u w:val="none"/>
    </w:rPr>
  </w:style>
  <w:style w:type="character" w:customStyle="1" w:styleId="57">
    <w:name w:val="标题 5 Char Char"/>
    <w:qFormat/>
    <w:uiPriority w:val="0"/>
    <w:rPr>
      <w:rFonts w:eastAsia="宋体"/>
      <w:b/>
      <w:bCs/>
      <w:kern w:val="2"/>
      <w:sz w:val="28"/>
      <w:szCs w:val="28"/>
      <w:lang w:val="en-US" w:eastAsia="zh-CN" w:bidi="ar-SA"/>
    </w:rPr>
  </w:style>
  <w:style w:type="character" w:customStyle="1" w:styleId="58">
    <w:name w:val="ca-5"/>
    <w:basedOn w:val="47"/>
    <w:qFormat/>
    <w:uiPriority w:val="0"/>
  </w:style>
  <w:style w:type="character" w:customStyle="1" w:styleId="59">
    <w:name w:val="正文首行缩进 2 字符"/>
    <w:link w:val="45"/>
    <w:qFormat/>
    <w:uiPriority w:val="0"/>
    <w:rPr>
      <w:rFonts w:ascii="Calibri" w:hAnsi="Calibri" w:eastAsia="仿宋_GB2312"/>
      <w:kern w:val="2"/>
      <w:sz w:val="21"/>
      <w:szCs w:val="22"/>
      <w:lang w:val="en-US" w:eastAsia="zh-CN" w:bidi="ar-SA"/>
    </w:rPr>
  </w:style>
  <w:style w:type="character" w:customStyle="1" w:styleId="60">
    <w:name w:val="已访问的超链接1"/>
    <w:qFormat/>
    <w:uiPriority w:val="0"/>
    <w:rPr>
      <w:color w:val="800080"/>
      <w:u w:val="single"/>
    </w:rPr>
  </w:style>
  <w:style w:type="character" w:customStyle="1" w:styleId="61">
    <w:name w:val="正文首行缩进 Char Char"/>
    <w:qFormat/>
    <w:uiPriority w:val="0"/>
    <w:rPr>
      <w:rFonts w:eastAsia="仿宋_GB2312"/>
      <w:kern w:val="2"/>
      <w:sz w:val="28"/>
      <w:szCs w:val="24"/>
      <w:lang w:bidi="ar-SA"/>
    </w:rPr>
  </w:style>
  <w:style w:type="character" w:customStyle="1" w:styleId="62">
    <w:name w:val="日期 字符"/>
    <w:link w:val="25"/>
    <w:qFormat/>
    <w:uiPriority w:val="0"/>
    <w:rPr>
      <w:kern w:val="2"/>
      <w:sz w:val="21"/>
      <w:szCs w:val="24"/>
    </w:rPr>
  </w:style>
  <w:style w:type="character" w:customStyle="1" w:styleId="63">
    <w:name w:val="正文文本缩进 3 Char Char"/>
    <w:qFormat/>
    <w:uiPriority w:val="0"/>
    <w:rPr>
      <w:kern w:val="2"/>
      <w:sz w:val="16"/>
      <w:szCs w:val="16"/>
      <w:lang w:bidi="ar-SA"/>
    </w:rPr>
  </w:style>
  <w:style w:type="character" w:customStyle="1" w:styleId="64">
    <w:name w:val="文档正文 Char1"/>
    <w:link w:val="65"/>
    <w:qFormat/>
    <w:uiPriority w:val="0"/>
    <w:rPr>
      <w:rFonts w:ascii="Arial Narrow" w:hAnsi="Arial Narrow"/>
      <w:sz w:val="24"/>
      <w:szCs w:val="24"/>
      <w:lang w:val="en-US" w:eastAsia="zh-CN" w:bidi="ar-SA"/>
    </w:rPr>
  </w:style>
  <w:style w:type="paragraph" w:customStyle="1" w:styleId="65">
    <w:name w:val="文档正文"/>
    <w:link w:val="64"/>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6">
    <w:name w:val="正文文本 Char Char"/>
    <w:qFormat/>
    <w:uiPriority w:val="0"/>
    <w:rPr>
      <w:rFonts w:eastAsia="宋体"/>
      <w:kern w:val="2"/>
      <w:sz w:val="21"/>
      <w:szCs w:val="24"/>
      <w:lang w:val="en-US" w:eastAsia="zh-CN" w:bidi="ar-SA"/>
    </w:rPr>
  </w:style>
  <w:style w:type="character" w:customStyle="1" w:styleId="67">
    <w:name w:val="样式 样式 宋体 小四 行距: 1.5 倍行距 + ˎ̥ 黑色 Char Char"/>
    <w:link w:val="68"/>
    <w:qFormat/>
    <w:uiPriority w:val="0"/>
    <w:rPr>
      <w:rFonts w:ascii="Calibri" w:hAnsi="Calibri" w:eastAsia="仿宋_GB2312"/>
      <w:kern w:val="2"/>
      <w:sz w:val="21"/>
      <w:szCs w:val="22"/>
      <w:lang w:val="en-US" w:eastAsia="zh-CN" w:bidi="ar-SA"/>
    </w:rPr>
  </w:style>
  <w:style w:type="paragraph" w:customStyle="1" w:styleId="68">
    <w:name w:val="样式 样式 宋体 小四 行距: 1.5 倍行距 + ˎ̥ 黑色"/>
    <w:basedOn w:val="45"/>
    <w:link w:val="67"/>
    <w:qFormat/>
    <w:uiPriority w:val="0"/>
  </w:style>
  <w:style w:type="character" w:customStyle="1" w:styleId="69">
    <w:name w:val="style71"/>
    <w:qFormat/>
    <w:uiPriority w:val="0"/>
    <w:rPr>
      <w:sz w:val="21"/>
      <w:szCs w:val="21"/>
    </w:rPr>
  </w:style>
  <w:style w:type="character" w:customStyle="1" w:styleId="70">
    <w:name w:val="正文文本缩进 2 字符"/>
    <w:link w:val="26"/>
    <w:qFormat/>
    <w:uiPriority w:val="0"/>
    <w:rPr>
      <w:rFonts w:eastAsia="仿宋_GB2312"/>
      <w:kern w:val="2"/>
      <w:sz w:val="30"/>
      <w:lang w:val="en-US" w:eastAsia="zh-CN" w:bidi="ar-SA"/>
    </w:rPr>
  </w:style>
  <w:style w:type="character" w:customStyle="1" w:styleId="71">
    <w:name w:val="正文文本缩进 3 字符"/>
    <w:link w:val="36"/>
    <w:qFormat/>
    <w:uiPriority w:val="0"/>
    <w:rPr>
      <w:rFonts w:ascii="宋体" w:hAnsi="宋体" w:eastAsia="宋体"/>
      <w:kern w:val="2"/>
      <w:sz w:val="21"/>
      <w:szCs w:val="24"/>
      <w:lang w:val="en-US" w:eastAsia="zh-CN" w:bidi="ar-SA"/>
    </w:rPr>
  </w:style>
  <w:style w:type="character" w:customStyle="1" w:styleId="72">
    <w:name w:val="ca-9"/>
    <w:basedOn w:val="47"/>
    <w:qFormat/>
    <w:uiPriority w:val="0"/>
  </w:style>
  <w:style w:type="character" w:customStyle="1" w:styleId="73">
    <w:name w:val="纯文本 字符"/>
    <w:link w:val="23"/>
    <w:qFormat/>
    <w:uiPriority w:val="0"/>
    <w:rPr>
      <w:rFonts w:ascii="宋体" w:hAnsi="Courier New" w:eastAsia="宋体"/>
      <w:kern w:val="2"/>
      <w:sz w:val="21"/>
      <w:lang w:val="en-US" w:eastAsia="zh-CN" w:bidi="ar-SA"/>
    </w:rPr>
  </w:style>
  <w:style w:type="character" w:customStyle="1" w:styleId="74">
    <w:name w:val="页脚 Char Char"/>
    <w:qFormat/>
    <w:uiPriority w:val="0"/>
    <w:rPr>
      <w:rFonts w:eastAsia="宋体"/>
      <w:sz w:val="18"/>
      <w:szCs w:val="18"/>
      <w:lang w:bidi="ar-SA"/>
    </w:rPr>
  </w:style>
  <w:style w:type="character" w:customStyle="1" w:styleId="75">
    <w:name w:val="正文文本 字符"/>
    <w:link w:val="3"/>
    <w:qFormat/>
    <w:uiPriority w:val="0"/>
    <w:rPr>
      <w:rFonts w:eastAsia="宋体"/>
      <w:kern w:val="2"/>
      <w:sz w:val="21"/>
      <w:szCs w:val="24"/>
      <w:lang w:val="en-US" w:eastAsia="zh-CN" w:bidi="ar-SA"/>
    </w:rPr>
  </w:style>
  <w:style w:type="character" w:customStyle="1" w:styleId="76">
    <w:name w:val="标题 2 Char Char"/>
    <w:qFormat/>
    <w:uiPriority w:val="0"/>
    <w:rPr>
      <w:rFonts w:ascii="Cambria" w:hAnsi="Cambria" w:eastAsia="宋体"/>
      <w:b/>
      <w:bCs/>
      <w:kern w:val="2"/>
      <w:sz w:val="32"/>
      <w:szCs w:val="32"/>
      <w:lang w:val="en-US" w:eastAsia="zh-CN" w:bidi="ar-SA"/>
    </w:rPr>
  </w:style>
  <w:style w:type="character" w:customStyle="1" w:styleId="77">
    <w:name w:val="标题 1 1 Char"/>
    <w:qFormat/>
    <w:uiPriority w:val="0"/>
    <w:rPr>
      <w:rFonts w:ascii="黑体" w:eastAsia="黑体"/>
      <w:bCs/>
      <w:kern w:val="44"/>
      <w:sz w:val="24"/>
      <w:lang w:val="en-US" w:eastAsia="zh-CN" w:bidi="ar-SA"/>
    </w:rPr>
  </w:style>
  <w:style w:type="character" w:customStyle="1" w:styleId="78">
    <w:name w:val="Char Char14"/>
    <w:qFormat/>
    <w:uiPriority w:val="0"/>
    <w:rPr>
      <w:rFonts w:ascii="宋体" w:eastAsia="宋体"/>
      <w:sz w:val="34"/>
      <w:lang w:val="en-US" w:eastAsia="zh-CN" w:bidi="ar-SA"/>
    </w:rPr>
  </w:style>
  <w:style w:type="character" w:customStyle="1" w:styleId="79">
    <w:name w:val="content"/>
    <w:qFormat/>
    <w:uiPriority w:val="0"/>
  </w:style>
  <w:style w:type="character" w:customStyle="1" w:styleId="80">
    <w:name w:val="Char Char5"/>
    <w:qFormat/>
    <w:uiPriority w:val="0"/>
    <w:rPr>
      <w:rFonts w:eastAsia="宋体"/>
      <w:kern w:val="2"/>
      <w:sz w:val="18"/>
      <w:lang w:val="en-US" w:eastAsia="zh-CN" w:bidi="ar-SA"/>
    </w:rPr>
  </w:style>
  <w:style w:type="character" w:customStyle="1" w:styleId="81">
    <w:name w:val="c_666"/>
    <w:basedOn w:val="47"/>
    <w:qFormat/>
    <w:uiPriority w:val="0"/>
  </w:style>
  <w:style w:type="character" w:customStyle="1" w:styleId="82">
    <w:name w:val="ALT+Z Char"/>
    <w:qFormat/>
    <w:uiPriority w:val="0"/>
    <w:rPr>
      <w:rFonts w:ascii="宋体"/>
      <w:sz w:val="34"/>
    </w:rPr>
  </w:style>
  <w:style w:type="character" w:customStyle="1" w:styleId="83">
    <w:name w:val="正文（缩进） Char Char"/>
    <w:link w:val="84"/>
    <w:qFormat/>
    <w:uiPriority w:val="0"/>
    <w:rPr>
      <w:rFonts w:eastAsia="宋体"/>
      <w:kern w:val="2"/>
      <w:sz w:val="24"/>
      <w:szCs w:val="24"/>
      <w:lang w:val="en-US" w:eastAsia="zh-CN" w:bidi="ar-SA"/>
    </w:rPr>
  </w:style>
  <w:style w:type="paragraph" w:customStyle="1" w:styleId="84">
    <w:name w:val="正文（缩进）"/>
    <w:basedOn w:val="1"/>
    <w:link w:val="83"/>
    <w:qFormat/>
    <w:uiPriority w:val="0"/>
    <w:pPr>
      <w:spacing w:beforeLines="50" w:afterLines="50" w:line="360" w:lineRule="auto"/>
      <w:ind w:firstLine="480" w:firstLineChars="200"/>
    </w:pPr>
    <w:rPr>
      <w:sz w:val="24"/>
    </w:rPr>
  </w:style>
  <w:style w:type="character" w:customStyle="1" w:styleId="85">
    <w:name w:val="批注框文本 字符"/>
    <w:link w:val="27"/>
    <w:qFormat/>
    <w:uiPriority w:val="0"/>
    <w:rPr>
      <w:rFonts w:eastAsia="宋体"/>
      <w:kern w:val="2"/>
      <w:sz w:val="18"/>
      <w:szCs w:val="18"/>
      <w:lang w:val="en-US" w:eastAsia="zh-CN" w:bidi="ar-SA"/>
    </w:rPr>
  </w:style>
  <w:style w:type="character" w:customStyle="1" w:styleId="86">
    <w:name w:val="表格内容"/>
    <w:qFormat/>
    <w:uiPriority w:val="0"/>
    <w:rPr>
      <w:sz w:val="24"/>
    </w:rPr>
  </w:style>
  <w:style w:type="character" w:customStyle="1" w:styleId="87">
    <w:name w:val="ca-8"/>
    <w:basedOn w:val="47"/>
    <w:qFormat/>
    <w:uiPriority w:val="0"/>
  </w:style>
  <w:style w:type="character" w:customStyle="1" w:styleId="88">
    <w:name w:val="不明显参考1"/>
    <w:qFormat/>
    <w:uiPriority w:val="0"/>
    <w:rPr>
      <w:smallCaps/>
      <w:color w:val="C0504D"/>
      <w:u w:val="single"/>
    </w:rPr>
  </w:style>
  <w:style w:type="character" w:customStyle="1" w:styleId="89">
    <w:name w:val="标题 9 字符"/>
    <w:link w:val="12"/>
    <w:qFormat/>
    <w:uiPriority w:val="0"/>
    <w:rPr>
      <w:rFonts w:ascii="Arial" w:hAnsi="Arial" w:eastAsia="黑体"/>
      <w:kern w:val="2"/>
      <w:sz w:val="21"/>
      <w:lang w:val="en-US" w:eastAsia="zh-CN" w:bidi="ar-SA"/>
    </w:rPr>
  </w:style>
  <w:style w:type="character" w:customStyle="1" w:styleId="90">
    <w:name w:val="标题 6 字符"/>
    <w:link w:val="9"/>
    <w:qFormat/>
    <w:uiPriority w:val="0"/>
    <w:rPr>
      <w:rFonts w:ascii="Arial" w:hAnsi="Arial" w:eastAsia="黑体"/>
      <w:b/>
      <w:kern w:val="2"/>
      <w:sz w:val="24"/>
      <w:lang w:val="en-US" w:eastAsia="zh-CN" w:bidi="ar-SA"/>
    </w:rPr>
  </w:style>
  <w:style w:type="character" w:customStyle="1" w:styleId="91">
    <w:name w:val="ca-10"/>
    <w:basedOn w:val="47"/>
    <w:qFormat/>
    <w:uiPriority w:val="0"/>
  </w:style>
  <w:style w:type="character" w:customStyle="1" w:styleId="92">
    <w:name w:val="标题 4 字符"/>
    <w:link w:val="2"/>
    <w:qFormat/>
    <w:uiPriority w:val="0"/>
    <w:rPr>
      <w:rFonts w:ascii="Arial" w:hAnsi="Arial" w:eastAsia="黑体"/>
      <w:b/>
      <w:kern w:val="2"/>
      <w:sz w:val="28"/>
      <w:lang w:val="en-US" w:eastAsia="zh-CN" w:bidi="ar-SA"/>
    </w:rPr>
  </w:style>
  <w:style w:type="character" w:customStyle="1" w:styleId="93">
    <w:name w:val="批注文字 Char Char"/>
    <w:qFormat/>
    <w:uiPriority w:val="0"/>
    <w:rPr>
      <w:kern w:val="2"/>
      <w:sz w:val="21"/>
      <w:lang w:bidi="ar-SA"/>
    </w:rPr>
  </w:style>
  <w:style w:type="character" w:customStyle="1" w:styleId="94">
    <w:name w:val="style18"/>
    <w:qFormat/>
    <w:uiPriority w:val="0"/>
  </w:style>
  <w:style w:type="character" w:customStyle="1" w:styleId="95">
    <w:name w:val="font21"/>
    <w:qFormat/>
    <w:uiPriority w:val="0"/>
    <w:rPr>
      <w:rFonts w:hint="default" w:ascii="Arial" w:hAnsi="Arial" w:cs="Arial"/>
      <w:color w:val="000000"/>
      <w:sz w:val="24"/>
      <w:szCs w:val="24"/>
      <w:u w:val="none"/>
    </w:rPr>
  </w:style>
  <w:style w:type="character" w:customStyle="1" w:styleId="96">
    <w:name w:val="ca-11"/>
    <w:basedOn w:val="47"/>
    <w:qFormat/>
    <w:uiPriority w:val="0"/>
  </w:style>
  <w:style w:type="character" w:customStyle="1" w:styleId="97">
    <w:name w:val="标题 8 字符"/>
    <w:link w:val="11"/>
    <w:qFormat/>
    <w:uiPriority w:val="0"/>
    <w:rPr>
      <w:rFonts w:ascii="Arial" w:hAnsi="Arial" w:eastAsia="黑体"/>
      <w:kern w:val="2"/>
      <w:sz w:val="24"/>
      <w:lang w:val="en-US" w:eastAsia="zh-CN" w:bidi="ar-SA"/>
    </w:rPr>
  </w:style>
  <w:style w:type="character" w:customStyle="1" w:styleId="98">
    <w:name w:val="类目1 Char Char"/>
    <w:link w:val="99"/>
    <w:qFormat/>
    <w:uiPriority w:val="0"/>
    <w:rPr>
      <w:b/>
      <w:color w:val="17365D"/>
      <w:kern w:val="2"/>
      <w:sz w:val="28"/>
      <w:szCs w:val="28"/>
      <w:lang w:bidi="ar-SA"/>
    </w:rPr>
  </w:style>
  <w:style w:type="paragraph" w:customStyle="1" w:styleId="99">
    <w:name w:val="类目1"/>
    <w:basedOn w:val="1"/>
    <w:link w:val="98"/>
    <w:qFormat/>
    <w:uiPriority w:val="0"/>
    <w:pPr>
      <w:adjustRightInd w:val="0"/>
      <w:snapToGrid w:val="0"/>
      <w:spacing w:line="220" w:lineRule="atLeast"/>
    </w:pPr>
    <w:rPr>
      <w:b/>
      <w:color w:val="17365D"/>
      <w:sz w:val="28"/>
      <w:szCs w:val="28"/>
    </w:rPr>
  </w:style>
  <w:style w:type="character" w:customStyle="1" w:styleId="100">
    <w:name w:val="正文文本 2 字符"/>
    <w:link w:val="39"/>
    <w:qFormat/>
    <w:uiPriority w:val="0"/>
    <w:rPr>
      <w:rFonts w:ascii="仿宋_GB2312" w:eastAsia="仿宋_GB2312"/>
      <w:kern w:val="2"/>
      <w:sz w:val="32"/>
      <w:szCs w:val="24"/>
      <w:lang w:val="en-US" w:eastAsia="zh-CN" w:bidi="ar-SA"/>
    </w:rPr>
  </w:style>
  <w:style w:type="character" w:customStyle="1" w:styleId="101">
    <w:name w:val="标题 2 字符"/>
    <w:link w:val="5"/>
    <w:qFormat/>
    <w:uiPriority w:val="0"/>
    <w:rPr>
      <w:rFonts w:ascii="黑体" w:hAnsi="宋体" w:eastAsia="黑体"/>
      <w:bCs/>
      <w:kern w:val="44"/>
      <w:sz w:val="21"/>
      <w:szCs w:val="24"/>
    </w:rPr>
  </w:style>
  <w:style w:type="character" w:customStyle="1" w:styleId="102">
    <w:name w:val="lineitems1"/>
    <w:qFormat/>
    <w:uiPriority w:val="0"/>
    <w:rPr>
      <w:sz w:val="17"/>
      <w:szCs w:val="17"/>
    </w:rPr>
  </w:style>
  <w:style w:type="character" w:customStyle="1" w:styleId="103">
    <w:name w:val="题注 Char1"/>
    <w:qFormat/>
    <w:uiPriority w:val="0"/>
    <w:rPr>
      <w:rFonts w:ascii="Arial" w:hAnsi="Arial" w:eastAsia="宋体" w:cs="Arial"/>
      <w:kern w:val="2"/>
      <w:lang w:val="en-US" w:eastAsia="zh-CN" w:bidi="ar-SA"/>
    </w:rPr>
  </w:style>
  <w:style w:type="character" w:customStyle="1" w:styleId="104">
    <w:name w:val="标题 3 Char Char"/>
    <w:qFormat/>
    <w:uiPriority w:val="0"/>
    <w:rPr>
      <w:rFonts w:eastAsia="宋体"/>
      <w:b/>
      <w:bCs/>
      <w:kern w:val="2"/>
      <w:sz w:val="32"/>
      <w:szCs w:val="32"/>
      <w:lang w:val="en-US" w:eastAsia="zh-CN" w:bidi="ar-SA"/>
    </w:rPr>
  </w:style>
  <w:style w:type="character" w:customStyle="1" w:styleId="105">
    <w:name w:val="标题 5 字符"/>
    <w:link w:val="8"/>
    <w:qFormat/>
    <w:uiPriority w:val="0"/>
    <w:rPr>
      <w:rFonts w:eastAsia="宋体"/>
      <w:b/>
      <w:kern w:val="2"/>
      <w:sz w:val="28"/>
      <w:lang w:val="en-US" w:eastAsia="zh-CN" w:bidi="ar-SA"/>
    </w:rPr>
  </w:style>
  <w:style w:type="character" w:customStyle="1" w:styleId="106">
    <w:name w:val="p12"/>
    <w:basedOn w:val="47"/>
    <w:qFormat/>
    <w:uiPriority w:val="0"/>
  </w:style>
  <w:style w:type="character" w:customStyle="1" w:styleId="107">
    <w:name w:val="正文缩进 Char2"/>
    <w:link w:val="108"/>
    <w:qFormat/>
    <w:uiPriority w:val="0"/>
    <w:rPr>
      <w:rFonts w:ascii="宋体" w:eastAsia="宋体"/>
      <w:sz w:val="34"/>
      <w:lang w:bidi="ar-SA"/>
    </w:rPr>
  </w:style>
  <w:style w:type="paragraph" w:customStyle="1" w:styleId="108">
    <w:name w:val="Normal Indent1"/>
    <w:basedOn w:val="1"/>
    <w:link w:val="107"/>
    <w:qFormat/>
    <w:uiPriority w:val="0"/>
    <w:pPr>
      <w:autoSpaceDE w:val="0"/>
      <w:autoSpaceDN w:val="0"/>
      <w:adjustRightInd w:val="0"/>
      <w:ind w:firstLine="420"/>
      <w:jc w:val="left"/>
      <w:textAlignment w:val="baseline"/>
    </w:pPr>
    <w:rPr>
      <w:rFonts w:ascii="宋体"/>
      <w:kern w:val="0"/>
      <w:sz w:val="34"/>
      <w:szCs w:val="20"/>
    </w:rPr>
  </w:style>
  <w:style w:type="character" w:customStyle="1" w:styleId="109">
    <w:name w:val="标题 9 Char Char"/>
    <w:qFormat/>
    <w:uiPriority w:val="0"/>
    <w:rPr>
      <w:rFonts w:ascii="Arial" w:hAnsi="Arial" w:eastAsia="黑体"/>
      <w:kern w:val="2"/>
      <w:sz w:val="21"/>
      <w:szCs w:val="21"/>
      <w:lang w:val="en-US" w:eastAsia="zh-CN" w:bidi="ar-SA"/>
    </w:rPr>
  </w:style>
  <w:style w:type="character" w:customStyle="1" w:styleId="110">
    <w:name w:val="标题 7 字符"/>
    <w:link w:val="10"/>
    <w:qFormat/>
    <w:uiPriority w:val="0"/>
    <w:rPr>
      <w:rFonts w:eastAsia="宋体"/>
      <w:b/>
      <w:kern w:val="2"/>
      <w:sz w:val="24"/>
      <w:lang w:val="en-US" w:eastAsia="zh-CN" w:bidi="ar-SA"/>
    </w:rPr>
  </w:style>
  <w:style w:type="character" w:customStyle="1" w:styleId="111">
    <w:name w:val="flname7"/>
    <w:basedOn w:val="47"/>
    <w:qFormat/>
    <w:uiPriority w:val="0"/>
  </w:style>
  <w:style w:type="character" w:customStyle="1" w:styleId="112">
    <w:name w:val="正文缩进 字符"/>
    <w:link w:val="6"/>
    <w:qFormat/>
    <w:uiPriority w:val="0"/>
    <w:rPr>
      <w:rFonts w:ascii="宋体" w:eastAsia="宋体"/>
      <w:sz w:val="34"/>
      <w:lang w:val="en-US" w:eastAsia="zh-CN" w:bidi="ar-SA"/>
    </w:rPr>
  </w:style>
  <w:style w:type="character" w:customStyle="1" w:styleId="113">
    <w:name w:val="样式5 Char Char"/>
    <w:link w:val="114"/>
    <w:qFormat/>
    <w:uiPriority w:val="0"/>
    <w:rPr>
      <w:rFonts w:ascii="宋体" w:hAnsi="宋体" w:eastAsia="宋体" w:cs="Arial"/>
      <w:b/>
      <w:kern w:val="2"/>
      <w:sz w:val="24"/>
      <w:szCs w:val="24"/>
      <w:lang w:val="en-US" w:eastAsia="zh-CN" w:bidi="ar-SA"/>
    </w:rPr>
  </w:style>
  <w:style w:type="paragraph" w:customStyle="1" w:styleId="114">
    <w:name w:val="样式5"/>
    <w:basedOn w:val="1"/>
    <w:link w:val="113"/>
    <w:qFormat/>
    <w:uiPriority w:val="0"/>
    <w:pPr>
      <w:spacing w:line="400" w:lineRule="exact"/>
      <w:ind w:left="482"/>
    </w:pPr>
    <w:rPr>
      <w:rFonts w:ascii="宋体" w:hAnsi="宋体" w:cs="Arial"/>
      <w:b/>
      <w:sz w:val="24"/>
    </w:rPr>
  </w:style>
  <w:style w:type="character" w:customStyle="1" w:styleId="115">
    <w:name w:val="text1"/>
    <w:qFormat/>
    <w:uiPriority w:val="0"/>
    <w:rPr>
      <w:sz w:val="20"/>
      <w:szCs w:val="20"/>
    </w:rPr>
  </w:style>
  <w:style w:type="character" w:customStyle="1" w:styleId="116">
    <w:name w:val="样式2"/>
    <w:qFormat/>
    <w:uiPriority w:val="0"/>
    <w:rPr>
      <w:rFonts w:eastAsia="华文楷体"/>
      <w:b/>
      <w:sz w:val="32"/>
    </w:rPr>
  </w:style>
  <w:style w:type="character" w:customStyle="1" w:styleId="117">
    <w:name w:val="页眉 Char Char"/>
    <w:qFormat/>
    <w:uiPriority w:val="0"/>
    <w:rPr>
      <w:rFonts w:eastAsia="宋体"/>
      <w:sz w:val="18"/>
      <w:szCs w:val="18"/>
      <w:lang w:bidi="ar-SA"/>
    </w:rPr>
  </w:style>
  <w:style w:type="character" w:customStyle="1" w:styleId="118">
    <w:name w:val="标题 3 字符"/>
    <w:link w:val="7"/>
    <w:qFormat/>
    <w:uiPriority w:val="0"/>
    <w:rPr>
      <w:rFonts w:ascii="黑体" w:eastAsia="黑体"/>
      <w:bCs/>
      <w:color w:val="000000"/>
      <w:kern w:val="2"/>
      <w:sz w:val="21"/>
      <w:szCs w:val="24"/>
    </w:rPr>
  </w:style>
  <w:style w:type="character" w:customStyle="1" w:styleId="119">
    <w:name w:val="书籍标题3 Char1"/>
    <w:link w:val="120"/>
    <w:qFormat/>
    <w:uiPriority w:val="0"/>
    <w:rPr>
      <w:b/>
      <w:bCs/>
      <w:spacing w:val="20"/>
      <w:kern w:val="2"/>
      <w:sz w:val="28"/>
      <w:szCs w:val="28"/>
    </w:rPr>
  </w:style>
  <w:style w:type="paragraph" w:customStyle="1" w:styleId="120">
    <w:name w:val="书籍标题3"/>
    <w:basedOn w:val="121"/>
    <w:link w:val="119"/>
    <w:qFormat/>
    <w:uiPriority w:val="0"/>
    <w:pPr>
      <w:numPr>
        <w:ilvl w:val="2"/>
      </w:numPr>
      <w:tabs>
        <w:tab w:val="left" w:pos="840"/>
      </w:tabs>
      <w:outlineLvl w:val="2"/>
    </w:pPr>
    <w:rPr>
      <w:rFonts w:cs="Times New Roman"/>
      <w:sz w:val="28"/>
      <w:szCs w:val="28"/>
    </w:rPr>
  </w:style>
  <w:style w:type="paragraph" w:customStyle="1" w:styleId="121">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2">
    <w:name w:val="正文文本缩进 字符"/>
    <w:link w:val="18"/>
    <w:qFormat/>
    <w:uiPriority w:val="0"/>
    <w:rPr>
      <w:rFonts w:ascii="仿宋_GB2312" w:eastAsia="仿宋_GB2312"/>
      <w:sz w:val="28"/>
      <w:lang w:val="en-US" w:eastAsia="zh-CN" w:bidi="ar-SA"/>
    </w:rPr>
  </w:style>
  <w:style w:type="character" w:customStyle="1" w:styleId="123">
    <w:name w:val="页眉 字符"/>
    <w:link w:val="29"/>
    <w:qFormat/>
    <w:uiPriority w:val="99"/>
    <w:rPr>
      <w:rFonts w:eastAsia="宋体"/>
      <w:kern w:val="2"/>
      <w:sz w:val="18"/>
      <w:lang w:val="en-US" w:eastAsia="zh-CN" w:bidi="ar-SA"/>
    </w:rPr>
  </w:style>
  <w:style w:type="character" w:customStyle="1" w:styleId="124">
    <w:name w:val="标题 字符"/>
    <w:link w:val="43"/>
    <w:qFormat/>
    <w:uiPriority w:val="0"/>
    <w:rPr>
      <w:rFonts w:ascii="Cambria" w:hAnsi="Cambria"/>
      <w:b/>
      <w:bCs/>
      <w:kern w:val="2"/>
      <w:sz w:val="32"/>
      <w:szCs w:val="32"/>
    </w:rPr>
  </w:style>
  <w:style w:type="character" w:customStyle="1" w:styleId="125">
    <w:name w:val="标题 8 Char Char"/>
    <w:qFormat/>
    <w:uiPriority w:val="0"/>
    <w:rPr>
      <w:rFonts w:ascii="Arial" w:hAnsi="Arial" w:eastAsia="黑体"/>
      <w:kern w:val="2"/>
      <w:sz w:val="24"/>
      <w:szCs w:val="24"/>
      <w:lang w:val="en-US" w:eastAsia="zh-CN" w:bidi="ar-SA"/>
    </w:rPr>
  </w:style>
  <w:style w:type="character" w:customStyle="1" w:styleId="126">
    <w:name w:val="正文文本缩进 2 Char Char"/>
    <w:qFormat/>
    <w:uiPriority w:val="0"/>
    <w:rPr>
      <w:rFonts w:eastAsia="仿宋_GB2312"/>
      <w:sz w:val="30"/>
      <w:lang w:bidi="ar-SA"/>
    </w:rPr>
  </w:style>
  <w:style w:type="character" w:customStyle="1" w:styleId="127">
    <w:name w:val="标题 7 Char Char"/>
    <w:qFormat/>
    <w:uiPriority w:val="0"/>
    <w:rPr>
      <w:rFonts w:eastAsia="宋体"/>
      <w:b/>
      <w:bCs/>
      <w:kern w:val="2"/>
      <w:sz w:val="24"/>
      <w:szCs w:val="24"/>
      <w:lang w:val="en-US" w:eastAsia="zh-CN" w:bidi="ar-SA"/>
    </w:rPr>
  </w:style>
  <w:style w:type="character" w:customStyle="1" w:styleId="128">
    <w:name w:val="HTML 地址 字符"/>
    <w:link w:val="20"/>
    <w:qFormat/>
    <w:uiPriority w:val="0"/>
    <w:rPr>
      <w:i/>
      <w:kern w:val="2"/>
      <w:sz w:val="21"/>
      <w:szCs w:val="24"/>
    </w:rPr>
  </w:style>
  <w:style w:type="character" w:customStyle="1" w:styleId="129">
    <w:name w:val="标题 1 字符"/>
    <w:link w:val="4"/>
    <w:qFormat/>
    <w:uiPriority w:val="0"/>
    <w:rPr>
      <w:rFonts w:ascii="黑体" w:eastAsia="黑体"/>
      <w:bCs/>
      <w:kern w:val="44"/>
      <w:sz w:val="24"/>
      <w:szCs w:val="24"/>
    </w:rPr>
  </w:style>
  <w:style w:type="character" w:customStyle="1" w:styleId="130">
    <w:name w:val="批注文字 字符"/>
    <w:link w:val="17"/>
    <w:qFormat/>
    <w:uiPriority w:val="0"/>
    <w:rPr>
      <w:kern w:val="2"/>
      <w:sz w:val="24"/>
      <w:szCs w:val="24"/>
    </w:rPr>
  </w:style>
  <w:style w:type="character" w:customStyle="1" w:styleId="131">
    <w:name w:val="页脚 字符"/>
    <w:link w:val="28"/>
    <w:qFormat/>
    <w:uiPriority w:val="0"/>
    <w:rPr>
      <w:rFonts w:eastAsia="宋体"/>
      <w:kern w:val="2"/>
      <w:sz w:val="18"/>
      <w:lang w:val="en-US" w:eastAsia="zh-CN" w:bidi="ar-SA"/>
    </w:rPr>
  </w:style>
  <w:style w:type="character" w:customStyle="1" w:styleId="132">
    <w:name w:val="正文首行缩进 字符"/>
    <w:link w:val="44"/>
    <w:qFormat/>
    <w:uiPriority w:val="0"/>
    <w:rPr>
      <w:rFonts w:ascii="Calibri" w:hAnsi="Calibri" w:eastAsia="宋体"/>
      <w:kern w:val="2"/>
      <w:sz w:val="21"/>
      <w:szCs w:val="22"/>
      <w:lang w:val="en-US" w:eastAsia="zh-CN" w:bidi="ar-SA"/>
    </w:rPr>
  </w:style>
  <w:style w:type="character" w:customStyle="1" w:styleId="133">
    <w:name w:val="纯文本 Char Char"/>
    <w:qFormat/>
    <w:uiPriority w:val="0"/>
    <w:rPr>
      <w:rFonts w:ascii="宋体" w:hAnsi="Courier New"/>
      <w:kern w:val="2"/>
      <w:sz w:val="21"/>
      <w:lang w:bidi="ar-SA"/>
    </w:rPr>
  </w:style>
  <w:style w:type="character" w:customStyle="1" w:styleId="134">
    <w:name w:val="HTML 预设格式 字符"/>
    <w:link w:val="40"/>
    <w:qFormat/>
    <w:uiPriority w:val="0"/>
    <w:rPr>
      <w:rFonts w:ascii="黑体" w:hAnsi="Courier New" w:eastAsia="黑体" w:cs="Courier New"/>
      <w:kern w:val="2"/>
      <w:sz w:val="21"/>
      <w:szCs w:val="24"/>
      <w:lang w:val="en-US" w:eastAsia="zh-CN" w:bidi="ar-SA"/>
    </w:rPr>
  </w:style>
  <w:style w:type="character" w:customStyle="1" w:styleId="135">
    <w:name w:val="标题 6 Char Char"/>
    <w:qFormat/>
    <w:uiPriority w:val="0"/>
    <w:rPr>
      <w:rFonts w:ascii="Arial" w:hAnsi="Arial" w:eastAsia="黑体"/>
      <w:b/>
      <w:bCs/>
      <w:kern w:val="2"/>
      <w:sz w:val="24"/>
      <w:szCs w:val="24"/>
      <w:lang w:val="en-US" w:eastAsia="zh-CN" w:bidi="ar-SA"/>
    </w:rPr>
  </w:style>
  <w:style w:type="character" w:customStyle="1" w:styleId="136">
    <w:name w:val="细目1 Char Char"/>
    <w:link w:val="137"/>
    <w:qFormat/>
    <w:uiPriority w:val="0"/>
    <w:rPr>
      <w:b/>
      <w:color w:val="215868"/>
      <w:kern w:val="2"/>
      <w:sz w:val="24"/>
      <w:szCs w:val="24"/>
    </w:rPr>
  </w:style>
  <w:style w:type="paragraph" w:customStyle="1" w:styleId="137">
    <w:name w:val="细目1"/>
    <w:basedOn w:val="1"/>
    <w:link w:val="136"/>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8">
    <w:name w:val="Char Char9"/>
    <w:qFormat/>
    <w:uiPriority w:val="0"/>
    <w:rPr>
      <w:rFonts w:ascii="宋体" w:hAnsi="Courier New" w:eastAsia="宋体"/>
      <w:kern w:val="2"/>
      <w:sz w:val="21"/>
      <w:lang w:val="en-US" w:eastAsia="zh-CN" w:bidi="ar-SA"/>
    </w:rPr>
  </w:style>
  <w:style w:type="character" w:customStyle="1" w:styleId="139">
    <w:name w:val="apple-converted-space"/>
    <w:qFormat/>
    <w:uiPriority w:val="0"/>
    <w:rPr>
      <w:rFonts w:cs="Times New Roman"/>
    </w:rPr>
  </w:style>
  <w:style w:type="paragraph" w:customStyle="1" w:styleId="14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3">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4">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5">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6">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7">
    <w:name w:val="TOC 标题1"/>
    <w:basedOn w:val="4"/>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8">
    <w:name w:val="默认段落字体 Para Char Char Char Char Char Char Char Char Char Char"/>
    <w:basedOn w:val="1"/>
    <w:qFormat/>
    <w:uiPriority w:val="0"/>
    <w:rPr>
      <w:rFonts w:ascii="Tahoma" w:hAnsi="Tahoma"/>
      <w:sz w:val="24"/>
      <w:szCs w:val="20"/>
    </w:rPr>
  </w:style>
  <w:style w:type="paragraph" w:customStyle="1" w:styleId="14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0">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1">
    <w:name w:val="字元 字元"/>
    <w:basedOn w:val="1"/>
    <w:qFormat/>
    <w:uiPriority w:val="0"/>
    <w:pPr>
      <w:spacing w:line="360" w:lineRule="auto"/>
      <w:ind w:firstLine="200" w:firstLineChars="200"/>
    </w:pPr>
    <w:rPr>
      <w:rFonts w:ascii="宋体" w:hAnsi="宋体" w:cs="宋体"/>
      <w:sz w:val="24"/>
    </w:rPr>
  </w:style>
  <w:style w:type="paragraph" w:customStyle="1" w:styleId="15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3">
    <w:name w:val="正文序号 4"/>
    <w:basedOn w:val="1"/>
    <w:qFormat/>
    <w:uiPriority w:val="0"/>
    <w:pPr>
      <w:numPr>
        <w:ilvl w:val="3"/>
        <w:numId w:val="7"/>
      </w:numPr>
      <w:tabs>
        <w:tab w:val="left" w:pos="1469"/>
      </w:tabs>
      <w:spacing w:before="60"/>
    </w:pPr>
  </w:style>
  <w:style w:type="paragraph" w:customStyle="1" w:styleId="154">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5">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6">
    <w:name w:val="Char3"/>
    <w:basedOn w:val="1"/>
    <w:qFormat/>
    <w:uiPriority w:val="0"/>
  </w:style>
  <w:style w:type="paragraph" w:customStyle="1" w:styleId="157">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8">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Char28"/>
    <w:basedOn w:val="1"/>
    <w:qFormat/>
    <w:uiPriority w:val="0"/>
    <w:pPr>
      <w:adjustRightInd w:val="0"/>
      <w:spacing w:line="360" w:lineRule="auto"/>
    </w:pPr>
  </w:style>
  <w:style w:type="paragraph" w:customStyle="1" w:styleId="160">
    <w:name w:val="pa-14"/>
    <w:basedOn w:val="1"/>
    <w:qFormat/>
    <w:uiPriority w:val="0"/>
    <w:pPr>
      <w:widowControl/>
      <w:spacing w:before="150" w:after="150"/>
      <w:jc w:val="left"/>
    </w:pPr>
    <w:rPr>
      <w:rFonts w:ascii="宋体" w:hAnsi="宋体" w:cs="宋体"/>
      <w:kern w:val="0"/>
      <w:sz w:val="24"/>
    </w:rPr>
  </w:style>
  <w:style w:type="paragraph" w:customStyle="1" w:styleId="161">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2">
    <w:name w:val="Item List in Table"/>
    <w:basedOn w:val="1"/>
    <w:qFormat/>
    <w:uiPriority w:val="0"/>
    <w:pPr>
      <w:numPr>
        <w:ilvl w:val="0"/>
        <w:numId w:val="8"/>
      </w:numPr>
      <w:jc w:val="left"/>
    </w:pPr>
  </w:style>
  <w:style w:type="paragraph" w:customStyle="1" w:styleId="16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5">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6">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7">
    <w:name w:val="默认段落字体 Para Char"/>
    <w:basedOn w:val="1"/>
    <w:qFormat/>
    <w:uiPriority w:val="0"/>
    <w:rPr>
      <w:rFonts w:ascii="Tahoma" w:hAnsi="Tahoma"/>
      <w:sz w:val="24"/>
      <w:szCs w:val="20"/>
    </w:rPr>
  </w:style>
  <w:style w:type="paragraph" w:customStyle="1" w:styleId="168">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69">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0">
    <w:name w:val="样式 正文缩进 + 首行缩进:  2 字符"/>
    <w:basedOn w:val="6"/>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1">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4">
    <w:name w:val="p0"/>
    <w:basedOn w:val="1"/>
    <w:qFormat/>
    <w:uiPriority w:val="0"/>
    <w:pPr>
      <w:widowControl/>
    </w:pPr>
    <w:rPr>
      <w:kern w:val="0"/>
      <w:szCs w:val="21"/>
    </w:rPr>
  </w:style>
  <w:style w:type="paragraph" w:customStyle="1" w:styleId="175">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6">
    <w:name w:val="默认段落字体 Para Char Char Char1 Char"/>
    <w:basedOn w:val="45"/>
    <w:qFormat/>
    <w:uiPriority w:val="0"/>
  </w:style>
  <w:style w:type="paragraph" w:customStyle="1" w:styleId="177">
    <w:name w:val="Char1"/>
    <w:basedOn w:val="1"/>
    <w:qFormat/>
    <w:uiPriority w:val="0"/>
    <w:pPr>
      <w:widowControl/>
      <w:spacing w:line="400" w:lineRule="exact"/>
      <w:jc w:val="center"/>
    </w:pPr>
    <w:rPr>
      <w:rFonts w:ascii="Verdana" w:hAnsi="Verdana"/>
      <w:kern w:val="0"/>
      <w:szCs w:val="20"/>
      <w:lang w:eastAsia="en-US"/>
    </w:rPr>
  </w:style>
  <w:style w:type="paragraph" w:customStyle="1" w:styleId="178">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79">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1">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2">
    <w:name w:val="列出段落1"/>
    <w:basedOn w:val="1"/>
    <w:qFormat/>
    <w:uiPriority w:val="0"/>
    <w:pPr>
      <w:ind w:firstLine="200" w:firstLineChars="200"/>
    </w:pPr>
    <w:rPr>
      <w:rFonts w:ascii="Calibri" w:hAnsi="Calibri"/>
      <w:szCs w:val="22"/>
    </w:rPr>
  </w:style>
  <w:style w:type="paragraph" w:customStyle="1" w:styleId="183">
    <w:name w:val="缺省文本"/>
    <w:basedOn w:val="1"/>
    <w:qFormat/>
    <w:uiPriority w:val="0"/>
    <w:pPr>
      <w:autoSpaceDE w:val="0"/>
      <w:autoSpaceDN w:val="0"/>
      <w:adjustRightInd w:val="0"/>
      <w:jc w:val="left"/>
    </w:pPr>
    <w:rPr>
      <w:kern w:val="0"/>
      <w:sz w:val="24"/>
    </w:rPr>
  </w:style>
  <w:style w:type="paragraph" w:customStyle="1" w:styleId="184">
    <w:name w:val="Char Char Char Char Char Char Char Char Char"/>
    <w:basedOn w:val="1"/>
    <w:qFormat/>
    <w:uiPriority w:val="0"/>
    <w:rPr>
      <w:sz w:val="28"/>
    </w:rPr>
  </w:style>
  <w:style w:type="paragraph" w:customStyle="1" w:styleId="185">
    <w:name w:val="书籍标题4"/>
    <w:basedOn w:val="120"/>
    <w:next w:val="1"/>
    <w:qFormat/>
    <w:uiPriority w:val="0"/>
    <w:pPr>
      <w:numPr>
        <w:ilvl w:val="3"/>
      </w:numPr>
      <w:tabs>
        <w:tab w:val="left" w:pos="2160"/>
      </w:tabs>
      <w:ind w:left="2160"/>
      <w:outlineLvl w:val="3"/>
    </w:pPr>
    <w:rPr>
      <w:sz w:val="24"/>
      <w:szCs w:val="24"/>
      <w:lang w:val="zh-CN"/>
    </w:rPr>
  </w:style>
  <w:style w:type="paragraph" w:customStyle="1" w:styleId="186">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7">
    <w:name w:val="样式 书籍标题3 + Arial 段前: 1 行 段后: 1 行"/>
    <w:basedOn w:val="120"/>
    <w:qFormat/>
    <w:uiPriority w:val="0"/>
    <w:pPr>
      <w:numPr>
        <w:ilvl w:val="1"/>
        <w:numId w:val="9"/>
      </w:numPr>
      <w:spacing w:beforeLines="0" w:afterLines="0"/>
    </w:pPr>
    <w:rPr>
      <w:rFonts w:ascii="Arial" w:hAnsi="Arial" w:cs="宋体"/>
      <w:b w:val="0"/>
      <w:bCs w:val="0"/>
    </w:rPr>
  </w:style>
  <w:style w:type="paragraph" w:customStyle="1" w:styleId="18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9">
    <w:name w:val="Char Char Char Char Char Char"/>
    <w:basedOn w:val="1"/>
    <w:qFormat/>
    <w:uiPriority w:val="0"/>
    <w:pPr>
      <w:widowControl/>
      <w:spacing w:after="160" w:line="240" w:lineRule="exact"/>
      <w:jc w:val="left"/>
    </w:pPr>
    <w:rPr>
      <w:sz w:val="32"/>
      <w:szCs w:val="20"/>
    </w:rPr>
  </w:style>
  <w:style w:type="paragraph" w:customStyle="1" w:styleId="190">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1">
    <w:name w:val="List Paragraph"/>
    <w:basedOn w:val="1"/>
    <w:qFormat/>
    <w:uiPriority w:val="0"/>
    <w:pPr>
      <w:ind w:firstLine="420" w:firstLineChars="200"/>
    </w:pPr>
  </w:style>
  <w:style w:type="paragraph" w:customStyle="1" w:styleId="192">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3">
    <w:name w:val="Char1 Char Char Char"/>
    <w:basedOn w:val="1"/>
    <w:qFormat/>
    <w:uiPriority w:val="0"/>
    <w:pPr>
      <w:ind w:left="1365" w:hanging="360"/>
    </w:pPr>
    <w:rPr>
      <w:sz w:val="24"/>
    </w:rPr>
  </w:style>
  <w:style w:type="paragraph" w:customStyle="1" w:styleId="194">
    <w:name w:val="MM Topic 6"/>
    <w:basedOn w:val="9"/>
    <w:qFormat/>
    <w:uiPriority w:val="0"/>
    <w:pPr>
      <w:numPr>
        <w:ilvl w:val="5"/>
        <w:numId w:val="10"/>
      </w:numPr>
      <w:tabs>
        <w:tab w:val="left" w:pos="425"/>
        <w:tab w:val="clear" w:pos="3260"/>
      </w:tabs>
      <w:spacing w:line="319" w:lineRule="auto"/>
    </w:pPr>
    <w:rPr>
      <w:bCs/>
      <w:szCs w:val="24"/>
    </w:rPr>
  </w:style>
  <w:style w:type="paragraph" w:customStyle="1" w:styleId="19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8">
    <w:name w:val="样式 标题 4Alt+41.1.1.1 Heading 4bulletblbbH44h4H41h41H42... Char"/>
    <w:basedOn w:val="2"/>
    <w:qFormat/>
    <w:uiPriority w:val="0"/>
    <w:pPr>
      <w:tabs>
        <w:tab w:val="left" w:pos="1914"/>
      </w:tabs>
      <w:spacing w:before="120" w:after="120"/>
      <w:ind w:left="1914" w:hanging="864"/>
    </w:pPr>
    <w:rPr>
      <w:rFonts w:ascii="宋体" w:hAnsi="宋体"/>
      <w:bCs/>
      <w:color w:val="000000"/>
      <w:szCs w:val="28"/>
    </w:rPr>
  </w:style>
  <w:style w:type="paragraph" w:customStyle="1" w:styleId="19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0">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4">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5">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7">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8">
    <w:name w:val="特点标题"/>
    <w:basedOn w:val="1"/>
    <w:next w:val="36"/>
    <w:qFormat/>
    <w:uiPriority w:val="0"/>
    <w:pPr>
      <w:adjustRightInd w:val="0"/>
      <w:spacing w:line="360" w:lineRule="auto"/>
      <w:ind w:firstLine="482"/>
      <w:textAlignment w:val="baseline"/>
    </w:pPr>
    <w:rPr>
      <w:rFonts w:ascii="宋体" w:hAnsi="宋体"/>
      <w:kern w:val="0"/>
      <w:sz w:val="24"/>
    </w:rPr>
  </w:style>
  <w:style w:type="paragraph" w:customStyle="1" w:styleId="209">
    <w:name w:val="pa-13"/>
    <w:basedOn w:val="1"/>
    <w:qFormat/>
    <w:uiPriority w:val="0"/>
    <w:pPr>
      <w:widowControl/>
      <w:spacing w:before="150" w:after="150"/>
      <w:jc w:val="left"/>
    </w:pPr>
    <w:rPr>
      <w:rFonts w:ascii="宋体" w:hAnsi="宋体" w:cs="宋体"/>
      <w:kern w:val="0"/>
      <w:sz w:val="24"/>
    </w:rPr>
  </w:style>
  <w:style w:type="paragraph" w:customStyle="1" w:styleId="21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1">
    <w:name w:val="MM Topic 1"/>
    <w:basedOn w:val="4"/>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2">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3">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7">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8">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9">
    <w:name w:val="样式 标题 3"/>
    <w:basedOn w:val="7"/>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2">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4">
    <w:name w:val="Char1 Char Char Char1"/>
    <w:basedOn w:val="1"/>
    <w:qFormat/>
    <w:uiPriority w:val="0"/>
    <w:pPr>
      <w:tabs>
        <w:tab w:val="left" w:pos="425"/>
      </w:tabs>
      <w:ind w:left="425" w:hanging="425"/>
    </w:pPr>
    <w:rPr>
      <w:sz w:val="24"/>
    </w:rPr>
  </w:style>
  <w:style w:type="paragraph" w:customStyle="1" w:styleId="22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6">
    <w:name w:val="Char"/>
    <w:basedOn w:val="1"/>
    <w:qFormat/>
    <w:uiPriority w:val="0"/>
    <w:pPr>
      <w:tabs>
        <w:tab w:val="left" w:pos="1365"/>
      </w:tabs>
      <w:ind w:left="1365" w:hanging="360"/>
    </w:pPr>
    <w:rPr>
      <w:sz w:val="24"/>
    </w:rPr>
  </w:style>
  <w:style w:type="paragraph" w:customStyle="1" w:styleId="227">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8">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2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0">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2">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3">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4">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5">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7">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8">
    <w:name w:val="Char Char Char Char Char Char Char Char Char1"/>
    <w:basedOn w:val="1"/>
    <w:qFormat/>
    <w:uiPriority w:val="0"/>
    <w:pPr>
      <w:widowControl/>
      <w:spacing w:after="160" w:line="240" w:lineRule="exact"/>
      <w:jc w:val="left"/>
    </w:pPr>
  </w:style>
  <w:style w:type="paragraph" w:customStyle="1" w:styleId="239">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2">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4">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5">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7">
    <w:name w:val="MM Topic 2"/>
    <w:basedOn w:val="5"/>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8">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49">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1">
    <w:name w:val="font6"/>
    <w:basedOn w:val="1"/>
    <w:qFormat/>
    <w:uiPriority w:val="0"/>
    <w:pPr>
      <w:widowControl/>
      <w:spacing w:before="100" w:beforeAutospacing="1" w:after="100" w:afterAutospacing="1"/>
      <w:jc w:val="left"/>
    </w:pPr>
    <w:rPr>
      <w:kern w:val="0"/>
      <w:sz w:val="24"/>
    </w:rPr>
  </w:style>
  <w:style w:type="paragraph" w:customStyle="1" w:styleId="252">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3">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4">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5">
    <w:name w:val="样式 首行缩进:  0.85 厘米"/>
    <w:basedOn w:val="1"/>
    <w:qFormat/>
    <w:uiPriority w:val="0"/>
    <w:pPr>
      <w:spacing w:line="360" w:lineRule="auto"/>
      <w:ind w:firstLine="200" w:firstLineChars="200"/>
    </w:pPr>
    <w:rPr>
      <w:rFonts w:cs="宋体"/>
      <w:sz w:val="24"/>
      <w:szCs w:val="20"/>
    </w:rPr>
  </w:style>
  <w:style w:type="paragraph" w:customStyle="1" w:styleId="256">
    <w:name w:val="列举"/>
    <w:basedOn w:val="1"/>
    <w:qFormat/>
    <w:uiPriority w:val="0"/>
    <w:pPr>
      <w:numPr>
        <w:ilvl w:val="0"/>
        <w:numId w:val="15"/>
      </w:numPr>
      <w:spacing w:line="360" w:lineRule="auto"/>
    </w:pPr>
    <w:rPr>
      <w:rFonts w:ascii="宋体"/>
    </w:rPr>
  </w:style>
  <w:style w:type="paragraph" w:customStyle="1" w:styleId="257">
    <w:name w:val="正文1"/>
    <w:basedOn w:val="1"/>
    <w:qFormat/>
    <w:uiPriority w:val="0"/>
    <w:pPr>
      <w:spacing w:line="360" w:lineRule="auto"/>
    </w:pPr>
    <w:rPr>
      <w:rFonts w:ascii="宋体" w:hAnsi="宋体"/>
      <w:sz w:val="24"/>
    </w:rPr>
  </w:style>
  <w:style w:type="paragraph" w:customStyle="1" w:styleId="258">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59">
    <w:name w:val="正文缩进2字符"/>
    <w:basedOn w:val="44"/>
    <w:qFormat/>
    <w:uiPriority w:val="0"/>
    <w:pPr>
      <w:spacing w:after="0" w:line="360" w:lineRule="auto"/>
      <w:ind w:firstLine="200" w:firstLineChars="200"/>
    </w:pPr>
    <w:rPr>
      <w:sz w:val="24"/>
      <w:szCs w:val="24"/>
    </w:rPr>
  </w:style>
  <w:style w:type="paragraph" w:customStyle="1" w:styleId="260">
    <w:name w:val="font8"/>
    <w:basedOn w:val="1"/>
    <w:qFormat/>
    <w:uiPriority w:val="0"/>
    <w:pPr>
      <w:widowControl/>
      <w:spacing w:before="100" w:beforeAutospacing="1" w:after="100" w:afterAutospacing="1"/>
      <w:jc w:val="left"/>
    </w:pPr>
    <w:rPr>
      <w:kern w:val="0"/>
      <w:sz w:val="20"/>
      <w:szCs w:val="20"/>
    </w:rPr>
  </w:style>
  <w:style w:type="paragraph" w:customStyle="1" w:styleId="261">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2">
    <w:name w:val="pa-3"/>
    <w:basedOn w:val="1"/>
    <w:qFormat/>
    <w:uiPriority w:val="0"/>
    <w:pPr>
      <w:widowControl/>
      <w:spacing w:before="150" w:after="150"/>
      <w:jc w:val="left"/>
    </w:pPr>
    <w:rPr>
      <w:rFonts w:ascii="宋体" w:hAnsi="宋体" w:cs="宋体"/>
      <w:kern w:val="0"/>
      <w:sz w:val="24"/>
    </w:rPr>
  </w:style>
  <w:style w:type="paragraph" w:customStyle="1" w:styleId="263">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4">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5">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列表数字1"/>
    <w:next w:val="44"/>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7">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8">
    <w:name w:val="加点标题"/>
    <w:basedOn w:val="1"/>
    <w:qFormat/>
    <w:uiPriority w:val="0"/>
    <w:pPr>
      <w:numPr>
        <w:ilvl w:val="0"/>
        <w:numId w:val="18"/>
      </w:numPr>
      <w:spacing w:line="360" w:lineRule="auto"/>
    </w:pPr>
    <w:rPr>
      <w:sz w:val="24"/>
    </w:rPr>
  </w:style>
  <w:style w:type="paragraph" w:customStyle="1" w:styleId="269">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0">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1">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2">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3">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5">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7">
    <w:name w:val="MM Topic 3"/>
    <w:basedOn w:val="7"/>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8">
    <w:name w:val="列出段落2"/>
    <w:basedOn w:val="1"/>
    <w:qFormat/>
    <w:uiPriority w:val="0"/>
    <w:pPr>
      <w:ind w:firstLine="420" w:firstLineChars="200"/>
    </w:pPr>
  </w:style>
  <w:style w:type="paragraph" w:customStyle="1" w:styleId="279">
    <w:name w:val="font15"/>
    <w:basedOn w:val="1"/>
    <w:qFormat/>
    <w:uiPriority w:val="0"/>
    <w:pPr>
      <w:widowControl/>
      <w:spacing w:before="100" w:beforeAutospacing="1" w:after="100" w:afterAutospacing="1"/>
      <w:jc w:val="left"/>
    </w:pPr>
    <w:rPr>
      <w:kern w:val="0"/>
      <w:sz w:val="20"/>
      <w:szCs w:val="20"/>
    </w:rPr>
  </w:style>
  <w:style w:type="paragraph" w:customStyle="1" w:styleId="280">
    <w:name w:val="pa-15"/>
    <w:basedOn w:val="1"/>
    <w:qFormat/>
    <w:uiPriority w:val="0"/>
    <w:pPr>
      <w:widowControl/>
      <w:spacing w:before="150" w:after="150"/>
      <w:jc w:val="left"/>
    </w:pPr>
    <w:rPr>
      <w:rFonts w:ascii="宋体" w:hAnsi="宋体" w:cs="宋体"/>
      <w:kern w:val="0"/>
      <w:sz w:val="24"/>
    </w:rPr>
  </w:style>
  <w:style w:type="paragraph" w:customStyle="1" w:styleId="281">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3">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4">
    <w:name w:val="Char Char3 Char Char"/>
    <w:basedOn w:val="1"/>
    <w:qFormat/>
    <w:uiPriority w:val="0"/>
    <w:pPr>
      <w:spacing w:line="360" w:lineRule="auto"/>
      <w:ind w:firstLine="200" w:firstLineChars="200"/>
    </w:pPr>
    <w:rPr>
      <w:rFonts w:ascii="宋体" w:hAnsi="宋体" w:cs="宋体"/>
      <w:sz w:val="24"/>
    </w:rPr>
  </w:style>
  <w:style w:type="paragraph" w:customStyle="1" w:styleId="285">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6">
    <w:name w:val="正文序号 2"/>
    <w:basedOn w:val="1"/>
    <w:qFormat/>
    <w:uiPriority w:val="0"/>
    <w:pPr>
      <w:numPr>
        <w:ilvl w:val="1"/>
        <w:numId w:val="7"/>
      </w:numPr>
      <w:tabs>
        <w:tab w:val="left" w:pos="1049"/>
      </w:tabs>
      <w:spacing w:before="60"/>
    </w:pPr>
  </w:style>
  <w:style w:type="paragraph" w:customStyle="1" w:styleId="287">
    <w:name w:val="样式 样式 标题 4Alt+41.1.1.1 Heading 4bulletblbbH44h4H41h41H42... + 自动..."/>
    <w:basedOn w:val="198"/>
    <w:qFormat/>
    <w:uiPriority w:val="0"/>
    <w:pPr>
      <w:numPr>
        <w:ilvl w:val="3"/>
        <w:numId w:val="20"/>
      </w:numPr>
      <w:tabs>
        <w:tab w:val="clear" w:pos="1914"/>
      </w:tabs>
    </w:pPr>
    <w:rPr>
      <w:color w:val="auto"/>
    </w:rPr>
  </w:style>
  <w:style w:type="paragraph" w:styleId="288">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9">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0">
    <w:name w:val="MM Topic 5"/>
    <w:basedOn w:val="8"/>
    <w:qFormat/>
    <w:uiPriority w:val="0"/>
    <w:pPr>
      <w:numPr>
        <w:ilvl w:val="4"/>
        <w:numId w:val="10"/>
      </w:numPr>
      <w:tabs>
        <w:tab w:val="left" w:pos="425"/>
        <w:tab w:val="clear" w:pos="2551"/>
      </w:tabs>
    </w:pPr>
    <w:rPr>
      <w:bCs/>
      <w:szCs w:val="28"/>
    </w:rPr>
  </w:style>
  <w:style w:type="paragraph" w:customStyle="1" w:styleId="291">
    <w:name w:val="正文文本样式"/>
    <w:basedOn w:val="1"/>
    <w:qFormat/>
    <w:uiPriority w:val="0"/>
    <w:pPr>
      <w:spacing w:line="360" w:lineRule="auto"/>
      <w:ind w:firstLine="482"/>
    </w:pPr>
    <w:rPr>
      <w:rFonts w:cs="宋体"/>
      <w:sz w:val="24"/>
      <w:szCs w:val="20"/>
    </w:rPr>
  </w:style>
  <w:style w:type="paragraph" w:customStyle="1" w:styleId="292">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3">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4">
    <w:name w:val="MM Topic 4"/>
    <w:basedOn w:val="2"/>
    <w:qFormat/>
    <w:uiPriority w:val="0"/>
    <w:pPr>
      <w:numPr>
        <w:ilvl w:val="3"/>
        <w:numId w:val="10"/>
      </w:numPr>
      <w:tabs>
        <w:tab w:val="left" w:pos="425"/>
        <w:tab w:val="clear" w:pos="1984"/>
      </w:tabs>
    </w:pPr>
    <w:rPr>
      <w:bCs/>
      <w:szCs w:val="28"/>
    </w:rPr>
  </w:style>
  <w:style w:type="paragraph" w:customStyle="1" w:styleId="295">
    <w:name w:val="正文序号 3"/>
    <w:basedOn w:val="1"/>
    <w:qFormat/>
    <w:uiPriority w:val="0"/>
    <w:pPr>
      <w:numPr>
        <w:ilvl w:val="2"/>
        <w:numId w:val="7"/>
      </w:numPr>
      <w:tabs>
        <w:tab w:val="left" w:pos="1259"/>
      </w:tabs>
      <w:spacing w:before="60"/>
    </w:pPr>
  </w:style>
  <w:style w:type="paragraph" w:customStyle="1" w:styleId="296">
    <w:name w:val="Char2"/>
    <w:basedOn w:val="1"/>
    <w:qFormat/>
    <w:uiPriority w:val="0"/>
    <w:pPr>
      <w:tabs>
        <w:tab w:val="left" w:pos="425"/>
      </w:tabs>
      <w:ind w:left="425" w:hanging="425"/>
    </w:pPr>
    <w:rPr>
      <w:sz w:val="24"/>
    </w:rPr>
  </w:style>
  <w:style w:type="paragraph" w:customStyle="1" w:styleId="297">
    <w:name w:val="正文序号 1"/>
    <w:basedOn w:val="1"/>
    <w:qFormat/>
    <w:uiPriority w:val="0"/>
    <w:pPr>
      <w:numPr>
        <w:ilvl w:val="0"/>
        <w:numId w:val="7"/>
      </w:numPr>
      <w:tabs>
        <w:tab w:val="left" w:pos="839"/>
      </w:tabs>
      <w:spacing w:before="60"/>
    </w:pPr>
  </w:style>
  <w:style w:type="paragraph" w:customStyle="1" w:styleId="298">
    <w:name w:val="字元 字元1"/>
    <w:basedOn w:val="1"/>
    <w:qFormat/>
    <w:uiPriority w:val="0"/>
    <w:pPr>
      <w:spacing w:line="360" w:lineRule="auto"/>
      <w:ind w:firstLine="200" w:firstLineChars="200"/>
    </w:pPr>
    <w:rPr>
      <w:rFonts w:ascii="宋体" w:hAnsi="宋体" w:cs="宋体"/>
      <w:sz w:val="24"/>
    </w:rPr>
  </w:style>
  <w:style w:type="paragraph" w:customStyle="1" w:styleId="299">
    <w:name w:val="font12"/>
    <w:basedOn w:val="1"/>
    <w:qFormat/>
    <w:uiPriority w:val="0"/>
    <w:pPr>
      <w:widowControl/>
      <w:spacing w:before="100" w:beforeAutospacing="1" w:after="100" w:afterAutospacing="1"/>
      <w:jc w:val="left"/>
    </w:pPr>
    <w:rPr>
      <w:kern w:val="0"/>
      <w:sz w:val="22"/>
      <w:szCs w:val="22"/>
    </w:rPr>
  </w:style>
  <w:style w:type="paragraph" w:customStyle="1" w:styleId="300">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1">
    <w:name w:val="标题 1 Char2"/>
    <w:qFormat/>
    <w:uiPriority w:val="0"/>
    <w:rPr>
      <w:rFonts w:ascii="黑体" w:eastAsia="黑体"/>
      <w:bCs/>
      <w:kern w:val="44"/>
      <w:sz w:val="24"/>
      <w:szCs w:val="24"/>
    </w:rPr>
  </w:style>
  <w:style w:type="character" w:customStyle="1" w:styleId="302">
    <w:name w:val="Font Style17"/>
    <w:qFormat/>
    <w:uiPriority w:val="0"/>
    <w:rPr>
      <w:rFonts w:ascii="黑体" w:eastAsia="黑体" w:cs="黑体"/>
      <w:sz w:val="28"/>
      <w:szCs w:val="28"/>
    </w:rPr>
  </w:style>
  <w:style w:type="character" w:styleId="303">
    <w:name w:val="Placeholder Text"/>
    <w:basedOn w:val="47"/>
    <w:semiHidden/>
    <w:qFormat/>
    <w:uiPriority w:val="99"/>
    <w:rPr>
      <w:color w:val="808080"/>
    </w:rPr>
  </w:style>
  <w:style w:type="character" w:customStyle="1" w:styleId="304">
    <w:name w:val="正文缩进 Char3"/>
    <w:qFormat/>
    <w:uiPriority w:val="0"/>
    <w:rPr>
      <w:rFonts w:ascii="宋体" w:eastAsia="宋体"/>
      <w:sz w:val="34"/>
      <w:lang w:val="en-US" w:eastAsia="zh-CN" w:bidi="ar-SA"/>
    </w:rPr>
  </w:style>
  <w:style w:type="paragraph" w:customStyle="1" w:styleId="30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06">
    <w:name w:val="列表段落1"/>
    <w:basedOn w:val="1"/>
    <w:qFormat/>
    <w:uiPriority w:val="0"/>
    <w:pPr>
      <w:widowControl/>
      <w:ind w:left="720" w:firstLine="360"/>
      <w:jc w:val="left"/>
    </w:pPr>
    <w:rPr>
      <w:rFonts w:ascii="Calibri" w:hAnsi="Calibri"/>
      <w:kern w:val="0"/>
      <w:sz w:val="22"/>
      <w:szCs w:val="20"/>
      <w:lang w:val="zh-CN"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5185</Words>
  <Characters>29558</Characters>
  <Lines>246</Lines>
  <Paragraphs>69</Paragraphs>
  <TotalTime>27</TotalTime>
  <ScaleCrop>false</ScaleCrop>
  <LinksUpToDate>false</LinksUpToDate>
  <CharactersWithSpaces>34674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2023-10-13T09:23:00Z</dcterms:created>
  <dc:creator>杨佳佳</dc:creator>
  <cp:lastModifiedBy>RX</cp:lastModifiedBy>
  <cp:lastPrinted>2015-10-16T03:36:00Z</cp:lastPrinted>
  <dcterms:modified xsi:type="dcterms:W3CDTF">2023-11-03T02:37:11Z</dcterms:modified>
  <dc:title>货物公开招标</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E0B6C10659A44F5C81DAC4B79408920D</vt:lpwstr>
  </property>
</Properties>
</file>