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8"/>
        <w:widowControl/>
        <w:adjustRightInd w:val="0"/>
        <w:snapToGrid w:val="0"/>
        <w:spacing w:line="360" w:lineRule="auto"/>
        <w:jc w:val="left"/>
        <w:rPr>
          <w:rFonts w:hint="eastAsia" w:ascii="黑体" w:eastAsia="黑体"/>
          <w:bCs/>
          <w:color w:val="000000" w:themeColor="text1"/>
          <w:sz w:val="32"/>
          <w:highlight w:val="none"/>
          <w:lang w:eastAsia="zh-CN"/>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8"/>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8"/>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8"/>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8"/>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7"/>
        <w:tblW w:w="9537" w:type="dxa"/>
        <w:jc w:val="center"/>
        <w:tblLayout w:type="fixed"/>
        <w:tblCellMar>
          <w:top w:w="0" w:type="dxa"/>
          <w:left w:w="108" w:type="dxa"/>
          <w:bottom w:w="0" w:type="dxa"/>
          <w:right w:w="108" w:type="dxa"/>
        </w:tblCellMar>
      </w:tblPr>
      <w:tblGrid>
        <w:gridCol w:w="1951"/>
        <w:gridCol w:w="284"/>
        <w:gridCol w:w="7302"/>
      </w:tblGrid>
      <w:tr>
        <w:tblPrEx>
          <w:tblCellMar>
            <w:top w:w="0" w:type="dxa"/>
            <w:left w:w="108" w:type="dxa"/>
            <w:bottom w:w="0" w:type="dxa"/>
            <w:right w:w="108" w:type="dxa"/>
          </w:tblCellMar>
        </w:tblPrEx>
        <w:trPr>
          <w:trHeight w:val="77" w:hRule="atLeast"/>
          <w:jc w:val="center"/>
        </w:trPr>
        <w:tc>
          <w:tcPr>
            <w:tcW w:w="1951" w:type="dxa"/>
            <w:vAlign w:val="center"/>
          </w:tcPr>
          <w:p>
            <w:pPr>
              <w:pStyle w:val="18"/>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8"/>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302" w:type="dxa"/>
            <w:vAlign w:val="center"/>
          </w:tcPr>
          <w:p>
            <w:pPr>
              <w:pStyle w:val="18"/>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YXZB-20230728</w:t>
            </w:r>
          </w:p>
        </w:tc>
      </w:tr>
      <w:tr>
        <w:tblPrEx>
          <w:tblCellMar>
            <w:top w:w="0" w:type="dxa"/>
            <w:left w:w="108" w:type="dxa"/>
            <w:bottom w:w="0" w:type="dxa"/>
            <w:right w:w="108" w:type="dxa"/>
          </w:tblCellMar>
        </w:tblPrEx>
        <w:trPr>
          <w:trHeight w:val="77" w:hRule="atLeast"/>
          <w:jc w:val="center"/>
        </w:trPr>
        <w:tc>
          <w:tcPr>
            <w:tcW w:w="1951" w:type="dxa"/>
          </w:tcPr>
          <w:p>
            <w:pPr>
              <w:pStyle w:val="18"/>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8"/>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302" w:type="dxa"/>
            <w:vAlign w:val="center"/>
          </w:tcPr>
          <w:p>
            <w:pPr>
              <w:pStyle w:val="18"/>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阳江市公安局阳东分局指（掌）纹活体采集系统采购项目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8"/>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8"/>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302" w:type="dxa"/>
            <w:vAlign w:val="center"/>
          </w:tcPr>
          <w:p>
            <w:pPr>
              <w:pStyle w:val="18"/>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阳江市公安局阳东分局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8"/>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8"/>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7302" w:type="dxa"/>
            <w:vAlign w:val="center"/>
          </w:tcPr>
          <w:p>
            <w:pPr>
              <w:pStyle w:val="18"/>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18"/>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p>
    <w:p>
      <w:pPr>
        <w:pStyle w:val="18"/>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二三</w:t>
      </w:r>
      <w:r>
        <w:rPr>
          <w:rFonts w:hint="eastAsia" w:ascii="黑体" w:eastAsia="黑体"/>
          <w:bCs/>
          <w:color w:val="000000" w:themeColor="text1"/>
          <w:sz w:val="24"/>
          <w:szCs w:val="24"/>
          <w:highlight w:val="none"/>
          <w14:textFill>
            <w14:solidFill>
              <w14:schemeClr w14:val="tx1"/>
            </w14:solidFill>
          </w14:textFill>
        </w:rPr>
        <w:t>年</w:t>
      </w:r>
      <w:r>
        <w:rPr>
          <w:rFonts w:hint="eastAsia" w:ascii="黑体" w:eastAsia="黑体"/>
          <w:bCs/>
          <w:color w:val="000000" w:themeColor="text1"/>
          <w:sz w:val="24"/>
          <w:szCs w:val="24"/>
          <w:highlight w:val="none"/>
          <w:lang w:val="en-US" w:eastAsia="zh-CN"/>
          <w14:textFill>
            <w14:solidFill>
              <w14:schemeClr w14:val="tx1"/>
            </w14:solidFill>
          </w14:textFill>
        </w:rPr>
        <w:t>七</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8"/>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5"/>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_Toc2972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5"/>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_Toc11423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_Toc13251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YXZB-20230728</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_Toc26171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阳江市公安局阳东分局指（掌）纹活体采集系统采购项目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_Toc9178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_Toc9692 </w:instrText>
      </w:r>
      <w:r>
        <w:rPr>
          <w:color w:val="000000" w:themeColor="text1"/>
          <w:szCs w:val="28"/>
          <w:highlight w:val="none"/>
          <w14:textFill>
            <w14:solidFill>
              <w14:schemeClr w14:val="tx1"/>
            </w14:solidFill>
          </w14:textFill>
        </w:rPr>
        <w:fldChar w:fldCharType="separate"/>
      </w:r>
      <w:r>
        <w:rPr>
          <w:rFonts w:hint="eastAsia" w:ascii="宋体" w:hAnsi="宋体" w:eastAsia="宋体"/>
          <w:bCs/>
          <w:color w:val="000000" w:themeColor="text1"/>
          <w:kern w:val="0"/>
          <w:szCs w:val="24"/>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_Toc360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_Toc21371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_Toc21203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一、 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_Toc18697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_Toc19162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_Toc5242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_Toc5393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二、 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_Toc23255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_Toc21271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三、 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_Toc27923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_Toc14489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_Toc25735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_Toc25704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_Toc3129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_Toc18207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_Toc17746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四、 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_Toc11318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_Toc18560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_Toc24694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五、 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_Toc29449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_Toc2335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六、 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_Toc1502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_Toc6474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_Toc11769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_Toc32585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_Toc10419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七、 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_Toc12817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_Toc11281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_Toc18166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_Toc14856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_Toc14911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八、 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_Toc32583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_Toc10585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_Toc8468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九、 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_Toc29625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_Toc15159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_Toc8105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_Toc5637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十一、 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_Toc2701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_Toc7693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5"/>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_Toc26739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5"/>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_Toc12797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_Toc29920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_Toc16550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_Toc1844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_Toc16474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_Toc3880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_Toc4594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_Toc25127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_Toc13626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_Toc18587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_Toc8605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_Toc29276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_Toc27966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_Toc29670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_Toc32238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_Toc14858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_Toc6799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_Toc4131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2"/>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2"/>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53522386"/>
      <w:bookmarkStart w:id="1" w:name="_Toc351990139"/>
      <w:bookmarkStart w:id="2" w:name="_Toc351988703"/>
      <w:bookmarkStart w:id="3" w:name="_Toc357151162"/>
      <w:bookmarkStart w:id="4" w:name="_Toc351987958"/>
      <w:bookmarkStart w:id="5" w:name="_Toc369180016"/>
      <w:bookmarkStart w:id="6" w:name="_Toc351986192"/>
      <w:bookmarkStart w:id="7" w:name="_Toc351987762"/>
      <w:bookmarkStart w:id="8" w:name="_Toc351986012"/>
    </w:p>
    <w:p>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br w:type="page"/>
      </w:r>
    </w:p>
    <w:p>
      <w:pPr>
        <w:pStyle w:val="4"/>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2972"/>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2" w:leftChars="0" w:hanging="12" w:hangingChars="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lang w:eastAsia="zh-CN"/>
          <w14:textFill>
            <w14:solidFill>
              <w14:schemeClr w14:val="tx1"/>
            </w14:solidFill>
          </w14:textFill>
        </w:rPr>
        <w:t>阳江市公安局阳东分局</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阳江市公安局阳东分局指（掌）纹活体采集系统采购项目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0"/>
        </w:numPr>
        <w:tabs>
          <w:tab w:val="left" w:pos="0"/>
          <w:tab w:val="left" w:pos="502"/>
        </w:tabs>
        <w:adjustRightInd w:val="0"/>
        <w:snapToGrid w:val="0"/>
        <w:spacing w:line="360" w:lineRule="auto"/>
        <w:ind w:leftChars="0"/>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0"/>
        </w:numPr>
        <w:tabs>
          <w:tab w:val="left" w:pos="0"/>
        </w:tabs>
        <w:adjustRightInd w:val="0"/>
        <w:snapToGrid w:val="0"/>
        <w:spacing w:line="360" w:lineRule="auto"/>
        <w:ind w:left="420" w:left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YXZB-20230728</w:t>
      </w:r>
    </w:p>
    <w:p>
      <w:pPr>
        <w:widowControl/>
        <w:numPr>
          <w:ilvl w:val="0"/>
          <w:numId w:val="0"/>
        </w:numPr>
        <w:tabs>
          <w:tab w:val="left" w:pos="0"/>
        </w:tabs>
        <w:adjustRightInd w:val="0"/>
        <w:snapToGrid w:val="0"/>
        <w:spacing w:line="360" w:lineRule="auto"/>
        <w:ind w:left="420" w:left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阳江市公安局阳东分局指（掌）纹活体采集系统采购项目</w:t>
      </w:r>
    </w:p>
    <w:p>
      <w:pPr>
        <w:widowControl/>
        <w:numPr>
          <w:ilvl w:val="0"/>
          <w:numId w:val="0"/>
        </w:numPr>
        <w:tabs>
          <w:tab w:val="left" w:pos="0"/>
        </w:tabs>
        <w:adjustRightInd w:val="0"/>
        <w:snapToGrid w:val="0"/>
        <w:spacing w:line="360" w:lineRule="auto"/>
        <w:ind w:left="420" w:leftChars="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采购预算：人民币</w:t>
      </w:r>
      <w:r>
        <w:rPr>
          <w:rFonts w:hint="eastAsia" w:ascii="宋体" w:hAnsi="宋体" w:eastAsia="宋体" w:cs="宋体"/>
          <w:color w:val="000000" w:themeColor="text1"/>
          <w:sz w:val="21"/>
          <w:szCs w:val="21"/>
          <w:highlight w:val="none"/>
          <w:lang w:val="en-US" w:eastAsia="zh-CN"/>
          <w14:textFill>
            <w14:solidFill>
              <w14:schemeClr w14:val="tx1"/>
            </w14:solidFill>
          </w14:textFill>
        </w:rPr>
        <w:t>248000.00</w:t>
      </w:r>
      <w:r>
        <w:rPr>
          <w:rFonts w:hint="eastAsia" w:ascii="宋体" w:hAnsi="宋体"/>
          <w:bCs/>
          <w:color w:val="000000" w:themeColor="text1"/>
          <w:szCs w:val="21"/>
          <w:highlight w:val="none"/>
          <w14:textFill>
            <w14:solidFill>
              <w14:schemeClr w14:val="tx1"/>
            </w14:solidFill>
          </w14:textFill>
        </w:rPr>
        <w:t>元（超出该上限的报价将作为无效报价处理）</w:t>
      </w:r>
      <w:r>
        <w:rPr>
          <w:rFonts w:hint="eastAsia" w:ascii="宋体" w:hAnsi="宋体"/>
          <w:bCs/>
          <w:color w:val="000000" w:themeColor="text1"/>
          <w:szCs w:val="21"/>
          <w:highlight w:val="none"/>
          <w:lang w:eastAsia="zh-CN"/>
          <w14:textFill>
            <w14:solidFill>
              <w14:schemeClr w14:val="tx1"/>
            </w14:solidFill>
          </w14:textFill>
        </w:rPr>
        <w:t>。</w:t>
      </w:r>
    </w:p>
    <w:p>
      <w:pPr>
        <w:widowControl/>
        <w:numPr>
          <w:ilvl w:val="0"/>
          <w:numId w:val="0"/>
        </w:numPr>
        <w:tabs>
          <w:tab w:val="left" w:pos="0"/>
        </w:tabs>
        <w:adjustRightInd w:val="0"/>
        <w:snapToGrid w:val="0"/>
        <w:spacing w:line="360" w:lineRule="auto"/>
        <w:ind w:left="420" w:left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4.</w:t>
      </w: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阳江市公安局阳东分局指（掌）纹活体采集系统采购项目</w:t>
      </w:r>
    </w:p>
    <w:p>
      <w:pPr>
        <w:widowControl/>
        <w:numPr>
          <w:ilvl w:val="0"/>
          <w:numId w:val="0"/>
        </w:numPr>
        <w:tabs>
          <w:tab w:val="left" w:pos="0"/>
        </w:tabs>
        <w:adjustRightInd w:val="0"/>
        <w:snapToGrid w:val="0"/>
        <w:spacing w:line="360" w:lineRule="auto"/>
        <w:ind w:left="420" w:leftChars="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数  量：一</w:t>
      </w:r>
      <w:r>
        <w:rPr>
          <w:rFonts w:hint="eastAsia" w:ascii="宋体" w:hAnsi="宋体"/>
          <w:bCs/>
          <w:color w:val="000000" w:themeColor="text1"/>
          <w:szCs w:val="21"/>
          <w:highlight w:val="none"/>
          <w:lang w:val="en-US" w:eastAsia="zh-CN"/>
          <w14:textFill>
            <w14:solidFill>
              <w14:schemeClr w14:val="tx1"/>
            </w14:solidFill>
          </w14:textFill>
        </w:rPr>
        <w:t>批</w:t>
      </w:r>
    </w:p>
    <w:p>
      <w:pPr>
        <w:widowControl/>
        <w:numPr>
          <w:ilvl w:val="0"/>
          <w:numId w:val="0"/>
        </w:numPr>
        <w:adjustRightInd w:val="0"/>
        <w:snapToGrid w:val="0"/>
        <w:spacing w:line="360" w:lineRule="auto"/>
        <w:ind w:left="420" w:leftChars="0"/>
        <w:rPr>
          <w:rFonts w:ascii="宋体" w:hAnsi="宋体"/>
          <w:color w:val="000000" w:themeColor="text1"/>
          <w:szCs w:val="21"/>
          <w:highlight w:val="none"/>
          <w14:textFill>
            <w14:solidFill>
              <w14:schemeClr w14:val="tx1"/>
            </w14:solidFill>
          </w14:textFill>
        </w:rPr>
      </w:pPr>
      <w:bookmarkStart w:id="10" w:name="_Toc437248660"/>
      <w:bookmarkStart w:id="11" w:name="_Toc440009415"/>
      <w:bookmarkStart w:id="12" w:name="_Toc437262787"/>
      <w:bookmarkStart w:id="13" w:name="_Toc437261943"/>
      <w:r>
        <w:rPr>
          <w:rFonts w:hint="eastAsia" w:ascii="宋体" w:hAnsi="宋体"/>
          <w:color w:val="000000" w:themeColor="text1"/>
          <w:szCs w:val="21"/>
          <w:highlight w:val="none"/>
          <w:lang w:val="en-US" w:eastAsia="zh-CN"/>
          <w14:textFill>
            <w14:solidFill>
              <w14:schemeClr w14:val="tx1"/>
            </w14:solidFill>
          </w14:textFill>
        </w:rPr>
        <w:t>6.</w:t>
      </w:r>
      <w:bookmarkEnd w:id="10"/>
      <w:bookmarkEnd w:id="11"/>
      <w:bookmarkEnd w:id="12"/>
      <w:bookmarkEnd w:id="13"/>
      <w:r>
        <w:rPr>
          <w:rFonts w:hint="eastAsia" w:ascii="宋体" w:hAnsi="宋体"/>
          <w:color w:val="000000" w:themeColor="text1"/>
          <w:szCs w:val="21"/>
          <w:highlight w:val="none"/>
          <w:lang w:val="en-US" w:eastAsia="zh-CN"/>
          <w14:textFill>
            <w14:solidFill>
              <w14:schemeClr w14:val="tx1"/>
            </w14:solidFill>
          </w14:textFill>
        </w:rPr>
        <w:t>完工期：</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合同签订生效后90个日历天内完成（包括项目安装、调试、试运行，超出该完工期作为无效投标处理）。</w:t>
      </w:r>
    </w:p>
    <w:p>
      <w:pPr>
        <w:widowControl/>
        <w:adjustRightInd w:val="0"/>
        <w:snapToGrid w:val="0"/>
        <w:spacing w:line="360" w:lineRule="auto"/>
        <w:ind w:left="0" w:leftChars="0"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二、</w:t>
      </w: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left="0" w:leftChars="0"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widowControl/>
        <w:tabs>
          <w:tab w:val="left" w:pos="0"/>
        </w:tabs>
        <w:adjustRightInd w:val="0"/>
        <w:snapToGrid w:val="0"/>
        <w:spacing w:line="360" w:lineRule="auto"/>
        <w:ind w:left="0" w:leftChars="0" w:firstLine="630" w:firstLineChars="3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10" w:leftChars="0" w:firstLine="619" w:firstLineChars="295"/>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0"/>
        </w:tabs>
        <w:adjustRightInd w:val="0"/>
        <w:snapToGrid w:val="0"/>
        <w:spacing w:line="360" w:lineRule="auto"/>
        <w:ind w:left="0" w:leftChars="0" w:firstLine="630" w:firstLineChars="3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0" w:leftChars="0" w:firstLine="630" w:firstLineChars="3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0"/>
        </w:tabs>
        <w:adjustRightInd w:val="0"/>
        <w:snapToGrid w:val="0"/>
        <w:spacing w:line="360" w:lineRule="auto"/>
        <w:ind w:left="0" w:leftChars="0" w:firstLine="630" w:firstLineChars="3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0"/>
        </w:tabs>
        <w:adjustRightInd w:val="0"/>
        <w:snapToGrid w:val="0"/>
        <w:spacing w:line="360" w:lineRule="auto"/>
        <w:ind w:left="0" w:leftChars="0" w:firstLine="630" w:firstLineChars="3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6）法律、行政法规规定的其他条件。</w:t>
      </w:r>
    </w:p>
    <w:p>
      <w:pPr>
        <w:tabs>
          <w:tab w:val="left" w:pos="525"/>
        </w:tabs>
        <w:autoSpaceDE w:val="0"/>
        <w:autoSpaceDN w:val="0"/>
        <w:spacing w:line="360" w:lineRule="auto"/>
        <w:ind w:left="0" w:leftChars="0"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.本项目不接受联合体投标；</w:t>
      </w:r>
      <w:bookmarkStart w:id="542" w:name="_GoBack"/>
      <w:bookmarkEnd w:id="542"/>
    </w:p>
    <w:p>
      <w:pPr>
        <w:tabs>
          <w:tab w:val="left" w:pos="525"/>
        </w:tabs>
        <w:autoSpaceDE w:val="0"/>
        <w:autoSpaceDN w:val="0"/>
        <w:spacing w:line="360" w:lineRule="auto"/>
        <w:ind w:left="0" w:leftChars="0" w:firstLine="420" w:firstLineChars="200"/>
        <w:rPr>
          <w:rFonts w:ascii="宋体" w:hAnsi="宋体"/>
          <w:color w:val="000000" w:themeColor="text1"/>
          <w:szCs w:val="21"/>
          <w:highlight w:val="none"/>
          <w:lang w:val="hr-H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在招标代理机构登记并购买询价文件。</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三、</w:t>
      </w: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0" w:leftChars="0"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文件时间及下载：2023年8月1日至2023年8月4日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0" w:leftChars="0" w:firstLine="420" w:firstLineChars="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18" w:leftChars="0" w:firstLine="401" w:firstLineChars="191"/>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w:t>
      </w:r>
      <w:r>
        <w:rPr>
          <w:rFonts w:hint="eastAsia" w:ascii="宋体" w:hAnsi="宋体" w:eastAsia="宋体" w:cs="宋体"/>
          <w:bCs/>
          <w:color w:val="000000" w:themeColor="text1"/>
          <w:szCs w:val="21"/>
          <w:highlight w:val="none"/>
          <w14:textFill>
            <w14:solidFill>
              <w14:schemeClr w14:val="tx1"/>
            </w14:solidFill>
          </w14:textFill>
        </w:rPr>
        <w:t>价</w:t>
      </w:r>
      <w:r>
        <w:rPr>
          <w:rFonts w:hint="eastAsia" w:ascii="宋体" w:hAnsi="宋体" w:eastAsia="宋体" w:cs="宋体"/>
          <w:color w:val="000000" w:themeColor="text1"/>
          <w:szCs w:val="21"/>
          <w:highlight w:val="none"/>
          <w14:textFill>
            <w14:solidFill>
              <w14:schemeClr w14:val="tx1"/>
            </w14:solidFill>
          </w14:textFill>
        </w:rPr>
        <w:t>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0" w:leftChars="0"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0" w:leftChars="0"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18" w:leftChars="0" w:firstLine="401" w:firstLineChars="19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四、</w:t>
      </w: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0"/>
        </w:numPr>
        <w:tabs>
          <w:tab w:val="left" w:pos="735"/>
        </w:tabs>
        <w:adjustRightInd w:val="0"/>
        <w:snapToGrid w:val="0"/>
        <w:spacing w:line="360" w:lineRule="auto"/>
        <w:ind w:leftChars="8"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lang w:val="en-US" w:eastAsia="zh-CN"/>
          <w14:textFill>
            <w14:solidFill>
              <w14:schemeClr w14:val="tx1"/>
            </w14:solidFill>
          </w14:textFill>
        </w:rPr>
        <w:t>1.</w:t>
      </w: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文件时间：2023年8月8日</w:t>
      </w:r>
      <w:r>
        <w:rPr>
          <w:rFonts w:hint="eastAsia" w:ascii="宋体" w:hAnsi="宋体" w:cs="Tahoma"/>
          <w:color w:val="000000" w:themeColor="text1"/>
          <w:szCs w:val="21"/>
          <w:highlight w:val="none"/>
          <w:lang w:val="en-US" w:eastAsia="zh-CN"/>
          <w14:textFill>
            <w14:solidFill>
              <w14:schemeClr w14:val="tx1"/>
            </w14:solidFill>
          </w14:textFill>
        </w:rPr>
        <w:t xml:space="preserve"> 14</w:t>
      </w:r>
      <w:r>
        <w:rPr>
          <w:rFonts w:hint="eastAsia" w:ascii="宋体" w:hAnsi="宋体"/>
          <w:bCs/>
          <w:color w:val="000000" w:themeColor="text1"/>
          <w:szCs w:val="21"/>
          <w:highlight w:val="none"/>
          <w14:textFill>
            <w14:solidFill>
              <w14:schemeClr w14:val="tx1"/>
            </w14:solidFill>
          </w14:textFill>
        </w:rPr>
        <w:t>:30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 xml:space="preserve">:00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0"/>
        </w:numPr>
        <w:tabs>
          <w:tab w:val="left" w:pos="735"/>
        </w:tabs>
        <w:adjustRightInd w:val="0"/>
        <w:snapToGrid w:val="0"/>
        <w:spacing w:line="360" w:lineRule="auto"/>
        <w:ind w:leftChars="8" w:firstLine="420" w:firstLineChars="2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lang w:val="en-US" w:eastAsia="zh-CN"/>
          <w14:textFill>
            <w14:solidFill>
              <w14:schemeClr w14:val="tx1"/>
            </w14:solidFill>
          </w14:textFill>
        </w:rPr>
        <w:t>2.</w:t>
      </w: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0"/>
        </w:numPr>
        <w:tabs>
          <w:tab w:val="left" w:pos="735"/>
        </w:tabs>
        <w:adjustRightInd w:val="0"/>
        <w:snapToGrid w:val="0"/>
        <w:spacing w:line="360" w:lineRule="auto"/>
        <w:ind w:leftChars="8"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lang w:val="en-US" w:eastAsia="zh-CN"/>
          <w14:textFill>
            <w14:solidFill>
              <w14:schemeClr w14:val="tx1"/>
            </w14:solidFill>
          </w14:textFill>
        </w:rPr>
        <w:t>3.</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截止时间：2023年8月8日</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 xml:space="preserve">:00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0"/>
        </w:numPr>
        <w:tabs>
          <w:tab w:val="left" w:pos="0"/>
          <w:tab w:val="left" w:pos="735"/>
        </w:tabs>
        <w:adjustRightInd w:val="0"/>
        <w:snapToGrid w:val="0"/>
        <w:spacing w:line="360" w:lineRule="auto"/>
        <w:ind w:left="420" w:leftChars="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lang w:val="en-US" w:eastAsia="zh-CN"/>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时间：2023年8月8日</w:t>
      </w:r>
      <w:r>
        <w:rPr>
          <w:rFonts w:hint="eastAsia" w:ascii="宋体" w:hAnsi="宋体"/>
          <w:bCs/>
          <w:color w:val="000000" w:themeColor="text1"/>
          <w:szCs w:val="21"/>
          <w:highlight w:val="none"/>
          <w:lang w:val="en-US" w:eastAsia="zh-CN"/>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 xml:space="preserve">:00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0"/>
        </w:numPr>
        <w:tabs>
          <w:tab w:val="left" w:pos="735"/>
        </w:tabs>
        <w:adjustRightInd w:val="0"/>
        <w:snapToGrid w:val="0"/>
        <w:spacing w:line="360" w:lineRule="auto"/>
        <w:ind w:leftChars="8"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lang w:val="en-US" w:eastAsia="zh-CN"/>
          <w14:textFill>
            <w14:solidFill>
              <w14:schemeClr w14:val="tx1"/>
            </w14:solidFill>
          </w14:textFill>
        </w:rPr>
        <w:t>5.</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五、</w:t>
      </w: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left="0" w:leftChars="0" w:firstLine="420" w:firstLineChars="2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tabs>
          <w:tab w:val="left" w:pos="0"/>
          <w:tab w:val="left" w:pos="4680"/>
        </w:tabs>
        <w:adjustRightInd w:val="0"/>
        <w:snapToGrid w:val="0"/>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阳江市公安局阳东分局</w:t>
      </w:r>
    </w:p>
    <w:p>
      <w:pPr>
        <w:tabs>
          <w:tab w:val="left" w:pos="735"/>
          <w:tab w:val="left" w:pos="4680"/>
        </w:tabs>
        <w:adjustRightInd w:val="0"/>
        <w:snapToGrid w:val="0"/>
        <w:spacing w:line="360" w:lineRule="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地    址：阳江市阳东区始兴北路22号</w:t>
      </w:r>
    </w:p>
    <w:p>
      <w:pPr>
        <w:tabs>
          <w:tab w:val="left" w:pos="735"/>
          <w:tab w:val="left" w:pos="4680"/>
        </w:tabs>
        <w:adjustRightInd w:val="0"/>
        <w:snapToGrid w:val="0"/>
        <w:spacing w:line="360" w:lineRule="auto"/>
        <w:ind w:firstLine="630" w:firstLineChars="3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联 系 人：黄警官  </w:t>
      </w:r>
    </w:p>
    <w:p>
      <w:pPr>
        <w:tabs>
          <w:tab w:val="left" w:pos="735"/>
          <w:tab w:val="left" w:pos="4680"/>
        </w:tabs>
        <w:adjustRightInd w:val="0"/>
        <w:snapToGrid w:val="0"/>
        <w:spacing w:line="360" w:lineRule="auto"/>
        <w:ind w:firstLine="630" w:firstLineChars="3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联系电话：0662-6635985</w:t>
      </w:r>
    </w:p>
    <w:p>
      <w:pPr>
        <w:widowControl/>
        <w:tabs>
          <w:tab w:val="left" w:pos="502"/>
        </w:tabs>
        <w:adjustRightInd w:val="0"/>
        <w:snapToGrid w:val="0"/>
        <w:spacing w:line="360" w:lineRule="auto"/>
        <w:ind w:left="0" w:leftChars="0" w:firstLine="417" w:firstLineChars="199"/>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广东业信招标有限公司</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w:t>
      </w:r>
      <w:r>
        <w:rPr>
          <w:rFonts w:hint="eastAsia" w:ascii="宋体" w:hAnsi="宋体" w:cs="Tahoma"/>
          <w:color w:val="000000" w:themeColor="text1"/>
          <w:highlight w:val="none"/>
          <w:lang w:val="en-US" w:eastAsia="zh-CN"/>
          <w14:textFill>
            <w14:solidFill>
              <w14:schemeClr w14:val="tx1"/>
            </w14:solidFill>
          </w14:textFill>
        </w:rPr>
        <w:t>谢小姐</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p>
    <w:p>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w:t>
      </w:r>
    </w:p>
    <w:p>
      <w:pPr>
        <w:tabs>
          <w:tab w:val="left" w:pos="735"/>
          <w:tab w:val="left" w:pos="4680"/>
        </w:tabs>
        <w:adjustRightInd w:val="0"/>
        <w:snapToGrid w:val="0"/>
        <w:spacing w:line="360" w:lineRule="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3"/>
          <w:rFonts w:ascii="宋体" w:hAnsi="宋体"/>
          <w:color w:val="000000" w:themeColor="text1"/>
          <w:szCs w:val="21"/>
          <w:highlight w:val="none"/>
          <w14:textFill>
            <w14:solidFill>
              <w14:schemeClr w14:val="tx1"/>
            </w14:solidFill>
          </w14:textFill>
        </w:rPr>
        <w:t>http://www.yjcg.cc</w:t>
      </w:r>
      <w:r>
        <w:rPr>
          <w:rStyle w:val="43"/>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lang w:val="en-US" w:eastAsia="zh-CN"/>
          <w14:textFill>
            <w14:solidFill>
              <w14:schemeClr w14:val="tx1"/>
            </w14:solidFill>
          </w14:textFill>
        </w:rPr>
        <w:t xml:space="preserve">  2023年8月1日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pStyle w:val="4"/>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14" w:name="_Toc329242667"/>
      <w:bookmarkStart w:id="15" w:name="_Toc351990140"/>
      <w:bookmarkStart w:id="16" w:name="_Toc351987959"/>
      <w:bookmarkStart w:id="17" w:name="_Toc353522387"/>
      <w:bookmarkStart w:id="18" w:name="_Toc351987763"/>
      <w:bookmarkStart w:id="19" w:name="_Toc351988704"/>
      <w:bookmarkStart w:id="20" w:name="_Toc351986193"/>
      <w:bookmarkStart w:id="21" w:name="_Toc357151163"/>
      <w:bookmarkStart w:id="22" w:name="_Toc351985908"/>
      <w:bookmarkStart w:id="23" w:name="_Toc351986013"/>
      <w:bookmarkStart w:id="24" w:name="_Toc11423"/>
      <w:bookmarkStart w:id="25" w:name="_Toc369180017"/>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5"/>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1990141"/>
      <w:bookmarkStart w:id="30" w:name="_Toc351986194"/>
      <w:bookmarkStart w:id="31" w:name="_Toc357151164"/>
      <w:bookmarkStart w:id="32" w:name="_Toc351988705"/>
      <w:bookmarkStart w:id="33" w:name="_Toc351986014"/>
      <w:bookmarkStart w:id="34" w:name="_Toc369180018"/>
      <w:bookmarkStart w:id="35" w:name="_Toc351987960"/>
      <w:bookmarkStart w:id="36" w:name="_Toc351985909"/>
      <w:bookmarkStart w:id="37" w:name="_Toc353522388"/>
      <w:bookmarkStart w:id="38" w:name="_Toc351987764"/>
      <w:bookmarkStart w:id="39" w:name="_Toc13251"/>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YXZB-20230728</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5"/>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51988706"/>
      <w:bookmarkStart w:id="41" w:name="_Toc351990142"/>
      <w:bookmarkStart w:id="42" w:name="_Toc353522389"/>
      <w:bookmarkStart w:id="43" w:name="_Toc351986015"/>
      <w:bookmarkStart w:id="44" w:name="_Toc351987765"/>
      <w:bookmarkStart w:id="45" w:name="_Toc357151165"/>
      <w:bookmarkStart w:id="46" w:name="_Toc351985910"/>
      <w:bookmarkStart w:id="47" w:name="_Toc369180019"/>
      <w:bookmarkStart w:id="48" w:name="_Toc351986195"/>
      <w:bookmarkStart w:id="49" w:name="_Toc351987961"/>
      <w:bookmarkStart w:id="50" w:name="_Toc329242669"/>
      <w:bookmarkStart w:id="51" w:name="_Toc26171"/>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阳江市公安局阳东分局指（掌）纹活体采集系统采购项目</w:t>
      </w:r>
      <w:bookmarkEnd w:id="51"/>
    </w:p>
    <w:p>
      <w:pPr>
        <w:pStyle w:val="5"/>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351986016"/>
      <w:bookmarkStart w:id="53" w:name="_Toc357151166"/>
      <w:bookmarkStart w:id="54" w:name="_Toc329242670"/>
      <w:bookmarkStart w:id="55" w:name="_Toc353522390"/>
      <w:bookmarkStart w:id="56" w:name="_Toc351987766"/>
      <w:bookmarkStart w:id="57" w:name="_Toc351988707"/>
      <w:bookmarkStart w:id="58" w:name="_Toc9178"/>
      <w:bookmarkStart w:id="59" w:name="_Toc351985911"/>
      <w:bookmarkStart w:id="60" w:name="_Toc351986196"/>
      <w:bookmarkStart w:id="61" w:name="_Toc351987962"/>
      <w:bookmarkStart w:id="62" w:name="_Toc369180020"/>
      <w:bookmarkStart w:id="63" w:name="_Toc351990143"/>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7"/>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cs="宋体"/>
                <w:b/>
                <w:color w:val="000000" w:themeColor="text1"/>
                <w:highlight w:val="none"/>
                <w:lang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货物</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1.投标产品为成熟、稳定的产品，符合用户实际需求，满足设备参数要求。具有权威检测机构出具的产品检测报告和软件产品登记证书。</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要求提供上门安装设备、系统集成服务，有过硬的工程实施能力及技术能力，有完善的售后服务保障能力能提供售后工程师省内驻地服务，应提供完整、详细的项目管理和质量控制、项目组织及人力资源安排、项目进度计划、培训及售后服务等方案。</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供应商投标产品必须为成熟、稳定产品，无需另外的对接、开发工作，已实现既满足公安部《人员基础信息采集设备通用技术规范》，也满足《广东省公安机关采集违法犯罪嫌疑人人员信息操作规定》，还符合采购人现行实际工作模式（如指纹、DNA、足迹（如有）等信息的数据上报及结果反馈应用）；如采购人对成交供应商产品有疑问，必须承诺于采购结果公告后三个工作日内，提供全套投标产品以采购人现场逐条核实。</w:t>
            </w:r>
            <w:r>
              <w:rPr>
                <w:rFonts w:hint="eastAsia" w:ascii="宋体" w:hAnsi="宋体" w:eastAsia="宋体" w:cs="宋体"/>
                <w:b/>
                <w:bCs/>
                <w:color w:val="000000" w:themeColor="text1"/>
                <w:highlight w:val="none"/>
                <w:lang w:val="en-US" w:eastAsia="zh-CN"/>
                <w14:textFill>
                  <w14:solidFill>
                    <w14:schemeClr w14:val="tx1"/>
                  </w14:solidFill>
                </w14:textFill>
              </w:rPr>
              <w:t>（提供满足上述要求的《承诺函》）</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4.供应商必须提供符合国家政策要求、国家质量检测标准的全新、未使用过的货物，软件须保证为正版软件，供应商必须负责设备的安装调试和培训，并提供设备使用说明书、软件等相关资料。</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供应商必须按照采购人要求的配置、技术参数、规格功能特点与要求，对应列出品牌和型号。设备产品将根据供应商投标时所详细注明的品牌型号对应采购单位所注明的配置、技术参数、规格功能特点与要求，如发现货不对板，采购人将不给予实施，由此造成的一切后果均由成交供应商自负。</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凡属于通电的任何电器部件及安装、爬电距离必须符合国家强制标准。制定详细可行的项目实施计划并得到采购人认可，指定项目负责人，项目实施过程需提交相关的文档，包括实施方案，用户使用手册，培训资料等；</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知识产权：成交供应商保证，采购人在中华人民共和国使用该设备或设备的任何一部分时，如受第三方提出的侵犯其专利权、商标权或其他知识产权的起诉，由成交供应商承担一切责任；成交供应商为执行本合同而提供的技术资料、软件的使用权归采购人所有；如果采购文件和投标文件有特别约定的，由双方协商后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运至合同指定地点的设备费、运输费、卸装就位费、保险费、安装调试费和验收以及培训等一切费用，采购人不再支付任何费用。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w:t>
            </w:r>
            <w:r>
              <w:rPr>
                <w:rFonts w:hint="eastAsia" w:ascii="宋体" w:hAnsi="宋体" w:eastAsia="宋体" w:cs="宋体"/>
                <w:color w:val="000000" w:themeColor="text1"/>
                <w:highlight w:val="none"/>
                <w:lang w:eastAsia="zh-CN"/>
                <w14:textFill>
                  <w14:solidFill>
                    <w14:schemeClr w14:val="tx1"/>
                  </w14:solidFill>
                </w14:textFill>
              </w:rPr>
              <w:t>成交供应商</w:t>
            </w:r>
            <w:r>
              <w:rPr>
                <w:rFonts w:hint="eastAsia" w:ascii="宋体" w:hAnsi="宋体" w:eastAsia="宋体" w:cs="宋体"/>
                <w:color w:val="000000" w:themeColor="text1"/>
                <w:highlight w:val="none"/>
                <w:lang w:val="en-US" w:eastAsia="zh-CN"/>
                <w14:textFill>
                  <w14:solidFill>
                    <w14:schemeClr w14:val="tx1"/>
                  </w14:solidFill>
                </w14:textFill>
              </w:rPr>
              <w:t>凭《成交通知书》</w:t>
            </w:r>
            <w:r>
              <w:rPr>
                <w:rFonts w:hint="eastAsia" w:ascii="宋体" w:hAnsi="宋体" w:eastAsia="宋体" w:cs="宋体"/>
                <w:color w:val="000000" w:themeColor="text1"/>
                <w:highlight w:val="none"/>
                <w14:textFill>
                  <w14:solidFill>
                    <w14:schemeClr w14:val="tx1"/>
                  </w14:solidFill>
                </w14:textFill>
              </w:rPr>
              <w:t>与采购人双方签订，签订时间为《</w:t>
            </w:r>
            <w:r>
              <w:rPr>
                <w:rFonts w:hint="eastAsia" w:ascii="宋体" w:hAnsi="宋体" w:eastAsia="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通知书》通知出之日起15个日历天内。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r>
              <w:rPr>
                <w:rFonts w:hint="eastAsia" w:ascii="宋体" w:hAnsi="宋体" w:eastAsia="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设备安装调试完毕，完成培训并验收合格后，将合同总金额的100%支付给成交供应商。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项目验收要求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1.要求对全部设备的型号、规格、数量、外观、包装及资料、文件（如装箱单、保修单、随箱介质等）等进行验收。</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2.成交供应商应负责在项目验收时将系统的全部产品说明书、厂家安装手册、技术文件、资料及安装、验收报告等文档汇集成册交付设备使用单位。</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3.对全部设备性能等质量问题进行验收。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售后服务</w:t>
            </w:r>
            <w:r>
              <w:rPr>
                <w:rFonts w:hint="eastAsia" w:ascii="宋体" w:hAnsi="宋体" w:cs="宋体"/>
                <w:b/>
                <w:color w:val="000000" w:themeColor="text1"/>
                <w:highlight w:val="none"/>
                <w:lang w:val="en-US" w:eastAsia="zh-CN"/>
                <w14:textFill>
                  <w14:solidFill>
                    <w14:schemeClr w14:val="tx1"/>
                  </w14:solidFill>
                </w14:textFill>
              </w:rPr>
              <w:t>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1.项目售后服务有效期为12个月，自项目验收合格后开始计算。成交供应商须提供1年免费的 7×24热线电话技术或网上技术支持。保修期以成交供应商和采购人共同验收合格之日起算。成交供应商必须承诺在免费售后服务期间，及时解决设备出现的所有软、硬件故障，在接到采购人的维修通知后（含书面和口头通知），成交供应商须在0.5小时内响应，若需要上门维修，要求 1小时内派专业维修技术人员到达采购人设备使用现场维修。</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2.质量保证期外发生的质量问题，由成交供应商负责解决，采购人应支付相应的费用，成交供应商需负责及时提供零配件。</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3.在任何时候，成交供应商均不能免除因货物本身的缺陷所应负的责任。货物在质保期内发生质量问题，成交供应商须无条件给予退换。</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4.成交供应商对所提供设备提供终身维修，质保期后的服务，只收取更换零部件的成本费，不得收取任何工时费及工程师差旅费等其他费用。</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5.成交供应商或货物生产厂家在本地有售后服务机构或在本地委托具有本项目售后服务能力的单位，在被委托的范围内向采购人提供售后服务。委托方（即成交供应商或货物生产厂家）应就所委托的售后服务项目向采购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成交服务费</w:t>
            </w:r>
          </w:p>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发改价格[2015]299号文的规定</w:t>
            </w:r>
            <w:r>
              <w:rPr>
                <w:rFonts w:hint="eastAsia" w:ascii="宋体" w:hAnsi="宋体" w:eastAsia="宋体" w:cs="宋体"/>
                <w:color w:val="000000" w:themeColor="text1"/>
                <w:szCs w:val="21"/>
                <w:highlight w:val="none"/>
                <w14:textFill>
                  <w14:solidFill>
                    <w14:schemeClr w14:val="tx1"/>
                  </w14:solidFill>
                </w14:textFill>
              </w:rPr>
              <w:t>，招标代理服务费实行市场调节价。成交供应商在领取《成交通知书》时应一次性交纳招标代理服务费</w:t>
            </w:r>
            <w:r>
              <w:rPr>
                <w:rFonts w:hint="eastAsia" w:ascii="宋体" w:hAnsi="宋体" w:eastAsia="宋体" w:cs="宋体"/>
                <w:color w:val="000000" w:themeColor="text1"/>
                <w:szCs w:val="21"/>
                <w:highlight w:val="none"/>
                <w:lang w:val="en-US" w:eastAsia="zh-CN"/>
                <w14:textFill>
                  <w14:solidFill>
                    <w14:schemeClr w14:val="tx1"/>
                  </w14:solidFill>
                </w14:textFill>
              </w:rPr>
              <w:t>陆仟</w:t>
            </w:r>
            <w:r>
              <w:rPr>
                <w:rFonts w:hint="eastAsia" w:ascii="宋体" w:hAnsi="宋体" w:eastAsia="宋体" w:cs="宋体"/>
                <w:color w:val="000000" w:themeColor="text1"/>
                <w:szCs w:val="21"/>
                <w:highlight w:val="none"/>
                <w14:textFill>
                  <w14:solidFill>
                    <w14:schemeClr w14:val="tx1"/>
                  </w14:solidFill>
                </w14:textFill>
              </w:rPr>
              <w:t>元整（￥</w:t>
            </w:r>
            <w:r>
              <w:rPr>
                <w:rFonts w:hint="eastAsia" w:ascii="宋体" w:hAnsi="宋体" w:eastAsia="宋体" w:cs="宋体"/>
                <w:color w:val="000000" w:themeColor="text1"/>
                <w:szCs w:val="21"/>
                <w:highlight w:val="none"/>
                <w:lang w:val="en-US" w:eastAsia="zh-CN"/>
                <w14:textFill>
                  <w14:solidFill>
                    <w14:schemeClr w14:val="tx1"/>
                  </w14:solidFill>
                </w14:textFill>
              </w:rPr>
              <w:t>600</w:t>
            </w:r>
            <w:r>
              <w:rPr>
                <w:rFonts w:hint="eastAsia" w:ascii="宋体" w:hAnsi="宋体" w:eastAsia="宋体" w:cs="宋体"/>
                <w:color w:val="000000" w:themeColor="text1"/>
                <w:szCs w:val="21"/>
                <w:highlight w:val="none"/>
                <w14:textFill>
                  <w14:solidFill>
                    <w14:schemeClr w14:val="tx1"/>
                  </w14:solidFill>
                </w14:textFill>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pPr>
        <w:rPr>
          <w:rFonts w:hint="eastAsia" w:ascii="宋体" w:hAnsi="宋体" w:eastAsia="宋体"/>
          <w:b/>
          <w:bCs/>
          <w:color w:val="000000" w:themeColor="text1"/>
          <w:kern w:val="0"/>
          <w:sz w:val="24"/>
          <w:szCs w:val="24"/>
          <w:highlight w:val="none"/>
          <w14:textFill>
            <w14:solidFill>
              <w14:schemeClr w14:val="tx1"/>
            </w14:solidFill>
          </w14:textFill>
        </w:rPr>
      </w:pPr>
      <w:bookmarkStart w:id="64" w:name="_Toc351987767"/>
      <w:bookmarkStart w:id="65" w:name="_Toc351990144"/>
      <w:bookmarkStart w:id="66" w:name="_Toc353522391"/>
      <w:bookmarkStart w:id="67" w:name="_Toc351985912"/>
      <w:bookmarkStart w:id="68" w:name="_Toc369180021"/>
      <w:bookmarkStart w:id="69" w:name="_Toc357151167"/>
      <w:bookmarkStart w:id="70" w:name="_Toc329242671"/>
      <w:bookmarkStart w:id="71" w:name="_Toc351986197"/>
      <w:bookmarkStart w:id="72" w:name="_Toc351986017"/>
      <w:bookmarkStart w:id="73" w:name="_Toc351988708"/>
      <w:bookmarkStart w:id="74" w:name="_Toc351987963"/>
      <w:r>
        <w:rPr>
          <w:rFonts w:hint="eastAsia" w:ascii="宋体" w:hAnsi="宋体" w:eastAsia="宋体"/>
          <w:b/>
          <w:bCs/>
          <w:color w:val="000000" w:themeColor="text1"/>
          <w:kern w:val="0"/>
          <w:sz w:val="24"/>
          <w:szCs w:val="24"/>
          <w:highlight w:val="none"/>
          <w14:textFill>
            <w14:solidFill>
              <w14:schemeClr w14:val="tx1"/>
            </w14:solidFill>
          </w14:textFill>
        </w:rPr>
        <w:br w:type="page"/>
      </w:r>
    </w:p>
    <w:p>
      <w:pPr>
        <w:pStyle w:val="5"/>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b/>
          <w:bCs/>
          <w:color w:val="000000" w:themeColor="text1"/>
          <w:kern w:val="0"/>
          <w:sz w:val="24"/>
          <w:szCs w:val="24"/>
          <w:highlight w:val="none"/>
          <w14:textFill>
            <w14:solidFill>
              <w14:schemeClr w14:val="tx1"/>
            </w14:solidFill>
          </w14:textFill>
        </w:rPr>
      </w:pPr>
      <w:bookmarkStart w:id="75" w:name="_Toc9692"/>
      <w:r>
        <w:rPr>
          <w:rFonts w:hint="eastAsia" w:ascii="宋体" w:hAnsi="宋体" w:eastAsia="宋体"/>
          <w:b/>
          <w:bCs/>
          <w:color w:val="000000" w:themeColor="text1"/>
          <w:kern w:val="0"/>
          <w:sz w:val="24"/>
          <w:szCs w:val="24"/>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pStyle w:val="9"/>
        <w:numPr>
          <w:ilvl w:val="0"/>
          <w:numId w:val="4"/>
        </w:numPr>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采购内容</w:t>
      </w:r>
    </w:p>
    <w:tbl>
      <w:tblPr>
        <w:tblStyle w:val="38"/>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5830"/>
        <w:gridCol w:w="2086"/>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58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设备名称</w:t>
            </w:r>
          </w:p>
        </w:tc>
        <w:tc>
          <w:tcPr>
            <w:tcW w:w="208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数量</w:t>
            </w:r>
          </w:p>
        </w:tc>
        <w:tc>
          <w:tcPr>
            <w:tcW w:w="101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58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指（掌）纹活体采集系统</w:t>
            </w:r>
          </w:p>
        </w:tc>
        <w:tc>
          <w:tcPr>
            <w:tcW w:w="208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台</w:t>
            </w:r>
          </w:p>
        </w:tc>
        <w:tc>
          <w:tcPr>
            <w:tcW w:w="101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pPr>
        <w:pStyle w:val="9"/>
        <w:numPr>
          <w:ilvl w:val="0"/>
          <w:numId w:val="0"/>
        </w:numPr>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pStyle w:val="9"/>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二、设备配置参数</w:t>
      </w:r>
    </w:p>
    <w:tbl>
      <w:tblPr>
        <w:tblStyle w:val="38"/>
        <w:tblW w:w="9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119"/>
        <w:gridCol w:w="6034"/>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211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名称</w:t>
            </w:r>
          </w:p>
        </w:tc>
        <w:tc>
          <w:tcPr>
            <w:tcW w:w="603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技术参数</w:t>
            </w:r>
          </w:p>
        </w:tc>
        <w:tc>
          <w:tcPr>
            <w:tcW w:w="101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119"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一体化采集工作台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柜体及配件</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603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工作台外部尺寸：不大于L1900mm×W850mm×H850mm（高度为桌面高度）。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台面采用木质面板和钢板结合，表面防刻划、防酸、耐磨、耐用、易清洁。</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人像采集设备升降杆采用铝合金材质，电动控制自由升降；人像采集设备云台采用金属材质，可多向调节。</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工作台上可集成显示器，并可上、下转动。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键盘使用工作台面下方活动托盘；工作台桌面应集成随身物品采集区域，该区域包含刻度尺。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工作台能够分解为多个部件，便于拆装运输。</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带随时物品采集仪，可拍摄物品图像。</w:t>
            </w:r>
          </w:p>
        </w:tc>
        <w:tc>
          <w:tcPr>
            <w:tcW w:w="101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119"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信息采集工作站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工控机+显示器</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603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采用工控机设计，指掌纹采集仪、二代证阅读器、条码扫描仪、照相设备、随身物品采集仪等主要采集设备与主机连接。</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CPU: Intel酷睿i5或以上；内存：8G。硬盘：120G SSD+1T机械硬盘。</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显示器：不小于21"宽屏16:9 LCD，1920×1080分辨率或以上。</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电脑音箱：两声道有源放大器功率输出。</w:t>
            </w:r>
          </w:p>
        </w:tc>
        <w:tc>
          <w:tcPr>
            <w:tcW w:w="101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119"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指掌纹采集仪</w:t>
            </w:r>
          </w:p>
        </w:tc>
        <w:tc>
          <w:tcPr>
            <w:tcW w:w="603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支持掌纹、侧掌、单指平面采集，支持单指三面滚动采集，可预览采集信息。</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指位重复采集、滚动指纹和平面指纹不一致时不予通过并有相关提示。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同一手指多次采集会有重复提示。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要求所投产品采集数据能上报至全省在用指纹系统（广东省公安厅指纹系统），经中心系统比对后，比对结果须自动反馈到采集终端。</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须提供《承诺函》承诺项目成交后签订合同前5个工作日内提交</w:t>
            </w:r>
            <w:r>
              <w:rPr>
                <w:rFonts w:hint="eastAsia" w:ascii="宋体" w:hAnsi="宋体" w:eastAsia="宋体" w:cs="宋体"/>
                <w:b/>
                <w:bCs/>
                <w:color w:val="000000" w:themeColor="text1"/>
                <w:sz w:val="21"/>
                <w:szCs w:val="21"/>
                <w:highlight w:val="none"/>
                <w14:textFill>
                  <w14:solidFill>
                    <w14:schemeClr w14:val="tx1"/>
                  </w14:solidFill>
                </w14:textFill>
              </w:rPr>
              <w:t>明确能实现上述功能的</w:t>
            </w:r>
            <w:r>
              <w:rPr>
                <w:rFonts w:hint="eastAsia" w:ascii="宋体" w:hAnsi="宋体" w:cs="宋体"/>
                <w:b/>
                <w:bCs/>
                <w:color w:val="000000" w:themeColor="text1"/>
                <w:sz w:val="21"/>
                <w:szCs w:val="21"/>
                <w:highlight w:val="none"/>
                <w:lang w:val="en-US" w:eastAsia="zh-CN"/>
                <w14:textFill>
                  <w14:solidFill>
                    <w14:schemeClr w14:val="tx1"/>
                  </w14:solidFill>
                </w14:textFill>
              </w:rPr>
              <w:t>证明材料</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cs="宋体"/>
                <w:b/>
                <w:bCs/>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要求所投产品已实现能通过全省标准的远程指纹终端软件调用，实现全省规范、统一的终端录入、查询、比对业务流程。</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须提供《承诺函》承诺项目成交后签订合同前5个工作日内提交</w:t>
            </w:r>
            <w:r>
              <w:rPr>
                <w:rFonts w:hint="eastAsia" w:ascii="宋体" w:hAnsi="宋体" w:eastAsia="宋体" w:cs="宋体"/>
                <w:b/>
                <w:bCs/>
                <w:color w:val="000000" w:themeColor="text1"/>
                <w:sz w:val="21"/>
                <w:szCs w:val="21"/>
                <w:highlight w:val="none"/>
                <w14:textFill>
                  <w14:solidFill>
                    <w14:schemeClr w14:val="tx1"/>
                  </w14:solidFill>
                </w14:textFill>
              </w:rPr>
              <w:t>明确能实现上述功能的</w:t>
            </w:r>
            <w:r>
              <w:rPr>
                <w:rFonts w:hint="eastAsia" w:ascii="宋体" w:hAnsi="宋体" w:cs="宋体"/>
                <w:b/>
                <w:bCs/>
                <w:color w:val="000000" w:themeColor="text1"/>
                <w:sz w:val="21"/>
                <w:szCs w:val="21"/>
                <w:highlight w:val="none"/>
                <w:lang w:val="en-US" w:eastAsia="zh-CN"/>
                <w14:textFill>
                  <w14:solidFill>
                    <w14:schemeClr w14:val="tx1"/>
                  </w14:solidFill>
                </w14:textFill>
              </w:rPr>
              <w:t>证明材料</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cs="宋体"/>
                <w:b/>
                <w:bCs/>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指掌纹采集仪应为指掌纹采集一体机，采用CMOS传感器，所有指掌纹采集在同一个采集窗口内完成。</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自动“除雾”，消除光晕、重影，自动清除采集窗口表面遗留的采集痕迹；自动降低手指干燥和潮湿的影响。</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主要技术指标：</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掌纹采集：≥117 mm×117mm，允许误差为±0.4mm。</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指纹图像的采集面积≥34.4 mm×34.4 mm；指纹采集有效图像尺寸≥32.5 mm×32.5 mm；允许误差为±0.4mm。</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侧面掌纹采集有效图像尺寸≥52.0 mm×99.9 mm；允许误差为±0.4mm。</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分辨率：500dpi ±1%。</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采集速率：指纹采集速度≥15帧/秒；掌纹采集速率应不小于2帧/秒。</w:t>
            </w:r>
          </w:p>
        </w:tc>
        <w:tc>
          <w:tcPr>
            <w:tcW w:w="101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2119"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二代证阅读器</w:t>
            </w:r>
          </w:p>
        </w:tc>
        <w:tc>
          <w:tcPr>
            <w:tcW w:w="603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实现所有身份证信息自动录入、上传。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内嵌公安部安全模块。</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内置于工作台桌面内，方便拆卸和维护。</w:t>
            </w:r>
          </w:p>
        </w:tc>
        <w:tc>
          <w:tcPr>
            <w:tcW w:w="101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2119"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人像采集设备（1000万）</w:t>
            </w:r>
          </w:p>
        </w:tc>
        <w:tc>
          <w:tcPr>
            <w:tcW w:w="603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1000万像素人像采集摄像头。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白平衡：自动/手动。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自动曝光控制：自动/手动。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图像输出：USB2.0，480Mb/s。 </w:t>
            </w:r>
          </w:p>
        </w:tc>
        <w:tc>
          <w:tcPr>
            <w:tcW w:w="101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2119"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自动升降杆以及配件</w:t>
            </w:r>
          </w:p>
        </w:tc>
        <w:tc>
          <w:tcPr>
            <w:tcW w:w="603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自动升降摄像杆(含推杆控制器和自动推杆)。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数据线1根、弹簧补光灯DC线2根、支架。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补光灯x2。</w:t>
            </w:r>
          </w:p>
        </w:tc>
        <w:tc>
          <w:tcPr>
            <w:tcW w:w="101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2119"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身高体重足长测量仪（</w:t>
            </w:r>
            <w:r>
              <w:rPr>
                <w:rFonts w:hint="eastAsia" w:ascii="宋体" w:hAnsi="宋体" w:eastAsia="宋体" w:cs="宋体"/>
                <w:color w:val="000000" w:themeColor="text1"/>
                <w:sz w:val="21"/>
                <w:szCs w:val="21"/>
                <w:highlight w:val="none"/>
                <w:lang w:val="en-US" w:eastAsia="zh-CN"/>
                <w14:textFill>
                  <w14:solidFill>
                    <w14:schemeClr w14:val="tx1"/>
                  </w14:solidFill>
                </w14:textFill>
              </w:rPr>
              <w:t>自动</w:t>
            </w:r>
            <w:r>
              <w:rPr>
                <w:rFonts w:hint="eastAsia" w:ascii="宋体" w:hAnsi="宋体" w:eastAsia="宋体" w:cs="宋体"/>
                <w:color w:val="000000" w:themeColor="text1"/>
                <w:sz w:val="21"/>
                <w:szCs w:val="21"/>
                <w:highlight w:val="none"/>
                <w14:textFill>
                  <w14:solidFill>
                    <w14:schemeClr w14:val="tx1"/>
                  </w14:solidFill>
                </w14:textFill>
              </w:rPr>
              <w:t>）</w:t>
            </w:r>
          </w:p>
        </w:tc>
        <w:tc>
          <w:tcPr>
            <w:tcW w:w="603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要求背景板材料结实无反光，板面材料耐用可擦拭；表面喷绘刻度，浅灰色或白底，黑色刻度；背景板刻度须包括左右两边身高刻度，刻度分值1CM；背景板须提供对中线作为拍摄人像时对中调整。</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可自动测量身高体重测量仪测量身高、体重、足长信息。</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身高测量范围：800mm - 2000mm（误差度：±5mm）。</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体重测量范围：20kg- 200kg（误差度：±0.1kg）。</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足长测量范围：80mm - 400mm（误差度：±2mm）。</w:t>
            </w:r>
          </w:p>
        </w:tc>
        <w:tc>
          <w:tcPr>
            <w:tcW w:w="101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2119"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条码阅读器</w:t>
            </w:r>
          </w:p>
        </w:tc>
        <w:tc>
          <w:tcPr>
            <w:tcW w:w="603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译码速度：100±2次/秒。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电源：USB供电。</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产品结构：嵌入式。</w:t>
            </w:r>
          </w:p>
        </w:tc>
        <w:tc>
          <w:tcPr>
            <w:tcW w:w="101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2119"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输出设备</w:t>
            </w:r>
          </w:p>
        </w:tc>
        <w:tc>
          <w:tcPr>
            <w:tcW w:w="603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黑白</w:t>
            </w:r>
            <w:r>
              <w:rPr>
                <w:rFonts w:hint="eastAsia" w:ascii="宋体" w:hAnsi="宋体" w:cs="宋体"/>
                <w:color w:val="000000" w:themeColor="text1"/>
                <w:sz w:val="21"/>
                <w:szCs w:val="21"/>
                <w:highlight w:val="none"/>
                <w:lang w:val="en-US" w:eastAsia="zh-CN"/>
                <w14:textFill>
                  <w14:solidFill>
                    <w14:schemeClr w14:val="tx1"/>
                  </w14:solidFill>
                </w14:textFill>
              </w:rPr>
              <w:t>输出。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最高分辨率：≥600×600dpi。</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最小</w:t>
            </w:r>
            <w:r>
              <w:rPr>
                <w:rFonts w:hint="eastAsia" w:ascii="宋体" w:hAnsi="宋体" w:cs="宋体"/>
                <w:color w:val="000000" w:themeColor="text1"/>
                <w:sz w:val="21"/>
                <w:szCs w:val="21"/>
                <w:highlight w:val="none"/>
                <w:lang w:val="en-US" w:eastAsia="zh-CN"/>
                <w14:textFill>
                  <w14:solidFill>
                    <w14:schemeClr w14:val="tx1"/>
                  </w14:solidFill>
                </w14:textFill>
              </w:rPr>
              <w:t>输出</w:t>
            </w:r>
            <w:r>
              <w:rPr>
                <w:rFonts w:hint="eastAsia" w:ascii="宋体" w:hAnsi="宋体" w:eastAsia="宋体" w:cs="宋体"/>
                <w:color w:val="000000" w:themeColor="text1"/>
                <w:sz w:val="21"/>
                <w:szCs w:val="21"/>
                <w:highlight w:val="none"/>
                <w14:textFill>
                  <w14:solidFill>
                    <w14:schemeClr w14:val="tx1"/>
                  </w14:solidFill>
                </w14:textFill>
              </w:rPr>
              <w:t>幅面：A4。</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输出</w:t>
            </w:r>
            <w:r>
              <w:rPr>
                <w:rFonts w:hint="eastAsia" w:ascii="宋体" w:hAnsi="宋体" w:eastAsia="宋体" w:cs="宋体"/>
                <w:color w:val="000000" w:themeColor="text1"/>
                <w:sz w:val="21"/>
                <w:szCs w:val="21"/>
                <w:highlight w:val="none"/>
                <w14:textFill>
                  <w14:solidFill>
                    <w14:schemeClr w14:val="tx1"/>
                  </w14:solidFill>
                </w14:textFill>
              </w:rPr>
              <w:t>速度 A4：达到 14ppm。</w:t>
            </w:r>
          </w:p>
        </w:tc>
        <w:tc>
          <w:tcPr>
            <w:tcW w:w="101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2119"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DNA干燥箱</w:t>
            </w:r>
          </w:p>
        </w:tc>
        <w:tc>
          <w:tcPr>
            <w:tcW w:w="603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存储容积：20L。</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功率：3W。</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无需调节设定，全自动除湿。</w:t>
            </w:r>
          </w:p>
        </w:tc>
        <w:tc>
          <w:tcPr>
            <w:tcW w:w="101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p>
        </w:tc>
        <w:tc>
          <w:tcPr>
            <w:tcW w:w="2119"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条码打印机</w:t>
            </w:r>
          </w:p>
        </w:tc>
        <w:tc>
          <w:tcPr>
            <w:tcW w:w="603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打印方式：热敏/热转印两种模式。</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打印速度：≥4英寸/秒。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分辨率：≥203dpi（8点/毫米）。</w:t>
            </w:r>
          </w:p>
        </w:tc>
        <w:tc>
          <w:tcPr>
            <w:tcW w:w="101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p>
        </w:tc>
        <w:tc>
          <w:tcPr>
            <w:tcW w:w="2119"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信息采集软件</w:t>
            </w:r>
          </w:p>
        </w:tc>
        <w:tc>
          <w:tcPr>
            <w:tcW w:w="603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软件实现在采集界面调用各采集硬件设备，一站式、一体化采集人员的各项信息数据。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采集信息项包括人员基本信息、指掌纹、人像、DNA检材条码、身高体重足长、随身物品等，所有采集数据必须满足部省人员信息采集标准，可实现数据无损录入及数据兼容，采集流程科学合理、操作简单、效率高。</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自动生成唯一人员档案编号。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具有断点续采、数据暂存等功能，防止因网络、硬件故障等原因造成采集中断、数据丢失等问题。</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软件必须符合《广东省公安机关采集违法犯罪嫌疑人人员信息操作规定》，已完成与我市警务综合信息系统对接，实现信息采集与执法办案同步。</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投标产品所采集数据能与关联的刑事技术业务系统进行关联融合，能基于全省刑事技术信息化体系进行深度应用，包括广东省DNA实验室管理系统、广东省刑事技术信息应用平台、广东省刑专系统、广东省公安厅足迹系统等。</w:t>
            </w:r>
          </w:p>
        </w:tc>
        <w:tc>
          <w:tcPr>
            <w:tcW w:w="101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2119"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随身物品采集仪</w:t>
            </w:r>
          </w:p>
        </w:tc>
        <w:tc>
          <w:tcPr>
            <w:tcW w:w="603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传感器：硬件传感器≥500万像素，采集速度不小于1秒/张。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支持JPEG、TIF、BMP、PDF等图像采集格式，可对各类随身物品如文件、单据、身份证、笔记、图片、立体实物及笔迹采集，提供参考比例尺； USB2.0，无须外接电源。</w:t>
            </w:r>
          </w:p>
        </w:tc>
        <w:tc>
          <w:tcPr>
            <w:tcW w:w="101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pPr>
        <w:rPr>
          <w:rFonts w:hint="eastAsia"/>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br w:type="page"/>
      </w:r>
    </w:p>
    <w:p>
      <w:pPr>
        <w:pStyle w:val="5"/>
        <w:numPr>
          <w:ilvl w:val="0"/>
          <w:numId w:val="0"/>
        </w:numPr>
        <w:jc w:val="center"/>
        <w:rPr>
          <w:color w:val="000000" w:themeColor="text1"/>
          <w:sz w:val="24"/>
          <w:szCs w:val="24"/>
          <w:highlight w:val="none"/>
          <w14:textFill>
            <w14:solidFill>
              <w14:schemeClr w14:val="tx1"/>
            </w14:solidFill>
          </w14:textFill>
        </w:rPr>
      </w:pPr>
      <w:bookmarkStart w:id="76" w:name="_Toc360"/>
      <w:r>
        <w:rPr>
          <w:rFonts w:hint="eastAsia"/>
          <w:b w:val="0"/>
          <w:color w:val="000000" w:themeColor="text1"/>
          <w:sz w:val="24"/>
          <w:szCs w:val="24"/>
          <w:highlight w:val="none"/>
          <w14:textFill>
            <w14:solidFill>
              <w14:schemeClr w14:val="tx1"/>
            </w14:solidFill>
          </w14:textFill>
        </w:rPr>
        <w:t>第三部分报价须知</w:t>
      </w:r>
      <w:bookmarkEnd w:id="76"/>
    </w:p>
    <w:p>
      <w:pPr>
        <w:pStyle w:val="5"/>
        <w:numPr>
          <w:ilvl w:val="0"/>
          <w:numId w:val="0"/>
        </w:numPr>
        <w:jc w:val="center"/>
        <w:rPr>
          <w:color w:val="000000" w:themeColor="text1"/>
          <w:sz w:val="21"/>
          <w:szCs w:val="21"/>
          <w:highlight w:val="none"/>
          <w14:textFill>
            <w14:solidFill>
              <w14:schemeClr w14:val="tx1"/>
            </w14:solidFill>
          </w14:textFill>
        </w:rPr>
      </w:pPr>
      <w:bookmarkStart w:id="77" w:name="_Toc456112858"/>
      <w:bookmarkStart w:id="78" w:name="_Toc434832495"/>
      <w:bookmarkStart w:id="79" w:name="_Toc21371"/>
      <w:r>
        <w:rPr>
          <w:rFonts w:hint="eastAsia"/>
          <w:color w:val="000000" w:themeColor="text1"/>
          <w:sz w:val="21"/>
          <w:szCs w:val="21"/>
          <w:highlight w:val="none"/>
          <w14:textFill>
            <w14:solidFill>
              <w14:schemeClr w14:val="tx1"/>
            </w14:solidFill>
          </w14:textFill>
        </w:rPr>
        <w:t>投标人须知前附表</w:t>
      </w:r>
      <w:bookmarkEnd w:id="77"/>
      <w:bookmarkEnd w:id="78"/>
      <w:bookmarkEnd w:id="79"/>
    </w:p>
    <w:tbl>
      <w:tblPr>
        <w:tblStyle w:val="37"/>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为了方便唱标，供应商在递交报价文件的同时，向代理采购机构提交包含“报价一览表”、“分项报价表”、</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restart"/>
            <w:tcBorders>
              <w:left w:val="single" w:color="auto" w:sz="4" w:space="0"/>
              <w:right w:val="single" w:color="auto" w:sz="4" w:space="0"/>
            </w:tcBorders>
            <w:vAlign w:val="center"/>
          </w:tcPr>
          <w:p>
            <w:pPr>
              <w:spacing w:line="360" w:lineRule="exact"/>
              <w:jc w:val="cente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5"/>
        <w:widowControl/>
        <w:numPr>
          <w:ilvl w:val="0"/>
          <w:numId w:val="5"/>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0" w:name="_Toc351987769"/>
      <w:bookmarkStart w:id="81" w:name="_Toc351987965"/>
      <w:bookmarkStart w:id="82" w:name="_Toc383439827"/>
      <w:bookmarkStart w:id="83" w:name="_Toc351988710"/>
      <w:bookmarkStart w:id="84" w:name="_Toc351990146"/>
      <w:bookmarkStart w:id="85" w:name="_Toc21203"/>
      <w:bookmarkStart w:id="86" w:name="_Toc357151176"/>
      <w:bookmarkStart w:id="87" w:name="_Toc353522393"/>
      <w:bookmarkStart w:id="88" w:name="_Toc369180023"/>
      <w:r>
        <w:rPr>
          <w:rFonts w:hint="eastAsia" w:ascii="宋体" w:hAnsi="宋体" w:eastAsia="宋体"/>
          <w:color w:val="000000" w:themeColor="text1"/>
          <w:kern w:val="44"/>
          <w:sz w:val="21"/>
          <w:szCs w:val="21"/>
          <w:highlight w:val="none"/>
          <w14:textFill>
            <w14:solidFill>
              <w14:schemeClr w14:val="tx1"/>
            </w14:solidFill>
          </w14:textFill>
        </w:rPr>
        <w:t>说  明</w:t>
      </w:r>
      <w:bookmarkEnd w:id="80"/>
      <w:bookmarkEnd w:id="81"/>
      <w:bookmarkEnd w:id="82"/>
      <w:bookmarkEnd w:id="83"/>
      <w:bookmarkEnd w:id="84"/>
      <w:bookmarkEnd w:id="85"/>
      <w:bookmarkEnd w:id="86"/>
      <w:bookmarkEnd w:id="87"/>
      <w:bookmarkEnd w:id="88"/>
    </w:p>
    <w:p>
      <w:pPr>
        <w:pStyle w:val="5"/>
        <w:widowControl/>
        <w:numPr>
          <w:ilvl w:val="0"/>
          <w:numId w:val="6"/>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9" w:name="_Toc369180024"/>
      <w:bookmarkStart w:id="90" w:name="_Toc383439828"/>
      <w:bookmarkStart w:id="91" w:name="_Toc18697"/>
      <w:r>
        <w:rPr>
          <w:rFonts w:hint="eastAsia" w:ascii="黑体" w:hAnsi="宋体"/>
          <w:b w:val="0"/>
          <w:color w:val="000000" w:themeColor="text1"/>
          <w:kern w:val="44"/>
          <w:sz w:val="21"/>
          <w:szCs w:val="21"/>
          <w:highlight w:val="none"/>
          <w14:textFill>
            <w14:solidFill>
              <w14:schemeClr w14:val="tx1"/>
            </w14:solidFill>
          </w14:textFill>
        </w:rPr>
        <w:t>适用范围</w:t>
      </w:r>
      <w:bookmarkEnd w:id="89"/>
      <w:bookmarkEnd w:id="90"/>
      <w:bookmarkEnd w:id="91"/>
    </w:p>
    <w:p>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5"/>
        <w:widowControl/>
        <w:numPr>
          <w:ilvl w:val="0"/>
          <w:numId w:val="6"/>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2" w:name="_Toc383439829"/>
      <w:bookmarkStart w:id="93" w:name="_Toc19162"/>
      <w:bookmarkStart w:id="94" w:name="_Toc369180025"/>
      <w:r>
        <w:rPr>
          <w:rFonts w:hint="eastAsia" w:ascii="黑体" w:hAnsi="宋体"/>
          <w:b w:val="0"/>
          <w:color w:val="000000" w:themeColor="text1"/>
          <w:kern w:val="44"/>
          <w:sz w:val="21"/>
          <w:szCs w:val="21"/>
          <w:highlight w:val="none"/>
          <w14:textFill>
            <w14:solidFill>
              <w14:schemeClr w14:val="tx1"/>
            </w14:solidFill>
          </w14:textFill>
        </w:rPr>
        <w:t>定义</w:t>
      </w:r>
      <w:bookmarkEnd w:id="92"/>
      <w:bookmarkEnd w:id="93"/>
      <w:bookmarkEnd w:id="94"/>
    </w:p>
    <w:p>
      <w:pPr>
        <w:pStyle w:val="18"/>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阳江市公安局阳东分局</w:t>
      </w:r>
      <w:r>
        <w:rPr>
          <w:rFonts w:hint="eastAsia" w:hAnsi="宋体" w:cs="Times New Roman"/>
          <w:color w:val="000000" w:themeColor="text1"/>
          <w:highlight w:val="none"/>
          <w14:textFill>
            <w14:solidFill>
              <w14:schemeClr w14:val="tx1"/>
            </w14:solidFill>
          </w14:textFill>
        </w:rPr>
        <w:t>，即项目采购用户方。</w:t>
      </w:r>
    </w:p>
    <w:p>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lang w:eastAsia="zh-CN"/>
          <w14:textFill>
            <w14:solidFill>
              <w14:schemeClr w14:val="tx1"/>
            </w14:solidFill>
          </w14:textFill>
        </w:rPr>
        <w:t>广东业信招标有限公司</w:t>
      </w:r>
      <w:r>
        <w:rPr>
          <w:rFonts w:hint="eastAsia" w:hAnsi="宋体" w:cs="Times New Roman"/>
          <w:color w:val="000000" w:themeColor="text1"/>
          <w:highlight w:val="none"/>
          <w14:textFill>
            <w14:solidFill>
              <w14:schemeClr w14:val="tx1"/>
            </w14:solidFill>
          </w14:textFill>
        </w:rPr>
        <w:t>。</w:t>
      </w:r>
    </w:p>
    <w:p>
      <w:pPr>
        <w:pStyle w:val="18"/>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8"/>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8"/>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8"/>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8"/>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5"/>
        <w:widowControl/>
        <w:numPr>
          <w:ilvl w:val="0"/>
          <w:numId w:val="6"/>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5" w:name="_Toc383439830"/>
      <w:bookmarkStart w:id="96" w:name="_Toc369180027"/>
      <w:bookmarkStart w:id="97" w:name="_Toc5242"/>
      <w:r>
        <w:rPr>
          <w:rFonts w:hint="eastAsia" w:ascii="黑体" w:hAnsi="宋体"/>
          <w:b w:val="0"/>
          <w:color w:val="000000" w:themeColor="text1"/>
          <w:kern w:val="44"/>
          <w:sz w:val="21"/>
          <w:szCs w:val="21"/>
          <w:highlight w:val="none"/>
          <w14:textFill>
            <w14:solidFill>
              <w14:schemeClr w14:val="tx1"/>
            </w14:solidFill>
          </w14:textFill>
        </w:rPr>
        <w:t>报价费用</w:t>
      </w:r>
      <w:bookmarkEnd w:id="95"/>
      <w:bookmarkEnd w:id="96"/>
      <w:bookmarkEnd w:id="97"/>
    </w:p>
    <w:p>
      <w:pPr>
        <w:pStyle w:val="18"/>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8"/>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8"/>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5"/>
        <w:widowControl/>
        <w:numPr>
          <w:ilvl w:val="0"/>
          <w:numId w:val="5"/>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8" w:name="_Toc351988711"/>
      <w:bookmarkStart w:id="99" w:name="_Toc353522394"/>
      <w:bookmarkStart w:id="100" w:name="_Toc351987770"/>
      <w:bookmarkStart w:id="101" w:name="_Toc351987966"/>
      <w:bookmarkStart w:id="102" w:name="_Toc357151177"/>
      <w:bookmarkStart w:id="103" w:name="_Toc351990147"/>
      <w:bookmarkStart w:id="104" w:name="_Toc383439831"/>
      <w:bookmarkStart w:id="105" w:name="_Toc5393"/>
      <w:bookmarkStart w:id="106" w:name="_Toc369180028"/>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14:textFill>
            <w14:solidFill>
              <w14:schemeClr w14:val="tx1"/>
            </w14:solidFill>
          </w14:textFill>
        </w:rPr>
        <w:t>说明</w:t>
      </w:r>
      <w:bookmarkEnd w:id="104"/>
      <w:bookmarkEnd w:id="105"/>
      <w:bookmarkEnd w:id="106"/>
    </w:p>
    <w:p>
      <w:pPr>
        <w:pStyle w:val="5"/>
        <w:widowControl/>
        <w:numPr>
          <w:ilvl w:val="0"/>
          <w:numId w:val="6"/>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7" w:name="_Toc383439832"/>
      <w:bookmarkStart w:id="108" w:name="_Toc369180029"/>
      <w:bookmarkStart w:id="109" w:name="_Toc23255"/>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7"/>
      <w:bookmarkEnd w:id="108"/>
      <w:bookmarkEnd w:id="109"/>
    </w:p>
    <w:p>
      <w:pPr>
        <w:pStyle w:val="18"/>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8"/>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5"/>
        <w:widowControl/>
        <w:numPr>
          <w:ilvl w:val="0"/>
          <w:numId w:val="5"/>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0" w:name="_Toc351987967"/>
      <w:bookmarkStart w:id="111" w:name="_Toc383439833"/>
      <w:bookmarkStart w:id="112" w:name="_Toc369180031"/>
      <w:bookmarkStart w:id="113" w:name="_Toc351990148"/>
      <w:bookmarkStart w:id="114" w:name="_Toc21271"/>
      <w:bookmarkStart w:id="115" w:name="_Toc351987771"/>
      <w:bookmarkStart w:id="116" w:name="_Toc351988712"/>
      <w:bookmarkStart w:id="117" w:name="_Toc357151178"/>
      <w:bookmarkStart w:id="118" w:name="_Toc353522395"/>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0"/>
      <w:bookmarkEnd w:id="111"/>
      <w:bookmarkEnd w:id="112"/>
      <w:bookmarkEnd w:id="113"/>
      <w:bookmarkEnd w:id="114"/>
      <w:bookmarkEnd w:id="115"/>
      <w:bookmarkEnd w:id="116"/>
      <w:bookmarkEnd w:id="117"/>
      <w:bookmarkEnd w:id="118"/>
    </w:p>
    <w:p>
      <w:pPr>
        <w:pStyle w:val="5"/>
        <w:widowControl/>
        <w:numPr>
          <w:ilvl w:val="0"/>
          <w:numId w:val="6"/>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9" w:name="_Toc383439834"/>
      <w:bookmarkStart w:id="120" w:name="_Toc369180032"/>
      <w:bookmarkStart w:id="121" w:name="_Toc27923"/>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9"/>
      <w:bookmarkEnd w:id="120"/>
      <w:bookmarkEnd w:id="12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5"/>
        <w:widowControl/>
        <w:numPr>
          <w:ilvl w:val="0"/>
          <w:numId w:val="6"/>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2" w:name="_Toc383439835"/>
      <w:bookmarkStart w:id="123" w:name="_Toc369180033"/>
      <w:bookmarkStart w:id="124" w:name="_Toc14489"/>
      <w:bookmarkStart w:id="125" w:name="_Toc503785416"/>
      <w:bookmarkStart w:id="126" w:name="_Toc111534389"/>
      <w:bookmarkStart w:id="127" w:name="_Toc497224214"/>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7"/>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7"/>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5"/>
        <w:widowControl/>
        <w:numPr>
          <w:ilvl w:val="0"/>
          <w:numId w:val="6"/>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8" w:name="_Toc25735"/>
      <w:bookmarkStart w:id="129" w:name="_Toc369180034"/>
      <w:bookmarkStart w:id="130" w:name="_Toc383439836"/>
      <w:r>
        <w:rPr>
          <w:rFonts w:hint="eastAsia" w:ascii="黑体" w:hAnsi="宋体"/>
          <w:b w:val="0"/>
          <w:color w:val="000000" w:themeColor="text1"/>
          <w:kern w:val="44"/>
          <w:sz w:val="21"/>
          <w:szCs w:val="21"/>
          <w:highlight w:val="none"/>
          <w14:textFill>
            <w14:solidFill>
              <w14:schemeClr w14:val="tx1"/>
            </w14:solidFill>
          </w14:textFill>
        </w:rPr>
        <w:t>计量单位</w:t>
      </w:r>
      <w:bookmarkEnd w:id="128"/>
      <w:bookmarkEnd w:id="129"/>
      <w:bookmarkEnd w:id="13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5"/>
        <w:widowControl/>
        <w:numPr>
          <w:ilvl w:val="0"/>
          <w:numId w:val="6"/>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1" w:name="_Toc383439837"/>
      <w:bookmarkStart w:id="132" w:name="_Toc25704"/>
      <w:bookmarkStart w:id="133" w:name="_Toc369180035"/>
      <w:bookmarkStart w:id="134" w:name="_Toc367780316"/>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5"/>
        <w:widowControl/>
        <w:numPr>
          <w:ilvl w:val="0"/>
          <w:numId w:val="6"/>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5" w:name="_Toc383439838"/>
      <w:bookmarkStart w:id="136" w:name="_Toc367780317"/>
      <w:bookmarkStart w:id="137" w:name="_Toc369180036"/>
      <w:bookmarkStart w:id="138" w:name="_Toc3129"/>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8"/>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8"/>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8"/>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8"/>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5"/>
        <w:widowControl/>
        <w:numPr>
          <w:ilvl w:val="0"/>
          <w:numId w:val="6"/>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9" w:name="_Toc18207"/>
      <w:bookmarkStart w:id="140" w:name="_Toc369180037"/>
      <w:bookmarkStart w:id="141" w:name="_Toc367780318"/>
      <w:bookmarkStart w:id="142" w:name="_Toc383439839"/>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9"/>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9"/>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9"/>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5"/>
        <w:widowControl/>
        <w:numPr>
          <w:ilvl w:val="0"/>
          <w:numId w:val="5"/>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3" w:name="_Toc17746"/>
      <w:bookmarkStart w:id="144" w:name="_Toc369180038"/>
      <w:bookmarkStart w:id="145" w:name="_Toc383439840"/>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3"/>
      <w:bookmarkEnd w:id="144"/>
      <w:bookmarkEnd w:id="145"/>
    </w:p>
    <w:p>
      <w:pPr>
        <w:pStyle w:val="5"/>
        <w:widowControl/>
        <w:numPr>
          <w:ilvl w:val="0"/>
          <w:numId w:val="6"/>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6" w:name="_Toc351990150"/>
      <w:bookmarkStart w:id="147" w:name="_Toc351987969"/>
      <w:bookmarkStart w:id="148" w:name="_Toc357151180"/>
      <w:bookmarkStart w:id="149" w:name="_Toc369180039"/>
      <w:bookmarkStart w:id="150" w:name="_Toc351988714"/>
      <w:bookmarkStart w:id="151" w:name="_Toc11318"/>
      <w:bookmarkStart w:id="152" w:name="_Toc383439841"/>
      <w:bookmarkStart w:id="153" w:name="_Toc351987773"/>
      <w:bookmarkStart w:id="154" w:name="_Toc353522397"/>
      <w:r>
        <w:rPr>
          <w:rFonts w:hint="eastAsia" w:ascii="黑体" w:hAnsi="宋体"/>
          <w:b w:val="0"/>
          <w:color w:val="000000" w:themeColor="text1"/>
          <w:kern w:val="44"/>
          <w:sz w:val="21"/>
          <w:szCs w:val="21"/>
          <w:highlight w:val="none"/>
          <w14:textFill>
            <w14:solidFill>
              <w14:schemeClr w14:val="tx1"/>
            </w14:solidFill>
          </w14:textFill>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5"/>
        <w:widowControl/>
        <w:numPr>
          <w:ilvl w:val="0"/>
          <w:numId w:val="6"/>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5" w:name="_Toc383439842"/>
      <w:bookmarkStart w:id="156" w:name="_Toc18560"/>
      <w:r>
        <w:rPr>
          <w:rFonts w:hint="eastAsia" w:ascii="黑体" w:hAnsi="宋体"/>
          <w:b w:val="0"/>
          <w:color w:val="000000" w:themeColor="text1"/>
          <w:kern w:val="44"/>
          <w:sz w:val="21"/>
          <w:szCs w:val="21"/>
          <w:highlight w:val="none"/>
          <w14:textFill>
            <w14:solidFill>
              <w14:schemeClr w14:val="tx1"/>
            </w14:solidFill>
          </w14:textFill>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5"/>
        <w:widowControl/>
        <w:numPr>
          <w:ilvl w:val="0"/>
          <w:numId w:val="5"/>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7" w:name="_Toc383439843"/>
      <w:bookmarkStart w:id="158" w:name="_Toc369180040"/>
      <w:bookmarkStart w:id="159" w:name="_Toc24694"/>
      <w:r>
        <w:rPr>
          <w:rFonts w:hint="eastAsia" w:ascii="宋体" w:hAnsi="宋体" w:eastAsia="宋体"/>
          <w:color w:val="000000" w:themeColor="text1"/>
          <w:kern w:val="44"/>
          <w:sz w:val="21"/>
          <w:szCs w:val="21"/>
          <w:highlight w:val="none"/>
          <w14:textFill>
            <w14:solidFill>
              <w14:schemeClr w14:val="tx1"/>
            </w14:solidFill>
          </w14:textFill>
        </w:rPr>
        <w:t>保证金</w:t>
      </w:r>
      <w:bookmarkEnd w:id="157"/>
      <w:bookmarkEnd w:id="158"/>
      <w:bookmarkEnd w:id="159"/>
    </w:p>
    <w:p>
      <w:pPr>
        <w:pStyle w:val="5"/>
        <w:widowControl/>
        <w:numPr>
          <w:ilvl w:val="0"/>
          <w:numId w:val="6"/>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0" w:name="_Toc383439844"/>
      <w:bookmarkStart w:id="161" w:name="_Toc29449"/>
      <w:r>
        <w:rPr>
          <w:rFonts w:hint="eastAsia" w:ascii="黑体" w:hAnsi="宋体"/>
          <w:b w:val="0"/>
          <w:color w:val="000000" w:themeColor="text1"/>
          <w:kern w:val="44"/>
          <w:sz w:val="21"/>
          <w:szCs w:val="21"/>
          <w:highlight w:val="none"/>
          <w14:textFill>
            <w14:solidFill>
              <w14:schemeClr w14:val="tx1"/>
            </w14:solidFill>
          </w14:textFill>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0"/>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0"/>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0"/>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5"/>
    <w:bookmarkEnd w:id="126"/>
    <w:bookmarkEnd w:id="127"/>
    <w:p>
      <w:pPr>
        <w:pStyle w:val="5"/>
        <w:widowControl/>
        <w:numPr>
          <w:ilvl w:val="0"/>
          <w:numId w:val="5"/>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2" w:name="_Toc351990152"/>
      <w:bookmarkStart w:id="163" w:name="_Toc383439845"/>
      <w:bookmarkStart w:id="164" w:name="_Toc2335"/>
      <w:bookmarkStart w:id="165" w:name="_Toc351988716"/>
      <w:bookmarkStart w:id="166" w:name="_Toc357151182"/>
      <w:bookmarkStart w:id="167" w:name="_Toc369180041"/>
      <w:bookmarkStart w:id="168" w:name="_Toc351987971"/>
      <w:bookmarkStart w:id="169" w:name="_Toc353522399"/>
      <w:bookmarkStart w:id="170" w:name="_Toc351987775"/>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2"/>
      <w:bookmarkEnd w:id="163"/>
      <w:bookmarkEnd w:id="164"/>
      <w:bookmarkEnd w:id="165"/>
      <w:bookmarkEnd w:id="166"/>
      <w:bookmarkEnd w:id="167"/>
      <w:bookmarkEnd w:id="168"/>
      <w:bookmarkEnd w:id="169"/>
      <w:bookmarkEnd w:id="170"/>
    </w:p>
    <w:p>
      <w:pPr>
        <w:pStyle w:val="5"/>
        <w:widowControl/>
        <w:numPr>
          <w:ilvl w:val="0"/>
          <w:numId w:val="6"/>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1" w:name="_Toc383439846"/>
      <w:bookmarkStart w:id="172" w:name="_Toc1502"/>
      <w:bookmarkStart w:id="173" w:name="_Toc369180042"/>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1"/>
      <w:bookmarkEnd w:id="172"/>
      <w:bookmarkEnd w:id="17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5"/>
        <w:widowControl/>
        <w:numPr>
          <w:ilvl w:val="0"/>
          <w:numId w:val="6"/>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4" w:name="_Toc6474"/>
      <w:bookmarkStart w:id="175" w:name="_Toc369180043"/>
      <w:bookmarkStart w:id="176" w:name="_Toc383439847"/>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供应商应准备正本和副本，在每一份</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文件上要明确标明“正本”或“副本”。如正本的内容和副本不符，以正本为准（注：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bCs/>
          <w:color w:val="000000" w:themeColor="text1"/>
          <w:highlight w:val="none"/>
          <w14:textFill>
            <w14:solidFill>
              <w14:schemeClr w14:val="tx1"/>
            </w14:solidFill>
          </w14:textFill>
        </w:rPr>
        <w:t>。供应商须将以书面形式出具的“法定代表人（负责人）授权委托书”附在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文件中。</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5"/>
        <w:widowControl/>
        <w:numPr>
          <w:ilvl w:val="0"/>
          <w:numId w:val="6"/>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7" w:name="_Toc369180044"/>
      <w:bookmarkStart w:id="178" w:name="_Toc11769"/>
      <w:bookmarkStart w:id="179" w:name="_Toc383439848"/>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5"/>
        <w:widowControl/>
        <w:numPr>
          <w:ilvl w:val="0"/>
          <w:numId w:val="6"/>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0" w:name="_Toc503785421"/>
      <w:bookmarkStart w:id="181" w:name="_Toc497224219"/>
      <w:bookmarkStart w:id="182" w:name="_Toc367095366"/>
      <w:bookmarkStart w:id="183" w:name="_Toc333935679"/>
      <w:bookmarkStart w:id="184" w:name="_Toc337632350"/>
      <w:bookmarkStart w:id="185" w:name="_Toc333238625"/>
      <w:bookmarkStart w:id="186" w:name="_Toc333935338"/>
      <w:bookmarkStart w:id="187" w:name="_Toc339019881"/>
      <w:bookmarkStart w:id="188" w:name="_Toc369180045"/>
      <w:bookmarkStart w:id="189" w:name="_Toc339441079"/>
      <w:bookmarkStart w:id="190" w:name="_Toc339020225"/>
      <w:bookmarkStart w:id="191" w:name="_Toc349143581"/>
      <w:bookmarkStart w:id="192" w:name="_Toc330459977"/>
      <w:bookmarkStart w:id="193" w:name="_Toc366072520"/>
      <w:bookmarkStart w:id="194" w:name="_Toc345513859"/>
      <w:bookmarkStart w:id="195" w:name="_Toc339362292"/>
      <w:bookmarkStart w:id="196" w:name="_Toc331684030"/>
      <w:bookmarkStart w:id="197" w:name="_Toc342296752"/>
      <w:bookmarkStart w:id="198" w:name="_Toc336681927"/>
      <w:bookmarkStart w:id="199" w:name="_Toc332270338"/>
      <w:bookmarkStart w:id="200" w:name="_Toc349127618"/>
      <w:bookmarkStart w:id="201" w:name="_Toc350756442"/>
      <w:bookmarkStart w:id="202" w:name="_Toc340677062"/>
      <w:bookmarkStart w:id="203" w:name="_Toc340672861"/>
      <w:bookmarkStart w:id="204" w:name="_Toc333237780"/>
      <w:bookmarkStart w:id="205" w:name="_Toc339020007"/>
      <w:bookmarkStart w:id="206" w:name="_Toc365985171"/>
      <w:bookmarkStart w:id="207" w:name="_Toc332206700"/>
      <w:bookmarkStart w:id="208" w:name="_Toc32585"/>
      <w:bookmarkStart w:id="209" w:name="_Toc342060366"/>
      <w:bookmarkStart w:id="210" w:name="_Toc333237669"/>
      <w:bookmarkStart w:id="211" w:name="_Toc365967065"/>
      <w:bookmarkStart w:id="212" w:name="_Toc341348330"/>
      <w:bookmarkStart w:id="213" w:name="_Toc336681572"/>
      <w:bookmarkStart w:id="214" w:name="_Toc383439849"/>
      <w:bookmarkStart w:id="215" w:name="_Toc331512890"/>
      <w:bookmarkStart w:id="216" w:name="_Toc339020087"/>
      <w:bookmarkStart w:id="217" w:name="_Toc340507434"/>
      <w:bookmarkStart w:id="218" w:name="_Toc350438741"/>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0"/>
      <w:bookmarkEnd w:id="181"/>
      <w:r>
        <w:rPr>
          <w:rFonts w:hint="eastAsia" w:ascii="黑体" w:hAnsi="宋体"/>
          <w:b w:val="0"/>
          <w:color w:val="000000" w:themeColor="text1"/>
          <w:kern w:val="44"/>
          <w:sz w:val="21"/>
          <w:szCs w:val="21"/>
          <w:highlight w:val="none"/>
          <w14:textFill>
            <w14:solidFill>
              <w14:schemeClr w14:val="tx1"/>
            </w14:solidFill>
          </w14:textFill>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5"/>
        <w:widowControl/>
        <w:numPr>
          <w:ilvl w:val="0"/>
          <w:numId w:val="5"/>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19" w:name="_Toc10419"/>
      <w:bookmarkStart w:id="220" w:name="_Toc383439850"/>
      <w:bookmarkStart w:id="221" w:name="_Toc369180046"/>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9"/>
      <w:bookmarkEnd w:id="220"/>
      <w:bookmarkEnd w:id="221"/>
    </w:p>
    <w:p>
      <w:pPr>
        <w:pStyle w:val="5"/>
        <w:widowControl/>
        <w:numPr>
          <w:ilvl w:val="0"/>
          <w:numId w:val="6"/>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2" w:name="_Toc334450205"/>
      <w:bookmarkStart w:id="223" w:name="_Toc327427072"/>
      <w:bookmarkStart w:id="224" w:name="_Toc324949684"/>
      <w:bookmarkStart w:id="225" w:name="_Toc66509198"/>
      <w:bookmarkStart w:id="226" w:name="_Toc329617508"/>
      <w:bookmarkStart w:id="227" w:name="_Toc365621772"/>
      <w:bookmarkStart w:id="228" w:name="_Toc324949844"/>
      <w:bookmarkStart w:id="229" w:name="_Toc324949788"/>
      <w:bookmarkStart w:id="230" w:name="_Toc365966637"/>
      <w:bookmarkStart w:id="231" w:name="_Toc327427186"/>
      <w:bookmarkStart w:id="232" w:name="_Toc503785403"/>
      <w:bookmarkStart w:id="233" w:name="_Toc341344773"/>
      <w:bookmarkStart w:id="234" w:name="_Toc367198758"/>
      <w:bookmarkStart w:id="235" w:name="_Toc329242979"/>
      <w:bookmarkStart w:id="236" w:name="_Toc341344848"/>
      <w:bookmarkStart w:id="237" w:name="_Toc326343891"/>
      <w:bookmarkStart w:id="238" w:name="_Toc327449379"/>
      <w:bookmarkStart w:id="239" w:name="_Toc497224201"/>
      <w:bookmarkStart w:id="240" w:name="_Toc124828884"/>
      <w:bookmarkStart w:id="241" w:name="_Toc349296349"/>
      <w:bookmarkStart w:id="242" w:name="_Toc325124271"/>
      <w:bookmarkStart w:id="243" w:name="_Toc327427129"/>
      <w:bookmarkStart w:id="244" w:name="_Toc12817"/>
      <w:bookmarkStart w:id="245" w:name="_Toc369180030"/>
      <w:bookmarkStart w:id="246" w:name="_Toc383439851"/>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14:textFill>
            <w14:solidFill>
              <w14:schemeClr w14:val="tx1"/>
            </w14:solidFill>
          </w14:textFill>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5"/>
        <w:widowControl/>
        <w:numPr>
          <w:ilvl w:val="0"/>
          <w:numId w:val="6"/>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7" w:name="_Toc383439852"/>
      <w:bookmarkStart w:id="248" w:name="_Toc11281"/>
      <w:bookmarkStart w:id="249" w:name="_Toc369180048"/>
      <w:r>
        <w:rPr>
          <w:rFonts w:hint="eastAsia" w:ascii="黑体" w:hAnsi="宋体"/>
          <w:b w:val="0"/>
          <w:color w:val="000000" w:themeColor="text1"/>
          <w:kern w:val="44"/>
          <w:sz w:val="21"/>
          <w:szCs w:val="21"/>
          <w:highlight w:val="none"/>
          <w14:textFill>
            <w14:solidFill>
              <w14:schemeClr w14:val="tx1"/>
            </w14:solidFill>
          </w14:textFill>
        </w:rPr>
        <w:t>报价审查</w:t>
      </w:r>
      <w:bookmarkEnd w:id="247"/>
      <w:bookmarkEnd w:id="248"/>
      <w:bookmarkEnd w:id="249"/>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5"/>
        <w:widowControl/>
        <w:numPr>
          <w:ilvl w:val="0"/>
          <w:numId w:val="6"/>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0" w:name="_Toc18166"/>
      <w:bookmarkStart w:id="251" w:name="_Toc369180049"/>
      <w:bookmarkStart w:id="252" w:name="_Toc383439853"/>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0"/>
      <w:bookmarkEnd w:id="251"/>
      <w:bookmarkEnd w:id="25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5"/>
        <w:widowControl/>
        <w:numPr>
          <w:ilvl w:val="0"/>
          <w:numId w:val="6"/>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3" w:name="_Toc369180050"/>
      <w:bookmarkStart w:id="254" w:name="_Toc383439854"/>
      <w:bookmarkStart w:id="255" w:name="_Toc14856"/>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3"/>
      <w:bookmarkEnd w:id="254"/>
      <w:bookmarkEnd w:id="255"/>
    </w:p>
    <w:p>
      <w:pPr>
        <w:pStyle w:val="5"/>
        <w:widowControl/>
        <w:numPr>
          <w:ilvl w:val="0"/>
          <w:numId w:val="5"/>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6" w:name="_Toc369180051"/>
      <w:bookmarkStart w:id="257" w:name="_Toc14911"/>
      <w:bookmarkStart w:id="258" w:name="_Toc383439855"/>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6"/>
      <w:bookmarkEnd w:id="257"/>
      <w:bookmarkEnd w:id="258"/>
    </w:p>
    <w:p>
      <w:pPr>
        <w:pStyle w:val="5"/>
        <w:widowControl/>
        <w:numPr>
          <w:ilvl w:val="0"/>
          <w:numId w:val="6"/>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9" w:name="_Toc32583"/>
      <w:bookmarkStart w:id="260" w:name="_Toc383439856"/>
      <w:bookmarkStart w:id="261" w:name="_Toc369180052"/>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9"/>
      <w:bookmarkEnd w:id="260"/>
      <w:bookmarkEnd w:id="26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5"/>
        <w:widowControl/>
        <w:numPr>
          <w:ilvl w:val="0"/>
          <w:numId w:val="6"/>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2" w:name="_Toc383439857"/>
      <w:bookmarkStart w:id="263" w:name="_Toc10585"/>
      <w:bookmarkStart w:id="264" w:name="_Toc369180053"/>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5"/>
        <w:widowControl/>
        <w:numPr>
          <w:ilvl w:val="0"/>
          <w:numId w:val="5"/>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5" w:name="_Toc351987778"/>
      <w:bookmarkEnd w:id="265"/>
      <w:bookmarkStart w:id="266" w:name="_Toc351990155"/>
      <w:bookmarkEnd w:id="266"/>
      <w:bookmarkStart w:id="267" w:name="_Toc351988719"/>
      <w:bookmarkEnd w:id="267"/>
      <w:bookmarkStart w:id="268" w:name="_Toc351987974"/>
      <w:bookmarkEnd w:id="268"/>
      <w:bookmarkStart w:id="269" w:name="_Toc357151185"/>
      <w:bookmarkEnd w:id="269"/>
      <w:bookmarkStart w:id="270" w:name="_Toc353522402"/>
      <w:bookmarkEnd w:id="270"/>
      <w:bookmarkStart w:id="271" w:name="_Toc383439858"/>
      <w:bookmarkStart w:id="272" w:name="_Toc8468"/>
      <w:bookmarkStart w:id="273" w:name="_Toc369180054"/>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1"/>
      <w:bookmarkEnd w:id="272"/>
      <w:bookmarkEnd w:id="273"/>
    </w:p>
    <w:p>
      <w:pPr>
        <w:pStyle w:val="5"/>
        <w:widowControl/>
        <w:numPr>
          <w:ilvl w:val="0"/>
          <w:numId w:val="6"/>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4" w:name="_Toc29625"/>
      <w:bookmarkStart w:id="275" w:name="_Toc383439859"/>
      <w:r>
        <w:rPr>
          <w:rFonts w:hint="eastAsia" w:ascii="黑体" w:hAnsi="宋体"/>
          <w:b w:val="0"/>
          <w:color w:val="000000" w:themeColor="text1"/>
          <w:kern w:val="44"/>
          <w:sz w:val="21"/>
          <w:szCs w:val="21"/>
          <w:highlight w:val="none"/>
          <w14:textFill>
            <w14:solidFill>
              <w14:schemeClr w14:val="tx1"/>
            </w14:solidFill>
          </w14:textFill>
        </w:rPr>
        <w:t>质疑、投诉</w:t>
      </w:r>
      <w:bookmarkEnd w:id="274"/>
      <w:bookmarkEnd w:id="27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6" w:name="_Toc353522403"/>
      <w:bookmarkStart w:id="277" w:name="_Toc351990156"/>
      <w:bookmarkStart w:id="278" w:name="_Toc357151186"/>
      <w:bookmarkStart w:id="279" w:name="_Toc351987779"/>
      <w:bookmarkStart w:id="280" w:name="_Toc351987975"/>
      <w:bookmarkStart w:id="281" w:name="_Toc351988720"/>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5"/>
        <w:widowControl/>
        <w:numPr>
          <w:ilvl w:val="0"/>
          <w:numId w:val="5"/>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2" w:name="_Toc369180055"/>
      <w:bookmarkStart w:id="283" w:name="_Toc15159"/>
      <w:bookmarkStart w:id="284" w:name="_Toc383439860"/>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6"/>
      <w:bookmarkEnd w:id="277"/>
      <w:bookmarkEnd w:id="278"/>
      <w:bookmarkEnd w:id="279"/>
      <w:bookmarkEnd w:id="280"/>
      <w:bookmarkEnd w:id="281"/>
      <w:bookmarkEnd w:id="282"/>
      <w:bookmarkEnd w:id="283"/>
      <w:bookmarkEnd w:id="284"/>
    </w:p>
    <w:p>
      <w:pPr>
        <w:pStyle w:val="5"/>
        <w:widowControl/>
        <w:numPr>
          <w:ilvl w:val="0"/>
          <w:numId w:val="6"/>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5" w:name="_Toc8105"/>
      <w:bookmarkStart w:id="286" w:name="_Toc383439861"/>
      <w:bookmarkStart w:id="287" w:name="_Toc369180056"/>
      <w:bookmarkStart w:id="288" w:name="_Toc366681897"/>
      <w:bookmarkStart w:id="289" w:name="_Toc367095382"/>
      <w:bookmarkStart w:id="290" w:name="_Toc366072536"/>
      <w:r>
        <w:rPr>
          <w:rFonts w:hint="eastAsia" w:ascii="黑体" w:hAnsi="宋体"/>
          <w:b w:val="0"/>
          <w:color w:val="000000" w:themeColor="text1"/>
          <w:kern w:val="44"/>
          <w:sz w:val="21"/>
          <w:szCs w:val="21"/>
          <w:highlight w:val="none"/>
          <w14:textFill>
            <w14:solidFill>
              <w14:schemeClr w14:val="tx1"/>
            </w14:solidFill>
          </w14:textFill>
        </w:rPr>
        <w:t>签订合同</w:t>
      </w:r>
      <w:bookmarkEnd w:id="285"/>
      <w:bookmarkEnd w:id="286"/>
      <w:bookmarkEnd w:id="287"/>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5"/>
        <w:widowControl/>
        <w:numPr>
          <w:ilvl w:val="0"/>
          <w:numId w:val="5"/>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1" w:name="_Toc351987976"/>
      <w:bookmarkStart w:id="292" w:name="_Toc5637"/>
      <w:bookmarkStart w:id="293" w:name="_Toc351988721"/>
      <w:bookmarkStart w:id="294" w:name="_Toc369180057"/>
      <w:bookmarkStart w:id="295" w:name="_Toc353522404"/>
      <w:bookmarkStart w:id="296" w:name="_Toc357151187"/>
      <w:bookmarkStart w:id="297" w:name="_Toc351987780"/>
      <w:bookmarkStart w:id="298" w:name="_Toc351990157"/>
      <w:bookmarkStart w:id="299" w:name="_Toc383439862"/>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1"/>
      <w:bookmarkEnd w:id="292"/>
      <w:bookmarkEnd w:id="293"/>
      <w:bookmarkEnd w:id="294"/>
      <w:bookmarkEnd w:id="295"/>
      <w:bookmarkEnd w:id="296"/>
      <w:bookmarkEnd w:id="297"/>
      <w:bookmarkEnd w:id="298"/>
      <w:bookmarkEnd w:id="299"/>
    </w:p>
    <w:p>
      <w:pPr>
        <w:pStyle w:val="5"/>
        <w:widowControl/>
        <w:numPr>
          <w:ilvl w:val="0"/>
          <w:numId w:val="6"/>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0" w:name="_Toc2701"/>
      <w:bookmarkStart w:id="301" w:name="_Toc383439863"/>
      <w:bookmarkStart w:id="302"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0"/>
      <w:bookmarkEnd w:id="30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pStyle w:val="5"/>
        <w:numPr>
          <w:ilvl w:val="0"/>
          <w:numId w:val="0"/>
        </w:numPr>
        <w:jc w:val="center"/>
        <w:rPr>
          <w:color w:val="000000" w:themeColor="text1"/>
          <w:sz w:val="24"/>
          <w:highlight w:val="none"/>
          <w14:textFill>
            <w14:solidFill>
              <w14:schemeClr w14:val="tx1"/>
            </w14:solidFill>
          </w14:textFill>
        </w:rPr>
      </w:pPr>
      <w:bookmarkStart w:id="303" w:name="_Toc430771059"/>
      <w:bookmarkStart w:id="304" w:name="_Toc7693"/>
      <w:bookmarkStart w:id="305" w:name="_Toc432682726"/>
      <w:bookmarkStart w:id="306" w:name="_Toc500843104"/>
      <w:r>
        <w:rPr>
          <w:rFonts w:hint="eastAsia"/>
          <w:color w:val="000000" w:themeColor="text1"/>
          <w:sz w:val="24"/>
          <w:highlight w:val="none"/>
          <w14:textFill>
            <w14:solidFill>
              <w14:schemeClr w14:val="tx1"/>
            </w14:solidFill>
          </w14:textFill>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7" w:name="_Toc430771060"/>
      <w:bookmarkStart w:id="308" w:name="_Toc430185803"/>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09"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0" w:name="_Toc430185804"/>
      <w:bookmarkStart w:id="311" w:name="_Toc430771061"/>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2" w:name="_Toc430771062"/>
      <w:bookmarkStart w:id="313" w:name="_Toc430185805"/>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2"/>
      <w:bookmarkEnd w:id="31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4" w:name="_Toc430185806"/>
      <w:bookmarkStart w:id="315" w:name="_Toc430771063"/>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4"/>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6" w:name="_Toc369180059"/>
      <w:bookmarkStart w:id="317" w:name="_Toc351990158"/>
      <w:bookmarkStart w:id="318" w:name="_Toc357151188"/>
      <w:bookmarkStart w:id="319" w:name="_Toc351988722"/>
      <w:bookmarkStart w:id="320" w:name="_Toc383439864"/>
      <w:bookmarkStart w:id="321" w:name="_Toc351987977"/>
      <w:bookmarkStart w:id="322" w:name="_Toc351987781"/>
      <w:bookmarkStart w:id="323" w:name="_Toc26739"/>
      <w:bookmarkStart w:id="324" w:name="_Toc353522405"/>
      <w:r>
        <w:rPr>
          <w:rFonts w:hint="eastAsia" w:ascii="宋体" w:hAnsi="宋体"/>
          <w:color w:val="000000" w:themeColor="text1"/>
          <w:sz w:val="21"/>
          <w:szCs w:val="21"/>
          <w:highlight w:val="none"/>
          <w14:textFill>
            <w14:solidFill>
              <w14:schemeClr w14:val="tx1"/>
            </w14:solidFill>
          </w14:textFill>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 xml:space="preserve">1. </w:t>
      </w:r>
      <w:r>
        <w:rPr>
          <w:rFonts w:hint="eastAsia" w:ascii="宋体" w:hAnsi="宋体"/>
          <w:bCs/>
          <w:color w:val="000000" w:themeColor="text1"/>
          <w:szCs w:val="21"/>
          <w:highlight w:val="none"/>
          <w:lang w:eastAsia="zh-CN"/>
          <w14:textFill>
            <w14:solidFill>
              <w14:schemeClr w14:val="tx1"/>
            </w14:solidFill>
          </w14:textFill>
        </w:rPr>
        <w:t>交货期</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1"/>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1"/>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1"/>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2"/>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2"/>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4"/>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25" w:name="_Toc351985913"/>
      <w:bookmarkStart w:id="326" w:name="_Toc357151189"/>
      <w:bookmarkStart w:id="327" w:name="_Toc12797"/>
      <w:bookmarkStart w:id="328" w:name="_Toc351987782"/>
      <w:bookmarkStart w:id="329" w:name="_Toc351987978"/>
      <w:bookmarkStart w:id="330" w:name="_Toc369180060"/>
      <w:bookmarkStart w:id="331" w:name="_Toc351986018"/>
      <w:bookmarkStart w:id="332" w:name="_Toc491658678"/>
      <w:bookmarkStart w:id="333" w:name="_Toc351988723"/>
      <w:bookmarkStart w:id="334" w:name="_Toc500861025"/>
      <w:bookmarkStart w:id="335" w:name="_Toc329242721"/>
      <w:bookmarkStart w:id="336" w:name="_Toc353522406"/>
      <w:bookmarkStart w:id="337" w:name="_Toc383439865"/>
      <w:bookmarkStart w:id="338" w:name="_Toc351986198"/>
      <w:bookmarkStart w:id="339" w:name="_Toc351990159"/>
      <w:r>
        <w:rPr>
          <w:rFonts w:hint="eastAsia" w:ascii="宋体" w:hAnsi="宋体"/>
          <w:color w:val="000000" w:themeColor="text1"/>
          <w:sz w:val="21"/>
          <w:szCs w:val="21"/>
          <w:highlight w:val="none"/>
          <w14:textFill>
            <w14:solidFill>
              <w14:schemeClr w14:val="tx1"/>
            </w14:solidFill>
          </w14:textFill>
        </w:rPr>
        <w:t>第五部分</w:t>
      </w:r>
      <w:bookmarkStart w:id="340" w:name="_Hlt97188172"/>
      <w:bookmarkEnd w:id="340"/>
      <w:r>
        <w:rPr>
          <w:rFonts w:hint="eastAsia" w:ascii="宋体" w:hAnsi="宋体"/>
          <w:color w:val="000000" w:themeColor="text1"/>
          <w:sz w:val="21"/>
          <w:szCs w:val="21"/>
          <w:highlight w:val="none"/>
          <w14:textFill>
            <w14:solidFill>
              <w14:schemeClr w14:val="tx1"/>
            </w14:solidFill>
          </w14:textFill>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9"/>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9"/>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9"/>
        <w:rPr>
          <w:rFonts w:hAnsi="宋体"/>
          <w:b/>
          <w:bCs/>
          <w:color w:val="000000" w:themeColor="text1"/>
          <w:szCs w:val="24"/>
          <w:highlight w:val="none"/>
          <w14:textFill>
            <w14:solidFill>
              <w14:schemeClr w14:val="tx1"/>
            </w14:solidFill>
          </w14:textFill>
        </w:rPr>
      </w:pPr>
    </w:p>
    <w:p>
      <w:pPr>
        <w:pStyle w:val="9"/>
        <w:rPr>
          <w:rFonts w:hAnsi="宋体"/>
          <w:b/>
          <w:bCs/>
          <w:color w:val="000000" w:themeColor="text1"/>
          <w:szCs w:val="24"/>
          <w:highlight w:val="none"/>
          <w14:textFill>
            <w14:solidFill>
              <w14:schemeClr w14:val="tx1"/>
            </w14:solidFill>
          </w14:textFill>
        </w:rPr>
      </w:pPr>
    </w:p>
    <w:p>
      <w:pPr>
        <w:pStyle w:val="9"/>
        <w:rPr>
          <w:rFonts w:hAnsi="宋体"/>
          <w:b/>
          <w:bCs/>
          <w:color w:val="000000" w:themeColor="text1"/>
          <w:szCs w:val="24"/>
          <w:highlight w:val="none"/>
          <w14:textFill>
            <w14:solidFill>
              <w14:schemeClr w14:val="tx1"/>
            </w14:solidFill>
          </w14:textFill>
        </w:rPr>
      </w:pPr>
    </w:p>
    <w:p>
      <w:pPr>
        <w:pStyle w:val="9"/>
        <w:rPr>
          <w:rFonts w:hAnsi="宋体"/>
          <w:b/>
          <w:bCs/>
          <w:color w:val="000000" w:themeColor="text1"/>
          <w:szCs w:val="24"/>
          <w:highlight w:val="none"/>
          <w14:textFill>
            <w14:solidFill>
              <w14:schemeClr w14:val="tx1"/>
            </w14:solidFill>
          </w14:textFill>
        </w:rPr>
      </w:pPr>
    </w:p>
    <w:p>
      <w:pPr>
        <w:pStyle w:val="9"/>
        <w:rPr>
          <w:rFonts w:hAnsi="宋体"/>
          <w:b/>
          <w:bCs/>
          <w:color w:val="000000" w:themeColor="text1"/>
          <w:szCs w:val="24"/>
          <w:highlight w:val="none"/>
          <w14:textFill>
            <w14:solidFill>
              <w14:schemeClr w14:val="tx1"/>
            </w14:solidFill>
          </w14:textFill>
        </w:rPr>
      </w:pPr>
    </w:p>
    <w:p>
      <w:pPr>
        <w:pStyle w:val="9"/>
        <w:rPr>
          <w:rFonts w:hAnsi="宋体"/>
          <w:b/>
          <w:bCs/>
          <w:color w:val="000000" w:themeColor="text1"/>
          <w:szCs w:val="24"/>
          <w:highlight w:val="none"/>
          <w14:textFill>
            <w14:solidFill>
              <w14:schemeClr w14:val="tx1"/>
            </w14:solidFill>
          </w14:textFill>
        </w:rPr>
      </w:pPr>
    </w:p>
    <w:p>
      <w:pPr>
        <w:pStyle w:val="9"/>
        <w:rPr>
          <w:rFonts w:hAnsi="宋体"/>
          <w:b/>
          <w:bCs/>
          <w:color w:val="000000" w:themeColor="text1"/>
          <w:szCs w:val="24"/>
          <w:highlight w:val="none"/>
          <w14:textFill>
            <w14:solidFill>
              <w14:schemeClr w14:val="tx1"/>
            </w14:solidFill>
          </w14:textFill>
        </w:rPr>
      </w:pPr>
    </w:p>
    <w:p>
      <w:pPr>
        <w:pStyle w:val="9"/>
        <w:rPr>
          <w:rFonts w:hAnsi="宋体"/>
          <w:b/>
          <w:bCs/>
          <w:color w:val="000000" w:themeColor="text1"/>
          <w:szCs w:val="24"/>
          <w:highlight w:val="none"/>
          <w14:textFill>
            <w14:solidFill>
              <w14:schemeClr w14:val="tx1"/>
            </w14:solidFill>
          </w14:textFill>
        </w:rPr>
      </w:pPr>
    </w:p>
    <w:p>
      <w:pPr>
        <w:pStyle w:val="9"/>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2" w:name="_Toc369183620"/>
      <w:r>
        <w:rPr>
          <w:rFonts w:hint="eastAsia" w:ascii="宋体" w:hAnsi="宋体"/>
          <w:b/>
          <w:color w:val="000000" w:themeColor="text1"/>
          <w:kern w:val="44"/>
          <w:szCs w:val="21"/>
          <w:highlight w:val="none"/>
          <w14:textFill>
            <w14:solidFill>
              <w14:schemeClr w14:val="tx1"/>
            </w14:solidFill>
          </w14:textFill>
        </w:rPr>
        <w:t>封面格式</w:t>
      </w:r>
      <w:bookmarkEnd w:id="342"/>
    </w:p>
    <w:p>
      <w:pPr>
        <w:rPr>
          <w:color w:val="000000" w:themeColor="text1"/>
          <w:highlight w:val="none"/>
          <w14:textFill>
            <w14:solidFill>
              <w14:schemeClr w14:val="tx1"/>
            </w14:solidFill>
          </w14:textFill>
        </w:rPr>
      </w:pPr>
    </w:p>
    <w:p>
      <w:pPr>
        <w:pStyle w:val="9"/>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9"/>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YXZB-20230728</w:t>
      </w:r>
    </w:p>
    <w:p>
      <w:pPr>
        <w:pStyle w:val="9"/>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阳江市公安局阳东分局指（掌）纹活体采集系统采购项目</w:t>
      </w:r>
    </w:p>
    <w:p>
      <w:pPr>
        <w:pStyle w:val="9"/>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9"/>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9"/>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9"/>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9"/>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9"/>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5"/>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3" w:name="_Toc200414514"/>
      <w:bookmarkStart w:id="344" w:name="_Toc29920"/>
      <w:bookmarkStart w:id="345" w:name="_Toc518902461"/>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3"/>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4"/>
      <w:bookmarkEnd w:id="345"/>
    </w:p>
    <w:tbl>
      <w:tblPr>
        <w:tblStyle w:val="37"/>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979"/>
        <w:gridCol w:w="2743"/>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89"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743"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jc w:val="center"/>
        </w:trPr>
        <w:tc>
          <w:tcPr>
            <w:tcW w:w="91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979"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2743"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910" w:type="dxa"/>
            <w:vMerge w:val="restart"/>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979" w:type="dxa"/>
            <w:vAlign w:val="center"/>
          </w:tcPr>
          <w:p>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须满足带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号条款</w:t>
            </w:r>
          </w:p>
        </w:tc>
        <w:tc>
          <w:tcPr>
            <w:tcW w:w="2743"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10" w:type="dxa"/>
            <w:vMerge w:val="continue"/>
            <w:vAlign w:val="center"/>
          </w:tcPr>
          <w:p>
            <w:pPr>
              <w:jc w:val="center"/>
              <w:rPr>
                <w:rFonts w:hint="eastAsia"/>
                <w:color w:val="000000" w:themeColor="text1"/>
                <w:highlight w:val="none"/>
                <w14:textFill>
                  <w14:solidFill>
                    <w14:schemeClr w14:val="tx1"/>
                  </w14:solidFill>
                </w14:textFill>
              </w:rPr>
            </w:pPr>
          </w:p>
        </w:tc>
        <w:tc>
          <w:tcPr>
            <w:tcW w:w="1979" w:type="dxa"/>
            <w:vAlign w:val="center"/>
          </w:tcPr>
          <w:p>
            <w:pP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eastAsia="zh-CN"/>
                <w14:textFill>
                  <w14:solidFill>
                    <w14:schemeClr w14:val="tx1"/>
                  </w14:solidFill>
                </w14:textFill>
              </w:rPr>
              <w:t>完工期</w:t>
            </w:r>
            <w:r>
              <w:rPr>
                <w:rFonts w:hint="eastAsia"/>
                <w:color w:val="000000" w:themeColor="text1"/>
                <w:highlight w:val="none"/>
                <w14:textFill>
                  <w14:solidFill>
                    <w14:schemeClr w14:val="tx1"/>
                  </w14:solidFill>
                </w14:textFill>
              </w:rPr>
              <w:t>须满足要求</w:t>
            </w:r>
          </w:p>
        </w:tc>
        <w:tc>
          <w:tcPr>
            <w:tcW w:w="2743"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10" w:type="dxa"/>
            <w:vMerge w:val="continue"/>
            <w:vAlign w:val="center"/>
          </w:tcPr>
          <w:p>
            <w:pPr>
              <w:rPr>
                <w:color w:val="000000" w:themeColor="text1"/>
                <w:highlight w:val="none"/>
                <w14:textFill>
                  <w14:solidFill>
                    <w14:schemeClr w14:val="tx1"/>
                  </w14:solidFill>
                </w14:textFill>
              </w:rPr>
            </w:pPr>
          </w:p>
        </w:tc>
        <w:tc>
          <w:tcPr>
            <w:tcW w:w="1979"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2743"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910"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79"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2743"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10"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79"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743"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10"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79"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2743"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6" w:name="_Toc16550"/>
      <w:bookmarkStart w:id="347" w:name="_Toc383439867"/>
      <w:bookmarkStart w:id="348" w:name="_Toc336681948"/>
      <w:bookmarkStart w:id="349" w:name="_Toc350756463"/>
      <w:bookmarkStart w:id="350" w:name="_Toc343612933"/>
      <w:bookmarkStart w:id="351" w:name="_Toc339019902"/>
      <w:bookmarkStart w:id="352" w:name="_Toc339441100"/>
      <w:bookmarkStart w:id="353" w:name="_Toc342296774"/>
      <w:bookmarkStart w:id="354" w:name="_Toc341348353"/>
      <w:bookmarkStart w:id="355" w:name="_Toc339020108"/>
      <w:bookmarkStart w:id="356" w:name="_Toc331684055"/>
      <w:bookmarkStart w:id="357" w:name="_Toc336681593"/>
      <w:bookmarkStart w:id="358" w:name="_Toc333935700"/>
      <w:bookmarkStart w:id="359" w:name="_Toc331512914"/>
      <w:bookmarkStart w:id="360" w:name="_Toc339020246"/>
      <w:bookmarkStart w:id="361" w:name="_Toc333238647"/>
      <w:bookmarkStart w:id="362" w:name="_Toc380764125"/>
      <w:bookmarkStart w:id="363" w:name="_Toc365985191"/>
      <w:bookmarkStart w:id="364" w:name="_Toc340507455"/>
      <w:bookmarkStart w:id="365" w:name="_Toc332270360"/>
      <w:bookmarkStart w:id="366" w:name="_Toc339362313"/>
      <w:bookmarkStart w:id="367" w:name="_Toc333237802"/>
      <w:bookmarkStart w:id="368" w:name="_Toc343248431"/>
      <w:bookmarkStart w:id="369" w:name="_Toc342060388"/>
      <w:bookmarkStart w:id="370" w:name="_Toc340672882"/>
      <w:bookmarkStart w:id="371" w:name="_Toc340677083"/>
      <w:bookmarkStart w:id="372" w:name="_Toc339020028"/>
      <w:bookmarkStart w:id="373" w:name="_Toc333935359"/>
      <w:bookmarkStart w:id="374" w:name="_Toc366072542"/>
      <w:bookmarkStart w:id="375" w:name="_Toc332206722"/>
      <w:bookmarkStart w:id="376" w:name="_Toc342398143"/>
      <w:bookmarkStart w:id="377" w:name="_Toc337632371"/>
      <w:bookmarkStart w:id="378" w:name="_Toc365967085"/>
      <w:bookmarkStart w:id="379" w:name="_Toc345312610"/>
      <w:bookmarkStart w:id="380" w:name="_Toc343247113"/>
      <w:bookmarkStart w:id="381" w:name="_Toc330459999"/>
      <w:bookmarkStart w:id="382" w:name="_Toc333237691"/>
      <w:bookmarkStart w:id="383" w:name="_Toc342312456"/>
      <w:bookmarkStart w:id="384" w:name="_Toc350438762"/>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6"/>
      <w:bookmarkEnd w:id="347"/>
    </w:p>
    <w:p>
      <w:pPr>
        <w:pStyle w:val="9"/>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9"/>
        <w:ind w:left="420" w:firstLine="0"/>
        <w:rPr>
          <w:color w:val="000000" w:themeColor="text1"/>
          <w:highlight w:val="none"/>
          <w14:textFill>
            <w14:solidFill>
              <w14:schemeClr w14:val="tx1"/>
            </w14:solidFill>
          </w14:textFill>
        </w:rPr>
      </w:pPr>
    </w:p>
    <w:p>
      <w:pPr>
        <w:pStyle w:val="9"/>
        <w:ind w:left="420" w:firstLine="0"/>
        <w:rPr>
          <w:color w:val="000000" w:themeColor="text1"/>
          <w:highlight w:val="none"/>
          <w14:textFill>
            <w14:solidFill>
              <w14:schemeClr w14:val="tx1"/>
            </w14:solidFill>
          </w14:textFill>
        </w:rPr>
      </w:pPr>
    </w:p>
    <w:p>
      <w:pPr>
        <w:pStyle w:val="9"/>
        <w:ind w:left="420" w:firstLine="0"/>
        <w:rPr>
          <w:color w:val="000000" w:themeColor="text1"/>
          <w:highlight w:val="none"/>
          <w14:textFill>
            <w14:solidFill>
              <w14:schemeClr w14:val="tx1"/>
            </w14:solidFill>
          </w14:textFill>
        </w:rPr>
      </w:pPr>
    </w:p>
    <w:p>
      <w:pPr>
        <w:pStyle w:val="9"/>
        <w:ind w:left="420" w:firstLine="0"/>
        <w:rPr>
          <w:color w:val="000000" w:themeColor="text1"/>
          <w:highlight w:val="none"/>
          <w14:textFill>
            <w14:solidFill>
              <w14:schemeClr w14:val="tx1"/>
            </w14:solidFill>
          </w14:textFill>
        </w:rPr>
      </w:pPr>
    </w:p>
    <w:p>
      <w:pPr>
        <w:pStyle w:val="9"/>
        <w:ind w:left="420" w:firstLine="0"/>
        <w:rPr>
          <w:color w:val="000000" w:themeColor="text1"/>
          <w:highlight w:val="none"/>
          <w14:textFill>
            <w14:solidFill>
              <w14:schemeClr w14:val="tx1"/>
            </w14:solidFill>
          </w14:textFill>
        </w:rPr>
      </w:pPr>
    </w:p>
    <w:p>
      <w:pPr>
        <w:pStyle w:val="9"/>
        <w:ind w:left="420" w:firstLine="0"/>
        <w:rPr>
          <w:color w:val="000000" w:themeColor="text1"/>
          <w:highlight w:val="none"/>
          <w14:textFill>
            <w14:solidFill>
              <w14:schemeClr w14:val="tx1"/>
            </w14:solidFill>
          </w14:textFill>
        </w:rPr>
      </w:pPr>
    </w:p>
    <w:p>
      <w:pPr>
        <w:pStyle w:val="9"/>
        <w:ind w:left="420" w:firstLine="0"/>
        <w:rPr>
          <w:color w:val="000000" w:themeColor="text1"/>
          <w:highlight w:val="none"/>
          <w14:textFill>
            <w14:solidFill>
              <w14:schemeClr w14:val="tx1"/>
            </w14:solidFill>
          </w14:textFill>
        </w:rPr>
      </w:pPr>
    </w:p>
    <w:p>
      <w:pPr>
        <w:pStyle w:val="9"/>
        <w:ind w:left="420" w:firstLine="0"/>
        <w:rPr>
          <w:color w:val="000000" w:themeColor="text1"/>
          <w:highlight w:val="none"/>
          <w14:textFill>
            <w14:solidFill>
              <w14:schemeClr w14:val="tx1"/>
            </w14:solidFill>
          </w14:textFill>
        </w:rPr>
      </w:pPr>
    </w:p>
    <w:p>
      <w:pPr>
        <w:pStyle w:val="9"/>
        <w:ind w:left="420" w:firstLine="0"/>
        <w:rPr>
          <w:color w:val="000000" w:themeColor="text1"/>
          <w:highlight w:val="none"/>
          <w14:textFill>
            <w14:solidFill>
              <w14:schemeClr w14:val="tx1"/>
            </w14:solidFill>
          </w14:textFill>
        </w:rPr>
      </w:pPr>
    </w:p>
    <w:p>
      <w:pPr>
        <w:pStyle w:val="9"/>
        <w:ind w:left="420" w:firstLine="0"/>
        <w:rPr>
          <w:color w:val="000000" w:themeColor="text1"/>
          <w:highlight w:val="none"/>
          <w14:textFill>
            <w14:solidFill>
              <w14:schemeClr w14:val="tx1"/>
            </w14:solidFill>
          </w14:textFill>
        </w:rPr>
      </w:pPr>
    </w:p>
    <w:p>
      <w:pPr>
        <w:pStyle w:val="9"/>
        <w:ind w:left="420" w:firstLine="0"/>
        <w:rPr>
          <w:color w:val="000000" w:themeColor="text1"/>
          <w:highlight w:val="none"/>
          <w14:textFill>
            <w14:solidFill>
              <w14:schemeClr w14:val="tx1"/>
            </w14:solidFill>
          </w14:textFill>
        </w:rPr>
      </w:pPr>
    </w:p>
    <w:p>
      <w:pPr>
        <w:pStyle w:val="9"/>
        <w:ind w:left="420" w:firstLine="0"/>
        <w:rPr>
          <w:color w:val="000000" w:themeColor="text1"/>
          <w:highlight w:val="none"/>
          <w14:textFill>
            <w14:solidFill>
              <w14:schemeClr w14:val="tx1"/>
            </w14:solidFill>
          </w14:textFill>
        </w:rPr>
      </w:pPr>
    </w:p>
    <w:p>
      <w:pPr>
        <w:pStyle w:val="9"/>
        <w:ind w:left="420" w:firstLine="0"/>
        <w:rPr>
          <w:color w:val="000000" w:themeColor="text1"/>
          <w:highlight w:val="none"/>
          <w14:textFill>
            <w14:solidFill>
              <w14:schemeClr w14:val="tx1"/>
            </w14:solidFill>
          </w14:textFill>
        </w:rPr>
      </w:pPr>
    </w:p>
    <w:p>
      <w:pPr>
        <w:pStyle w:val="9"/>
        <w:ind w:left="420" w:firstLine="0"/>
        <w:rPr>
          <w:color w:val="000000" w:themeColor="text1"/>
          <w:highlight w:val="none"/>
          <w14:textFill>
            <w14:solidFill>
              <w14:schemeClr w14:val="tx1"/>
            </w14:solidFill>
          </w14:textFill>
        </w:rPr>
      </w:pPr>
    </w:p>
    <w:p>
      <w:pPr>
        <w:pStyle w:val="9"/>
        <w:ind w:left="420" w:firstLine="0"/>
        <w:rPr>
          <w:color w:val="000000" w:themeColor="text1"/>
          <w:highlight w:val="none"/>
          <w14:textFill>
            <w14:solidFill>
              <w14:schemeClr w14:val="tx1"/>
            </w14:solidFill>
          </w14:textFill>
        </w:rPr>
      </w:pPr>
    </w:p>
    <w:p>
      <w:pPr>
        <w:pStyle w:val="9"/>
        <w:ind w:left="420" w:firstLine="0"/>
        <w:rPr>
          <w:color w:val="000000" w:themeColor="text1"/>
          <w:highlight w:val="none"/>
          <w14:textFill>
            <w14:solidFill>
              <w14:schemeClr w14:val="tx1"/>
            </w14:solidFill>
          </w14:textFill>
        </w:rPr>
      </w:pPr>
    </w:p>
    <w:p>
      <w:pPr>
        <w:pStyle w:val="9"/>
        <w:ind w:left="420" w:firstLine="0"/>
        <w:rPr>
          <w:color w:val="000000" w:themeColor="text1"/>
          <w:highlight w:val="none"/>
          <w14:textFill>
            <w14:solidFill>
              <w14:schemeClr w14:val="tx1"/>
            </w14:solidFill>
          </w14:textFill>
        </w:rPr>
      </w:pPr>
    </w:p>
    <w:p>
      <w:pPr>
        <w:pStyle w:val="9"/>
        <w:ind w:left="420" w:firstLine="0"/>
        <w:rPr>
          <w:color w:val="000000" w:themeColor="text1"/>
          <w:highlight w:val="none"/>
          <w14:textFill>
            <w14:solidFill>
              <w14:schemeClr w14:val="tx1"/>
            </w14:solidFill>
          </w14:textFill>
        </w:rPr>
      </w:pPr>
    </w:p>
    <w:p>
      <w:pPr>
        <w:pStyle w:val="9"/>
        <w:ind w:left="420" w:firstLine="0"/>
        <w:rPr>
          <w:color w:val="000000" w:themeColor="text1"/>
          <w:highlight w:val="none"/>
          <w14:textFill>
            <w14:solidFill>
              <w14:schemeClr w14:val="tx1"/>
            </w14:solidFill>
          </w14:textFill>
        </w:rPr>
      </w:pPr>
    </w:p>
    <w:p>
      <w:pPr>
        <w:pStyle w:val="9"/>
        <w:ind w:left="420" w:firstLine="0"/>
        <w:rPr>
          <w:color w:val="000000" w:themeColor="text1"/>
          <w:highlight w:val="none"/>
          <w14:textFill>
            <w14:solidFill>
              <w14:schemeClr w14:val="tx1"/>
            </w14:solidFill>
          </w14:textFill>
        </w:rPr>
      </w:pPr>
    </w:p>
    <w:p>
      <w:pPr>
        <w:pStyle w:val="9"/>
        <w:ind w:left="420" w:firstLine="0"/>
        <w:rPr>
          <w:color w:val="000000" w:themeColor="text1"/>
          <w:highlight w:val="none"/>
          <w14:textFill>
            <w14:solidFill>
              <w14:schemeClr w14:val="tx1"/>
            </w14:solidFill>
          </w14:textFill>
        </w:rPr>
      </w:pPr>
    </w:p>
    <w:p>
      <w:pPr>
        <w:pStyle w:val="9"/>
        <w:ind w:left="420" w:firstLine="0"/>
        <w:rPr>
          <w:color w:val="000000" w:themeColor="text1"/>
          <w:highlight w:val="none"/>
          <w14:textFill>
            <w14:solidFill>
              <w14:schemeClr w14:val="tx1"/>
            </w14:solidFill>
          </w14:textFill>
        </w:rPr>
      </w:pPr>
    </w:p>
    <w:p>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5" w:name="_Toc383439868"/>
      <w:bookmarkStart w:id="386" w:name="_Toc1844"/>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9"/>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9"/>
        <w:rPr>
          <w:rFonts w:hAnsi="宋体"/>
          <w:color w:val="000000" w:themeColor="text1"/>
          <w:szCs w:val="24"/>
          <w:highlight w:val="none"/>
          <w14:textFill>
            <w14:solidFill>
              <w14:schemeClr w14:val="tx1"/>
            </w14:solidFill>
          </w14:textFill>
        </w:rPr>
      </w:pPr>
    </w:p>
    <w:p>
      <w:pPr>
        <w:pStyle w:val="9"/>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5" name="自选图形 263"/>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3"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LKzbiFkCAACmBAAADgAAAGRycy9lMm9Eb2MueG1srVTB&#10;btQwEL0j8Q+W7zS76W53GzVbVa2KkApUKnyA13E2FrbHjL2bLSduiG/gxpF/gL+pBH/BxEnLtnDo&#10;gRwiT2b85s2bmRwdb61hG4VBgyv5eG/EmXISKu1WJX/75vzZnLMQhauEAadKfq0CP148fXLU+kLl&#10;0ICpFDICcaFofcmbGH2RZUE2yoqwB145ctaAVkQycZVVKFpCtybLR6ODrAWsPIJUIdDXs97JB0R8&#10;DCDUtZbqDOTaKhd7VFRGRCopNNoHvkhs61rJ+Lqug4rMlJwqjelNSei87N7Z4kgUKxS+0XKgIB5D&#10;4UFNVmhHSe+gzkQUbI36LyirJUKAOu5JsFlfSFKEqhiPHmhz1QivUi0kdfB3oof/BytfbS6R6ark&#10;U86csNTwn5++/fr4+ebLj5vvX1l+sN9p1PpQUOiVv8SuyuAvQL4LzMFpI9xKnSBC2yhREbNxF5/d&#10;u9AZga6yZfsSKkoh1hGSXNsabQdIQrBt6sr1XVfUNjJJH/cns8loTvQk+cazPJ9NpymHKG6vewzx&#10;uQLLukPJawMtEcN4YqJCJ6K67Oct5RSbixA7jqK4vZdqAqOrc21MMnC1PDXINoLm5jw9Q8qwG2Yc&#10;a0t+OM2nCfmeL+xCjNLzLwiriSIz2pZ8vhtkXMdDpREe+N7K2LcjbpfboTNLqK5JXYR+vGm56dAA&#10;fuCspdEueXi/Fqg4My8cdehwPJl0u5CMyXSWk4G7nuWuRzhJUCWPnPXH09jvz9qjXjWUaZyKd3BC&#10;Xa11kraj2rMaZoHGNyk+rFq3H7t2ivrze1n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hPRLY&#10;AAAACgEAAA8AAAAAAAAAAQAgAAAAIgAAAGRycy9kb3ducmV2LnhtbFBLAQIUABQAAAAIAIdO4kAs&#10;rNuIWQIAAKYEAAAOAAAAAAAAAAEAIAAAACcBAABkcnMvZTJvRG9jLnhtbFBLBQYAAAAABgAGAFkB&#10;AADyBQ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7" w:name="_Toc336681594"/>
      <w:bookmarkStart w:id="388" w:name="_Toc366072543"/>
      <w:bookmarkStart w:id="389" w:name="_Toc340677084"/>
      <w:bookmarkStart w:id="390" w:name="_Toc339020109"/>
      <w:bookmarkStart w:id="391" w:name="_Toc365985192"/>
      <w:bookmarkStart w:id="392" w:name="_Toc332270361"/>
      <w:bookmarkStart w:id="393" w:name="_Toc339441101"/>
      <w:bookmarkStart w:id="394" w:name="_Toc342296775"/>
      <w:bookmarkStart w:id="395" w:name="_Toc340672883"/>
      <w:bookmarkStart w:id="396" w:name="_Toc343612934"/>
      <w:bookmarkStart w:id="397" w:name="_Toc333935360"/>
      <w:bookmarkStart w:id="398" w:name="_Toc343247114"/>
      <w:bookmarkStart w:id="399" w:name="_Toc339020029"/>
      <w:bookmarkStart w:id="400" w:name="_Toc365967086"/>
      <w:bookmarkStart w:id="401" w:name="_Toc336681949"/>
      <w:bookmarkStart w:id="402" w:name="_Toc343248432"/>
      <w:bookmarkStart w:id="403" w:name="_Toc341348354"/>
      <w:bookmarkStart w:id="404" w:name="_Toc333237803"/>
      <w:bookmarkStart w:id="405" w:name="_Toc350438763"/>
      <w:bookmarkStart w:id="406" w:name="_Toc333237692"/>
      <w:bookmarkStart w:id="407" w:name="_Toc342312457"/>
      <w:bookmarkStart w:id="408" w:name="_Toc337632372"/>
      <w:bookmarkStart w:id="409" w:name="_Toc333238648"/>
      <w:bookmarkStart w:id="410" w:name="_Toc331512915"/>
      <w:bookmarkStart w:id="411" w:name="_Toc333935701"/>
      <w:bookmarkStart w:id="412" w:name="_Toc342060389"/>
      <w:bookmarkStart w:id="413" w:name="_Toc16474"/>
      <w:bookmarkStart w:id="414" w:name="_Toc383439869"/>
      <w:bookmarkStart w:id="415" w:name="_Toc339019903"/>
      <w:bookmarkStart w:id="416" w:name="_Toc342398144"/>
      <w:bookmarkStart w:id="417" w:name="_Toc350756464"/>
      <w:bookmarkStart w:id="418" w:name="_Toc340507456"/>
      <w:bookmarkStart w:id="419" w:name="_Toc331684056"/>
      <w:bookmarkStart w:id="420" w:name="_Toc380764126"/>
      <w:bookmarkStart w:id="421" w:name="_Toc339362314"/>
      <w:bookmarkStart w:id="422" w:name="_Toc345312611"/>
      <w:bookmarkStart w:id="423" w:name="_Toc332206723"/>
      <w:bookmarkStart w:id="424" w:name="_Toc330460000"/>
      <w:bookmarkStart w:id="425" w:name="_Toc339020247"/>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YXZB-20230728</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262"/>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2"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XdEhDWAIAAKYEAAAOAAAAZHJzL2Uyb0RvYy54bWytVMFu&#10;1DAQvSPxD5bvNJuwu7RRs1XVqgipQKXCB3gdZ2Nhe8zYu9ly4ob4Bm4c+Qf4m0rwF0yctGwLhx7I&#10;IfJkxm/evJnJ4dHWGrZRGDS4iud7E86Uk1Brt6r42zdnT/Y5C1G4WhhwquJXKvCjxeNHh50vVQEt&#10;mFohIxAXys5XvI3Rl1kWZKusCHvglSNnA2hFJBNXWY2iI3RrsmIymWcdYO0RpAqBvp4OTj4i4kMA&#10;oWm0VKcg11a5OKCiMiJSSaHVPvBFYts0SsbXTRNUZKbiVGlMb0pC52X/zhaHolyh8K2WIwXxEAr3&#10;arJCO0p6C3UqomBr1H9BWS0RAjRxT4LNhkKSIlRFPrmnzWUrvEq1kNTB34oe/h+sfLW5QKbrik85&#10;c8JSw39++vbr4+frLz+uv39lxbzoNep8KCn00l9gX2Xw5yDfBebgpBVupY4RoWuVqIlZ3sdndy70&#10;RqCrbNm9hJpSiHWEJNe2QdsDkhBsm7pyddsVtY1M0sens0kxn1PDJPnyZ9P9fDZLOUR5c91jiM8V&#10;WNYfKt4Y6IgYxmMTFToR1cUwbymn2JyH2HMU5c29VBMYXZ9pY5KBq+WJQbYRNDdn6RlTht0w41hX&#10;8YNZMUvId3xhF2KSnn9BWE0UmdG24vu7Qcb1PFQa4ZHvjYxDO+J2uR07s4T6itRFGMablpsOLeAH&#10;zjoa7YqH92uBijPzwlGHDvLptN+FZExnzwoycNez3PUIJwmq4pGz4XgSh/1Ze9SrljLlqXgHx9TV&#10;Ridpe6oDq3EWaHyT4uOq9fuxa6eoP7+X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13RI&#10;Q1gCAACm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6" w:name="_Toc336681954"/>
      <w:bookmarkStart w:id="427" w:name="_Toc340507461"/>
      <w:bookmarkStart w:id="428" w:name="_Toc339020034"/>
      <w:bookmarkStart w:id="429" w:name="_Toc340677089"/>
      <w:bookmarkStart w:id="430" w:name="_Toc343248437"/>
      <w:bookmarkStart w:id="431" w:name="_Toc337632377"/>
      <w:bookmarkStart w:id="432" w:name="_Toc333237697"/>
      <w:bookmarkStart w:id="433" w:name="_Toc342060394"/>
      <w:bookmarkStart w:id="434" w:name="_Toc332206728"/>
      <w:bookmarkStart w:id="435" w:name="_Toc343612939"/>
      <w:bookmarkStart w:id="436" w:name="_Toc339020114"/>
      <w:bookmarkStart w:id="437" w:name="_Toc332270366"/>
      <w:bookmarkStart w:id="438" w:name="_Toc383439875"/>
      <w:bookmarkStart w:id="439" w:name="_Toc333237808"/>
      <w:bookmarkStart w:id="440" w:name="_Toc339020252"/>
      <w:bookmarkStart w:id="441" w:name="_Toc342296780"/>
      <w:bookmarkStart w:id="442" w:name="_Toc333935365"/>
      <w:bookmarkStart w:id="443" w:name="_Toc342398149"/>
      <w:bookmarkStart w:id="444" w:name="_Toc333238653"/>
      <w:bookmarkStart w:id="445" w:name="_Toc365967091"/>
      <w:bookmarkStart w:id="446" w:name="_Toc339362319"/>
      <w:bookmarkStart w:id="447" w:name="_Toc350756469"/>
      <w:bookmarkStart w:id="448" w:name="_Toc333935706"/>
      <w:bookmarkStart w:id="449" w:name="_Toc345312616"/>
      <w:bookmarkStart w:id="450" w:name="_Toc339019908"/>
      <w:bookmarkStart w:id="451" w:name="_Toc342312462"/>
      <w:bookmarkStart w:id="452" w:name="_Toc343247119"/>
      <w:bookmarkStart w:id="453" w:name="_Toc350438768"/>
      <w:bookmarkStart w:id="454" w:name="_Toc331684061"/>
      <w:bookmarkStart w:id="455" w:name="_Toc336681599"/>
      <w:bookmarkStart w:id="456" w:name="_Toc380764131"/>
      <w:bookmarkStart w:id="457" w:name="_Toc340672888"/>
      <w:bookmarkStart w:id="458" w:name="_Toc3880"/>
      <w:bookmarkStart w:id="459" w:name="_Toc330460005"/>
      <w:bookmarkStart w:id="460" w:name="_Toc339441106"/>
      <w:bookmarkStart w:id="461" w:name="_Toc341348359"/>
      <w:bookmarkStart w:id="462" w:name="_Toc366072548"/>
      <w:bookmarkStart w:id="463" w:name="_Toc331512920"/>
      <w:bookmarkStart w:id="464" w:name="_Toc365985197"/>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5"/>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5" w:name="_Toc353522415"/>
      <w:bookmarkStart w:id="466" w:name="_Toc4594"/>
      <w:bookmarkStart w:id="467" w:name="_Toc369180069"/>
      <w:bookmarkStart w:id="468" w:name="_Toc383439876"/>
      <w:bookmarkStart w:id="469" w:name="_Toc357151198"/>
      <w:r>
        <w:rPr>
          <w:rFonts w:hint="eastAsia"/>
          <w:b w:val="0"/>
          <w:color w:val="000000" w:themeColor="text1"/>
          <w:sz w:val="24"/>
          <w:szCs w:val="24"/>
          <w:highlight w:val="none"/>
          <w14:textFill>
            <w14:solidFill>
              <w14:schemeClr w14:val="tx1"/>
            </w14:solidFill>
          </w14:textFill>
        </w:rPr>
        <w:t>第二章 报价文件商务及技术部分</w:t>
      </w:r>
      <w:bookmarkEnd w:id="465"/>
      <w:bookmarkEnd w:id="466"/>
      <w:bookmarkEnd w:id="467"/>
      <w:bookmarkEnd w:id="468"/>
      <w:bookmarkEnd w:id="469"/>
    </w:p>
    <w:p>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0" w:name="_Toc25127"/>
      <w:bookmarkStart w:id="471" w:name="_Toc357151199"/>
      <w:bookmarkStart w:id="472" w:name="_Toc353522416"/>
      <w:bookmarkStart w:id="473" w:name="_Toc369180070"/>
      <w:bookmarkStart w:id="474" w:name="_Toc383439877"/>
      <w:r>
        <w:rPr>
          <w:rFonts w:hint="eastAsia" w:ascii="黑体" w:hAnsi="宋体"/>
          <w:b w:val="0"/>
          <w:color w:val="000000" w:themeColor="text1"/>
          <w:kern w:val="44"/>
          <w:sz w:val="21"/>
          <w:szCs w:val="20"/>
          <w:highlight w:val="none"/>
          <w14:textFill>
            <w14:solidFill>
              <w14:schemeClr w14:val="tx1"/>
            </w14:solidFill>
          </w14:textFill>
        </w:rPr>
        <w:t>（一） 报价函</w:t>
      </w:r>
      <w:bookmarkEnd w:id="470"/>
      <w:bookmarkEnd w:id="471"/>
      <w:bookmarkEnd w:id="472"/>
      <w:bookmarkEnd w:id="473"/>
      <w:bookmarkEnd w:id="474"/>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autoSpaceDE w:val="0"/>
        <w:autoSpaceDN w:val="0"/>
        <w:adjustRightInd w:val="0"/>
        <w:spacing w:line="360" w:lineRule="auto"/>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YXZB-20230728</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2.为采购项目提供整体设计、规范编制或者项目管理、监理、检测等服务的供应商，不得再参加该采购项目同一合同项下的其他采购活动。</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3.单位负责人为同一人或者存在直接控股、管理关系的不同供应商，不得参加同一合同项下的政府采购活动。</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.我方已毫无保留地向贵方提供一切所需的证明材料。</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.我方承诺在本次报价文件中提供的一切文件，无论是原件还是复印件均为真实和准确的，绝无任何虚假、伪造和夸大的成份，否则，愿承担相应的后果和法律责任。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.我方完全服从和尊重评委会所作的评定结果，同时清楚理解到报价最低并非意味着必定获得成交资格。</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360" w:lineRule="auto"/>
        <w:ind w:right="246"/>
        <w:rPr>
          <w:rFonts w:hint="eastAsia" w:ascii="宋体" w:hAnsi="宋体"/>
          <w:color w:val="000000" w:themeColor="text1"/>
          <w:kern w:val="0"/>
          <w:szCs w:val="21"/>
          <w:highlight w:val="none"/>
          <w14:textFill>
            <w14:solidFill>
              <w14:schemeClr w14:val="tx1"/>
            </w14:solidFill>
          </w14:textFill>
        </w:rPr>
      </w:pP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w:t>
      </w:r>
      <w:r>
        <w:rPr>
          <w:rFonts w:hint="eastAsia" w:ascii="宋体" w:hAnsi="宋体"/>
          <w:color w:val="000000" w:themeColor="text1"/>
          <w:kern w:val="0"/>
          <w:szCs w:val="21"/>
          <w:highlight w:val="none"/>
          <w:lang w:val="en-US" w:eastAsia="zh-CN"/>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电话：</w:t>
      </w:r>
    </w:p>
    <w:p>
      <w:pPr>
        <w:autoSpaceDE w:val="0"/>
        <w:autoSpaceDN w:val="0"/>
        <w:adjustRightInd w:val="0"/>
        <w:spacing w:line="360" w:lineRule="auto"/>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kern w:val="0"/>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5" w:name="_Toc383439878"/>
      <w:bookmarkStart w:id="476" w:name="_Toc353522417"/>
      <w:bookmarkStart w:id="477" w:name="_Toc357151200"/>
      <w:bookmarkStart w:id="478" w:name="_Toc369180071"/>
      <w:bookmarkStart w:id="479" w:name="_Toc13626"/>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5"/>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0" w:name="_Toc353522418"/>
      <w:bookmarkStart w:id="481" w:name="_Toc357151201"/>
      <w:bookmarkStart w:id="482" w:name="_Toc18587"/>
      <w:bookmarkStart w:id="483" w:name="_Toc383439879"/>
      <w:bookmarkStart w:id="484" w:name="_Toc369180072"/>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color w:val="000000" w:themeColor="text1"/>
                <w:highlight w:val="none"/>
                <w14:textFill>
                  <w14:solidFill>
                    <w14:schemeClr w14:val="tx1"/>
                  </w14:solidFill>
                </w14:textFill>
              </w:rPr>
            </w:pPr>
          </w:p>
        </w:tc>
        <w:tc>
          <w:tcPr>
            <w:tcW w:w="1283" w:type="dxa"/>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color w:val="000000" w:themeColor="text1"/>
                <w:highlight w:val="none"/>
                <w14:textFill>
                  <w14:solidFill>
                    <w14:schemeClr w14:val="tx1"/>
                  </w14:solidFill>
                </w14:textFill>
              </w:rPr>
            </w:pPr>
          </w:p>
        </w:tc>
        <w:tc>
          <w:tcPr>
            <w:tcW w:w="1283" w:type="dxa"/>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color w:val="000000" w:themeColor="text1"/>
                <w:highlight w:val="none"/>
                <w14:textFill>
                  <w14:solidFill>
                    <w14:schemeClr w14:val="tx1"/>
                  </w14:solidFill>
                </w14:textFill>
              </w:rPr>
            </w:pPr>
          </w:p>
        </w:tc>
        <w:tc>
          <w:tcPr>
            <w:tcW w:w="1283" w:type="dxa"/>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color w:val="000000" w:themeColor="text1"/>
                <w:highlight w:val="none"/>
                <w14:textFill>
                  <w14:solidFill>
                    <w14:schemeClr w14:val="tx1"/>
                  </w14:solidFill>
                </w14:textFill>
              </w:rPr>
            </w:pPr>
          </w:p>
        </w:tc>
        <w:tc>
          <w:tcPr>
            <w:tcW w:w="1283" w:type="dxa"/>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color w:val="000000" w:themeColor="text1"/>
                <w:highlight w:val="none"/>
                <w14:textFill>
                  <w14:solidFill>
                    <w14:schemeClr w14:val="tx1"/>
                  </w14:solidFill>
                </w14:textFill>
              </w:rPr>
            </w:pPr>
          </w:p>
        </w:tc>
        <w:tc>
          <w:tcPr>
            <w:tcW w:w="1283" w:type="dxa"/>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color w:val="000000" w:themeColor="text1"/>
                <w:highlight w:val="none"/>
                <w14:textFill>
                  <w14:solidFill>
                    <w14:schemeClr w14:val="tx1"/>
                  </w14:solidFill>
                </w14:textFill>
              </w:rPr>
            </w:pPr>
          </w:p>
        </w:tc>
        <w:tc>
          <w:tcPr>
            <w:tcW w:w="1283" w:type="dxa"/>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color w:val="000000" w:themeColor="text1"/>
                <w:highlight w:val="none"/>
                <w14:textFill>
                  <w14:solidFill>
                    <w14:schemeClr w14:val="tx1"/>
                  </w14:solidFill>
                </w14:textFill>
              </w:rPr>
            </w:pPr>
          </w:p>
        </w:tc>
        <w:tc>
          <w:tcPr>
            <w:tcW w:w="1283" w:type="dxa"/>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9"/>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9"/>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9"/>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9"/>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9"/>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9"/>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9"/>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5" w:name="_Toc369180074"/>
      <w:bookmarkStart w:id="486" w:name="_Toc357151203"/>
      <w:bookmarkStart w:id="487" w:name="_Toc353522420"/>
      <w:bookmarkStart w:id="488" w:name="_Toc8605"/>
      <w:bookmarkStart w:id="489" w:name="_Toc383439881"/>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0" w:name="_Toc383439882"/>
      <w:bookmarkStart w:id="491" w:name="_Toc369180075"/>
      <w:bookmarkStart w:id="492" w:name="_Toc29276"/>
      <w:bookmarkStart w:id="493" w:name="_Toc353522421"/>
      <w:bookmarkStart w:id="494" w:name="_Toc357151204"/>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8"/>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5" w:name="_Toc369180077"/>
      <w:bookmarkStart w:id="496" w:name="_Toc351985925"/>
      <w:bookmarkStart w:id="497" w:name="_Toc27966"/>
      <w:bookmarkStart w:id="498" w:name="_Toc351987799"/>
      <w:bookmarkStart w:id="499" w:name="_Toc351988740"/>
      <w:bookmarkStart w:id="500" w:name="_Toc357151206"/>
      <w:bookmarkStart w:id="501" w:name="_Toc351986210"/>
      <w:bookmarkStart w:id="502" w:name="_Toc353522423"/>
      <w:bookmarkStart w:id="503" w:name="_Toc351990176"/>
      <w:bookmarkStart w:id="504" w:name="_Toc351987995"/>
      <w:bookmarkStart w:id="505" w:name="_Toc329242741"/>
      <w:bookmarkStart w:id="506" w:name="_Toc383439884"/>
      <w:bookmarkStart w:id="507" w:name="_Toc351986030"/>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bl>
    <w:p>
      <w:pPr>
        <w:pStyle w:val="9"/>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9"/>
        <w:snapToGrid w:val="0"/>
        <w:spacing w:line="360" w:lineRule="auto"/>
        <w:rPr>
          <w:rFonts w:hAnsi="宋体"/>
          <w:bCs/>
          <w:color w:val="000000" w:themeColor="text1"/>
          <w:highlight w:val="none"/>
          <w14:textFill>
            <w14:solidFill>
              <w14:schemeClr w14:val="tx1"/>
            </w14:solidFill>
          </w14:textFill>
        </w:rPr>
      </w:pPr>
    </w:p>
    <w:p>
      <w:pPr>
        <w:pStyle w:val="9"/>
        <w:snapToGrid w:val="0"/>
        <w:spacing w:line="360" w:lineRule="auto"/>
        <w:rPr>
          <w:rFonts w:hAnsi="宋体"/>
          <w:bCs/>
          <w:color w:val="000000" w:themeColor="text1"/>
          <w:highlight w:val="none"/>
          <w14:textFill>
            <w14:solidFill>
              <w14:schemeClr w14:val="tx1"/>
            </w14:solidFill>
          </w14:textFill>
        </w:rPr>
      </w:pPr>
    </w:p>
    <w:p>
      <w:pPr>
        <w:pStyle w:val="9"/>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5"/>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8" w:name="_Toc29670"/>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8"/>
    </w:p>
    <w:p>
      <w:pPr>
        <w:pStyle w:val="9"/>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5"/>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9" w:name="_Toc32373"/>
      <w:bookmarkStart w:id="510" w:name="_Toc32238"/>
      <w:bookmarkStart w:id="511" w:name="_Toc17700"/>
      <w:r>
        <w:rPr>
          <w:rFonts w:hint="eastAsia" w:hAnsi="黑体" w:cs="黑体"/>
          <w:color w:val="000000" w:themeColor="text1"/>
          <w:sz w:val="24"/>
          <w:szCs w:val="24"/>
          <w:highlight w:val="none"/>
          <w14:textFill>
            <w14:solidFill>
              <w14:schemeClr w14:val="tx1"/>
            </w14:solidFill>
          </w14:textFill>
        </w:rPr>
        <w:t>（八）残疾人福利性单位声明函</w:t>
      </w:r>
      <w:bookmarkEnd w:id="509"/>
      <w:bookmarkEnd w:id="510"/>
      <w:bookmarkEnd w:id="51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9"/>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9"/>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2" w:name="_Toc329242742"/>
      <w:bookmarkStart w:id="513" w:name="_Toc351988741"/>
      <w:bookmarkStart w:id="514" w:name="_Toc357151207"/>
      <w:bookmarkStart w:id="515" w:name="_Toc351990177"/>
      <w:bookmarkStart w:id="516" w:name="_Toc353522424"/>
      <w:bookmarkStart w:id="517" w:name="_Toc351986031"/>
      <w:bookmarkStart w:id="518" w:name="_Toc383439885"/>
      <w:bookmarkStart w:id="519" w:name="_Toc351987996"/>
      <w:bookmarkStart w:id="520" w:name="_Toc102451601"/>
      <w:bookmarkStart w:id="521" w:name="_Toc14858"/>
      <w:bookmarkStart w:id="522" w:name="_Toc351985926"/>
      <w:bookmarkStart w:id="523" w:name="_Toc369180078"/>
      <w:bookmarkStart w:id="524" w:name="_Toc351986211"/>
      <w:bookmarkStart w:id="525" w:name="_Toc351987800"/>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阳江市公安局阳东分局指（掌）纹活体采集系统采购项目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YXZB-20230728</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6" w:name="_Toc351988742"/>
      <w:bookmarkStart w:id="527" w:name="_Toc351987997"/>
      <w:bookmarkStart w:id="528" w:name="_Toc351986032"/>
      <w:bookmarkStart w:id="529" w:name="_Toc383439886"/>
      <w:bookmarkStart w:id="530" w:name="_Toc351987801"/>
      <w:bookmarkStart w:id="531" w:name="_Toc351990178"/>
      <w:bookmarkStart w:id="532" w:name="_Toc329242743"/>
      <w:bookmarkStart w:id="533" w:name="_Toc353522425"/>
      <w:bookmarkStart w:id="534" w:name="_Toc351985927"/>
      <w:bookmarkStart w:id="535" w:name="_Toc369180079"/>
      <w:bookmarkStart w:id="536" w:name="_Toc351986212"/>
      <w:bookmarkStart w:id="537" w:name="_Toc357151208"/>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黑体" w:hAnsi="宋体"/>
          <w:b w:val="0"/>
          <w:color w:val="000000" w:themeColor="text1"/>
          <w:kern w:val="44"/>
          <w:sz w:val="21"/>
          <w:szCs w:val="21"/>
          <w:highlight w:val="none"/>
          <w14:textFill>
            <w14:solidFill>
              <w14:schemeClr w14:val="tx1"/>
            </w14:solidFill>
          </w14:textFill>
        </w:rPr>
      </w:pPr>
      <w:r>
        <w:rPr>
          <w:rFonts w:hint="eastAsia" w:ascii="黑体" w:hAnsi="宋体"/>
          <w:b w:val="0"/>
          <w:color w:val="000000" w:themeColor="text1"/>
          <w:kern w:val="44"/>
          <w:sz w:val="21"/>
          <w:szCs w:val="21"/>
          <w:highlight w:val="none"/>
          <w14:textFill>
            <w14:solidFill>
              <w14:schemeClr w14:val="tx1"/>
            </w14:solidFill>
          </w14:textFill>
        </w:rPr>
        <w:br w:type="page"/>
      </w:r>
    </w:p>
    <w:p>
      <w:pPr>
        <w:pStyle w:val="5"/>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8" w:name="_Toc6799"/>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9"/>
        <w:spacing w:line="360" w:lineRule="auto"/>
        <w:rPr>
          <w:color w:val="000000" w:themeColor="text1"/>
          <w:highlight w:val="none"/>
          <w14:textFill>
            <w14:solidFill>
              <w14:schemeClr w14:val="tx1"/>
            </w14:solidFill>
          </w14:textFill>
        </w:rPr>
      </w:pPr>
    </w:p>
    <w:p>
      <w:pPr>
        <w:pStyle w:val="9"/>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9"/>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9"/>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9"/>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9"/>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9"/>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9"/>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numPr>
          <w:ilvl w:val="0"/>
          <w:numId w:val="0"/>
        </w:numPr>
        <w:spacing w:line="360" w:lineRule="auto"/>
        <w:jc w:val="center"/>
        <w:rPr>
          <w:color w:val="000000" w:themeColor="text1"/>
          <w:sz w:val="52"/>
          <w:highlight w:val="none"/>
          <w14:textFill>
            <w14:solidFill>
              <w14:schemeClr w14:val="tx1"/>
            </w14:solidFill>
          </w14:textFill>
        </w:rPr>
      </w:pPr>
      <w:bookmarkStart w:id="539" w:name="_Toc456887278"/>
      <w:bookmarkStart w:id="540" w:name="_Toc4131"/>
      <w:r>
        <w:rPr>
          <w:rFonts w:hint="eastAsia"/>
          <w:color w:val="000000" w:themeColor="text1"/>
          <w:sz w:val="52"/>
          <w:highlight w:val="none"/>
          <w14:textFill>
            <w14:solidFill>
              <w14:schemeClr w14:val="tx1"/>
            </w14:solidFill>
          </w14:textFill>
        </w:rPr>
        <w:t>其他格式</w:t>
      </w:r>
      <w:bookmarkEnd w:id="539"/>
      <w:bookmarkEnd w:id="540"/>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541" w:name="_Hlk13743848"/>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4"/>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4"/>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4"/>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4"/>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1"/>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1"/>
      </w:rPr>
    </w:pPr>
    <w:r>
      <w:fldChar w:fldCharType="begin"/>
    </w:r>
    <w:r>
      <w:rPr>
        <w:rStyle w:val="41"/>
      </w:rPr>
      <w:instrText xml:space="preserve">PAGE  </w:instrText>
    </w:r>
    <w:r>
      <w:fldChar w:fldCharType="end"/>
    </w:r>
  </w:p>
  <w:p>
    <w:pPr>
      <w:pStyle w:val="2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mc:AlternateContent>
        <mc:Choice Requires="wps">
          <w:drawing>
            <wp:anchor distT="0" distB="0" distL="114300" distR="114300" simplePos="0" relativeHeight="251662336"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3"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wps:txbx>
                    <wps:bodyPr rot="0" vert="horz" wrap="square" lIns="91440" tIns="45720" rIns="91440" bIns="45720" anchor="t" anchorCtr="0" upright="1">
                      <a:noAutofit/>
                    </wps:bodyPr>
                  </wps:wsp>
                </a:graphicData>
              </a:graphic>
            </wp:anchor>
          </w:drawing>
        </mc:Choice>
        <mc:Fallback>
          <w:pict>
            <v:shape id="文本框 15" o:spid="_x0000_s1026" o:spt="202" type="#_x0000_t202" style="position:absolute;left:0pt;margin-left:432pt;margin-top:-4.2pt;height:23.4pt;width:90pt;z-index:251662336;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DhGEGwdAgAAJAQAAA4AAABkcnMvZTJvRG9jLnhtbK1TS27b&#10;MBDdF+gdCO5rSY7TJILlII2RokD6AdIegKYoi6jEYYe0JfcAzQ266qb7nsvn6JBSXDfdZNENQXKG&#10;b+a9eZxf9m3DtgqdBlPwbJJypoyEUpt1wT99vHlxzpnzwpSiAaMKvlOOXy6eP5t3NldTqKEpFTIC&#10;MS7vbMFr722eJE7WqhVuAlYZClaArfB0xHVSougIvW2SaZq+TDrA0iJI5RzdLocgHxHxKYBQVVqq&#10;JchNq4wfUFE1whMlV2vr+CJ2W1VK+vdV5ZRnTcGJqY8rFaH9KqzJYi7yNQpbazm2IJ7SwiNOrdCG&#10;ih6glsILtkH9D1SrJYKDyk8ktMlAJCpCLLL0kTZ3tbAqciGpnT2I7v4frHy3/YBMlwU/4cyIlga+&#10;/36///Fr//Mby06DPp11OaXdWUr0/SvoyTWRq7O3ID87ZuC6FmatrhChq5Uoqb8svEyOng44LoCs&#10;urdQUiGx8RCB+grbIB7JwQidZrM7zEb1nslQMpudpCmFJMWmF2fZeRxeIvKH1xadf62gZWFTcKTZ&#10;R3SxvXU+dCPyh5RQzMCNbpo4/8b8dUGJw42KBhpfBy6h/YGI71f9qM0Kyh2xQhjMRV+LNjXgV846&#10;MlbB3ZeNQMVZ88aQMhfZbBacGA+z07MpHfA4sjqOCCMJquCes2F77Qf3bizqdU2VhlkYuCI1Kx2J&#10;hlaHrsYZkHki/9HowZ3H55j153M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FSoUD1gAAAAoB&#10;AAAPAAAAAAAAAAEAIAAAACIAAABkcnMvZG93bnJldi54bWxQSwECFAAUAAAACACHTuJAOEYQbB0C&#10;AAAkBAAADgAAAAAAAAABACAAAAAlAQAAZHJzL2Uyb0RvYy54bWxQSwUGAAAAAAYABgBZAQAAtAUA&#10;AAAA&#10;">
              <v:fill on="f" focussize="0,0"/>
              <v:stroke on="f"/>
              <v:imagedata o:title=""/>
              <o:lock v:ext="edit" aspectratio="f"/>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mc:AlternateContent>
        <mc:Choice Requires="wps">
          <w:drawing>
            <wp:anchor distT="0" distB="0" distL="114300" distR="114300" simplePos="0" relativeHeight="251661312"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2"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wps:txbx>
                    <wps:bodyPr rot="0" vert="horz" wrap="square" lIns="91440" tIns="45720" rIns="91440" bIns="45720" anchor="t" anchorCtr="0" upright="1">
                      <a:noAutofit/>
                    </wps:bodyPr>
                  </wps:wsp>
                </a:graphicData>
              </a:graphic>
            </wp:anchor>
          </w:drawing>
        </mc:Choice>
        <mc:Fallback>
          <w:pict>
            <v:shape id="文本框 13" o:spid="_x0000_s1026" o:spt="202" type="#_x0000_t202" style="position:absolute;left:0pt;margin-left:432pt;margin-top:-4.2pt;height:23.4pt;width:90pt;z-index:251661312;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FRW1vUcAgAAJAQAAA4AAABkcnMvZTJvRG9jLnhtbK1TwXLT&#10;MBC9M8M/aHQnttNAW0+cTmmmDDMFOlP4AEWWYw22VqyU2OED4A84ceHe78p3sJLdEMqlBy4aSbt6&#10;u+/t0/yibxu2Veg0mIJnk5QzZSSU2qwL/unj9YszzpwXphQNGFXwnXL8YvH82byzuZpCDU2pkBGI&#10;cXlnC157b/MkcbJWrXATsMpQsAJshacjrpMSRUfobZNM0/RV0gGWFkEq5+h2OQT5iIhPAYSq0lIt&#10;QW5aZfyAiqoRnii5WlvHF7HbqlLSf6gqpzxrCk5MfVypCO1XYU0Wc5GvUdhay7EF8ZQWHnFqhTZU&#10;9AC1FF6wDep/oFotERxUfiKhTQYiURFikaWPtLmrhVWRC0nt7EF09/9g5fvtLTJdFnzKmREtDXz/&#10;4/v+5/3+1zeWnQR9OutySruzlOj719CTayJXZ29AfnbMwFUtzFpdIkJXK1FSf1l4mRw9HXBcAFl1&#10;76CkQmLjIQL1FbZBPJKDETrNZneYjeo9k6FkNjtJUwpJik3PT7OzOLxE5A+vLTr/RkHLwqbgSLOP&#10;6GJ743zoRuQPKaGYgWvdNHH+jfnrghKHGxUNNL4OXEL7AxHfr/pRmxWUO2KFMJiLvhZtasCvnHVk&#10;rIK7LxuBirPmrSFlzrPZLDgxHmYvT6d0wOPI6jgijCSognvOhu2VH9y7sajXNVUaZmHgktSsdCQa&#10;Wh26GmdA5on8R6MHdx6fY9afz73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VKhQPWAAAACgEA&#10;AA8AAAAAAAAAAQAgAAAAIgAAAGRycy9kb3ducmV2LnhtbFBLAQIUABQAAAAIAIdO4kBUVtb1HAIA&#10;ACQEAAAOAAAAAAAAAAEAIAAAACUBAABkcnMvZTJvRG9jLnhtbFBLBQYAAAAABgAGAFkBAACzBQAA&#10;AAA=&#10;">
              <v:fill on="f" focussize="0,0"/>
              <v:stroke on="f"/>
              <v:imagedata o:title=""/>
              <o:lock v:ext="edit" aspectratio="f"/>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1"/>
      </w:rPr>
    </w:pPr>
    <w:r>
      <w:fldChar w:fldCharType="begin"/>
    </w:r>
    <w:r>
      <w:rPr>
        <w:rStyle w:val="41"/>
      </w:rPr>
      <w:instrText xml:space="preserve">PAGE  </w:instrText>
    </w:r>
    <w:r>
      <w:fldChar w:fldCharType="end"/>
    </w:r>
  </w:p>
  <w:p>
    <w:pPr>
      <w:pStyle w:val="2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FB16B7"/>
    <w:multiLevelType w:val="multilevel"/>
    <w:tmpl w:val="10FB16B7"/>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38B5E60"/>
    <w:multiLevelType w:val="singleLevel"/>
    <w:tmpl w:val="638B5E60"/>
    <w:lvl w:ilvl="0" w:tentative="0">
      <w:start w:val="1"/>
      <w:numFmt w:val="chineseCounting"/>
      <w:suff w:val="nothing"/>
      <w:lvlText w:val="%1、"/>
      <w:lvlJc w:val="left"/>
      <w:rPr>
        <w:rFonts w:hint="eastAsia"/>
      </w:rPr>
    </w:lvl>
  </w:abstractNum>
  <w:abstractNum w:abstractNumId="8">
    <w:nsid w:val="690B1CDA"/>
    <w:multiLevelType w:val="multilevel"/>
    <w:tmpl w:val="690B1CDA"/>
    <w:lvl w:ilvl="0" w:tentative="0">
      <w:start w:val="1"/>
      <w:numFmt w:val="japaneseCounting"/>
      <w:pStyle w:val="73"/>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9">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1">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0"/>
  </w:num>
  <w:num w:numId="2">
    <w:abstractNumId w:val="8"/>
  </w:num>
  <w:num w:numId="3">
    <w:abstractNumId w:val="3"/>
  </w:num>
  <w:num w:numId="4">
    <w:abstractNumId w:val="7"/>
  </w:num>
  <w:num w:numId="5">
    <w:abstractNumId w:val="10"/>
  </w:num>
  <w:num w:numId="6">
    <w:abstractNumId w:val="1"/>
  </w:num>
  <w:num w:numId="7">
    <w:abstractNumId w:val="6"/>
  </w:num>
  <w:num w:numId="8">
    <w:abstractNumId w:val="11"/>
  </w:num>
  <w:num w:numId="9">
    <w:abstractNumId w:val="2"/>
  </w:num>
  <w:num w:numId="10">
    <w:abstractNumId w:val="9"/>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Zjc5NzZhNWNmMDhhN2NiYjQ5NjNiNzUyYWQ2ZTQ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1A7DF8"/>
    <w:rsid w:val="01335437"/>
    <w:rsid w:val="01560F1B"/>
    <w:rsid w:val="016A36A1"/>
    <w:rsid w:val="0279456C"/>
    <w:rsid w:val="02FE4564"/>
    <w:rsid w:val="03425A83"/>
    <w:rsid w:val="03AA1705"/>
    <w:rsid w:val="03E15D0F"/>
    <w:rsid w:val="03F24F21"/>
    <w:rsid w:val="03FD1B71"/>
    <w:rsid w:val="055E58F6"/>
    <w:rsid w:val="05B2719F"/>
    <w:rsid w:val="069C02EF"/>
    <w:rsid w:val="08143229"/>
    <w:rsid w:val="0930278C"/>
    <w:rsid w:val="0A4078A1"/>
    <w:rsid w:val="0B397740"/>
    <w:rsid w:val="0BA927DA"/>
    <w:rsid w:val="0BB4055A"/>
    <w:rsid w:val="0C406A96"/>
    <w:rsid w:val="0C966B7A"/>
    <w:rsid w:val="0F88246C"/>
    <w:rsid w:val="118A41AA"/>
    <w:rsid w:val="13122982"/>
    <w:rsid w:val="138324CA"/>
    <w:rsid w:val="15A84FD3"/>
    <w:rsid w:val="16797AEE"/>
    <w:rsid w:val="16D44D39"/>
    <w:rsid w:val="16D61027"/>
    <w:rsid w:val="17530521"/>
    <w:rsid w:val="18373585"/>
    <w:rsid w:val="1A992C60"/>
    <w:rsid w:val="1AF71B78"/>
    <w:rsid w:val="1BB22B60"/>
    <w:rsid w:val="1BD3794B"/>
    <w:rsid w:val="1C795C59"/>
    <w:rsid w:val="1D0A24B8"/>
    <w:rsid w:val="1D6F05C2"/>
    <w:rsid w:val="1EE951E4"/>
    <w:rsid w:val="1FD96772"/>
    <w:rsid w:val="20586719"/>
    <w:rsid w:val="20F4357C"/>
    <w:rsid w:val="210F4436"/>
    <w:rsid w:val="21B274CD"/>
    <w:rsid w:val="21D02A2F"/>
    <w:rsid w:val="224D51C1"/>
    <w:rsid w:val="22560978"/>
    <w:rsid w:val="23AA3836"/>
    <w:rsid w:val="23D463A5"/>
    <w:rsid w:val="24C30857"/>
    <w:rsid w:val="24F627AC"/>
    <w:rsid w:val="25FD05B0"/>
    <w:rsid w:val="29D75F66"/>
    <w:rsid w:val="29F62AF3"/>
    <w:rsid w:val="2B10784F"/>
    <w:rsid w:val="2BA45E92"/>
    <w:rsid w:val="2C924183"/>
    <w:rsid w:val="2C9F35EF"/>
    <w:rsid w:val="2DD642ED"/>
    <w:rsid w:val="2E462FA4"/>
    <w:rsid w:val="2EAA076E"/>
    <w:rsid w:val="2F5A6B78"/>
    <w:rsid w:val="2FF8102E"/>
    <w:rsid w:val="301E6983"/>
    <w:rsid w:val="30297CAD"/>
    <w:rsid w:val="305635E2"/>
    <w:rsid w:val="3256670A"/>
    <w:rsid w:val="35577297"/>
    <w:rsid w:val="36474BC8"/>
    <w:rsid w:val="365C0B35"/>
    <w:rsid w:val="3A3F654C"/>
    <w:rsid w:val="3BBA21DF"/>
    <w:rsid w:val="3BFC5E59"/>
    <w:rsid w:val="3C7B7557"/>
    <w:rsid w:val="3D1A2E2A"/>
    <w:rsid w:val="3E5A1BA6"/>
    <w:rsid w:val="3F9A276D"/>
    <w:rsid w:val="4379667D"/>
    <w:rsid w:val="440E443B"/>
    <w:rsid w:val="458D15F6"/>
    <w:rsid w:val="46150F1F"/>
    <w:rsid w:val="48D936B8"/>
    <w:rsid w:val="496E5966"/>
    <w:rsid w:val="4995328C"/>
    <w:rsid w:val="4A632B04"/>
    <w:rsid w:val="4B383EAC"/>
    <w:rsid w:val="4B3D5D5C"/>
    <w:rsid w:val="4BDB1ED4"/>
    <w:rsid w:val="4CE85F77"/>
    <w:rsid w:val="4D323794"/>
    <w:rsid w:val="4D446109"/>
    <w:rsid w:val="4DB424B7"/>
    <w:rsid w:val="4E957097"/>
    <w:rsid w:val="4F4629C6"/>
    <w:rsid w:val="4F9631B8"/>
    <w:rsid w:val="51082875"/>
    <w:rsid w:val="538C5783"/>
    <w:rsid w:val="558A2919"/>
    <w:rsid w:val="5837256B"/>
    <w:rsid w:val="59E53268"/>
    <w:rsid w:val="5BD0099F"/>
    <w:rsid w:val="5E8B65D2"/>
    <w:rsid w:val="6259440E"/>
    <w:rsid w:val="63283C1B"/>
    <w:rsid w:val="647B45BF"/>
    <w:rsid w:val="65DC2F5F"/>
    <w:rsid w:val="661E482A"/>
    <w:rsid w:val="66BD0118"/>
    <w:rsid w:val="67841197"/>
    <w:rsid w:val="6798694D"/>
    <w:rsid w:val="692667D1"/>
    <w:rsid w:val="694F7CAA"/>
    <w:rsid w:val="69921B96"/>
    <w:rsid w:val="69AE5FCE"/>
    <w:rsid w:val="69CB0EC5"/>
    <w:rsid w:val="6A2452D1"/>
    <w:rsid w:val="6A341C5E"/>
    <w:rsid w:val="6BA23D3B"/>
    <w:rsid w:val="6C1825D5"/>
    <w:rsid w:val="6C9908B1"/>
    <w:rsid w:val="6F8D4EB3"/>
    <w:rsid w:val="6FB16FC8"/>
    <w:rsid w:val="705C12CF"/>
    <w:rsid w:val="71AE3282"/>
    <w:rsid w:val="73741D9B"/>
    <w:rsid w:val="737847B8"/>
    <w:rsid w:val="73891649"/>
    <w:rsid w:val="7467439D"/>
    <w:rsid w:val="74AB019D"/>
    <w:rsid w:val="75795F76"/>
    <w:rsid w:val="767E4C02"/>
    <w:rsid w:val="76F42FE6"/>
    <w:rsid w:val="781B5F00"/>
    <w:rsid w:val="782E672E"/>
    <w:rsid w:val="796C0FC4"/>
    <w:rsid w:val="7AD522B6"/>
    <w:rsid w:val="7ADC0A2D"/>
    <w:rsid w:val="7C2F55A7"/>
    <w:rsid w:val="7CA0410E"/>
    <w:rsid w:val="7D467E83"/>
    <w:rsid w:val="7DBA0867"/>
    <w:rsid w:val="7E1E751A"/>
    <w:rsid w:val="7E822F62"/>
    <w:rsid w:val="7FBE04BC"/>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54"/>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itle"/>
    <w:basedOn w:val="1"/>
    <w:next w:val="1"/>
    <w:link w:val="50"/>
    <w:qFormat/>
    <w:uiPriority w:val="10"/>
    <w:pPr>
      <w:spacing w:before="240" w:after="60"/>
      <w:jc w:val="center"/>
      <w:outlineLvl w:val="0"/>
    </w:pPr>
    <w:rPr>
      <w:rFonts w:ascii="Arial" w:hAnsi="Arial"/>
      <w:b/>
      <w:bCs/>
      <w:sz w:val="32"/>
      <w:szCs w:val="32"/>
    </w:rPr>
  </w:style>
  <w:style w:type="paragraph" w:styleId="8">
    <w:name w:val="toc 7"/>
    <w:basedOn w:val="1"/>
    <w:next w:val="1"/>
    <w:unhideWhenUsed/>
    <w:qFormat/>
    <w:uiPriority w:val="0"/>
    <w:pPr>
      <w:ind w:left="1260"/>
      <w:jc w:val="left"/>
    </w:pPr>
    <w:rPr>
      <w:rFonts w:ascii="Calibri" w:hAnsi="Calibri"/>
      <w:sz w:val="18"/>
      <w:szCs w:val="18"/>
    </w:rPr>
  </w:style>
  <w:style w:type="paragraph" w:styleId="9">
    <w:name w:val="Normal Indent"/>
    <w:basedOn w:val="1"/>
    <w:link w:val="57"/>
    <w:qFormat/>
    <w:uiPriority w:val="0"/>
    <w:pPr>
      <w:ind w:firstLine="420"/>
    </w:pPr>
    <w:rPr>
      <w:szCs w:val="20"/>
    </w:rPr>
  </w:style>
  <w:style w:type="paragraph" w:styleId="10">
    <w:name w:val="caption"/>
    <w:basedOn w:val="1"/>
    <w:next w:val="1"/>
    <w:qFormat/>
    <w:uiPriority w:val="0"/>
    <w:rPr>
      <w:rFonts w:ascii="Arial" w:hAnsi="Arial" w:eastAsia="黑体" w:cs="Arial"/>
      <w:sz w:val="20"/>
      <w:szCs w:val="20"/>
    </w:rPr>
  </w:style>
  <w:style w:type="paragraph" w:styleId="11">
    <w:name w:val="Document Map"/>
    <w:basedOn w:val="1"/>
    <w:semiHidden/>
    <w:qFormat/>
    <w:uiPriority w:val="0"/>
    <w:pPr>
      <w:shd w:val="clear" w:color="auto" w:fill="000080"/>
    </w:pPr>
  </w:style>
  <w:style w:type="paragraph" w:styleId="12">
    <w:name w:val="toa heading"/>
    <w:basedOn w:val="1"/>
    <w:next w:val="1"/>
    <w:semiHidden/>
    <w:qFormat/>
    <w:uiPriority w:val="0"/>
    <w:pPr>
      <w:spacing w:before="120"/>
    </w:pPr>
    <w:rPr>
      <w:rFonts w:ascii="Arial" w:hAnsi="Arial"/>
      <w:sz w:val="24"/>
      <w:szCs w:val="20"/>
    </w:rPr>
  </w:style>
  <w:style w:type="paragraph" w:styleId="13">
    <w:name w:val="annotation text"/>
    <w:basedOn w:val="1"/>
    <w:semiHidden/>
    <w:qFormat/>
    <w:uiPriority w:val="0"/>
    <w:pPr>
      <w:jc w:val="left"/>
    </w:pPr>
  </w:style>
  <w:style w:type="paragraph" w:styleId="14">
    <w:name w:val="Body Text 3"/>
    <w:basedOn w:val="1"/>
    <w:qFormat/>
    <w:uiPriority w:val="0"/>
    <w:pPr>
      <w:spacing w:after="120"/>
    </w:pPr>
    <w:rPr>
      <w:sz w:val="16"/>
      <w:szCs w:val="16"/>
    </w:rPr>
  </w:style>
  <w:style w:type="paragraph" w:styleId="15">
    <w:name w:val="Body Text Indent"/>
    <w:basedOn w:val="1"/>
    <w:qFormat/>
    <w:uiPriority w:val="0"/>
    <w:pPr>
      <w:ind w:firstLine="830" w:firstLineChars="352"/>
    </w:pPr>
    <w:rPr>
      <w:rFonts w:ascii="仿宋_GB2312" w:eastAsia="仿宋_GB2312"/>
      <w:sz w:val="32"/>
      <w:szCs w:val="20"/>
    </w:rPr>
  </w:style>
  <w:style w:type="paragraph" w:styleId="16">
    <w:name w:val="toc 5"/>
    <w:basedOn w:val="1"/>
    <w:next w:val="1"/>
    <w:unhideWhenUsed/>
    <w:qFormat/>
    <w:uiPriority w:val="0"/>
    <w:pPr>
      <w:ind w:left="840"/>
      <w:jc w:val="left"/>
    </w:pPr>
    <w:rPr>
      <w:rFonts w:ascii="Calibri" w:hAnsi="Calibri"/>
      <w:sz w:val="18"/>
      <w:szCs w:val="18"/>
    </w:rPr>
  </w:style>
  <w:style w:type="paragraph" w:styleId="17">
    <w:name w:val="toc 3"/>
    <w:basedOn w:val="1"/>
    <w:next w:val="1"/>
    <w:qFormat/>
    <w:uiPriority w:val="39"/>
    <w:pPr>
      <w:tabs>
        <w:tab w:val="left" w:pos="900"/>
        <w:tab w:val="left" w:pos="1080"/>
      </w:tabs>
      <w:ind w:left="100" w:leftChars="100"/>
    </w:pPr>
    <w:rPr>
      <w:rFonts w:ascii="宋体" w:hAnsi="宋体"/>
      <w:iCs/>
    </w:rPr>
  </w:style>
  <w:style w:type="paragraph" w:styleId="18">
    <w:name w:val="Plain Text"/>
    <w:basedOn w:val="1"/>
    <w:link w:val="56"/>
    <w:qFormat/>
    <w:uiPriority w:val="0"/>
    <w:rPr>
      <w:rFonts w:ascii="宋体" w:hAnsi="Courier New" w:cs="Courier New"/>
      <w:szCs w:val="21"/>
    </w:rPr>
  </w:style>
  <w:style w:type="paragraph" w:styleId="19">
    <w:name w:val="toc 8"/>
    <w:basedOn w:val="1"/>
    <w:next w:val="1"/>
    <w:qFormat/>
    <w:uiPriority w:val="0"/>
    <w:pPr>
      <w:ind w:left="1470"/>
      <w:jc w:val="left"/>
    </w:pPr>
    <w:rPr>
      <w:rFonts w:ascii="Calibri" w:hAnsi="Calibri"/>
      <w:sz w:val="18"/>
      <w:szCs w:val="18"/>
    </w:rPr>
  </w:style>
  <w:style w:type="paragraph" w:styleId="20">
    <w:name w:val="index 3"/>
    <w:basedOn w:val="1"/>
    <w:next w:val="1"/>
    <w:semiHidden/>
    <w:qFormat/>
    <w:uiPriority w:val="0"/>
    <w:pPr>
      <w:ind w:left="400" w:leftChars="400"/>
    </w:pPr>
  </w:style>
  <w:style w:type="paragraph" w:styleId="21">
    <w:name w:val="Body Text Indent 2"/>
    <w:basedOn w:val="1"/>
    <w:qFormat/>
    <w:uiPriority w:val="0"/>
    <w:pPr>
      <w:spacing w:after="120" w:line="480" w:lineRule="auto"/>
      <w:ind w:left="420" w:leftChars="200"/>
    </w:pPr>
  </w:style>
  <w:style w:type="paragraph" w:styleId="22">
    <w:name w:val="Balloon Text"/>
    <w:basedOn w:val="1"/>
    <w:link w:val="48"/>
    <w:semiHidden/>
    <w:qFormat/>
    <w:uiPriority w:val="99"/>
    <w:rPr>
      <w:sz w:val="18"/>
      <w:szCs w:val="18"/>
    </w:rPr>
  </w:style>
  <w:style w:type="paragraph" w:styleId="23">
    <w:name w:val="footer"/>
    <w:basedOn w:val="1"/>
    <w:link w:val="55"/>
    <w:qFormat/>
    <w:uiPriority w:val="99"/>
    <w:pPr>
      <w:tabs>
        <w:tab w:val="center" w:pos="4153"/>
        <w:tab w:val="right" w:pos="8306"/>
      </w:tabs>
      <w:snapToGrid w:val="0"/>
      <w:jc w:val="left"/>
    </w:pPr>
    <w:rPr>
      <w:sz w:val="18"/>
      <w:szCs w:val="18"/>
    </w:rPr>
  </w:style>
  <w:style w:type="paragraph" w:styleId="24">
    <w:name w:val="header"/>
    <w:basedOn w:val="1"/>
    <w:link w:val="58"/>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280"/>
      </w:tabs>
      <w:spacing w:line="360" w:lineRule="auto"/>
    </w:pPr>
    <w:rPr>
      <w:rFonts w:ascii="宋体" w:hAnsi="宋体"/>
      <w:b/>
      <w:sz w:val="22"/>
      <w:szCs w:val="21"/>
    </w:rPr>
  </w:style>
  <w:style w:type="paragraph" w:styleId="26">
    <w:name w:val="toc 4"/>
    <w:basedOn w:val="1"/>
    <w:next w:val="1"/>
    <w:unhideWhenUsed/>
    <w:qFormat/>
    <w:uiPriority w:val="0"/>
    <w:pPr>
      <w:ind w:left="630"/>
      <w:jc w:val="left"/>
    </w:pPr>
    <w:rPr>
      <w:rFonts w:ascii="Calibri" w:hAnsi="Calibri"/>
      <w:sz w:val="18"/>
      <w:szCs w:val="18"/>
    </w:rPr>
  </w:style>
  <w:style w:type="paragraph" w:styleId="27">
    <w:name w:val="index heading"/>
    <w:basedOn w:val="1"/>
    <w:next w:val="28"/>
    <w:semiHidden/>
    <w:qFormat/>
    <w:uiPriority w:val="0"/>
    <w:rPr>
      <w:szCs w:val="20"/>
    </w:rPr>
  </w:style>
  <w:style w:type="paragraph" w:styleId="28">
    <w:name w:val="index 1"/>
    <w:basedOn w:val="1"/>
    <w:next w:val="1"/>
    <w:semiHidden/>
    <w:qFormat/>
    <w:uiPriority w:val="0"/>
    <w:pPr>
      <w:tabs>
        <w:tab w:val="left" w:pos="7740"/>
      </w:tabs>
      <w:jc w:val="center"/>
    </w:pPr>
    <w:rPr>
      <w:rFonts w:ascii="仿宋" w:hAnsi="仿宋" w:eastAsia="仿宋"/>
      <w:b/>
      <w:sz w:val="28"/>
      <w:szCs w:val="28"/>
    </w:rPr>
  </w:style>
  <w:style w:type="paragraph" w:styleId="29">
    <w:name w:val="Subtitle"/>
    <w:basedOn w:val="1"/>
    <w:next w:val="1"/>
    <w:qFormat/>
    <w:uiPriority w:val="11"/>
    <w:pPr>
      <w:spacing w:before="240" w:after="60" w:line="312" w:lineRule="atLeast"/>
      <w:jc w:val="center"/>
      <w:outlineLvl w:val="1"/>
    </w:pPr>
    <w:rPr>
      <w:rFonts w:ascii="Calibri Light" w:hAnsi="Calibri Light"/>
      <w:b/>
      <w:bCs/>
      <w:kern w:val="28"/>
      <w:sz w:val="32"/>
      <w:szCs w:val="32"/>
    </w:rPr>
  </w:style>
  <w:style w:type="paragraph" w:styleId="30">
    <w:name w:val="toc 6"/>
    <w:basedOn w:val="1"/>
    <w:next w:val="1"/>
    <w:unhideWhenUsed/>
    <w:qFormat/>
    <w:uiPriority w:val="0"/>
    <w:pPr>
      <w:ind w:left="1050"/>
      <w:jc w:val="left"/>
    </w:pPr>
    <w:rPr>
      <w:rFonts w:ascii="Calibri" w:hAnsi="Calibri"/>
      <w:sz w:val="18"/>
      <w:szCs w:val="18"/>
    </w:rPr>
  </w:style>
  <w:style w:type="paragraph" w:styleId="31">
    <w:name w:val="Body Text Indent 3"/>
    <w:basedOn w:val="1"/>
    <w:qFormat/>
    <w:uiPriority w:val="0"/>
    <w:pPr>
      <w:spacing w:line="360" w:lineRule="auto"/>
      <w:ind w:firstLine="420" w:firstLineChars="200"/>
    </w:pPr>
    <w:rPr>
      <w:szCs w:val="20"/>
    </w:rPr>
  </w:style>
  <w:style w:type="paragraph" w:styleId="32">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3">
    <w:name w:val="toc 9"/>
    <w:basedOn w:val="1"/>
    <w:next w:val="1"/>
    <w:unhideWhenUsed/>
    <w:qFormat/>
    <w:uiPriority w:val="0"/>
    <w:pPr>
      <w:ind w:left="1680"/>
      <w:jc w:val="left"/>
    </w:pPr>
    <w:rPr>
      <w:rFonts w:ascii="Calibri" w:hAnsi="Calibri"/>
      <w:sz w:val="18"/>
      <w:szCs w:val="18"/>
    </w:rPr>
  </w:style>
  <w:style w:type="paragraph" w:styleId="34">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5">
    <w:name w:val="annotation subject"/>
    <w:basedOn w:val="13"/>
    <w:next w:val="13"/>
    <w:semiHidden/>
    <w:qFormat/>
    <w:uiPriority w:val="0"/>
    <w:rPr>
      <w:b/>
      <w:bCs/>
    </w:rPr>
  </w:style>
  <w:style w:type="paragraph" w:styleId="36">
    <w:name w:val="Body Text First Indent"/>
    <w:basedOn w:val="2"/>
    <w:qFormat/>
    <w:uiPriority w:val="0"/>
    <w:pPr>
      <w:spacing w:after="120" w:line="240" w:lineRule="auto"/>
      <w:ind w:firstLine="420" w:firstLineChars="100"/>
    </w:pPr>
    <w:rPr>
      <w:szCs w:val="24"/>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rFonts w:ascii="Tahoma" w:hAnsi="Tahoma" w:eastAsia="宋体"/>
      <w:b/>
      <w:bCs/>
      <w:spacing w:val="10"/>
      <w:sz w:val="24"/>
      <w:lang w:val="en-US" w:eastAsia="zh-CN" w:bidi="ar-SA"/>
    </w:rPr>
  </w:style>
  <w:style w:type="character" w:styleId="41">
    <w:name w:val="page number"/>
    <w:basedOn w:val="39"/>
    <w:qFormat/>
    <w:uiPriority w:val="0"/>
  </w:style>
  <w:style w:type="character" w:styleId="42">
    <w:name w:val="Emphasis"/>
    <w:basedOn w:val="39"/>
    <w:qFormat/>
    <w:uiPriority w:val="0"/>
    <w:rPr>
      <w:i/>
    </w:rPr>
  </w:style>
  <w:style w:type="character" w:styleId="43">
    <w:name w:val="Hyperlink"/>
    <w:qFormat/>
    <w:uiPriority w:val="99"/>
    <w:rPr>
      <w:color w:val="0000FF"/>
      <w:u w:val="single"/>
    </w:rPr>
  </w:style>
  <w:style w:type="character" w:styleId="44">
    <w:name w:val="annotation reference"/>
    <w:semiHidden/>
    <w:qFormat/>
    <w:uiPriority w:val="0"/>
    <w:rPr>
      <w:sz w:val="21"/>
      <w:szCs w:val="21"/>
    </w:rPr>
  </w:style>
  <w:style w:type="character" w:customStyle="1" w:styleId="45">
    <w:name w:val="Char Char10"/>
    <w:qFormat/>
    <w:uiPriority w:val="0"/>
    <w:rPr>
      <w:rFonts w:eastAsia="宋体"/>
      <w:kern w:val="2"/>
      <w:sz w:val="18"/>
      <w:szCs w:val="18"/>
      <w:lang w:val="en-US" w:eastAsia="zh-CN" w:bidi="ar-SA"/>
    </w:rPr>
  </w:style>
  <w:style w:type="character" w:customStyle="1" w:styleId="46">
    <w:name w:val="已访问的超链接1"/>
    <w:qFormat/>
    <w:uiPriority w:val="0"/>
    <w:rPr>
      <w:color w:val="800080"/>
      <w:u w:val="single"/>
    </w:rPr>
  </w:style>
  <w:style w:type="character" w:customStyle="1" w:styleId="47">
    <w:name w:val="Char Char11"/>
    <w:qFormat/>
    <w:uiPriority w:val="0"/>
    <w:rPr>
      <w:rFonts w:ascii="宋体" w:eastAsia="宋体"/>
      <w:sz w:val="34"/>
      <w:lang w:val="en-US" w:eastAsia="zh-CN" w:bidi="ar-SA"/>
    </w:rPr>
  </w:style>
  <w:style w:type="character" w:customStyle="1" w:styleId="48">
    <w:name w:val="批注框文本 Char"/>
    <w:link w:val="22"/>
    <w:semiHidden/>
    <w:qFormat/>
    <w:uiPriority w:val="99"/>
    <w:rPr>
      <w:kern w:val="2"/>
      <w:sz w:val="18"/>
      <w:szCs w:val="18"/>
    </w:rPr>
  </w:style>
  <w:style w:type="character" w:customStyle="1" w:styleId="49">
    <w:name w:val="mark8"/>
    <w:qFormat/>
    <w:uiPriority w:val="0"/>
    <w:rPr>
      <w:b/>
      <w:bCs/>
      <w:sz w:val="21"/>
      <w:szCs w:val="21"/>
    </w:rPr>
  </w:style>
  <w:style w:type="character" w:customStyle="1" w:styleId="50">
    <w:name w:val="标题 Char"/>
    <w:link w:val="3"/>
    <w:qFormat/>
    <w:uiPriority w:val="10"/>
    <w:rPr>
      <w:rFonts w:ascii="Arial" w:hAnsi="Arial" w:cs="Arial"/>
      <w:b/>
      <w:bCs/>
      <w:kern w:val="2"/>
      <w:sz w:val="32"/>
      <w:szCs w:val="32"/>
    </w:rPr>
  </w:style>
  <w:style w:type="character" w:customStyle="1" w:styleId="51">
    <w:name w:val="xl25 Char"/>
    <w:link w:val="52"/>
    <w:qFormat/>
    <w:uiPriority w:val="0"/>
    <w:rPr>
      <w:rFonts w:ascii="宋体" w:hAnsi="宋体" w:eastAsia="宋体"/>
      <w:sz w:val="21"/>
      <w:szCs w:val="21"/>
      <w:lang w:val="en-US" w:eastAsia="zh-CN" w:bidi="ar-SA"/>
    </w:rPr>
  </w:style>
  <w:style w:type="paragraph" w:customStyle="1" w:styleId="52">
    <w:name w:val="xl25"/>
    <w:basedOn w:val="1"/>
    <w:link w:val="5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3">
    <w:name w:val="Char Char3"/>
    <w:qFormat/>
    <w:uiPriority w:val="0"/>
    <w:rPr>
      <w:rFonts w:eastAsia="宋体"/>
      <w:kern w:val="2"/>
      <w:sz w:val="18"/>
      <w:lang w:val="en-US" w:eastAsia="zh-CN" w:bidi="ar-SA"/>
    </w:rPr>
  </w:style>
  <w:style w:type="character" w:customStyle="1" w:styleId="54">
    <w:name w:val="标题 3 Char"/>
    <w:link w:val="6"/>
    <w:qFormat/>
    <w:uiPriority w:val="0"/>
    <w:rPr>
      <w:rFonts w:eastAsia="宋体"/>
      <w:b/>
      <w:bCs/>
      <w:kern w:val="2"/>
      <w:sz w:val="32"/>
      <w:szCs w:val="32"/>
      <w:lang w:val="en-US" w:eastAsia="zh-CN" w:bidi="ar-SA"/>
    </w:rPr>
  </w:style>
  <w:style w:type="character" w:customStyle="1" w:styleId="55">
    <w:name w:val="页脚 Char"/>
    <w:link w:val="23"/>
    <w:qFormat/>
    <w:uiPriority w:val="99"/>
    <w:rPr>
      <w:rFonts w:eastAsia="宋体"/>
      <w:kern w:val="2"/>
      <w:sz w:val="18"/>
      <w:szCs w:val="18"/>
      <w:lang w:val="en-US" w:eastAsia="zh-CN" w:bidi="ar-SA"/>
    </w:rPr>
  </w:style>
  <w:style w:type="character" w:customStyle="1" w:styleId="56">
    <w:name w:val="纯文本 Char"/>
    <w:link w:val="18"/>
    <w:qFormat/>
    <w:uiPriority w:val="0"/>
    <w:rPr>
      <w:rFonts w:ascii="宋体" w:hAnsi="Courier New" w:eastAsia="宋体" w:cs="Courier New"/>
      <w:kern w:val="2"/>
      <w:sz w:val="21"/>
      <w:szCs w:val="21"/>
      <w:lang w:val="en-US" w:eastAsia="zh-CN" w:bidi="ar-SA"/>
    </w:rPr>
  </w:style>
  <w:style w:type="character" w:customStyle="1" w:styleId="57">
    <w:name w:val="正文缩进 Char"/>
    <w:link w:val="9"/>
    <w:qFormat/>
    <w:uiPriority w:val="0"/>
    <w:rPr>
      <w:rFonts w:eastAsia="宋体"/>
      <w:kern w:val="2"/>
      <w:sz w:val="21"/>
      <w:lang w:val="en-US" w:eastAsia="zh-CN" w:bidi="ar-SA"/>
    </w:rPr>
  </w:style>
  <w:style w:type="character" w:customStyle="1" w:styleId="58">
    <w:name w:val="页眉 Char"/>
    <w:link w:val="24"/>
    <w:qFormat/>
    <w:uiPriority w:val="99"/>
    <w:rPr>
      <w:rFonts w:eastAsia="宋体"/>
      <w:kern w:val="2"/>
      <w:sz w:val="18"/>
      <w:szCs w:val="18"/>
      <w:lang w:val="en-US" w:eastAsia="zh-CN" w:bidi="ar-SA"/>
    </w:rPr>
  </w:style>
  <w:style w:type="character" w:customStyle="1" w:styleId="59">
    <w:name w:val="标题 2 Char"/>
    <w:qFormat/>
    <w:uiPriority w:val="0"/>
    <w:rPr>
      <w:rFonts w:ascii="Arial" w:hAnsi="Arial" w:eastAsia="黑体"/>
      <w:b/>
      <w:bCs/>
      <w:kern w:val="2"/>
      <w:sz w:val="32"/>
      <w:szCs w:val="32"/>
      <w:lang w:val="en-US" w:eastAsia="zh-CN" w:bidi="ar-SA"/>
    </w:rPr>
  </w:style>
  <w:style w:type="character" w:customStyle="1" w:styleId="60">
    <w:name w:val="mark"/>
    <w:basedOn w:val="39"/>
    <w:qFormat/>
    <w:uiPriority w:val="0"/>
  </w:style>
  <w:style w:type="character" w:customStyle="1" w:styleId="61">
    <w:name w:val="Font Style17"/>
    <w:qFormat/>
    <w:uiPriority w:val="0"/>
    <w:rPr>
      <w:rFonts w:ascii="黑体" w:eastAsia="黑体" w:cs="黑体"/>
      <w:sz w:val="28"/>
      <w:szCs w:val="28"/>
    </w:rPr>
  </w:style>
  <w:style w:type="paragraph" w:customStyle="1" w:styleId="62">
    <w:name w:val="Char Char"/>
    <w:basedOn w:val="1"/>
    <w:qFormat/>
    <w:uiPriority w:val="0"/>
    <w:rPr>
      <w:rFonts w:ascii="宋体" w:hAnsi="宋体"/>
      <w:b/>
      <w:sz w:val="28"/>
      <w:szCs w:val="28"/>
    </w:rPr>
  </w:style>
  <w:style w:type="paragraph" w:customStyle="1" w:styleId="63">
    <w:name w:val="图框内的文字"/>
    <w:basedOn w:val="1"/>
    <w:qFormat/>
    <w:uiPriority w:val="0"/>
    <w:pPr>
      <w:jc w:val="center"/>
    </w:pPr>
    <w:rPr>
      <w:position w:val="6"/>
      <w:szCs w:val="20"/>
    </w:rPr>
  </w:style>
  <w:style w:type="paragraph" w:customStyle="1" w:styleId="6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5">
    <w:name w:val="Char Char2 Char"/>
    <w:basedOn w:val="1"/>
    <w:qFormat/>
    <w:uiPriority w:val="0"/>
    <w:rPr>
      <w:rFonts w:ascii="宋体" w:hAnsi="宋体"/>
      <w:b/>
      <w:sz w:val="28"/>
      <w:szCs w:val="28"/>
    </w:rPr>
  </w:style>
  <w:style w:type="paragraph" w:customStyle="1" w:styleId="66">
    <w:name w:val="Char3"/>
    <w:basedOn w:val="1"/>
    <w:qFormat/>
    <w:uiPriority w:val="0"/>
  </w:style>
  <w:style w:type="paragraph" w:customStyle="1" w:styleId="67">
    <w:name w:val="表格文字"/>
    <w:basedOn w:val="1"/>
    <w:qFormat/>
    <w:uiPriority w:val="0"/>
    <w:pPr>
      <w:spacing w:before="25" w:after="25"/>
      <w:jc w:val="left"/>
    </w:pPr>
    <w:rPr>
      <w:bCs/>
      <w:spacing w:val="10"/>
      <w:kern w:val="0"/>
      <w:sz w:val="24"/>
      <w:szCs w:val="20"/>
    </w:rPr>
  </w:style>
  <w:style w:type="paragraph" w:customStyle="1" w:styleId="68">
    <w:name w:val="Char Char Char Char Char Char Char"/>
    <w:basedOn w:val="1"/>
    <w:qFormat/>
    <w:uiPriority w:val="0"/>
    <w:pPr>
      <w:tabs>
        <w:tab w:val="left" w:pos="425"/>
      </w:tabs>
      <w:ind w:left="425" w:hanging="425"/>
    </w:pPr>
    <w:rPr>
      <w:rFonts w:eastAsia="仿宋_GB2312"/>
      <w:kern w:val="24"/>
      <w:sz w:val="24"/>
    </w:rPr>
  </w:style>
  <w:style w:type="paragraph" w:customStyle="1" w:styleId="69">
    <w:name w:val="正文段落"/>
    <w:basedOn w:val="1"/>
    <w:qFormat/>
    <w:uiPriority w:val="0"/>
    <w:pPr>
      <w:widowControl/>
      <w:spacing w:after="40" w:line="360" w:lineRule="auto"/>
      <w:ind w:firstLine="200" w:firstLineChars="200"/>
    </w:pPr>
    <w:rPr>
      <w:kern w:val="0"/>
      <w:sz w:val="24"/>
    </w:rPr>
  </w:style>
  <w:style w:type="paragraph" w:customStyle="1" w:styleId="70">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71">
    <w:name w:val="List Paragraph"/>
    <w:basedOn w:val="1"/>
    <w:qFormat/>
    <w:uiPriority w:val="0"/>
    <w:pPr>
      <w:ind w:firstLine="420" w:firstLineChars="200"/>
    </w:pPr>
    <w:rPr>
      <w:rFonts w:ascii="Calibri" w:hAnsi="Calibri"/>
      <w:szCs w:val="22"/>
    </w:rPr>
  </w:style>
  <w:style w:type="paragraph" w:customStyle="1" w:styleId="72">
    <w:name w:val="字元 字元"/>
    <w:basedOn w:val="1"/>
    <w:qFormat/>
    <w:uiPriority w:val="0"/>
    <w:pPr>
      <w:spacing w:line="360" w:lineRule="auto"/>
      <w:ind w:firstLine="200" w:firstLineChars="200"/>
    </w:pPr>
    <w:rPr>
      <w:rFonts w:ascii="宋体" w:hAnsi="宋体" w:cs="宋体"/>
      <w:sz w:val="24"/>
    </w:rPr>
  </w:style>
  <w:style w:type="paragraph" w:customStyle="1" w:styleId="73">
    <w:name w:val="Char1 Char Char Char"/>
    <w:basedOn w:val="1"/>
    <w:qFormat/>
    <w:uiPriority w:val="0"/>
    <w:pPr>
      <w:numPr>
        <w:ilvl w:val="0"/>
        <w:numId w:val="2"/>
      </w:numPr>
    </w:pPr>
    <w:rPr>
      <w:sz w:val="24"/>
    </w:rPr>
  </w:style>
  <w:style w:type="paragraph" w:customStyle="1" w:styleId="74">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5">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6">
    <w:name w:val="Char Char3 Char Char"/>
    <w:basedOn w:val="1"/>
    <w:qFormat/>
    <w:uiPriority w:val="0"/>
    <w:pPr>
      <w:spacing w:line="360" w:lineRule="auto"/>
      <w:ind w:firstLine="200" w:firstLineChars="200"/>
    </w:pPr>
    <w:rPr>
      <w:rFonts w:ascii="宋体" w:hAnsi="宋体" w:cs="宋体"/>
      <w:sz w:val="24"/>
    </w:rPr>
  </w:style>
  <w:style w:type="paragraph" w:customStyle="1" w:styleId="77">
    <w:name w:val="默认段落字体 Para Char"/>
    <w:basedOn w:val="1"/>
    <w:qFormat/>
    <w:uiPriority w:val="0"/>
    <w:rPr>
      <w:rFonts w:ascii="宋体" w:hAnsi="宋体"/>
      <w:b/>
      <w:sz w:val="28"/>
      <w:szCs w:val="28"/>
    </w:rPr>
  </w:style>
  <w:style w:type="paragraph" w:customStyle="1" w:styleId="7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0">
    <w:name w:val="p0"/>
    <w:basedOn w:val="1"/>
    <w:qFormat/>
    <w:uiPriority w:val="0"/>
    <w:pPr>
      <w:widowControl/>
    </w:pPr>
    <w:rPr>
      <w:kern w:val="0"/>
      <w:szCs w:val="21"/>
    </w:rPr>
  </w:style>
  <w:style w:type="paragraph" w:customStyle="1" w:styleId="81">
    <w:name w:val="办公自动化专用标题"/>
    <w:basedOn w:val="3"/>
    <w:qFormat/>
    <w:uiPriority w:val="0"/>
    <w:pPr>
      <w:spacing w:line="560" w:lineRule="atLeast"/>
    </w:pPr>
    <w:rPr>
      <w:rFonts w:ascii="宋体"/>
      <w:bCs w:val="0"/>
      <w:sz w:val="44"/>
      <w:szCs w:val="20"/>
    </w:rPr>
  </w:style>
  <w:style w:type="paragraph" w:customStyle="1" w:styleId="82">
    <w:name w:val="题注4"/>
    <w:basedOn w:val="1"/>
    <w:next w:val="10"/>
    <w:qFormat/>
    <w:uiPriority w:val="0"/>
    <w:pPr>
      <w:ind w:left="-132" w:leftChars="-64" w:right="-105" w:rightChars="-50" w:hanging="2"/>
      <w:jc w:val="center"/>
    </w:pPr>
    <w:rPr>
      <w:b/>
      <w:color w:val="FF0000"/>
      <w:szCs w:val="21"/>
      <w:lang w:val="en-GB"/>
    </w:rPr>
  </w:style>
  <w:style w:type="paragraph" w:customStyle="1" w:styleId="83">
    <w:name w:val="题注5"/>
    <w:basedOn w:val="1"/>
    <w:next w:val="10"/>
    <w:qFormat/>
    <w:uiPriority w:val="0"/>
    <w:pPr>
      <w:jc w:val="center"/>
    </w:pPr>
    <w:rPr>
      <w:b/>
      <w:color w:val="000000"/>
      <w:sz w:val="24"/>
      <w:szCs w:val="21"/>
    </w:rPr>
  </w:style>
  <w:style w:type="paragraph" w:customStyle="1" w:styleId="84">
    <w:name w:val="Char Char Char Char Char Char Char Char Char"/>
    <w:basedOn w:val="1"/>
    <w:qFormat/>
    <w:uiPriority w:val="0"/>
    <w:rPr>
      <w:sz w:val="28"/>
    </w:rPr>
  </w:style>
  <w:style w:type="paragraph" w:customStyle="1" w:styleId="85">
    <w:name w:val="列出段落1"/>
    <w:basedOn w:val="1"/>
    <w:qFormat/>
    <w:uiPriority w:val="0"/>
    <w:pPr>
      <w:ind w:firstLine="420" w:firstLineChars="200"/>
    </w:pPr>
    <w:rPr>
      <w:rFonts w:ascii="Calibri" w:hAnsi="Calibri"/>
      <w:szCs w:val="22"/>
    </w:rPr>
  </w:style>
  <w:style w:type="paragraph" w:customStyle="1" w:styleId="86">
    <w:name w:val="正文1"/>
    <w:qFormat/>
    <w:uiPriority w:val="0"/>
    <w:pPr>
      <w:widowControl w:val="0"/>
      <w:jc w:val="both"/>
    </w:pPr>
    <w:rPr>
      <w:rFonts w:ascii="Times New Roman" w:hAnsi="Times New Roman" w:eastAsia="宋体" w:cs="Times New Roman"/>
      <w:lang w:val="en-US" w:eastAsia="zh-CN" w:bidi="ar-SA"/>
    </w:rPr>
  </w:style>
  <w:style w:type="paragraph" w:customStyle="1" w:styleId="87">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8">
    <w:name w:val="网格型1"/>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9">
    <w:name w:val="Placeholder Text"/>
    <w:basedOn w:val="3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47</Pages>
  <Words>20378</Words>
  <Characters>21663</Characters>
  <Lines>191</Lines>
  <Paragraphs>53</Paragraphs>
  <TotalTime>31</TotalTime>
  <ScaleCrop>false</ScaleCrop>
  <LinksUpToDate>false</LinksUpToDate>
  <CharactersWithSpaces>23813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cp:lastModifiedBy>
  <cp:lastPrinted>2023-06-21T06:11:00Z</cp:lastPrinted>
  <dcterms:modified xsi:type="dcterms:W3CDTF">2023-08-01T11:07:18Z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42B9A52DE0974D1AA8A509E55972E35E_13</vt:lpwstr>
  </property>
</Properties>
</file>