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hAnsi="宋体"/>
          <w:bCs/>
          <w:color w:val="auto"/>
          <w:sz w:val="32"/>
          <w:highlight w:val="none"/>
        </w:rPr>
      </w:pPr>
      <w:r>
        <w:rPr>
          <w:rFonts w:hint="eastAsia" w:hAnsi="宋体"/>
          <w:bCs/>
          <w:color w:val="auto"/>
          <w:sz w:val="32"/>
          <w:highlight w:val="none"/>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hAnsi="宋体"/>
          <w:bCs/>
          <w:color w:val="auto"/>
          <w:sz w:val="52"/>
          <w:szCs w:val="52"/>
          <w:highlight w:val="none"/>
        </w:rPr>
      </w:pPr>
    </w:p>
    <w:p>
      <w:pPr>
        <w:pStyle w:val="23"/>
        <w:widowControl/>
        <w:adjustRightInd w:val="0"/>
        <w:snapToGrid w:val="0"/>
        <w:spacing w:line="360" w:lineRule="auto"/>
        <w:jc w:val="center"/>
        <w:rPr>
          <w:rFonts w:hAnsi="宋体"/>
          <w:b/>
          <w:bCs/>
          <w:color w:val="auto"/>
          <w:sz w:val="52"/>
          <w:szCs w:val="52"/>
          <w:highlight w:val="none"/>
        </w:rPr>
      </w:pPr>
      <w:r>
        <w:rPr>
          <w:rFonts w:hint="eastAsia" w:hAnsi="宋体"/>
          <w:b/>
          <w:bCs/>
          <w:color w:val="auto"/>
          <w:sz w:val="52"/>
          <w:szCs w:val="52"/>
          <w:highlight w:val="none"/>
        </w:rPr>
        <w:t>竞争性谈判</w:t>
      </w:r>
    </w:p>
    <w:p>
      <w:pPr>
        <w:pStyle w:val="23"/>
        <w:widowControl/>
        <w:adjustRightInd w:val="0"/>
        <w:snapToGrid w:val="0"/>
        <w:spacing w:line="360" w:lineRule="auto"/>
        <w:jc w:val="center"/>
        <w:rPr>
          <w:rFonts w:hAnsi="宋体"/>
          <w:bCs/>
          <w:color w:val="auto"/>
          <w:sz w:val="72"/>
          <w:szCs w:val="72"/>
          <w:highlight w:val="none"/>
        </w:rPr>
      </w:pPr>
    </w:p>
    <w:p>
      <w:pPr>
        <w:pStyle w:val="23"/>
        <w:widowControl/>
        <w:adjustRightInd w:val="0"/>
        <w:snapToGrid w:val="0"/>
        <w:spacing w:line="360" w:lineRule="auto"/>
        <w:jc w:val="center"/>
        <w:rPr>
          <w:rFonts w:ascii="黑体" w:hAnsi="黑体" w:eastAsia="黑体"/>
          <w:b/>
          <w:bCs/>
          <w:color w:val="auto"/>
          <w:sz w:val="36"/>
          <w:highlight w:val="none"/>
        </w:rPr>
      </w:pPr>
      <w:r>
        <w:rPr>
          <w:rFonts w:hint="eastAsia" w:ascii="黑体" w:hAnsi="黑体" w:eastAsia="黑体"/>
          <w:b/>
          <w:bCs/>
          <w:color w:val="auto"/>
          <w:sz w:val="72"/>
          <w:highlight w:val="none"/>
        </w:rPr>
        <w:t>谈  判  文  件</w:t>
      </w:r>
    </w:p>
    <w:p>
      <w:pPr>
        <w:pStyle w:val="23"/>
        <w:widowControl/>
        <w:adjustRightInd w:val="0"/>
        <w:snapToGrid w:val="0"/>
        <w:spacing w:line="360" w:lineRule="auto"/>
        <w:jc w:val="center"/>
        <w:rPr>
          <w:rFonts w:hAnsi="宋体"/>
          <w:bCs/>
          <w:color w:val="auto"/>
          <w:sz w:val="52"/>
          <w:szCs w:val="52"/>
          <w:highlight w:val="none"/>
        </w:rPr>
      </w:pPr>
    </w:p>
    <w:p>
      <w:pPr>
        <w:pStyle w:val="23"/>
        <w:widowControl/>
        <w:adjustRightInd w:val="0"/>
        <w:snapToGrid w:val="0"/>
        <w:spacing w:line="360" w:lineRule="auto"/>
        <w:jc w:val="center"/>
        <w:rPr>
          <w:rFonts w:hAnsi="宋体"/>
          <w:bCs/>
          <w:color w:val="auto"/>
          <w:sz w:val="52"/>
          <w:szCs w:val="52"/>
          <w:highlight w:val="none"/>
        </w:rPr>
      </w:pPr>
    </w:p>
    <w:p>
      <w:pPr>
        <w:pStyle w:val="23"/>
        <w:widowControl/>
        <w:adjustRightInd w:val="0"/>
        <w:snapToGrid w:val="0"/>
        <w:spacing w:line="360" w:lineRule="auto"/>
        <w:jc w:val="center"/>
        <w:rPr>
          <w:rFonts w:hAnsi="宋体"/>
          <w:bCs/>
          <w:color w:val="auto"/>
          <w:sz w:val="52"/>
          <w:szCs w:val="52"/>
          <w:highlight w:val="none"/>
        </w:rPr>
      </w:pPr>
    </w:p>
    <w:p>
      <w:pPr>
        <w:pStyle w:val="23"/>
        <w:widowControl/>
        <w:adjustRightInd w:val="0"/>
        <w:snapToGrid w:val="0"/>
        <w:spacing w:line="360" w:lineRule="auto"/>
        <w:rPr>
          <w:rFonts w:hAnsi="宋体"/>
          <w:bCs/>
          <w:color w:val="auto"/>
          <w:sz w:val="52"/>
          <w:szCs w:val="52"/>
          <w:highlight w:val="none"/>
        </w:rPr>
      </w:pPr>
    </w:p>
    <w:tbl>
      <w:tblPr>
        <w:tblStyle w:val="43"/>
        <w:tblW w:w="8897" w:type="dxa"/>
        <w:tblInd w:w="0" w:type="dxa"/>
        <w:tblLayout w:type="fixed"/>
        <w:tblCellMar>
          <w:top w:w="0" w:type="dxa"/>
          <w:left w:w="108" w:type="dxa"/>
          <w:bottom w:w="0" w:type="dxa"/>
          <w:right w:w="108" w:type="dxa"/>
        </w:tblCellMar>
      </w:tblPr>
      <w:tblGrid>
        <w:gridCol w:w="1951"/>
        <w:gridCol w:w="284"/>
        <w:gridCol w:w="6662"/>
      </w:tblGrid>
      <w:tr>
        <w:trPr>
          <w:trHeight w:val="77" w:hRule="atLeast"/>
        </w:trPr>
        <w:tc>
          <w:tcPr>
            <w:tcW w:w="1951" w:type="dxa"/>
            <w:vAlign w:val="center"/>
          </w:tcPr>
          <w:p>
            <w:pPr>
              <w:pStyle w:val="23"/>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23"/>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color w:val="auto"/>
                <w:sz w:val="28"/>
                <w:szCs w:val="28"/>
                <w:highlight w:val="none"/>
                <w:lang w:eastAsia="zh-CN"/>
              </w:rPr>
              <w:t>YXCG-20230809</w:t>
            </w:r>
          </w:p>
        </w:tc>
      </w:tr>
      <w:tr>
        <w:trPr>
          <w:trHeight w:val="77" w:hRule="atLeast"/>
        </w:trPr>
        <w:tc>
          <w:tcPr>
            <w:tcW w:w="1951" w:type="dxa"/>
          </w:tcPr>
          <w:p>
            <w:pPr>
              <w:pStyle w:val="23"/>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23"/>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color w:val="auto"/>
                <w:sz w:val="28"/>
                <w:szCs w:val="28"/>
                <w:highlight w:val="none"/>
                <w:lang w:eastAsia="zh-CN"/>
              </w:rPr>
              <w:t>2023年阳西县教育局新教师教育教学适应能力提升培训采购项目</w:t>
            </w:r>
          </w:p>
        </w:tc>
      </w:tr>
      <w:tr>
        <w:trPr>
          <w:trHeight w:val="77" w:hRule="atLeast"/>
        </w:trPr>
        <w:tc>
          <w:tcPr>
            <w:tcW w:w="1951" w:type="dxa"/>
            <w:vAlign w:val="center"/>
          </w:tcPr>
          <w:p>
            <w:pPr>
              <w:pStyle w:val="23"/>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3"/>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阳西县教育局</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62" w:type="dxa"/>
            <w:vAlign w:val="center"/>
          </w:tcPr>
          <w:p>
            <w:pPr>
              <w:pStyle w:val="23"/>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23"/>
        <w:widowControl/>
        <w:adjustRightInd w:val="0"/>
        <w:snapToGrid w:val="0"/>
        <w:spacing w:line="360" w:lineRule="auto"/>
        <w:jc w:val="center"/>
        <w:rPr>
          <w:rFonts w:hAnsi="宋体"/>
          <w:bCs/>
          <w:color w:val="auto"/>
          <w:sz w:val="24"/>
          <w:szCs w:val="24"/>
          <w:highlight w:val="none"/>
        </w:rPr>
      </w:pPr>
    </w:p>
    <w:p>
      <w:pPr>
        <w:pStyle w:val="23"/>
        <w:widowControl/>
        <w:adjustRightInd w:val="0"/>
        <w:snapToGrid w:val="0"/>
        <w:spacing w:line="360" w:lineRule="auto"/>
        <w:jc w:val="center"/>
        <w:rPr>
          <w:rFonts w:hAnsi="宋体"/>
          <w:b/>
          <w:bCs/>
          <w:color w:val="auto"/>
          <w:sz w:val="24"/>
          <w:szCs w:val="24"/>
          <w:highlight w:val="none"/>
        </w:rPr>
      </w:pPr>
      <w:r>
        <w:rPr>
          <w:rFonts w:hint="eastAsia" w:hAnsi="宋体"/>
          <w:b/>
          <w:bCs/>
          <w:color w:val="auto"/>
          <w:sz w:val="24"/>
          <w:szCs w:val="24"/>
          <w:highlight w:val="none"/>
        </w:rPr>
        <w:t>二○</w:t>
      </w:r>
      <w:r>
        <w:rPr>
          <w:rFonts w:hint="eastAsia" w:hAnsi="宋体"/>
          <w:b/>
          <w:bCs/>
          <w:color w:val="auto"/>
          <w:sz w:val="24"/>
          <w:szCs w:val="24"/>
          <w:highlight w:val="none"/>
          <w:lang w:val="en-US" w:eastAsia="zh-CN"/>
        </w:rPr>
        <w:t>二三年八</w:t>
      </w:r>
      <w:r>
        <w:rPr>
          <w:rFonts w:hint="eastAsia" w:hAnsi="宋体"/>
          <w:b/>
          <w:bCs/>
          <w:color w:val="auto"/>
          <w:sz w:val="24"/>
          <w:szCs w:val="24"/>
          <w:highlight w:val="none"/>
        </w:rPr>
        <w:t>月</w:t>
      </w:r>
    </w:p>
    <w:p>
      <w:pPr>
        <w:rPr>
          <w:rFonts w:hint="eastAsia" w:ascii="宋体" w:hAnsi="宋体"/>
          <w:b/>
          <w:color w:val="auto"/>
          <w:sz w:val="36"/>
          <w:highlight w:val="none"/>
        </w:rPr>
      </w:pPr>
      <w:r>
        <w:rPr>
          <w:rFonts w:hint="eastAsia" w:ascii="宋体" w:hAnsi="宋体"/>
          <w:b/>
          <w:color w:val="auto"/>
          <w:sz w:val="36"/>
          <w:highlight w:val="none"/>
        </w:rPr>
        <w:br w:type="page"/>
      </w:r>
    </w:p>
    <w:p>
      <w:pPr>
        <w:spacing w:beforeLines="50" w:afterLines="50" w:line="360" w:lineRule="auto"/>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6"/>
        </w:numPr>
        <w:spacing w:line="480" w:lineRule="exact"/>
        <w:ind w:left="709" w:hanging="709"/>
        <w:rPr>
          <w:rFonts w:ascii="宋体" w:hAnsi="宋体"/>
          <w:color w:val="auto"/>
          <w:szCs w:val="21"/>
          <w:highlight w:val="none"/>
        </w:rPr>
      </w:pPr>
      <w:r>
        <w:rPr>
          <w:rFonts w:ascii="宋体" w:hAnsi="宋体"/>
          <w:color w:val="auto"/>
          <w:szCs w:val="21"/>
          <w:highlight w:val="none"/>
        </w:rPr>
        <w:t>请供应商特别留意谈判文件上注明的投标截止和开标时间，逾期送达或邮寄送达的谈判文件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6"/>
        </w:numPr>
        <w:spacing w:line="480" w:lineRule="exact"/>
        <w:ind w:left="709" w:hanging="709"/>
        <w:rPr>
          <w:rFonts w:ascii="宋体" w:hAnsi="宋体"/>
          <w:color w:val="auto"/>
          <w:szCs w:val="21"/>
          <w:highlight w:val="none"/>
        </w:rPr>
      </w:pPr>
      <w:r>
        <w:rPr>
          <w:rFonts w:ascii="宋体" w:hAnsi="宋体"/>
          <w:b/>
          <w:color w:val="auto"/>
          <w:szCs w:val="21"/>
          <w:highlight w:val="none"/>
          <w:u w:val="single"/>
        </w:rPr>
        <w:t>谈判文件中标有“★”的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6"/>
        </w:numPr>
        <w:spacing w:line="480" w:lineRule="exact"/>
        <w:ind w:left="709" w:hanging="709"/>
        <w:rPr>
          <w:rFonts w:ascii="宋体" w:hAnsi="宋体"/>
          <w:color w:val="auto"/>
          <w:szCs w:val="21"/>
          <w:highlight w:val="none"/>
        </w:rPr>
      </w:pPr>
      <w:r>
        <w:rPr>
          <w:rFonts w:ascii="宋体" w:hAnsi="宋体"/>
          <w:color w:val="auto"/>
          <w:szCs w:val="21"/>
          <w:highlight w:val="none"/>
        </w:rPr>
        <w:t>请仔细检查《投标函》、</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Cs/>
          <w:color w:val="auto"/>
          <w:szCs w:val="21"/>
          <w:highlight w:val="none"/>
        </w:rPr>
        <w:t>。</w:t>
      </w:r>
    </w:p>
    <w:p>
      <w:pPr>
        <w:numPr>
          <w:ilvl w:val="0"/>
          <w:numId w:val="6"/>
        </w:numPr>
        <w:spacing w:line="48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auto"/>
          <w:szCs w:val="21"/>
          <w:highlight w:val="none"/>
        </w:rPr>
      </w:pPr>
      <w:r>
        <w:rPr>
          <w:rFonts w:ascii="宋体" w:hAnsi="宋体"/>
          <w:color w:val="auto"/>
          <w:szCs w:val="21"/>
          <w:highlight w:val="none"/>
        </w:rPr>
        <w:t>建议将谈判文件按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6"/>
        </w:numPr>
        <w:spacing w:line="48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auto"/>
          <w:szCs w:val="21"/>
          <w:highlight w:val="none"/>
          <w:lang w:val="zh-CN"/>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谈判小组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23"/>
        <w:widowControl/>
        <w:adjustRightInd w:val="0"/>
        <w:snapToGrid w:val="0"/>
        <w:spacing w:line="480" w:lineRule="exact"/>
        <w:jc w:val="center"/>
        <w:rPr>
          <w:rFonts w:hAnsi="宋体"/>
          <w:bCs/>
          <w:color w:val="auto"/>
          <w:sz w:val="24"/>
          <w:szCs w:val="24"/>
          <w:highlight w:val="none"/>
        </w:rPr>
      </w:pPr>
      <w:r>
        <w:rPr>
          <w:rFonts w:hint="eastAsia" w:hAnsi="宋体" w:cs="仿宋_GB2312"/>
          <w:b/>
          <w:bCs/>
          <w:color w:val="auto"/>
          <w:highlight w:val="none"/>
          <w:lang w:val="zh-CN"/>
        </w:rPr>
        <w:t>（本提示内容非谈判文件的组成部分，仅为善意提醒。如有不一致，以谈判文件为准。）</w:t>
      </w:r>
    </w:p>
    <w:p>
      <w:pPr>
        <w:pStyle w:val="23"/>
        <w:widowControl/>
        <w:adjustRightInd w:val="0"/>
        <w:snapToGrid w:val="0"/>
        <w:spacing w:line="360" w:lineRule="auto"/>
        <w:rPr>
          <w:rFonts w:hAnsi="宋体"/>
          <w:bCs/>
          <w:color w:val="auto"/>
          <w:sz w:val="24"/>
          <w:szCs w:val="24"/>
          <w:highlight w:val="none"/>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7"/>
        <w:bidi w:val="0"/>
        <w:jc w:val="center"/>
        <w:rPr>
          <w:color w:val="auto"/>
          <w:highlight w:val="none"/>
        </w:rPr>
      </w:pPr>
      <w:r>
        <w:rPr>
          <w:rFonts w:hint="eastAsia"/>
          <w:color w:val="auto"/>
          <w:highlight w:val="none"/>
        </w:rPr>
        <w:t>目     录</w:t>
      </w:r>
    </w:p>
    <w:p>
      <w:pPr>
        <w:pStyle w:val="37"/>
        <w:bidi w:val="0"/>
        <w:jc w:val="center"/>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_Toc4530 </w:instrText>
      </w:r>
      <w:r>
        <w:rPr>
          <w:color w:val="auto"/>
          <w:highlight w:val="none"/>
        </w:rPr>
        <w:fldChar w:fldCharType="separate"/>
      </w:r>
      <w:r>
        <w:rPr>
          <w:rFonts w:hint="eastAsia"/>
          <w:color w:val="auto"/>
          <w:highlight w:val="none"/>
        </w:rPr>
        <w:t>第一部分  竞争性谈判邀请书</w:t>
      </w:r>
      <w:r>
        <w:rPr>
          <w:color w:val="auto"/>
          <w:highlight w:val="none"/>
        </w:rPr>
        <w:tab/>
      </w:r>
      <w:r>
        <w:rPr>
          <w:color w:val="auto"/>
          <w:highlight w:val="none"/>
        </w:rPr>
        <w:fldChar w:fldCharType="begin"/>
      </w:r>
      <w:r>
        <w:rPr>
          <w:color w:val="auto"/>
          <w:highlight w:val="none"/>
        </w:rPr>
        <w:instrText xml:space="preserve"> PAGEREF _Toc4530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_Toc115 </w:instrText>
      </w:r>
      <w:r>
        <w:rPr>
          <w:color w:val="auto"/>
          <w:highlight w:val="none"/>
        </w:rPr>
        <w:fldChar w:fldCharType="separate"/>
      </w:r>
      <w:r>
        <w:rPr>
          <w:rFonts w:hint="eastAsia"/>
          <w:color w:val="auto"/>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_Toc115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_Toc703 </w:instrText>
      </w:r>
      <w:r>
        <w:rPr>
          <w:color w:val="auto"/>
          <w:highlight w:val="none"/>
        </w:rPr>
        <w:fldChar w:fldCharType="separate"/>
      </w:r>
      <w:r>
        <w:rPr>
          <w:rFonts w:hint="eastAsia"/>
          <w:color w:val="auto"/>
          <w:highlight w:val="none"/>
        </w:rPr>
        <w:t>项目编号：</w:t>
      </w:r>
      <w:r>
        <w:rPr>
          <w:rFonts w:hint="eastAsia"/>
          <w:color w:val="auto"/>
          <w:highlight w:val="none"/>
          <w:lang w:eastAsia="zh-CN"/>
        </w:rPr>
        <w:t>YXCG-20230809</w:t>
      </w:r>
      <w:r>
        <w:rPr>
          <w:color w:val="auto"/>
          <w:highlight w:val="none"/>
        </w:rPr>
        <w:tab/>
      </w:r>
      <w:r>
        <w:rPr>
          <w:color w:val="auto"/>
          <w:highlight w:val="none"/>
        </w:rPr>
        <w:fldChar w:fldCharType="begin"/>
      </w:r>
      <w:r>
        <w:rPr>
          <w:color w:val="auto"/>
          <w:highlight w:val="none"/>
        </w:rPr>
        <w:instrText xml:space="preserve"> PAGEREF _Toc703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_Toc9121 </w:instrText>
      </w:r>
      <w:r>
        <w:rPr>
          <w:color w:val="auto"/>
          <w:highlight w:val="none"/>
        </w:rPr>
        <w:fldChar w:fldCharType="separate"/>
      </w:r>
      <w:r>
        <w:rPr>
          <w:rFonts w:hint="eastAsia"/>
          <w:color w:val="auto"/>
          <w:highlight w:val="none"/>
        </w:rPr>
        <w:t>项目名称：</w:t>
      </w:r>
      <w:r>
        <w:rPr>
          <w:rFonts w:hint="eastAsia"/>
          <w:color w:val="auto"/>
          <w:highlight w:val="none"/>
          <w:lang w:eastAsia="zh-CN"/>
        </w:rPr>
        <w:t>2023年阳西县教育局新教师教育教学适应能力提升培训采购项目</w:t>
      </w:r>
      <w:r>
        <w:rPr>
          <w:color w:val="auto"/>
          <w:highlight w:val="none"/>
        </w:rPr>
        <w:tab/>
      </w:r>
      <w:r>
        <w:rPr>
          <w:color w:val="auto"/>
          <w:highlight w:val="none"/>
        </w:rPr>
        <w:fldChar w:fldCharType="begin"/>
      </w:r>
      <w:r>
        <w:rPr>
          <w:color w:val="auto"/>
          <w:highlight w:val="none"/>
        </w:rPr>
        <w:instrText xml:space="preserve"> PAGEREF _Toc9121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_Toc20315 </w:instrText>
      </w:r>
      <w:r>
        <w:rPr>
          <w:color w:val="auto"/>
          <w:highlight w:val="none"/>
        </w:rPr>
        <w:fldChar w:fldCharType="separate"/>
      </w:r>
      <w:r>
        <w:rPr>
          <w:color w:val="auto"/>
          <w:highlight w:val="none"/>
        </w:rPr>
        <w:t xml:space="preserve">A  </w:t>
      </w:r>
      <w:r>
        <w:rPr>
          <w:rFonts w:hint="eastAsia"/>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_Toc20315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_Toc20480 </w:instrText>
      </w:r>
      <w:r>
        <w:rPr>
          <w:color w:val="auto"/>
          <w:highlight w:val="none"/>
        </w:rPr>
        <w:fldChar w:fldCharType="separate"/>
      </w:r>
      <w:r>
        <w:rPr>
          <w:rFonts w:hint="eastAsia"/>
          <w:color w:val="auto"/>
          <w:highlight w:val="none"/>
        </w:rPr>
        <w:t>B  技术要求</w:t>
      </w:r>
      <w:r>
        <w:rPr>
          <w:color w:val="auto"/>
          <w:highlight w:val="none"/>
        </w:rPr>
        <w:tab/>
      </w:r>
      <w:r>
        <w:rPr>
          <w:color w:val="auto"/>
          <w:highlight w:val="none"/>
        </w:rPr>
        <w:fldChar w:fldCharType="begin"/>
      </w:r>
      <w:r>
        <w:rPr>
          <w:color w:val="auto"/>
          <w:highlight w:val="none"/>
        </w:rPr>
        <w:instrText xml:space="preserve"> PAGEREF _Toc20480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_Toc30151 </w:instrText>
      </w:r>
      <w:r>
        <w:rPr>
          <w:color w:val="auto"/>
          <w:highlight w:val="none"/>
        </w:rPr>
        <w:fldChar w:fldCharType="separate"/>
      </w:r>
      <w:r>
        <w:rPr>
          <w:rFonts w:hint="eastAsia"/>
          <w:color w:val="auto"/>
          <w:highlight w:val="none"/>
        </w:rPr>
        <w:t>第三部分 报价须知</w:t>
      </w:r>
      <w:r>
        <w:rPr>
          <w:color w:val="auto"/>
          <w:highlight w:val="none"/>
        </w:rPr>
        <w:tab/>
      </w:r>
      <w:r>
        <w:rPr>
          <w:color w:val="auto"/>
          <w:highlight w:val="none"/>
        </w:rPr>
        <w:fldChar w:fldCharType="begin"/>
      </w:r>
      <w:r>
        <w:rPr>
          <w:color w:val="auto"/>
          <w:highlight w:val="none"/>
        </w:rPr>
        <w:instrText xml:space="preserve"> PAGEREF _Toc30151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_Toc13246 </w:instrText>
      </w:r>
      <w:r>
        <w:rPr>
          <w:color w:val="auto"/>
          <w:highlight w:val="none"/>
        </w:rPr>
        <w:fldChar w:fldCharType="separate"/>
      </w:r>
      <w:r>
        <w:rPr>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_Toc13246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color w:val="auto"/>
          <w:highlight w:val="none"/>
        </w:rPr>
        <w:t>1</w:t>
      </w:r>
      <w:r>
        <w:rPr>
          <w:rFonts w:hint="eastAsia"/>
          <w:color w:val="auto"/>
          <w:highlight w:val="none"/>
        </w:rPr>
        <w:tab/>
      </w:r>
      <w:r>
        <w:rPr>
          <w:rFonts w:hint="eastAsia"/>
          <w:color w:val="auto"/>
          <w:highlight w:val="none"/>
        </w:rPr>
        <w:t>适用范围和资金来源</w:t>
      </w:r>
      <w:r>
        <w:rPr>
          <w:color w:val="auto"/>
          <w:highlight w:val="none"/>
        </w:rPr>
        <w:tab/>
      </w:r>
      <w:r>
        <w:rPr>
          <w:color w:val="auto"/>
          <w:highlight w:val="none"/>
        </w:rPr>
        <w:fldChar w:fldCharType="begin"/>
      </w:r>
      <w:r>
        <w:rPr>
          <w:color w:val="auto"/>
          <w:highlight w:val="none"/>
        </w:rPr>
        <w:instrText xml:space="preserve"> PAGEREF _Toc14501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_Toc18295 </w:instrText>
      </w:r>
      <w:r>
        <w:rPr>
          <w:color w:val="auto"/>
          <w:highlight w:val="none"/>
        </w:rPr>
        <w:fldChar w:fldCharType="separate"/>
      </w:r>
      <w:r>
        <w:rPr>
          <w:color w:val="auto"/>
          <w:highlight w:val="none"/>
        </w:rPr>
        <w:t>2</w:t>
      </w:r>
      <w:r>
        <w:rPr>
          <w:rFonts w:hint="eastAsia"/>
          <w:color w:val="auto"/>
          <w:highlight w:val="none"/>
        </w:rPr>
        <w:tab/>
      </w:r>
      <w:r>
        <w:rPr>
          <w:rFonts w:hint="eastAsia"/>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_Toc18295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_Toc29855 </w:instrText>
      </w:r>
      <w:r>
        <w:rPr>
          <w:color w:val="auto"/>
          <w:highlight w:val="none"/>
        </w:rPr>
        <w:fldChar w:fldCharType="separate"/>
      </w:r>
      <w:r>
        <w:rPr>
          <w:color w:val="auto"/>
          <w:highlight w:val="none"/>
        </w:rPr>
        <w:t>3</w:t>
      </w:r>
      <w:r>
        <w:rPr>
          <w:rFonts w:hint="eastAsia"/>
          <w:color w:val="auto"/>
          <w:highlight w:val="none"/>
        </w:rPr>
        <w:tab/>
      </w:r>
      <w:r>
        <w:rPr>
          <w:rFonts w:hint="eastAsia"/>
          <w:color w:val="auto"/>
          <w:highlight w:val="none"/>
        </w:rPr>
        <w:t>合格的供应商</w:t>
      </w:r>
      <w:r>
        <w:rPr>
          <w:color w:val="auto"/>
          <w:highlight w:val="none"/>
        </w:rPr>
        <w:tab/>
      </w:r>
      <w:r>
        <w:rPr>
          <w:color w:val="auto"/>
          <w:highlight w:val="none"/>
        </w:rPr>
        <w:fldChar w:fldCharType="begin"/>
      </w:r>
      <w:r>
        <w:rPr>
          <w:color w:val="auto"/>
          <w:highlight w:val="none"/>
        </w:rPr>
        <w:instrText xml:space="preserve"> PAGEREF _Toc29855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_Toc2499 </w:instrText>
      </w:r>
      <w:r>
        <w:rPr>
          <w:color w:val="auto"/>
          <w:highlight w:val="none"/>
        </w:rPr>
        <w:fldChar w:fldCharType="separate"/>
      </w:r>
      <w:r>
        <w:rPr>
          <w:color w:val="auto"/>
          <w:highlight w:val="none"/>
        </w:rPr>
        <w:t>4</w:t>
      </w:r>
      <w:r>
        <w:rPr>
          <w:rFonts w:hint="eastAsia"/>
          <w:color w:val="auto"/>
          <w:highlight w:val="none"/>
        </w:rPr>
        <w:tab/>
      </w:r>
      <w:r>
        <w:rPr>
          <w:rFonts w:hint="eastAsia"/>
          <w:color w:val="auto"/>
          <w:highlight w:val="none"/>
        </w:rPr>
        <w:t>谈判费用</w:t>
      </w:r>
      <w:r>
        <w:rPr>
          <w:color w:val="auto"/>
          <w:highlight w:val="none"/>
        </w:rPr>
        <w:tab/>
      </w:r>
      <w:r>
        <w:rPr>
          <w:color w:val="auto"/>
          <w:highlight w:val="none"/>
        </w:rPr>
        <w:fldChar w:fldCharType="begin"/>
      </w:r>
      <w:r>
        <w:rPr>
          <w:color w:val="auto"/>
          <w:highlight w:val="none"/>
        </w:rPr>
        <w:instrText xml:space="preserve"> PAGEREF _Toc2499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_Toc14383 </w:instrText>
      </w:r>
      <w:r>
        <w:rPr>
          <w:color w:val="auto"/>
          <w:highlight w:val="none"/>
        </w:rPr>
        <w:fldChar w:fldCharType="separate"/>
      </w:r>
      <w:r>
        <w:rPr>
          <w:rFonts w:hint="eastAsia"/>
          <w:color w:val="auto"/>
          <w:highlight w:val="none"/>
        </w:rPr>
        <w:t>Ｂ谈判文件说明</w:t>
      </w:r>
      <w:r>
        <w:rPr>
          <w:color w:val="auto"/>
          <w:highlight w:val="none"/>
        </w:rPr>
        <w:tab/>
      </w:r>
      <w:r>
        <w:rPr>
          <w:color w:val="auto"/>
          <w:highlight w:val="none"/>
        </w:rPr>
        <w:fldChar w:fldCharType="begin"/>
      </w:r>
      <w:r>
        <w:rPr>
          <w:color w:val="auto"/>
          <w:highlight w:val="none"/>
        </w:rPr>
        <w:instrText xml:space="preserve"> PAGEREF _Toc14383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_Toc22610 </w:instrText>
      </w:r>
      <w:r>
        <w:rPr>
          <w:color w:val="auto"/>
          <w:highlight w:val="none"/>
        </w:rPr>
        <w:fldChar w:fldCharType="separate"/>
      </w:r>
      <w:r>
        <w:rPr>
          <w:color w:val="auto"/>
          <w:highlight w:val="none"/>
        </w:rPr>
        <w:t>5</w:t>
      </w:r>
      <w:r>
        <w:rPr>
          <w:rFonts w:hint="eastAsia"/>
          <w:color w:val="auto"/>
          <w:highlight w:val="none"/>
        </w:rPr>
        <w:tab/>
      </w:r>
      <w:r>
        <w:rPr>
          <w:rFonts w:hint="eastAsia"/>
          <w:color w:val="auto"/>
          <w:highlight w:val="none"/>
        </w:rPr>
        <w:t>谈判文件的构成</w:t>
      </w:r>
      <w:r>
        <w:rPr>
          <w:color w:val="auto"/>
          <w:highlight w:val="none"/>
        </w:rPr>
        <w:tab/>
      </w:r>
      <w:r>
        <w:rPr>
          <w:color w:val="auto"/>
          <w:highlight w:val="none"/>
        </w:rPr>
        <w:fldChar w:fldCharType="begin"/>
      </w:r>
      <w:r>
        <w:rPr>
          <w:color w:val="auto"/>
          <w:highlight w:val="none"/>
        </w:rPr>
        <w:instrText xml:space="preserve"> PAGEREF _Toc22610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_Toc22244 </w:instrText>
      </w:r>
      <w:r>
        <w:rPr>
          <w:color w:val="auto"/>
          <w:highlight w:val="none"/>
        </w:rPr>
        <w:fldChar w:fldCharType="separate"/>
      </w:r>
      <w:r>
        <w:rPr>
          <w:color w:val="auto"/>
          <w:highlight w:val="none"/>
        </w:rPr>
        <w:t>6</w:t>
      </w:r>
      <w:r>
        <w:rPr>
          <w:rFonts w:hint="eastAsia"/>
          <w:color w:val="auto"/>
          <w:highlight w:val="none"/>
        </w:rPr>
        <w:tab/>
      </w:r>
      <w:r>
        <w:rPr>
          <w:rFonts w:hint="eastAsia"/>
          <w:color w:val="auto"/>
          <w:highlight w:val="none"/>
        </w:rPr>
        <w:t>谈判文件的澄清</w:t>
      </w:r>
      <w:r>
        <w:rPr>
          <w:color w:val="auto"/>
          <w:highlight w:val="none"/>
        </w:rPr>
        <w:tab/>
      </w:r>
      <w:r>
        <w:rPr>
          <w:color w:val="auto"/>
          <w:highlight w:val="none"/>
        </w:rPr>
        <w:fldChar w:fldCharType="begin"/>
      </w:r>
      <w:r>
        <w:rPr>
          <w:color w:val="auto"/>
          <w:highlight w:val="none"/>
        </w:rPr>
        <w:instrText xml:space="preserve"> PAGEREF _Toc22244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_Toc23209 </w:instrText>
      </w:r>
      <w:r>
        <w:rPr>
          <w:color w:val="auto"/>
          <w:highlight w:val="none"/>
        </w:rPr>
        <w:fldChar w:fldCharType="separate"/>
      </w:r>
      <w:r>
        <w:rPr>
          <w:color w:val="auto"/>
          <w:highlight w:val="none"/>
        </w:rPr>
        <w:t>7</w:t>
      </w:r>
      <w:r>
        <w:rPr>
          <w:rFonts w:hint="eastAsia"/>
          <w:color w:val="auto"/>
          <w:highlight w:val="none"/>
        </w:rPr>
        <w:tab/>
      </w:r>
      <w:r>
        <w:rPr>
          <w:rFonts w:hint="eastAsia"/>
          <w:color w:val="auto"/>
          <w:highlight w:val="none"/>
        </w:rPr>
        <w:t>谈判文件的修改</w:t>
      </w:r>
      <w:r>
        <w:rPr>
          <w:color w:val="auto"/>
          <w:highlight w:val="none"/>
        </w:rPr>
        <w:tab/>
      </w:r>
      <w:r>
        <w:rPr>
          <w:color w:val="auto"/>
          <w:highlight w:val="none"/>
        </w:rPr>
        <w:fldChar w:fldCharType="begin"/>
      </w:r>
      <w:r>
        <w:rPr>
          <w:color w:val="auto"/>
          <w:highlight w:val="none"/>
        </w:rPr>
        <w:instrText xml:space="preserve"> PAGEREF _Toc23209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_Toc15257 </w:instrText>
      </w:r>
      <w:r>
        <w:rPr>
          <w:color w:val="auto"/>
          <w:highlight w:val="none"/>
        </w:rPr>
        <w:fldChar w:fldCharType="separate"/>
      </w:r>
      <w:r>
        <w:rPr>
          <w:rFonts w:hint="eastAsia"/>
          <w:color w:val="auto"/>
          <w:highlight w:val="none"/>
        </w:rPr>
        <w:t>Ｃ谈判文件的编制</w:t>
      </w:r>
      <w:r>
        <w:rPr>
          <w:color w:val="auto"/>
          <w:highlight w:val="none"/>
        </w:rPr>
        <w:tab/>
      </w:r>
      <w:r>
        <w:rPr>
          <w:color w:val="auto"/>
          <w:highlight w:val="none"/>
        </w:rPr>
        <w:fldChar w:fldCharType="begin"/>
      </w:r>
      <w:r>
        <w:rPr>
          <w:color w:val="auto"/>
          <w:highlight w:val="none"/>
        </w:rPr>
        <w:instrText xml:space="preserve"> PAGEREF _Toc15257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_Toc21500 </w:instrText>
      </w:r>
      <w:r>
        <w:rPr>
          <w:color w:val="auto"/>
          <w:highlight w:val="none"/>
        </w:rPr>
        <w:fldChar w:fldCharType="separate"/>
      </w:r>
      <w:r>
        <w:rPr>
          <w:rFonts w:hint="eastAsia"/>
          <w:color w:val="auto"/>
          <w:highlight w:val="none"/>
        </w:rPr>
        <w:t>8</w:t>
      </w:r>
      <w:r>
        <w:rPr>
          <w:rFonts w:hint="eastAsia"/>
          <w:color w:val="auto"/>
          <w:highlight w:val="none"/>
        </w:rPr>
        <w:tab/>
      </w:r>
      <w:r>
        <w:rPr>
          <w:rFonts w:hint="eastAsia"/>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_Toc21500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_Toc6508 </w:instrText>
      </w:r>
      <w:r>
        <w:rPr>
          <w:color w:val="auto"/>
          <w:highlight w:val="none"/>
        </w:rPr>
        <w:fldChar w:fldCharType="separate"/>
      </w:r>
      <w:r>
        <w:rPr>
          <w:color w:val="auto"/>
          <w:highlight w:val="none"/>
        </w:rPr>
        <w:t>9</w:t>
      </w:r>
      <w:r>
        <w:rPr>
          <w:rFonts w:hint="eastAsia"/>
          <w:color w:val="auto"/>
          <w:highlight w:val="none"/>
        </w:rPr>
        <w:tab/>
      </w:r>
      <w:r>
        <w:rPr>
          <w:rFonts w:hint="eastAsia"/>
          <w:color w:val="auto"/>
          <w:highlight w:val="none"/>
        </w:rPr>
        <w:t>投标语言及计量单位</w:t>
      </w:r>
      <w:r>
        <w:rPr>
          <w:color w:val="auto"/>
          <w:highlight w:val="none"/>
        </w:rPr>
        <w:tab/>
      </w:r>
      <w:r>
        <w:rPr>
          <w:color w:val="auto"/>
          <w:highlight w:val="none"/>
        </w:rPr>
        <w:fldChar w:fldCharType="begin"/>
      </w:r>
      <w:r>
        <w:rPr>
          <w:color w:val="auto"/>
          <w:highlight w:val="none"/>
        </w:rPr>
        <w:instrText xml:space="preserve"> PAGEREF _Toc6508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_Toc7362 </w:instrText>
      </w:r>
      <w:r>
        <w:rPr>
          <w:color w:val="auto"/>
          <w:highlight w:val="none"/>
        </w:rPr>
        <w:fldChar w:fldCharType="separate"/>
      </w:r>
      <w:r>
        <w:rPr>
          <w:color w:val="auto"/>
          <w:highlight w:val="none"/>
        </w:rPr>
        <w:t>10</w:t>
      </w:r>
      <w:r>
        <w:rPr>
          <w:rFonts w:hint="eastAsia"/>
          <w:color w:val="auto"/>
          <w:highlight w:val="none"/>
        </w:rPr>
        <w:tab/>
      </w:r>
      <w:r>
        <w:rPr>
          <w:rFonts w:hint="eastAsia"/>
          <w:color w:val="auto"/>
          <w:highlight w:val="none"/>
        </w:rPr>
        <w:t>谈判文件的构成</w:t>
      </w:r>
      <w:r>
        <w:rPr>
          <w:color w:val="auto"/>
          <w:highlight w:val="none"/>
        </w:rPr>
        <w:tab/>
      </w:r>
      <w:r>
        <w:rPr>
          <w:color w:val="auto"/>
          <w:highlight w:val="none"/>
        </w:rPr>
        <w:fldChar w:fldCharType="begin"/>
      </w:r>
      <w:r>
        <w:rPr>
          <w:color w:val="auto"/>
          <w:highlight w:val="none"/>
        </w:rPr>
        <w:instrText xml:space="preserve"> PAGEREF _Toc7362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_Toc22913 </w:instrText>
      </w:r>
      <w:r>
        <w:rPr>
          <w:color w:val="auto"/>
          <w:highlight w:val="none"/>
        </w:rPr>
        <w:fldChar w:fldCharType="separate"/>
      </w:r>
      <w:r>
        <w:rPr>
          <w:color w:val="auto"/>
          <w:highlight w:val="none"/>
        </w:rPr>
        <w:t>11</w:t>
      </w:r>
      <w:r>
        <w:rPr>
          <w:rFonts w:hint="eastAsia"/>
          <w:color w:val="auto"/>
          <w:highlight w:val="none"/>
        </w:rPr>
        <w:tab/>
      </w:r>
      <w:r>
        <w:rPr>
          <w:rFonts w:hint="eastAsia"/>
          <w:color w:val="auto"/>
          <w:highlight w:val="none"/>
        </w:rPr>
        <w:t>谈判响应文件格式</w:t>
      </w:r>
      <w:r>
        <w:rPr>
          <w:color w:val="auto"/>
          <w:highlight w:val="none"/>
        </w:rPr>
        <w:tab/>
      </w:r>
      <w:r>
        <w:rPr>
          <w:color w:val="auto"/>
          <w:highlight w:val="none"/>
        </w:rPr>
        <w:fldChar w:fldCharType="begin"/>
      </w:r>
      <w:r>
        <w:rPr>
          <w:color w:val="auto"/>
          <w:highlight w:val="none"/>
        </w:rPr>
        <w:instrText xml:space="preserve"> PAGEREF _Toc22913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_Toc18927 </w:instrText>
      </w:r>
      <w:r>
        <w:rPr>
          <w:color w:val="auto"/>
          <w:highlight w:val="none"/>
        </w:rPr>
        <w:fldChar w:fldCharType="separate"/>
      </w:r>
      <w:r>
        <w:rPr>
          <w:rFonts w:hint="eastAsia"/>
          <w:color w:val="auto"/>
          <w:highlight w:val="none"/>
        </w:rPr>
        <w:t>12</w:t>
      </w:r>
      <w:r>
        <w:rPr>
          <w:rFonts w:hint="eastAsia"/>
          <w:color w:val="auto"/>
          <w:highlight w:val="none"/>
        </w:rPr>
        <w:tab/>
      </w:r>
      <w:r>
        <w:rPr>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_Toc18927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_Toc21463 </w:instrText>
      </w:r>
      <w:r>
        <w:rPr>
          <w:color w:val="auto"/>
          <w:highlight w:val="none"/>
        </w:rPr>
        <w:fldChar w:fldCharType="separate"/>
      </w:r>
      <w:r>
        <w:rPr>
          <w:rFonts w:hint="eastAsia"/>
          <w:color w:val="auto"/>
          <w:highlight w:val="none"/>
        </w:rPr>
        <w:t>13</w:t>
      </w:r>
      <w:r>
        <w:rPr>
          <w:rFonts w:hint="eastAsia"/>
          <w:color w:val="auto"/>
          <w:highlight w:val="none"/>
        </w:rPr>
        <w:tab/>
      </w:r>
      <w:r>
        <w:rPr>
          <w:rFonts w:hint="eastAsia"/>
          <w:color w:val="auto"/>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_Toc21463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_Toc30458 </w:instrText>
      </w:r>
      <w:r>
        <w:rPr>
          <w:color w:val="auto"/>
          <w:highlight w:val="none"/>
        </w:rPr>
        <w:fldChar w:fldCharType="separate"/>
      </w:r>
      <w:r>
        <w:rPr>
          <w:color w:val="auto"/>
          <w:highlight w:val="none"/>
        </w:rPr>
        <w:t>14</w:t>
      </w:r>
      <w:r>
        <w:rPr>
          <w:rFonts w:hint="eastAsia"/>
          <w:color w:val="auto"/>
          <w:highlight w:val="none"/>
        </w:rPr>
        <w:tab/>
      </w:r>
      <w:r>
        <w:rPr>
          <w:rFonts w:hint="eastAsia"/>
          <w:color w:val="auto"/>
          <w:highlight w:val="none"/>
        </w:rPr>
        <w:t>投报价格与报价货币</w:t>
      </w:r>
      <w:r>
        <w:rPr>
          <w:color w:val="auto"/>
          <w:highlight w:val="none"/>
        </w:rPr>
        <w:tab/>
      </w:r>
      <w:r>
        <w:rPr>
          <w:color w:val="auto"/>
          <w:highlight w:val="none"/>
        </w:rPr>
        <w:fldChar w:fldCharType="begin"/>
      </w:r>
      <w:r>
        <w:rPr>
          <w:color w:val="auto"/>
          <w:highlight w:val="none"/>
        </w:rPr>
        <w:instrText xml:space="preserve"> PAGEREF _Toc30458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_Toc5041 </w:instrText>
      </w:r>
      <w:r>
        <w:rPr>
          <w:color w:val="auto"/>
          <w:highlight w:val="none"/>
        </w:rPr>
        <w:fldChar w:fldCharType="separate"/>
      </w:r>
      <w:r>
        <w:rPr>
          <w:color w:val="auto"/>
          <w:highlight w:val="none"/>
        </w:rPr>
        <w:t>15</w:t>
      </w:r>
      <w:r>
        <w:rPr>
          <w:rFonts w:hint="eastAsia"/>
          <w:color w:val="auto"/>
          <w:highlight w:val="none"/>
        </w:rPr>
        <w:tab/>
      </w:r>
      <w:r>
        <w:rPr>
          <w:rFonts w:hint="eastAsia"/>
          <w:color w:val="auto"/>
          <w:highlight w:val="none"/>
        </w:rPr>
        <w:t>谈判保证金</w:t>
      </w:r>
      <w:r>
        <w:rPr>
          <w:color w:val="auto"/>
          <w:highlight w:val="none"/>
        </w:rPr>
        <w:tab/>
      </w:r>
      <w:r>
        <w:rPr>
          <w:color w:val="auto"/>
          <w:highlight w:val="none"/>
        </w:rPr>
        <w:fldChar w:fldCharType="begin"/>
      </w:r>
      <w:r>
        <w:rPr>
          <w:color w:val="auto"/>
          <w:highlight w:val="none"/>
        </w:rPr>
        <w:instrText xml:space="preserve"> PAGEREF _Toc5041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_Toc4377 </w:instrText>
      </w:r>
      <w:r>
        <w:rPr>
          <w:color w:val="auto"/>
          <w:highlight w:val="none"/>
        </w:rPr>
        <w:fldChar w:fldCharType="separate"/>
      </w:r>
      <w:r>
        <w:rPr>
          <w:color w:val="auto"/>
          <w:highlight w:val="none"/>
        </w:rPr>
        <w:t>16</w:t>
      </w:r>
      <w:r>
        <w:rPr>
          <w:rFonts w:hint="eastAsia"/>
          <w:color w:val="auto"/>
          <w:highlight w:val="none"/>
        </w:rPr>
        <w:tab/>
      </w:r>
      <w:r>
        <w:rPr>
          <w:rFonts w:hint="eastAsia"/>
          <w:color w:val="auto"/>
          <w:highlight w:val="none"/>
        </w:rPr>
        <w:t>谈判有效期</w:t>
      </w:r>
      <w:r>
        <w:rPr>
          <w:color w:val="auto"/>
          <w:highlight w:val="none"/>
        </w:rPr>
        <w:tab/>
      </w:r>
      <w:r>
        <w:rPr>
          <w:color w:val="auto"/>
          <w:highlight w:val="none"/>
        </w:rPr>
        <w:fldChar w:fldCharType="begin"/>
      </w:r>
      <w:r>
        <w:rPr>
          <w:color w:val="auto"/>
          <w:highlight w:val="none"/>
        </w:rPr>
        <w:instrText xml:space="preserve"> PAGEREF _Toc4377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_Toc11366 </w:instrText>
      </w:r>
      <w:r>
        <w:rPr>
          <w:color w:val="auto"/>
          <w:highlight w:val="none"/>
        </w:rPr>
        <w:fldChar w:fldCharType="separate"/>
      </w:r>
      <w:r>
        <w:rPr>
          <w:color w:val="auto"/>
          <w:highlight w:val="none"/>
        </w:rPr>
        <w:t>17</w:t>
      </w:r>
      <w:r>
        <w:rPr>
          <w:rFonts w:hint="eastAsia"/>
          <w:color w:val="auto"/>
          <w:highlight w:val="none"/>
        </w:rPr>
        <w:tab/>
      </w:r>
      <w:r>
        <w:rPr>
          <w:rFonts w:hint="eastAsia"/>
          <w:color w:val="auto"/>
          <w:highlight w:val="none"/>
        </w:rPr>
        <w:t>谈判响应文件的签署及规定</w:t>
      </w:r>
      <w:r>
        <w:rPr>
          <w:color w:val="auto"/>
          <w:highlight w:val="none"/>
        </w:rPr>
        <w:tab/>
      </w:r>
      <w:r>
        <w:rPr>
          <w:color w:val="auto"/>
          <w:highlight w:val="none"/>
        </w:rPr>
        <w:fldChar w:fldCharType="begin"/>
      </w:r>
      <w:r>
        <w:rPr>
          <w:color w:val="auto"/>
          <w:highlight w:val="none"/>
        </w:rPr>
        <w:instrText xml:space="preserve"> PAGEREF _Toc11366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_Toc13660 </w:instrText>
      </w:r>
      <w:r>
        <w:rPr>
          <w:color w:val="auto"/>
          <w:highlight w:val="none"/>
        </w:rPr>
        <w:fldChar w:fldCharType="separate"/>
      </w:r>
      <w:r>
        <w:rPr>
          <w:rFonts w:hint="eastAsia"/>
          <w:color w:val="auto"/>
          <w:highlight w:val="none"/>
        </w:rPr>
        <w:t>Ｄ谈判响应文件的递交</w:t>
      </w:r>
      <w:r>
        <w:rPr>
          <w:color w:val="auto"/>
          <w:highlight w:val="none"/>
        </w:rPr>
        <w:tab/>
      </w:r>
      <w:r>
        <w:rPr>
          <w:color w:val="auto"/>
          <w:highlight w:val="none"/>
        </w:rPr>
        <w:fldChar w:fldCharType="begin"/>
      </w:r>
      <w:r>
        <w:rPr>
          <w:color w:val="auto"/>
          <w:highlight w:val="none"/>
        </w:rPr>
        <w:instrText xml:space="preserve"> PAGEREF _Toc13660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_Toc2454 </w:instrText>
      </w:r>
      <w:r>
        <w:rPr>
          <w:color w:val="auto"/>
          <w:highlight w:val="none"/>
        </w:rPr>
        <w:fldChar w:fldCharType="separate"/>
      </w:r>
      <w:r>
        <w:rPr>
          <w:color w:val="auto"/>
          <w:highlight w:val="none"/>
        </w:rPr>
        <w:t>18</w:t>
      </w:r>
      <w:r>
        <w:rPr>
          <w:rFonts w:hint="eastAsia"/>
          <w:color w:val="auto"/>
          <w:highlight w:val="none"/>
        </w:rPr>
        <w:tab/>
      </w:r>
      <w:r>
        <w:rPr>
          <w:rFonts w:hint="eastAsia"/>
          <w:color w:val="auto"/>
          <w:highlight w:val="none"/>
        </w:rPr>
        <w:t>谈判响应文件的密封和标记</w:t>
      </w:r>
      <w:r>
        <w:rPr>
          <w:color w:val="auto"/>
          <w:highlight w:val="none"/>
        </w:rPr>
        <w:tab/>
      </w:r>
      <w:r>
        <w:rPr>
          <w:color w:val="auto"/>
          <w:highlight w:val="none"/>
        </w:rPr>
        <w:fldChar w:fldCharType="begin"/>
      </w:r>
      <w:r>
        <w:rPr>
          <w:color w:val="auto"/>
          <w:highlight w:val="none"/>
        </w:rPr>
        <w:instrText xml:space="preserve"> PAGEREF _Toc2454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_Toc133 </w:instrText>
      </w:r>
      <w:r>
        <w:rPr>
          <w:color w:val="auto"/>
          <w:highlight w:val="none"/>
        </w:rPr>
        <w:fldChar w:fldCharType="separate"/>
      </w:r>
      <w:r>
        <w:rPr>
          <w:rFonts w:hint="eastAsia"/>
          <w:color w:val="auto"/>
          <w:highlight w:val="none"/>
        </w:rPr>
        <w:t>19</w:t>
      </w:r>
      <w:r>
        <w:rPr>
          <w:rFonts w:hint="eastAsia"/>
          <w:color w:val="auto"/>
          <w:highlight w:val="none"/>
        </w:rPr>
        <w:tab/>
      </w:r>
      <w:r>
        <w:rPr>
          <w:rFonts w:hint="eastAsia"/>
          <w:color w:val="auto"/>
          <w:highlight w:val="none"/>
        </w:rPr>
        <w:t>递交谈判响应文件的时间、地点及截止时间</w:t>
      </w:r>
      <w:r>
        <w:rPr>
          <w:color w:val="auto"/>
          <w:highlight w:val="none"/>
        </w:rPr>
        <w:tab/>
      </w:r>
      <w:r>
        <w:rPr>
          <w:color w:val="auto"/>
          <w:highlight w:val="none"/>
        </w:rPr>
        <w:fldChar w:fldCharType="begin"/>
      </w:r>
      <w:r>
        <w:rPr>
          <w:color w:val="auto"/>
          <w:highlight w:val="none"/>
        </w:rPr>
        <w:instrText xml:space="preserve"> PAGEREF _Toc133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_Toc15889 </w:instrText>
      </w:r>
      <w:r>
        <w:rPr>
          <w:color w:val="auto"/>
          <w:highlight w:val="none"/>
        </w:rPr>
        <w:fldChar w:fldCharType="separate"/>
      </w:r>
      <w:r>
        <w:rPr>
          <w:color w:val="auto"/>
          <w:highlight w:val="none"/>
        </w:rPr>
        <w:t>20</w:t>
      </w:r>
      <w:r>
        <w:rPr>
          <w:rFonts w:hint="eastAsia"/>
          <w:color w:val="auto"/>
          <w:highlight w:val="none"/>
        </w:rPr>
        <w:tab/>
      </w:r>
      <w:r>
        <w:rPr>
          <w:rFonts w:hint="eastAsia"/>
          <w:color w:val="auto"/>
          <w:highlight w:val="none"/>
        </w:rPr>
        <w:t>迟交的谈判响应文件</w:t>
      </w:r>
      <w:r>
        <w:rPr>
          <w:color w:val="auto"/>
          <w:highlight w:val="none"/>
        </w:rPr>
        <w:tab/>
      </w:r>
      <w:r>
        <w:rPr>
          <w:color w:val="auto"/>
          <w:highlight w:val="none"/>
        </w:rPr>
        <w:fldChar w:fldCharType="begin"/>
      </w:r>
      <w:r>
        <w:rPr>
          <w:color w:val="auto"/>
          <w:highlight w:val="none"/>
        </w:rPr>
        <w:instrText xml:space="preserve"> PAGEREF _Toc15889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_Toc26328 </w:instrText>
      </w:r>
      <w:r>
        <w:rPr>
          <w:color w:val="auto"/>
          <w:highlight w:val="none"/>
        </w:rPr>
        <w:fldChar w:fldCharType="separate"/>
      </w:r>
      <w:r>
        <w:rPr>
          <w:color w:val="auto"/>
          <w:highlight w:val="none"/>
        </w:rPr>
        <w:t>21</w:t>
      </w:r>
      <w:r>
        <w:rPr>
          <w:rFonts w:hint="eastAsia"/>
          <w:color w:val="auto"/>
          <w:highlight w:val="none"/>
        </w:rPr>
        <w:tab/>
      </w:r>
      <w:r>
        <w:rPr>
          <w:rFonts w:hint="eastAsia"/>
          <w:color w:val="auto"/>
          <w:highlight w:val="none"/>
        </w:rPr>
        <w:t>谈判响应文件的修改和撤回</w:t>
      </w:r>
      <w:r>
        <w:rPr>
          <w:color w:val="auto"/>
          <w:highlight w:val="none"/>
        </w:rPr>
        <w:tab/>
      </w:r>
      <w:r>
        <w:rPr>
          <w:color w:val="auto"/>
          <w:highlight w:val="none"/>
        </w:rPr>
        <w:fldChar w:fldCharType="begin"/>
      </w:r>
      <w:r>
        <w:rPr>
          <w:color w:val="auto"/>
          <w:highlight w:val="none"/>
        </w:rPr>
        <w:instrText xml:space="preserve"> PAGEREF _Toc26328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_Toc12021 </w:instrText>
      </w:r>
      <w:r>
        <w:rPr>
          <w:color w:val="auto"/>
          <w:highlight w:val="none"/>
        </w:rPr>
        <w:fldChar w:fldCharType="separate"/>
      </w:r>
      <w:r>
        <w:rPr>
          <w:rFonts w:hint="eastAsia"/>
          <w:color w:val="auto"/>
          <w:highlight w:val="none"/>
        </w:rPr>
        <w:t>Ｅ竞争性谈判采购程序</w:t>
      </w:r>
      <w:r>
        <w:rPr>
          <w:color w:val="auto"/>
          <w:highlight w:val="none"/>
        </w:rPr>
        <w:tab/>
      </w:r>
      <w:r>
        <w:rPr>
          <w:color w:val="auto"/>
          <w:highlight w:val="none"/>
        </w:rPr>
        <w:fldChar w:fldCharType="begin"/>
      </w:r>
      <w:r>
        <w:rPr>
          <w:color w:val="auto"/>
          <w:highlight w:val="none"/>
        </w:rPr>
        <w:instrText xml:space="preserve"> PAGEREF _Toc12021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_Toc6967 </w:instrText>
      </w:r>
      <w:r>
        <w:rPr>
          <w:color w:val="auto"/>
          <w:highlight w:val="none"/>
        </w:rPr>
        <w:fldChar w:fldCharType="separate"/>
      </w:r>
      <w:r>
        <w:rPr>
          <w:color w:val="auto"/>
          <w:highlight w:val="none"/>
        </w:rPr>
        <w:t>22</w:t>
      </w:r>
      <w:r>
        <w:rPr>
          <w:rFonts w:hint="eastAsia"/>
          <w:color w:val="auto"/>
          <w:highlight w:val="none"/>
        </w:rPr>
        <w:tab/>
      </w:r>
      <w:r>
        <w:rPr>
          <w:rFonts w:hint="eastAsia"/>
          <w:color w:val="auto"/>
          <w:highlight w:val="none"/>
        </w:rPr>
        <w:t>接收谈判响应文件</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_Toc9427 </w:instrText>
      </w:r>
      <w:r>
        <w:rPr>
          <w:color w:val="auto"/>
          <w:highlight w:val="none"/>
        </w:rPr>
        <w:fldChar w:fldCharType="separate"/>
      </w:r>
      <w:r>
        <w:rPr>
          <w:color w:val="auto"/>
          <w:highlight w:val="none"/>
        </w:rPr>
        <w:t>23</w:t>
      </w:r>
      <w:r>
        <w:rPr>
          <w:rFonts w:hint="eastAsia"/>
          <w:color w:val="auto"/>
          <w:highlight w:val="none"/>
        </w:rPr>
        <w:tab/>
      </w:r>
      <w:r>
        <w:rPr>
          <w:rFonts w:hint="eastAsia"/>
          <w:color w:val="auto"/>
          <w:highlight w:val="none"/>
        </w:rPr>
        <w:t>谈判小组</w:t>
      </w:r>
      <w:r>
        <w:rPr>
          <w:color w:val="auto"/>
          <w:highlight w:val="none"/>
        </w:rPr>
        <w:tab/>
      </w:r>
      <w:r>
        <w:rPr>
          <w:color w:val="auto"/>
          <w:highlight w:val="none"/>
        </w:rPr>
        <w:fldChar w:fldCharType="begin"/>
      </w:r>
      <w:r>
        <w:rPr>
          <w:color w:val="auto"/>
          <w:highlight w:val="none"/>
        </w:rPr>
        <w:instrText xml:space="preserve"> PAGEREF _Toc9427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_Toc2115 </w:instrText>
      </w:r>
      <w:r>
        <w:rPr>
          <w:color w:val="auto"/>
          <w:highlight w:val="none"/>
        </w:rPr>
        <w:fldChar w:fldCharType="separate"/>
      </w:r>
      <w:r>
        <w:rPr>
          <w:color w:val="auto"/>
          <w:highlight w:val="none"/>
        </w:rPr>
        <w:t>2</w:t>
      </w:r>
      <w:r>
        <w:rPr>
          <w:rFonts w:hint="eastAsia"/>
          <w:color w:val="auto"/>
          <w:highlight w:val="none"/>
        </w:rPr>
        <w:t>4</w:t>
      </w:r>
      <w:r>
        <w:rPr>
          <w:rFonts w:hint="eastAsia"/>
          <w:color w:val="auto"/>
          <w:highlight w:val="none"/>
        </w:rPr>
        <w:tab/>
      </w:r>
      <w:r>
        <w:rPr>
          <w:rFonts w:hint="eastAsia"/>
          <w:color w:val="auto"/>
          <w:highlight w:val="none"/>
        </w:rPr>
        <w:t>对谈判响应文件的初审</w:t>
      </w:r>
      <w:r>
        <w:rPr>
          <w:color w:val="auto"/>
          <w:highlight w:val="none"/>
        </w:rPr>
        <w:tab/>
      </w:r>
      <w:r>
        <w:rPr>
          <w:color w:val="auto"/>
          <w:highlight w:val="none"/>
        </w:rPr>
        <w:fldChar w:fldCharType="begin"/>
      </w:r>
      <w:r>
        <w:rPr>
          <w:color w:val="auto"/>
          <w:highlight w:val="none"/>
        </w:rPr>
        <w:instrText xml:space="preserve"> PAGEREF _Toc2115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_Toc23257 </w:instrText>
      </w:r>
      <w:r>
        <w:rPr>
          <w:color w:val="auto"/>
          <w:highlight w:val="none"/>
        </w:rPr>
        <w:fldChar w:fldCharType="separate"/>
      </w:r>
      <w:r>
        <w:rPr>
          <w:rFonts w:hint="eastAsia"/>
          <w:color w:val="auto"/>
          <w:highlight w:val="none"/>
        </w:rPr>
        <w:t>25</w:t>
      </w:r>
      <w:r>
        <w:rPr>
          <w:rFonts w:hint="eastAsia"/>
          <w:color w:val="auto"/>
          <w:highlight w:val="none"/>
        </w:rPr>
        <w:tab/>
      </w:r>
      <w:r>
        <w:rPr>
          <w:rFonts w:hint="eastAsia"/>
          <w:color w:val="auto"/>
          <w:highlight w:val="none"/>
        </w:rPr>
        <w:t>谈判报价的审核</w:t>
      </w:r>
      <w:r>
        <w:rPr>
          <w:color w:val="auto"/>
          <w:highlight w:val="none"/>
        </w:rPr>
        <w:tab/>
      </w:r>
      <w:r>
        <w:rPr>
          <w:color w:val="auto"/>
          <w:highlight w:val="none"/>
        </w:rPr>
        <w:fldChar w:fldCharType="begin"/>
      </w:r>
      <w:r>
        <w:rPr>
          <w:color w:val="auto"/>
          <w:highlight w:val="none"/>
        </w:rPr>
        <w:instrText xml:space="preserve"> PAGEREF _Toc23257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_Toc13144 </w:instrText>
      </w:r>
      <w:r>
        <w:rPr>
          <w:color w:val="auto"/>
          <w:highlight w:val="none"/>
        </w:rPr>
        <w:fldChar w:fldCharType="separate"/>
      </w:r>
      <w:r>
        <w:rPr>
          <w:color w:val="auto"/>
          <w:highlight w:val="none"/>
        </w:rPr>
        <w:t>2</w:t>
      </w:r>
      <w:r>
        <w:rPr>
          <w:rFonts w:hint="eastAsia"/>
          <w:color w:val="auto"/>
          <w:highlight w:val="none"/>
        </w:rPr>
        <w:t>6</w:t>
      </w:r>
      <w:r>
        <w:rPr>
          <w:rFonts w:hint="eastAsia"/>
          <w:color w:val="auto"/>
          <w:highlight w:val="none"/>
        </w:rPr>
        <w:tab/>
      </w:r>
      <w:r>
        <w:rPr>
          <w:rFonts w:hint="eastAsia"/>
          <w:color w:val="auto"/>
          <w:highlight w:val="none"/>
        </w:rPr>
        <w:t>谈判</w:t>
      </w:r>
      <w:r>
        <w:rPr>
          <w:color w:val="auto"/>
          <w:highlight w:val="none"/>
        </w:rPr>
        <w:tab/>
      </w:r>
      <w:r>
        <w:rPr>
          <w:color w:val="auto"/>
          <w:highlight w:val="none"/>
        </w:rPr>
        <w:fldChar w:fldCharType="begin"/>
      </w:r>
      <w:r>
        <w:rPr>
          <w:color w:val="auto"/>
          <w:highlight w:val="none"/>
        </w:rPr>
        <w:instrText xml:space="preserve"> PAGEREF _Toc13144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_Toc9289 </w:instrText>
      </w:r>
      <w:r>
        <w:rPr>
          <w:color w:val="auto"/>
          <w:highlight w:val="none"/>
        </w:rPr>
        <w:fldChar w:fldCharType="separate"/>
      </w:r>
      <w:r>
        <w:rPr>
          <w:color w:val="auto"/>
          <w:highlight w:val="none"/>
        </w:rPr>
        <w:t>27</w:t>
      </w:r>
      <w:r>
        <w:rPr>
          <w:rFonts w:hint="eastAsia"/>
          <w:color w:val="auto"/>
          <w:highlight w:val="none"/>
        </w:rPr>
        <w:tab/>
      </w:r>
      <w:r>
        <w:rPr>
          <w:rFonts w:hint="eastAsia"/>
          <w:color w:val="auto"/>
          <w:highlight w:val="none"/>
        </w:rPr>
        <w:t>评审原则</w:t>
      </w:r>
      <w:r>
        <w:rPr>
          <w:color w:val="auto"/>
          <w:highlight w:val="none"/>
        </w:rPr>
        <w:tab/>
      </w:r>
      <w:r>
        <w:rPr>
          <w:color w:val="auto"/>
          <w:highlight w:val="none"/>
        </w:rPr>
        <w:fldChar w:fldCharType="begin"/>
      </w:r>
      <w:r>
        <w:rPr>
          <w:color w:val="auto"/>
          <w:highlight w:val="none"/>
        </w:rPr>
        <w:instrText xml:space="preserve"> PAGEREF _Toc9289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_Toc24735 </w:instrText>
      </w:r>
      <w:r>
        <w:rPr>
          <w:color w:val="auto"/>
          <w:highlight w:val="none"/>
        </w:rPr>
        <w:fldChar w:fldCharType="separate"/>
      </w:r>
      <w:r>
        <w:rPr>
          <w:color w:val="auto"/>
          <w:highlight w:val="none"/>
        </w:rPr>
        <w:t>28</w:t>
      </w:r>
      <w:r>
        <w:rPr>
          <w:rFonts w:hint="eastAsia"/>
          <w:color w:val="auto"/>
          <w:highlight w:val="none"/>
        </w:rPr>
        <w:tab/>
      </w:r>
      <w:r>
        <w:rPr>
          <w:rFonts w:hint="eastAsia"/>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_Toc24735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_Toc17104 </w:instrText>
      </w:r>
      <w:r>
        <w:rPr>
          <w:color w:val="auto"/>
          <w:highlight w:val="none"/>
        </w:rPr>
        <w:fldChar w:fldCharType="separate"/>
      </w:r>
      <w:r>
        <w:rPr>
          <w:rFonts w:hint="eastAsia"/>
          <w:color w:val="auto"/>
          <w:highlight w:val="none"/>
        </w:rPr>
        <w:t>29</w:t>
      </w:r>
      <w:r>
        <w:rPr>
          <w:rFonts w:hint="eastAsia"/>
          <w:color w:val="auto"/>
          <w:highlight w:val="none"/>
        </w:rPr>
        <w:tab/>
      </w:r>
      <w:r>
        <w:rPr>
          <w:rFonts w:hint="eastAsia"/>
          <w:color w:val="auto"/>
          <w:highlight w:val="none"/>
        </w:rPr>
        <w:t>评审注意事项</w:t>
      </w:r>
      <w:r>
        <w:rPr>
          <w:color w:val="auto"/>
          <w:highlight w:val="none"/>
        </w:rPr>
        <w:tab/>
      </w:r>
      <w:r>
        <w:rPr>
          <w:color w:val="auto"/>
          <w:highlight w:val="none"/>
        </w:rPr>
        <w:fldChar w:fldCharType="begin"/>
      </w:r>
      <w:r>
        <w:rPr>
          <w:color w:val="auto"/>
          <w:highlight w:val="none"/>
        </w:rPr>
        <w:instrText xml:space="preserve"> PAGEREF _Toc17104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_Toc18579 </w:instrText>
      </w:r>
      <w:r>
        <w:rPr>
          <w:color w:val="auto"/>
          <w:highlight w:val="none"/>
        </w:rPr>
        <w:fldChar w:fldCharType="separate"/>
      </w:r>
      <w:r>
        <w:rPr>
          <w:rFonts w:hint="eastAsia"/>
          <w:color w:val="auto"/>
          <w:highlight w:val="none"/>
        </w:rPr>
        <w:t>30</w:t>
      </w:r>
      <w:r>
        <w:rPr>
          <w:rFonts w:hint="eastAsia"/>
          <w:color w:val="auto"/>
          <w:highlight w:val="none"/>
        </w:rPr>
        <w:tab/>
      </w:r>
      <w:r>
        <w:rPr>
          <w:rFonts w:hint="eastAsia"/>
          <w:color w:val="auto"/>
          <w:highlight w:val="none"/>
        </w:rPr>
        <w:t>发布成交结果公告和发放成交通知书</w:t>
      </w:r>
      <w:r>
        <w:rPr>
          <w:color w:val="auto"/>
          <w:highlight w:val="none"/>
        </w:rPr>
        <w:tab/>
      </w:r>
      <w:r>
        <w:rPr>
          <w:color w:val="auto"/>
          <w:highlight w:val="none"/>
        </w:rPr>
        <w:fldChar w:fldCharType="begin"/>
      </w:r>
      <w:r>
        <w:rPr>
          <w:color w:val="auto"/>
          <w:highlight w:val="none"/>
        </w:rPr>
        <w:instrText xml:space="preserve"> PAGEREF _Toc18579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_Toc7291 </w:instrText>
      </w:r>
      <w:r>
        <w:rPr>
          <w:color w:val="auto"/>
          <w:highlight w:val="none"/>
        </w:rPr>
        <w:fldChar w:fldCharType="separate"/>
      </w:r>
      <w:r>
        <w:rPr>
          <w:rFonts w:hint="eastAsia"/>
          <w:color w:val="auto"/>
          <w:highlight w:val="none"/>
        </w:rPr>
        <w:t>31     投标供应商对成交结果的质疑、投诉</w:t>
      </w:r>
      <w:r>
        <w:rPr>
          <w:color w:val="auto"/>
          <w:highlight w:val="none"/>
        </w:rPr>
        <w:tab/>
      </w:r>
      <w:r>
        <w:rPr>
          <w:color w:val="auto"/>
          <w:highlight w:val="none"/>
        </w:rPr>
        <w:fldChar w:fldCharType="begin"/>
      </w:r>
      <w:r>
        <w:rPr>
          <w:color w:val="auto"/>
          <w:highlight w:val="none"/>
        </w:rPr>
        <w:instrText xml:space="preserve"> PAGEREF _Toc7291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_Toc29341 </w:instrText>
      </w:r>
      <w:r>
        <w:rPr>
          <w:color w:val="auto"/>
          <w:highlight w:val="none"/>
        </w:rPr>
        <w:fldChar w:fldCharType="separate"/>
      </w:r>
      <w:r>
        <w:rPr>
          <w:rFonts w:hint="eastAsia"/>
          <w:color w:val="auto"/>
          <w:highlight w:val="none"/>
        </w:rPr>
        <w:t>Ｆ  授予合同</w:t>
      </w:r>
      <w:r>
        <w:rPr>
          <w:color w:val="auto"/>
          <w:highlight w:val="none"/>
        </w:rPr>
        <w:tab/>
      </w:r>
      <w:r>
        <w:rPr>
          <w:color w:val="auto"/>
          <w:highlight w:val="none"/>
        </w:rPr>
        <w:fldChar w:fldCharType="begin"/>
      </w:r>
      <w:r>
        <w:rPr>
          <w:color w:val="auto"/>
          <w:highlight w:val="none"/>
        </w:rPr>
        <w:instrText xml:space="preserve"> PAGEREF _Toc29341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_Toc13910 </w:instrText>
      </w:r>
      <w:r>
        <w:rPr>
          <w:color w:val="auto"/>
          <w:highlight w:val="none"/>
        </w:rPr>
        <w:fldChar w:fldCharType="separate"/>
      </w:r>
      <w:r>
        <w:rPr>
          <w:rFonts w:hint="eastAsia"/>
          <w:color w:val="auto"/>
          <w:highlight w:val="none"/>
        </w:rPr>
        <w:t>32     接受和拒绝投标的权利</w:t>
      </w:r>
      <w:r>
        <w:rPr>
          <w:color w:val="auto"/>
          <w:highlight w:val="none"/>
        </w:rPr>
        <w:tab/>
      </w:r>
      <w:r>
        <w:rPr>
          <w:color w:val="auto"/>
          <w:highlight w:val="none"/>
        </w:rPr>
        <w:fldChar w:fldCharType="begin"/>
      </w:r>
      <w:r>
        <w:rPr>
          <w:color w:val="auto"/>
          <w:highlight w:val="none"/>
        </w:rPr>
        <w:instrText xml:space="preserve"> PAGEREF _Toc13910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_Toc9662 </w:instrText>
      </w:r>
      <w:r>
        <w:rPr>
          <w:color w:val="auto"/>
          <w:highlight w:val="none"/>
        </w:rPr>
        <w:fldChar w:fldCharType="separate"/>
      </w:r>
      <w:r>
        <w:rPr>
          <w:rFonts w:hint="eastAsia"/>
          <w:color w:val="auto"/>
          <w:highlight w:val="none"/>
        </w:rPr>
        <w:t>33</w:t>
      </w:r>
      <w:r>
        <w:rPr>
          <w:rFonts w:hint="eastAsia"/>
          <w:color w:val="auto"/>
          <w:highlight w:val="none"/>
        </w:rPr>
        <w:tab/>
      </w:r>
      <w:r>
        <w:rPr>
          <w:rFonts w:hint="eastAsia"/>
          <w:color w:val="auto"/>
          <w:highlight w:val="none"/>
        </w:rPr>
        <w:t xml:space="preserve">   合同授予标准</w:t>
      </w:r>
      <w:r>
        <w:rPr>
          <w:color w:val="auto"/>
          <w:highlight w:val="none"/>
        </w:rPr>
        <w:tab/>
      </w:r>
      <w:r>
        <w:rPr>
          <w:color w:val="auto"/>
          <w:highlight w:val="none"/>
        </w:rPr>
        <w:fldChar w:fldCharType="begin"/>
      </w:r>
      <w:r>
        <w:rPr>
          <w:color w:val="auto"/>
          <w:highlight w:val="none"/>
        </w:rPr>
        <w:instrText xml:space="preserve"> PAGEREF _Toc9662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int="eastAsia"/>
          <w:color w:val="auto"/>
          <w:highlight w:val="none"/>
        </w:rPr>
        <w:t>34</w:t>
      </w:r>
      <w:r>
        <w:rPr>
          <w:rFonts w:hint="eastAsia"/>
          <w:color w:val="auto"/>
          <w:highlight w:val="none"/>
        </w:rPr>
        <w:tab/>
      </w:r>
      <w:r>
        <w:rPr>
          <w:rFonts w:hint="eastAsia"/>
          <w:color w:val="auto"/>
          <w:highlight w:val="none"/>
        </w:rPr>
        <w:t xml:space="preserve">   签订合同</w:t>
      </w:r>
      <w:r>
        <w:rPr>
          <w:color w:val="auto"/>
          <w:highlight w:val="none"/>
        </w:rPr>
        <w:tab/>
      </w:r>
      <w:r>
        <w:rPr>
          <w:color w:val="auto"/>
          <w:highlight w:val="none"/>
        </w:rPr>
        <w:fldChar w:fldCharType="begin"/>
      </w:r>
      <w:r>
        <w:rPr>
          <w:color w:val="auto"/>
          <w:highlight w:val="none"/>
        </w:rPr>
        <w:instrText xml:space="preserve"> PAGEREF _Toc16634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_Toc10080 </w:instrText>
      </w:r>
      <w:r>
        <w:rPr>
          <w:color w:val="auto"/>
          <w:highlight w:val="none"/>
        </w:rPr>
        <w:fldChar w:fldCharType="separate"/>
      </w:r>
      <w:r>
        <w:rPr>
          <w:color w:val="auto"/>
          <w:highlight w:val="none"/>
        </w:rPr>
        <w:t>G</w:t>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_Toc10080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_Toc11922 </w:instrText>
      </w:r>
      <w:r>
        <w:rPr>
          <w:color w:val="auto"/>
          <w:highlight w:val="none"/>
        </w:rPr>
        <w:fldChar w:fldCharType="separate"/>
      </w:r>
      <w:r>
        <w:rPr>
          <w:rFonts w:hint="eastAsia"/>
          <w:color w:val="auto"/>
          <w:highlight w:val="none"/>
        </w:rPr>
        <w:t>第四部分  合同书格式（参考范本）</w:t>
      </w:r>
      <w:r>
        <w:rPr>
          <w:color w:val="auto"/>
          <w:highlight w:val="none"/>
        </w:rPr>
        <w:tab/>
      </w:r>
      <w:r>
        <w:rPr>
          <w:color w:val="auto"/>
          <w:highlight w:val="none"/>
        </w:rPr>
        <w:fldChar w:fldCharType="begin"/>
      </w:r>
      <w:r>
        <w:rPr>
          <w:color w:val="auto"/>
          <w:highlight w:val="none"/>
        </w:rPr>
        <w:instrText xml:space="preserve"> PAGEREF _Toc11922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_Toc445 </w:instrText>
      </w:r>
      <w:r>
        <w:rPr>
          <w:color w:val="auto"/>
          <w:highlight w:val="none"/>
        </w:rPr>
        <w:fldChar w:fldCharType="separate"/>
      </w:r>
      <w:r>
        <w:rPr>
          <w:rFonts w:hint="eastAsia"/>
          <w:color w:val="auto"/>
          <w:highlight w:val="none"/>
        </w:rPr>
        <w:t>第五部分  谈判文件格式</w:t>
      </w:r>
      <w:r>
        <w:rPr>
          <w:color w:val="auto"/>
          <w:highlight w:val="none"/>
        </w:rPr>
        <w:tab/>
      </w:r>
      <w:r>
        <w:rPr>
          <w:color w:val="auto"/>
          <w:highlight w:val="none"/>
        </w:rPr>
        <w:fldChar w:fldCharType="begin"/>
      </w:r>
      <w:r>
        <w:rPr>
          <w:color w:val="auto"/>
          <w:highlight w:val="none"/>
        </w:rPr>
        <w:instrText xml:space="preserve"> PAGEREF _Toc445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_Toc17963 </w:instrText>
      </w:r>
      <w:r>
        <w:rPr>
          <w:color w:val="auto"/>
          <w:highlight w:val="none"/>
        </w:rPr>
        <w:fldChar w:fldCharType="separate"/>
      </w:r>
      <w:r>
        <w:rPr>
          <w:rFonts w:hint="eastAsia"/>
          <w:color w:val="auto"/>
          <w:highlight w:val="none"/>
        </w:rPr>
        <w:t>封面格式</w:t>
      </w:r>
      <w:r>
        <w:rPr>
          <w:color w:val="auto"/>
          <w:highlight w:val="none"/>
        </w:rPr>
        <w:tab/>
      </w:r>
      <w:r>
        <w:rPr>
          <w:color w:val="auto"/>
          <w:highlight w:val="none"/>
        </w:rPr>
        <w:fldChar w:fldCharType="begin"/>
      </w:r>
      <w:r>
        <w:rPr>
          <w:color w:val="auto"/>
          <w:highlight w:val="none"/>
        </w:rPr>
        <w:instrText xml:space="preserve"> PAGEREF _Toc17963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_Toc5764 </w:instrText>
      </w:r>
      <w:r>
        <w:rPr>
          <w:color w:val="auto"/>
          <w:highlight w:val="none"/>
        </w:rPr>
        <w:fldChar w:fldCharType="separate"/>
      </w:r>
      <w:r>
        <w:rPr>
          <w:rFonts w:hint="eastAsia"/>
          <w:color w:val="auto"/>
          <w:highlight w:val="none"/>
        </w:rPr>
        <w:t>第一章  资格性/符合性自查表</w:t>
      </w:r>
      <w:r>
        <w:rPr>
          <w:color w:val="auto"/>
          <w:highlight w:val="none"/>
        </w:rPr>
        <w:tab/>
      </w:r>
      <w:r>
        <w:rPr>
          <w:color w:val="auto"/>
          <w:highlight w:val="none"/>
        </w:rPr>
        <w:fldChar w:fldCharType="begin"/>
      </w:r>
      <w:r>
        <w:rPr>
          <w:color w:val="auto"/>
          <w:highlight w:val="none"/>
        </w:rPr>
        <w:instrText xml:space="preserve"> PAGEREF _Toc5764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_Toc1600 </w:instrText>
      </w:r>
      <w:r>
        <w:rPr>
          <w:color w:val="auto"/>
          <w:highlight w:val="none"/>
        </w:rPr>
        <w:fldChar w:fldCharType="separate"/>
      </w:r>
      <w:r>
        <w:rPr>
          <w:rFonts w:hint="eastAsia"/>
          <w:color w:val="auto"/>
          <w:highlight w:val="none"/>
        </w:rPr>
        <w:t>（一）无重大违法记录声明函</w:t>
      </w:r>
      <w:r>
        <w:rPr>
          <w:color w:val="auto"/>
          <w:highlight w:val="none"/>
        </w:rPr>
        <w:tab/>
      </w:r>
      <w:r>
        <w:rPr>
          <w:color w:val="auto"/>
          <w:highlight w:val="none"/>
        </w:rPr>
        <w:fldChar w:fldCharType="begin"/>
      </w:r>
      <w:r>
        <w:rPr>
          <w:color w:val="auto"/>
          <w:highlight w:val="none"/>
        </w:rPr>
        <w:instrText xml:space="preserve"> PAGEREF _Toc1600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_Toc10147 </w:instrText>
      </w:r>
      <w:r>
        <w:rPr>
          <w:color w:val="auto"/>
          <w:highlight w:val="none"/>
        </w:rPr>
        <w:fldChar w:fldCharType="separate"/>
      </w:r>
      <w:r>
        <w:rPr>
          <w:rFonts w:hint="eastAsia"/>
          <w:color w:val="auto"/>
          <w:highlight w:val="none"/>
        </w:rPr>
        <w:t>（二）法定代表人（负责人）证明书</w:t>
      </w:r>
      <w:r>
        <w:rPr>
          <w:color w:val="auto"/>
          <w:highlight w:val="none"/>
        </w:rPr>
        <w:tab/>
      </w:r>
      <w:r>
        <w:rPr>
          <w:color w:val="auto"/>
          <w:highlight w:val="none"/>
        </w:rPr>
        <w:fldChar w:fldCharType="begin"/>
      </w:r>
      <w:r>
        <w:rPr>
          <w:color w:val="auto"/>
          <w:highlight w:val="none"/>
        </w:rPr>
        <w:instrText xml:space="preserve"> PAGEREF _Toc10147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_Toc30946 </w:instrText>
      </w:r>
      <w:r>
        <w:rPr>
          <w:color w:val="auto"/>
          <w:highlight w:val="none"/>
        </w:rPr>
        <w:fldChar w:fldCharType="separate"/>
      </w:r>
      <w:r>
        <w:rPr>
          <w:rFonts w:hint="eastAsia"/>
          <w:color w:val="auto"/>
          <w:highlight w:val="none"/>
        </w:rPr>
        <w:t>（三）法定代表人（负责人）授权书</w:t>
      </w:r>
      <w:r>
        <w:rPr>
          <w:color w:val="auto"/>
          <w:highlight w:val="none"/>
        </w:rPr>
        <w:tab/>
      </w:r>
      <w:r>
        <w:rPr>
          <w:color w:val="auto"/>
          <w:highlight w:val="none"/>
        </w:rPr>
        <w:fldChar w:fldCharType="begin"/>
      </w:r>
      <w:r>
        <w:rPr>
          <w:color w:val="auto"/>
          <w:highlight w:val="none"/>
        </w:rPr>
        <w:instrText xml:space="preserve"> PAGEREF _Toc30946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_Toc3935 </w:instrText>
      </w:r>
      <w:r>
        <w:rPr>
          <w:color w:val="auto"/>
          <w:highlight w:val="none"/>
        </w:rPr>
        <w:fldChar w:fldCharType="separate"/>
      </w:r>
      <w:r>
        <w:rPr>
          <w:rFonts w:hint="eastAsia"/>
          <w:color w:val="auto"/>
          <w:highlight w:val="none"/>
        </w:rPr>
        <w:t>（四）资格审查文件要求提交的其它有效证明文件</w:t>
      </w:r>
      <w:r>
        <w:rPr>
          <w:color w:val="auto"/>
          <w:highlight w:val="none"/>
        </w:rPr>
        <w:tab/>
      </w:r>
      <w:r>
        <w:rPr>
          <w:color w:val="auto"/>
          <w:highlight w:val="none"/>
        </w:rPr>
        <w:fldChar w:fldCharType="begin"/>
      </w:r>
      <w:r>
        <w:rPr>
          <w:color w:val="auto"/>
          <w:highlight w:val="none"/>
        </w:rPr>
        <w:instrText xml:space="preserve"> PAGEREF _Toc3935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_Toc28143 </w:instrText>
      </w:r>
      <w:r>
        <w:rPr>
          <w:color w:val="auto"/>
          <w:highlight w:val="none"/>
        </w:rPr>
        <w:fldChar w:fldCharType="separate"/>
      </w:r>
      <w:r>
        <w:rPr>
          <w:rFonts w:hint="eastAsia"/>
          <w:color w:val="auto"/>
          <w:highlight w:val="none"/>
        </w:rPr>
        <w:t>第二章  谈判响应文件商务及技术部分</w:t>
      </w:r>
      <w:r>
        <w:rPr>
          <w:color w:val="auto"/>
          <w:highlight w:val="none"/>
        </w:rPr>
        <w:tab/>
      </w:r>
      <w:r>
        <w:rPr>
          <w:color w:val="auto"/>
          <w:highlight w:val="none"/>
        </w:rPr>
        <w:fldChar w:fldCharType="begin"/>
      </w:r>
      <w:r>
        <w:rPr>
          <w:color w:val="auto"/>
          <w:highlight w:val="none"/>
        </w:rPr>
        <w:instrText xml:space="preserve"> PAGEREF _Toc28143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_Toc27163 </w:instrText>
      </w:r>
      <w:r>
        <w:rPr>
          <w:color w:val="auto"/>
          <w:highlight w:val="none"/>
        </w:rPr>
        <w:fldChar w:fldCharType="separate"/>
      </w:r>
      <w:r>
        <w:rPr>
          <w:rFonts w:hint="eastAsia"/>
          <w:color w:val="auto"/>
          <w:highlight w:val="none"/>
        </w:rPr>
        <w:t>附件一：谈判响应函</w:t>
      </w:r>
      <w:r>
        <w:rPr>
          <w:color w:val="auto"/>
          <w:highlight w:val="none"/>
        </w:rPr>
        <w:tab/>
      </w:r>
      <w:r>
        <w:rPr>
          <w:color w:val="auto"/>
          <w:highlight w:val="none"/>
        </w:rPr>
        <w:fldChar w:fldCharType="begin"/>
      </w:r>
      <w:r>
        <w:rPr>
          <w:color w:val="auto"/>
          <w:highlight w:val="none"/>
        </w:rPr>
        <w:instrText xml:space="preserve"> PAGEREF _Toc27163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_Toc29746 </w:instrText>
      </w:r>
      <w:r>
        <w:rPr>
          <w:color w:val="auto"/>
          <w:highlight w:val="none"/>
        </w:rPr>
        <w:fldChar w:fldCharType="separate"/>
      </w:r>
      <w:r>
        <w:rPr>
          <w:rFonts w:hint="eastAsia"/>
          <w:color w:val="auto"/>
          <w:highlight w:val="none"/>
        </w:rPr>
        <w:t>附件二：第一次报价一览表</w:t>
      </w:r>
      <w:r>
        <w:rPr>
          <w:color w:val="auto"/>
          <w:highlight w:val="none"/>
        </w:rPr>
        <w:tab/>
      </w:r>
      <w:r>
        <w:rPr>
          <w:color w:val="auto"/>
          <w:highlight w:val="none"/>
        </w:rPr>
        <w:fldChar w:fldCharType="begin"/>
      </w:r>
      <w:r>
        <w:rPr>
          <w:color w:val="auto"/>
          <w:highlight w:val="none"/>
        </w:rPr>
        <w:instrText xml:space="preserve"> PAGEREF _Toc29746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_Toc18310 </w:instrText>
      </w:r>
      <w:r>
        <w:rPr>
          <w:color w:val="auto"/>
          <w:highlight w:val="none"/>
        </w:rPr>
        <w:fldChar w:fldCharType="separate"/>
      </w:r>
      <w:r>
        <w:rPr>
          <w:rFonts w:hint="eastAsia"/>
          <w:color w:val="auto"/>
          <w:highlight w:val="none"/>
        </w:rPr>
        <w:t>附件三：谈判分项报价</w:t>
      </w:r>
      <w:r>
        <w:rPr>
          <w:color w:val="auto"/>
          <w:highlight w:val="none"/>
        </w:rPr>
        <w:t>表</w:t>
      </w:r>
      <w:r>
        <w:rPr>
          <w:color w:val="auto"/>
          <w:highlight w:val="none"/>
        </w:rPr>
        <w:tab/>
      </w:r>
      <w:r>
        <w:rPr>
          <w:color w:val="auto"/>
          <w:highlight w:val="none"/>
        </w:rPr>
        <w:fldChar w:fldCharType="begin"/>
      </w:r>
      <w:r>
        <w:rPr>
          <w:color w:val="auto"/>
          <w:highlight w:val="none"/>
        </w:rPr>
        <w:instrText xml:space="preserve"> PAGEREF _Toc18310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_Toc28780 </w:instrText>
      </w:r>
      <w:r>
        <w:rPr>
          <w:color w:val="auto"/>
          <w:highlight w:val="none"/>
        </w:rPr>
        <w:fldChar w:fldCharType="separate"/>
      </w:r>
      <w:r>
        <w:rPr>
          <w:rFonts w:hint="eastAsia"/>
          <w:color w:val="auto"/>
          <w:highlight w:val="none"/>
        </w:rPr>
        <w:t>附件四：商务条款偏离一览表</w:t>
      </w:r>
      <w:r>
        <w:rPr>
          <w:color w:val="auto"/>
          <w:highlight w:val="none"/>
        </w:rPr>
        <w:tab/>
      </w:r>
      <w:r>
        <w:rPr>
          <w:color w:val="auto"/>
          <w:highlight w:val="none"/>
        </w:rPr>
        <w:fldChar w:fldCharType="begin"/>
      </w:r>
      <w:r>
        <w:rPr>
          <w:color w:val="auto"/>
          <w:highlight w:val="none"/>
        </w:rPr>
        <w:instrText xml:space="preserve"> PAGEREF _Toc28780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_Toc26119 </w:instrText>
      </w:r>
      <w:r>
        <w:rPr>
          <w:color w:val="auto"/>
          <w:highlight w:val="none"/>
        </w:rPr>
        <w:fldChar w:fldCharType="separate"/>
      </w:r>
      <w:r>
        <w:rPr>
          <w:rFonts w:hint="eastAsia"/>
          <w:color w:val="auto"/>
          <w:highlight w:val="none"/>
        </w:rPr>
        <w:t>附件五：技术条款偏离一览表</w:t>
      </w:r>
      <w:r>
        <w:rPr>
          <w:color w:val="auto"/>
          <w:highlight w:val="none"/>
        </w:rPr>
        <w:tab/>
      </w:r>
      <w:r>
        <w:rPr>
          <w:color w:val="auto"/>
          <w:highlight w:val="none"/>
        </w:rPr>
        <w:fldChar w:fldCharType="begin"/>
      </w:r>
      <w:r>
        <w:rPr>
          <w:color w:val="auto"/>
          <w:highlight w:val="none"/>
        </w:rPr>
        <w:instrText xml:space="preserve"> PAGEREF _Toc26119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_Toc27012 </w:instrText>
      </w:r>
      <w:r>
        <w:rPr>
          <w:color w:val="auto"/>
          <w:highlight w:val="none"/>
        </w:rPr>
        <w:fldChar w:fldCharType="separate"/>
      </w:r>
      <w:r>
        <w:rPr>
          <w:rFonts w:hint="eastAsia"/>
          <w:color w:val="auto"/>
          <w:highlight w:val="none"/>
        </w:rPr>
        <w:t>附件六：同类业绩一览表</w:t>
      </w:r>
      <w:r>
        <w:rPr>
          <w:color w:val="auto"/>
          <w:highlight w:val="none"/>
        </w:rPr>
        <w:tab/>
      </w:r>
      <w:r>
        <w:rPr>
          <w:color w:val="auto"/>
          <w:highlight w:val="none"/>
        </w:rPr>
        <w:fldChar w:fldCharType="begin"/>
      </w:r>
      <w:r>
        <w:rPr>
          <w:color w:val="auto"/>
          <w:highlight w:val="none"/>
        </w:rPr>
        <w:instrText xml:space="preserve"> PAGEREF _Toc27012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_Toc21139 </w:instrText>
      </w:r>
      <w:r>
        <w:rPr>
          <w:color w:val="auto"/>
          <w:highlight w:val="none"/>
        </w:rPr>
        <w:fldChar w:fldCharType="separate"/>
      </w:r>
      <w:r>
        <w:rPr>
          <w:rFonts w:hint="eastAsia"/>
          <w:color w:val="auto"/>
          <w:highlight w:val="none"/>
        </w:rPr>
        <w:t>附件七：中小微企业声明函</w:t>
      </w:r>
      <w:r>
        <w:rPr>
          <w:color w:val="auto"/>
          <w:highlight w:val="none"/>
        </w:rPr>
        <w:tab/>
      </w:r>
      <w:r>
        <w:rPr>
          <w:color w:val="auto"/>
          <w:highlight w:val="none"/>
        </w:rPr>
        <w:fldChar w:fldCharType="begin"/>
      </w:r>
      <w:r>
        <w:rPr>
          <w:color w:val="auto"/>
          <w:highlight w:val="none"/>
        </w:rPr>
        <w:instrText xml:space="preserve"> PAGEREF _Toc21139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_Toc7038 </w:instrText>
      </w:r>
      <w:r>
        <w:rPr>
          <w:color w:val="auto"/>
          <w:highlight w:val="none"/>
        </w:rPr>
        <w:fldChar w:fldCharType="separate"/>
      </w:r>
      <w:r>
        <w:rPr>
          <w:rFonts w:hint="eastAsia"/>
          <w:color w:val="auto"/>
          <w:highlight w:val="none"/>
        </w:rPr>
        <w:t>附件八：残疾人福利性单位声明函</w:t>
      </w:r>
      <w:r>
        <w:rPr>
          <w:color w:val="auto"/>
          <w:highlight w:val="none"/>
        </w:rPr>
        <w:tab/>
      </w:r>
      <w:r>
        <w:rPr>
          <w:color w:val="auto"/>
          <w:highlight w:val="none"/>
        </w:rPr>
        <w:fldChar w:fldCharType="begin"/>
      </w:r>
      <w:r>
        <w:rPr>
          <w:color w:val="auto"/>
          <w:highlight w:val="none"/>
        </w:rPr>
        <w:instrText xml:space="preserve"> PAGEREF _Toc7038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_Toc22630 </w:instrText>
      </w:r>
      <w:r>
        <w:rPr>
          <w:color w:val="auto"/>
          <w:highlight w:val="none"/>
        </w:rPr>
        <w:fldChar w:fldCharType="separate"/>
      </w:r>
      <w:r>
        <w:rPr>
          <w:rFonts w:hint="eastAsia"/>
          <w:color w:val="auto"/>
          <w:highlight w:val="none"/>
        </w:rPr>
        <w:t>附件九：成交服务费承诺</w:t>
      </w:r>
      <w:r>
        <w:rPr>
          <w:color w:val="auto"/>
          <w:highlight w:val="none"/>
        </w:rPr>
        <w:tab/>
      </w:r>
      <w:r>
        <w:rPr>
          <w:color w:val="auto"/>
          <w:highlight w:val="none"/>
        </w:rPr>
        <w:fldChar w:fldCharType="begin"/>
      </w:r>
      <w:r>
        <w:rPr>
          <w:color w:val="auto"/>
          <w:highlight w:val="none"/>
        </w:rPr>
        <w:instrText xml:space="preserve"> PAGEREF _Toc22630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_Toc12007 </w:instrText>
      </w:r>
      <w:r>
        <w:rPr>
          <w:color w:val="auto"/>
          <w:highlight w:val="none"/>
        </w:rPr>
        <w:fldChar w:fldCharType="separate"/>
      </w:r>
      <w:r>
        <w:rPr>
          <w:rFonts w:hint="eastAsia"/>
          <w:color w:val="auto"/>
          <w:highlight w:val="none"/>
        </w:rPr>
        <w:t>附件十：谈判供应商提交的其他资料</w:t>
      </w:r>
      <w:r>
        <w:rPr>
          <w:color w:val="auto"/>
          <w:highlight w:val="none"/>
        </w:rPr>
        <w:tab/>
      </w:r>
      <w:r>
        <w:rPr>
          <w:color w:val="auto"/>
          <w:highlight w:val="none"/>
        </w:rPr>
        <w:fldChar w:fldCharType="begin"/>
      </w:r>
      <w:r>
        <w:rPr>
          <w:color w:val="auto"/>
          <w:highlight w:val="none"/>
        </w:rPr>
        <w:instrText xml:space="preserve"> PAGEREF _Toc12007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37"/>
        <w:bidi w:val="0"/>
        <w:jc w:val="center"/>
        <w:rPr>
          <w:color w:val="auto"/>
          <w:highlight w:val="none"/>
        </w:rPr>
      </w:pPr>
      <w:r>
        <w:rPr>
          <w:color w:val="auto"/>
          <w:highlight w:val="none"/>
        </w:rPr>
        <w:fldChar w:fldCharType="begin"/>
      </w:r>
      <w:r>
        <w:rPr>
          <w:color w:val="auto"/>
          <w:highlight w:val="none"/>
        </w:rPr>
        <w:instrText xml:space="preserve"> HYPERLINK \l _Toc18214 </w:instrText>
      </w:r>
      <w:r>
        <w:rPr>
          <w:color w:val="auto"/>
          <w:highlight w:val="none"/>
        </w:rPr>
        <w:fldChar w:fldCharType="separate"/>
      </w:r>
      <w:r>
        <w:rPr>
          <w:rFonts w:hint="eastAsia"/>
          <w:color w:val="auto"/>
          <w:highlight w:val="none"/>
        </w:rPr>
        <w:t>其 他 格 式</w:t>
      </w:r>
      <w:r>
        <w:rPr>
          <w:color w:val="auto"/>
          <w:highlight w:val="none"/>
        </w:rPr>
        <w:tab/>
      </w:r>
      <w:r>
        <w:rPr>
          <w:color w:val="auto"/>
          <w:highlight w:val="none"/>
        </w:rPr>
        <w:fldChar w:fldCharType="begin"/>
      </w:r>
      <w:r>
        <w:rPr>
          <w:color w:val="auto"/>
          <w:highlight w:val="none"/>
        </w:rPr>
        <w:instrText xml:space="preserve"> PAGEREF _Toc18214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37"/>
        <w:bidi w:val="0"/>
        <w:jc w:val="center"/>
        <w:rPr>
          <w:rFonts w:hint="eastAsia" w:ascii="宋体" w:hAnsi="宋体"/>
          <w:color w:val="auto"/>
          <w:szCs w:val="21"/>
          <w:highlight w:val="none"/>
        </w:rPr>
      </w:pPr>
      <w:r>
        <w:rPr>
          <w:color w:val="auto"/>
          <w:highlight w:val="none"/>
        </w:rPr>
        <w:fldChar w:fldCharType="end"/>
      </w:r>
      <w:bookmarkStart w:id="0" w:name="_Toc452826425"/>
      <w:bookmarkStart w:id="1" w:name="_Toc351988709"/>
      <w:bookmarkStart w:id="2" w:name="_Toc357151175"/>
      <w:bookmarkStart w:id="3" w:name="_Toc351990145"/>
      <w:bookmarkStart w:id="4" w:name="_Toc353522392"/>
      <w:bookmarkStart w:id="5" w:name="_Toc369180022"/>
      <w:bookmarkStart w:id="6" w:name="_Toc351987768"/>
      <w:bookmarkStart w:id="7" w:name="_Toc351987964"/>
      <w:r>
        <w:rPr>
          <w:rFonts w:hint="eastAsia" w:ascii="宋体" w:hAnsi="宋体"/>
          <w:color w:val="auto"/>
          <w:szCs w:val="21"/>
          <w:highlight w:val="none"/>
        </w:rPr>
        <w:br w:type="page"/>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auto"/>
          <w:sz w:val="21"/>
          <w:szCs w:val="21"/>
          <w:highlight w:val="none"/>
        </w:rPr>
      </w:pPr>
      <w:bookmarkStart w:id="8" w:name="_Toc4530"/>
      <w:r>
        <w:rPr>
          <w:rFonts w:hint="eastAsia" w:ascii="宋体" w:hAnsi="宋体"/>
          <w:color w:val="auto"/>
          <w:sz w:val="21"/>
          <w:szCs w:val="21"/>
          <w:highlight w:val="none"/>
        </w:rPr>
        <w:t>第一部分  竞争性谈判邀请书</w:t>
      </w:r>
      <w:bookmarkEnd w:id="0"/>
      <w:bookmarkEnd w:id="8"/>
    </w:p>
    <w:p>
      <w:pPr>
        <w:rPr>
          <w:color w:val="auto"/>
          <w:highlight w:val="none"/>
        </w:rPr>
      </w:pPr>
    </w:p>
    <w:p>
      <w:pPr>
        <w:spacing w:line="360" w:lineRule="auto"/>
        <w:ind w:left="178" w:leftChars="85" w:firstLine="420" w:firstLineChars="200"/>
        <w:rPr>
          <w:rFonts w:ascii="宋体" w:hAnsi="宋体"/>
          <w:color w:val="auto"/>
          <w:szCs w:val="21"/>
          <w:highlight w:val="none"/>
        </w:rPr>
      </w:pPr>
      <w:r>
        <w:rPr>
          <w:rFonts w:hint="eastAsia" w:ascii="宋体" w:hAnsi="宋体"/>
          <w:color w:val="auto"/>
          <w:szCs w:val="21"/>
          <w:highlight w:val="none"/>
        </w:rPr>
        <w:t>广东业信采购招标有限公司受</w:t>
      </w:r>
      <w:r>
        <w:rPr>
          <w:rFonts w:hint="eastAsia" w:ascii="宋体" w:hAnsi="宋体"/>
          <w:color w:val="auto"/>
          <w:szCs w:val="21"/>
          <w:highlight w:val="none"/>
          <w:u w:val="single"/>
          <w:lang w:eastAsia="zh-CN"/>
        </w:rPr>
        <w:t>阳西县教育局</w:t>
      </w:r>
      <w:r>
        <w:rPr>
          <w:rFonts w:hint="eastAsia" w:ascii="宋体" w:hAnsi="宋体"/>
          <w:color w:val="auto"/>
          <w:szCs w:val="21"/>
          <w:highlight w:val="none"/>
        </w:rPr>
        <w:t>的委托，拟对</w:t>
      </w:r>
      <w:r>
        <w:rPr>
          <w:rFonts w:hint="eastAsia" w:ascii="宋体" w:hAnsi="宋体"/>
          <w:color w:val="auto"/>
          <w:szCs w:val="21"/>
          <w:highlight w:val="none"/>
          <w:u w:val="single"/>
          <w:lang w:eastAsia="zh-CN"/>
        </w:rPr>
        <w:t>2023年阳西县教育局新教师教育教学适应能力提升培训采购项目</w:t>
      </w:r>
      <w:r>
        <w:rPr>
          <w:rFonts w:hint="eastAsia" w:ascii="宋体" w:hAnsi="宋体"/>
          <w:color w:val="auto"/>
          <w:highlight w:val="none"/>
        </w:rPr>
        <w:t>接受合格的国内供应商提交密封报价,</w:t>
      </w:r>
      <w:r>
        <w:rPr>
          <w:rFonts w:hint="eastAsia" w:ascii="宋体" w:hAnsi="宋体"/>
          <w:color w:val="auto"/>
          <w:szCs w:val="21"/>
          <w:highlight w:val="none"/>
          <w:lang w:val="zh-CN"/>
        </w:rPr>
        <w:t xml:space="preserve"> 欢迎符合资格条件</w:t>
      </w:r>
      <w:r>
        <w:rPr>
          <w:rFonts w:hint="eastAsia" w:ascii="宋体" w:hAnsi="宋体"/>
          <w:color w:val="auto"/>
          <w:szCs w:val="21"/>
          <w:highlight w:val="none"/>
        </w:rPr>
        <w:t>的供应商参加。</w:t>
      </w:r>
      <w:r>
        <w:rPr>
          <w:rFonts w:hint="eastAsia" w:ascii="宋体" w:hAnsi="宋体"/>
          <w:color w:val="auto"/>
          <w:highlight w:val="none"/>
        </w:rPr>
        <w:t>有关事项如下：</w:t>
      </w:r>
    </w:p>
    <w:p>
      <w:pPr>
        <w:spacing w:line="360" w:lineRule="auto"/>
        <w:ind w:firstLine="211" w:firstLineChars="100"/>
        <w:rPr>
          <w:rFonts w:hint="eastAsia" w:ascii="宋体" w:hAnsi="宋体" w:cs="Tahoma"/>
          <w:b/>
          <w:bCs/>
          <w:color w:val="auto"/>
          <w:szCs w:val="21"/>
          <w:highlight w:val="none"/>
        </w:rPr>
      </w:pPr>
      <w:r>
        <w:rPr>
          <w:rFonts w:hint="eastAsia" w:ascii="宋体" w:hAnsi="宋体" w:cs="Tahoma"/>
          <w:b/>
          <w:bCs/>
          <w:color w:val="auto"/>
          <w:szCs w:val="21"/>
          <w:highlight w:val="none"/>
        </w:rPr>
        <w:t xml:space="preserve">一、谈判项目的名称、用途、数量、简要技术要求或者谈判项目的性质 </w:t>
      </w:r>
    </w:p>
    <w:p>
      <w:pPr>
        <w:spacing w:line="360" w:lineRule="auto"/>
        <w:ind w:firstLine="420" w:firstLineChars="200"/>
        <w:rPr>
          <w:rFonts w:hint="eastAsia" w:ascii="宋体" w:hAnsi="宋体" w:cs="Tahoma"/>
          <w:b w:val="0"/>
          <w:bCs w:val="0"/>
          <w:color w:val="auto"/>
          <w:szCs w:val="21"/>
          <w:highlight w:val="none"/>
          <w:lang w:eastAsia="zh-CN"/>
        </w:rPr>
      </w:pPr>
      <w:r>
        <w:rPr>
          <w:rFonts w:hint="eastAsia" w:ascii="宋体" w:hAnsi="宋体" w:cs="Tahoma"/>
          <w:b w:val="0"/>
          <w:bCs w:val="0"/>
          <w:color w:val="auto"/>
          <w:szCs w:val="21"/>
          <w:highlight w:val="none"/>
        </w:rPr>
        <w:t>1．谈判项目编号：</w:t>
      </w:r>
      <w:r>
        <w:rPr>
          <w:rFonts w:hint="eastAsia" w:ascii="宋体" w:hAnsi="宋体" w:cs="Tahoma"/>
          <w:b w:val="0"/>
          <w:bCs w:val="0"/>
          <w:color w:val="auto"/>
          <w:szCs w:val="21"/>
          <w:highlight w:val="none"/>
          <w:lang w:eastAsia="zh-CN"/>
        </w:rPr>
        <w:t>YXCG-20230809</w:t>
      </w:r>
    </w:p>
    <w:p>
      <w:pPr>
        <w:spacing w:line="360" w:lineRule="auto"/>
        <w:ind w:firstLine="210" w:firstLineChars="100"/>
        <w:rPr>
          <w:rFonts w:hint="eastAsia" w:ascii="宋体" w:hAnsi="宋体" w:cs="Tahoma"/>
          <w:b w:val="0"/>
          <w:bCs w:val="0"/>
          <w:color w:val="auto"/>
          <w:szCs w:val="21"/>
          <w:highlight w:val="none"/>
          <w:lang w:eastAsia="zh-CN"/>
        </w:rPr>
      </w:pPr>
      <w:r>
        <w:rPr>
          <w:rFonts w:hint="eastAsia" w:ascii="宋体" w:hAnsi="宋体" w:cs="Tahoma"/>
          <w:b w:val="0"/>
          <w:bCs w:val="0"/>
          <w:color w:val="auto"/>
          <w:szCs w:val="21"/>
          <w:highlight w:val="none"/>
        </w:rPr>
        <w:t xml:space="preserve">  2．谈判项目名称：</w:t>
      </w:r>
      <w:r>
        <w:rPr>
          <w:rFonts w:hint="eastAsia" w:ascii="宋体" w:hAnsi="宋体" w:cs="Tahoma"/>
          <w:b w:val="0"/>
          <w:bCs w:val="0"/>
          <w:color w:val="auto"/>
          <w:szCs w:val="21"/>
          <w:highlight w:val="none"/>
          <w:lang w:eastAsia="zh-CN"/>
        </w:rPr>
        <w:t>2023年阳西县教育局新教师教育教学适应能力提升培训采购项目</w:t>
      </w:r>
    </w:p>
    <w:p>
      <w:pPr>
        <w:spacing w:line="360" w:lineRule="auto"/>
        <w:ind w:firstLine="210" w:firstLineChars="100"/>
        <w:rPr>
          <w:rFonts w:hint="eastAsia" w:ascii="宋体" w:hAnsi="宋体" w:cs="Tahoma"/>
          <w:b w:val="0"/>
          <w:bCs w:val="0"/>
          <w:color w:val="auto"/>
          <w:szCs w:val="21"/>
          <w:highlight w:val="none"/>
        </w:rPr>
      </w:pPr>
      <w:r>
        <w:rPr>
          <w:rFonts w:hint="eastAsia" w:ascii="宋体" w:hAnsi="宋体" w:cs="Tahoma"/>
          <w:b w:val="0"/>
          <w:bCs w:val="0"/>
          <w:color w:val="auto"/>
          <w:szCs w:val="21"/>
          <w:highlight w:val="none"/>
        </w:rPr>
        <w:t xml:space="preserve">  3．采购预算：人民币</w:t>
      </w:r>
      <w:r>
        <w:rPr>
          <w:rFonts w:hint="eastAsia" w:ascii="宋体" w:hAnsi="宋体" w:cs="Tahoma"/>
          <w:b w:val="0"/>
          <w:bCs w:val="0"/>
          <w:color w:val="auto"/>
          <w:szCs w:val="21"/>
          <w:highlight w:val="none"/>
          <w:lang w:val="en-US" w:eastAsia="zh-CN"/>
        </w:rPr>
        <w:t>259450.00</w:t>
      </w:r>
      <w:r>
        <w:rPr>
          <w:rFonts w:hint="eastAsia" w:ascii="宋体" w:hAnsi="宋体" w:cs="Tahoma"/>
          <w:b w:val="0"/>
          <w:bCs w:val="0"/>
          <w:color w:val="auto"/>
          <w:szCs w:val="21"/>
          <w:highlight w:val="none"/>
        </w:rPr>
        <w:t>元（超出该上限的报价将作为无效报价处理）。</w:t>
      </w:r>
    </w:p>
    <w:p>
      <w:pPr>
        <w:spacing w:line="360" w:lineRule="auto"/>
        <w:ind w:firstLine="210" w:firstLineChars="100"/>
        <w:rPr>
          <w:rFonts w:hint="eastAsia" w:ascii="宋体" w:hAnsi="宋体" w:cs="Tahoma"/>
          <w:b w:val="0"/>
          <w:bCs w:val="0"/>
          <w:color w:val="auto"/>
          <w:szCs w:val="21"/>
          <w:highlight w:val="none"/>
        </w:rPr>
      </w:pPr>
      <w:r>
        <w:rPr>
          <w:rFonts w:hint="eastAsia" w:ascii="宋体" w:hAnsi="宋体" w:cs="Tahoma"/>
          <w:b w:val="0"/>
          <w:bCs w:val="0"/>
          <w:color w:val="auto"/>
          <w:szCs w:val="21"/>
          <w:highlight w:val="none"/>
        </w:rPr>
        <w:t xml:space="preserve">  4．数  量：一项</w:t>
      </w:r>
    </w:p>
    <w:p>
      <w:pPr>
        <w:spacing w:line="360" w:lineRule="auto"/>
        <w:ind w:firstLine="210" w:firstLineChars="100"/>
        <w:rPr>
          <w:rFonts w:hint="eastAsia" w:ascii="宋体" w:hAnsi="宋体" w:cs="Tahoma"/>
          <w:b w:val="0"/>
          <w:bCs w:val="0"/>
          <w:color w:val="auto"/>
          <w:szCs w:val="21"/>
          <w:highlight w:val="none"/>
        </w:rPr>
      </w:pPr>
      <w:r>
        <w:rPr>
          <w:rFonts w:hint="eastAsia" w:ascii="宋体" w:hAnsi="宋体" w:cs="Tahoma"/>
          <w:b w:val="0"/>
          <w:bCs w:val="0"/>
          <w:color w:val="auto"/>
          <w:szCs w:val="21"/>
          <w:highlight w:val="none"/>
        </w:rPr>
        <w:t xml:space="preserve">  5．服务期：</w:t>
      </w:r>
      <w:r>
        <w:rPr>
          <w:rFonts w:hint="eastAsia" w:ascii="宋体" w:hAnsi="宋体" w:eastAsia="宋体" w:cs="宋体"/>
          <w:b w:val="0"/>
          <w:bCs w:val="0"/>
          <w:color w:val="auto"/>
          <w:szCs w:val="21"/>
          <w:highlight w:val="none"/>
          <w:lang w:val="en-US" w:eastAsia="zh-CN"/>
        </w:rPr>
        <w:t>5天</w:t>
      </w:r>
      <w:r>
        <w:rPr>
          <w:rFonts w:hint="eastAsia" w:ascii="宋体" w:hAnsi="宋体" w:cs="Tahoma"/>
          <w:b w:val="0"/>
          <w:bCs w:val="0"/>
          <w:color w:val="auto"/>
          <w:szCs w:val="21"/>
          <w:highlight w:val="none"/>
        </w:rPr>
        <w:t>（</w:t>
      </w:r>
      <w:r>
        <w:rPr>
          <w:rFonts w:hint="eastAsia" w:ascii="宋体" w:hAnsi="宋体" w:cs="Tahoma"/>
          <w:b w:val="0"/>
          <w:bCs w:val="0"/>
          <w:color w:val="auto"/>
          <w:szCs w:val="21"/>
          <w:highlight w:val="none"/>
          <w:lang w:val="en-US" w:eastAsia="zh-CN"/>
        </w:rPr>
        <w:t>少于</w:t>
      </w:r>
      <w:r>
        <w:rPr>
          <w:rFonts w:hint="eastAsia" w:ascii="宋体" w:hAnsi="宋体" w:cs="Tahoma"/>
          <w:b w:val="0"/>
          <w:bCs w:val="0"/>
          <w:color w:val="auto"/>
          <w:szCs w:val="21"/>
          <w:highlight w:val="none"/>
        </w:rPr>
        <w:t>该服务期作为无效投标处理）。</w:t>
      </w:r>
    </w:p>
    <w:p>
      <w:pPr>
        <w:spacing w:line="360" w:lineRule="auto"/>
        <w:ind w:firstLine="210" w:firstLineChars="100"/>
        <w:rPr>
          <w:rFonts w:hint="eastAsia" w:ascii="宋体" w:hAnsi="宋体" w:cs="Tahoma"/>
          <w:b w:val="0"/>
          <w:bCs w:val="0"/>
          <w:color w:val="auto"/>
          <w:szCs w:val="21"/>
          <w:highlight w:val="none"/>
        </w:rPr>
      </w:pPr>
      <w:r>
        <w:rPr>
          <w:rFonts w:hint="eastAsia" w:ascii="宋体" w:hAnsi="宋体" w:cs="Tahoma"/>
          <w:b w:val="0"/>
          <w:bCs w:val="0"/>
          <w:color w:val="auto"/>
          <w:szCs w:val="21"/>
          <w:highlight w:val="none"/>
        </w:rPr>
        <w:t xml:space="preserve">  6．谈判项目的性质：竞争性谈判</w:t>
      </w:r>
    </w:p>
    <w:p>
      <w:pPr>
        <w:widowControl/>
        <w:tabs>
          <w:tab w:val="left" w:pos="502"/>
        </w:tabs>
        <w:adjustRightInd w:val="0"/>
        <w:snapToGrid w:val="0"/>
        <w:spacing w:line="360" w:lineRule="auto"/>
        <w:rPr>
          <w:rFonts w:hint="eastAsia" w:ascii="宋体" w:hAnsi="宋体" w:cs="Arial"/>
          <w:b/>
          <w:bCs/>
          <w:color w:val="auto"/>
          <w:highlight w:val="none"/>
        </w:rPr>
      </w:pPr>
      <w:r>
        <w:rPr>
          <w:rFonts w:hint="eastAsia" w:ascii="宋体" w:hAnsi="宋体" w:cs="Arial"/>
          <w:b/>
          <w:bCs/>
          <w:color w:val="auto"/>
          <w:highlight w:val="none"/>
        </w:rPr>
        <w:t>二、投标人投标资格要求</w:t>
      </w:r>
    </w:p>
    <w:p>
      <w:pPr>
        <w:widowControl/>
        <w:tabs>
          <w:tab w:val="left" w:pos="502"/>
        </w:tabs>
        <w:adjustRightInd w:val="0"/>
        <w:snapToGrid w:val="0"/>
        <w:spacing w:line="360" w:lineRule="auto"/>
        <w:ind w:firstLine="420" w:firstLineChars="200"/>
        <w:rPr>
          <w:rFonts w:hint="eastAsia" w:ascii="宋体" w:hAnsi="宋体" w:cs="Arial"/>
          <w:b w:val="0"/>
          <w:bCs w:val="0"/>
          <w:color w:val="auto"/>
          <w:highlight w:val="none"/>
        </w:rPr>
      </w:pPr>
      <w:r>
        <w:rPr>
          <w:rFonts w:hint="eastAsia" w:ascii="宋体" w:hAnsi="宋体" w:cs="Arial"/>
          <w:b w:val="0"/>
          <w:bCs w:val="0"/>
          <w:color w:val="auto"/>
          <w:highlight w:val="none"/>
        </w:rPr>
        <w:t>1.投标人应具备《中华人民共和国政府采购法》第二十二条规定的条件:</w:t>
      </w:r>
    </w:p>
    <w:p>
      <w:pPr>
        <w:widowControl/>
        <w:tabs>
          <w:tab w:val="left" w:pos="502"/>
        </w:tabs>
        <w:adjustRightInd w:val="0"/>
        <w:snapToGrid w:val="0"/>
        <w:spacing w:line="360" w:lineRule="auto"/>
        <w:ind w:left="630" w:leftChars="300" w:firstLine="0" w:firstLineChars="0"/>
        <w:rPr>
          <w:rFonts w:hint="eastAsia" w:ascii="宋体" w:hAnsi="宋体" w:cs="Arial"/>
          <w:b w:val="0"/>
          <w:bCs w:val="0"/>
          <w:color w:val="auto"/>
          <w:highlight w:val="none"/>
        </w:rPr>
      </w:pPr>
      <w:r>
        <w:rPr>
          <w:rFonts w:hint="eastAsia" w:ascii="宋体" w:hAnsi="宋体" w:cs="Arial"/>
          <w:b w:val="0"/>
          <w:bCs w:val="0"/>
          <w:color w:val="auto"/>
          <w:highlight w:val="none"/>
        </w:rPr>
        <w:t>1）具有独立承担民事责任的能力；</w:t>
      </w:r>
      <w:r>
        <w:rPr>
          <w:rFonts w:hint="eastAsia" w:ascii="宋体" w:hAnsi="宋体" w:cs="Arial"/>
          <w:b w:val="0"/>
          <w:bCs w:val="0"/>
          <w:color w:val="auto"/>
          <w:highlight w:val="none"/>
        </w:rPr>
        <w:br w:type="textWrapping"/>
      </w:r>
      <w:r>
        <w:rPr>
          <w:rFonts w:hint="eastAsia" w:ascii="宋体" w:hAnsi="宋体" w:cs="Arial"/>
          <w:b w:val="0"/>
          <w:bCs w:val="0"/>
          <w:color w:val="auto"/>
          <w:highlight w:val="none"/>
        </w:rPr>
        <w:t>2）具有良好的商业信誉和健全的财务会计制度；</w:t>
      </w:r>
      <w:r>
        <w:rPr>
          <w:rFonts w:hint="eastAsia" w:ascii="宋体" w:hAnsi="宋体" w:cs="Arial"/>
          <w:b w:val="0"/>
          <w:bCs w:val="0"/>
          <w:color w:val="auto"/>
          <w:highlight w:val="none"/>
        </w:rPr>
        <w:br w:type="textWrapping"/>
      </w:r>
      <w:r>
        <w:rPr>
          <w:rFonts w:hint="eastAsia" w:ascii="宋体" w:hAnsi="宋体" w:cs="Arial"/>
          <w:b w:val="0"/>
          <w:bCs w:val="0"/>
          <w:color w:val="auto"/>
          <w:highlight w:val="none"/>
        </w:rPr>
        <w:t>3）具有履行合同所必需的设备和专业技术能力；</w:t>
      </w:r>
      <w:r>
        <w:rPr>
          <w:rFonts w:hint="eastAsia" w:ascii="宋体" w:hAnsi="宋体" w:cs="Arial"/>
          <w:b w:val="0"/>
          <w:bCs w:val="0"/>
          <w:color w:val="auto"/>
          <w:highlight w:val="none"/>
        </w:rPr>
        <w:br w:type="textWrapping"/>
      </w:r>
      <w:r>
        <w:rPr>
          <w:rFonts w:hint="eastAsia" w:ascii="宋体" w:hAnsi="宋体" w:cs="Arial"/>
          <w:b w:val="0"/>
          <w:bCs w:val="0"/>
          <w:color w:val="auto"/>
          <w:highlight w:val="none"/>
        </w:rPr>
        <w:t>4）有依法缴纳税收和社会保障资金的良好记录；</w:t>
      </w:r>
      <w:r>
        <w:rPr>
          <w:rFonts w:hint="eastAsia" w:ascii="宋体" w:hAnsi="宋体" w:cs="Arial"/>
          <w:b w:val="0"/>
          <w:bCs w:val="0"/>
          <w:color w:val="auto"/>
          <w:highlight w:val="none"/>
        </w:rPr>
        <w:br w:type="textWrapping"/>
      </w:r>
      <w:r>
        <w:rPr>
          <w:rFonts w:hint="eastAsia" w:ascii="宋体" w:hAnsi="宋体" w:cs="Arial"/>
          <w:b w:val="0"/>
          <w:bCs w:val="0"/>
          <w:color w:val="auto"/>
          <w:highlight w:val="none"/>
        </w:rPr>
        <w:t>5）参加政府采购活动前三年内，在经营活动中没有重大违法记录；</w:t>
      </w:r>
      <w:r>
        <w:rPr>
          <w:rFonts w:hint="eastAsia" w:ascii="宋体" w:hAnsi="宋体" w:cs="Arial"/>
          <w:b w:val="0"/>
          <w:bCs w:val="0"/>
          <w:color w:val="auto"/>
          <w:highlight w:val="none"/>
        </w:rPr>
        <w:br w:type="textWrapping"/>
      </w:r>
      <w:r>
        <w:rPr>
          <w:rFonts w:hint="eastAsia" w:ascii="宋体" w:hAnsi="宋体" w:cs="Arial"/>
          <w:b w:val="0"/>
          <w:bCs w:val="0"/>
          <w:color w:val="auto"/>
          <w:highlight w:val="none"/>
        </w:rPr>
        <w:t>6）法律、行政法规规定的其他条件。</w:t>
      </w:r>
    </w:p>
    <w:p>
      <w:pPr>
        <w:widowControl/>
        <w:tabs>
          <w:tab w:val="left" w:pos="502"/>
        </w:tabs>
        <w:adjustRightInd w:val="0"/>
        <w:snapToGrid w:val="0"/>
        <w:spacing w:line="360" w:lineRule="auto"/>
        <w:ind w:firstLine="420" w:firstLineChars="200"/>
        <w:rPr>
          <w:rFonts w:hint="eastAsia" w:ascii="宋体" w:hAnsi="宋体" w:cs="Arial"/>
          <w:b w:val="0"/>
          <w:bCs w:val="0"/>
          <w:color w:val="auto"/>
          <w:highlight w:val="none"/>
        </w:rPr>
      </w:pPr>
      <w:r>
        <w:rPr>
          <w:rFonts w:hint="eastAsia" w:ascii="宋体" w:hAnsi="宋体" w:cs="Arial"/>
          <w:b w:val="0"/>
          <w:bCs w:val="0"/>
          <w:color w:val="auto"/>
          <w:highlight w:val="none"/>
        </w:rPr>
        <w:t>2.本项目不接受联合体投标；</w:t>
      </w:r>
    </w:p>
    <w:p>
      <w:pPr>
        <w:widowControl/>
        <w:tabs>
          <w:tab w:val="left" w:pos="502"/>
        </w:tabs>
        <w:adjustRightInd w:val="0"/>
        <w:snapToGrid w:val="0"/>
        <w:spacing w:line="360" w:lineRule="auto"/>
        <w:ind w:firstLine="420" w:firstLineChars="200"/>
        <w:rPr>
          <w:rFonts w:hint="eastAsia" w:ascii="宋体" w:hAnsi="宋体" w:cs="Arial"/>
          <w:b w:val="0"/>
          <w:bCs w:val="0"/>
          <w:color w:val="auto"/>
          <w:highlight w:val="none"/>
        </w:rPr>
      </w:pPr>
      <w:r>
        <w:rPr>
          <w:rFonts w:hint="eastAsia" w:ascii="宋体" w:hAnsi="宋体" w:cs="Arial"/>
          <w:b w:val="0"/>
          <w:bCs w:val="0"/>
          <w:color w:val="auto"/>
          <w:highlight w:val="none"/>
          <w:lang w:val="en-US" w:eastAsia="zh-CN"/>
        </w:rPr>
        <w:t>3</w:t>
      </w:r>
      <w:r>
        <w:rPr>
          <w:rFonts w:hint="eastAsia" w:ascii="宋体" w:hAnsi="宋体" w:cs="Arial"/>
          <w:b w:val="0"/>
          <w:bCs w:val="0"/>
          <w:color w:val="auto"/>
          <w:highlight w:val="none"/>
        </w:rPr>
        <w:t>.投标人须在招标代理机构登记并购买谈判文件。</w:t>
      </w:r>
    </w:p>
    <w:p>
      <w:pPr>
        <w:adjustRightInd w:val="0"/>
        <w:snapToGrid w:val="0"/>
        <w:spacing w:line="360" w:lineRule="auto"/>
        <w:rPr>
          <w:rFonts w:ascii="宋体" w:hAnsi="宋体" w:cs="Tahoma"/>
          <w:b/>
          <w:bCs/>
          <w:color w:val="auto"/>
          <w:szCs w:val="21"/>
          <w:highlight w:val="none"/>
        </w:rPr>
      </w:pPr>
      <w:r>
        <w:rPr>
          <w:rFonts w:hint="eastAsia" w:ascii="宋体" w:hAnsi="宋体" w:cs="Tahoma"/>
          <w:iCs/>
          <w:color w:val="auto"/>
          <w:kern w:val="28"/>
          <w:szCs w:val="21"/>
          <w:highlight w:val="none"/>
        </w:rPr>
        <w:t>三、</w:t>
      </w:r>
      <w:r>
        <w:rPr>
          <w:rFonts w:hint="eastAsia" w:ascii="宋体" w:hAnsi="宋体" w:cs="Tahoma"/>
          <w:b/>
          <w:bCs/>
          <w:color w:val="auto"/>
          <w:szCs w:val="21"/>
          <w:highlight w:val="none"/>
        </w:rPr>
        <w:t>获取谈判文件的时间、地点、方式及谈判文件售价</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1．谈判文件公示时间：</w:t>
      </w:r>
      <w:r>
        <w:rPr>
          <w:rFonts w:hint="eastAsia" w:ascii="宋体" w:hAnsi="宋体" w:eastAsia="宋体" w:cs="Times New Roman"/>
          <w:color w:val="auto"/>
          <w:kern w:val="2"/>
          <w:sz w:val="21"/>
          <w:szCs w:val="21"/>
          <w:highlight w:val="none"/>
          <w:lang w:val="en-US" w:eastAsia="zh-CN" w:bidi="ar-SA"/>
        </w:rPr>
        <w:t>2023年8月10日</w:t>
      </w:r>
      <w:r>
        <w:rPr>
          <w:rFonts w:hint="eastAsia" w:ascii="宋体" w:hAnsi="宋体"/>
          <w:color w:val="auto"/>
          <w:szCs w:val="21"/>
          <w:highlight w:val="none"/>
        </w:rPr>
        <w:t>至</w:t>
      </w:r>
      <w:r>
        <w:rPr>
          <w:rFonts w:hint="eastAsia" w:ascii="宋体" w:hAnsi="宋体" w:eastAsia="宋体" w:cs="Times New Roman"/>
          <w:color w:val="auto"/>
          <w:kern w:val="2"/>
          <w:sz w:val="21"/>
          <w:szCs w:val="21"/>
          <w:highlight w:val="none"/>
          <w:lang w:val="en-US" w:eastAsia="zh-CN" w:bidi="ar-SA"/>
        </w:rPr>
        <w:t>2023年8月15日</w:t>
      </w:r>
      <w:r>
        <w:rPr>
          <w:rFonts w:hint="eastAsia" w:ascii="宋体" w:hAnsi="宋体"/>
          <w:color w:val="auto"/>
          <w:szCs w:val="21"/>
          <w:highlight w:val="none"/>
        </w:rPr>
        <w:t>。</w:t>
      </w:r>
    </w:p>
    <w:p>
      <w:pPr>
        <w:spacing w:line="360" w:lineRule="auto"/>
        <w:ind w:left="525" w:leftChars="100" w:hanging="315" w:hangingChars="150"/>
        <w:rPr>
          <w:rFonts w:ascii="宋体" w:hAnsi="宋体"/>
          <w:color w:val="auto"/>
          <w:szCs w:val="21"/>
          <w:highlight w:val="none"/>
        </w:rPr>
      </w:pPr>
      <w:r>
        <w:rPr>
          <w:rFonts w:hint="eastAsia" w:ascii="宋体" w:hAnsi="宋体"/>
          <w:bCs/>
          <w:color w:val="auto"/>
          <w:highlight w:val="none"/>
        </w:rPr>
        <w:t>2．</w:t>
      </w:r>
      <w:r>
        <w:rPr>
          <w:rFonts w:ascii="宋体" w:hAnsi="宋体"/>
          <w:bCs/>
          <w:color w:val="auto"/>
          <w:highlight w:val="none"/>
        </w:rPr>
        <w:t>根据《广东省实施〈中华人民共和国政府采购法〉办法》规定，投标人认为政府采购文件的内容损害其权益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spacing w:line="360" w:lineRule="auto"/>
        <w:ind w:left="420" w:leftChars="100" w:hanging="210" w:hangingChars="100"/>
        <w:rPr>
          <w:rFonts w:ascii="宋体" w:hAnsi="宋体"/>
          <w:color w:val="auto"/>
          <w:szCs w:val="21"/>
          <w:highlight w:val="none"/>
        </w:rPr>
      </w:pPr>
      <w:r>
        <w:rPr>
          <w:rFonts w:hint="eastAsia" w:ascii="宋体" w:hAnsi="宋体"/>
          <w:color w:val="auto"/>
          <w:szCs w:val="21"/>
          <w:highlight w:val="none"/>
        </w:rPr>
        <w:t>3．获取谈判文件时间及下载：</w:t>
      </w:r>
      <w:r>
        <w:rPr>
          <w:rFonts w:hint="eastAsia" w:ascii="宋体" w:hAnsi="宋体" w:eastAsia="宋体" w:cs="Times New Roman"/>
          <w:color w:val="auto"/>
          <w:kern w:val="2"/>
          <w:sz w:val="21"/>
          <w:szCs w:val="21"/>
          <w:highlight w:val="none"/>
          <w:lang w:val="en-US" w:eastAsia="zh-CN" w:bidi="ar-SA"/>
        </w:rPr>
        <w:t>2023年8月10日</w:t>
      </w:r>
      <w:r>
        <w:rPr>
          <w:rFonts w:hint="eastAsia" w:ascii="宋体" w:hAnsi="宋体"/>
          <w:color w:val="auto"/>
          <w:szCs w:val="21"/>
          <w:highlight w:val="none"/>
        </w:rPr>
        <w:t>至</w:t>
      </w:r>
      <w:r>
        <w:rPr>
          <w:rFonts w:hint="eastAsia" w:ascii="宋体" w:hAnsi="宋体" w:eastAsia="宋体" w:cs="Times New Roman"/>
          <w:color w:val="auto"/>
          <w:kern w:val="2"/>
          <w:sz w:val="21"/>
          <w:szCs w:val="21"/>
          <w:highlight w:val="none"/>
          <w:lang w:val="en-US" w:eastAsia="zh-CN" w:bidi="ar-SA"/>
        </w:rPr>
        <w:t>2023年8月15日</w:t>
      </w:r>
      <w:r>
        <w:rPr>
          <w:rFonts w:hint="eastAsia" w:ascii="宋体" w:hAnsi="宋体"/>
          <w:color w:val="auto"/>
          <w:szCs w:val="21"/>
          <w:highlight w:val="none"/>
        </w:rPr>
        <w:t>，</w:t>
      </w:r>
      <w:r>
        <w:rPr>
          <w:rFonts w:hint="eastAsia" w:ascii="宋体" w:hAnsi="宋体"/>
          <w:bCs/>
          <w:color w:val="auto"/>
          <w:highlight w:val="none"/>
        </w:rPr>
        <w:t>上午9:00～12:00，下午2:30～5:30</w:t>
      </w:r>
      <w:r>
        <w:rPr>
          <w:rFonts w:hint="eastAsia" w:ascii="宋体" w:hAnsi="宋体"/>
          <w:color w:val="auto"/>
          <w:szCs w:val="21"/>
          <w:highlight w:val="none"/>
        </w:rPr>
        <w:t>（节假日除外）（北京时间）。</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4．获取谈判文件地点：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205</w:t>
      </w:r>
      <w:r>
        <w:rPr>
          <w:rFonts w:hint="eastAsia" w:ascii="宋体" w:hAnsi="宋体"/>
          <w:color w:val="auto"/>
          <w:szCs w:val="21"/>
          <w:highlight w:val="none"/>
        </w:rPr>
        <w:t>室。</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5．谈判文件售价：谈判文件每套人民币150元，售后不退。</w:t>
      </w:r>
    </w:p>
    <w:p>
      <w:pPr>
        <w:spacing w:line="360" w:lineRule="auto"/>
        <w:ind w:left="283" w:leftChars="-1" w:hanging="285" w:hangingChars="136"/>
        <w:rPr>
          <w:rFonts w:ascii="宋体" w:hAnsi="宋体"/>
          <w:color w:val="auto"/>
          <w:szCs w:val="21"/>
          <w:highlight w:val="none"/>
        </w:rPr>
      </w:pPr>
      <w:r>
        <w:rPr>
          <w:rFonts w:hint="eastAsia" w:ascii="宋体" w:hAnsi="宋体"/>
          <w:color w:val="auto"/>
          <w:szCs w:val="21"/>
          <w:highlight w:val="none"/>
        </w:rPr>
        <w:t xml:space="preserve">  6．谈判</w:t>
      </w:r>
      <w:r>
        <w:rPr>
          <w:rFonts w:hint="eastAsia" w:ascii="宋体" w:hAnsi="宋体"/>
          <w:bCs/>
          <w:color w:val="auto"/>
          <w:highlight w:val="none"/>
        </w:rPr>
        <w:t>文件获取方式：现场发售</w:t>
      </w:r>
      <w:r>
        <w:rPr>
          <w:rFonts w:hint="eastAsia" w:ascii="宋体" w:hAnsi="宋体"/>
          <w:color w:val="auto"/>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auto"/>
          <w:highlight w:val="none"/>
        </w:rPr>
      </w:pPr>
      <w:r>
        <w:rPr>
          <w:rFonts w:hint="eastAsia" w:ascii="宋体" w:hAnsi="宋体"/>
          <w:bCs/>
          <w:color w:val="auto"/>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tabs>
          <w:tab w:val="left" w:pos="735"/>
        </w:tabs>
        <w:adjustRightInd w:val="0"/>
        <w:snapToGrid w:val="0"/>
        <w:spacing w:line="360" w:lineRule="auto"/>
        <w:ind w:left="660" w:leftChars="164" w:hanging="316" w:hangingChars="150"/>
        <w:rPr>
          <w:rFonts w:ascii="宋体" w:hAnsi="宋体"/>
          <w:color w:val="auto"/>
          <w:szCs w:val="21"/>
          <w:highlight w:val="none"/>
        </w:rPr>
      </w:pPr>
      <w:r>
        <w:rPr>
          <w:rFonts w:hint="eastAsia" w:ascii="宋体" w:hAnsi="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四、报价截止时间、开标时间及地点</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Tahoma"/>
          <w:color w:val="auto"/>
          <w:highlight w:val="none"/>
        </w:rPr>
        <w:t>递交谈判响应文件</w:t>
      </w:r>
      <w:r>
        <w:rPr>
          <w:rFonts w:hint="eastAsia" w:ascii="宋体" w:hAnsi="宋体" w:cs="宋体"/>
          <w:color w:val="auto"/>
          <w:kern w:val="0"/>
          <w:szCs w:val="21"/>
          <w:highlight w:val="none"/>
        </w:rPr>
        <w:t>时间：</w:t>
      </w:r>
      <w:r>
        <w:rPr>
          <w:rFonts w:hint="eastAsia" w:ascii="宋体" w:hAnsi="宋体" w:eastAsia="宋体" w:cs="Times New Roman"/>
          <w:color w:val="auto"/>
          <w:kern w:val="2"/>
          <w:sz w:val="21"/>
          <w:szCs w:val="21"/>
          <w:highlight w:val="none"/>
          <w:lang w:val="en-US" w:eastAsia="zh-CN" w:bidi="ar-SA"/>
        </w:rPr>
        <w:t>2023年8月17日</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0:30</w:t>
      </w:r>
      <w:r>
        <w:rPr>
          <w:rFonts w:hint="eastAsia" w:ascii="宋体" w:hAnsi="宋体" w:cs="宋体"/>
          <w:color w:val="auto"/>
          <w:kern w:val="0"/>
          <w:szCs w:val="21"/>
          <w:highlight w:val="none"/>
        </w:rPr>
        <w:t>(北京时间)。</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Tahoma"/>
          <w:color w:val="auto"/>
          <w:highlight w:val="none"/>
        </w:rPr>
        <w:t>递交谈判响应文件</w:t>
      </w:r>
      <w:r>
        <w:rPr>
          <w:rFonts w:hint="eastAsia" w:ascii="宋体" w:hAnsi="宋体" w:cs="宋体"/>
          <w:color w:val="auto"/>
          <w:kern w:val="0"/>
          <w:szCs w:val="21"/>
          <w:highlight w:val="none"/>
        </w:rPr>
        <w:t>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201</w:t>
      </w:r>
      <w:r>
        <w:rPr>
          <w:rFonts w:hint="eastAsia" w:ascii="宋体" w:hAnsi="宋体"/>
          <w:color w:val="auto"/>
          <w:szCs w:val="21"/>
          <w:highlight w:val="none"/>
        </w:rPr>
        <w:t>开标室</w:t>
      </w:r>
      <w:r>
        <w:rPr>
          <w:rFonts w:hint="eastAsia" w:ascii="宋体" w:hAnsi="宋体" w:cs="宋体"/>
          <w:color w:val="auto"/>
          <w:kern w:val="0"/>
          <w:szCs w:val="21"/>
          <w:highlight w:val="none"/>
        </w:rPr>
        <w:t>。</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Tahoma"/>
          <w:color w:val="auto"/>
          <w:highlight w:val="none"/>
        </w:rPr>
        <w:t>报价截止时间（递交谈判响应文件截止时间）</w:t>
      </w:r>
      <w:r>
        <w:rPr>
          <w:rFonts w:hint="eastAsia" w:ascii="宋体" w:hAnsi="宋体" w:cs="宋体"/>
          <w:color w:val="auto"/>
          <w:kern w:val="0"/>
          <w:szCs w:val="21"/>
          <w:highlight w:val="none"/>
        </w:rPr>
        <w:t>：</w:t>
      </w:r>
      <w:r>
        <w:rPr>
          <w:rFonts w:hint="eastAsia" w:ascii="宋体" w:hAnsi="宋体" w:eastAsia="宋体" w:cs="Times New Roman"/>
          <w:color w:val="auto"/>
          <w:kern w:val="2"/>
          <w:sz w:val="21"/>
          <w:szCs w:val="21"/>
          <w:highlight w:val="none"/>
          <w:lang w:val="en-US" w:eastAsia="zh-CN" w:bidi="ar-SA"/>
        </w:rPr>
        <w:t>2023年8月17日</w:t>
      </w:r>
      <w:r>
        <w:rPr>
          <w:rFonts w:hint="eastAsia" w:ascii="宋体" w:hAnsi="宋体" w:cs="宋体"/>
          <w:color w:val="auto"/>
          <w:kern w:val="0"/>
          <w:szCs w:val="21"/>
          <w:highlight w:val="none"/>
        </w:rPr>
        <w:t xml:space="preserve"> 1</w:t>
      </w:r>
      <w:r>
        <w:rPr>
          <w:rFonts w:hint="eastAsia" w:ascii="宋体" w:hAnsi="宋体" w:cs="宋体"/>
          <w:color w:val="auto"/>
          <w:kern w:val="0"/>
          <w:szCs w:val="21"/>
          <w:highlight w:val="none"/>
          <w:lang w:val="en-US" w:eastAsia="zh-CN"/>
        </w:rPr>
        <w:t>0:30</w:t>
      </w:r>
      <w:r>
        <w:rPr>
          <w:rFonts w:hint="eastAsia" w:ascii="宋体" w:hAnsi="宋体" w:cs="宋体"/>
          <w:color w:val="auto"/>
          <w:kern w:val="0"/>
          <w:szCs w:val="21"/>
          <w:highlight w:val="none"/>
        </w:rPr>
        <w:t>(北京时间)。</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Tahoma"/>
          <w:color w:val="auto"/>
          <w:highlight w:val="none"/>
        </w:rPr>
        <w:t>谈判开始时间</w:t>
      </w:r>
      <w:r>
        <w:rPr>
          <w:rFonts w:hint="eastAsia" w:ascii="宋体" w:hAnsi="宋体" w:cs="宋体"/>
          <w:color w:val="auto"/>
          <w:kern w:val="0"/>
          <w:szCs w:val="21"/>
          <w:highlight w:val="none"/>
        </w:rPr>
        <w:t>：</w:t>
      </w:r>
      <w:r>
        <w:rPr>
          <w:rFonts w:hint="eastAsia" w:ascii="宋体" w:hAnsi="宋体" w:eastAsia="宋体" w:cs="Times New Roman"/>
          <w:color w:val="auto"/>
          <w:kern w:val="2"/>
          <w:sz w:val="21"/>
          <w:szCs w:val="21"/>
          <w:highlight w:val="none"/>
          <w:lang w:val="en-US" w:eastAsia="zh-CN" w:bidi="ar-SA"/>
        </w:rPr>
        <w:t>2023年8月17日</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Tahoma"/>
          <w:color w:val="auto"/>
          <w:highlight w:val="none"/>
        </w:rPr>
        <w:t>谈判</w:t>
      </w:r>
      <w:r>
        <w:rPr>
          <w:rFonts w:hint="eastAsia" w:ascii="宋体" w:hAnsi="宋体" w:cs="宋体"/>
          <w:color w:val="auto"/>
          <w:kern w:val="0"/>
          <w:szCs w:val="21"/>
          <w:highlight w:val="none"/>
        </w:rPr>
        <w:t>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202评</w:t>
      </w:r>
      <w:r>
        <w:rPr>
          <w:rFonts w:hint="eastAsia" w:ascii="宋体" w:hAnsi="宋体" w:cs="Tahoma"/>
          <w:color w:val="auto"/>
          <w:highlight w:val="none"/>
        </w:rPr>
        <w:t>标室</w:t>
      </w:r>
      <w:r>
        <w:rPr>
          <w:rFonts w:hint="eastAsia" w:ascii="宋体" w:hAnsi="宋体" w:cs="宋体"/>
          <w:color w:val="auto"/>
          <w:kern w:val="0"/>
          <w:szCs w:val="21"/>
          <w:highlight w:val="none"/>
        </w:rPr>
        <w:t>。</w:t>
      </w:r>
    </w:p>
    <w:p>
      <w:pPr>
        <w:widowControl/>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auto"/>
          <w:szCs w:val="21"/>
          <w:highlight w:val="none"/>
        </w:rPr>
      </w:pPr>
      <w:r>
        <w:rPr>
          <w:rFonts w:hint="eastAsia" w:ascii="宋体" w:hAnsi="宋体" w:cs="Tahoma"/>
          <w:color w:val="auto"/>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阳西县教育局</w:t>
      </w:r>
    </w:p>
    <w:p>
      <w:pPr>
        <w:tabs>
          <w:tab w:val="left" w:pos="735"/>
          <w:tab w:val="left" w:pos="4680"/>
        </w:tabs>
        <w:adjustRightInd w:val="0"/>
        <w:snapToGrid w:val="0"/>
        <w:spacing w:line="360" w:lineRule="auto"/>
        <w:ind w:firstLine="420" w:firstLineChars="200"/>
        <w:rPr>
          <w:rFonts w:hint="default" w:eastAsia="宋体"/>
          <w:color w:val="auto"/>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姚先生</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eastAsia="宋体" w:cs="宋体"/>
          <w:color w:val="auto"/>
          <w:highlight w:val="none"/>
        </w:rPr>
        <w:t>0662-5539199</w:t>
      </w:r>
    </w:p>
    <w:p>
      <w:pPr>
        <w:spacing w:line="360" w:lineRule="auto"/>
        <w:ind w:firstLine="420" w:firstLineChars="200"/>
        <w:rPr>
          <w:rFonts w:ascii="宋体" w:hAnsi="宋体"/>
          <w:color w:val="auto"/>
          <w:szCs w:val="21"/>
          <w:highlight w:val="none"/>
        </w:rPr>
      </w:pPr>
      <w:r>
        <w:rPr>
          <w:rFonts w:hint="eastAsia" w:ascii="宋体" w:hAnsi="宋体" w:cs="Tahoma"/>
          <w:color w:val="auto"/>
          <w:kern w:val="28"/>
          <w:szCs w:val="21"/>
          <w:highlight w:val="none"/>
        </w:rPr>
        <w:t>地    址：</w:t>
      </w:r>
      <w:r>
        <w:rPr>
          <w:rFonts w:hint="eastAsia" w:ascii="宋体" w:hAnsi="宋体" w:eastAsia="宋体" w:cs="宋体"/>
          <w:color w:val="auto"/>
          <w:highlight w:val="none"/>
        </w:rPr>
        <w:t>阳江市阳西县城新城五区仁和二街十四号</w:t>
      </w:r>
    </w:p>
    <w:p>
      <w:pPr>
        <w:widowControl/>
        <w:tabs>
          <w:tab w:val="left" w:pos="502"/>
        </w:tabs>
        <w:adjustRightInd w:val="0"/>
        <w:snapToGrid w:val="0"/>
        <w:spacing w:line="360" w:lineRule="auto"/>
        <w:ind w:firstLine="210" w:firstLineChars="10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联系人：冯国辉　　　　</w:t>
      </w:r>
      <w:bookmarkStart w:id="250" w:name="_GoBack"/>
      <w:bookmarkEnd w:id="250"/>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rPr>
        <w:t>联系地址：</w:t>
      </w:r>
      <w:r>
        <w:rPr>
          <w:rFonts w:hint="eastAsia" w:ascii="宋体" w:hAnsi="宋体" w:cs="Tahoma"/>
          <w:color w:val="auto"/>
          <w:highlight w:val="none"/>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w:t>
      </w:r>
    </w:p>
    <w:p>
      <w:pPr>
        <w:widowControl/>
        <w:tabs>
          <w:tab w:val="left" w:pos="502"/>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网址：</w:t>
      </w:r>
      <w:r>
        <w:rPr>
          <w:rFonts w:ascii="宋体" w:hAnsi="宋体"/>
          <w:color w:val="auto"/>
          <w:szCs w:val="21"/>
          <w:highlight w:val="none"/>
        </w:rPr>
        <w:t>http://www.yjcg.cc</w:t>
      </w:r>
      <w:bookmarkStart w:id="9" w:name="_Toc353522387"/>
      <w:bookmarkStart w:id="10" w:name="_Toc351987763"/>
      <w:bookmarkStart w:id="11" w:name="_Toc351987959"/>
      <w:bookmarkStart w:id="12" w:name="_Toc329242667"/>
      <w:bookmarkStart w:id="13" w:name="_Toc351986013"/>
      <w:bookmarkStart w:id="14" w:name="_Toc351990140"/>
      <w:bookmarkStart w:id="15" w:name="_Toc351985908"/>
      <w:bookmarkStart w:id="16" w:name="_Toc357151163"/>
      <w:bookmarkStart w:id="17" w:name="_Toc369180017"/>
      <w:bookmarkStart w:id="18" w:name="_Toc351988704"/>
      <w:bookmarkStart w:id="19" w:name="_Toc351986193"/>
    </w:p>
    <w:p>
      <w:pPr>
        <w:spacing w:line="360" w:lineRule="auto"/>
        <w:ind w:firstLine="3255" w:firstLineChars="1550"/>
        <w:jc w:val="right"/>
        <w:rPr>
          <w:rFonts w:hint="eastAsia" w:ascii="宋体" w:hAnsi="宋体"/>
          <w:color w:val="auto"/>
          <w:szCs w:val="21"/>
          <w:highlight w:val="none"/>
        </w:rPr>
      </w:pPr>
    </w:p>
    <w:p>
      <w:pPr>
        <w:spacing w:line="360" w:lineRule="auto"/>
        <w:ind w:firstLine="3255" w:firstLineChars="1550"/>
        <w:jc w:val="right"/>
        <w:rPr>
          <w:rFonts w:ascii="宋体" w:hAnsi="宋体"/>
          <w:color w:val="auto"/>
          <w:szCs w:val="21"/>
          <w:highlight w:val="none"/>
        </w:rPr>
      </w:pPr>
      <w:r>
        <w:rPr>
          <w:rFonts w:hint="eastAsia" w:ascii="宋体" w:hAnsi="宋体"/>
          <w:color w:val="auto"/>
          <w:szCs w:val="21"/>
          <w:highlight w:val="none"/>
        </w:rPr>
        <w:t xml:space="preserve">广东业信采购招标有限公司  </w:t>
      </w:r>
    </w:p>
    <w:p>
      <w:pPr>
        <w:spacing w:line="360" w:lineRule="auto"/>
        <w:ind w:left="6615" w:leftChars="2450" w:hanging="1470" w:hangingChars="700"/>
        <w:jc w:val="right"/>
        <w:rPr>
          <w:rFonts w:ascii="宋体" w:hAnsi="宋体"/>
          <w:color w:val="auto"/>
          <w:highlight w:val="none"/>
        </w:rPr>
      </w:pPr>
      <w:r>
        <w:rPr>
          <w:rFonts w:hint="eastAsia" w:ascii="宋体" w:hAnsi="宋体" w:eastAsia="宋体" w:cs="Times New Roman"/>
          <w:color w:val="auto"/>
          <w:kern w:val="2"/>
          <w:sz w:val="21"/>
          <w:szCs w:val="21"/>
          <w:highlight w:val="none"/>
          <w:lang w:val="en-US" w:eastAsia="zh-CN" w:bidi="ar-SA"/>
        </w:rPr>
        <w:t>2023年8月10日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auto"/>
          <w:sz w:val="21"/>
          <w:szCs w:val="21"/>
          <w:highlight w:val="none"/>
        </w:rPr>
      </w:pPr>
      <w:bookmarkStart w:id="20" w:name="_Toc452826426"/>
      <w:bookmarkStart w:id="21" w:name="_Toc115"/>
      <w:r>
        <w:rPr>
          <w:rFonts w:hint="eastAsia" w:ascii="宋体" w:hAnsi="宋体"/>
          <w:color w:val="auto"/>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auto"/>
          <w:sz w:val="21"/>
          <w:szCs w:val="21"/>
          <w:highlight w:val="none"/>
          <w:lang w:eastAsia="zh-CN"/>
        </w:rPr>
      </w:pPr>
      <w:bookmarkStart w:id="23" w:name="_Toc351988705"/>
      <w:bookmarkStart w:id="24" w:name="_Toc351987764"/>
      <w:bookmarkStart w:id="25" w:name="_Toc357151164"/>
      <w:bookmarkStart w:id="26" w:name="_Toc351990141"/>
      <w:bookmarkStart w:id="27" w:name="_Toc351987960"/>
      <w:bookmarkStart w:id="28" w:name="_Toc353522388"/>
      <w:bookmarkStart w:id="29" w:name="_Toc369180018"/>
      <w:bookmarkStart w:id="30" w:name="_Toc351986194"/>
      <w:bookmarkStart w:id="31" w:name="_Toc351986014"/>
      <w:bookmarkStart w:id="32" w:name="_Toc351985909"/>
      <w:bookmarkStart w:id="33" w:name="_Toc329242668"/>
      <w:bookmarkStart w:id="34" w:name="_Toc452826427"/>
      <w:bookmarkStart w:id="35" w:name="_Toc703"/>
      <w:r>
        <w:rPr>
          <w:rFonts w:hint="eastAsia" w:ascii="宋体" w:hAnsi="宋体"/>
          <w:color w:val="auto"/>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auto"/>
          <w:sz w:val="21"/>
          <w:szCs w:val="21"/>
          <w:highlight w:val="none"/>
          <w:u w:val="single"/>
          <w:lang w:eastAsia="zh-CN"/>
        </w:rPr>
        <w:t>YXCG-20230809</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36" w:name="_Toc351986015"/>
      <w:bookmarkStart w:id="37" w:name="_Toc351985910"/>
      <w:bookmarkStart w:id="38" w:name="_Toc351987961"/>
      <w:bookmarkStart w:id="39" w:name="_Toc351986195"/>
      <w:bookmarkStart w:id="40" w:name="_Toc351990142"/>
      <w:bookmarkStart w:id="41" w:name="_Toc351987765"/>
      <w:bookmarkStart w:id="42" w:name="_Toc353522389"/>
      <w:bookmarkStart w:id="43" w:name="_Toc452826428"/>
      <w:bookmarkStart w:id="44" w:name="_Toc357151165"/>
      <w:bookmarkStart w:id="45" w:name="_Toc351988706"/>
      <w:bookmarkStart w:id="46" w:name="_Toc369180019"/>
      <w:bookmarkStart w:id="47" w:name="_Toc329242669"/>
      <w:bookmarkStart w:id="48" w:name="_Toc9121"/>
      <w:r>
        <w:rPr>
          <w:rFonts w:hint="eastAsia" w:ascii="宋体" w:hAnsi="宋体" w:eastAsia="宋体"/>
          <w:color w:val="auto"/>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auto"/>
          <w:kern w:val="44"/>
          <w:sz w:val="21"/>
          <w:szCs w:val="21"/>
          <w:highlight w:val="none"/>
          <w:u w:val="single"/>
          <w:lang w:eastAsia="zh-CN"/>
        </w:rPr>
        <w:t>2023年阳西县教育局新教师教育教学适应能力提升培训采购项目</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49" w:name="_Toc351987962"/>
      <w:bookmarkStart w:id="50" w:name="_Toc357151166"/>
      <w:bookmarkStart w:id="51" w:name="_Toc351988707"/>
      <w:bookmarkStart w:id="52" w:name="_Toc351986196"/>
      <w:bookmarkStart w:id="53" w:name="_Toc20315"/>
      <w:bookmarkStart w:id="54" w:name="_Toc329242670"/>
      <w:bookmarkStart w:id="55" w:name="_Toc353522390"/>
      <w:bookmarkStart w:id="56" w:name="_Toc351986016"/>
      <w:bookmarkStart w:id="57" w:name="_Toc369180020"/>
      <w:bookmarkStart w:id="58" w:name="_Toc351985911"/>
      <w:bookmarkStart w:id="59" w:name="_Toc351990143"/>
      <w:bookmarkStart w:id="60" w:name="_Toc351987766"/>
      <w:bookmarkStart w:id="61" w:name="_Toc452826429"/>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auto"/>
                <w:highlight w:val="none"/>
              </w:rPr>
            </w:pPr>
            <w:r>
              <w:rPr>
                <w:rFonts w:hint="eastAsia"/>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auto"/>
                <w:highlight w:val="none"/>
              </w:rPr>
            </w:pPr>
            <w:r>
              <w:rPr>
                <w:rFonts w:hint="eastAsia"/>
                <w:color w:val="auto"/>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auto"/>
                <w:highlight w:val="none"/>
              </w:rPr>
            </w:pPr>
            <w:r>
              <w:rPr>
                <w:rFonts w:hint="eastAsia"/>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highlight w:val="none"/>
              </w:rPr>
            </w:pPr>
            <w:r>
              <w:rPr>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highlight w:val="none"/>
              </w:rPr>
            </w:pPr>
            <w:r>
              <w:rPr>
                <w:rFonts w:hint="eastAsia"/>
                <w:b/>
                <w:color w:val="auto"/>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highlight w:val="none"/>
              </w:rPr>
            </w:pPr>
            <w:r>
              <w:rPr>
                <w:rFonts w:hint="eastAsia"/>
                <w:color w:val="auto"/>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highlight w:val="none"/>
              </w:rPr>
            </w:pPr>
            <w:r>
              <w:rPr>
                <w:rFonts w:hint="eastAsia"/>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highlight w:val="none"/>
              </w:rPr>
            </w:pPr>
            <w:r>
              <w:rPr>
                <w:rFonts w:hint="eastAsia"/>
                <w:b/>
                <w:color w:val="auto"/>
                <w:highlight w:val="none"/>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highlight w:val="none"/>
              </w:rPr>
            </w:pPr>
            <w:r>
              <w:rPr>
                <w:rFonts w:hint="eastAsia"/>
                <w:color w:val="auto"/>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auto"/>
                <w:highlight w:val="none"/>
                <w:lang w:val="en-US" w:eastAsia="zh-CN"/>
              </w:rPr>
            </w:pPr>
            <w:r>
              <w:rPr>
                <w:rFonts w:hint="eastAsia"/>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auto"/>
                <w:highlight w:val="none"/>
                <w:lang w:val="en-US" w:eastAsia="zh-CN"/>
              </w:rPr>
            </w:pPr>
            <w:r>
              <w:rPr>
                <w:rFonts w:hint="eastAsia"/>
                <w:b/>
                <w:color w:val="auto"/>
                <w:highlight w:val="none"/>
                <w:lang w:val="en-US" w:eastAsia="zh-CN"/>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auto"/>
                <w:highlight w:val="none"/>
              </w:rPr>
            </w:pPr>
            <w:r>
              <w:rPr>
                <w:rFonts w:hint="eastAsia" w:ascii="宋体" w:hAnsi="宋体" w:eastAsia="宋体" w:cs="宋体"/>
                <w:b w:val="0"/>
                <w:bCs w:val="0"/>
                <w:color w:val="auto"/>
                <w:szCs w:val="21"/>
                <w:highlight w:val="none"/>
                <w:lang w:val="en-US" w:eastAsia="zh-CN"/>
              </w:rPr>
              <w:t>阳西县教师发展中心多功能报告厅</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highlight w:val="none"/>
              </w:rPr>
            </w:pPr>
            <w:r>
              <w:rPr>
                <w:rFonts w:hint="eastAsia"/>
                <w:color w:val="auto"/>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highlight w:val="none"/>
              </w:rPr>
            </w:pPr>
            <w:r>
              <w:rPr>
                <w:rFonts w:hint="eastAsia"/>
                <w:b/>
                <w:color w:val="auto"/>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auto"/>
                <w:highlight w:val="none"/>
              </w:rPr>
            </w:pPr>
            <w:r>
              <w:rPr>
                <w:rFonts w:hint="eastAsia" w:ascii="宋体" w:hAnsi="宋体" w:eastAsia="宋体" w:cs="宋体"/>
                <w:b w:val="0"/>
                <w:bCs w:val="0"/>
                <w:color w:val="auto"/>
                <w:szCs w:val="21"/>
                <w:highlight w:val="none"/>
                <w:lang w:val="en-US" w:eastAsia="zh-CN"/>
              </w:rPr>
              <w:t>报价应包含培训的费用、全体学员午、晚餐的费用、90名学员住宿及早餐的费用及与本项目有关的一切费用。采购人不再支付任何费用。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auto"/>
                <w:highlight w:val="none"/>
              </w:rPr>
            </w:pPr>
            <w:r>
              <w:rPr>
                <w:rFonts w:hint="eastAsia"/>
                <w:color w:val="auto"/>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采购合同由成交供应商</w:t>
            </w:r>
            <w:r>
              <w:rPr>
                <w:rFonts w:hint="eastAsia" w:ascii="宋体" w:hAnsi="宋体" w:eastAsia="宋体" w:cs="宋体"/>
                <w:color w:val="auto"/>
                <w:highlight w:val="none"/>
                <w:lang w:val="en-US" w:eastAsia="zh-CN"/>
              </w:rPr>
              <w:t>凭</w:t>
            </w:r>
            <w:r>
              <w:rPr>
                <w:rFonts w:hint="eastAsia" w:ascii="宋体" w:hAnsi="宋体" w:eastAsia="宋体" w:cs="宋体"/>
                <w:color w:val="auto"/>
                <w:highlight w:val="none"/>
              </w:rPr>
              <w:t>《成交通知书》与采购人双方签订，签订时间为《成交通知书》发出之日起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auto"/>
                <w:highlight w:val="none"/>
              </w:rPr>
            </w:pPr>
            <w:r>
              <w:rPr>
                <w:rFonts w:hint="eastAsia"/>
                <w:b/>
                <w:color w:val="auto"/>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auto"/>
                <w:highlight w:val="none"/>
                <w:lang w:eastAsia="zh-CN"/>
              </w:rPr>
            </w:pPr>
            <w:r>
              <w:rPr>
                <w:rFonts w:hint="eastAsia"/>
                <w:color w:val="auto"/>
                <w:highlight w:val="none"/>
                <w:lang w:eastAsia="zh-CN"/>
              </w:rPr>
              <w:t>合同签定后，按采购人要求完成培训并验收合格后，采购人按</w:t>
            </w:r>
            <w:r>
              <w:rPr>
                <w:rFonts w:hint="eastAsia"/>
                <w:color w:val="auto"/>
                <w:highlight w:val="none"/>
                <w:lang w:val="en-US" w:eastAsia="zh-CN"/>
              </w:rPr>
              <w:t>成交</w:t>
            </w:r>
            <w:r>
              <w:rPr>
                <w:rFonts w:hint="eastAsia"/>
                <w:color w:val="auto"/>
                <w:highlight w:val="none"/>
                <w:lang w:eastAsia="zh-CN"/>
              </w:rPr>
              <w:t>项目费用向</w:t>
            </w:r>
            <w:r>
              <w:rPr>
                <w:rFonts w:hint="eastAsia"/>
                <w:color w:val="auto"/>
                <w:highlight w:val="none"/>
                <w:lang w:val="en-US" w:eastAsia="zh-CN"/>
              </w:rPr>
              <w:t>成交</w:t>
            </w:r>
            <w:r>
              <w:rPr>
                <w:rFonts w:hint="eastAsia"/>
                <w:color w:val="auto"/>
                <w:highlight w:val="none"/>
                <w:lang w:eastAsia="zh-CN"/>
              </w:rPr>
              <w:t>供应商支付</w:t>
            </w:r>
            <w:r>
              <w:rPr>
                <w:rFonts w:hint="eastAsia"/>
                <w:color w:val="auto"/>
                <w:highlight w:val="none"/>
                <w:lang w:val="en-US" w:eastAsia="zh-CN"/>
              </w:rPr>
              <w:t>全部的</w:t>
            </w:r>
            <w:r>
              <w:rPr>
                <w:rFonts w:hint="eastAsia"/>
                <w:color w:val="auto"/>
                <w:highlight w:val="none"/>
                <w:lang w:eastAsia="zh-CN"/>
              </w:rPr>
              <w:t>培训费用。</w:t>
            </w:r>
            <w:r>
              <w:rPr>
                <w:rFonts w:hint="eastAsia"/>
                <w:color w:val="auto"/>
                <w:highlight w:val="none"/>
                <w:lang w:val="en-US" w:eastAsia="zh-CN"/>
              </w:rPr>
              <w:t>成交</w:t>
            </w:r>
            <w:r>
              <w:rPr>
                <w:rFonts w:hint="eastAsia"/>
                <w:color w:val="auto"/>
                <w:highlight w:val="none"/>
                <w:lang w:eastAsia="zh-CN"/>
              </w:rPr>
              <w:t>供应商凭以下有效文件与采购人结算：</w:t>
            </w:r>
          </w:p>
          <w:p>
            <w:pPr>
              <w:spacing w:line="320" w:lineRule="exact"/>
              <w:rPr>
                <w:rFonts w:hint="eastAsia"/>
                <w:color w:val="auto"/>
                <w:highlight w:val="none"/>
                <w:lang w:eastAsia="zh-CN"/>
              </w:rPr>
            </w:pPr>
            <w:r>
              <w:rPr>
                <w:rFonts w:hint="eastAsia"/>
                <w:color w:val="auto"/>
                <w:highlight w:val="none"/>
                <w:lang w:eastAsia="zh-CN"/>
              </w:rPr>
              <w:t>（1）</w:t>
            </w:r>
            <w:r>
              <w:rPr>
                <w:rFonts w:hint="eastAsia"/>
                <w:color w:val="auto"/>
                <w:highlight w:val="none"/>
                <w:lang w:val="en-US" w:eastAsia="zh-CN"/>
              </w:rPr>
              <w:t>成交</w:t>
            </w:r>
            <w:r>
              <w:rPr>
                <w:rFonts w:hint="eastAsia"/>
                <w:color w:val="auto"/>
                <w:highlight w:val="none"/>
                <w:lang w:eastAsia="zh-CN"/>
              </w:rPr>
              <w:t>通知书。</w:t>
            </w:r>
          </w:p>
          <w:p>
            <w:pPr>
              <w:spacing w:line="320" w:lineRule="exact"/>
              <w:rPr>
                <w:rFonts w:hint="eastAsia"/>
                <w:color w:val="auto"/>
                <w:highlight w:val="none"/>
                <w:lang w:eastAsia="zh-CN"/>
              </w:rPr>
            </w:pPr>
            <w:r>
              <w:rPr>
                <w:rFonts w:hint="eastAsia"/>
                <w:color w:val="auto"/>
                <w:highlight w:val="none"/>
                <w:lang w:eastAsia="zh-CN"/>
              </w:rPr>
              <w:t>（2）合同；</w:t>
            </w:r>
          </w:p>
          <w:p>
            <w:pPr>
              <w:spacing w:line="320" w:lineRule="exact"/>
              <w:rPr>
                <w:rFonts w:hint="eastAsia"/>
                <w:color w:val="auto"/>
                <w:highlight w:val="none"/>
                <w:lang w:eastAsia="zh-CN"/>
              </w:rPr>
            </w:pPr>
            <w:r>
              <w:rPr>
                <w:rFonts w:hint="eastAsia"/>
                <w:color w:val="auto"/>
                <w:highlight w:val="none"/>
                <w:lang w:eastAsia="zh-CN"/>
              </w:rPr>
              <w:t>（3）</w:t>
            </w:r>
            <w:r>
              <w:rPr>
                <w:rFonts w:hint="eastAsia"/>
                <w:color w:val="auto"/>
                <w:highlight w:val="none"/>
                <w:lang w:val="en-US" w:eastAsia="zh-CN"/>
              </w:rPr>
              <w:t>成交</w:t>
            </w:r>
            <w:r>
              <w:rPr>
                <w:rFonts w:hint="eastAsia"/>
                <w:color w:val="auto"/>
                <w:highlight w:val="none"/>
                <w:lang w:eastAsia="zh-CN"/>
              </w:rPr>
              <w:t>供应商开具的正式发票；</w:t>
            </w:r>
          </w:p>
          <w:p>
            <w:pPr>
              <w:spacing w:line="320" w:lineRule="exact"/>
              <w:rPr>
                <w:color w:val="auto"/>
                <w:highlight w:val="none"/>
              </w:rPr>
            </w:pPr>
            <w:r>
              <w:rPr>
                <w:rFonts w:hint="eastAsia"/>
                <w:color w:val="auto"/>
                <w:highlight w:val="none"/>
                <w:lang w:eastAsia="zh-CN"/>
              </w:rPr>
              <w:t>（4）项目验收报告。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auto"/>
                <w:highlight w:val="none"/>
                <w:lang w:eastAsia="zh-CN"/>
              </w:rPr>
            </w:pPr>
            <w:r>
              <w:rPr>
                <w:rFonts w:hint="eastAsia"/>
                <w:color w:val="auto"/>
                <w:highlight w:val="none"/>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auto"/>
                <w:szCs w:val="21"/>
                <w:highlight w:val="none"/>
              </w:rPr>
            </w:pPr>
            <w:r>
              <w:rPr>
                <w:rFonts w:hint="eastAsia" w:ascii="宋体" w:hAnsi="宋体"/>
                <w:b/>
                <w:color w:val="auto"/>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auto"/>
                <w:highlight w:val="none"/>
                <w:lang w:val="en-US" w:eastAsia="zh-CN"/>
              </w:rPr>
            </w:pPr>
            <w:r>
              <w:rPr>
                <w:rFonts w:hint="eastAsia"/>
                <w:color w:val="auto"/>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auto"/>
                <w:szCs w:val="21"/>
                <w:highlight w:val="none"/>
              </w:rPr>
            </w:pPr>
            <w:r>
              <w:rPr>
                <w:rFonts w:hint="eastAsia" w:ascii="宋体" w:hAnsi="宋体"/>
                <w:b/>
                <w:color w:val="auto"/>
                <w:szCs w:val="21"/>
                <w:highlight w:val="none"/>
              </w:rPr>
              <w:t>成交服务费</w:t>
            </w:r>
          </w:p>
          <w:p>
            <w:pPr>
              <w:spacing w:line="300" w:lineRule="exact"/>
              <w:jc w:val="center"/>
              <w:rPr>
                <w:rFonts w:ascii="宋体" w:hAnsi="宋体"/>
                <w:color w:val="auto"/>
                <w:szCs w:val="21"/>
                <w:highlight w:val="none"/>
              </w:rPr>
            </w:pPr>
            <w:r>
              <w:rPr>
                <w:rFonts w:hint="eastAsia" w:ascii="宋体" w:hAnsi="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highlight w:val="none"/>
              </w:rPr>
            </w:pPr>
            <w:r>
              <w:rPr>
                <w:rFonts w:hint="eastAsia" w:ascii="宋体" w:hAnsi="宋体"/>
                <w:color w:val="auto"/>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highlight w:val="none"/>
              </w:rPr>
            </w:pPr>
            <w:r>
              <w:rPr>
                <w:rFonts w:hint="eastAsia" w:ascii="宋体" w:hAnsi="宋体"/>
                <w:bCs/>
                <w:color w:val="auto"/>
                <w:szCs w:val="21"/>
                <w:highlight w:val="none"/>
                <w:lang w:val="en-US" w:eastAsia="zh-CN"/>
              </w:rPr>
              <w:t>参考</w:t>
            </w:r>
            <w:r>
              <w:rPr>
                <w:rFonts w:hint="eastAsia" w:ascii="宋体" w:hAnsi="宋体"/>
                <w:bCs/>
                <w:color w:val="auto"/>
                <w:szCs w:val="21"/>
                <w:highlight w:val="none"/>
              </w:rPr>
              <w:t>发改价格[201</w:t>
            </w: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bCs/>
                <w:color w:val="auto"/>
                <w:szCs w:val="21"/>
                <w:highlight w:val="none"/>
                <w:lang w:val="en-US" w:eastAsia="zh-CN"/>
              </w:rPr>
              <w:t>299</w:t>
            </w:r>
            <w:r>
              <w:rPr>
                <w:rFonts w:hint="eastAsia" w:ascii="宋体" w:hAnsi="宋体"/>
                <w:bCs/>
                <w:color w:val="auto"/>
                <w:szCs w:val="21"/>
                <w:highlight w:val="none"/>
              </w:rPr>
              <w:t>号文的规定</w:t>
            </w:r>
            <w:r>
              <w:rPr>
                <w:rFonts w:hint="eastAsia" w:ascii="宋体" w:hAnsi="宋体"/>
                <w:color w:val="auto"/>
                <w:szCs w:val="21"/>
                <w:highlight w:val="none"/>
              </w:rPr>
              <w:t>，招标代理服务费</w:t>
            </w:r>
            <w:r>
              <w:rPr>
                <w:rFonts w:hint="eastAsia" w:ascii="宋体" w:hAnsi="宋体"/>
                <w:color w:val="auto"/>
                <w:szCs w:val="21"/>
                <w:highlight w:val="none"/>
                <w:lang w:val="en-US" w:eastAsia="zh-CN"/>
              </w:rPr>
              <w:t>实行市场调节价</w:t>
            </w:r>
            <w:r>
              <w:rPr>
                <w:rFonts w:hint="eastAsia" w:ascii="宋体" w:hAnsi="宋体"/>
                <w:color w:val="auto"/>
                <w:szCs w:val="21"/>
                <w:highlight w:val="none"/>
              </w:rPr>
              <w:t>。成交服务费由成交供应商在领取成交通知书前以银行转账方式一次性支付</w:t>
            </w:r>
            <w:r>
              <w:rPr>
                <w:rFonts w:hint="eastAsia" w:ascii="宋体" w:hAnsi="宋体"/>
                <w:color w:val="auto"/>
                <w:szCs w:val="21"/>
                <w:highlight w:val="none"/>
                <w:lang w:val="en-US" w:eastAsia="zh-CN"/>
              </w:rPr>
              <w:t>人民币陆仟元整（￥6000.00元）</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highlight w:val="none"/>
              </w:rPr>
            </w:pPr>
            <w:r>
              <w:rPr>
                <w:rFonts w:hint="eastAsia" w:ascii="宋体" w:hAnsi="宋体"/>
                <w:bCs/>
                <w:color w:val="auto"/>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highlight w:val="none"/>
              </w:rPr>
            </w:pPr>
            <w:r>
              <w:rPr>
                <w:rFonts w:hint="eastAsia" w:ascii="宋体" w:hAnsi="宋体"/>
                <w:b/>
                <w:bCs/>
                <w:color w:val="auto"/>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highlight w:val="none"/>
              </w:rPr>
            </w:pPr>
            <w:r>
              <w:rPr>
                <w:rFonts w:hint="eastAsia" w:ascii="宋体" w:hAnsi="宋体"/>
                <w:bCs/>
                <w:color w:val="auto"/>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highlight w:val="none"/>
              </w:rPr>
            </w:pPr>
            <w:r>
              <w:rPr>
                <w:rFonts w:hint="eastAsia" w:ascii="宋体" w:hAnsi="宋体"/>
                <w:b/>
                <w:bCs/>
                <w:color w:val="auto"/>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auto"/>
                <w:szCs w:val="21"/>
                <w:highlight w:val="none"/>
              </w:rPr>
            </w:pPr>
            <w:r>
              <w:rPr>
                <w:rFonts w:hint="eastAsia" w:ascii="宋体" w:hAnsi="宋体"/>
                <w:bCs/>
                <w:color w:val="auto"/>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auto"/>
                <w:szCs w:val="21"/>
                <w:highlight w:val="none"/>
              </w:rPr>
            </w:pPr>
            <w:r>
              <w:rPr>
                <w:rFonts w:hint="eastAsia" w:ascii="宋体" w:hAnsi="宋体"/>
                <w:b/>
                <w:bCs/>
                <w:color w:val="auto"/>
                <w:szCs w:val="21"/>
                <w:highlight w:val="none"/>
              </w:rPr>
              <w:t>中国农业银行股份有限公司阳江</w:t>
            </w:r>
            <w:r>
              <w:rPr>
                <w:rFonts w:hint="eastAsia" w:ascii="宋体" w:hAnsi="宋体"/>
                <w:b/>
                <w:bCs/>
                <w:color w:val="auto"/>
                <w:szCs w:val="21"/>
                <w:highlight w:val="none"/>
                <w:lang w:val="en-US" w:eastAsia="zh-CN"/>
              </w:rPr>
              <w:t>江城</w:t>
            </w:r>
            <w:r>
              <w:rPr>
                <w:rFonts w:hint="eastAsia" w:ascii="宋体" w:hAnsi="宋体"/>
                <w:b/>
                <w:bCs/>
                <w:color w:val="auto"/>
                <w:szCs w:val="21"/>
                <w:highlight w:val="none"/>
              </w:rPr>
              <w:t>支行</w:t>
            </w:r>
          </w:p>
        </w:tc>
      </w:tr>
    </w:tbl>
    <w:p>
      <w:pPr>
        <w:adjustRightInd w:val="0"/>
        <w:snapToGrid w:val="0"/>
        <w:spacing w:line="360" w:lineRule="auto"/>
        <w:rPr>
          <w:b/>
          <w:color w:val="auto"/>
          <w:szCs w:val="21"/>
          <w:highlight w:val="none"/>
        </w:rPr>
      </w:pPr>
    </w:p>
    <w:p>
      <w:pPr>
        <w:rPr>
          <w:rFonts w:hint="eastAsia" w:ascii="宋体" w:hAnsi="宋体" w:eastAsia="宋体"/>
          <w:color w:val="auto"/>
          <w:kern w:val="0"/>
          <w:sz w:val="21"/>
          <w:szCs w:val="21"/>
          <w:highlight w:val="none"/>
        </w:rPr>
      </w:pPr>
      <w:bookmarkStart w:id="62" w:name="_Toc329242671"/>
      <w:bookmarkStart w:id="63" w:name="_Toc353522391"/>
      <w:bookmarkStart w:id="64" w:name="_Toc351986197"/>
      <w:bookmarkStart w:id="65" w:name="_Toc351990144"/>
      <w:bookmarkStart w:id="66" w:name="_Toc351987963"/>
      <w:bookmarkStart w:id="67" w:name="_Toc357151167"/>
      <w:bookmarkStart w:id="68" w:name="_Toc351988708"/>
      <w:bookmarkStart w:id="69" w:name="_Toc369180021"/>
      <w:bookmarkStart w:id="70" w:name="_Toc351985912"/>
      <w:bookmarkStart w:id="71" w:name="_Toc452826430"/>
      <w:bookmarkStart w:id="72" w:name="_Toc351987767"/>
      <w:bookmarkStart w:id="73" w:name="_Toc351986017"/>
      <w:r>
        <w:rPr>
          <w:rFonts w:hint="eastAsia" w:ascii="宋体" w:hAnsi="宋体" w:eastAsia="宋体"/>
          <w:color w:val="auto"/>
          <w:kern w:val="0"/>
          <w:sz w:val="21"/>
          <w:szCs w:val="21"/>
          <w:highlight w:val="none"/>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4" w:name="_Toc20480"/>
      <w:r>
        <w:rPr>
          <w:rFonts w:hint="eastAsia" w:ascii="宋体" w:hAnsi="宋体" w:eastAsia="宋体"/>
          <w:color w:val="auto"/>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一、培训目标</w:t>
      </w:r>
    </w:p>
    <w:p>
      <w:pPr>
        <w:spacing w:line="360" w:lineRule="auto"/>
        <w:ind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通过培训，帮助新教师</w:t>
      </w:r>
      <w:r>
        <w:rPr>
          <w:rFonts w:hint="eastAsia" w:ascii="宋体" w:hAnsi="宋体" w:eastAsia="宋体" w:cs="宋体"/>
          <w:color w:val="auto"/>
          <w:highlight w:val="none"/>
          <w:lang w:val="en-US" w:eastAsia="zh-CN"/>
        </w:rPr>
        <w:t>学习基础教育课程改革的目标要求和新理念</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en-US" w:eastAsia="zh-CN"/>
        </w:rPr>
        <w:t>掌握教育教学工作方法和技能，了解当前学生教育状况，初步具备班主任工作的素素养与能力，增强责任感和使命感，树立终身学习的思想，</w:t>
      </w:r>
      <w:r>
        <w:rPr>
          <w:rFonts w:hint="eastAsia" w:ascii="宋体" w:hAnsi="宋体" w:eastAsia="宋体" w:cs="宋体"/>
          <w:color w:val="auto"/>
          <w:highlight w:val="none"/>
          <w:lang w:val="en-US"/>
        </w:rPr>
        <w:t>提升新教师的师德修养水平，初步掌握学科课程和研读教材的方法，能独立完成教学流程，形成教育教学能力。</w:t>
      </w:r>
    </w:p>
    <w:p>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二、培训方式</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线下集中培训</w:t>
      </w:r>
    </w:p>
    <w:p>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三、培训对象及人数</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阳西县2023年新入职教师143人。（其中，住宿90人）。</w:t>
      </w:r>
    </w:p>
    <w:p>
      <w:pPr>
        <w:pStyle w:val="2"/>
        <w:spacing w:line="360" w:lineRule="auto"/>
        <w:ind w:left="0" w:leftChars="0" w:firstLine="0" w:firstLineChars="0"/>
        <w:rPr>
          <w:rFonts w:hint="eastAsia"/>
          <w:b/>
          <w:bCs/>
          <w:color w:val="auto"/>
          <w:highlight w:val="none"/>
          <w:lang w:val="en-US" w:eastAsia="zh-CN"/>
        </w:rPr>
      </w:pPr>
      <w:r>
        <w:rPr>
          <w:rFonts w:hint="eastAsia"/>
          <w:b/>
          <w:bCs/>
          <w:color w:val="auto"/>
          <w:highlight w:val="none"/>
          <w:lang w:val="en-US" w:eastAsia="zh-CN"/>
        </w:rPr>
        <w:t>四、培训内容</w:t>
      </w:r>
    </w:p>
    <w:tbl>
      <w:tblPr>
        <w:tblStyle w:val="44"/>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4232"/>
        <w:gridCol w:w="235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时间</w:t>
            </w: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课程名称</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授课</w:t>
            </w:r>
            <w:r>
              <w:rPr>
                <w:rFonts w:hint="eastAsia" w:ascii="宋体" w:hAnsi="宋体" w:eastAsia="宋体" w:cs="宋体"/>
                <w:b/>
                <w:bCs/>
                <w:color w:val="auto"/>
                <w:sz w:val="21"/>
                <w:szCs w:val="21"/>
                <w:highlight w:val="none"/>
                <w:lang w:val="zh-TW" w:eastAsia="zh-TW"/>
              </w:rPr>
              <w:t>专家</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第一天</w:t>
            </w: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课堂管理办法、课堂突发事件处理方法、班级管理办法</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班会课、团队活动课的设计</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第二天</w:t>
            </w: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学生心理特征与教学</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中小学生心理发展特点</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班主任工作中的沟通技巧</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第三天</w:t>
            </w: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教学方案设计</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现代教育技术与应用</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第四天</w:t>
            </w: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消防安全管理及突发事件应对策略</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新教师学科专业发展途径与策略</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第五天</w:t>
            </w: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教育法律法规与中小学教师专业标准解读</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副高级教师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c>
          <w:tcPr>
            <w:tcW w:w="42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1.提升课堂教学质量的实践与探索；</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2.班主任工作技巧（经验交流）</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中级职称以上教师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p>
        </w:tc>
      </w:tr>
    </w:tbl>
    <w:p>
      <w:pPr>
        <w:pStyle w:val="2"/>
        <w:spacing w:line="360" w:lineRule="auto"/>
        <w:ind w:left="0" w:leftChars="0" w:firstLine="0" w:firstLineChars="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注：授课教师要求为副高级以上（经验交流教师可为中级职称），其中正高级教师授课不少于5场 。 </w:t>
      </w:r>
    </w:p>
    <w:p>
      <w:pPr>
        <w:rPr>
          <w:color w:val="auto"/>
          <w:highlight w:val="none"/>
        </w:rPr>
      </w:pPr>
    </w:p>
    <w:p>
      <w:pPr>
        <w:rPr>
          <w:rFonts w:ascii="宋体" w:hAnsi="宋体"/>
          <w:color w:val="auto"/>
          <w:sz w:val="24"/>
          <w:highlight w:val="none"/>
        </w:rPr>
      </w:pPr>
    </w:p>
    <w:p>
      <w:pPr>
        <w:rPr>
          <w:color w:val="auto"/>
          <w:highlight w:val="none"/>
        </w:rPr>
      </w:pPr>
    </w:p>
    <w:p>
      <w:pP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5" w:name="_Toc30151"/>
      <w:r>
        <w:rPr>
          <w:rFonts w:hint="eastAsia" w:ascii="宋体" w:hAnsi="宋体" w:eastAsia="宋体"/>
          <w:color w:val="auto"/>
          <w:kern w:val="0"/>
          <w:sz w:val="21"/>
          <w:szCs w:val="21"/>
          <w:highlight w:val="none"/>
        </w:rPr>
        <w:t>第三部分 报价须知</w:t>
      </w:r>
      <w:bookmarkEnd w:id="75"/>
    </w:p>
    <w:p>
      <w:pPr>
        <w:pStyle w:val="4"/>
        <w:numPr>
          <w:ilvl w:val="1"/>
          <w:numId w:val="0"/>
        </w:numPr>
        <w:spacing w:line="360" w:lineRule="auto"/>
        <w:jc w:val="center"/>
        <w:rPr>
          <w:rFonts w:ascii="宋体" w:hAnsi="宋体" w:eastAsia="宋体"/>
          <w:color w:val="auto"/>
          <w:sz w:val="21"/>
          <w:szCs w:val="21"/>
          <w:highlight w:val="none"/>
        </w:rPr>
      </w:pPr>
      <w:bookmarkStart w:id="76" w:name="_Toc13246"/>
      <w:bookmarkStart w:id="77" w:name="_Toc434832495"/>
      <w:r>
        <w:rPr>
          <w:rFonts w:hint="eastAsia" w:ascii="宋体" w:hAnsi="宋体" w:eastAsia="宋体"/>
          <w:color w:val="auto"/>
          <w:sz w:val="21"/>
          <w:szCs w:val="21"/>
          <w:highlight w:val="none"/>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auto"/>
                <w:szCs w:val="21"/>
                <w:highlight w:val="none"/>
              </w:rPr>
            </w:pPr>
            <w:r>
              <w:rPr>
                <w:rFonts w:hint="eastAsia" w:ascii="宋体"/>
                <w:bCs/>
                <w:color w:val="auto"/>
                <w:highlight w:val="none"/>
              </w:rPr>
              <w:t>投标人在每一份谈判文件上明确标明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封面需按谈判文件封面格式要求标注并加盖公章。电子文件单独密封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w:t>
            </w:r>
            <w:r>
              <w:rPr>
                <w:rFonts w:hint="eastAsia"/>
                <w:color w:val="auto"/>
                <w:szCs w:val="21"/>
                <w:highlight w:val="none"/>
              </w:rPr>
              <w:t>谈判</w:t>
            </w:r>
            <w:r>
              <w:rPr>
                <w:color w:val="auto"/>
                <w:szCs w:val="21"/>
                <w:highlight w:val="none"/>
              </w:rPr>
              <w:t>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为了方便唱标，投标人在递交谈判文件的同时，向代理采购机构提交包含“第一次报价一览表”、“分项报价表”</w:t>
            </w:r>
            <w:r>
              <w:rPr>
                <w:rFonts w:hint="eastAsia"/>
                <w:color w:val="auto"/>
                <w:highlight w:val="none"/>
                <w:lang w:eastAsia="zh-CN"/>
              </w:rPr>
              <w:t>、</w:t>
            </w:r>
            <w:r>
              <w:rPr>
                <w:rFonts w:hint="eastAsia" w:ascii="宋体" w:hAnsi="宋体"/>
                <w:color w:val="auto"/>
                <w:szCs w:val="21"/>
                <w:highlight w:val="none"/>
              </w:rPr>
              <w:t>“法定代表人（负责人）证明书”</w:t>
            </w:r>
            <w:r>
              <w:rPr>
                <w:rFonts w:hint="eastAsia"/>
                <w:color w:val="auto"/>
                <w:highlight w:val="none"/>
              </w:rPr>
              <w:t>和</w:t>
            </w:r>
            <w:r>
              <w:rPr>
                <w:rFonts w:hint="eastAsia" w:ascii="宋体" w:hAnsi="宋体"/>
                <w:color w:val="auto"/>
                <w:szCs w:val="21"/>
                <w:highlight w:val="none"/>
              </w:rPr>
              <w:t>“法定代表人（负责人）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（谈判截止时间）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投标人未按上述规定对谈判文件进行密封和加写标记，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auto"/>
                <w:highlight w:val="none"/>
              </w:rPr>
            </w:pPr>
            <w:r>
              <w:rPr>
                <w:rFonts w:hint="eastAsia" w:ascii="宋体" w:hAnsi="宋体"/>
                <w:color w:val="auto"/>
                <w:szCs w:val="21"/>
                <w:highlight w:val="none"/>
              </w:rPr>
              <w:t>广东业信采购招标有限公司网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auto"/>
                <w:highlight w:val="none"/>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auto"/>
                <w:highlight w:val="none"/>
              </w:rPr>
            </w:pPr>
            <w:r>
              <w:rPr>
                <w:rFonts w:hint="eastAsia" w:ascii="宋体" w:hAnsi="宋体"/>
                <w:color w:val="auto"/>
                <w:szCs w:val="21"/>
                <w:highlight w:val="none"/>
              </w:rPr>
              <w:t>http://www.yjcg.cc</w:t>
            </w:r>
          </w:p>
        </w:tc>
      </w:tr>
    </w:tbl>
    <w:p>
      <w:pPr>
        <w:rPr>
          <w:color w:val="auto"/>
          <w:highlight w:val="none"/>
        </w:rPr>
      </w:pPr>
    </w:p>
    <w:bookmarkEnd w:id="1"/>
    <w:bookmarkEnd w:id="2"/>
    <w:bookmarkEnd w:id="3"/>
    <w:bookmarkEnd w:id="4"/>
    <w:bookmarkEnd w:id="5"/>
    <w:bookmarkEnd w:id="6"/>
    <w:bookmarkEnd w:id="7"/>
    <w:p>
      <w:pPr>
        <w:spacing w:line="360" w:lineRule="auto"/>
        <w:rPr>
          <w:rFonts w:ascii="宋体" w:hAnsi="宋体"/>
          <w:b/>
          <w:color w:val="auto"/>
          <w:szCs w:val="21"/>
          <w:highlight w:val="none"/>
        </w:rPr>
      </w:pPr>
      <w:bookmarkStart w:id="78" w:name="_Toc367780303"/>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rPr>
          <w:rFonts w:hint="eastAsia" w:ascii="宋体" w:hAnsi="宋体"/>
          <w:b/>
          <w:color w:val="auto"/>
          <w:szCs w:val="21"/>
          <w:highlight w:val="none"/>
        </w:rPr>
      </w:pPr>
      <w:r>
        <w:rPr>
          <w:rFonts w:hint="eastAsia" w:ascii="宋体" w:hAnsi="宋体"/>
          <w:b/>
          <w:color w:val="auto"/>
          <w:szCs w:val="21"/>
          <w:highlight w:val="none"/>
        </w:rPr>
        <w:br w:type="page"/>
      </w:r>
    </w:p>
    <w:p>
      <w:pPr>
        <w:spacing w:line="360" w:lineRule="auto"/>
        <w:rPr>
          <w:rFonts w:ascii="宋体" w:hAnsi="宋体"/>
          <w:b/>
          <w:color w:val="auto"/>
          <w:szCs w:val="21"/>
          <w:highlight w:val="none"/>
        </w:rPr>
      </w:pPr>
      <w:r>
        <w:rPr>
          <w:rFonts w:hint="eastAsia" w:ascii="宋体" w:hAnsi="宋体"/>
          <w:b/>
          <w:color w:val="auto"/>
          <w:szCs w:val="21"/>
          <w:highlight w:val="none"/>
        </w:rPr>
        <w:t>Ａ  说  明</w:t>
      </w:r>
      <w:bookmarkEnd w:id="78"/>
    </w:p>
    <w:p>
      <w:pPr>
        <w:pStyle w:val="6"/>
        <w:spacing w:line="360" w:lineRule="auto"/>
        <w:rPr>
          <w:rFonts w:ascii="宋体" w:hAnsi="宋体"/>
          <w:color w:val="auto"/>
          <w:sz w:val="21"/>
          <w:szCs w:val="21"/>
          <w:highlight w:val="none"/>
        </w:rPr>
      </w:pPr>
      <w:bookmarkStart w:id="79" w:name="_Toc367780304"/>
      <w:bookmarkStart w:id="80" w:name="_Toc14501"/>
      <w:r>
        <w:rPr>
          <w:rFonts w:ascii="宋体" w:hAnsi="宋体"/>
          <w:color w:val="auto"/>
          <w:sz w:val="21"/>
          <w:szCs w:val="21"/>
          <w:highlight w:val="none"/>
        </w:rPr>
        <w:t>1</w:t>
      </w:r>
      <w:r>
        <w:rPr>
          <w:rFonts w:hint="eastAsia" w:ascii="宋体" w:hAnsi="宋体"/>
          <w:color w:val="auto"/>
          <w:sz w:val="21"/>
          <w:szCs w:val="21"/>
          <w:highlight w:val="none"/>
        </w:rPr>
        <w:tab/>
      </w:r>
      <w:r>
        <w:rPr>
          <w:rFonts w:hint="eastAsia" w:ascii="宋体" w:hAnsi="宋体"/>
          <w:color w:val="auto"/>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1.1</w:t>
      </w:r>
      <w:r>
        <w:rPr>
          <w:rFonts w:hint="eastAsia" w:ascii="宋体" w:hAnsi="宋体"/>
          <w:bCs/>
          <w:color w:val="auto"/>
          <w:szCs w:val="21"/>
          <w:highlight w:val="none"/>
        </w:rPr>
        <w:tab/>
      </w:r>
      <w:r>
        <w:rPr>
          <w:rFonts w:hint="eastAsia" w:ascii="宋体" w:hAnsi="宋体"/>
          <w:bCs/>
          <w:color w:val="auto"/>
          <w:szCs w:val="21"/>
          <w:highlight w:val="none"/>
        </w:rPr>
        <w:t>本谈判文件仅适用于本次竞争性谈判邀请函中所叙述的</w:t>
      </w:r>
      <w:r>
        <w:rPr>
          <w:rFonts w:hint="eastAsia" w:ascii="宋体" w:hAnsi="宋体"/>
          <w:color w:val="auto"/>
          <w:szCs w:val="21"/>
          <w:highlight w:val="none"/>
          <w:lang w:eastAsia="zh-CN"/>
        </w:rPr>
        <w:t>2023年阳西县教育局新教师教育教学适应能力提升培训采购项目</w:t>
      </w:r>
      <w:r>
        <w:rPr>
          <w:rFonts w:hint="eastAsia" w:ascii="宋体" w:hAnsi="宋体"/>
          <w:bCs/>
          <w:color w:val="auto"/>
          <w:szCs w:val="21"/>
          <w:highlight w:val="none"/>
        </w:rPr>
        <w:t>。</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1.2</w:t>
      </w:r>
      <w:r>
        <w:rPr>
          <w:rFonts w:hint="eastAsia" w:ascii="宋体" w:hAnsi="宋体"/>
          <w:bCs/>
          <w:color w:val="auto"/>
          <w:szCs w:val="21"/>
          <w:highlight w:val="none"/>
        </w:rPr>
        <w:tab/>
      </w:r>
      <w:r>
        <w:rPr>
          <w:rFonts w:hint="eastAsia" w:ascii="宋体" w:hAnsi="宋体"/>
          <w:bCs/>
          <w:color w:val="auto"/>
          <w:szCs w:val="21"/>
          <w:highlight w:val="none"/>
        </w:rPr>
        <w:t>本谈判文件有关条款由</w:t>
      </w:r>
      <w:r>
        <w:rPr>
          <w:rFonts w:hint="eastAsia" w:ascii="宋体" w:hAnsi="宋体" w:cs="Tahoma"/>
          <w:color w:val="auto"/>
          <w:szCs w:val="21"/>
          <w:highlight w:val="none"/>
        </w:rPr>
        <w:t>代理采购机构</w:t>
      </w:r>
      <w:r>
        <w:rPr>
          <w:rFonts w:hint="eastAsia" w:ascii="宋体" w:hAnsi="宋体"/>
          <w:bCs/>
          <w:color w:val="auto"/>
          <w:szCs w:val="21"/>
          <w:highlight w:val="none"/>
        </w:rPr>
        <w:t>负责解释。</w:t>
      </w:r>
    </w:p>
    <w:p>
      <w:pPr>
        <w:pStyle w:val="6"/>
        <w:spacing w:line="360" w:lineRule="auto"/>
        <w:rPr>
          <w:rFonts w:ascii="宋体" w:hAnsi="宋体"/>
          <w:color w:val="auto"/>
          <w:sz w:val="21"/>
          <w:szCs w:val="21"/>
          <w:highlight w:val="none"/>
        </w:rPr>
      </w:pPr>
      <w:bookmarkStart w:id="81" w:name="_Toc367780305"/>
      <w:bookmarkStart w:id="82" w:name="_Toc18295"/>
      <w:r>
        <w:rPr>
          <w:rFonts w:ascii="宋体" w:hAnsi="宋体"/>
          <w:color w:val="auto"/>
          <w:sz w:val="21"/>
          <w:szCs w:val="21"/>
          <w:highlight w:val="none"/>
        </w:rPr>
        <w:t>2</w:t>
      </w:r>
      <w:r>
        <w:rPr>
          <w:rFonts w:hint="eastAsia" w:ascii="宋体" w:hAnsi="宋体"/>
          <w:color w:val="auto"/>
          <w:sz w:val="21"/>
          <w:szCs w:val="21"/>
          <w:highlight w:val="none"/>
        </w:rPr>
        <w:tab/>
      </w:r>
      <w:r>
        <w:rPr>
          <w:rFonts w:hint="eastAsia" w:ascii="宋体" w:hAnsi="宋体"/>
          <w:color w:val="auto"/>
          <w:sz w:val="21"/>
          <w:szCs w:val="21"/>
          <w:highlight w:val="none"/>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“采购人”系指</w:t>
      </w:r>
      <w:r>
        <w:rPr>
          <w:rFonts w:hint="eastAsia" w:ascii="宋体" w:hAnsi="宋体"/>
          <w:bCs/>
          <w:color w:val="auto"/>
          <w:szCs w:val="21"/>
          <w:highlight w:val="none"/>
          <w:lang w:eastAsia="zh-CN"/>
        </w:rPr>
        <w:t>阳西县教育局</w:t>
      </w:r>
      <w:r>
        <w:rPr>
          <w:rFonts w:hint="eastAsia" w:ascii="宋体" w:hAnsi="宋体"/>
          <w:bCs/>
          <w:color w:val="auto"/>
          <w:szCs w:val="21"/>
          <w:highlight w:val="none"/>
        </w:rPr>
        <w:t>，即项目采购用户方。</w:t>
      </w:r>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ascii="宋体" w:hAnsi="宋体"/>
          <w:bCs/>
          <w:color w:val="auto"/>
          <w:szCs w:val="21"/>
          <w:highlight w:val="none"/>
        </w:rPr>
        <w:t>“</w:t>
      </w:r>
      <w:r>
        <w:rPr>
          <w:rFonts w:hint="eastAsia" w:ascii="宋体" w:hAnsi="宋体"/>
          <w:bCs/>
          <w:color w:val="auto"/>
          <w:szCs w:val="21"/>
          <w:highlight w:val="none"/>
        </w:rPr>
        <w:t>货物</w:t>
      </w:r>
      <w:r>
        <w:rPr>
          <w:rFonts w:ascii="宋体" w:hAnsi="宋体"/>
          <w:bCs/>
          <w:color w:val="auto"/>
          <w:szCs w:val="21"/>
          <w:highlight w:val="none"/>
        </w:rPr>
        <w:t>”</w:t>
      </w:r>
      <w:r>
        <w:rPr>
          <w:rFonts w:hint="eastAsia" w:ascii="宋体" w:hAnsi="宋体"/>
          <w:bCs/>
          <w:color w:val="auto"/>
          <w:szCs w:val="21"/>
          <w:highlight w:val="none"/>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“天”是指日历天。</w:t>
      </w:r>
    </w:p>
    <w:p>
      <w:pPr>
        <w:widowControl/>
        <w:numPr>
          <w:ilvl w:val="1"/>
          <w:numId w:val="7"/>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“工作日”系指国家规定除法定节假日以外的以日</w:t>
      </w:r>
      <w:r>
        <w:rPr>
          <w:rFonts w:ascii="宋体" w:hAnsi="宋体"/>
          <w:bCs/>
          <w:color w:val="auto"/>
          <w:szCs w:val="21"/>
          <w:highlight w:val="none"/>
        </w:rPr>
        <w:t>为计算单位的工作时间</w:t>
      </w:r>
      <w:r>
        <w:rPr>
          <w:rFonts w:hint="eastAsia" w:ascii="宋体" w:hAnsi="宋体"/>
          <w:bCs/>
          <w:color w:val="auto"/>
          <w:szCs w:val="21"/>
          <w:highlight w:val="none"/>
        </w:rPr>
        <w:t>。</w:t>
      </w:r>
    </w:p>
    <w:p>
      <w:pPr>
        <w:pStyle w:val="6"/>
        <w:spacing w:line="360" w:lineRule="auto"/>
        <w:rPr>
          <w:rFonts w:ascii="宋体" w:hAnsi="宋体"/>
          <w:color w:val="auto"/>
          <w:sz w:val="21"/>
          <w:szCs w:val="21"/>
          <w:highlight w:val="none"/>
        </w:rPr>
      </w:pPr>
      <w:bookmarkStart w:id="83" w:name="_Toc29855"/>
      <w:bookmarkStart w:id="84" w:name="_Toc367780306"/>
      <w:r>
        <w:rPr>
          <w:rFonts w:ascii="宋体" w:hAnsi="宋体"/>
          <w:color w:val="auto"/>
          <w:sz w:val="21"/>
          <w:szCs w:val="21"/>
          <w:highlight w:val="none"/>
        </w:rPr>
        <w:t>3</w:t>
      </w:r>
      <w:r>
        <w:rPr>
          <w:rFonts w:hint="eastAsia" w:ascii="宋体" w:hAnsi="宋体"/>
          <w:color w:val="auto"/>
          <w:sz w:val="21"/>
          <w:szCs w:val="21"/>
          <w:highlight w:val="none"/>
        </w:rPr>
        <w:tab/>
      </w:r>
      <w:r>
        <w:rPr>
          <w:rFonts w:hint="eastAsia" w:ascii="宋体" w:hAnsi="宋体"/>
          <w:color w:val="auto"/>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3.2</w:t>
      </w:r>
      <w:r>
        <w:rPr>
          <w:rFonts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3.6    </w:t>
      </w:r>
      <w:r>
        <w:rPr>
          <w:rFonts w:ascii="宋体" w:hAnsi="宋体"/>
          <w:bCs/>
          <w:color w:val="auto"/>
          <w:szCs w:val="21"/>
          <w:highlight w:val="none"/>
        </w:rPr>
        <w:t>专门面向中小微企业采购的项目，只能由中小企业或微型企业参加。</w:t>
      </w:r>
    </w:p>
    <w:p>
      <w:pPr>
        <w:pStyle w:val="6"/>
        <w:spacing w:line="360" w:lineRule="auto"/>
        <w:rPr>
          <w:rFonts w:ascii="宋体" w:hAnsi="宋体"/>
          <w:color w:val="auto"/>
          <w:sz w:val="21"/>
          <w:szCs w:val="21"/>
          <w:highlight w:val="none"/>
        </w:rPr>
      </w:pPr>
      <w:bookmarkStart w:id="85" w:name="_Toc367780307"/>
      <w:bookmarkStart w:id="86" w:name="_Toc2499"/>
      <w:r>
        <w:rPr>
          <w:rFonts w:ascii="宋体" w:hAnsi="宋体"/>
          <w:color w:val="auto"/>
          <w:sz w:val="21"/>
          <w:szCs w:val="21"/>
          <w:highlight w:val="none"/>
        </w:rPr>
        <w:t>4</w:t>
      </w:r>
      <w:r>
        <w:rPr>
          <w:rFonts w:hint="eastAsia" w:ascii="宋体" w:hAnsi="宋体"/>
          <w:color w:val="auto"/>
          <w:sz w:val="21"/>
          <w:szCs w:val="21"/>
          <w:highlight w:val="none"/>
        </w:rPr>
        <w:tab/>
      </w:r>
      <w:r>
        <w:rPr>
          <w:rFonts w:hint="eastAsia" w:ascii="宋体" w:hAnsi="宋体"/>
          <w:color w:val="auto"/>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ab/>
      </w:r>
      <w:r>
        <w:rPr>
          <w:rFonts w:hint="eastAsia" w:ascii="宋体" w:hAnsi="宋体"/>
          <w:bCs/>
          <w:color w:val="auto"/>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auto"/>
          <w:sz w:val="21"/>
          <w:szCs w:val="21"/>
          <w:highlight w:val="none"/>
        </w:rPr>
      </w:pPr>
      <w:bookmarkStart w:id="87" w:name="_Toc367780308"/>
      <w:bookmarkStart w:id="88" w:name="_Toc14383"/>
      <w:r>
        <w:rPr>
          <w:rFonts w:hint="eastAsia" w:ascii="宋体" w:hAnsi="宋体" w:eastAsia="宋体"/>
          <w:color w:val="auto"/>
          <w:sz w:val="21"/>
          <w:szCs w:val="21"/>
          <w:highlight w:val="none"/>
        </w:rPr>
        <w:t>Ｂ谈判文件说明</w:t>
      </w:r>
      <w:bookmarkEnd w:id="87"/>
      <w:bookmarkEnd w:id="88"/>
    </w:p>
    <w:p>
      <w:pPr>
        <w:pStyle w:val="6"/>
        <w:spacing w:line="360" w:lineRule="auto"/>
        <w:rPr>
          <w:rFonts w:ascii="宋体" w:hAnsi="宋体"/>
          <w:color w:val="auto"/>
          <w:sz w:val="21"/>
          <w:szCs w:val="21"/>
          <w:highlight w:val="none"/>
        </w:rPr>
      </w:pPr>
      <w:bookmarkStart w:id="89" w:name="_Toc367780309"/>
      <w:bookmarkStart w:id="90" w:name="_Toc22610"/>
      <w:r>
        <w:rPr>
          <w:rFonts w:ascii="宋体" w:hAnsi="宋体"/>
          <w:color w:val="auto"/>
          <w:sz w:val="21"/>
          <w:szCs w:val="21"/>
          <w:highlight w:val="none"/>
        </w:rPr>
        <w:t>5</w:t>
      </w:r>
      <w:r>
        <w:rPr>
          <w:rFonts w:hint="eastAsia" w:ascii="宋体" w:hAnsi="宋体"/>
          <w:color w:val="auto"/>
          <w:sz w:val="21"/>
          <w:szCs w:val="21"/>
          <w:highlight w:val="none"/>
        </w:rPr>
        <w:tab/>
      </w:r>
      <w:r>
        <w:rPr>
          <w:rFonts w:hint="eastAsia" w:ascii="宋体" w:hAnsi="宋体"/>
          <w:color w:val="auto"/>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5.1</w:t>
      </w:r>
      <w:r>
        <w:rPr>
          <w:rFonts w:ascii="宋体" w:hAnsi="宋体"/>
          <w:bCs/>
          <w:color w:val="auto"/>
          <w:szCs w:val="21"/>
          <w:highlight w:val="none"/>
        </w:rPr>
        <w:tab/>
      </w:r>
      <w:r>
        <w:rPr>
          <w:rFonts w:hint="eastAsia" w:ascii="宋体" w:hAnsi="宋体"/>
          <w:bCs/>
          <w:color w:val="auto"/>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5.2</w:t>
      </w:r>
      <w:r>
        <w:rPr>
          <w:rFonts w:ascii="宋体" w:hAnsi="宋体"/>
          <w:bCs/>
          <w:color w:val="auto"/>
          <w:szCs w:val="21"/>
          <w:highlight w:val="none"/>
        </w:rPr>
        <w:tab/>
      </w:r>
      <w:r>
        <w:rPr>
          <w:rFonts w:hint="eastAsia" w:ascii="宋体" w:hAnsi="宋体"/>
          <w:bCs/>
          <w:color w:val="auto"/>
          <w:szCs w:val="21"/>
          <w:highlight w:val="none"/>
        </w:rPr>
        <w:t>谈判文件以中文编印。</w:t>
      </w:r>
    </w:p>
    <w:p>
      <w:pPr>
        <w:pStyle w:val="6"/>
        <w:spacing w:line="360" w:lineRule="auto"/>
        <w:rPr>
          <w:rFonts w:ascii="宋体" w:hAnsi="宋体"/>
          <w:color w:val="auto"/>
          <w:sz w:val="21"/>
          <w:szCs w:val="21"/>
          <w:highlight w:val="none"/>
        </w:rPr>
      </w:pPr>
      <w:bookmarkStart w:id="91" w:name="_Toc367780310"/>
      <w:bookmarkStart w:id="92" w:name="_Toc22244"/>
      <w:r>
        <w:rPr>
          <w:rFonts w:ascii="宋体" w:hAnsi="宋体"/>
          <w:color w:val="auto"/>
          <w:sz w:val="21"/>
          <w:szCs w:val="21"/>
          <w:highlight w:val="none"/>
        </w:rPr>
        <w:t>6</w:t>
      </w:r>
      <w:r>
        <w:rPr>
          <w:rFonts w:hint="eastAsia" w:ascii="宋体" w:hAnsi="宋体"/>
          <w:color w:val="auto"/>
          <w:sz w:val="21"/>
          <w:szCs w:val="21"/>
          <w:highlight w:val="none"/>
        </w:rPr>
        <w:tab/>
      </w:r>
      <w:r>
        <w:rPr>
          <w:rFonts w:hint="eastAsia" w:ascii="宋体" w:hAnsi="宋体"/>
          <w:color w:val="auto"/>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6.1</w:t>
      </w:r>
      <w:r>
        <w:rPr>
          <w:rFonts w:ascii="宋体" w:hAnsi="宋体"/>
          <w:bCs/>
          <w:color w:val="auto"/>
          <w:szCs w:val="21"/>
          <w:highlight w:val="none"/>
        </w:rPr>
        <w:tab/>
      </w:r>
      <w:r>
        <w:rPr>
          <w:rFonts w:hint="eastAsia" w:ascii="宋体" w:hAnsi="宋体"/>
          <w:bCs/>
          <w:color w:val="auto"/>
          <w:szCs w:val="21"/>
          <w:highlight w:val="none"/>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代理采购机构对澄清要求的书面答复是谈判文件的组成部分。</w:t>
      </w:r>
    </w:p>
    <w:p>
      <w:pPr>
        <w:pStyle w:val="6"/>
        <w:spacing w:line="360" w:lineRule="auto"/>
        <w:rPr>
          <w:rFonts w:ascii="宋体" w:hAnsi="宋体"/>
          <w:color w:val="auto"/>
          <w:sz w:val="21"/>
          <w:szCs w:val="21"/>
          <w:highlight w:val="none"/>
        </w:rPr>
      </w:pPr>
      <w:bookmarkStart w:id="93" w:name="_Toc367780311"/>
      <w:bookmarkStart w:id="94" w:name="_Toc23209"/>
      <w:r>
        <w:rPr>
          <w:rFonts w:ascii="宋体" w:hAnsi="宋体"/>
          <w:color w:val="auto"/>
          <w:sz w:val="21"/>
          <w:szCs w:val="21"/>
          <w:highlight w:val="none"/>
        </w:rPr>
        <w:t>7</w:t>
      </w:r>
      <w:r>
        <w:rPr>
          <w:rFonts w:hint="eastAsia" w:ascii="宋体" w:hAnsi="宋体"/>
          <w:color w:val="auto"/>
          <w:sz w:val="21"/>
          <w:szCs w:val="21"/>
          <w:highlight w:val="none"/>
        </w:rPr>
        <w:tab/>
      </w:r>
      <w:r>
        <w:rPr>
          <w:rFonts w:hint="eastAsia" w:ascii="宋体" w:hAnsi="宋体"/>
          <w:color w:val="auto"/>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7.1</w:t>
      </w:r>
      <w:r>
        <w:rPr>
          <w:rFonts w:ascii="宋体" w:hAnsi="宋体"/>
          <w:bCs/>
          <w:color w:val="auto"/>
          <w:szCs w:val="21"/>
          <w:highlight w:val="none"/>
        </w:rPr>
        <w:tab/>
      </w:r>
      <w:r>
        <w:rPr>
          <w:rFonts w:hint="eastAsia" w:ascii="宋体" w:hAnsi="宋体"/>
          <w:bCs/>
          <w:color w:val="auto"/>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7.2</w:t>
      </w:r>
      <w:r>
        <w:rPr>
          <w:rFonts w:ascii="宋体" w:hAnsi="宋体"/>
          <w:bCs/>
          <w:color w:val="auto"/>
          <w:szCs w:val="21"/>
          <w:highlight w:val="none"/>
        </w:rPr>
        <w:tab/>
      </w:r>
      <w:r>
        <w:rPr>
          <w:rFonts w:hint="eastAsia" w:ascii="宋体" w:hAnsi="宋体"/>
          <w:bCs/>
          <w:color w:val="auto"/>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谈判文件的修改书将构成谈判文件的一部分，对供应商有约束力。</w:t>
      </w:r>
    </w:p>
    <w:p>
      <w:pPr>
        <w:pStyle w:val="4"/>
        <w:numPr>
          <w:ilvl w:val="1"/>
          <w:numId w:val="0"/>
        </w:numPr>
        <w:spacing w:before="240" w:after="240" w:line="360" w:lineRule="auto"/>
        <w:rPr>
          <w:rFonts w:ascii="宋体" w:hAnsi="宋体" w:eastAsia="宋体"/>
          <w:color w:val="auto"/>
          <w:sz w:val="21"/>
          <w:szCs w:val="21"/>
          <w:highlight w:val="none"/>
        </w:rPr>
      </w:pPr>
      <w:bookmarkStart w:id="95" w:name="_Toc367780312"/>
      <w:bookmarkStart w:id="96" w:name="_Toc15257"/>
      <w:r>
        <w:rPr>
          <w:rFonts w:hint="eastAsia" w:ascii="宋体" w:hAnsi="宋体" w:eastAsia="宋体"/>
          <w:color w:val="auto"/>
          <w:sz w:val="21"/>
          <w:szCs w:val="21"/>
          <w:highlight w:val="none"/>
        </w:rPr>
        <w:t>Ｃ谈判文件的编制</w:t>
      </w:r>
      <w:bookmarkEnd w:id="95"/>
      <w:bookmarkEnd w:id="96"/>
    </w:p>
    <w:p>
      <w:pPr>
        <w:pStyle w:val="6"/>
        <w:spacing w:line="360" w:lineRule="auto"/>
        <w:rPr>
          <w:rFonts w:ascii="宋体" w:hAnsi="宋体"/>
          <w:color w:val="auto"/>
          <w:sz w:val="21"/>
          <w:szCs w:val="21"/>
          <w:highlight w:val="none"/>
        </w:rPr>
      </w:pPr>
      <w:bookmarkStart w:id="97" w:name="_Toc21500"/>
      <w:bookmarkStart w:id="98" w:name="_Toc367780313"/>
      <w:r>
        <w:rPr>
          <w:rFonts w:hint="eastAsia" w:ascii="宋体" w:hAnsi="宋体"/>
          <w:color w:val="auto"/>
          <w:sz w:val="21"/>
          <w:szCs w:val="21"/>
          <w:highlight w:val="none"/>
        </w:rPr>
        <w:t>8</w:t>
      </w:r>
      <w:r>
        <w:rPr>
          <w:rFonts w:hint="eastAsia" w:ascii="宋体" w:hAnsi="宋体"/>
          <w:color w:val="auto"/>
          <w:sz w:val="21"/>
          <w:szCs w:val="21"/>
          <w:highlight w:val="none"/>
        </w:rPr>
        <w:tab/>
      </w:r>
      <w:r>
        <w:rPr>
          <w:rFonts w:hint="eastAsia" w:ascii="宋体" w:hAnsi="宋体"/>
          <w:color w:val="auto"/>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8.1</w:t>
      </w:r>
      <w:r>
        <w:rPr>
          <w:rFonts w:ascii="宋体" w:hAnsi="宋体"/>
          <w:bCs/>
          <w:color w:val="auto"/>
          <w:szCs w:val="21"/>
          <w:highlight w:val="none"/>
        </w:rPr>
        <w:tab/>
      </w:r>
      <w:r>
        <w:rPr>
          <w:rFonts w:hint="eastAsia" w:ascii="宋体" w:hAnsi="宋体"/>
          <w:bCs/>
          <w:color w:val="auto"/>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auto"/>
          <w:sz w:val="21"/>
          <w:szCs w:val="21"/>
          <w:highlight w:val="none"/>
        </w:rPr>
      </w:pPr>
      <w:bookmarkStart w:id="99" w:name="_Toc6508"/>
      <w:bookmarkStart w:id="100" w:name="_Toc367780314"/>
      <w:r>
        <w:rPr>
          <w:rFonts w:ascii="宋体" w:hAnsi="宋体"/>
          <w:color w:val="auto"/>
          <w:sz w:val="21"/>
          <w:szCs w:val="21"/>
          <w:highlight w:val="none"/>
        </w:rPr>
        <w:t>9</w:t>
      </w:r>
      <w:r>
        <w:rPr>
          <w:rFonts w:hint="eastAsia" w:ascii="宋体" w:hAnsi="宋体"/>
          <w:color w:val="auto"/>
          <w:sz w:val="21"/>
          <w:szCs w:val="21"/>
          <w:highlight w:val="none"/>
        </w:rPr>
        <w:tab/>
      </w:r>
      <w:r>
        <w:rPr>
          <w:rFonts w:hint="eastAsia" w:ascii="宋体" w:hAnsi="宋体"/>
          <w:color w:val="auto"/>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9.1</w:t>
      </w:r>
      <w:r>
        <w:rPr>
          <w:rFonts w:ascii="宋体" w:hAnsi="宋体"/>
          <w:bCs/>
          <w:color w:val="auto"/>
          <w:szCs w:val="21"/>
          <w:highlight w:val="none"/>
        </w:rPr>
        <w:tab/>
      </w:r>
      <w:r>
        <w:rPr>
          <w:rFonts w:hint="eastAsia" w:ascii="宋体" w:hAnsi="宋体"/>
          <w:bCs/>
          <w:color w:val="auto"/>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9.2</w:t>
      </w:r>
      <w:r>
        <w:rPr>
          <w:rFonts w:ascii="宋体" w:hAnsi="宋体"/>
          <w:bCs/>
          <w:color w:val="auto"/>
          <w:szCs w:val="21"/>
          <w:highlight w:val="none"/>
        </w:rPr>
        <w:tab/>
      </w:r>
      <w:r>
        <w:rPr>
          <w:rFonts w:hint="eastAsia" w:ascii="宋体" w:hAnsi="宋体"/>
          <w:bCs/>
          <w:color w:val="auto"/>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auto"/>
          <w:sz w:val="21"/>
          <w:szCs w:val="21"/>
          <w:highlight w:val="none"/>
        </w:rPr>
      </w:pPr>
      <w:bookmarkStart w:id="101" w:name="_Toc367780315"/>
      <w:bookmarkStart w:id="102" w:name="_Toc7362"/>
      <w:r>
        <w:rPr>
          <w:rFonts w:ascii="宋体" w:hAnsi="宋体"/>
          <w:color w:val="auto"/>
          <w:sz w:val="21"/>
          <w:szCs w:val="21"/>
          <w:highlight w:val="none"/>
        </w:rPr>
        <w:t>10</w:t>
      </w:r>
      <w:r>
        <w:rPr>
          <w:rFonts w:hint="eastAsia" w:ascii="宋体" w:hAnsi="宋体"/>
          <w:color w:val="auto"/>
          <w:sz w:val="21"/>
          <w:szCs w:val="21"/>
          <w:highlight w:val="none"/>
        </w:rPr>
        <w:tab/>
      </w:r>
      <w:r>
        <w:rPr>
          <w:rFonts w:hint="eastAsia" w:ascii="宋体" w:hAnsi="宋体"/>
          <w:color w:val="auto"/>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10.1</w:t>
      </w:r>
      <w:r>
        <w:rPr>
          <w:rFonts w:ascii="宋体" w:hAnsi="宋体"/>
          <w:bCs/>
          <w:color w:val="auto"/>
          <w:szCs w:val="21"/>
          <w:highlight w:val="none"/>
        </w:rPr>
        <w:tab/>
      </w:r>
      <w:r>
        <w:rPr>
          <w:rFonts w:hint="eastAsia" w:ascii="宋体" w:hAnsi="宋体"/>
          <w:bCs/>
          <w:color w:val="auto"/>
          <w:szCs w:val="21"/>
          <w:highlight w:val="none"/>
        </w:rPr>
        <w:t>谈判文件包括：</w:t>
      </w:r>
    </w:p>
    <w:p>
      <w:pPr>
        <w:widowControl/>
        <w:numPr>
          <w:ilvl w:val="0"/>
          <w:numId w:val="10"/>
        </w:numPr>
        <w:adjustRightInd w:val="0"/>
        <w:snapToGrid w:val="0"/>
        <w:spacing w:line="360" w:lineRule="auto"/>
        <w:ind w:left="0" w:firstLine="840" w:firstLineChars="400"/>
        <w:rPr>
          <w:rFonts w:ascii="宋体" w:hAnsi="宋体"/>
          <w:bCs/>
          <w:color w:val="auto"/>
          <w:szCs w:val="21"/>
          <w:highlight w:val="none"/>
        </w:rPr>
      </w:pPr>
      <w:r>
        <w:rPr>
          <w:rFonts w:hint="eastAsia" w:ascii="宋体" w:hAnsi="宋体"/>
          <w:bCs/>
          <w:color w:val="auto"/>
          <w:szCs w:val="21"/>
          <w:highlight w:val="none"/>
        </w:rPr>
        <w:t>资格审查文件（含附件）</w:t>
      </w:r>
    </w:p>
    <w:p>
      <w:pPr>
        <w:widowControl/>
        <w:numPr>
          <w:ilvl w:val="0"/>
          <w:numId w:val="10"/>
        </w:numPr>
        <w:adjustRightInd w:val="0"/>
        <w:snapToGrid w:val="0"/>
        <w:spacing w:line="360" w:lineRule="auto"/>
        <w:ind w:left="0" w:firstLine="840" w:firstLineChars="400"/>
        <w:rPr>
          <w:rFonts w:ascii="宋体" w:hAnsi="宋体"/>
          <w:bCs/>
          <w:color w:val="auto"/>
          <w:szCs w:val="21"/>
          <w:highlight w:val="none"/>
        </w:rPr>
      </w:pPr>
      <w:r>
        <w:rPr>
          <w:rFonts w:hint="eastAsia" w:ascii="宋体" w:hAnsi="宋体"/>
          <w:bCs/>
          <w:color w:val="auto"/>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auto"/>
          <w:szCs w:val="21"/>
          <w:highlight w:val="none"/>
        </w:rPr>
      </w:pPr>
      <w:r>
        <w:rPr>
          <w:rFonts w:hint="eastAsia" w:ascii="宋体" w:hAnsi="宋体"/>
          <w:bCs/>
          <w:color w:val="auto"/>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auto"/>
          <w:sz w:val="21"/>
          <w:szCs w:val="21"/>
          <w:highlight w:val="none"/>
        </w:rPr>
      </w:pPr>
      <w:bookmarkStart w:id="103" w:name="_Toc367780316"/>
      <w:bookmarkStart w:id="104" w:name="_Toc22913"/>
      <w:r>
        <w:rPr>
          <w:rFonts w:ascii="宋体" w:hAnsi="宋体"/>
          <w:color w:val="auto"/>
          <w:sz w:val="21"/>
          <w:szCs w:val="21"/>
          <w:highlight w:val="none"/>
        </w:rPr>
        <w:t>11</w:t>
      </w:r>
      <w:r>
        <w:rPr>
          <w:rFonts w:hint="eastAsia" w:ascii="宋体" w:hAnsi="宋体"/>
          <w:color w:val="auto"/>
          <w:sz w:val="21"/>
          <w:szCs w:val="21"/>
          <w:highlight w:val="none"/>
        </w:rPr>
        <w:tab/>
      </w:r>
      <w:r>
        <w:rPr>
          <w:rFonts w:hint="eastAsia" w:ascii="宋体" w:hAnsi="宋体"/>
          <w:color w:val="auto"/>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auto"/>
          <w:szCs w:val="21"/>
          <w:highlight w:val="none"/>
        </w:rPr>
      </w:pPr>
      <w:r>
        <w:rPr>
          <w:rFonts w:ascii="宋体" w:hAnsi="宋体"/>
          <w:bCs/>
          <w:color w:val="auto"/>
          <w:szCs w:val="21"/>
          <w:highlight w:val="none"/>
        </w:rPr>
        <w:t>11.1</w:t>
      </w:r>
      <w:r>
        <w:rPr>
          <w:rFonts w:ascii="宋体" w:hAnsi="宋体"/>
          <w:bCs/>
          <w:color w:val="auto"/>
          <w:szCs w:val="21"/>
          <w:highlight w:val="none"/>
        </w:rPr>
        <w:tab/>
      </w:r>
      <w:r>
        <w:rPr>
          <w:rFonts w:hint="eastAsia" w:ascii="宋体" w:hAnsi="宋体"/>
          <w:bCs/>
          <w:color w:val="auto"/>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11.2 </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auto"/>
          <w:sz w:val="21"/>
          <w:szCs w:val="21"/>
          <w:highlight w:val="none"/>
        </w:rPr>
      </w:pPr>
      <w:bookmarkStart w:id="105" w:name="_Toc18927"/>
      <w:bookmarkStart w:id="106" w:name="_Toc367780317"/>
      <w:r>
        <w:rPr>
          <w:rFonts w:hint="eastAsia" w:ascii="宋体" w:hAnsi="宋体"/>
          <w:color w:val="auto"/>
          <w:sz w:val="21"/>
          <w:szCs w:val="21"/>
          <w:highlight w:val="none"/>
        </w:rPr>
        <w:t>12</w:t>
      </w:r>
      <w:r>
        <w:rPr>
          <w:rFonts w:hint="eastAsia" w:ascii="宋体" w:hAnsi="宋体"/>
          <w:color w:val="auto"/>
          <w:sz w:val="21"/>
          <w:szCs w:val="21"/>
          <w:highlight w:val="none"/>
        </w:rPr>
        <w:tab/>
      </w:r>
      <w:r>
        <w:rPr>
          <w:rFonts w:hint="eastAsia" w:ascii="宋体" w:hAnsi="宋体"/>
          <w:color w:val="auto"/>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12.1 </w:t>
      </w:r>
      <w:r>
        <w:rPr>
          <w:rFonts w:hint="eastAsia" w:ascii="宋体" w:hAnsi="宋体"/>
          <w:bCs/>
          <w:color w:val="auto"/>
          <w:szCs w:val="21"/>
          <w:highlight w:val="none"/>
        </w:rPr>
        <w:tab/>
      </w:r>
      <w:r>
        <w:rPr>
          <w:rFonts w:hint="eastAsia" w:ascii="宋体" w:hAnsi="宋体"/>
          <w:bCs/>
          <w:color w:val="auto"/>
          <w:szCs w:val="21"/>
          <w:highlight w:val="none"/>
        </w:rPr>
        <w:t>供应商应当提供的资格证明文件包括:</w:t>
      </w:r>
    </w:p>
    <w:p>
      <w:pPr>
        <w:tabs>
          <w:tab w:val="left" w:pos="753"/>
          <w:tab w:val="left" w:pos="1113"/>
        </w:tabs>
        <w:adjustRightInd w:val="0"/>
        <w:snapToGrid w:val="0"/>
        <w:spacing w:line="360" w:lineRule="auto"/>
        <w:ind w:left="753"/>
        <w:rPr>
          <w:rFonts w:ascii="宋体" w:hAnsi="宋体"/>
          <w:bCs/>
          <w:color w:val="auto"/>
          <w:szCs w:val="21"/>
          <w:highlight w:val="none"/>
        </w:rPr>
      </w:pPr>
      <w:r>
        <w:rPr>
          <w:rFonts w:hint="eastAsia" w:ascii="宋体" w:hAnsi="宋体"/>
          <w:bCs/>
          <w:color w:val="auto"/>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auto"/>
          <w:szCs w:val="21"/>
          <w:highlight w:val="none"/>
        </w:rPr>
      </w:pPr>
      <w:r>
        <w:rPr>
          <w:rFonts w:hint="eastAsia" w:ascii="宋体" w:hAnsi="宋体"/>
          <w:bCs/>
          <w:color w:val="auto"/>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auto"/>
          <w:szCs w:val="21"/>
          <w:highlight w:val="none"/>
        </w:rPr>
      </w:pPr>
      <w:r>
        <w:rPr>
          <w:rFonts w:hint="eastAsia" w:ascii="宋体" w:hAnsi="宋体"/>
          <w:bCs/>
          <w:color w:val="auto"/>
          <w:szCs w:val="21"/>
          <w:highlight w:val="none"/>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auto"/>
          <w:szCs w:val="21"/>
          <w:highlight w:val="none"/>
        </w:rPr>
      </w:pPr>
      <w:r>
        <w:rPr>
          <w:rFonts w:hint="eastAsia" w:ascii="宋体" w:hAnsi="宋体"/>
          <w:bCs/>
          <w:color w:val="auto"/>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auto"/>
          <w:szCs w:val="21"/>
          <w:highlight w:val="none"/>
        </w:rPr>
      </w:pPr>
      <w:r>
        <w:rPr>
          <w:rFonts w:hint="eastAsia" w:ascii="宋体" w:hAnsi="宋体"/>
          <w:bCs/>
          <w:color w:val="auto"/>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auto"/>
          <w:szCs w:val="21"/>
          <w:highlight w:val="none"/>
        </w:rPr>
      </w:pPr>
      <w:r>
        <w:rPr>
          <w:rFonts w:hint="eastAsia" w:ascii="宋体" w:hAnsi="宋体"/>
          <w:bCs/>
          <w:color w:val="auto"/>
          <w:szCs w:val="21"/>
          <w:highlight w:val="none"/>
        </w:rPr>
        <w:t xml:space="preserve">   就成交项目向采购人承担共同责任。</w:t>
      </w:r>
    </w:p>
    <w:p>
      <w:pPr>
        <w:pStyle w:val="6"/>
        <w:spacing w:line="360" w:lineRule="auto"/>
        <w:rPr>
          <w:rFonts w:ascii="宋体" w:hAnsi="宋体"/>
          <w:color w:val="auto"/>
          <w:sz w:val="21"/>
          <w:szCs w:val="21"/>
          <w:highlight w:val="none"/>
        </w:rPr>
      </w:pPr>
      <w:bookmarkStart w:id="107" w:name="_Toc367780318"/>
      <w:bookmarkStart w:id="108" w:name="_Toc21463"/>
      <w:r>
        <w:rPr>
          <w:rFonts w:hint="eastAsia" w:ascii="宋体" w:hAnsi="宋体"/>
          <w:color w:val="auto"/>
          <w:sz w:val="21"/>
          <w:szCs w:val="21"/>
          <w:highlight w:val="none"/>
        </w:rPr>
        <w:t>13</w:t>
      </w:r>
      <w:r>
        <w:rPr>
          <w:rFonts w:hint="eastAsia" w:ascii="宋体" w:hAnsi="宋体"/>
          <w:color w:val="auto"/>
          <w:sz w:val="21"/>
          <w:szCs w:val="21"/>
          <w:highlight w:val="none"/>
        </w:rPr>
        <w:tab/>
      </w:r>
      <w:r>
        <w:rPr>
          <w:rFonts w:hint="eastAsia" w:ascii="宋体" w:hAnsi="宋体"/>
          <w:color w:val="auto"/>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13.1</w:t>
      </w:r>
      <w:r>
        <w:rPr>
          <w:rFonts w:hint="eastAsia" w:ascii="宋体" w:hAnsi="宋体"/>
          <w:bCs/>
          <w:color w:val="auto"/>
          <w:szCs w:val="21"/>
          <w:highlight w:val="none"/>
        </w:rPr>
        <w:tab/>
      </w:r>
      <w:r>
        <w:rPr>
          <w:rFonts w:hint="eastAsia" w:ascii="宋体" w:hAnsi="宋体"/>
          <w:bCs/>
          <w:color w:val="auto"/>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13.2</w:t>
      </w:r>
      <w:r>
        <w:rPr>
          <w:rFonts w:hint="eastAsia" w:ascii="宋体" w:hAnsi="宋体"/>
          <w:bCs/>
          <w:color w:val="auto"/>
          <w:szCs w:val="21"/>
          <w:highlight w:val="none"/>
        </w:rPr>
        <w:tab/>
      </w:r>
      <w:r>
        <w:rPr>
          <w:rFonts w:hint="eastAsia" w:ascii="宋体" w:hAnsi="宋体"/>
          <w:bCs/>
          <w:color w:val="auto"/>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13.3</w:t>
      </w:r>
      <w:r>
        <w:rPr>
          <w:rFonts w:hint="eastAsia" w:ascii="宋体" w:hAnsi="宋体"/>
          <w:bCs/>
          <w:color w:val="auto"/>
          <w:szCs w:val="21"/>
          <w:highlight w:val="none"/>
        </w:rPr>
        <w:tab/>
      </w:r>
      <w:r>
        <w:rPr>
          <w:rFonts w:hint="eastAsia" w:ascii="宋体" w:hAnsi="宋体"/>
          <w:bCs/>
          <w:color w:val="auto"/>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auto"/>
          <w:sz w:val="21"/>
          <w:szCs w:val="21"/>
          <w:highlight w:val="none"/>
        </w:rPr>
      </w:pPr>
      <w:bookmarkStart w:id="109" w:name="_Toc30458"/>
      <w:bookmarkStart w:id="110" w:name="_Toc367780319"/>
      <w:r>
        <w:rPr>
          <w:rFonts w:ascii="宋体" w:hAnsi="宋体"/>
          <w:color w:val="auto"/>
          <w:sz w:val="21"/>
          <w:szCs w:val="21"/>
          <w:highlight w:val="none"/>
        </w:rPr>
        <w:t>14</w:t>
      </w:r>
      <w:r>
        <w:rPr>
          <w:rFonts w:hint="eastAsia" w:ascii="宋体" w:hAnsi="宋体"/>
          <w:color w:val="auto"/>
          <w:sz w:val="21"/>
          <w:szCs w:val="21"/>
          <w:highlight w:val="none"/>
        </w:rPr>
        <w:tab/>
      </w:r>
      <w:r>
        <w:rPr>
          <w:rFonts w:hint="eastAsia" w:ascii="宋体" w:hAnsi="宋体"/>
          <w:color w:val="auto"/>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14.1</w:t>
      </w:r>
      <w:r>
        <w:rPr>
          <w:rFonts w:hint="eastAsia" w:ascii="宋体" w:hAnsi="宋体"/>
          <w:color w:val="auto"/>
          <w:szCs w:val="21"/>
          <w:highlight w:val="none"/>
        </w:rPr>
        <w:tab/>
      </w:r>
      <w:r>
        <w:rPr>
          <w:rFonts w:hint="eastAsia" w:ascii="宋体" w:hAnsi="宋体"/>
          <w:color w:val="auto"/>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14.2</w:t>
      </w:r>
      <w:r>
        <w:rPr>
          <w:rFonts w:hint="eastAsia" w:ascii="宋体" w:hAnsi="宋体"/>
          <w:color w:val="auto"/>
          <w:szCs w:val="21"/>
          <w:highlight w:val="none"/>
        </w:rPr>
        <w:tab/>
      </w:r>
      <w:r>
        <w:rPr>
          <w:rFonts w:hint="eastAsia" w:ascii="宋体" w:hAnsi="宋体"/>
          <w:bCs/>
          <w:color w:val="auto"/>
          <w:szCs w:val="21"/>
          <w:highlight w:val="none"/>
        </w:rPr>
        <w:t>供应商所报总价</w:t>
      </w:r>
      <w:r>
        <w:rPr>
          <w:rFonts w:hint="eastAsia" w:ascii="宋体" w:hAnsi="宋体"/>
          <w:color w:val="auto"/>
          <w:szCs w:val="21"/>
          <w:highlight w:val="none"/>
        </w:rPr>
        <w:t>应为包括</w:t>
      </w:r>
      <w:r>
        <w:rPr>
          <w:rFonts w:hint="eastAsia" w:ascii="宋体" w:hAnsi="宋体" w:cs="Tahoma"/>
          <w:bCs/>
          <w:color w:val="auto"/>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14.3</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color w:val="auto"/>
          <w:szCs w:val="21"/>
          <w:highlight w:val="none"/>
        </w:rPr>
        <w:t xml:space="preserve">14.4   </w:t>
      </w:r>
      <w:r>
        <w:rPr>
          <w:rFonts w:hint="eastAsia" w:ascii="宋体" w:hAnsi="宋体"/>
          <w:bCs/>
          <w:color w:val="auto"/>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auto"/>
          <w:sz w:val="21"/>
          <w:szCs w:val="21"/>
          <w:highlight w:val="none"/>
        </w:rPr>
      </w:pPr>
      <w:bookmarkStart w:id="111" w:name="_Toc367780320"/>
      <w:bookmarkStart w:id="112" w:name="_Toc5041"/>
      <w:r>
        <w:rPr>
          <w:rFonts w:ascii="宋体" w:hAnsi="宋体"/>
          <w:color w:val="auto"/>
          <w:sz w:val="21"/>
          <w:szCs w:val="21"/>
          <w:highlight w:val="none"/>
        </w:rPr>
        <w:t>15</w:t>
      </w:r>
      <w:r>
        <w:rPr>
          <w:rFonts w:hint="eastAsia" w:ascii="宋体" w:hAnsi="宋体"/>
          <w:color w:val="auto"/>
          <w:sz w:val="21"/>
          <w:szCs w:val="21"/>
          <w:highlight w:val="none"/>
        </w:rPr>
        <w:tab/>
      </w:r>
      <w:r>
        <w:rPr>
          <w:rFonts w:hint="eastAsia" w:ascii="宋体" w:hAnsi="宋体"/>
          <w:color w:val="auto"/>
          <w:sz w:val="21"/>
          <w:szCs w:val="21"/>
          <w:highlight w:val="none"/>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15.</w:t>
      </w:r>
      <w:r>
        <w:rPr>
          <w:rFonts w:hint="eastAsia" w:ascii="宋体" w:hAnsi="宋体"/>
          <w:bCs/>
          <w:color w:val="auto"/>
          <w:szCs w:val="21"/>
          <w:highlight w:val="none"/>
        </w:rPr>
        <w:t>4</w:t>
      </w:r>
      <w:r>
        <w:rPr>
          <w:rFonts w:ascii="宋体" w:hAnsi="宋体"/>
          <w:bCs/>
          <w:color w:val="auto"/>
          <w:szCs w:val="21"/>
          <w:highlight w:val="none"/>
        </w:rPr>
        <w:tab/>
      </w:r>
      <w:r>
        <w:rPr>
          <w:rFonts w:hint="eastAsia" w:ascii="宋体" w:hAnsi="宋体"/>
          <w:bCs/>
          <w:color w:val="auto"/>
          <w:szCs w:val="21"/>
          <w:highlight w:val="none"/>
        </w:rPr>
        <w:t>未成交的供应商的谈判保证金，采购代理机构</w:t>
      </w:r>
      <w:r>
        <w:rPr>
          <w:rFonts w:hint="eastAsia" w:ascii="宋体" w:hAnsi="宋体"/>
          <w:bCs/>
          <w:color w:val="auto"/>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15.</w:t>
      </w:r>
      <w:r>
        <w:rPr>
          <w:rFonts w:hint="eastAsia" w:ascii="宋体" w:hAnsi="宋体"/>
          <w:bCs/>
          <w:color w:val="auto"/>
          <w:szCs w:val="21"/>
          <w:highlight w:val="none"/>
        </w:rPr>
        <w:t>5</w:t>
      </w:r>
      <w:r>
        <w:rPr>
          <w:rFonts w:ascii="宋体" w:hAnsi="宋体"/>
          <w:bCs/>
          <w:color w:val="auto"/>
          <w:szCs w:val="21"/>
          <w:highlight w:val="none"/>
        </w:rPr>
        <w:tab/>
      </w:r>
      <w:r>
        <w:rPr>
          <w:rFonts w:hint="eastAsia" w:ascii="宋体" w:hAnsi="宋体"/>
          <w:bCs/>
          <w:color w:val="auto"/>
          <w:szCs w:val="21"/>
          <w:highlight w:val="none"/>
        </w:rPr>
        <w:t>成交供应商的谈判保证金</w:t>
      </w:r>
      <w:r>
        <w:rPr>
          <w:rFonts w:ascii="宋体" w:hAnsi="宋体"/>
          <w:bCs/>
          <w:color w:val="auto"/>
          <w:szCs w:val="21"/>
          <w:highlight w:val="none"/>
        </w:rPr>
        <w:t>，</w:t>
      </w:r>
      <w:r>
        <w:rPr>
          <w:rFonts w:hint="eastAsia" w:ascii="宋体" w:hAnsi="宋体"/>
          <w:bCs/>
          <w:color w:val="auto"/>
          <w:szCs w:val="21"/>
          <w:highlight w:val="none"/>
        </w:rPr>
        <w:t>在签订合同，缴纳采购代理服务费后</w:t>
      </w:r>
      <w:r>
        <w:rPr>
          <w:rFonts w:hint="eastAsia" w:ascii="宋体" w:hAnsi="宋体"/>
          <w:bCs/>
          <w:color w:val="auto"/>
          <w:highlight w:val="none"/>
        </w:rPr>
        <w:t>5个工作日内无息退</w:t>
      </w:r>
      <w:r>
        <w:rPr>
          <w:rFonts w:hint="eastAsia" w:ascii="宋体"/>
          <w:bCs/>
          <w:color w:val="auto"/>
          <w:highlight w:val="none"/>
        </w:rPr>
        <w:t>还。</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15.</w:t>
      </w:r>
      <w:r>
        <w:rPr>
          <w:rFonts w:hint="eastAsia" w:ascii="宋体" w:hAnsi="宋体"/>
          <w:bCs/>
          <w:color w:val="auto"/>
          <w:szCs w:val="21"/>
          <w:highlight w:val="none"/>
        </w:rPr>
        <w:t>6</w:t>
      </w:r>
      <w:r>
        <w:rPr>
          <w:rFonts w:ascii="宋体" w:hAnsi="宋体"/>
          <w:bCs/>
          <w:color w:val="auto"/>
          <w:szCs w:val="21"/>
          <w:highlight w:val="none"/>
        </w:rPr>
        <w:tab/>
      </w:r>
      <w:r>
        <w:rPr>
          <w:rFonts w:hint="eastAsia" w:ascii="宋体" w:hAnsi="宋体"/>
          <w:bCs/>
          <w:color w:val="auto"/>
          <w:szCs w:val="21"/>
          <w:highlight w:val="none"/>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auto"/>
          <w:szCs w:val="21"/>
          <w:highlight w:val="none"/>
        </w:rPr>
      </w:pPr>
      <w:r>
        <w:rPr>
          <w:rFonts w:hint="eastAsia" w:ascii="宋体" w:hAnsi="宋体"/>
          <w:bCs/>
          <w:color w:val="auto"/>
          <w:szCs w:val="21"/>
          <w:highlight w:val="none"/>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auto"/>
          <w:szCs w:val="21"/>
          <w:highlight w:val="none"/>
        </w:rPr>
      </w:pPr>
      <w:r>
        <w:rPr>
          <w:rFonts w:hint="eastAsia" w:ascii="宋体" w:hAnsi="宋体"/>
          <w:bCs/>
          <w:color w:val="auto"/>
          <w:szCs w:val="21"/>
          <w:highlight w:val="none"/>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auto"/>
          <w:szCs w:val="21"/>
          <w:highlight w:val="none"/>
        </w:rPr>
      </w:pPr>
      <w:r>
        <w:rPr>
          <w:rFonts w:hint="eastAsia" w:ascii="宋体" w:hAnsi="宋体"/>
          <w:bCs/>
          <w:color w:val="auto"/>
          <w:szCs w:val="21"/>
          <w:highlight w:val="none"/>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auto"/>
          <w:szCs w:val="21"/>
          <w:highlight w:val="none"/>
        </w:rPr>
      </w:pPr>
      <w:r>
        <w:rPr>
          <w:rFonts w:hint="eastAsia" w:ascii="宋体" w:hAnsi="宋体"/>
          <w:bCs/>
          <w:color w:val="auto"/>
          <w:szCs w:val="21"/>
          <w:highlight w:val="none"/>
        </w:rPr>
        <w:t>成交供应商以他人名义参加谈判或者以其他方式弄虚作假，骗取成交的。</w:t>
      </w:r>
    </w:p>
    <w:p>
      <w:pPr>
        <w:pStyle w:val="6"/>
        <w:spacing w:line="360" w:lineRule="auto"/>
        <w:rPr>
          <w:rFonts w:ascii="宋体" w:hAnsi="宋体"/>
          <w:color w:val="auto"/>
          <w:sz w:val="21"/>
          <w:szCs w:val="21"/>
          <w:highlight w:val="none"/>
        </w:rPr>
      </w:pPr>
      <w:bookmarkStart w:id="113" w:name="_Toc367780321"/>
      <w:bookmarkStart w:id="114" w:name="_Toc4377"/>
      <w:r>
        <w:rPr>
          <w:rFonts w:ascii="宋体" w:hAnsi="宋体"/>
          <w:color w:val="auto"/>
          <w:sz w:val="21"/>
          <w:szCs w:val="21"/>
          <w:highlight w:val="none"/>
        </w:rPr>
        <w:t>16</w:t>
      </w:r>
      <w:r>
        <w:rPr>
          <w:rFonts w:hint="eastAsia" w:ascii="宋体" w:hAnsi="宋体"/>
          <w:color w:val="auto"/>
          <w:sz w:val="21"/>
          <w:szCs w:val="21"/>
          <w:highlight w:val="none"/>
        </w:rPr>
        <w:tab/>
      </w:r>
      <w:r>
        <w:rPr>
          <w:rFonts w:hint="eastAsia" w:ascii="宋体" w:hAnsi="宋体"/>
          <w:color w:val="auto"/>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16.1</w:t>
      </w:r>
      <w:r>
        <w:rPr>
          <w:rFonts w:hint="eastAsia" w:ascii="宋体" w:hAnsi="宋体"/>
          <w:bCs/>
          <w:color w:val="auto"/>
          <w:szCs w:val="21"/>
          <w:highlight w:val="none"/>
        </w:rPr>
        <w:tab/>
      </w:r>
      <w:r>
        <w:rPr>
          <w:rFonts w:hint="eastAsia" w:ascii="宋体" w:hAnsi="宋体"/>
          <w:bCs/>
          <w:color w:val="auto"/>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16.2</w:t>
      </w:r>
      <w:r>
        <w:rPr>
          <w:rFonts w:hint="eastAsia" w:ascii="宋体" w:hAnsi="宋体"/>
          <w:bCs/>
          <w:color w:val="auto"/>
          <w:szCs w:val="21"/>
          <w:highlight w:val="none"/>
        </w:rPr>
        <w:tab/>
      </w:r>
      <w:r>
        <w:rPr>
          <w:rFonts w:hint="eastAsia" w:ascii="宋体" w:hAnsi="宋体"/>
          <w:bCs/>
          <w:color w:val="auto"/>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auto"/>
          <w:sz w:val="21"/>
          <w:szCs w:val="21"/>
          <w:highlight w:val="none"/>
        </w:rPr>
      </w:pPr>
      <w:bookmarkStart w:id="115" w:name="_Toc367780322"/>
      <w:bookmarkStart w:id="116" w:name="_Toc11366"/>
      <w:r>
        <w:rPr>
          <w:rFonts w:ascii="宋体" w:hAnsi="宋体"/>
          <w:color w:val="auto"/>
          <w:sz w:val="21"/>
          <w:szCs w:val="21"/>
          <w:highlight w:val="none"/>
        </w:rPr>
        <w:t>17</w:t>
      </w:r>
      <w:r>
        <w:rPr>
          <w:rFonts w:hint="eastAsia" w:ascii="宋体" w:hAnsi="宋体"/>
          <w:color w:val="auto"/>
          <w:sz w:val="21"/>
          <w:szCs w:val="21"/>
          <w:highlight w:val="none"/>
        </w:rPr>
        <w:tab/>
      </w:r>
      <w:r>
        <w:rPr>
          <w:rFonts w:hint="eastAsia" w:ascii="宋体" w:hAnsi="宋体"/>
          <w:color w:val="auto"/>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17.1</w:t>
      </w:r>
      <w:r>
        <w:rPr>
          <w:rFonts w:hint="eastAsia" w:ascii="宋体" w:hAnsi="宋体"/>
          <w:bCs/>
          <w:color w:val="auto"/>
          <w:szCs w:val="21"/>
          <w:highlight w:val="none"/>
        </w:rPr>
        <w:tab/>
      </w:r>
      <w:r>
        <w:rPr>
          <w:rFonts w:hint="eastAsia" w:ascii="宋体" w:hAnsi="宋体"/>
          <w:bCs/>
          <w:color w:val="auto"/>
          <w:szCs w:val="21"/>
          <w:highlight w:val="none"/>
        </w:rPr>
        <w:t>供应商应准备正本和副本，在每一份谈判响应文件上要明确标明“正本”或“副本”。如正本的内容和副本不符，以正本为准</w:t>
      </w:r>
      <w:r>
        <w:rPr>
          <w:rFonts w:hint="eastAsia" w:ascii="宋体"/>
          <w:bCs/>
          <w:color w:val="auto"/>
          <w:highlight w:val="none"/>
        </w:rPr>
        <w:t>（注：谈判文件副本可为正本的复印件）。</w:t>
      </w:r>
      <w:r>
        <w:rPr>
          <w:rFonts w:hint="eastAsia" w:ascii="宋体" w:hAnsi="宋体"/>
          <w:bCs/>
          <w:color w:val="auto"/>
          <w:highlight w:val="none"/>
        </w:rPr>
        <w:t>电子文件</w:t>
      </w:r>
      <w:r>
        <w:rPr>
          <w:rFonts w:hint="eastAsia" w:ascii="宋体" w:hAnsi="宋体"/>
          <w:color w:val="auto"/>
          <w:szCs w:val="21"/>
          <w:highlight w:val="none"/>
        </w:rPr>
        <w:t>只接受PDF格式的电子文件</w:t>
      </w:r>
      <w:r>
        <w:rPr>
          <w:rFonts w:hint="eastAsia"/>
          <w:color w:val="auto"/>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17.2</w:t>
      </w:r>
      <w:r>
        <w:rPr>
          <w:rFonts w:hint="eastAsia" w:ascii="宋体" w:hAnsi="宋体"/>
          <w:bCs/>
          <w:color w:val="auto"/>
          <w:szCs w:val="21"/>
          <w:highlight w:val="none"/>
        </w:rPr>
        <w:tab/>
      </w:r>
      <w:r>
        <w:rPr>
          <w:rFonts w:hint="eastAsia" w:ascii="宋体" w:hAnsi="宋体"/>
          <w:bCs/>
          <w:color w:val="auto"/>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hAnsi="宋体"/>
          <w:bCs/>
          <w:color w:val="auto"/>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17.3</w:t>
      </w:r>
      <w:r>
        <w:rPr>
          <w:rFonts w:hint="eastAsia" w:ascii="宋体" w:hAnsi="宋体"/>
          <w:bCs/>
          <w:color w:val="auto"/>
          <w:szCs w:val="21"/>
          <w:highlight w:val="none"/>
        </w:rPr>
        <w:tab/>
      </w:r>
      <w:r>
        <w:rPr>
          <w:rFonts w:hint="eastAsia" w:ascii="宋体" w:hAnsi="宋体"/>
          <w:bCs/>
          <w:color w:val="auto"/>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auto"/>
          <w:highlight w:val="none"/>
        </w:rPr>
        <w:t>并在修改错漏处加盖公章</w:t>
      </w:r>
      <w:r>
        <w:rPr>
          <w:rFonts w:hint="eastAsia" w:ascii="宋体" w:hAnsi="宋体"/>
          <w:bCs/>
          <w:color w:val="auto"/>
          <w:szCs w:val="21"/>
          <w:highlight w:val="none"/>
        </w:rPr>
        <w:t>，以示负责。</w:t>
      </w:r>
    </w:p>
    <w:p>
      <w:pPr>
        <w:pStyle w:val="4"/>
        <w:numPr>
          <w:ilvl w:val="1"/>
          <w:numId w:val="0"/>
        </w:numPr>
        <w:spacing w:before="240" w:after="240" w:line="360" w:lineRule="auto"/>
        <w:rPr>
          <w:rFonts w:ascii="宋体" w:hAnsi="宋体" w:eastAsia="宋体"/>
          <w:color w:val="auto"/>
          <w:sz w:val="21"/>
          <w:szCs w:val="21"/>
          <w:highlight w:val="none"/>
        </w:rPr>
      </w:pPr>
      <w:bookmarkStart w:id="117" w:name="_Toc13660"/>
      <w:bookmarkStart w:id="118" w:name="_Toc367780323"/>
      <w:r>
        <w:rPr>
          <w:rFonts w:hint="eastAsia" w:ascii="宋体" w:hAnsi="宋体" w:eastAsia="宋体"/>
          <w:color w:val="auto"/>
          <w:sz w:val="21"/>
          <w:szCs w:val="21"/>
          <w:highlight w:val="none"/>
        </w:rPr>
        <w:t>Ｄ谈判响应文件的递交</w:t>
      </w:r>
      <w:bookmarkEnd w:id="117"/>
      <w:bookmarkEnd w:id="118"/>
    </w:p>
    <w:p>
      <w:pPr>
        <w:pStyle w:val="6"/>
        <w:spacing w:line="360" w:lineRule="auto"/>
        <w:rPr>
          <w:rFonts w:ascii="宋体" w:hAnsi="宋体"/>
          <w:color w:val="auto"/>
          <w:sz w:val="21"/>
          <w:szCs w:val="21"/>
          <w:highlight w:val="none"/>
        </w:rPr>
      </w:pPr>
      <w:bookmarkStart w:id="119" w:name="_Toc367780324"/>
      <w:bookmarkStart w:id="120" w:name="_Toc2454"/>
      <w:r>
        <w:rPr>
          <w:rFonts w:ascii="宋体" w:hAnsi="宋体"/>
          <w:color w:val="auto"/>
          <w:sz w:val="21"/>
          <w:szCs w:val="21"/>
          <w:highlight w:val="none"/>
        </w:rPr>
        <w:t>18</w:t>
      </w:r>
      <w:r>
        <w:rPr>
          <w:rFonts w:hint="eastAsia" w:ascii="宋体" w:hAnsi="宋体"/>
          <w:color w:val="auto"/>
          <w:sz w:val="21"/>
          <w:szCs w:val="21"/>
          <w:highlight w:val="none"/>
        </w:rPr>
        <w:tab/>
      </w:r>
      <w:r>
        <w:rPr>
          <w:rFonts w:hint="eastAsia" w:ascii="宋体" w:hAnsi="宋体"/>
          <w:color w:val="auto"/>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auto"/>
          <w:szCs w:val="21"/>
          <w:highlight w:val="none"/>
        </w:rPr>
      </w:pPr>
      <w:r>
        <w:rPr>
          <w:rFonts w:hint="eastAsia"/>
          <w:color w:val="auto"/>
          <w:highlight w:val="none"/>
        </w:rPr>
        <w:tab/>
      </w:r>
      <w:r>
        <w:rPr>
          <w:rFonts w:hint="eastAsia" w:ascii="黑体" w:eastAsia="黑体"/>
          <w:bCs/>
          <w:color w:val="auto"/>
          <w:highlight w:val="none"/>
        </w:rPr>
        <w:t>详见第三部份《报价须知〈投标人须知前附表〉》</w:t>
      </w:r>
      <w:r>
        <w:rPr>
          <w:rFonts w:hint="eastAsia" w:ascii="宋体" w:hAnsi="宋体"/>
          <w:color w:val="auto"/>
          <w:szCs w:val="21"/>
          <w:highlight w:val="none"/>
        </w:rPr>
        <w:t>。</w:t>
      </w:r>
    </w:p>
    <w:p>
      <w:pPr>
        <w:pStyle w:val="6"/>
        <w:spacing w:line="360" w:lineRule="auto"/>
        <w:rPr>
          <w:rFonts w:ascii="宋体" w:hAnsi="宋体"/>
          <w:color w:val="auto"/>
          <w:sz w:val="21"/>
          <w:szCs w:val="21"/>
          <w:highlight w:val="none"/>
        </w:rPr>
      </w:pPr>
      <w:bookmarkStart w:id="121" w:name="_Toc133"/>
      <w:bookmarkStart w:id="122" w:name="_Toc367780325"/>
      <w:r>
        <w:rPr>
          <w:rFonts w:hint="eastAsia" w:ascii="宋体" w:hAnsi="宋体"/>
          <w:color w:val="auto"/>
          <w:sz w:val="21"/>
          <w:szCs w:val="21"/>
          <w:highlight w:val="none"/>
        </w:rPr>
        <w:t>19</w:t>
      </w:r>
      <w:r>
        <w:rPr>
          <w:rFonts w:hint="eastAsia" w:ascii="宋体" w:hAnsi="宋体"/>
          <w:color w:val="auto"/>
          <w:sz w:val="21"/>
          <w:szCs w:val="21"/>
          <w:highlight w:val="none"/>
        </w:rPr>
        <w:tab/>
      </w:r>
      <w:r>
        <w:rPr>
          <w:rFonts w:hint="eastAsia" w:ascii="宋体" w:hAnsi="宋体"/>
          <w:color w:val="auto"/>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19.1</w:t>
      </w:r>
      <w:r>
        <w:rPr>
          <w:rFonts w:hint="eastAsia" w:ascii="宋体" w:hAnsi="宋体"/>
          <w:bCs/>
          <w:color w:val="auto"/>
          <w:szCs w:val="21"/>
          <w:highlight w:val="none"/>
        </w:rPr>
        <w:tab/>
      </w:r>
      <w:r>
        <w:rPr>
          <w:rFonts w:hint="eastAsia" w:ascii="宋体" w:hAnsi="宋体"/>
          <w:bCs/>
          <w:color w:val="auto"/>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19.2</w:t>
      </w:r>
      <w:r>
        <w:rPr>
          <w:rFonts w:hint="eastAsia" w:ascii="宋体" w:hAnsi="宋体"/>
          <w:bCs/>
          <w:color w:val="auto"/>
          <w:szCs w:val="21"/>
          <w:highlight w:val="none"/>
        </w:rPr>
        <w:tab/>
      </w:r>
      <w:r>
        <w:rPr>
          <w:rFonts w:hint="eastAsia" w:ascii="宋体" w:hAnsi="宋体"/>
          <w:bCs/>
          <w:color w:val="auto"/>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auto"/>
          <w:sz w:val="21"/>
          <w:szCs w:val="21"/>
          <w:highlight w:val="none"/>
        </w:rPr>
      </w:pPr>
      <w:bookmarkStart w:id="123" w:name="_Toc367780326"/>
      <w:bookmarkStart w:id="124" w:name="_Toc15889"/>
      <w:r>
        <w:rPr>
          <w:rFonts w:ascii="宋体" w:hAnsi="宋体"/>
          <w:color w:val="auto"/>
          <w:sz w:val="21"/>
          <w:szCs w:val="21"/>
          <w:highlight w:val="none"/>
        </w:rPr>
        <w:t>20</w:t>
      </w:r>
      <w:r>
        <w:rPr>
          <w:rFonts w:hint="eastAsia" w:ascii="宋体" w:hAnsi="宋体"/>
          <w:color w:val="auto"/>
          <w:sz w:val="21"/>
          <w:szCs w:val="21"/>
          <w:highlight w:val="none"/>
        </w:rPr>
        <w:tab/>
      </w:r>
      <w:r>
        <w:rPr>
          <w:rFonts w:hint="eastAsia" w:ascii="宋体" w:hAnsi="宋体"/>
          <w:color w:val="auto"/>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0</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代理采购机构将拒绝在谈判截止时间后送达的谈判响应文件。</w:t>
      </w:r>
    </w:p>
    <w:p>
      <w:pPr>
        <w:pStyle w:val="6"/>
        <w:spacing w:line="360" w:lineRule="auto"/>
        <w:rPr>
          <w:rFonts w:ascii="宋体" w:hAnsi="宋体"/>
          <w:color w:val="auto"/>
          <w:sz w:val="21"/>
          <w:szCs w:val="21"/>
          <w:highlight w:val="none"/>
        </w:rPr>
      </w:pPr>
      <w:bookmarkStart w:id="125" w:name="_Toc26328"/>
      <w:bookmarkStart w:id="126" w:name="_Toc367780327"/>
      <w:r>
        <w:rPr>
          <w:rFonts w:ascii="宋体" w:hAnsi="宋体"/>
          <w:color w:val="auto"/>
          <w:sz w:val="21"/>
          <w:szCs w:val="21"/>
          <w:highlight w:val="none"/>
        </w:rPr>
        <w:t>21</w:t>
      </w:r>
      <w:r>
        <w:rPr>
          <w:rFonts w:hint="eastAsia" w:ascii="宋体" w:hAnsi="宋体"/>
          <w:color w:val="auto"/>
          <w:sz w:val="21"/>
          <w:szCs w:val="21"/>
          <w:highlight w:val="none"/>
        </w:rPr>
        <w:tab/>
      </w:r>
      <w:r>
        <w:rPr>
          <w:rFonts w:hint="eastAsia" w:ascii="宋体" w:hAnsi="宋体"/>
          <w:color w:val="auto"/>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21.1</w:t>
      </w:r>
      <w:r>
        <w:rPr>
          <w:rFonts w:hint="eastAsia" w:ascii="宋体" w:hAnsi="宋体"/>
          <w:bCs/>
          <w:color w:val="auto"/>
          <w:szCs w:val="21"/>
          <w:highlight w:val="none"/>
        </w:rPr>
        <w:tab/>
      </w:r>
      <w:r>
        <w:rPr>
          <w:rFonts w:hint="eastAsia" w:ascii="宋体" w:hAnsi="宋体"/>
          <w:bCs/>
          <w:color w:val="auto"/>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21.2</w:t>
      </w:r>
      <w:r>
        <w:rPr>
          <w:rFonts w:hint="eastAsia" w:ascii="宋体" w:hAnsi="宋体"/>
          <w:bCs/>
          <w:color w:val="auto"/>
          <w:szCs w:val="21"/>
          <w:highlight w:val="none"/>
        </w:rPr>
        <w:tab/>
      </w:r>
      <w:r>
        <w:rPr>
          <w:rFonts w:hint="eastAsia" w:ascii="宋体" w:hAnsi="宋体"/>
          <w:bCs/>
          <w:color w:val="auto"/>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21.3</w:t>
      </w:r>
      <w:r>
        <w:rPr>
          <w:rFonts w:hint="eastAsia" w:ascii="宋体" w:hAnsi="宋体"/>
          <w:bCs/>
          <w:color w:val="auto"/>
          <w:szCs w:val="21"/>
          <w:highlight w:val="none"/>
        </w:rPr>
        <w:tab/>
      </w:r>
      <w:r>
        <w:rPr>
          <w:rFonts w:hint="eastAsia" w:ascii="宋体" w:hAnsi="宋体"/>
          <w:bCs/>
          <w:color w:val="auto"/>
          <w:szCs w:val="21"/>
          <w:highlight w:val="none"/>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auto"/>
          <w:sz w:val="21"/>
          <w:szCs w:val="21"/>
          <w:highlight w:val="none"/>
        </w:rPr>
      </w:pPr>
      <w:bookmarkStart w:id="127" w:name="_Toc12021"/>
      <w:bookmarkStart w:id="128" w:name="_Toc367780328"/>
      <w:r>
        <w:rPr>
          <w:rFonts w:hint="eastAsia" w:ascii="宋体" w:hAnsi="宋体" w:eastAsia="宋体"/>
          <w:color w:val="auto"/>
          <w:sz w:val="21"/>
          <w:szCs w:val="21"/>
          <w:highlight w:val="none"/>
        </w:rPr>
        <w:t>Ｅ竞争性谈判采购程序</w:t>
      </w:r>
      <w:bookmarkEnd w:id="127"/>
      <w:bookmarkEnd w:id="128"/>
    </w:p>
    <w:p>
      <w:pPr>
        <w:pStyle w:val="6"/>
        <w:spacing w:line="360" w:lineRule="auto"/>
        <w:rPr>
          <w:rFonts w:ascii="宋体" w:hAnsi="宋体"/>
          <w:color w:val="auto"/>
          <w:sz w:val="21"/>
          <w:szCs w:val="21"/>
          <w:highlight w:val="none"/>
        </w:rPr>
      </w:pPr>
      <w:bookmarkStart w:id="129" w:name="_Toc367780329"/>
      <w:bookmarkStart w:id="130" w:name="_Toc6967"/>
      <w:r>
        <w:rPr>
          <w:rFonts w:ascii="宋体" w:hAnsi="宋体"/>
          <w:color w:val="auto"/>
          <w:sz w:val="21"/>
          <w:szCs w:val="21"/>
          <w:highlight w:val="none"/>
        </w:rPr>
        <w:t>22</w:t>
      </w:r>
      <w:r>
        <w:rPr>
          <w:rFonts w:hint="eastAsia" w:ascii="宋体" w:hAnsi="宋体"/>
          <w:color w:val="auto"/>
          <w:sz w:val="21"/>
          <w:szCs w:val="21"/>
          <w:highlight w:val="none"/>
        </w:rPr>
        <w:tab/>
      </w:r>
      <w:r>
        <w:rPr>
          <w:rFonts w:hint="eastAsia" w:ascii="宋体" w:hAnsi="宋体"/>
          <w:color w:val="auto"/>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22.1</w:t>
      </w:r>
      <w:r>
        <w:rPr>
          <w:rFonts w:hint="eastAsia" w:ascii="宋体" w:hAnsi="宋体"/>
          <w:bCs/>
          <w:color w:val="auto"/>
          <w:szCs w:val="21"/>
          <w:highlight w:val="none"/>
        </w:rPr>
        <w:tab/>
      </w:r>
      <w:r>
        <w:rPr>
          <w:rFonts w:hint="eastAsia" w:ascii="宋体" w:hAnsi="宋体"/>
          <w:bCs/>
          <w:color w:val="auto"/>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22.2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竞争性谈判的第一次投报价格不作公开唱标。</w:t>
      </w:r>
    </w:p>
    <w:p>
      <w:pPr>
        <w:pStyle w:val="6"/>
        <w:spacing w:line="360" w:lineRule="auto"/>
        <w:rPr>
          <w:rFonts w:ascii="宋体" w:hAnsi="宋体"/>
          <w:color w:val="auto"/>
          <w:sz w:val="21"/>
          <w:szCs w:val="21"/>
          <w:highlight w:val="none"/>
        </w:rPr>
      </w:pPr>
      <w:bookmarkStart w:id="131" w:name="_Toc367780330"/>
      <w:bookmarkStart w:id="132" w:name="_Toc9427"/>
      <w:r>
        <w:rPr>
          <w:rFonts w:ascii="宋体" w:hAnsi="宋体"/>
          <w:color w:val="auto"/>
          <w:sz w:val="21"/>
          <w:szCs w:val="21"/>
          <w:highlight w:val="none"/>
        </w:rPr>
        <w:t>23</w:t>
      </w:r>
      <w:r>
        <w:rPr>
          <w:rFonts w:hint="eastAsia" w:ascii="宋体" w:hAnsi="宋体"/>
          <w:color w:val="auto"/>
          <w:sz w:val="21"/>
          <w:szCs w:val="21"/>
          <w:highlight w:val="none"/>
        </w:rPr>
        <w:tab/>
      </w:r>
      <w:r>
        <w:rPr>
          <w:rFonts w:hint="eastAsia" w:ascii="宋体" w:hAnsi="宋体"/>
          <w:color w:val="auto"/>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23.1</w:t>
      </w:r>
      <w:r>
        <w:rPr>
          <w:rFonts w:hint="eastAsia" w:ascii="宋体" w:hAnsi="宋体"/>
          <w:bCs/>
          <w:color w:val="auto"/>
          <w:szCs w:val="21"/>
          <w:highlight w:val="none"/>
        </w:rPr>
        <w:tab/>
      </w:r>
      <w:r>
        <w:rPr>
          <w:rFonts w:hint="eastAsia" w:ascii="宋体" w:hAnsi="宋体"/>
          <w:bCs/>
          <w:color w:val="auto"/>
          <w:szCs w:val="21"/>
          <w:highlight w:val="none"/>
        </w:rPr>
        <w:t>谈判由代理采购机构依法组建的谈判小组:</w:t>
      </w:r>
      <w:r>
        <w:rPr>
          <w:rFonts w:hint="eastAsia" w:ascii="黑体" w:eastAsia="黑体"/>
          <w:bCs/>
          <w:color w:val="auto"/>
          <w:highlight w:val="none"/>
        </w:rPr>
        <w:t>详见第三部份《报价须知〈投标人须知前附表〉》</w:t>
      </w:r>
      <w:r>
        <w:rPr>
          <w:rFonts w:hint="eastAsia" w:ascii="宋体" w:hAnsi="宋体"/>
          <w:color w:val="auto"/>
          <w:szCs w:val="21"/>
          <w:highlight w:val="none"/>
        </w:rPr>
        <w:t>。</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23.2</w:t>
      </w:r>
      <w:r>
        <w:rPr>
          <w:rFonts w:hint="eastAsia" w:ascii="宋体" w:hAnsi="宋体"/>
          <w:bCs/>
          <w:color w:val="auto"/>
          <w:szCs w:val="21"/>
          <w:highlight w:val="none"/>
        </w:rPr>
        <w:tab/>
      </w:r>
      <w:r>
        <w:rPr>
          <w:rFonts w:hint="eastAsia" w:ascii="宋体" w:hAnsi="宋体"/>
          <w:bCs/>
          <w:color w:val="auto"/>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23.3</w:t>
      </w:r>
      <w:r>
        <w:rPr>
          <w:rFonts w:hint="eastAsia" w:ascii="宋体" w:hAnsi="宋体"/>
          <w:bCs/>
          <w:color w:val="auto"/>
          <w:szCs w:val="21"/>
          <w:highlight w:val="none"/>
        </w:rPr>
        <w:tab/>
      </w:r>
      <w:r>
        <w:rPr>
          <w:rFonts w:hint="eastAsia" w:ascii="宋体" w:hAnsi="宋体"/>
          <w:bCs/>
          <w:color w:val="auto"/>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23.4</w:t>
      </w:r>
      <w:r>
        <w:rPr>
          <w:rFonts w:hint="eastAsia" w:ascii="宋体" w:hAnsi="宋体"/>
          <w:bCs/>
          <w:color w:val="auto"/>
          <w:szCs w:val="21"/>
          <w:highlight w:val="none"/>
        </w:rPr>
        <w:tab/>
      </w:r>
      <w:r>
        <w:rPr>
          <w:rFonts w:hint="eastAsia" w:ascii="宋体" w:hAnsi="宋体"/>
          <w:bCs/>
          <w:color w:val="auto"/>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auto"/>
          <w:sz w:val="21"/>
          <w:szCs w:val="21"/>
          <w:highlight w:val="none"/>
        </w:rPr>
      </w:pPr>
      <w:bookmarkStart w:id="133" w:name="_Toc367780331"/>
      <w:bookmarkStart w:id="134" w:name="_Toc2115"/>
      <w:r>
        <w:rPr>
          <w:rFonts w:ascii="宋体" w:hAnsi="宋体"/>
          <w:color w:val="auto"/>
          <w:sz w:val="21"/>
          <w:szCs w:val="21"/>
          <w:highlight w:val="none"/>
        </w:rPr>
        <w:t>2</w:t>
      </w:r>
      <w:r>
        <w:rPr>
          <w:rFonts w:hint="eastAsia" w:ascii="宋体" w:hAnsi="宋体"/>
          <w:color w:val="auto"/>
          <w:sz w:val="21"/>
          <w:szCs w:val="21"/>
          <w:highlight w:val="none"/>
        </w:rPr>
        <w:t>4</w:t>
      </w:r>
      <w:r>
        <w:rPr>
          <w:rFonts w:hint="eastAsia" w:ascii="宋体" w:hAnsi="宋体"/>
          <w:color w:val="auto"/>
          <w:sz w:val="21"/>
          <w:szCs w:val="21"/>
          <w:highlight w:val="none"/>
        </w:rPr>
        <w:tab/>
      </w:r>
      <w:r>
        <w:rPr>
          <w:rFonts w:hint="eastAsia" w:ascii="宋体" w:hAnsi="宋体"/>
          <w:color w:val="auto"/>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24.1</w:t>
      </w:r>
      <w:r>
        <w:rPr>
          <w:rFonts w:hint="eastAsia" w:ascii="宋体" w:hAnsi="宋体"/>
          <w:bCs/>
          <w:color w:val="auto"/>
          <w:szCs w:val="21"/>
          <w:highlight w:val="none"/>
        </w:rPr>
        <w:tab/>
      </w:r>
      <w:r>
        <w:rPr>
          <w:rFonts w:hint="eastAsia" w:ascii="宋体" w:hAnsi="宋体"/>
          <w:bCs/>
          <w:color w:val="auto"/>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24.2</w:t>
      </w:r>
      <w:r>
        <w:rPr>
          <w:rFonts w:hint="eastAsia" w:ascii="宋体" w:hAnsi="宋体"/>
          <w:bCs/>
          <w:color w:val="auto"/>
          <w:szCs w:val="21"/>
          <w:highlight w:val="none"/>
        </w:rPr>
        <w:tab/>
      </w:r>
      <w:r>
        <w:rPr>
          <w:rFonts w:hint="eastAsia" w:ascii="宋体" w:hAnsi="宋体"/>
          <w:bCs/>
          <w:color w:val="auto"/>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auto"/>
          <w:sz w:val="21"/>
          <w:szCs w:val="21"/>
          <w:highlight w:val="none"/>
        </w:rPr>
      </w:pPr>
      <w:bookmarkStart w:id="135" w:name="_Toc23257"/>
      <w:bookmarkStart w:id="136" w:name="_Toc367780332"/>
      <w:r>
        <w:rPr>
          <w:rFonts w:hint="eastAsia" w:ascii="宋体" w:hAnsi="宋体"/>
          <w:color w:val="auto"/>
          <w:sz w:val="21"/>
          <w:szCs w:val="21"/>
          <w:highlight w:val="none"/>
        </w:rPr>
        <w:t>25</w:t>
      </w:r>
      <w:r>
        <w:rPr>
          <w:rFonts w:hint="eastAsia" w:ascii="宋体" w:hAnsi="宋体"/>
          <w:color w:val="auto"/>
          <w:sz w:val="21"/>
          <w:szCs w:val="21"/>
          <w:highlight w:val="none"/>
        </w:rPr>
        <w:tab/>
      </w:r>
      <w:r>
        <w:rPr>
          <w:rFonts w:hint="eastAsia" w:ascii="宋体" w:hAnsi="宋体"/>
          <w:color w:val="auto"/>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25.1</w:t>
      </w:r>
      <w:r>
        <w:rPr>
          <w:rFonts w:hint="eastAsia" w:ascii="宋体" w:hAnsi="宋体"/>
          <w:bCs/>
          <w:color w:val="auto"/>
          <w:szCs w:val="21"/>
          <w:highlight w:val="none"/>
        </w:rPr>
        <w:tab/>
      </w:r>
      <w:r>
        <w:rPr>
          <w:rFonts w:hint="eastAsia" w:ascii="宋体" w:hAnsi="宋体"/>
          <w:bCs/>
          <w:color w:val="auto"/>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auto"/>
          <w:sz w:val="21"/>
          <w:szCs w:val="21"/>
          <w:highlight w:val="none"/>
        </w:rPr>
      </w:pPr>
      <w:bookmarkStart w:id="137" w:name="_Toc367780333"/>
      <w:bookmarkStart w:id="138" w:name="_Toc13144"/>
      <w:r>
        <w:rPr>
          <w:rFonts w:ascii="宋体" w:hAnsi="宋体"/>
          <w:color w:val="auto"/>
          <w:sz w:val="21"/>
          <w:szCs w:val="21"/>
          <w:highlight w:val="none"/>
        </w:rPr>
        <w:t>2</w:t>
      </w:r>
      <w:r>
        <w:rPr>
          <w:rFonts w:hint="eastAsia" w:ascii="宋体" w:hAnsi="宋体"/>
          <w:color w:val="auto"/>
          <w:sz w:val="21"/>
          <w:szCs w:val="21"/>
          <w:highlight w:val="none"/>
        </w:rPr>
        <w:t>6</w:t>
      </w:r>
      <w:r>
        <w:rPr>
          <w:rFonts w:hint="eastAsia" w:ascii="宋体" w:hAnsi="宋体"/>
          <w:color w:val="auto"/>
          <w:sz w:val="21"/>
          <w:szCs w:val="21"/>
          <w:highlight w:val="none"/>
        </w:rPr>
        <w:tab/>
      </w:r>
      <w:r>
        <w:rPr>
          <w:rFonts w:hint="eastAsia" w:ascii="宋体" w:hAnsi="宋体"/>
          <w:color w:val="auto"/>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26.2 </w:t>
      </w:r>
      <w:r>
        <w:rPr>
          <w:rFonts w:hint="eastAsia" w:ascii="宋体" w:hAnsi="宋体"/>
          <w:color w:val="auto"/>
          <w:szCs w:val="21"/>
          <w:highlight w:val="none"/>
        </w:rPr>
        <w:tab/>
      </w:r>
      <w:r>
        <w:rPr>
          <w:rFonts w:hint="eastAsia" w:ascii="宋体" w:hAnsi="宋体"/>
          <w:color w:val="auto"/>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color w:val="auto"/>
          <w:szCs w:val="21"/>
          <w:highlight w:val="none"/>
        </w:rPr>
        <w:t>26.3</w:t>
      </w:r>
      <w:r>
        <w:rPr>
          <w:rFonts w:hint="eastAsia" w:ascii="宋体" w:hAnsi="宋体"/>
          <w:color w:val="auto"/>
          <w:szCs w:val="21"/>
          <w:highlight w:val="none"/>
        </w:rPr>
        <w:tab/>
      </w:r>
      <w:r>
        <w:rPr>
          <w:rFonts w:hint="eastAsia" w:ascii="宋体" w:hAnsi="宋体"/>
          <w:color w:val="auto"/>
          <w:szCs w:val="21"/>
          <w:highlight w:val="none"/>
        </w:rPr>
        <w:t>谈判过程中，谈判小组向参加谈判的供应商提出疑问或要求，供应商必须在规定的时间内做出澄清并提交书面的承诺</w:t>
      </w:r>
      <w:r>
        <w:rPr>
          <w:rFonts w:hint="eastAsia" w:ascii="宋体" w:hAnsi="宋体"/>
          <w:bCs/>
          <w:color w:val="auto"/>
          <w:szCs w:val="21"/>
          <w:highlight w:val="none"/>
        </w:rPr>
        <w:t>。</w:t>
      </w:r>
    </w:p>
    <w:p>
      <w:pPr>
        <w:pStyle w:val="23"/>
        <w:widowControl/>
        <w:tabs>
          <w:tab w:val="left" w:pos="753"/>
        </w:tabs>
        <w:adjustRightInd w:val="0"/>
        <w:snapToGrid w:val="0"/>
        <w:spacing w:line="360" w:lineRule="auto"/>
        <w:ind w:left="751" w:leftChars="1" w:hanging="749" w:hangingChars="357"/>
        <w:rPr>
          <w:rFonts w:hAnsi="宋体"/>
          <w:color w:val="auto"/>
          <w:highlight w:val="none"/>
        </w:rPr>
      </w:pPr>
      <w:r>
        <w:rPr>
          <w:rFonts w:hint="eastAsia" w:hAnsi="宋体"/>
          <w:color w:val="auto"/>
          <w:highlight w:val="none"/>
        </w:rPr>
        <w:t>26.4</w:t>
      </w:r>
      <w:r>
        <w:rPr>
          <w:rFonts w:hint="eastAsia" w:hAnsi="宋体"/>
          <w:color w:val="auto"/>
          <w:highlight w:val="none"/>
        </w:rPr>
        <w:tab/>
      </w:r>
      <w:r>
        <w:rPr>
          <w:rFonts w:hint="eastAsia" w:hAnsi="宋体"/>
          <w:color w:val="auto"/>
          <w:highlight w:val="none"/>
        </w:rPr>
        <w:t>代理采购机构将在谈判时对供应商所作的解释和澄清作书面记录，并归档备查。</w:t>
      </w:r>
    </w:p>
    <w:p>
      <w:pPr>
        <w:pStyle w:val="6"/>
        <w:spacing w:line="360" w:lineRule="auto"/>
        <w:rPr>
          <w:rFonts w:ascii="宋体" w:hAnsi="宋体"/>
          <w:color w:val="auto"/>
          <w:sz w:val="21"/>
          <w:szCs w:val="21"/>
          <w:highlight w:val="none"/>
        </w:rPr>
      </w:pPr>
      <w:bookmarkStart w:id="139" w:name="_Toc9289"/>
      <w:bookmarkStart w:id="140" w:name="_Toc367780334"/>
      <w:r>
        <w:rPr>
          <w:rFonts w:ascii="宋体" w:hAnsi="宋体"/>
          <w:color w:val="auto"/>
          <w:sz w:val="21"/>
          <w:szCs w:val="21"/>
          <w:highlight w:val="none"/>
        </w:rPr>
        <w:t>27</w:t>
      </w:r>
      <w:r>
        <w:rPr>
          <w:rFonts w:hint="eastAsia" w:ascii="宋体" w:hAnsi="宋体"/>
          <w:color w:val="auto"/>
          <w:sz w:val="21"/>
          <w:szCs w:val="21"/>
          <w:highlight w:val="none"/>
        </w:rPr>
        <w:tab/>
      </w:r>
      <w:r>
        <w:rPr>
          <w:rFonts w:hint="eastAsia" w:ascii="宋体" w:hAnsi="宋体"/>
          <w:color w:val="auto"/>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27.1</w:t>
      </w:r>
      <w:r>
        <w:rPr>
          <w:rFonts w:hint="eastAsia" w:ascii="宋体" w:hAnsi="宋体"/>
          <w:bCs/>
          <w:color w:val="auto"/>
          <w:szCs w:val="21"/>
          <w:highlight w:val="none"/>
        </w:rPr>
        <w:tab/>
      </w:r>
      <w:r>
        <w:rPr>
          <w:rFonts w:hint="eastAsia" w:ascii="宋体" w:hAnsi="宋体"/>
          <w:bCs/>
          <w:color w:val="auto"/>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27.2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实行科学评估、集体决策。</w:t>
      </w:r>
    </w:p>
    <w:p>
      <w:pPr>
        <w:pStyle w:val="6"/>
        <w:spacing w:line="360" w:lineRule="auto"/>
        <w:rPr>
          <w:rFonts w:ascii="宋体" w:hAnsi="宋体"/>
          <w:color w:val="auto"/>
          <w:sz w:val="21"/>
          <w:szCs w:val="21"/>
          <w:highlight w:val="none"/>
        </w:rPr>
      </w:pPr>
      <w:bookmarkStart w:id="141" w:name="_Toc367780335"/>
      <w:bookmarkStart w:id="142" w:name="_Toc24735"/>
      <w:r>
        <w:rPr>
          <w:rFonts w:ascii="宋体" w:hAnsi="宋体"/>
          <w:color w:val="auto"/>
          <w:sz w:val="21"/>
          <w:szCs w:val="21"/>
          <w:highlight w:val="none"/>
        </w:rPr>
        <w:t>28</w:t>
      </w:r>
      <w:r>
        <w:rPr>
          <w:rFonts w:hint="eastAsia" w:ascii="宋体" w:hAnsi="宋体"/>
          <w:color w:val="auto"/>
          <w:sz w:val="21"/>
          <w:szCs w:val="21"/>
          <w:highlight w:val="none"/>
        </w:rPr>
        <w:tab/>
      </w:r>
      <w:r>
        <w:rPr>
          <w:rFonts w:hint="eastAsia" w:ascii="宋体" w:hAnsi="宋体"/>
          <w:color w:val="auto"/>
          <w:sz w:val="21"/>
          <w:szCs w:val="21"/>
          <w:highlight w:val="none"/>
        </w:rPr>
        <w:t>评审办法</w:t>
      </w:r>
      <w:bookmarkEnd w:id="141"/>
      <w:bookmarkEnd w:id="142"/>
    </w:p>
    <w:p>
      <w:pPr>
        <w:pStyle w:val="23"/>
        <w:tabs>
          <w:tab w:val="left" w:pos="753"/>
        </w:tabs>
        <w:adjustRightInd w:val="0"/>
        <w:snapToGrid w:val="0"/>
        <w:spacing w:line="360" w:lineRule="auto"/>
        <w:ind w:left="751" w:leftChars="1" w:hanging="749" w:hangingChars="357"/>
        <w:rPr>
          <w:rFonts w:hAnsi="宋体"/>
          <w:bCs/>
          <w:color w:val="auto"/>
          <w:highlight w:val="none"/>
        </w:rPr>
      </w:pPr>
      <w:r>
        <w:rPr>
          <w:rFonts w:hint="eastAsia" w:hAnsi="宋体"/>
          <w:bCs/>
          <w:color w:val="auto"/>
          <w:highlight w:val="none"/>
        </w:rPr>
        <w:t>28.1</w:t>
      </w:r>
      <w:r>
        <w:rPr>
          <w:rFonts w:hint="eastAsia" w:hAnsi="宋体"/>
          <w:bCs/>
          <w:color w:val="auto"/>
          <w:highlight w:val="none"/>
        </w:rPr>
        <w:tab/>
      </w:r>
      <w:r>
        <w:rPr>
          <w:rFonts w:hint="eastAsia" w:hAnsi="宋体"/>
          <w:color w:val="auto"/>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3"/>
        <w:tabs>
          <w:tab w:val="left" w:pos="753"/>
        </w:tabs>
        <w:adjustRightInd w:val="0"/>
        <w:snapToGrid w:val="0"/>
        <w:spacing w:line="360" w:lineRule="auto"/>
        <w:ind w:left="751" w:leftChars="1" w:hanging="749" w:hangingChars="357"/>
        <w:rPr>
          <w:rFonts w:hAnsi="宋体"/>
          <w:color w:val="auto"/>
          <w:highlight w:val="none"/>
        </w:rPr>
      </w:pPr>
      <w:r>
        <w:rPr>
          <w:rFonts w:hint="eastAsia" w:hAnsi="宋体"/>
          <w:bCs/>
          <w:color w:val="auto"/>
          <w:highlight w:val="none"/>
        </w:rPr>
        <w:t>28.2</w:t>
      </w:r>
      <w:r>
        <w:rPr>
          <w:rFonts w:hint="eastAsia" w:hAnsi="宋体"/>
          <w:bCs/>
          <w:color w:val="auto"/>
          <w:highlight w:val="none"/>
        </w:rPr>
        <w:tab/>
      </w:r>
      <w:r>
        <w:rPr>
          <w:rFonts w:hint="eastAsia" w:hAnsi="宋体"/>
          <w:color w:val="auto"/>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3"/>
        <w:widowControl/>
        <w:tabs>
          <w:tab w:val="left" w:pos="753"/>
        </w:tabs>
        <w:adjustRightInd w:val="0"/>
        <w:snapToGrid w:val="0"/>
        <w:spacing w:line="360" w:lineRule="auto"/>
        <w:ind w:left="751" w:leftChars="1" w:hanging="749" w:hangingChars="357"/>
        <w:rPr>
          <w:rFonts w:hAnsi="宋体"/>
          <w:color w:val="auto"/>
          <w:highlight w:val="none"/>
        </w:rPr>
      </w:pPr>
      <w:r>
        <w:rPr>
          <w:rFonts w:hint="eastAsia" w:hAnsi="宋体"/>
          <w:bCs/>
          <w:color w:val="auto"/>
          <w:highlight w:val="none"/>
        </w:rPr>
        <w:t xml:space="preserve">28.3   </w:t>
      </w:r>
      <w:r>
        <w:rPr>
          <w:rFonts w:hint="eastAsia" w:hAnsi="宋体"/>
          <w:color w:val="auto"/>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auto"/>
          <w:sz w:val="21"/>
          <w:szCs w:val="21"/>
          <w:highlight w:val="none"/>
        </w:rPr>
      </w:pPr>
      <w:bookmarkStart w:id="143" w:name="_Toc367780336"/>
      <w:bookmarkStart w:id="144" w:name="_Toc17104"/>
      <w:r>
        <w:rPr>
          <w:rFonts w:hint="eastAsia" w:ascii="宋体" w:hAnsi="宋体"/>
          <w:color w:val="auto"/>
          <w:sz w:val="21"/>
          <w:szCs w:val="21"/>
          <w:highlight w:val="none"/>
        </w:rPr>
        <w:t>29</w:t>
      </w:r>
      <w:r>
        <w:rPr>
          <w:rFonts w:hint="eastAsia" w:ascii="宋体" w:hAnsi="宋体"/>
          <w:color w:val="auto"/>
          <w:sz w:val="21"/>
          <w:szCs w:val="21"/>
          <w:highlight w:val="none"/>
        </w:rPr>
        <w:tab/>
      </w:r>
      <w:r>
        <w:rPr>
          <w:rFonts w:hint="eastAsia" w:ascii="宋体" w:hAnsi="宋体"/>
          <w:color w:val="auto"/>
          <w:sz w:val="21"/>
          <w:szCs w:val="21"/>
          <w:highlight w:val="none"/>
        </w:rPr>
        <w:t>评审注意事项</w:t>
      </w:r>
      <w:bookmarkEnd w:id="143"/>
      <w:bookmarkEnd w:id="144"/>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29.1</w:t>
      </w:r>
      <w:r>
        <w:rPr>
          <w:rFonts w:hint="eastAsia" w:ascii="宋体" w:hAnsi="宋体"/>
          <w:color w:val="auto"/>
          <w:szCs w:val="21"/>
          <w:highlight w:val="none"/>
        </w:rPr>
        <w:tab/>
      </w:r>
      <w:r>
        <w:rPr>
          <w:rFonts w:hint="eastAsia" w:ascii="宋体" w:hAnsi="宋体"/>
          <w:color w:val="auto"/>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29.2</w:t>
      </w:r>
      <w:r>
        <w:rPr>
          <w:rFonts w:hint="eastAsia" w:ascii="宋体" w:hAnsi="宋体"/>
          <w:color w:val="auto"/>
          <w:szCs w:val="21"/>
          <w:highlight w:val="none"/>
        </w:rPr>
        <w:tab/>
      </w:r>
      <w:r>
        <w:rPr>
          <w:rFonts w:hint="eastAsia" w:ascii="宋体" w:hAnsi="宋体"/>
          <w:color w:val="auto"/>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29.3</w:t>
      </w:r>
      <w:r>
        <w:rPr>
          <w:rFonts w:hint="eastAsia" w:ascii="宋体" w:hAnsi="宋体"/>
          <w:color w:val="auto"/>
          <w:szCs w:val="21"/>
          <w:highlight w:val="none"/>
        </w:rPr>
        <w:tab/>
      </w:r>
      <w:r>
        <w:rPr>
          <w:rFonts w:hint="eastAsia" w:ascii="宋体" w:hAnsi="宋体"/>
          <w:color w:val="auto"/>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auto"/>
          <w:sz w:val="21"/>
          <w:szCs w:val="21"/>
          <w:highlight w:val="none"/>
        </w:rPr>
      </w:pPr>
      <w:bookmarkStart w:id="145" w:name="_Toc18579"/>
      <w:bookmarkStart w:id="146" w:name="_Toc367780337"/>
      <w:r>
        <w:rPr>
          <w:rFonts w:hint="eastAsia" w:ascii="宋体" w:hAnsi="宋体"/>
          <w:color w:val="auto"/>
          <w:sz w:val="21"/>
          <w:szCs w:val="21"/>
          <w:highlight w:val="none"/>
        </w:rPr>
        <w:t>30</w:t>
      </w:r>
      <w:r>
        <w:rPr>
          <w:rFonts w:hint="eastAsia" w:ascii="宋体" w:hAnsi="宋体"/>
          <w:color w:val="auto"/>
          <w:sz w:val="21"/>
          <w:szCs w:val="21"/>
          <w:highlight w:val="none"/>
        </w:rPr>
        <w:tab/>
      </w:r>
      <w:r>
        <w:rPr>
          <w:rFonts w:hint="eastAsia" w:ascii="宋体" w:hAnsi="宋体"/>
          <w:color w:val="auto"/>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30.2   成交人确认后，成交结果将在指定媒体上公告：</w:t>
      </w:r>
      <w:r>
        <w:rPr>
          <w:rFonts w:hint="eastAsia" w:ascii="黑体" w:eastAsia="黑体"/>
          <w:bCs/>
          <w:color w:val="auto"/>
          <w:highlight w:val="none"/>
        </w:rPr>
        <w:t>详见第三部份《报价须知〈投标人须知前附表〉》</w:t>
      </w:r>
      <w:r>
        <w:rPr>
          <w:rFonts w:hint="eastAsia" w:ascii="宋体" w:hAnsi="宋体"/>
          <w:color w:val="auto"/>
          <w:szCs w:val="21"/>
          <w:highlight w:val="none"/>
        </w:rPr>
        <w:t>。发布成交结果公告的同时，代理采购机构向成交人发出成交通知书。</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30.3   未成交供应商，广东业信采购招标有限公司不再以其它方式另行通知。</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30.4   成交通知书发出后，采购人改变成交结果，或者成交供应商放弃成交，应当承担相应的法律责任。</w:t>
      </w:r>
    </w:p>
    <w:p>
      <w:pPr>
        <w:pStyle w:val="6"/>
        <w:spacing w:line="360" w:lineRule="auto"/>
        <w:rPr>
          <w:rFonts w:ascii="宋体" w:hAnsi="宋体"/>
          <w:color w:val="auto"/>
          <w:sz w:val="21"/>
          <w:szCs w:val="21"/>
          <w:highlight w:val="none"/>
        </w:rPr>
      </w:pPr>
      <w:bookmarkStart w:id="147" w:name="_Toc367780338"/>
      <w:bookmarkStart w:id="148" w:name="_Toc7291"/>
      <w:r>
        <w:rPr>
          <w:rFonts w:hint="eastAsia" w:ascii="宋体" w:hAnsi="宋体"/>
          <w:color w:val="auto"/>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31.5   投标供应商须对质疑或投诉内容的真实性承担责任。</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auto"/>
          <w:sz w:val="21"/>
          <w:szCs w:val="21"/>
          <w:highlight w:val="none"/>
        </w:rPr>
      </w:pPr>
      <w:bookmarkStart w:id="149" w:name="_Toc29341"/>
      <w:bookmarkStart w:id="150" w:name="_Toc367780339"/>
      <w:r>
        <w:rPr>
          <w:rFonts w:hint="eastAsia" w:ascii="宋体" w:hAnsi="宋体" w:eastAsia="宋体"/>
          <w:color w:val="auto"/>
          <w:sz w:val="21"/>
          <w:szCs w:val="21"/>
          <w:highlight w:val="none"/>
        </w:rPr>
        <w:t>Ｆ  授予合同</w:t>
      </w:r>
      <w:bookmarkEnd w:id="149"/>
      <w:bookmarkEnd w:id="150"/>
    </w:p>
    <w:p>
      <w:pPr>
        <w:pStyle w:val="6"/>
        <w:spacing w:line="360" w:lineRule="auto"/>
        <w:rPr>
          <w:rFonts w:ascii="宋体" w:hAnsi="宋体"/>
          <w:color w:val="auto"/>
          <w:sz w:val="21"/>
          <w:szCs w:val="21"/>
          <w:highlight w:val="none"/>
        </w:rPr>
      </w:pPr>
      <w:bookmarkStart w:id="151" w:name="_Toc13910"/>
      <w:bookmarkStart w:id="152" w:name="_Toc367780340"/>
      <w:r>
        <w:rPr>
          <w:rFonts w:hint="eastAsia" w:ascii="宋体" w:hAnsi="宋体"/>
          <w:color w:val="auto"/>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32</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auto"/>
          <w:sz w:val="21"/>
          <w:szCs w:val="21"/>
          <w:highlight w:val="none"/>
        </w:rPr>
      </w:pPr>
      <w:bookmarkStart w:id="153" w:name="_Toc367780341"/>
      <w:bookmarkStart w:id="154" w:name="_Toc9662"/>
      <w:r>
        <w:rPr>
          <w:rFonts w:hint="eastAsia" w:ascii="宋体" w:hAnsi="宋体"/>
          <w:color w:val="auto"/>
          <w:sz w:val="21"/>
          <w:szCs w:val="21"/>
          <w:highlight w:val="none"/>
        </w:rPr>
        <w:t>33</w:t>
      </w:r>
      <w:r>
        <w:rPr>
          <w:rFonts w:hint="eastAsia" w:ascii="宋体" w:hAnsi="宋体"/>
          <w:color w:val="auto"/>
          <w:sz w:val="21"/>
          <w:szCs w:val="21"/>
          <w:highlight w:val="none"/>
        </w:rPr>
        <w:tab/>
      </w:r>
      <w:r>
        <w:rPr>
          <w:rFonts w:hint="eastAsia" w:ascii="宋体" w:hAnsi="宋体"/>
          <w:color w:val="auto"/>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3</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第32条规定之外，采购人将把合同授予此次谈判的成交供应商。</w:t>
      </w:r>
    </w:p>
    <w:p>
      <w:pPr>
        <w:pStyle w:val="6"/>
        <w:spacing w:line="360" w:lineRule="auto"/>
        <w:rPr>
          <w:rFonts w:ascii="宋体" w:hAnsi="宋体"/>
          <w:color w:val="auto"/>
          <w:sz w:val="21"/>
          <w:szCs w:val="21"/>
          <w:highlight w:val="none"/>
        </w:rPr>
      </w:pPr>
      <w:bookmarkStart w:id="155" w:name="_Toc16634"/>
      <w:bookmarkStart w:id="156" w:name="_Toc367780342"/>
      <w:r>
        <w:rPr>
          <w:rFonts w:hint="eastAsia" w:ascii="宋体" w:hAnsi="宋体"/>
          <w:color w:val="auto"/>
          <w:sz w:val="21"/>
          <w:szCs w:val="21"/>
          <w:highlight w:val="none"/>
        </w:rPr>
        <w:t>34</w:t>
      </w:r>
      <w:r>
        <w:rPr>
          <w:rFonts w:hint="eastAsia" w:ascii="宋体" w:hAnsi="宋体"/>
          <w:color w:val="auto"/>
          <w:sz w:val="21"/>
          <w:szCs w:val="21"/>
          <w:highlight w:val="none"/>
        </w:rPr>
        <w:tab/>
      </w:r>
      <w:r>
        <w:rPr>
          <w:rFonts w:hint="eastAsia" w:ascii="宋体" w:hAnsi="宋体"/>
          <w:color w:val="auto"/>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4</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4</w:t>
      </w:r>
      <w:r>
        <w:rPr>
          <w:rFonts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4</w:t>
      </w:r>
      <w:r>
        <w:rPr>
          <w:rFonts w:ascii="宋体" w:hAnsi="宋体"/>
          <w:bCs/>
          <w:color w:val="auto"/>
          <w:szCs w:val="21"/>
          <w:highlight w:val="none"/>
        </w:rPr>
        <w:t>.</w:t>
      </w:r>
      <w:r>
        <w:rPr>
          <w:rFonts w:hint="eastAsia" w:ascii="宋体" w:hAnsi="宋体"/>
          <w:bCs/>
          <w:color w:val="auto"/>
          <w:szCs w:val="21"/>
          <w:highlight w:val="none"/>
        </w:rPr>
        <w:t>3</w:t>
      </w:r>
      <w:r>
        <w:rPr>
          <w:rFonts w:hint="eastAsia" w:ascii="宋体" w:hAnsi="宋体"/>
          <w:bCs/>
          <w:color w:val="auto"/>
          <w:szCs w:val="21"/>
          <w:highlight w:val="none"/>
        </w:rPr>
        <w:tab/>
      </w:r>
      <w:r>
        <w:rPr>
          <w:rFonts w:hint="eastAsia" w:ascii="宋体" w:hAnsi="宋体"/>
          <w:bCs/>
          <w:color w:val="auto"/>
          <w:szCs w:val="21"/>
          <w:highlight w:val="none"/>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pStyle w:val="4"/>
        <w:numPr>
          <w:ilvl w:val="0"/>
          <w:numId w:val="0"/>
        </w:numPr>
        <w:jc w:val="center"/>
        <w:rPr>
          <w:color w:val="auto"/>
          <w:sz w:val="24"/>
          <w:highlight w:val="none"/>
        </w:rPr>
      </w:pPr>
      <w:bookmarkStart w:id="158" w:name="_Toc499041071"/>
      <w:bookmarkStart w:id="159" w:name="_Toc432682726"/>
      <w:bookmarkStart w:id="160" w:name="_Toc10080"/>
      <w:bookmarkStart w:id="161" w:name="_Toc430771059"/>
      <w:r>
        <w:rPr>
          <w:color w:val="auto"/>
          <w:sz w:val="24"/>
          <w:highlight w:val="none"/>
        </w:rPr>
        <w:t>G</w:t>
      </w:r>
      <w:r>
        <w:rPr>
          <w:rFonts w:hint="eastAsia"/>
          <w:color w:val="auto"/>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auto"/>
          <w:highlight w:val="none"/>
        </w:rPr>
      </w:pPr>
      <w:bookmarkStart w:id="162" w:name="_Toc430185803"/>
      <w:bookmarkStart w:id="163" w:name="_Toc430771060"/>
      <w:r>
        <w:rPr>
          <w:rFonts w:hint="eastAsia" w:ascii="宋体" w:hAnsi="宋体" w:eastAsia="宋体" w:cs="宋体"/>
          <w:color w:val="auto"/>
          <w:highlight w:val="none"/>
        </w:rPr>
        <w:t xml:space="preserve">35     </w:t>
      </w:r>
      <w:bookmarkStart w:id="164"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auto"/>
          <w:highlight w:val="none"/>
        </w:rPr>
      </w:pPr>
      <w:bookmarkStart w:id="165" w:name="_Toc430185804"/>
      <w:bookmarkStart w:id="166" w:name="_Toc430771061"/>
      <w:r>
        <w:rPr>
          <w:rFonts w:hint="eastAsia" w:ascii="宋体" w:hAnsi="宋体" w:eastAsia="宋体" w:cs="宋体"/>
          <w:color w:val="auto"/>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auto"/>
          <w:highlight w:val="none"/>
        </w:rPr>
      </w:pPr>
      <w:bookmarkStart w:id="167" w:name="_Toc430185805"/>
      <w:bookmarkStart w:id="168" w:name="_Toc430771062"/>
      <w:r>
        <w:rPr>
          <w:rFonts w:hint="eastAsia" w:ascii="宋体" w:hAnsi="宋体" w:eastAsia="宋体" w:cs="宋体"/>
          <w:color w:val="auto"/>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67"/>
      <w:bookmarkEnd w:id="168"/>
    </w:p>
    <w:p>
      <w:pPr>
        <w:spacing w:line="360" w:lineRule="auto"/>
        <w:ind w:left="735" w:hanging="735" w:hangingChars="350"/>
        <w:rPr>
          <w:rFonts w:hint="eastAsia" w:ascii="宋体" w:hAnsi="宋体" w:eastAsia="宋体" w:cs="宋体"/>
          <w:color w:val="auto"/>
          <w:highlight w:val="none"/>
        </w:rPr>
      </w:pPr>
      <w:bookmarkStart w:id="169" w:name="_Toc430185806"/>
      <w:bookmarkStart w:id="170" w:name="_Toc430771063"/>
      <w:r>
        <w:rPr>
          <w:rFonts w:hint="eastAsia" w:ascii="宋体" w:hAnsi="宋体" w:eastAsia="宋体" w:cs="宋体"/>
          <w:color w:val="auto"/>
          <w:highlight w:val="none"/>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38.</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4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pStyle w:val="3"/>
        <w:numPr>
          <w:ilvl w:val="0"/>
          <w:numId w:val="0"/>
        </w:numPr>
        <w:spacing w:after="120" w:line="360" w:lineRule="auto"/>
        <w:jc w:val="center"/>
        <w:rPr>
          <w:rFonts w:ascii="宋体" w:hAnsi="宋体"/>
          <w:color w:val="auto"/>
          <w:sz w:val="21"/>
          <w:szCs w:val="21"/>
          <w:highlight w:val="none"/>
        </w:rPr>
      </w:pPr>
      <w:bookmarkStart w:id="171" w:name="_Toc11922"/>
      <w:r>
        <w:rPr>
          <w:rFonts w:hint="eastAsia" w:ascii="宋体" w:hAnsi="宋体"/>
          <w:color w:val="auto"/>
          <w:sz w:val="21"/>
          <w:szCs w:val="21"/>
          <w:highlight w:val="none"/>
        </w:rPr>
        <w:t>第四部分  合同书格式（参考范本）</w:t>
      </w:r>
      <w:bookmarkEnd w:id="157"/>
      <w:bookmarkEnd w:id="171"/>
    </w:p>
    <w:p>
      <w:pPr>
        <w:spacing w:line="360" w:lineRule="auto"/>
        <w:rPr>
          <w:rFonts w:ascii="宋体" w:hAnsi="宋体"/>
          <w:bCs/>
          <w:color w:val="auto"/>
          <w:szCs w:val="21"/>
          <w:highlight w:val="none"/>
        </w:rPr>
      </w:pPr>
    </w:p>
    <w:p>
      <w:pPr>
        <w:spacing w:line="480" w:lineRule="auto"/>
        <w:rPr>
          <w:rFonts w:ascii="宋体" w:hAnsi="宋体"/>
          <w:bCs/>
          <w:color w:val="auto"/>
          <w:szCs w:val="21"/>
          <w:highlight w:val="none"/>
        </w:rPr>
      </w:pPr>
      <w:r>
        <w:rPr>
          <w:rFonts w:hint="eastAsia" w:ascii="宋体" w:hAnsi="宋体"/>
          <w:bCs/>
          <w:color w:val="auto"/>
          <w:szCs w:val="21"/>
          <w:highlight w:val="none"/>
        </w:rPr>
        <w:t>甲方（采购人）：</w:t>
      </w:r>
    </w:p>
    <w:p>
      <w:pPr>
        <w:spacing w:line="480" w:lineRule="auto"/>
        <w:rPr>
          <w:rFonts w:ascii="宋体" w:hAnsi="宋体"/>
          <w:bCs/>
          <w:color w:val="auto"/>
          <w:szCs w:val="21"/>
          <w:highlight w:val="none"/>
        </w:rPr>
      </w:pPr>
      <w:r>
        <w:rPr>
          <w:rFonts w:hint="eastAsia" w:ascii="宋体" w:hAnsi="宋体"/>
          <w:bCs/>
          <w:color w:val="auto"/>
          <w:szCs w:val="21"/>
          <w:highlight w:val="none"/>
        </w:rPr>
        <w:t>乙方（成交供应商）：</w:t>
      </w:r>
    </w:p>
    <w:p>
      <w:pPr>
        <w:spacing w:line="480" w:lineRule="auto"/>
        <w:rPr>
          <w:rFonts w:ascii="宋体" w:hAnsi="宋体"/>
          <w:bCs/>
          <w:color w:val="auto"/>
          <w:szCs w:val="21"/>
          <w:highlight w:val="none"/>
        </w:rPr>
      </w:pPr>
      <w:r>
        <w:rPr>
          <w:rFonts w:ascii="宋体" w:hAnsi="宋体"/>
          <w:bCs/>
          <w:color w:val="auto"/>
          <w:szCs w:val="21"/>
          <w:highlight w:val="none"/>
        </w:rPr>
        <w:tab/>
      </w:r>
    </w:p>
    <w:p>
      <w:pPr>
        <w:spacing w:line="480" w:lineRule="auto"/>
        <w:rPr>
          <w:rFonts w:ascii="宋体" w:hAnsi="宋体"/>
          <w:bCs/>
          <w:color w:val="auto"/>
          <w:highlight w:val="none"/>
        </w:rPr>
      </w:pPr>
      <w:r>
        <w:rPr>
          <w:rFonts w:hint="eastAsia" w:ascii="宋体" w:hAnsi="宋体"/>
          <w:bCs/>
          <w:color w:val="auto"/>
          <w:szCs w:val="21"/>
          <w:highlight w:val="none"/>
        </w:rPr>
        <w:t xml:space="preserve">    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auto"/>
          <w:szCs w:val="21"/>
          <w:highlight w:val="none"/>
        </w:rPr>
      </w:pPr>
      <w:r>
        <w:rPr>
          <w:rFonts w:hint="eastAsia" w:ascii="宋体" w:hAnsi="宋体"/>
          <w:bCs/>
          <w:color w:val="auto"/>
          <w:szCs w:val="21"/>
          <w:highlight w:val="none"/>
        </w:rPr>
        <w:t>1. 项目名称：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right="31" w:rightChars="15" w:firstLine="1003" w:firstLineChars="478"/>
        <w:rPr>
          <w:rFonts w:ascii="宋体" w:hAnsi="宋体"/>
          <w:bCs/>
          <w:color w:val="auto"/>
          <w:szCs w:val="21"/>
          <w:highlight w:val="none"/>
        </w:rPr>
      </w:pPr>
      <w:r>
        <w:rPr>
          <w:rFonts w:hint="eastAsia" w:ascii="宋体" w:hAnsi="宋体"/>
          <w:bCs/>
          <w:color w:val="auto"/>
          <w:szCs w:val="21"/>
          <w:highlight w:val="none"/>
        </w:rPr>
        <w:t>2. 服务范围：</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80" w:lineRule="auto"/>
        <w:ind w:right="31" w:rightChars="15"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服务的质量要求、售后服务、培训费用及损害赔偿。</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服务和验收</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1.服务期：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2.服务地点：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left="1361" w:leftChars="428" w:right="31" w:rightChars="15"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3.验收时间：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right="31" w:rightChars="15"/>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4.服务验收方式：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spacing w:line="480" w:lineRule="auto"/>
        <w:ind w:right="31" w:rightChars="15" w:firstLine="1050" w:firstLineChars="500"/>
        <w:rPr>
          <w:rFonts w:ascii="宋体" w:hAnsi="宋体"/>
          <w:color w:val="auto"/>
          <w:szCs w:val="21"/>
          <w:highlight w:val="none"/>
        </w:rPr>
      </w:pPr>
      <w:r>
        <w:rPr>
          <w:rFonts w:hint="eastAsia" w:ascii="宋体" w:hAnsi="宋体"/>
          <w:color w:val="auto"/>
          <w:szCs w:val="21"/>
          <w:highlight w:val="none"/>
        </w:rPr>
        <w:t>5.验收标准：</w:t>
      </w:r>
    </w:p>
    <w:p>
      <w:pPr>
        <w:numPr>
          <w:ilvl w:val="6"/>
          <w:numId w:val="14"/>
        </w:numPr>
        <w:tabs>
          <w:tab w:val="left" w:pos="1680"/>
        </w:tabs>
        <w:spacing w:line="480" w:lineRule="auto"/>
        <w:ind w:left="1680" w:hanging="315"/>
        <w:rPr>
          <w:rFonts w:ascii="宋体" w:hAnsi="宋体"/>
          <w:bCs/>
          <w:color w:val="auto"/>
          <w:szCs w:val="21"/>
          <w:highlight w:val="none"/>
        </w:rPr>
      </w:pPr>
      <w:r>
        <w:rPr>
          <w:rFonts w:hint="eastAsia" w:ascii="宋体" w:hAnsi="宋体"/>
          <w:color w:val="auto"/>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付款方式：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auto"/>
          <w:szCs w:val="21"/>
          <w:highlight w:val="none"/>
        </w:rPr>
      </w:pPr>
      <w:r>
        <w:rPr>
          <w:rFonts w:hint="eastAsia" w:ascii="宋体" w:hAnsi="宋体"/>
          <w:bCs/>
          <w:color w:val="auto"/>
          <w:szCs w:val="21"/>
          <w:highlight w:val="none"/>
        </w:rPr>
        <w:t>付款时间：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甲方在验收中，如果发现乙方所提供的服务质量或相关服务不合规定的，在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日历日内负责处理，否则，即视为默认甲方提出的异议和处理意见。</w:t>
      </w:r>
    </w:p>
    <w:p>
      <w:pPr>
        <w:tabs>
          <w:tab w:val="left" w:pos="1004"/>
        </w:tabs>
        <w:spacing w:line="480" w:lineRule="auto"/>
        <w:rPr>
          <w:rFonts w:ascii="宋体" w:hAnsi="宋体"/>
          <w:bCs/>
          <w:color w:val="auto"/>
          <w:szCs w:val="21"/>
          <w:highlight w:val="none"/>
        </w:rPr>
      </w:pP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    2. 每推迟一天按总价的</w:t>
      </w:r>
      <w:r>
        <w:rPr>
          <w:rFonts w:hint="eastAsia" w:ascii="宋体" w:hAnsi="宋体"/>
          <w:bCs/>
          <w:color w:val="auto"/>
          <w:szCs w:val="21"/>
          <w:highlight w:val="none"/>
          <w:u w:val="single"/>
        </w:rPr>
        <w:t xml:space="preserve">    </w:t>
      </w:r>
      <w:r>
        <w:rPr>
          <w:rFonts w:hint="eastAsia" w:ascii="宋体" w:hAnsi="宋体"/>
          <w:bCs/>
          <w:color w:val="auto"/>
          <w:szCs w:val="21"/>
          <w:highlight w:val="none"/>
        </w:rPr>
        <w:t>罚款。</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1. 甲方逾期付款的，每日应向乙方偿付合同总额的</w:t>
      </w:r>
      <w:r>
        <w:rPr>
          <w:rFonts w:hint="eastAsia" w:ascii="宋体" w:hAnsi="宋体"/>
          <w:bCs/>
          <w:color w:val="auto"/>
          <w:szCs w:val="21"/>
          <w:highlight w:val="none"/>
          <w:u w:val="single"/>
        </w:rPr>
        <w:t xml:space="preserve">    </w:t>
      </w:r>
      <w:r>
        <w:rPr>
          <w:rFonts w:hint="eastAsia" w:ascii="宋体" w:hAnsi="宋体"/>
          <w:bCs/>
          <w:color w:val="auto"/>
          <w:szCs w:val="21"/>
          <w:highlight w:val="none"/>
        </w:rPr>
        <w:t>作为违约金。</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2. 甲方违反合同规定拒绝接货的，应当承担由此对乙方造成的损失。</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auto"/>
          <w:szCs w:val="21"/>
          <w:highlight w:val="none"/>
        </w:rPr>
      </w:pPr>
      <w:r>
        <w:rPr>
          <w:rFonts w:hint="eastAsia" w:ascii="宋体" w:hAnsi="宋体"/>
          <w:bCs/>
          <w:color w:val="auto"/>
          <w:szCs w:val="21"/>
          <w:highlight w:val="none"/>
        </w:rPr>
        <w:t xml:space="preserve">2. </w:t>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广东业信采购招标有限公司 </w:t>
      </w:r>
      <w:r>
        <w:rPr>
          <w:rFonts w:hint="eastAsia" w:ascii="宋体" w:hAnsi="宋体"/>
          <w:bCs/>
          <w:color w:val="auto"/>
          <w:szCs w:val="21"/>
          <w:highlight w:val="none"/>
        </w:rPr>
        <w:t>备案；</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第十二条  附则   </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spacing w:line="480" w:lineRule="auto"/>
        <w:ind w:left="752" w:leftChars="358" w:firstLine="420"/>
        <w:rPr>
          <w:rFonts w:ascii="宋体" w:hAnsi="宋体"/>
          <w:bCs/>
          <w:color w:val="auto"/>
          <w:szCs w:val="21"/>
          <w:highlight w:val="none"/>
        </w:rPr>
      </w:pPr>
    </w:p>
    <w:p>
      <w:pPr>
        <w:spacing w:line="480" w:lineRule="auto"/>
        <w:ind w:left="752" w:leftChars="358" w:firstLine="420"/>
        <w:rPr>
          <w:rFonts w:ascii="宋体" w:hAnsi="宋体"/>
          <w:bCs/>
          <w:color w:val="auto"/>
          <w:szCs w:val="21"/>
          <w:highlight w:val="none"/>
        </w:rPr>
      </w:pPr>
    </w:p>
    <w:p>
      <w:pPr>
        <w:tabs>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rPr>
        <w:t>乙方：</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4267"/>
          <w:tab w:val="left" w:pos="4360"/>
        </w:tabs>
        <w:spacing w:line="480" w:lineRule="auto"/>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rPr>
        <w:t>地址：</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4267"/>
          <w:tab w:val="left" w:pos="4360"/>
        </w:tabs>
        <w:spacing w:line="480" w:lineRule="auto"/>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rPr>
        <w:t>帐号：</w:t>
      </w:r>
    </w:p>
    <w:p>
      <w:pPr>
        <w:tabs>
          <w:tab w:val="left" w:pos="4267"/>
          <w:tab w:val="left" w:pos="4360"/>
        </w:tabs>
        <w:spacing w:line="480" w:lineRule="auto"/>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rPr>
        <w:t>电话：</w:t>
      </w:r>
    </w:p>
    <w:p>
      <w:pPr>
        <w:tabs>
          <w:tab w:val="left" w:pos="1004"/>
        </w:tabs>
        <w:spacing w:line="480" w:lineRule="auto"/>
        <w:ind w:firstLine="630" w:firstLineChars="30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
          <w:bCs/>
          <w:color w:val="auto"/>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auto"/>
          <w:szCs w:val="21"/>
          <w:highlight w:val="none"/>
        </w:rPr>
        <w:t>。</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pStyle w:val="3"/>
        <w:numPr>
          <w:ilvl w:val="0"/>
          <w:numId w:val="0"/>
        </w:numPr>
        <w:spacing w:after="120" w:line="360" w:lineRule="auto"/>
        <w:jc w:val="center"/>
        <w:rPr>
          <w:rFonts w:ascii="宋体" w:hAnsi="宋体"/>
          <w:color w:val="auto"/>
          <w:sz w:val="21"/>
          <w:szCs w:val="21"/>
          <w:highlight w:val="none"/>
        </w:rPr>
      </w:pPr>
      <w:bookmarkStart w:id="172" w:name="_Toc445"/>
      <w:bookmarkStart w:id="173" w:name="_Toc200414512"/>
      <w:r>
        <w:rPr>
          <w:rFonts w:hint="eastAsia" w:ascii="宋体" w:hAnsi="宋体"/>
          <w:color w:val="auto"/>
          <w:sz w:val="21"/>
          <w:szCs w:val="21"/>
          <w:highlight w:val="none"/>
        </w:rPr>
        <w:t>第五部分  谈判文件格式</w:t>
      </w:r>
      <w:bookmarkEnd w:id="172"/>
      <w:bookmarkEnd w:id="173"/>
    </w:p>
    <w:p>
      <w:pPr>
        <w:pStyle w:val="4"/>
        <w:numPr>
          <w:ilvl w:val="1"/>
          <w:numId w:val="0"/>
        </w:numPr>
        <w:spacing w:line="360" w:lineRule="auto"/>
        <w:jc w:val="center"/>
        <w:rPr>
          <w:rFonts w:ascii="宋体" w:hAnsi="宋体" w:eastAsia="宋体"/>
          <w:color w:val="auto"/>
          <w:highlight w:val="none"/>
        </w:rPr>
      </w:pPr>
      <w:bookmarkStart w:id="174" w:name="_Toc17963"/>
      <w:bookmarkStart w:id="175" w:name="_Toc200414513"/>
      <w:r>
        <w:rPr>
          <w:rFonts w:hint="eastAsia" w:ascii="宋体" w:hAnsi="宋体" w:eastAsia="宋体"/>
          <w:color w:val="auto"/>
          <w:highlight w:val="none"/>
        </w:rPr>
        <w:t>封面格式</w:t>
      </w:r>
      <w:bookmarkEnd w:id="174"/>
      <w:bookmarkEnd w:id="175"/>
    </w:p>
    <w:p>
      <w:pPr>
        <w:pStyle w:val="5"/>
        <w:spacing w:line="360" w:lineRule="auto"/>
        <w:rPr>
          <w:rFonts w:ascii="宋体" w:hAnsi="宋体"/>
          <w:bCs/>
          <w:color w:val="auto"/>
          <w:szCs w:val="24"/>
          <w:highlight w:val="none"/>
        </w:rPr>
      </w:pPr>
    </w:p>
    <w:p>
      <w:pPr>
        <w:pStyle w:val="5"/>
        <w:spacing w:line="360" w:lineRule="auto"/>
        <w:rPr>
          <w:rFonts w:ascii="宋体" w:hAnsi="宋体"/>
          <w:bCs/>
          <w:color w:val="auto"/>
          <w:szCs w:val="24"/>
          <w:highlight w:val="none"/>
        </w:rPr>
      </w:pPr>
      <w:r>
        <w:rPr>
          <w:rFonts w:hint="eastAsia" w:ascii="宋体" w:hAnsi="宋体"/>
          <w:bCs/>
          <w:color w:val="auto"/>
          <w:highlight w:val="none"/>
        </w:rPr>
        <w:t>文件内容应当编有目录、页码，按页码排序并装订成册；一切未装订成册的文件在开标、评标过程中若出现缺页、漏页等现象可能影响投标人评审结果的，后果将由投标人本人负责。</w:t>
      </w:r>
    </w:p>
    <w:p>
      <w:pPr>
        <w:pStyle w:val="5"/>
        <w:spacing w:line="360" w:lineRule="auto"/>
        <w:ind w:left="315" w:leftChars="150" w:firstLine="0"/>
        <w:rPr>
          <w:rFonts w:ascii="宋体" w:hAnsi="宋体"/>
          <w:bCs/>
          <w:color w:val="auto"/>
          <w:szCs w:val="24"/>
          <w:highlight w:val="none"/>
        </w:rPr>
      </w:pPr>
      <w:r>
        <w:rPr>
          <w:rFonts w:hint="eastAsia" w:ascii="宋体" w:hAnsi="宋体"/>
          <w:bCs/>
          <w:color w:val="auto"/>
          <w:szCs w:val="24"/>
          <w:highlight w:val="none"/>
        </w:rPr>
        <w:t>谈判响应文件的封面格式由供应商自拟，并应注明“谈判响应文件、项目编号、项目名称、供应商</w:t>
      </w:r>
    </w:p>
    <w:p>
      <w:pPr>
        <w:pStyle w:val="5"/>
        <w:spacing w:line="360" w:lineRule="auto"/>
        <w:ind w:firstLine="0"/>
        <w:rPr>
          <w:rFonts w:ascii="宋体" w:hAnsi="宋体"/>
          <w:bCs/>
          <w:color w:val="auto"/>
          <w:szCs w:val="24"/>
          <w:highlight w:val="none"/>
        </w:rPr>
      </w:pPr>
      <w:r>
        <w:rPr>
          <w:rFonts w:hint="eastAsia" w:ascii="宋体" w:hAnsi="宋体"/>
          <w:bCs/>
          <w:color w:val="auto"/>
          <w:szCs w:val="24"/>
          <w:highlight w:val="none"/>
        </w:rPr>
        <w:t>名称及地址、法定代表人（负责人）或授权代理人、联系电话、传真、邮编，并加盖供应商公章。如：</w:t>
      </w:r>
    </w:p>
    <w:p>
      <w:pPr>
        <w:pStyle w:val="5"/>
        <w:spacing w:line="360" w:lineRule="auto"/>
        <w:rPr>
          <w:rFonts w:ascii="宋体" w:hAnsi="宋体"/>
          <w:bCs/>
          <w:color w:val="auto"/>
          <w:szCs w:val="24"/>
          <w:highlight w:val="none"/>
        </w:rPr>
      </w:pPr>
    </w:p>
    <w:p>
      <w:pPr>
        <w:pStyle w:val="5"/>
        <w:spacing w:line="360" w:lineRule="auto"/>
        <w:rPr>
          <w:rFonts w:ascii="宋体" w:hAnsi="宋体"/>
          <w:bCs/>
          <w:color w:val="auto"/>
          <w:szCs w:val="24"/>
          <w:highlight w:val="none"/>
        </w:rPr>
      </w:pPr>
    </w:p>
    <w:p>
      <w:pPr>
        <w:pStyle w:val="5"/>
        <w:spacing w:line="360" w:lineRule="auto"/>
        <w:rPr>
          <w:rFonts w:ascii="宋体" w:hAnsi="宋体"/>
          <w:bCs/>
          <w:color w:val="auto"/>
          <w:szCs w:val="24"/>
          <w:highlight w:val="none"/>
        </w:rPr>
      </w:pPr>
    </w:p>
    <w:p>
      <w:pPr>
        <w:pStyle w:val="5"/>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谈判响应文件</w:t>
      </w:r>
    </w:p>
    <w:p>
      <w:pPr>
        <w:pStyle w:val="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（□正本、□副本）</w:t>
      </w:r>
    </w:p>
    <w:p>
      <w:pPr>
        <w:pStyle w:val="5"/>
        <w:spacing w:line="360" w:lineRule="auto"/>
        <w:jc w:val="center"/>
        <w:rPr>
          <w:rFonts w:ascii="宋体" w:hAnsi="宋体"/>
          <w:bCs/>
          <w:color w:val="auto"/>
          <w:szCs w:val="24"/>
          <w:highlight w:val="none"/>
        </w:rPr>
      </w:pPr>
    </w:p>
    <w:p>
      <w:pPr>
        <w:pStyle w:val="5"/>
        <w:spacing w:line="360" w:lineRule="auto"/>
        <w:jc w:val="center"/>
        <w:rPr>
          <w:rFonts w:ascii="宋体" w:hAnsi="宋体"/>
          <w:bCs/>
          <w:color w:val="auto"/>
          <w:szCs w:val="24"/>
          <w:highlight w:val="none"/>
        </w:rPr>
      </w:pPr>
    </w:p>
    <w:p>
      <w:pPr>
        <w:pStyle w:val="5"/>
        <w:spacing w:line="360" w:lineRule="auto"/>
        <w:rPr>
          <w:rFonts w:hint="eastAsia" w:ascii="宋体" w:hAnsi="宋体" w:eastAsia="宋体"/>
          <w:bCs/>
          <w:color w:val="auto"/>
          <w:szCs w:val="24"/>
          <w:highlight w:val="none"/>
          <w:lang w:eastAsia="zh-CN"/>
        </w:rPr>
      </w:pPr>
      <w:r>
        <w:rPr>
          <w:rFonts w:hint="eastAsia" w:ascii="宋体" w:hAnsi="宋体"/>
          <w:bCs/>
          <w:color w:val="auto"/>
          <w:szCs w:val="24"/>
          <w:highlight w:val="none"/>
        </w:rPr>
        <w:t>项目编号：</w:t>
      </w:r>
      <w:r>
        <w:rPr>
          <w:rFonts w:hint="eastAsia" w:ascii="宋体" w:hAnsi="宋体"/>
          <w:b/>
          <w:bCs/>
          <w:color w:val="auto"/>
          <w:szCs w:val="24"/>
          <w:highlight w:val="none"/>
          <w:u w:val="single"/>
          <w:lang w:eastAsia="zh-CN"/>
        </w:rPr>
        <w:t>YXCG-20230809</w:t>
      </w:r>
    </w:p>
    <w:p>
      <w:pPr>
        <w:pStyle w:val="5"/>
        <w:spacing w:line="360" w:lineRule="auto"/>
        <w:rPr>
          <w:rFonts w:ascii="宋体" w:hAnsi="宋体"/>
          <w:bCs/>
          <w:color w:val="auto"/>
          <w:szCs w:val="24"/>
          <w:highlight w:val="none"/>
          <w:u w:val="single"/>
        </w:rPr>
      </w:pPr>
      <w:r>
        <w:rPr>
          <w:rFonts w:hint="eastAsia" w:ascii="宋体" w:hAnsi="宋体"/>
          <w:bCs/>
          <w:color w:val="auto"/>
          <w:szCs w:val="24"/>
          <w:highlight w:val="none"/>
        </w:rPr>
        <w:t>项目名称：</w:t>
      </w:r>
      <w:r>
        <w:rPr>
          <w:rFonts w:hint="eastAsia" w:ascii="宋体" w:hAnsi="宋体" w:cs="宋体"/>
          <w:b/>
          <w:color w:val="auto"/>
          <w:szCs w:val="21"/>
          <w:highlight w:val="none"/>
          <w:u w:val="single"/>
        </w:rPr>
        <w:t xml:space="preserve">项目名称，由供应商填写               </w:t>
      </w:r>
    </w:p>
    <w:p>
      <w:pPr>
        <w:pStyle w:val="5"/>
        <w:spacing w:line="360" w:lineRule="auto"/>
        <w:rPr>
          <w:rFonts w:ascii="宋体" w:hAnsi="宋体"/>
          <w:bCs/>
          <w:color w:val="auto"/>
          <w:szCs w:val="24"/>
          <w:highlight w:val="none"/>
          <w:u w:val="single"/>
        </w:rPr>
      </w:pPr>
      <w:r>
        <w:rPr>
          <w:rFonts w:hint="eastAsia" w:ascii="宋体" w:hAnsi="宋体"/>
          <w:bCs/>
          <w:color w:val="auto"/>
          <w:szCs w:val="24"/>
          <w:highlight w:val="none"/>
        </w:rPr>
        <w:t>供应商名称（加盖公章）：</w:t>
      </w:r>
    </w:p>
    <w:p>
      <w:pPr>
        <w:pStyle w:val="5"/>
        <w:spacing w:line="360" w:lineRule="auto"/>
        <w:rPr>
          <w:rFonts w:ascii="宋体" w:hAnsi="宋体"/>
          <w:bCs/>
          <w:color w:val="auto"/>
          <w:szCs w:val="24"/>
          <w:highlight w:val="none"/>
          <w:u w:val="single"/>
        </w:rPr>
      </w:pPr>
      <w:r>
        <w:rPr>
          <w:rFonts w:hint="eastAsia" w:ascii="宋体" w:hAnsi="宋体"/>
          <w:bCs/>
          <w:color w:val="auto"/>
          <w:szCs w:val="24"/>
          <w:highlight w:val="none"/>
        </w:rPr>
        <w:t>供应商地址：</w:t>
      </w:r>
    </w:p>
    <w:p>
      <w:pPr>
        <w:pStyle w:val="5"/>
        <w:spacing w:line="360" w:lineRule="auto"/>
        <w:rPr>
          <w:rFonts w:ascii="宋体" w:hAnsi="宋体"/>
          <w:bCs/>
          <w:color w:val="auto"/>
          <w:szCs w:val="24"/>
          <w:highlight w:val="none"/>
          <w:u w:val="single"/>
        </w:rPr>
      </w:pPr>
      <w:r>
        <w:rPr>
          <w:rFonts w:hint="eastAsia" w:ascii="宋体" w:hAnsi="宋体"/>
          <w:bCs/>
          <w:color w:val="auto"/>
          <w:szCs w:val="24"/>
          <w:highlight w:val="none"/>
        </w:rPr>
        <w:t>法定代表人（负责人）或授权代理人（签字）</w:t>
      </w:r>
      <w:r>
        <w:rPr>
          <w:rFonts w:ascii="宋体" w:hAnsi="宋体"/>
          <w:bCs/>
          <w:color w:val="auto"/>
          <w:szCs w:val="24"/>
          <w:highlight w:val="none"/>
        </w:rPr>
        <w:t>：</w:t>
      </w:r>
    </w:p>
    <w:p>
      <w:pPr>
        <w:pStyle w:val="5"/>
        <w:spacing w:line="360" w:lineRule="auto"/>
        <w:rPr>
          <w:rFonts w:ascii="宋体" w:hAnsi="宋体"/>
          <w:bCs/>
          <w:color w:val="auto"/>
          <w:szCs w:val="24"/>
          <w:highlight w:val="none"/>
        </w:rPr>
      </w:pPr>
      <w:r>
        <w:rPr>
          <w:rFonts w:hint="eastAsia" w:ascii="宋体" w:hAnsi="宋体"/>
          <w:bCs/>
          <w:color w:val="auto"/>
          <w:szCs w:val="24"/>
          <w:highlight w:val="none"/>
        </w:rPr>
        <w:t>联系</w:t>
      </w:r>
      <w:r>
        <w:rPr>
          <w:rFonts w:ascii="宋体" w:hAnsi="宋体"/>
          <w:bCs/>
          <w:color w:val="auto"/>
          <w:szCs w:val="24"/>
          <w:highlight w:val="none"/>
        </w:rPr>
        <w:t>电话：</w:t>
      </w:r>
    </w:p>
    <w:p>
      <w:pPr>
        <w:pStyle w:val="5"/>
        <w:spacing w:line="360" w:lineRule="auto"/>
        <w:ind w:firstLineChars="200"/>
        <w:rPr>
          <w:rFonts w:ascii="宋体" w:hAnsi="宋体"/>
          <w:bCs/>
          <w:color w:val="auto"/>
          <w:szCs w:val="24"/>
          <w:highlight w:val="none"/>
          <w:u w:val="single"/>
        </w:rPr>
      </w:pPr>
      <w:r>
        <w:rPr>
          <w:rFonts w:hint="eastAsia" w:ascii="宋体" w:hAnsi="宋体"/>
          <w:bCs/>
          <w:color w:val="auto"/>
          <w:szCs w:val="24"/>
          <w:highlight w:val="none"/>
        </w:rPr>
        <w:t>传真：</w:t>
      </w:r>
    </w:p>
    <w:p>
      <w:pPr>
        <w:pStyle w:val="5"/>
        <w:spacing w:line="360" w:lineRule="auto"/>
        <w:rPr>
          <w:rFonts w:ascii="宋体" w:hAnsi="宋体"/>
          <w:bCs/>
          <w:color w:val="auto"/>
          <w:szCs w:val="24"/>
          <w:highlight w:val="none"/>
          <w:u w:val="single"/>
        </w:rPr>
      </w:pPr>
      <w:r>
        <w:rPr>
          <w:rFonts w:ascii="宋体" w:hAnsi="宋体"/>
          <w:bCs/>
          <w:color w:val="auto"/>
          <w:szCs w:val="24"/>
          <w:highlight w:val="none"/>
        </w:rPr>
        <w:t>邮编：</w:t>
      </w:r>
    </w:p>
    <w:p>
      <w:pPr>
        <w:pStyle w:val="5"/>
        <w:spacing w:line="360" w:lineRule="auto"/>
        <w:rPr>
          <w:rFonts w:ascii="宋体" w:hAnsi="宋体"/>
          <w:color w:val="auto"/>
          <w:highlight w:val="none"/>
        </w:rPr>
      </w:pPr>
      <w:r>
        <w:rPr>
          <w:rFonts w:hint="eastAsia" w:ascii="宋体" w:hAnsi="宋体"/>
          <w:bCs/>
          <w:color w:val="auto"/>
          <w:szCs w:val="24"/>
          <w:highlight w:val="none"/>
        </w:rPr>
        <w:t>编制日期：年月日</w:t>
      </w:r>
    </w:p>
    <w:p>
      <w:pPr>
        <w:tabs>
          <w:tab w:val="left" w:pos="1004"/>
          <w:tab w:val="left" w:pos="4267"/>
        </w:tabs>
        <w:spacing w:line="360" w:lineRule="auto"/>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auto"/>
          <w:sz w:val="21"/>
          <w:szCs w:val="21"/>
          <w:highlight w:val="none"/>
        </w:rPr>
      </w:pPr>
      <w:bookmarkStart w:id="176" w:name="_Toc200414514"/>
      <w:bookmarkStart w:id="177" w:name="_Toc5764"/>
      <w:r>
        <w:rPr>
          <w:rFonts w:hint="eastAsia" w:ascii="宋体" w:hAnsi="宋体" w:eastAsia="宋体"/>
          <w:color w:val="auto"/>
          <w:sz w:val="21"/>
          <w:szCs w:val="21"/>
          <w:highlight w:val="none"/>
        </w:rPr>
        <w:t>第一章  资格性/符合性自查表</w:t>
      </w:r>
      <w:bookmarkEnd w:id="176"/>
      <w:bookmarkEnd w:id="177"/>
    </w:p>
    <w:tbl>
      <w:tblPr>
        <w:tblStyle w:val="43"/>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222"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410"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谈判文件要求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Align w:val="center"/>
          </w:tcPr>
          <w:p>
            <w:pPr>
              <w:tabs>
                <w:tab w:val="left" w:pos="480"/>
              </w:tabs>
              <w:ind w:left="480" w:hanging="480"/>
              <w:rPr>
                <w:rFonts w:ascii="宋体" w:hAnsi="宋体"/>
                <w:b/>
                <w:bCs/>
                <w:color w:val="auto"/>
                <w:szCs w:val="21"/>
                <w:highlight w:val="none"/>
              </w:rPr>
            </w:pPr>
            <w:r>
              <w:rPr>
                <w:rFonts w:hint="eastAsia" w:ascii="宋体" w:hAnsi="宋体"/>
                <w:color w:val="auto"/>
                <w:szCs w:val="21"/>
                <w:highlight w:val="none"/>
              </w:rPr>
              <w:t>资格性检查</w:t>
            </w:r>
          </w:p>
        </w:tc>
        <w:tc>
          <w:tcPr>
            <w:tcW w:w="2126"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投标人要求</w:t>
            </w:r>
          </w:p>
        </w:tc>
        <w:tc>
          <w:tcPr>
            <w:tcW w:w="2410"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tabs>
                <w:tab w:val="left" w:pos="0"/>
              </w:tabs>
              <w:rPr>
                <w:rFonts w:ascii="宋体" w:hAnsi="宋体"/>
                <w:b/>
                <w:bCs/>
                <w:color w:val="auto"/>
                <w:szCs w:val="21"/>
                <w:highlight w:val="none"/>
              </w:rPr>
            </w:pP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见谈判响应文件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126"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服务期须满足要求</w:t>
            </w:r>
          </w:p>
        </w:tc>
        <w:tc>
          <w:tcPr>
            <w:tcW w:w="241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rPr>
              <w:t>谈判</w:t>
            </w:r>
            <w:r>
              <w:rPr>
                <w:rFonts w:hint="eastAsia" w:ascii="宋体" w:hAnsi="宋体"/>
                <w:color w:val="auto"/>
                <w:szCs w:val="21"/>
                <w:highlight w:val="none"/>
              </w:rPr>
              <w:t>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126"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241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rPr>
              <w:t>谈判</w:t>
            </w:r>
            <w:r>
              <w:rPr>
                <w:rFonts w:hint="eastAsia" w:ascii="宋体" w:hAnsi="宋体"/>
                <w:color w:val="auto"/>
                <w:szCs w:val="21"/>
                <w:highlight w:val="none"/>
              </w:rPr>
              <w:t>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126"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法定代表人/负责人资格证明书及授权委托书</w:t>
            </w:r>
          </w:p>
        </w:tc>
        <w:tc>
          <w:tcPr>
            <w:tcW w:w="241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126"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不接受联合体投标</w:t>
            </w:r>
          </w:p>
        </w:tc>
        <w:tc>
          <w:tcPr>
            <w:tcW w:w="2410"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rPr>
              <w:t>谈判</w:t>
            </w:r>
            <w:r>
              <w:rPr>
                <w:rFonts w:hint="eastAsia" w:ascii="宋体" w:hAnsi="宋体"/>
                <w:color w:val="auto"/>
                <w:szCs w:val="21"/>
                <w:highlight w:val="none"/>
              </w:rPr>
              <w:t>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126"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其他要求</w:t>
            </w:r>
          </w:p>
        </w:tc>
        <w:tc>
          <w:tcPr>
            <w:tcW w:w="241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b/>
          <w:bCs/>
          <w:color w:val="auto"/>
          <w:szCs w:val="21"/>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必须严格按照其内容及序列要求在谈判响应文件中对应如实提供，对缺漏和不符合项或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谈判响应</w:t>
      </w:r>
      <w:r>
        <w:rPr>
          <w:rFonts w:hint="eastAsia" w:ascii="宋体" w:hAnsi="宋体"/>
          <w:bCs/>
          <w:color w:val="auto"/>
          <w:szCs w:val="21"/>
          <w:highlight w:val="none"/>
        </w:rPr>
        <w:t>文件为法定代表人（负责人）签署并由法定代表人（负责人）亲自递交</w:t>
      </w:r>
      <w:r>
        <w:rPr>
          <w:rFonts w:hint="eastAsia" w:ascii="宋体" w:hAnsi="宋体"/>
          <w:color w:val="auto"/>
          <w:szCs w:val="21"/>
          <w:highlight w:val="none"/>
        </w:rPr>
        <w:t>谈判响应</w:t>
      </w:r>
      <w:r>
        <w:rPr>
          <w:rFonts w:hint="eastAsia" w:ascii="宋体" w:hAnsi="宋体"/>
          <w:bCs/>
          <w:color w:val="auto"/>
          <w:szCs w:val="21"/>
          <w:highlight w:val="none"/>
        </w:rPr>
        <w:t>文件和参加</w:t>
      </w:r>
      <w:r>
        <w:rPr>
          <w:rFonts w:hint="eastAsia" w:ascii="宋体" w:hAnsi="宋体"/>
          <w:color w:val="auto"/>
          <w:szCs w:val="21"/>
          <w:highlight w:val="none"/>
        </w:rPr>
        <w:t>谈判</w:t>
      </w:r>
      <w:r>
        <w:rPr>
          <w:rFonts w:hint="eastAsia" w:ascii="宋体" w:hAnsi="宋体"/>
          <w:bCs/>
          <w:color w:val="auto"/>
          <w:szCs w:val="21"/>
          <w:highlight w:val="none"/>
        </w:rPr>
        <w:t>的，可不提供“法定代表人（负责人）授权书”及“代理人身份证”。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tabs>
          <w:tab w:val="center" w:pos="4483"/>
        </w:tabs>
        <w:ind w:left="315" w:leftChars="50" w:hanging="210" w:hangingChars="100"/>
        <w:rPr>
          <w:rFonts w:ascii="宋体" w:hAnsi="宋体"/>
          <w:bCs/>
          <w:color w:val="auto"/>
          <w:szCs w:val="21"/>
          <w:highlight w:val="none"/>
        </w:rPr>
      </w:pPr>
    </w:p>
    <w:p>
      <w:pPr>
        <w:spacing w:line="360" w:lineRule="auto"/>
        <w:rPr>
          <w:rFonts w:ascii="宋体" w:hAnsi="宋体"/>
          <w:color w:val="auto"/>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auto"/>
          <w:sz w:val="28"/>
          <w:szCs w:val="28"/>
          <w:highlight w:val="none"/>
        </w:rPr>
      </w:pPr>
      <w:bookmarkStart w:id="178" w:name="_Toc200414515"/>
      <w:bookmarkStart w:id="179" w:name="_Toc1600"/>
      <w:r>
        <w:rPr>
          <w:rFonts w:hint="eastAsia" w:ascii="宋体" w:hAnsi="宋体" w:eastAsia="宋体"/>
          <w:color w:val="auto"/>
          <w:sz w:val="28"/>
          <w:szCs w:val="28"/>
          <w:highlight w:val="none"/>
        </w:rPr>
        <w:t>（一）无重大违法记录声明函</w:t>
      </w:r>
      <w:bookmarkEnd w:id="178"/>
      <w:bookmarkEnd w:id="179"/>
    </w:p>
    <w:p>
      <w:pPr>
        <w:pStyle w:val="5"/>
        <w:spacing w:line="360" w:lineRule="auto"/>
        <w:ind w:left="420" w:firstLine="0"/>
        <w:rPr>
          <w:rFonts w:ascii="宋体" w:hAnsi="宋体"/>
          <w:color w:val="auto"/>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致（代理机构）：</w:t>
      </w:r>
    </w:p>
    <w:p>
      <w:pPr>
        <w:spacing w:line="360" w:lineRule="auto"/>
        <w:rPr>
          <w:rFonts w:ascii="宋体" w:hAnsi="宋体"/>
          <w:color w:val="auto"/>
          <w:szCs w:val="21"/>
          <w:highlight w:val="none"/>
        </w:rPr>
      </w:pPr>
      <w:r>
        <w:rPr>
          <w:rFonts w:hint="eastAsia" w:ascii="宋体" w:hAnsi="宋体"/>
          <w:color w:val="auto"/>
          <w:szCs w:val="21"/>
          <w:highlight w:val="none"/>
        </w:rPr>
        <w:t xml:space="preserve">    针对贵方组织的（项目名称：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，我方郑重承诺：</w:t>
      </w:r>
    </w:p>
    <w:p>
      <w:pPr>
        <w:spacing w:line="360" w:lineRule="auto"/>
        <w:rPr>
          <w:rFonts w:ascii="宋体" w:hAnsi="宋体"/>
          <w:color w:val="auto"/>
          <w:szCs w:val="21"/>
          <w:highlight w:val="none"/>
        </w:rPr>
      </w:pPr>
      <w:r>
        <w:rPr>
          <w:rFonts w:hint="eastAsia" w:ascii="宋体" w:hAnsi="宋体"/>
          <w:color w:val="auto"/>
          <w:szCs w:val="21"/>
          <w:highlight w:val="none"/>
        </w:rPr>
        <w:t xml:space="preserve">   参加本次政府采购活动前三年内，在经营活动中没有重大违法记录。</w:t>
      </w:r>
    </w:p>
    <w:p>
      <w:pPr>
        <w:spacing w:line="360" w:lineRule="auto"/>
        <w:rPr>
          <w:rFonts w:ascii="宋体" w:hAnsi="宋体"/>
          <w:color w:val="auto"/>
          <w:szCs w:val="21"/>
          <w:highlight w:val="none"/>
        </w:rPr>
      </w:pPr>
      <w:r>
        <w:rPr>
          <w:rFonts w:hint="eastAsia" w:ascii="宋体" w:hAnsi="宋体"/>
          <w:color w:val="auto"/>
          <w:szCs w:val="21"/>
          <w:highlight w:val="none"/>
        </w:rPr>
        <w:t xml:space="preserve">   本公司对上述声明的真实性负责。如有虚假，将依法承担相关责任。</w:t>
      </w:r>
    </w:p>
    <w:p>
      <w:pPr>
        <w:spacing w:line="360" w:lineRule="auto"/>
        <w:rPr>
          <w:rFonts w:ascii="宋体" w:hAnsi="宋体"/>
          <w:color w:val="auto"/>
          <w:szCs w:val="21"/>
          <w:highlight w:val="none"/>
        </w:rPr>
      </w:pPr>
      <w:r>
        <w:rPr>
          <w:rFonts w:hint="eastAsia" w:ascii="宋体" w:hAnsi="宋体"/>
          <w:color w:val="auto"/>
          <w:szCs w:val="21"/>
          <w:highlight w:val="none"/>
        </w:rPr>
        <w:t xml:space="preserve">    特此声明。</w:t>
      </w: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供应商法定代表人（负责人）或授权代理人（签字）：</w:t>
      </w:r>
    </w:p>
    <w:p>
      <w:pPr>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pPr>
        <w:spacing w:line="360" w:lineRule="auto"/>
        <w:rPr>
          <w:rFonts w:ascii="宋体" w:hAnsi="宋体"/>
          <w:color w:val="auto"/>
          <w:szCs w:val="21"/>
          <w:highlight w:val="none"/>
        </w:rPr>
      </w:pPr>
      <w:r>
        <w:rPr>
          <w:rFonts w:hint="eastAsia" w:ascii="宋体" w:hAnsi="宋体"/>
          <w:bCs/>
          <w:color w:val="auto"/>
          <w:szCs w:val="21"/>
          <w:highlight w:val="none"/>
        </w:rPr>
        <w:t>日期： 年月 日</w:t>
      </w: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5"/>
        <w:spacing w:line="360" w:lineRule="auto"/>
        <w:ind w:left="420" w:firstLine="0"/>
        <w:rPr>
          <w:rFonts w:ascii="宋体" w:hAnsi="宋体"/>
          <w:color w:val="auto"/>
          <w:highlight w:val="none"/>
        </w:rPr>
      </w:pPr>
    </w:p>
    <w:p>
      <w:pPr>
        <w:pStyle w:val="4"/>
        <w:numPr>
          <w:ilvl w:val="1"/>
          <w:numId w:val="0"/>
        </w:numPr>
        <w:spacing w:line="360" w:lineRule="auto"/>
        <w:jc w:val="center"/>
        <w:rPr>
          <w:rFonts w:ascii="宋体" w:hAnsi="宋体" w:eastAsia="宋体"/>
          <w:color w:val="auto"/>
          <w:kern w:val="0"/>
          <w:sz w:val="28"/>
          <w:szCs w:val="28"/>
          <w:highlight w:val="none"/>
        </w:rPr>
      </w:pPr>
      <w:bookmarkStart w:id="180" w:name="_Toc10147"/>
      <w:bookmarkStart w:id="181" w:name="_Toc200414516"/>
      <w:r>
        <w:rPr>
          <w:rFonts w:hint="eastAsia" w:ascii="宋体" w:hAnsi="宋体" w:eastAsia="宋体"/>
          <w:color w:val="auto"/>
          <w:kern w:val="0"/>
          <w:sz w:val="28"/>
          <w:szCs w:val="28"/>
          <w:highlight w:val="none"/>
        </w:rPr>
        <w:t>（二）法定代表人（负责人）证明书</w:t>
      </w:r>
      <w:bookmarkEnd w:id="180"/>
      <w:bookmarkEnd w:id="181"/>
    </w:p>
    <w:p>
      <w:pPr>
        <w:pStyle w:val="5"/>
        <w:spacing w:line="360" w:lineRule="auto"/>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 xml:space="preserve">的   </w:t>
      </w:r>
      <w:r>
        <w:rPr>
          <w:rFonts w:hint="eastAsia" w:ascii="宋体" w:hAnsi="宋体"/>
          <w:color w:val="auto"/>
          <w:highlight w:val="none"/>
          <w:u w:val="single"/>
        </w:rPr>
        <w:t xml:space="preserve">职务    </w:t>
      </w:r>
      <w:r>
        <w:rPr>
          <w:rFonts w:hint="eastAsia" w:ascii="宋体" w:hAnsi="宋体"/>
          <w:color w:val="auto"/>
          <w:highlight w:val="none"/>
        </w:rPr>
        <w:t>，为法定代表人（负责人），特此证明。</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360" w:lineRule="auto"/>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ind w:firstLine="0"/>
        <w:rPr>
          <w:rFonts w:ascii="宋体" w:hAnsi="宋体"/>
          <w:color w:val="auto"/>
          <w:highlight w:val="none"/>
        </w:rPr>
      </w:pPr>
      <w:r>
        <w:rPr>
          <w:rFonts w:ascii="宋体" w:hAnsi="宋体"/>
          <w:color w:val="auto"/>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5"/>
        <w:spacing w:line="360" w:lineRule="auto"/>
        <w:ind w:firstLine="0"/>
        <w:rPr>
          <w:rFonts w:ascii="宋体" w:hAnsi="宋体"/>
          <w:color w:val="auto"/>
          <w:highlight w:val="none"/>
        </w:rPr>
      </w:pPr>
    </w:p>
    <w:p>
      <w:pPr>
        <w:pStyle w:val="5"/>
        <w:spacing w:line="360" w:lineRule="auto"/>
        <w:ind w:firstLine="0"/>
        <w:rPr>
          <w:rFonts w:ascii="宋体" w:hAnsi="宋体"/>
          <w:color w:val="auto"/>
          <w:highlight w:val="none"/>
        </w:rPr>
      </w:pPr>
    </w:p>
    <w:p>
      <w:pPr>
        <w:pStyle w:val="5"/>
        <w:spacing w:line="360" w:lineRule="auto"/>
        <w:ind w:firstLine="0"/>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ind w:firstLine="0"/>
        <w:rPr>
          <w:rFonts w:ascii="宋体" w:hAnsi="宋体"/>
          <w:color w:val="auto"/>
          <w:highlight w:val="none"/>
        </w:rPr>
      </w:pPr>
    </w:p>
    <w:p>
      <w:pPr>
        <w:pStyle w:val="4"/>
        <w:numPr>
          <w:ilvl w:val="1"/>
          <w:numId w:val="0"/>
        </w:numPr>
        <w:spacing w:line="360" w:lineRule="auto"/>
        <w:jc w:val="center"/>
        <w:rPr>
          <w:rFonts w:ascii="宋体" w:hAnsi="宋体" w:eastAsia="宋体"/>
          <w:color w:val="auto"/>
          <w:sz w:val="28"/>
          <w:szCs w:val="28"/>
          <w:highlight w:val="none"/>
        </w:rPr>
      </w:pPr>
      <w:bookmarkStart w:id="182" w:name="_Toc30946"/>
      <w:bookmarkStart w:id="183" w:name="_Toc200414517"/>
      <w:r>
        <w:rPr>
          <w:rFonts w:hint="eastAsia" w:ascii="宋体" w:hAnsi="宋体" w:eastAsia="宋体"/>
          <w:color w:val="auto"/>
          <w:sz w:val="28"/>
          <w:szCs w:val="28"/>
          <w:highlight w:val="none"/>
        </w:rPr>
        <w:t>（三）法定代表人（负责人）授权书</w:t>
      </w:r>
      <w:bookmarkEnd w:id="182"/>
      <w:bookmarkEnd w:id="183"/>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本授权委托书声明：我</w:t>
      </w:r>
      <w:r>
        <w:rPr>
          <w:rFonts w:hint="eastAsia" w:ascii="宋体" w:hAnsi="宋体"/>
          <w:bCs/>
          <w:color w:val="auto"/>
          <w:kern w:val="0"/>
          <w:szCs w:val="21"/>
          <w:highlight w:val="none"/>
          <w:u w:val="single"/>
        </w:rPr>
        <w:t xml:space="preserve">        （单位</w:t>
      </w:r>
      <w:r>
        <w:rPr>
          <w:rFonts w:hint="eastAsia" w:ascii="宋体" w:hAnsi="宋体" w:cs="宋体"/>
          <w:bCs/>
          <w:color w:val="auto"/>
          <w:kern w:val="0"/>
          <w:szCs w:val="21"/>
          <w:highlight w:val="none"/>
          <w:u w:val="single"/>
        </w:rPr>
        <w:t>法定代表人（负责人）</w:t>
      </w:r>
      <w:r>
        <w:rPr>
          <w:rFonts w:hint="eastAsia" w:ascii="宋体" w:hAnsi="宋体"/>
          <w:bCs/>
          <w:color w:val="auto"/>
          <w:kern w:val="0"/>
          <w:szCs w:val="21"/>
          <w:highlight w:val="none"/>
          <w:u w:val="single"/>
        </w:rPr>
        <w:t>姓名）</w:t>
      </w:r>
      <w:r>
        <w:rPr>
          <w:rFonts w:hint="eastAsia" w:ascii="宋体" w:hAnsi="宋体"/>
          <w:bCs/>
          <w:color w:val="auto"/>
          <w:kern w:val="0"/>
          <w:szCs w:val="21"/>
          <w:highlight w:val="none"/>
        </w:rPr>
        <w:t xml:space="preserve"> 系</w:t>
      </w:r>
      <w:r>
        <w:rPr>
          <w:rFonts w:hint="eastAsia" w:ascii="宋体" w:hAnsi="宋体"/>
          <w:bCs/>
          <w:color w:val="auto"/>
          <w:kern w:val="0"/>
          <w:szCs w:val="21"/>
          <w:highlight w:val="none"/>
          <w:u w:val="single"/>
        </w:rPr>
        <w:t xml:space="preserve">       （供应商名称）</w:t>
      </w:r>
      <w:r>
        <w:rPr>
          <w:rFonts w:hint="eastAsia" w:ascii="宋体" w:hAnsi="宋体"/>
          <w:bCs/>
          <w:color w:val="auto"/>
          <w:kern w:val="0"/>
          <w:szCs w:val="21"/>
          <w:highlight w:val="none"/>
        </w:rPr>
        <w:t>的法定代表人（负责人），现授权委托</w:t>
      </w:r>
      <w:r>
        <w:rPr>
          <w:rFonts w:hint="eastAsia" w:ascii="宋体" w:hAnsi="宋体"/>
          <w:bCs/>
          <w:color w:val="auto"/>
          <w:kern w:val="0"/>
          <w:szCs w:val="21"/>
          <w:highlight w:val="none"/>
          <w:u w:val="single"/>
        </w:rPr>
        <w:t xml:space="preserve">                        （供应商名称）</w:t>
      </w:r>
      <w:r>
        <w:rPr>
          <w:rFonts w:hint="eastAsia" w:ascii="宋体" w:hAnsi="宋体"/>
          <w:bCs/>
          <w:color w:val="auto"/>
          <w:kern w:val="0"/>
          <w:szCs w:val="21"/>
          <w:highlight w:val="none"/>
        </w:rPr>
        <w:t>的</w:t>
      </w:r>
      <w:r>
        <w:rPr>
          <w:rFonts w:hint="eastAsia" w:ascii="宋体" w:hAnsi="宋体"/>
          <w:bCs/>
          <w:color w:val="auto"/>
          <w:kern w:val="0"/>
          <w:szCs w:val="21"/>
          <w:highlight w:val="none"/>
          <w:u w:val="single"/>
        </w:rPr>
        <w:t xml:space="preserve">            （代理人姓名）</w:t>
      </w:r>
      <w:r>
        <w:rPr>
          <w:rFonts w:hint="eastAsia" w:ascii="宋体" w:hAnsi="宋体"/>
          <w:bCs/>
          <w:color w:val="auto"/>
          <w:kern w:val="0"/>
          <w:szCs w:val="21"/>
          <w:highlight w:val="none"/>
        </w:rPr>
        <w:t>为我公司代理人，以本公司的名义参加广东业信采购招标有限公司组织的</w:t>
      </w:r>
      <w:r>
        <w:rPr>
          <w:rFonts w:hint="eastAsia" w:ascii="宋体" w:hAnsi="宋体" w:cs="宋体"/>
          <w:b/>
          <w:color w:val="auto"/>
          <w:szCs w:val="21"/>
          <w:highlight w:val="none"/>
          <w:u w:val="single"/>
        </w:rPr>
        <w:t>项目名称，由供应商填写</w:t>
      </w:r>
      <w:r>
        <w:rPr>
          <w:rFonts w:hint="eastAsia" w:ascii="宋体" w:hAnsi="宋体"/>
          <w:bCs/>
          <w:color w:val="auto"/>
          <w:szCs w:val="21"/>
          <w:highlight w:val="none"/>
        </w:rPr>
        <w:t>谈判项目（项目编号:）</w:t>
      </w:r>
      <w:r>
        <w:rPr>
          <w:rFonts w:hint="eastAsia" w:ascii="宋体" w:hAnsi="宋体"/>
          <w:bCs/>
          <w:color w:val="auto"/>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代理人无转移委托权。</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特此委托。</w:t>
      </w:r>
    </w:p>
    <w:p>
      <w:pPr>
        <w:autoSpaceDE w:val="0"/>
        <w:autoSpaceDN w:val="0"/>
        <w:adjustRightInd w:val="0"/>
        <w:snapToGrid w:val="0"/>
        <w:spacing w:line="360" w:lineRule="auto"/>
        <w:ind w:firstLine="600"/>
        <w:jc w:val="left"/>
        <w:rPr>
          <w:rFonts w:ascii="宋体" w:hAnsi="宋体"/>
          <w:bCs/>
          <w:color w:val="auto"/>
          <w:kern w:val="0"/>
          <w:szCs w:val="21"/>
          <w:highlight w:val="none"/>
        </w:rPr>
      </w:pPr>
    </w:p>
    <w:p>
      <w:pPr>
        <w:spacing w:line="360" w:lineRule="auto"/>
        <w:ind w:firstLine="420" w:firstLineChars="200"/>
        <w:rPr>
          <w:rFonts w:ascii="宋体" w:hAnsi="宋体"/>
          <w:bCs/>
          <w:color w:val="auto"/>
          <w:kern w:val="0"/>
          <w:szCs w:val="21"/>
          <w:highlight w:val="none"/>
          <w:u w:val="single"/>
        </w:rPr>
      </w:pPr>
      <w:r>
        <w:rPr>
          <w:rFonts w:hint="eastAsia" w:ascii="宋体" w:hAnsi="宋体"/>
          <w:bCs/>
          <w:color w:val="auto"/>
          <w:kern w:val="0"/>
          <w:szCs w:val="21"/>
          <w:highlight w:val="none"/>
        </w:rPr>
        <w:t>代理人：    性别：   年龄：   职务：</w:t>
      </w:r>
    </w:p>
    <w:p>
      <w:pPr>
        <w:spacing w:line="360" w:lineRule="auto"/>
        <w:ind w:firstLine="420" w:firstLineChars="200"/>
        <w:rPr>
          <w:rFonts w:ascii="宋体" w:hAnsi="宋体"/>
          <w:bCs/>
          <w:color w:val="auto"/>
          <w:kern w:val="0"/>
          <w:szCs w:val="21"/>
          <w:highlight w:val="none"/>
          <w:u w:val="single"/>
        </w:rPr>
      </w:pPr>
      <w:r>
        <w:rPr>
          <w:rFonts w:hint="eastAsia" w:ascii="宋体" w:hAnsi="宋体"/>
          <w:bCs/>
          <w:color w:val="auto"/>
          <w:kern w:val="0"/>
          <w:szCs w:val="21"/>
          <w:highlight w:val="none"/>
        </w:rPr>
        <w:t>供应商：</w:t>
      </w:r>
      <w:r>
        <w:rPr>
          <w:rFonts w:hint="eastAsia" w:ascii="宋体" w:hAnsi="宋体"/>
          <w:bCs/>
          <w:color w:val="auto"/>
          <w:kern w:val="0"/>
          <w:szCs w:val="21"/>
          <w:highlight w:val="none"/>
          <w:u w:val="single"/>
        </w:rPr>
        <w:t xml:space="preserve">          （名称并加盖公章）                                         </w:t>
      </w:r>
    </w:p>
    <w:p>
      <w:pPr>
        <w:spacing w:line="360" w:lineRule="auto"/>
        <w:ind w:firstLine="420" w:firstLineChars="200"/>
        <w:rPr>
          <w:rFonts w:ascii="宋体" w:hAnsi="宋体"/>
          <w:bCs/>
          <w:color w:val="auto"/>
          <w:kern w:val="0"/>
          <w:szCs w:val="21"/>
          <w:highlight w:val="none"/>
          <w:u w:val="single"/>
        </w:rPr>
      </w:pPr>
      <w:r>
        <w:rPr>
          <w:rFonts w:hint="eastAsia" w:ascii="宋体" w:hAnsi="宋体"/>
          <w:bCs/>
          <w:color w:val="auto"/>
          <w:kern w:val="0"/>
          <w:szCs w:val="21"/>
          <w:highlight w:val="none"/>
        </w:rPr>
        <w:t>法定代表人（负责人）：</w:t>
      </w:r>
      <w:r>
        <w:rPr>
          <w:rFonts w:hint="eastAsia" w:ascii="宋体" w:hAnsi="宋体"/>
          <w:bCs/>
          <w:color w:val="auto"/>
          <w:kern w:val="0"/>
          <w:szCs w:val="21"/>
          <w:highlight w:val="none"/>
          <w:u w:val="single"/>
        </w:rPr>
        <w:t xml:space="preserve">    （签字或盖章）         </w:t>
      </w:r>
    </w:p>
    <w:p>
      <w:pPr>
        <w:spacing w:line="360" w:lineRule="auto"/>
        <w:ind w:firstLine="420" w:firstLineChars="200"/>
        <w:rPr>
          <w:rFonts w:ascii="宋体" w:hAnsi="宋体"/>
          <w:color w:val="auto"/>
          <w:szCs w:val="21"/>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autoSpaceDE w:val="0"/>
        <w:autoSpaceDN w:val="0"/>
        <w:adjustRightInd w:val="0"/>
        <w:snapToGrid w:val="0"/>
        <w:spacing w:line="360" w:lineRule="auto"/>
        <w:ind w:firstLine="630"/>
        <w:rPr>
          <w:rFonts w:ascii="宋体" w:hAnsi="宋体"/>
          <w:bCs/>
          <w:color w:val="auto"/>
          <w:kern w:val="0"/>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（注：供应商的谈判响应文件为</w:t>
      </w:r>
      <w:r>
        <w:rPr>
          <w:rFonts w:hint="eastAsia" w:ascii="宋体" w:hAnsi="宋体" w:cs="宋体"/>
          <w:b/>
          <w:color w:val="auto"/>
          <w:szCs w:val="21"/>
          <w:highlight w:val="none"/>
        </w:rPr>
        <w:t>法定代表人（负责人）</w:t>
      </w:r>
      <w:r>
        <w:rPr>
          <w:rFonts w:hint="eastAsia" w:ascii="宋体" w:hAnsi="宋体"/>
          <w:b/>
          <w:color w:val="auto"/>
          <w:szCs w:val="21"/>
          <w:highlight w:val="none"/>
        </w:rPr>
        <w:t>签署并且由</w:t>
      </w:r>
      <w:r>
        <w:rPr>
          <w:rFonts w:hint="eastAsia" w:ascii="宋体" w:hAnsi="宋体" w:cs="宋体"/>
          <w:b/>
          <w:color w:val="auto"/>
          <w:szCs w:val="21"/>
          <w:highlight w:val="none"/>
        </w:rPr>
        <w:t>法定代表人（负责人）</w:t>
      </w:r>
      <w:r>
        <w:rPr>
          <w:rFonts w:hint="eastAsia" w:ascii="宋体" w:hAnsi="宋体"/>
          <w:b/>
          <w:color w:val="auto"/>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ascii="宋体" w:hAnsi="宋体"/>
          <w:color w:val="auto"/>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4"/>
        <w:numPr>
          <w:ilvl w:val="1"/>
          <w:numId w:val="0"/>
        </w:numPr>
        <w:spacing w:line="360" w:lineRule="auto"/>
        <w:jc w:val="center"/>
        <w:rPr>
          <w:rFonts w:ascii="宋体" w:hAnsi="宋体" w:eastAsia="宋体"/>
          <w:color w:val="auto"/>
          <w:sz w:val="28"/>
          <w:szCs w:val="28"/>
          <w:highlight w:val="none"/>
        </w:rPr>
      </w:pPr>
      <w:bookmarkStart w:id="184" w:name="_Toc200414522"/>
      <w:bookmarkStart w:id="185" w:name="_Toc3935"/>
      <w:r>
        <w:rPr>
          <w:rFonts w:hint="eastAsia" w:ascii="宋体" w:hAnsi="宋体" w:eastAsia="宋体"/>
          <w:color w:val="auto"/>
          <w:sz w:val="28"/>
          <w:szCs w:val="28"/>
          <w:highlight w:val="none"/>
        </w:rPr>
        <w:t>（四）</w:t>
      </w:r>
      <w:bookmarkEnd w:id="184"/>
      <w:r>
        <w:rPr>
          <w:rFonts w:hint="eastAsia" w:ascii="宋体" w:hAnsi="宋体" w:eastAsia="宋体"/>
          <w:color w:val="auto"/>
          <w:sz w:val="28"/>
          <w:szCs w:val="28"/>
          <w:highlight w:val="none"/>
        </w:rPr>
        <w:t>资格审查文件要求提交的其它有效证明文件</w:t>
      </w:r>
      <w:bookmarkEnd w:id="185"/>
    </w:p>
    <w:p>
      <w:pPr>
        <w:tabs>
          <w:tab w:val="center" w:pos="4483"/>
        </w:tabs>
        <w:spacing w:line="360" w:lineRule="auto"/>
        <w:rPr>
          <w:rFonts w:ascii="宋体" w:hAnsi="宋体"/>
          <w:color w:val="auto"/>
          <w:kern w:val="0"/>
          <w:szCs w:val="21"/>
          <w:highlight w:val="none"/>
        </w:rPr>
      </w:pPr>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p>
      <w:pPr>
        <w:tabs>
          <w:tab w:val="center" w:pos="4483"/>
        </w:tabs>
        <w:spacing w:line="360" w:lineRule="auto"/>
        <w:ind w:firstLine="1260" w:firstLineChars="600"/>
        <w:rPr>
          <w:rFonts w:ascii="宋体" w:hAnsi="宋体"/>
          <w:bCs/>
          <w:color w:val="auto"/>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auto"/>
          <w:sz w:val="28"/>
          <w:szCs w:val="28"/>
          <w:highlight w:val="none"/>
        </w:rPr>
      </w:pPr>
      <w:bookmarkStart w:id="186" w:name="_Toc28143"/>
      <w:bookmarkStart w:id="187" w:name="_Toc200414524"/>
      <w:r>
        <w:rPr>
          <w:rFonts w:hint="eastAsia" w:ascii="宋体" w:hAnsi="宋体" w:eastAsia="宋体"/>
          <w:color w:val="auto"/>
          <w:sz w:val="28"/>
          <w:szCs w:val="28"/>
          <w:highlight w:val="none"/>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auto"/>
          <w:sz w:val="28"/>
          <w:szCs w:val="28"/>
          <w:highlight w:val="none"/>
        </w:rPr>
      </w:pPr>
      <w:bookmarkStart w:id="188" w:name="_Toc27163"/>
      <w:bookmarkStart w:id="189" w:name="_Toc200414525"/>
      <w:r>
        <w:rPr>
          <w:rFonts w:hint="eastAsia" w:ascii="宋体" w:hAnsi="宋体" w:eastAsia="宋体"/>
          <w:color w:val="auto"/>
          <w:sz w:val="28"/>
          <w:szCs w:val="28"/>
          <w:highlight w:val="none"/>
        </w:rPr>
        <w:t>附件一：谈判响应函</w:t>
      </w:r>
      <w:bookmarkEnd w:id="188"/>
      <w:bookmarkEnd w:id="189"/>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u w:val="single"/>
        </w:rPr>
        <w:t>致（采购人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w:t>
      </w:r>
      <w:r>
        <w:rPr>
          <w:rFonts w:ascii="宋体" w:hAnsi="宋体" w:cs="宋体"/>
          <w:color w:val="auto"/>
          <w:kern w:val="0"/>
          <w:sz w:val="24"/>
          <w:highlight w:val="none"/>
        </w:rPr>
        <w:t xml:space="preserve">： </w:t>
      </w:r>
    </w:p>
    <w:p>
      <w:pPr>
        <w:adjustRightInd w:val="0"/>
        <w:snapToGrid w:val="0"/>
        <w:spacing w:beforeLines="50" w:line="480" w:lineRule="auto"/>
        <w:ind w:firstLine="420"/>
        <w:rPr>
          <w:rFonts w:ascii="宋体" w:hAnsi="宋体"/>
          <w:b/>
          <w:bCs/>
          <w:color w:val="auto"/>
          <w:szCs w:val="21"/>
          <w:highlight w:val="none"/>
        </w:rPr>
      </w:pPr>
      <w:r>
        <w:rPr>
          <w:rFonts w:hint="eastAsia" w:ascii="宋体" w:hAnsi="宋体"/>
          <w:b/>
          <w:bCs/>
          <w:color w:val="auto"/>
          <w:szCs w:val="21"/>
          <w:highlight w:val="none"/>
        </w:rPr>
        <w:t>根据贵方就</w:t>
      </w:r>
      <w:r>
        <w:rPr>
          <w:rFonts w:hint="eastAsia" w:ascii="宋体" w:hAnsi="宋体" w:cs="宋体"/>
          <w:b/>
          <w:color w:val="auto"/>
          <w:szCs w:val="21"/>
          <w:highlight w:val="none"/>
          <w:u w:val="single"/>
        </w:rPr>
        <w:t xml:space="preserve">项目名称，由供应商填写      </w:t>
      </w:r>
      <w:r>
        <w:rPr>
          <w:rFonts w:hint="eastAsia" w:ascii="宋体" w:hAnsi="宋体"/>
          <w:b/>
          <w:bCs/>
          <w:color w:val="auto"/>
          <w:szCs w:val="21"/>
          <w:highlight w:val="none"/>
        </w:rPr>
        <w:t>的投标邀请（项目编号:</w:t>
      </w:r>
      <w:r>
        <w:rPr>
          <w:rFonts w:hint="eastAsia" w:ascii="宋体" w:hAnsi="宋体"/>
          <w:b/>
          <w:color w:val="auto"/>
          <w:szCs w:val="21"/>
          <w:highlight w:val="none"/>
          <w:u w:val="single"/>
        </w:rPr>
        <w:t xml:space="preserve">        </w:t>
      </w:r>
      <w:r>
        <w:rPr>
          <w:rFonts w:hint="eastAsia" w:ascii="宋体" w:hAnsi="宋体"/>
          <w:b/>
          <w:bCs/>
          <w:color w:val="auto"/>
          <w:szCs w:val="21"/>
          <w:highlight w:val="none"/>
        </w:rPr>
        <w:t>，我方正式响应谈判文件内容并提交谈判文件</w:t>
      </w:r>
      <w:r>
        <w:rPr>
          <w:rFonts w:hint="eastAsia" w:ascii="宋体" w:hAnsi="宋体"/>
          <w:b/>
          <w:bCs/>
          <w:color w:val="auto"/>
          <w:szCs w:val="21"/>
          <w:highlight w:val="none"/>
          <w:u w:val="single"/>
        </w:rPr>
        <w:t>1份正本</w:t>
      </w:r>
      <w:r>
        <w:rPr>
          <w:rFonts w:hint="eastAsia" w:ascii="宋体" w:hAnsi="宋体"/>
          <w:b/>
          <w:bCs/>
          <w:color w:val="auto"/>
          <w:szCs w:val="21"/>
          <w:highlight w:val="none"/>
        </w:rPr>
        <w:t>和</w:t>
      </w:r>
      <w:r>
        <w:rPr>
          <w:rFonts w:hint="eastAsia" w:ascii="宋体" w:hAnsi="宋体"/>
          <w:b/>
          <w:bCs/>
          <w:color w:val="auto"/>
          <w:szCs w:val="21"/>
          <w:highlight w:val="none"/>
          <w:u w:val="single"/>
        </w:rPr>
        <w:t>2份副本</w:t>
      </w:r>
      <w:r>
        <w:rPr>
          <w:rFonts w:hint="eastAsia" w:ascii="宋体" w:hAnsi="宋体"/>
          <w:b/>
          <w:bCs/>
          <w:color w:val="auto"/>
          <w:szCs w:val="21"/>
          <w:highlight w:val="none"/>
        </w:rPr>
        <w:t>及</w:t>
      </w:r>
      <w:r>
        <w:rPr>
          <w:rFonts w:hint="eastAsia" w:ascii="宋体" w:hAnsi="宋体"/>
          <w:b/>
          <w:bCs/>
          <w:color w:val="auto"/>
          <w:szCs w:val="21"/>
          <w:highlight w:val="none"/>
          <w:u w:val="single"/>
        </w:rPr>
        <w:t>电子文件1份</w:t>
      </w:r>
      <w:r>
        <w:rPr>
          <w:rFonts w:hint="eastAsia" w:ascii="宋体" w:hAnsi="宋体"/>
          <w:b/>
          <w:bCs/>
          <w:color w:val="auto"/>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auto"/>
          <w:szCs w:val="21"/>
          <w:highlight w:val="none"/>
        </w:rPr>
      </w:pPr>
      <w:r>
        <w:rPr>
          <w:rFonts w:hint="eastAsia" w:ascii="宋体" w:hAnsi="宋体"/>
          <w:b/>
          <w:bCs/>
          <w:color w:val="auto"/>
          <w:szCs w:val="21"/>
          <w:highlight w:val="none"/>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color w:val="auto"/>
          <w:szCs w:val="21"/>
          <w:highlight w:val="none"/>
        </w:rPr>
        <w:t>所附投标价格表中规定的应提交和交付的货物投标总价为人民币：</w:t>
      </w:r>
      <w:r>
        <w:rPr>
          <w:rFonts w:hint="eastAsia" w:ascii="宋体" w:hAnsi="宋体"/>
          <w:color w:val="auto"/>
          <w:szCs w:val="21"/>
          <w:highlight w:val="none"/>
          <w:u w:val="single"/>
        </w:rPr>
        <w:t xml:space="preserve"> （用文字和数字表示的谈判总价）  </w:t>
      </w:r>
      <w:r>
        <w:rPr>
          <w:rFonts w:hint="eastAsia" w:ascii="宋体" w:hAnsi="宋体"/>
          <w:color w:val="auto"/>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auto"/>
          <w:szCs w:val="21"/>
          <w:highlight w:val="none"/>
        </w:rPr>
      </w:pPr>
      <w:r>
        <w:rPr>
          <w:rFonts w:hint="eastAsia" w:ascii="宋体" w:hAnsi="宋体"/>
          <w:bCs/>
          <w:color w:val="auto"/>
          <w:szCs w:val="21"/>
          <w:highlight w:val="none"/>
        </w:rPr>
        <w:t xml:space="preserve">供应商法定代表人（负责人）或授权代理人（签字）： </w:t>
      </w:r>
    </w:p>
    <w:p>
      <w:pPr>
        <w:adjustRightInd w:val="0"/>
        <w:snapToGrid w:val="0"/>
        <w:spacing w:line="48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480" w:lineRule="auto"/>
        <w:rPr>
          <w:rFonts w:ascii="宋体" w:hAnsi="宋体"/>
          <w:bCs/>
          <w:color w:val="auto"/>
          <w:szCs w:val="21"/>
          <w:highlight w:val="none"/>
        </w:rPr>
      </w:pPr>
      <w:r>
        <w:rPr>
          <w:rFonts w:hint="eastAsia" w:ascii="宋体" w:hAnsi="宋体"/>
          <w:bCs/>
          <w:color w:val="auto"/>
          <w:szCs w:val="21"/>
          <w:highlight w:val="none"/>
        </w:rPr>
        <w:t>日期：年月日</w:t>
      </w:r>
    </w:p>
    <w:p>
      <w:pPr>
        <w:pStyle w:val="23"/>
        <w:spacing w:line="480" w:lineRule="auto"/>
        <w:rPr>
          <w:rFonts w:hAnsi="宋体"/>
          <w:color w:val="auto"/>
          <w:highlight w:val="none"/>
        </w:rPr>
      </w:pPr>
      <w:r>
        <w:rPr>
          <w:rFonts w:hint="eastAsia" w:hAnsi="宋体"/>
          <w:color w:val="auto"/>
          <w:highlight w:val="none"/>
        </w:rPr>
        <w:t>注：本投标函为供应商响应本次谈判项目的郑重承诺，供应商不得改动且必须满足。</w:t>
      </w:r>
    </w:p>
    <w:p>
      <w:pPr>
        <w:pStyle w:val="23"/>
        <w:spacing w:line="360" w:lineRule="auto"/>
        <w:rPr>
          <w:rFonts w:hAnsi="宋体"/>
          <w:color w:val="auto"/>
          <w:highlight w:val="none"/>
        </w:rPr>
      </w:pPr>
    </w:p>
    <w:p>
      <w:pPr>
        <w:pStyle w:val="4"/>
        <w:numPr>
          <w:ilvl w:val="1"/>
          <w:numId w:val="0"/>
        </w:numPr>
        <w:spacing w:line="360" w:lineRule="auto"/>
        <w:jc w:val="center"/>
        <w:rPr>
          <w:rFonts w:ascii="宋体" w:hAnsi="宋体" w:eastAsia="宋体"/>
          <w:color w:val="auto"/>
          <w:sz w:val="28"/>
          <w:szCs w:val="28"/>
          <w:highlight w:val="none"/>
        </w:rPr>
      </w:pPr>
      <w:bookmarkStart w:id="190" w:name="_Toc29746"/>
      <w:bookmarkStart w:id="191" w:name="_Toc200414526"/>
      <w:r>
        <w:rPr>
          <w:rFonts w:hint="eastAsia" w:ascii="宋体" w:hAnsi="宋体" w:eastAsia="宋体"/>
          <w:color w:val="auto"/>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p>
      <w:pPr>
        <w:tabs>
          <w:tab w:val="center" w:pos="4483"/>
        </w:tabs>
        <w:spacing w:line="360" w:lineRule="auto"/>
        <w:rPr>
          <w:rFonts w:ascii="宋体" w:hAnsi="宋体"/>
          <w:bCs/>
          <w:color w:val="auto"/>
          <w:szCs w:val="21"/>
          <w:highlight w:val="none"/>
          <w:u w:val="single"/>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项目名称</w:t>
            </w:r>
          </w:p>
        </w:tc>
        <w:tc>
          <w:tcPr>
            <w:tcW w:w="3713"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报价（元）</w:t>
            </w:r>
          </w:p>
        </w:tc>
        <w:tc>
          <w:tcPr>
            <w:tcW w:w="1501"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服务期</w:t>
            </w:r>
          </w:p>
        </w:tc>
        <w:tc>
          <w:tcPr>
            <w:tcW w:w="1476"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auto"/>
                <w:highlight w:val="none"/>
              </w:rPr>
            </w:pPr>
          </w:p>
        </w:tc>
        <w:tc>
          <w:tcPr>
            <w:tcW w:w="3713" w:type="dxa"/>
            <w:vAlign w:val="center"/>
          </w:tcPr>
          <w:p>
            <w:pPr>
              <w:spacing w:line="360" w:lineRule="auto"/>
              <w:rPr>
                <w:rFonts w:ascii="宋体" w:hAnsi="宋体"/>
                <w:bCs/>
                <w:color w:val="auto"/>
                <w:highlight w:val="none"/>
              </w:rPr>
            </w:pPr>
            <w:r>
              <w:rPr>
                <w:rFonts w:hint="eastAsia" w:ascii="宋体" w:hAnsi="宋体"/>
                <w:bCs/>
                <w:color w:val="auto"/>
                <w:highlight w:val="none"/>
              </w:rPr>
              <w:t>大写：人民币</w:t>
            </w:r>
          </w:p>
          <w:p>
            <w:pPr>
              <w:spacing w:line="360" w:lineRule="auto"/>
              <w:rPr>
                <w:rFonts w:ascii="宋体" w:hAnsi="宋体"/>
                <w:bCs/>
                <w:color w:val="auto"/>
                <w:highlight w:val="none"/>
              </w:rPr>
            </w:pPr>
          </w:p>
          <w:p>
            <w:pPr>
              <w:spacing w:line="360" w:lineRule="auto"/>
              <w:rPr>
                <w:rFonts w:ascii="宋体" w:hAnsi="宋体"/>
                <w:bCs/>
                <w:color w:val="auto"/>
                <w:highlight w:val="none"/>
              </w:rPr>
            </w:pPr>
            <w:r>
              <w:rPr>
                <w:rFonts w:hint="eastAsia" w:ascii="宋体" w:hAnsi="宋体"/>
                <w:bCs/>
                <w:color w:val="auto"/>
                <w:highlight w:val="none"/>
              </w:rPr>
              <w:t xml:space="preserve">小写：¥ </w:t>
            </w:r>
          </w:p>
          <w:p>
            <w:pPr>
              <w:spacing w:line="360" w:lineRule="auto"/>
              <w:rPr>
                <w:rFonts w:ascii="宋体" w:hAnsi="宋体"/>
                <w:bCs/>
                <w:color w:val="auto"/>
                <w:highlight w:val="none"/>
              </w:rPr>
            </w:pPr>
          </w:p>
        </w:tc>
        <w:tc>
          <w:tcPr>
            <w:tcW w:w="1501" w:type="dxa"/>
            <w:vAlign w:val="center"/>
          </w:tcPr>
          <w:p>
            <w:pPr>
              <w:spacing w:line="360" w:lineRule="auto"/>
              <w:jc w:val="center"/>
              <w:rPr>
                <w:rFonts w:ascii="宋体" w:hAnsi="宋体"/>
                <w:bCs/>
                <w:color w:val="auto"/>
                <w:highlight w:val="none"/>
                <w:u w:val="single"/>
              </w:rPr>
            </w:pPr>
          </w:p>
        </w:tc>
        <w:tc>
          <w:tcPr>
            <w:tcW w:w="1476" w:type="dxa"/>
            <w:vAlign w:val="center"/>
          </w:tcPr>
          <w:p>
            <w:pPr>
              <w:spacing w:line="360" w:lineRule="auto"/>
              <w:rPr>
                <w:rFonts w:ascii="宋体" w:hAnsi="宋体"/>
                <w:bCs/>
                <w:color w:val="auto"/>
                <w:szCs w:val="21"/>
                <w:highlight w:val="none"/>
              </w:rPr>
            </w:pPr>
          </w:p>
        </w:tc>
      </w:tr>
    </w:tbl>
    <w:p>
      <w:pPr>
        <w:spacing w:line="360" w:lineRule="auto"/>
        <w:rPr>
          <w:rFonts w:ascii="宋体" w:hAnsi="宋体"/>
          <w:bCs/>
          <w:color w:val="auto"/>
          <w:highlight w:val="none"/>
          <w:u w:val="single"/>
        </w:rPr>
      </w:pPr>
    </w:p>
    <w:p>
      <w:pPr>
        <w:spacing w:line="360" w:lineRule="auto"/>
        <w:rPr>
          <w:rFonts w:ascii="宋体" w:hAnsi="宋体"/>
          <w:bCs/>
          <w:color w:val="auto"/>
          <w:highlight w:val="none"/>
        </w:rPr>
      </w:pPr>
      <w:r>
        <w:rPr>
          <w:rFonts w:hint="eastAsia" w:ascii="宋体" w:hAnsi="宋体"/>
          <w:bCs/>
          <w:color w:val="auto"/>
          <w:highlight w:val="none"/>
        </w:rPr>
        <w:t>注：</w:t>
      </w:r>
    </w:p>
    <w:p>
      <w:pPr>
        <w:numPr>
          <w:ilvl w:val="0"/>
          <w:numId w:val="17"/>
        </w:numPr>
        <w:tabs>
          <w:tab w:val="left" w:pos="845"/>
        </w:tabs>
        <w:spacing w:line="360" w:lineRule="auto"/>
        <w:rPr>
          <w:rFonts w:ascii="宋体" w:hAnsi="宋体"/>
          <w:bCs/>
          <w:color w:val="auto"/>
          <w:highlight w:val="none"/>
        </w:rPr>
      </w:pPr>
      <w:r>
        <w:rPr>
          <w:rFonts w:hint="eastAsia" w:ascii="宋体" w:hAnsi="宋体"/>
          <w:color w:val="auto"/>
          <w:highlight w:val="none"/>
        </w:rPr>
        <w:t>填写此表时不得改变表格的形式。</w:t>
      </w:r>
    </w:p>
    <w:p>
      <w:pPr>
        <w:numPr>
          <w:ilvl w:val="0"/>
          <w:numId w:val="17"/>
        </w:numPr>
        <w:tabs>
          <w:tab w:val="left" w:pos="845"/>
        </w:tabs>
        <w:spacing w:line="360" w:lineRule="auto"/>
        <w:rPr>
          <w:rFonts w:ascii="宋体" w:hAnsi="宋体"/>
          <w:bCs/>
          <w:color w:val="auto"/>
          <w:highlight w:val="none"/>
        </w:rPr>
      </w:pPr>
      <w:r>
        <w:rPr>
          <w:rFonts w:hint="eastAsia" w:ascii="宋体" w:hAnsi="宋体"/>
          <w:bCs/>
          <w:color w:val="auto"/>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auto"/>
          <w:highlight w:val="none"/>
        </w:rPr>
      </w:pPr>
      <w:r>
        <w:rPr>
          <w:rFonts w:hint="eastAsia" w:ascii="宋体" w:hAnsi="宋体"/>
          <w:bCs/>
          <w:color w:val="auto"/>
          <w:highlight w:val="none"/>
        </w:rPr>
        <w:t>所投项目的内容必须填写完整。</w:t>
      </w:r>
    </w:p>
    <w:p>
      <w:pPr>
        <w:numPr>
          <w:ilvl w:val="0"/>
          <w:numId w:val="17"/>
        </w:numPr>
        <w:tabs>
          <w:tab w:val="left" w:pos="845"/>
        </w:tabs>
        <w:spacing w:line="360" w:lineRule="auto"/>
        <w:rPr>
          <w:rFonts w:ascii="宋体" w:hAnsi="宋体"/>
          <w:bCs/>
          <w:color w:val="auto"/>
          <w:highlight w:val="none"/>
        </w:rPr>
      </w:pPr>
      <w:r>
        <w:rPr>
          <w:rFonts w:hint="eastAsia" w:ascii="宋体" w:hAnsi="宋体"/>
          <w:bCs/>
          <w:color w:val="auto"/>
          <w:highlight w:val="none"/>
        </w:rPr>
        <w:t>如果供应商认为有应当说明而本表中无相应栏目的内容，请在“备注”栏中说明添加说明。</w:t>
      </w: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供应商法定代表人（负责人）或授权代理人（签字）：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日期：年月日</w:t>
      </w:r>
    </w:p>
    <w:p>
      <w:pPr>
        <w:pStyle w:val="23"/>
        <w:spacing w:line="360" w:lineRule="auto"/>
        <w:rPr>
          <w:rFonts w:hAnsi="宋体"/>
          <w:color w:val="auto"/>
          <w:highlight w:val="none"/>
        </w:rPr>
      </w:pPr>
    </w:p>
    <w:p>
      <w:pPr>
        <w:pStyle w:val="23"/>
        <w:spacing w:line="360" w:lineRule="auto"/>
        <w:rPr>
          <w:rFonts w:hAnsi="宋体"/>
          <w:color w:val="auto"/>
          <w:highlight w:val="non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auto"/>
          <w:sz w:val="28"/>
          <w:szCs w:val="28"/>
          <w:highlight w:val="none"/>
        </w:rPr>
      </w:pPr>
      <w:bookmarkStart w:id="192" w:name="_Toc18310"/>
      <w:bookmarkStart w:id="193" w:name="_Toc200414527"/>
      <w:r>
        <w:rPr>
          <w:rFonts w:hint="eastAsia" w:ascii="宋体" w:hAnsi="宋体" w:eastAsia="宋体"/>
          <w:color w:val="auto"/>
          <w:highlight w:val="none"/>
        </w:rPr>
        <w:t>附件三：谈判分项报价</w:t>
      </w:r>
      <w:r>
        <w:rPr>
          <w:rFonts w:ascii="宋体" w:hAnsi="宋体" w:eastAsia="宋体"/>
          <w:color w:val="auto"/>
          <w:highlight w:val="none"/>
        </w:rPr>
        <w:t>表</w:t>
      </w:r>
      <w:bookmarkEnd w:id="192"/>
      <w:bookmarkEnd w:id="193"/>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color w:val="auto"/>
          <w:spacing w:val="10"/>
          <w:szCs w:val="21"/>
          <w:highlight w:val="none"/>
        </w:rPr>
      </w:pPr>
      <w:r>
        <w:rPr>
          <w:rFonts w:hint="eastAsia" w:ascii="宋体" w:hAnsi="宋体"/>
          <w:color w:val="auto"/>
          <w:szCs w:val="21"/>
          <w:highlight w:val="none"/>
        </w:rPr>
        <w:t>项目名称：</w:t>
      </w:r>
    </w:p>
    <w:p>
      <w:pPr>
        <w:adjustRightInd w:val="0"/>
        <w:snapToGrid w:val="0"/>
        <w:spacing w:line="360" w:lineRule="auto"/>
        <w:ind w:firstLine="6615" w:firstLineChars="3150"/>
        <w:jc w:val="left"/>
        <w:rPr>
          <w:rFonts w:ascii="宋体" w:hAnsi="宋体"/>
          <w:bCs/>
          <w:color w:val="auto"/>
          <w:szCs w:val="21"/>
          <w:highlight w:val="none"/>
        </w:rPr>
      </w:pPr>
      <w:r>
        <w:rPr>
          <w:rFonts w:hint="eastAsia" w:ascii="宋体" w:hAnsi="宋体"/>
          <w:bCs/>
          <w:color w:val="auto"/>
          <w:szCs w:val="21"/>
          <w:highlight w:val="none"/>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sz w:val="18"/>
                <w:highlight w:val="none"/>
              </w:rPr>
            </w:pPr>
            <w:r>
              <w:rPr>
                <w:rFonts w:hint="eastAsia"/>
                <w:color w:val="auto"/>
                <w:sz w:val="18"/>
                <w:highlight w:val="none"/>
              </w:rPr>
              <w:t>序号</w:t>
            </w:r>
          </w:p>
        </w:tc>
        <w:tc>
          <w:tcPr>
            <w:tcW w:w="1842" w:type="dxa"/>
            <w:vAlign w:val="center"/>
          </w:tcPr>
          <w:p>
            <w:pPr>
              <w:pStyle w:val="5"/>
              <w:snapToGrid w:val="0"/>
              <w:ind w:firstLine="0"/>
              <w:jc w:val="center"/>
              <w:rPr>
                <w:color w:val="auto"/>
                <w:highlight w:val="none"/>
              </w:rPr>
            </w:pPr>
            <w:r>
              <w:rPr>
                <w:rFonts w:hint="eastAsia"/>
                <w:color w:val="auto"/>
                <w:highlight w:val="none"/>
              </w:rPr>
              <w:t>内容</w:t>
            </w:r>
          </w:p>
        </w:tc>
        <w:tc>
          <w:tcPr>
            <w:tcW w:w="1281" w:type="dxa"/>
            <w:vAlign w:val="center"/>
          </w:tcPr>
          <w:p>
            <w:pPr>
              <w:pStyle w:val="5"/>
              <w:snapToGrid w:val="0"/>
              <w:ind w:firstLine="0"/>
              <w:jc w:val="center"/>
              <w:rPr>
                <w:color w:val="auto"/>
                <w:highlight w:val="none"/>
              </w:rPr>
            </w:pPr>
            <w:r>
              <w:rPr>
                <w:rFonts w:hint="eastAsia"/>
                <w:color w:val="auto"/>
                <w:highlight w:val="none"/>
              </w:rPr>
              <w:t>1</w:t>
            </w:r>
          </w:p>
        </w:tc>
        <w:tc>
          <w:tcPr>
            <w:tcW w:w="1281" w:type="dxa"/>
            <w:vAlign w:val="center"/>
          </w:tcPr>
          <w:p>
            <w:pPr>
              <w:pStyle w:val="5"/>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5"/>
              <w:snapToGrid w:val="0"/>
              <w:ind w:firstLine="0"/>
              <w:jc w:val="center"/>
              <w:rPr>
                <w:color w:val="auto"/>
                <w:highlight w:val="none"/>
              </w:rPr>
            </w:pPr>
            <w:r>
              <w:rPr>
                <w:rFonts w:hint="eastAsia"/>
                <w:color w:val="auto"/>
                <w:highlight w:val="none"/>
              </w:rPr>
              <w:t>3</w:t>
            </w:r>
          </w:p>
        </w:tc>
        <w:tc>
          <w:tcPr>
            <w:tcW w:w="1281" w:type="dxa"/>
            <w:vAlign w:val="center"/>
          </w:tcPr>
          <w:p>
            <w:pPr>
              <w:pStyle w:val="5"/>
              <w:snapToGrid w:val="0"/>
              <w:ind w:firstLine="0"/>
              <w:jc w:val="center"/>
              <w:rPr>
                <w:color w:val="auto"/>
                <w:highlight w:val="none"/>
              </w:rPr>
            </w:pPr>
            <w:r>
              <w:rPr>
                <w:rFonts w:hint="eastAsia"/>
                <w:color w:val="auto"/>
                <w:highlight w:val="none"/>
              </w:rPr>
              <w:t>4</w:t>
            </w:r>
          </w:p>
        </w:tc>
        <w:tc>
          <w:tcPr>
            <w:tcW w:w="1287" w:type="dxa"/>
            <w:vAlign w:val="center"/>
          </w:tcPr>
          <w:p>
            <w:pPr>
              <w:pStyle w:val="5"/>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1</w:t>
            </w:r>
          </w:p>
        </w:tc>
        <w:tc>
          <w:tcPr>
            <w:tcW w:w="1842" w:type="dxa"/>
            <w:vAlign w:val="center"/>
          </w:tcPr>
          <w:p>
            <w:pPr>
              <w:pStyle w:val="5"/>
              <w:snapToGrid w:val="0"/>
              <w:ind w:firstLine="0"/>
              <w:jc w:val="center"/>
              <w:rPr>
                <w:color w:val="auto"/>
                <w:highlight w:val="none"/>
              </w:rPr>
            </w:pPr>
            <w:r>
              <w:rPr>
                <w:rFonts w:hint="eastAsia"/>
                <w:color w:val="auto"/>
                <w:highlight w:val="none"/>
              </w:rPr>
              <w:t>服务内容</w:t>
            </w:r>
          </w:p>
        </w:tc>
        <w:tc>
          <w:tcPr>
            <w:tcW w:w="1281" w:type="dxa"/>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2" w:type="dxa"/>
            <w:gridSpan w:val="2"/>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7" w:type="dxa"/>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2</w:t>
            </w:r>
          </w:p>
        </w:tc>
        <w:tc>
          <w:tcPr>
            <w:tcW w:w="1842" w:type="dxa"/>
            <w:vAlign w:val="center"/>
          </w:tcPr>
          <w:p>
            <w:pPr>
              <w:pStyle w:val="5"/>
              <w:snapToGrid w:val="0"/>
              <w:ind w:firstLine="0"/>
              <w:jc w:val="center"/>
              <w:rPr>
                <w:color w:val="auto"/>
                <w:highlight w:val="none"/>
              </w:rPr>
            </w:pPr>
            <w:r>
              <w:rPr>
                <w:rFonts w:hint="eastAsia"/>
                <w:color w:val="auto"/>
                <w:highlight w:val="none"/>
              </w:rPr>
              <w:t>服务时间</w:t>
            </w:r>
          </w:p>
        </w:tc>
        <w:tc>
          <w:tcPr>
            <w:tcW w:w="1281" w:type="dxa"/>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2" w:type="dxa"/>
            <w:gridSpan w:val="2"/>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7" w:type="dxa"/>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color w:val="auto"/>
                <w:highlight w:val="none"/>
              </w:rPr>
              <w:t>3</w:t>
            </w:r>
          </w:p>
        </w:tc>
        <w:tc>
          <w:tcPr>
            <w:tcW w:w="1842" w:type="dxa"/>
            <w:vAlign w:val="center"/>
          </w:tcPr>
          <w:p>
            <w:pPr>
              <w:pStyle w:val="5"/>
              <w:snapToGrid w:val="0"/>
              <w:ind w:firstLine="0"/>
              <w:jc w:val="center"/>
              <w:rPr>
                <w:color w:val="auto"/>
                <w:highlight w:val="none"/>
              </w:rPr>
            </w:pPr>
            <w:r>
              <w:rPr>
                <w:rFonts w:hint="eastAsia"/>
                <w:color w:val="auto"/>
                <w:highlight w:val="none"/>
              </w:rPr>
              <w:t>单价</w:t>
            </w:r>
          </w:p>
        </w:tc>
        <w:tc>
          <w:tcPr>
            <w:tcW w:w="1281" w:type="dxa"/>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2" w:type="dxa"/>
            <w:gridSpan w:val="2"/>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7" w:type="dxa"/>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color w:val="auto"/>
                <w:highlight w:val="none"/>
              </w:rPr>
              <w:t>4</w:t>
            </w:r>
          </w:p>
        </w:tc>
        <w:tc>
          <w:tcPr>
            <w:tcW w:w="1842" w:type="dxa"/>
            <w:vAlign w:val="center"/>
          </w:tcPr>
          <w:p>
            <w:pPr>
              <w:pStyle w:val="5"/>
              <w:snapToGrid w:val="0"/>
              <w:ind w:firstLine="0"/>
              <w:jc w:val="center"/>
              <w:rPr>
                <w:color w:val="auto"/>
                <w:highlight w:val="none"/>
              </w:rPr>
            </w:pPr>
            <w:r>
              <w:rPr>
                <w:rFonts w:hint="eastAsia"/>
                <w:color w:val="auto"/>
                <w:highlight w:val="none"/>
              </w:rPr>
              <w:t>总价</w:t>
            </w:r>
          </w:p>
        </w:tc>
        <w:tc>
          <w:tcPr>
            <w:tcW w:w="1281" w:type="dxa"/>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2" w:type="dxa"/>
            <w:gridSpan w:val="2"/>
            <w:vAlign w:val="center"/>
          </w:tcPr>
          <w:p>
            <w:pPr>
              <w:pStyle w:val="5"/>
              <w:snapToGrid w:val="0"/>
              <w:ind w:firstLine="0"/>
              <w:jc w:val="center"/>
              <w:rPr>
                <w:color w:val="auto"/>
                <w:highlight w:val="none"/>
              </w:rPr>
            </w:pPr>
          </w:p>
        </w:tc>
        <w:tc>
          <w:tcPr>
            <w:tcW w:w="1281" w:type="dxa"/>
            <w:vAlign w:val="center"/>
          </w:tcPr>
          <w:p>
            <w:pPr>
              <w:pStyle w:val="5"/>
              <w:snapToGrid w:val="0"/>
              <w:ind w:firstLine="0"/>
              <w:jc w:val="center"/>
              <w:rPr>
                <w:color w:val="auto"/>
                <w:highlight w:val="none"/>
              </w:rPr>
            </w:pPr>
          </w:p>
        </w:tc>
        <w:tc>
          <w:tcPr>
            <w:tcW w:w="1287" w:type="dxa"/>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color w:val="auto"/>
                <w:highlight w:val="none"/>
              </w:rPr>
              <w:t>5</w:t>
            </w:r>
          </w:p>
        </w:tc>
        <w:tc>
          <w:tcPr>
            <w:tcW w:w="1842" w:type="dxa"/>
            <w:vAlign w:val="center"/>
          </w:tcPr>
          <w:p>
            <w:pPr>
              <w:pStyle w:val="5"/>
              <w:snapToGrid w:val="0"/>
              <w:ind w:firstLine="0"/>
              <w:jc w:val="center"/>
              <w:rPr>
                <w:color w:val="auto"/>
                <w:highlight w:val="none"/>
              </w:rPr>
            </w:pPr>
            <w:r>
              <w:rPr>
                <w:rFonts w:hint="eastAsia"/>
                <w:color w:val="auto"/>
                <w:highlight w:val="none"/>
              </w:rPr>
              <w:t>保险费</w:t>
            </w:r>
          </w:p>
        </w:tc>
        <w:tc>
          <w:tcPr>
            <w:tcW w:w="6412" w:type="dxa"/>
            <w:gridSpan w:val="6"/>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color w:val="auto"/>
                <w:highlight w:val="none"/>
              </w:rPr>
              <w:t>6</w:t>
            </w:r>
          </w:p>
        </w:tc>
        <w:tc>
          <w:tcPr>
            <w:tcW w:w="1842" w:type="dxa"/>
            <w:vAlign w:val="center"/>
          </w:tcPr>
          <w:p>
            <w:pPr>
              <w:pStyle w:val="5"/>
              <w:snapToGrid w:val="0"/>
              <w:ind w:firstLine="0"/>
              <w:jc w:val="center"/>
              <w:rPr>
                <w:color w:val="auto"/>
                <w:highlight w:val="none"/>
              </w:rPr>
            </w:pPr>
            <w:r>
              <w:rPr>
                <w:rFonts w:hint="eastAsia"/>
                <w:color w:val="auto"/>
                <w:highlight w:val="none"/>
              </w:rPr>
              <w:t>税金</w:t>
            </w:r>
          </w:p>
        </w:tc>
        <w:tc>
          <w:tcPr>
            <w:tcW w:w="6412" w:type="dxa"/>
            <w:gridSpan w:val="6"/>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7</w:t>
            </w:r>
          </w:p>
        </w:tc>
        <w:tc>
          <w:tcPr>
            <w:tcW w:w="1842" w:type="dxa"/>
            <w:vAlign w:val="center"/>
          </w:tcPr>
          <w:p>
            <w:pPr>
              <w:pStyle w:val="5"/>
              <w:snapToGrid w:val="0"/>
              <w:ind w:firstLine="0"/>
              <w:jc w:val="center"/>
              <w:rPr>
                <w:color w:val="auto"/>
                <w:highlight w:val="none"/>
              </w:rPr>
            </w:pPr>
            <w:r>
              <w:rPr>
                <w:rFonts w:hint="eastAsia"/>
                <w:color w:val="auto"/>
                <w:highlight w:val="none"/>
              </w:rPr>
              <w:t>技术服务费</w:t>
            </w:r>
          </w:p>
        </w:tc>
        <w:tc>
          <w:tcPr>
            <w:tcW w:w="6412" w:type="dxa"/>
            <w:gridSpan w:val="6"/>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8</w:t>
            </w:r>
          </w:p>
        </w:tc>
        <w:tc>
          <w:tcPr>
            <w:tcW w:w="1842" w:type="dxa"/>
            <w:vAlign w:val="center"/>
          </w:tcPr>
          <w:p>
            <w:pPr>
              <w:pStyle w:val="5"/>
              <w:snapToGrid w:val="0"/>
              <w:ind w:firstLine="0"/>
              <w:jc w:val="center"/>
              <w:rPr>
                <w:color w:val="auto"/>
                <w:highlight w:val="none"/>
              </w:rPr>
            </w:pPr>
            <w:r>
              <w:rPr>
                <w:rFonts w:hint="eastAsia"/>
                <w:color w:val="auto"/>
                <w:highlight w:val="none"/>
              </w:rPr>
              <w:t>培训费</w:t>
            </w:r>
          </w:p>
        </w:tc>
        <w:tc>
          <w:tcPr>
            <w:tcW w:w="6412" w:type="dxa"/>
            <w:gridSpan w:val="6"/>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9</w:t>
            </w:r>
          </w:p>
        </w:tc>
        <w:tc>
          <w:tcPr>
            <w:tcW w:w="1842" w:type="dxa"/>
            <w:vAlign w:val="center"/>
          </w:tcPr>
          <w:p>
            <w:pPr>
              <w:pStyle w:val="5"/>
              <w:snapToGrid w:val="0"/>
              <w:ind w:firstLine="0"/>
              <w:jc w:val="center"/>
              <w:rPr>
                <w:color w:val="auto"/>
                <w:highlight w:val="none"/>
              </w:rPr>
            </w:pPr>
            <w:r>
              <w:rPr>
                <w:rFonts w:hint="eastAsia"/>
                <w:color w:val="auto"/>
                <w:highlight w:val="none"/>
              </w:rPr>
              <w:t>质量保证期内的服务费用</w:t>
            </w:r>
          </w:p>
        </w:tc>
        <w:tc>
          <w:tcPr>
            <w:tcW w:w="6412" w:type="dxa"/>
            <w:gridSpan w:val="6"/>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10</w:t>
            </w:r>
          </w:p>
        </w:tc>
        <w:tc>
          <w:tcPr>
            <w:tcW w:w="1842" w:type="dxa"/>
            <w:vAlign w:val="center"/>
          </w:tcPr>
          <w:p>
            <w:pPr>
              <w:pStyle w:val="5"/>
              <w:snapToGrid w:val="0"/>
              <w:ind w:firstLine="0"/>
              <w:jc w:val="center"/>
              <w:rPr>
                <w:color w:val="auto"/>
                <w:highlight w:val="none"/>
              </w:rPr>
            </w:pPr>
            <w:r>
              <w:rPr>
                <w:rFonts w:hint="eastAsia"/>
                <w:color w:val="auto"/>
                <w:highlight w:val="none"/>
              </w:rPr>
              <w:t>其他费用</w:t>
            </w:r>
          </w:p>
          <w:p>
            <w:pPr>
              <w:pStyle w:val="5"/>
              <w:snapToGrid w:val="0"/>
              <w:ind w:firstLine="0"/>
              <w:jc w:val="center"/>
              <w:rPr>
                <w:color w:val="auto"/>
                <w:highlight w:val="none"/>
              </w:rPr>
            </w:pPr>
            <w:r>
              <w:rPr>
                <w:rFonts w:hint="eastAsia"/>
                <w:color w:val="auto"/>
                <w:highlight w:val="none"/>
              </w:rPr>
              <w:t>（该表中无体现的费用但本项目有产生的其他费用）</w:t>
            </w:r>
          </w:p>
        </w:tc>
        <w:tc>
          <w:tcPr>
            <w:tcW w:w="6412" w:type="dxa"/>
            <w:gridSpan w:val="6"/>
            <w:vAlign w:val="center"/>
          </w:tcPr>
          <w:p>
            <w:pPr>
              <w:pStyle w:val="5"/>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11</w:t>
            </w:r>
          </w:p>
        </w:tc>
        <w:tc>
          <w:tcPr>
            <w:tcW w:w="1842" w:type="dxa"/>
            <w:vAlign w:val="center"/>
          </w:tcPr>
          <w:p>
            <w:pPr>
              <w:pStyle w:val="5"/>
              <w:snapToGrid w:val="0"/>
              <w:ind w:firstLine="0"/>
              <w:jc w:val="center"/>
              <w:rPr>
                <w:bCs/>
                <w:color w:val="auto"/>
                <w:highlight w:val="none"/>
              </w:rPr>
            </w:pPr>
            <w:r>
              <w:rPr>
                <w:rFonts w:hint="eastAsia"/>
                <w:bCs/>
                <w:color w:val="auto"/>
                <w:highlight w:val="none"/>
              </w:rPr>
              <w:t>报价总价</w:t>
            </w:r>
          </w:p>
        </w:tc>
        <w:tc>
          <w:tcPr>
            <w:tcW w:w="3208" w:type="dxa"/>
            <w:gridSpan w:val="3"/>
            <w:vAlign w:val="center"/>
          </w:tcPr>
          <w:p>
            <w:pPr>
              <w:pStyle w:val="5"/>
              <w:snapToGrid w:val="0"/>
              <w:ind w:firstLine="0"/>
              <w:rPr>
                <w:bCs/>
                <w:color w:val="auto"/>
                <w:highlight w:val="none"/>
              </w:rPr>
            </w:pPr>
            <w:r>
              <w:rPr>
                <w:rFonts w:hint="eastAsia"/>
                <w:bCs/>
                <w:color w:val="auto"/>
                <w:highlight w:val="none"/>
              </w:rPr>
              <w:t>（大写）人民币</w:t>
            </w:r>
          </w:p>
        </w:tc>
        <w:tc>
          <w:tcPr>
            <w:tcW w:w="3204" w:type="dxa"/>
            <w:gridSpan w:val="3"/>
            <w:vAlign w:val="center"/>
          </w:tcPr>
          <w:p>
            <w:pPr>
              <w:pStyle w:val="5"/>
              <w:snapToGrid w:val="0"/>
              <w:ind w:firstLine="0"/>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color w:val="auto"/>
                <w:highlight w:val="none"/>
              </w:rPr>
            </w:pPr>
            <w:r>
              <w:rPr>
                <w:rFonts w:hint="eastAsia"/>
                <w:color w:val="auto"/>
                <w:highlight w:val="none"/>
              </w:rPr>
              <w:t>12</w:t>
            </w:r>
          </w:p>
        </w:tc>
        <w:tc>
          <w:tcPr>
            <w:tcW w:w="1842" w:type="dxa"/>
            <w:vAlign w:val="center"/>
          </w:tcPr>
          <w:p>
            <w:pPr>
              <w:pStyle w:val="5"/>
              <w:snapToGrid w:val="0"/>
              <w:ind w:firstLine="0"/>
              <w:jc w:val="center"/>
              <w:rPr>
                <w:bCs/>
                <w:color w:val="auto"/>
                <w:highlight w:val="none"/>
              </w:rPr>
            </w:pPr>
            <w:r>
              <w:rPr>
                <w:rFonts w:hint="eastAsia"/>
                <w:bCs/>
                <w:color w:val="auto"/>
                <w:highlight w:val="none"/>
              </w:rPr>
              <w:t>备注</w:t>
            </w:r>
          </w:p>
        </w:tc>
        <w:tc>
          <w:tcPr>
            <w:tcW w:w="6412" w:type="dxa"/>
            <w:gridSpan w:val="6"/>
            <w:vAlign w:val="center"/>
          </w:tcPr>
          <w:p>
            <w:pPr>
              <w:pStyle w:val="5"/>
              <w:snapToGrid w:val="0"/>
              <w:ind w:firstLine="0"/>
              <w:jc w:val="center"/>
              <w:rPr>
                <w:bCs/>
                <w:color w:val="auto"/>
                <w:highlight w:val="none"/>
              </w:rPr>
            </w:pPr>
          </w:p>
        </w:tc>
      </w:tr>
    </w:tbl>
    <w:p>
      <w:pPr>
        <w:adjustRightInd w:val="0"/>
        <w:snapToGrid w:val="0"/>
        <w:spacing w:line="360" w:lineRule="auto"/>
        <w:rPr>
          <w:rFonts w:ascii="宋体" w:hAnsi="宋体"/>
          <w:bCs/>
          <w:color w:val="auto"/>
          <w:szCs w:val="21"/>
          <w:highlight w:val="none"/>
        </w:rPr>
      </w:pPr>
    </w:p>
    <w:p>
      <w:pPr>
        <w:adjustRightInd w:val="0"/>
        <w:snapToGrid w:val="0"/>
        <w:spacing w:line="360" w:lineRule="auto"/>
        <w:ind w:firstLine="6615" w:firstLineChars="3150"/>
        <w:jc w:val="left"/>
        <w:rPr>
          <w:rFonts w:ascii="宋体" w:hAnsi="宋体"/>
          <w:bCs/>
          <w:color w:val="auto"/>
          <w:szCs w:val="21"/>
          <w:highlight w:val="none"/>
        </w:rPr>
      </w:pPr>
    </w:p>
    <w:p>
      <w:pPr>
        <w:spacing w:line="460" w:lineRule="exact"/>
        <w:rPr>
          <w:rFonts w:ascii="宋体" w:hAnsi="宋体"/>
          <w:color w:val="auto"/>
          <w:highlight w:val="none"/>
        </w:rPr>
      </w:pPr>
      <w:r>
        <w:rPr>
          <w:rFonts w:hint="eastAsia" w:ascii="宋体" w:hAnsi="宋体"/>
          <w:color w:val="auto"/>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auto"/>
          <w:highlight w:val="none"/>
        </w:rPr>
      </w:pPr>
      <w:r>
        <w:rPr>
          <w:rFonts w:hint="eastAsia" w:ascii="宋体" w:hAnsi="宋体"/>
          <w:color w:val="auto"/>
          <w:highlight w:val="none"/>
        </w:rPr>
        <w:t>2、如本表格式内容不能满足需要，供应商可自行划表填写。</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供应商法定代表人（负责人）或授权代理人（签字）： </w:t>
      </w:r>
    </w:p>
    <w:p>
      <w:pPr>
        <w:adjustRightInd w:val="0"/>
        <w:snapToGrid w:val="0"/>
        <w:spacing w:line="400" w:lineRule="exact"/>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rPr>
          <w:rFonts w:ascii="宋体" w:hAnsi="宋体"/>
          <w:color w:val="auto"/>
          <w:highlight w:val="none"/>
        </w:rPr>
      </w:pPr>
      <w:r>
        <w:rPr>
          <w:rFonts w:hint="eastAsia" w:ascii="宋体" w:hAnsi="宋体"/>
          <w:bCs/>
          <w:color w:val="auto"/>
          <w:szCs w:val="21"/>
          <w:highlight w:val="none"/>
        </w:rPr>
        <w:t>日期：年月日</w:t>
      </w:r>
      <w:bookmarkStart w:id="194" w:name="_Toc200414528"/>
    </w:p>
    <w:p>
      <w:pPr>
        <w:pStyle w:val="4"/>
        <w:numPr>
          <w:ilvl w:val="1"/>
          <w:numId w:val="0"/>
        </w:numPr>
        <w:spacing w:line="360" w:lineRule="auto"/>
        <w:jc w:val="center"/>
        <w:rPr>
          <w:rFonts w:ascii="宋体" w:hAnsi="宋体" w:eastAsia="宋体"/>
          <w:color w:val="auto"/>
          <w:sz w:val="28"/>
          <w:szCs w:val="28"/>
          <w:highlight w:val="none"/>
        </w:rPr>
      </w:pPr>
      <w:bookmarkStart w:id="195" w:name="_Toc28780"/>
      <w:r>
        <w:rPr>
          <w:rFonts w:hint="eastAsia" w:ascii="宋体" w:hAnsi="宋体" w:eastAsia="宋体"/>
          <w:color w:val="auto"/>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color w:val="auto"/>
          <w:spacing w:val="10"/>
          <w:szCs w:val="21"/>
          <w:highlight w:val="none"/>
          <w:u w:val="single"/>
        </w:rPr>
      </w:pPr>
      <w:r>
        <w:rPr>
          <w:rFonts w:hint="eastAsia" w:ascii="宋体" w:hAnsi="宋体"/>
          <w:color w:val="auto"/>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ascii="宋体" w:hAnsi="宋体"/>
                <w:color w:val="auto"/>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偏离</w:t>
            </w:r>
          </w:p>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bl>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说明：</w:t>
      </w:r>
      <w:r>
        <w:rPr>
          <w:rFonts w:hint="eastAsia" w:ascii="宋体" w:hAnsi="宋体"/>
          <w:bCs/>
          <w:color w:val="auto"/>
          <w:highlight w:val="none"/>
        </w:rPr>
        <w:t>1）对“偏离”一栏，填写“无偏离、正偏离、负偏离”；</w:t>
      </w:r>
    </w:p>
    <w:p>
      <w:pPr>
        <w:adjustRightInd w:val="0"/>
        <w:snapToGrid w:val="0"/>
        <w:spacing w:line="360" w:lineRule="auto"/>
        <w:ind w:firstLine="630" w:firstLineChars="300"/>
        <w:rPr>
          <w:rFonts w:ascii="宋体" w:hAnsi="宋体"/>
          <w:b/>
          <w:bCs/>
          <w:color w:val="auto"/>
          <w:szCs w:val="21"/>
          <w:highlight w:val="none"/>
        </w:rPr>
      </w:pPr>
      <w:r>
        <w:rPr>
          <w:rFonts w:hint="eastAsia" w:ascii="宋体" w:hAnsi="宋体"/>
          <w:bCs/>
          <w:color w:val="auto"/>
          <w:szCs w:val="21"/>
          <w:highlight w:val="none"/>
        </w:rPr>
        <w:t>2）对谈判文件中商务条款按上列格式逐条说明。</w:t>
      </w:r>
    </w:p>
    <w:p>
      <w:pPr>
        <w:adjustRightInd w:val="0"/>
        <w:snapToGrid w:val="0"/>
        <w:spacing w:line="360" w:lineRule="auto"/>
        <w:rPr>
          <w:rFonts w:ascii="宋体" w:hAnsi="宋体"/>
          <w:bCs/>
          <w:color w:val="auto"/>
          <w:szCs w:val="21"/>
          <w:highlight w:val="none"/>
        </w:rPr>
      </w:pPr>
      <w:r>
        <w:rPr>
          <w:rFonts w:hint="eastAsia" w:ascii="宋体" w:hAnsi="宋体"/>
          <w:b/>
          <w:bCs/>
          <w:color w:val="auto"/>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szCs w:val="21"/>
          <w:highlight w:val="none"/>
          <w:u w:val="singl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auto"/>
          <w:sz w:val="28"/>
          <w:szCs w:val="28"/>
          <w:highlight w:val="none"/>
        </w:rPr>
      </w:pPr>
      <w:bookmarkStart w:id="196" w:name="_Toc200414529"/>
      <w:bookmarkStart w:id="197" w:name="_Toc26119"/>
      <w:r>
        <w:rPr>
          <w:rFonts w:hint="eastAsia" w:ascii="宋体" w:hAnsi="宋体" w:eastAsia="宋体"/>
          <w:color w:val="auto"/>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ascii="宋体" w:hAnsi="宋体"/>
                <w:color w:val="auto"/>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偏离</w:t>
            </w:r>
          </w:p>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bl>
    <w:p>
      <w:pPr>
        <w:adjustRightInd w:val="0"/>
        <w:snapToGrid w:val="0"/>
        <w:spacing w:line="360" w:lineRule="auto"/>
        <w:ind w:left="-271" w:leftChars="-129" w:right="-384" w:rightChars="-183"/>
        <w:rPr>
          <w:rFonts w:ascii="宋体" w:hAnsi="宋体"/>
          <w:bCs/>
          <w:color w:val="auto"/>
          <w:szCs w:val="21"/>
          <w:highlight w:val="none"/>
        </w:rPr>
      </w:pPr>
    </w:p>
    <w:p>
      <w:pPr>
        <w:adjustRightInd w:val="0"/>
        <w:snapToGrid w:val="0"/>
        <w:spacing w:line="360" w:lineRule="auto"/>
        <w:ind w:left="-271" w:leftChars="-129" w:right="-384" w:rightChars="-183"/>
        <w:rPr>
          <w:rFonts w:ascii="宋体" w:hAnsi="宋体"/>
          <w:bCs/>
          <w:color w:val="auto"/>
          <w:szCs w:val="21"/>
          <w:highlight w:val="none"/>
        </w:rPr>
      </w:pPr>
      <w:r>
        <w:rPr>
          <w:rFonts w:hint="eastAsia" w:ascii="宋体" w:hAnsi="宋体"/>
          <w:bCs/>
          <w:color w:val="auto"/>
          <w:szCs w:val="21"/>
          <w:highlight w:val="none"/>
        </w:rPr>
        <w:t>说明：</w:t>
      </w:r>
      <w:r>
        <w:rPr>
          <w:rFonts w:hint="eastAsia" w:ascii="宋体" w:hAnsi="宋体"/>
          <w:bCs/>
          <w:color w:val="auto"/>
          <w:highlight w:val="none"/>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auto"/>
          <w:szCs w:val="21"/>
          <w:highlight w:val="none"/>
        </w:rPr>
      </w:pPr>
      <w:r>
        <w:rPr>
          <w:rFonts w:hint="eastAsia" w:ascii="宋体" w:hAnsi="宋体"/>
          <w:bCs/>
          <w:color w:val="auto"/>
          <w:szCs w:val="21"/>
          <w:highlight w:val="none"/>
        </w:rPr>
        <w:t>2）对谈判文件中技术条款按上列格式逐条说明</w:t>
      </w:r>
      <w:r>
        <w:rPr>
          <w:rFonts w:hint="eastAsia" w:ascii="宋体" w:hAnsi="宋体"/>
          <w:b/>
          <w:bCs/>
          <w:color w:val="auto"/>
          <w:szCs w:val="21"/>
          <w:highlight w:val="none"/>
        </w:rPr>
        <w:t xml:space="preserve">。 </w:t>
      </w:r>
    </w:p>
    <w:p>
      <w:pPr>
        <w:adjustRightInd w:val="0"/>
        <w:snapToGrid w:val="0"/>
        <w:spacing w:line="360" w:lineRule="auto"/>
        <w:rPr>
          <w:rFonts w:ascii="宋体" w:hAnsi="宋体"/>
          <w:b/>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
          <w:bCs/>
          <w:color w:val="auto"/>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auto"/>
          <w:highlight w:val="none"/>
          <w:u w:val="single"/>
        </w:rPr>
      </w:pPr>
      <w:r>
        <w:rPr>
          <w:rFonts w:hint="eastAsia" w:ascii="宋体" w:hAnsi="宋体"/>
          <w:bCs/>
          <w:color w:val="auto"/>
          <w:szCs w:val="21"/>
          <w:highlight w:val="none"/>
        </w:rPr>
        <w:t>供应商名称（加盖公章）：</w:t>
      </w:r>
    </w:p>
    <w:p>
      <w:pPr>
        <w:adjustRightInd w:val="0"/>
        <w:snapToGrid w:val="0"/>
        <w:spacing w:line="360" w:lineRule="auto"/>
        <w:ind w:left="-271" w:leftChars="-129" w:right="-384" w:rightChars="-183"/>
        <w:rPr>
          <w:rFonts w:ascii="宋体" w:hAnsi="宋体"/>
          <w:bCs/>
          <w:color w:val="auto"/>
          <w:szCs w:val="21"/>
          <w:highlight w:val="none"/>
        </w:rPr>
      </w:pPr>
      <w:r>
        <w:rPr>
          <w:rFonts w:hint="eastAsia" w:ascii="宋体" w:hAnsi="宋体"/>
          <w:bCs/>
          <w:color w:val="auto"/>
          <w:szCs w:val="21"/>
          <w:highlight w:val="none"/>
        </w:rPr>
        <w:t>日期： 年月 日</w:t>
      </w:r>
    </w:p>
    <w:p>
      <w:pPr>
        <w:adjustRightInd w:val="0"/>
        <w:snapToGrid w:val="0"/>
        <w:spacing w:line="360" w:lineRule="auto"/>
        <w:ind w:left="-271" w:leftChars="-129" w:right="-384" w:rightChars="-183"/>
        <w:rPr>
          <w:rFonts w:ascii="宋体" w:hAnsi="宋体"/>
          <w:bCs/>
          <w:color w:val="auto"/>
          <w:szCs w:val="21"/>
          <w:highlight w:val="none"/>
        </w:rPr>
      </w:pPr>
    </w:p>
    <w:p>
      <w:pPr>
        <w:pStyle w:val="4"/>
        <w:numPr>
          <w:ilvl w:val="1"/>
          <w:numId w:val="0"/>
        </w:numPr>
        <w:spacing w:line="360" w:lineRule="auto"/>
        <w:jc w:val="center"/>
        <w:rPr>
          <w:rFonts w:ascii="宋体" w:hAnsi="宋体" w:eastAsia="宋体"/>
          <w:color w:val="auto"/>
          <w:sz w:val="28"/>
          <w:szCs w:val="28"/>
          <w:highlight w:val="none"/>
        </w:rPr>
      </w:pPr>
      <w:bookmarkStart w:id="198" w:name="_Toc27012"/>
      <w:r>
        <w:rPr>
          <w:rFonts w:hint="eastAsia" w:ascii="宋体" w:hAnsi="宋体" w:eastAsia="宋体"/>
          <w:color w:val="auto"/>
          <w:sz w:val="28"/>
          <w:szCs w:val="28"/>
          <w:highlight w:val="none"/>
        </w:rPr>
        <w:t>附件六：同类业绩一览表</w:t>
      </w:r>
      <w:bookmarkEnd w:id="198"/>
    </w:p>
    <w:p>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34"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5"/>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ind w:firstLine="0"/>
              <w:jc w:val="center"/>
              <w:rPr>
                <w:rFonts w:hAnsi="宋体"/>
                <w:bCs/>
                <w:color w:val="auto"/>
                <w:szCs w:val="24"/>
                <w:highlight w:val="none"/>
              </w:rPr>
            </w:pPr>
          </w:p>
        </w:tc>
        <w:tc>
          <w:tcPr>
            <w:tcW w:w="1234" w:type="dxa"/>
            <w:vAlign w:val="center"/>
          </w:tcPr>
          <w:p>
            <w:pPr>
              <w:pStyle w:val="5"/>
              <w:snapToGrid w:val="0"/>
              <w:ind w:firstLine="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ind w:firstLine="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auto"/>
                <w:szCs w:val="24"/>
                <w:highlight w:val="none"/>
              </w:rPr>
            </w:pPr>
          </w:p>
        </w:tc>
        <w:tc>
          <w:tcPr>
            <w:tcW w:w="1234" w:type="dxa"/>
            <w:vAlign w:val="center"/>
          </w:tcPr>
          <w:p>
            <w:pPr>
              <w:pStyle w:val="5"/>
              <w:snapToGrid w:val="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auto"/>
                <w:szCs w:val="24"/>
                <w:highlight w:val="none"/>
              </w:rPr>
            </w:pPr>
          </w:p>
        </w:tc>
        <w:tc>
          <w:tcPr>
            <w:tcW w:w="1234" w:type="dxa"/>
            <w:vAlign w:val="center"/>
          </w:tcPr>
          <w:p>
            <w:pPr>
              <w:pStyle w:val="5"/>
              <w:snapToGrid w:val="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auto"/>
                <w:szCs w:val="24"/>
                <w:highlight w:val="none"/>
              </w:rPr>
            </w:pPr>
          </w:p>
        </w:tc>
        <w:tc>
          <w:tcPr>
            <w:tcW w:w="1234" w:type="dxa"/>
            <w:vAlign w:val="center"/>
          </w:tcPr>
          <w:p>
            <w:pPr>
              <w:pStyle w:val="5"/>
              <w:snapToGrid w:val="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auto"/>
                <w:szCs w:val="24"/>
                <w:highlight w:val="none"/>
              </w:rPr>
            </w:pPr>
          </w:p>
        </w:tc>
        <w:tc>
          <w:tcPr>
            <w:tcW w:w="1234" w:type="dxa"/>
            <w:vAlign w:val="center"/>
          </w:tcPr>
          <w:p>
            <w:pPr>
              <w:pStyle w:val="5"/>
              <w:snapToGrid w:val="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auto"/>
                <w:szCs w:val="24"/>
                <w:highlight w:val="none"/>
              </w:rPr>
            </w:pPr>
          </w:p>
        </w:tc>
        <w:tc>
          <w:tcPr>
            <w:tcW w:w="1234" w:type="dxa"/>
            <w:vAlign w:val="center"/>
          </w:tcPr>
          <w:p>
            <w:pPr>
              <w:pStyle w:val="5"/>
              <w:snapToGrid w:val="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5"/>
              <w:snapToGrid w:val="0"/>
              <w:jc w:val="center"/>
              <w:rPr>
                <w:rFonts w:hAnsi="宋体"/>
                <w:bCs/>
                <w:color w:val="auto"/>
                <w:szCs w:val="24"/>
                <w:highlight w:val="none"/>
              </w:rPr>
            </w:pPr>
          </w:p>
        </w:tc>
        <w:tc>
          <w:tcPr>
            <w:tcW w:w="1234" w:type="dxa"/>
            <w:vAlign w:val="center"/>
          </w:tcPr>
          <w:p>
            <w:pPr>
              <w:pStyle w:val="5"/>
              <w:snapToGrid w:val="0"/>
              <w:jc w:val="center"/>
              <w:rPr>
                <w:rFonts w:hAnsi="宋体"/>
                <w:bCs/>
                <w:color w:val="auto"/>
                <w:szCs w:val="24"/>
                <w:highlight w:val="none"/>
              </w:rPr>
            </w:pPr>
          </w:p>
        </w:tc>
        <w:tc>
          <w:tcPr>
            <w:tcW w:w="1267" w:type="dxa"/>
            <w:vAlign w:val="center"/>
          </w:tcPr>
          <w:p>
            <w:pPr>
              <w:pStyle w:val="5"/>
              <w:snapToGrid w:val="0"/>
              <w:jc w:val="center"/>
              <w:rPr>
                <w:rFonts w:hAnsi="宋体"/>
                <w:bCs/>
                <w:color w:val="auto"/>
                <w:szCs w:val="24"/>
                <w:highlight w:val="none"/>
              </w:rPr>
            </w:pPr>
          </w:p>
        </w:tc>
        <w:tc>
          <w:tcPr>
            <w:tcW w:w="1117" w:type="dxa"/>
            <w:vAlign w:val="center"/>
          </w:tcPr>
          <w:p>
            <w:pPr>
              <w:pStyle w:val="5"/>
              <w:snapToGrid w:val="0"/>
              <w:jc w:val="center"/>
              <w:rPr>
                <w:rFonts w:hAnsi="宋体"/>
                <w:bCs/>
                <w:color w:val="auto"/>
                <w:szCs w:val="24"/>
                <w:highlight w:val="none"/>
              </w:rPr>
            </w:pPr>
          </w:p>
        </w:tc>
        <w:tc>
          <w:tcPr>
            <w:tcW w:w="1400" w:type="dxa"/>
            <w:vAlign w:val="center"/>
          </w:tcPr>
          <w:p>
            <w:pPr>
              <w:pStyle w:val="5"/>
              <w:snapToGrid w:val="0"/>
              <w:jc w:val="center"/>
              <w:rPr>
                <w:rFonts w:hAnsi="宋体"/>
                <w:bCs/>
                <w:color w:val="auto"/>
                <w:szCs w:val="24"/>
                <w:highlight w:val="none"/>
              </w:rPr>
            </w:pPr>
          </w:p>
        </w:tc>
        <w:tc>
          <w:tcPr>
            <w:tcW w:w="1233" w:type="dxa"/>
            <w:vAlign w:val="center"/>
          </w:tcPr>
          <w:p>
            <w:pPr>
              <w:pStyle w:val="5"/>
              <w:snapToGrid w:val="0"/>
              <w:jc w:val="center"/>
              <w:rPr>
                <w:rFonts w:hAnsi="宋体"/>
                <w:bCs/>
                <w:color w:val="auto"/>
                <w:szCs w:val="24"/>
                <w:highlight w:val="none"/>
              </w:rPr>
            </w:pPr>
          </w:p>
        </w:tc>
        <w:tc>
          <w:tcPr>
            <w:tcW w:w="1183" w:type="dxa"/>
            <w:vAlign w:val="center"/>
          </w:tcPr>
          <w:p>
            <w:pPr>
              <w:pStyle w:val="5"/>
              <w:snapToGrid w:val="0"/>
              <w:jc w:val="center"/>
              <w:rPr>
                <w:rFonts w:hAnsi="宋体"/>
                <w:bCs/>
                <w:color w:val="auto"/>
                <w:szCs w:val="24"/>
                <w:highlight w:val="none"/>
              </w:rPr>
            </w:pPr>
          </w:p>
        </w:tc>
        <w:tc>
          <w:tcPr>
            <w:tcW w:w="1220" w:type="dxa"/>
            <w:vAlign w:val="center"/>
          </w:tcPr>
          <w:p>
            <w:pPr>
              <w:pStyle w:val="5"/>
              <w:snapToGrid w:val="0"/>
              <w:jc w:val="center"/>
              <w:rPr>
                <w:rFonts w:hAnsi="宋体"/>
                <w:bCs/>
                <w:color w:val="auto"/>
                <w:szCs w:val="24"/>
                <w:highlight w:val="none"/>
              </w:rPr>
            </w:pPr>
          </w:p>
        </w:tc>
        <w:tc>
          <w:tcPr>
            <w:tcW w:w="817" w:type="dxa"/>
            <w:vAlign w:val="center"/>
          </w:tcPr>
          <w:p>
            <w:pPr>
              <w:pStyle w:val="5"/>
              <w:snapToGrid w:val="0"/>
              <w:jc w:val="center"/>
              <w:rPr>
                <w:rFonts w:hAnsi="宋体"/>
                <w:bCs/>
                <w:color w:val="auto"/>
                <w:szCs w:val="24"/>
                <w:highlight w:val="none"/>
              </w:rPr>
            </w:pPr>
          </w:p>
        </w:tc>
      </w:tr>
    </w:tbl>
    <w:p>
      <w:pPr>
        <w:pStyle w:val="5"/>
        <w:snapToGrid w:val="0"/>
        <w:spacing w:line="360" w:lineRule="auto"/>
        <w:ind w:firstLine="0"/>
        <w:rPr>
          <w:rFonts w:hAnsi="宋体"/>
          <w:bCs/>
          <w:color w:val="auto"/>
          <w:highlight w:val="none"/>
        </w:rPr>
      </w:pPr>
    </w:p>
    <w:p>
      <w:pPr>
        <w:pStyle w:val="5"/>
        <w:snapToGrid w:val="0"/>
        <w:spacing w:line="360" w:lineRule="auto"/>
        <w:ind w:firstLine="0"/>
        <w:rPr>
          <w:rFonts w:hAnsi="宋体"/>
          <w:bCs/>
          <w:color w:val="auto"/>
          <w:highlight w:val="none"/>
        </w:rPr>
      </w:pPr>
      <w:r>
        <w:rPr>
          <w:rFonts w:hint="eastAsia" w:hAnsi="宋体"/>
          <w:bCs/>
          <w:color w:val="auto"/>
          <w:highlight w:val="none"/>
        </w:rPr>
        <w:t>注：如本表格式内容不能满足需要，</w:t>
      </w:r>
      <w:r>
        <w:rPr>
          <w:rFonts w:hint="eastAsia" w:ascii="宋体" w:hAnsi="宋体"/>
          <w:bCs/>
          <w:color w:val="auto"/>
          <w:highlight w:val="none"/>
        </w:rPr>
        <w:t>供应商</w:t>
      </w:r>
      <w:r>
        <w:rPr>
          <w:rFonts w:hint="eastAsia" w:hAnsi="宋体"/>
          <w:bCs/>
          <w:color w:val="auto"/>
          <w:highlight w:val="none"/>
        </w:rPr>
        <w:t>可自行划表填写，但必须体现以上内容。</w:t>
      </w:r>
    </w:p>
    <w:p>
      <w:pPr>
        <w:pStyle w:val="5"/>
        <w:snapToGrid w:val="0"/>
        <w:spacing w:line="360" w:lineRule="auto"/>
        <w:ind w:firstLine="0"/>
        <w:rPr>
          <w:rFonts w:hAnsi="宋体"/>
          <w:bCs/>
          <w:color w:val="auto"/>
          <w:highlight w:val="none"/>
        </w:rPr>
      </w:pPr>
    </w:p>
    <w:p>
      <w:pPr>
        <w:pStyle w:val="5"/>
        <w:snapToGrid w:val="0"/>
        <w:spacing w:line="360" w:lineRule="auto"/>
        <w:ind w:firstLine="0"/>
        <w:rPr>
          <w:rFonts w:hAnsi="宋体"/>
          <w:bCs/>
          <w:color w:val="auto"/>
          <w:highlight w:val="none"/>
        </w:rPr>
      </w:pPr>
    </w:p>
    <w:p>
      <w:pPr>
        <w:pStyle w:val="5"/>
        <w:snapToGrid w:val="0"/>
        <w:spacing w:line="360" w:lineRule="auto"/>
        <w:ind w:firstLine="0"/>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供应商名称（加盖公章）：</w:t>
      </w:r>
    </w:p>
    <w:p>
      <w:pPr>
        <w:pStyle w:val="5"/>
        <w:snapToGrid w:val="0"/>
        <w:spacing w:line="360" w:lineRule="auto"/>
        <w:ind w:firstLine="0"/>
        <w:rPr>
          <w:rFonts w:ascii="宋体" w:hAnsi="宋体"/>
          <w:color w:val="auto"/>
          <w:highlight w:val="none"/>
        </w:rPr>
        <w:sectPr>
          <w:pgSz w:w="11906" w:h="16838"/>
          <w:pgMar w:top="1418" w:right="1474" w:bottom="1418" w:left="1474" w:header="851" w:footer="992" w:gutter="0"/>
          <w:cols w:space="720" w:num="1"/>
          <w:docGrid w:linePitch="312" w:charSpace="0"/>
        </w:sectPr>
      </w:pPr>
      <w:r>
        <w:rPr>
          <w:rFonts w:hint="eastAsia" w:ascii="宋体" w:hAnsi="宋体"/>
          <w:bCs/>
          <w:color w:val="auto"/>
          <w:szCs w:val="21"/>
          <w:highlight w:val="none"/>
        </w:rPr>
        <w:t>日期： 年月 日</w:t>
      </w:r>
    </w:p>
    <w:p>
      <w:pPr>
        <w:pStyle w:val="4"/>
        <w:numPr>
          <w:ilvl w:val="0"/>
          <w:numId w:val="0"/>
        </w:numPr>
        <w:spacing w:line="400" w:lineRule="exact"/>
        <w:jc w:val="center"/>
        <w:rPr>
          <w:rFonts w:ascii="宋体" w:hAnsi="宋体" w:eastAsia="宋体" w:cs="宋体"/>
          <w:color w:val="auto"/>
          <w:sz w:val="28"/>
          <w:szCs w:val="28"/>
          <w:highlight w:val="none"/>
        </w:rPr>
      </w:pPr>
      <w:bookmarkStart w:id="199" w:name="_Toc21139"/>
      <w:bookmarkStart w:id="200" w:name="_Toc432695229"/>
      <w:bookmarkStart w:id="201" w:name="_Toc430771089"/>
      <w:bookmarkStart w:id="202" w:name="_Toc432682754"/>
      <w:bookmarkStart w:id="203" w:name="_Toc7149"/>
      <w:bookmarkStart w:id="204" w:name="_Toc342060405"/>
      <w:bookmarkStart w:id="205" w:name="_Toc343612950"/>
      <w:bookmarkStart w:id="206" w:name="_Toc350438779"/>
      <w:bookmarkStart w:id="207" w:name="_Toc342296791"/>
      <w:bookmarkStart w:id="208" w:name="_Toc339020263"/>
      <w:bookmarkStart w:id="209" w:name="_Toc336681965"/>
      <w:bookmarkStart w:id="210" w:name="_Toc342398160"/>
      <w:bookmarkStart w:id="211" w:name="_Toc343248448"/>
      <w:bookmarkStart w:id="212" w:name="_Toc343247130"/>
      <w:bookmarkStart w:id="213" w:name="_Toc339020045"/>
      <w:bookmarkStart w:id="214" w:name="_Toc366072562"/>
      <w:bookmarkStart w:id="215" w:name="_Toc336681610"/>
      <w:bookmarkStart w:id="216" w:name="_Toc333238664"/>
      <w:bookmarkStart w:id="217" w:name="_Toc339362330"/>
      <w:bookmarkStart w:id="218" w:name="_Toc340677100"/>
      <w:bookmarkStart w:id="219" w:name="_Toc342312473"/>
      <w:bookmarkStart w:id="220" w:name="_Toc339019919"/>
      <w:bookmarkStart w:id="221" w:name="_Toc330460016"/>
      <w:bookmarkStart w:id="222" w:name="_Toc333935376"/>
      <w:bookmarkStart w:id="223" w:name="_Toc341348370"/>
      <w:bookmarkStart w:id="224" w:name="_Toc345312627"/>
      <w:bookmarkStart w:id="225" w:name="_Toc331684072"/>
      <w:bookmarkStart w:id="226" w:name="_Toc331512931"/>
      <w:bookmarkStart w:id="227" w:name="_Toc337632388"/>
      <w:bookmarkStart w:id="228" w:name="_Toc332270377"/>
      <w:bookmarkStart w:id="229" w:name="_Toc332206739"/>
      <w:bookmarkStart w:id="230" w:name="_Toc365967105"/>
      <w:bookmarkStart w:id="231" w:name="_Toc333237819"/>
      <w:bookmarkStart w:id="232" w:name="_Toc340672899"/>
      <w:bookmarkStart w:id="233" w:name="_Toc102451601"/>
      <w:bookmarkStart w:id="234" w:name="_Toc340507472"/>
      <w:bookmarkStart w:id="235" w:name="_Toc333237708"/>
      <w:bookmarkStart w:id="236" w:name="_Toc339441117"/>
      <w:bookmarkStart w:id="237" w:name="_Toc365985211"/>
      <w:bookmarkStart w:id="238" w:name="_Toc339020125"/>
      <w:bookmarkStart w:id="239" w:name="_Toc333935717"/>
      <w:bookmarkStart w:id="240" w:name="_Toc350756480"/>
      <w:bookmarkStart w:id="241" w:name="_Toc200414534"/>
      <w:r>
        <w:rPr>
          <w:rFonts w:hint="eastAsia" w:ascii="宋体" w:hAnsi="宋体" w:eastAsia="宋体" w:cs="宋体"/>
          <w:color w:val="auto"/>
          <w:sz w:val="28"/>
          <w:szCs w:val="28"/>
          <w:highlight w:val="none"/>
        </w:rPr>
        <w:t>附件七：中小微企业声明函</w:t>
      </w:r>
      <w:bookmarkEnd w:id="199"/>
      <w:bookmarkEnd w:id="200"/>
      <w:bookmarkEnd w:id="201"/>
      <w:bookmarkEnd w:id="202"/>
      <w:bookmarkEnd w:id="203"/>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供应商名称（加盖公章）：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ind w:firstLine="0"/>
        <w:rPr>
          <w:color w:val="auto"/>
          <w:highlight w:val="none"/>
        </w:rPr>
      </w:pPr>
    </w:p>
    <w:p>
      <w:pPr>
        <w:pStyle w:val="5"/>
        <w:rPr>
          <w:color w:val="auto"/>
          <w:highlight w:val="none"/>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auto"/>
          <w:sz w:val="28"/>
          <w:szCs w:val="28"/>
          <w:highlight w:val="none"/>
        </w:rPr>
      </w:pPr>
      <w:bookmarkStart w:id="242" w:name="_Toc20242"/>
      <w:bookmarkStart w:id="243" w:name="_Toc32373"/>
      <w:bookmarkStart w:id="244" w:name="_Toc7038"/>
      <w:r>
        <w:rPr>
          <w:rFonts w:hint="eastAsia" w:ascii="宋体" w:hAnsi="宋体" w:eastAsia="宋体" w:cs="宋体"/>
          <w:color w:val="auto"/>
          <w:sz w:val="28"/>
          <w:szCs w:val="28"/>
          <w:highlight w:val="none"/>
        </w:rPr>
        <w:t>附件八：残疾人福利性单位声明函</w:t>
      </w:r>
      <w:bookmarkEnd w:id="242"/>
      <w:bookmarkEnd w:id="243"/>
      <w:bookmarkEnd w:id="244"/>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pStyle w:val="5"/>
        <w:spacing w:line="360" w:lineRule="auto"/>
        <w:ind w:firstLine="0"/>
        <w:rPr>
          <w:rFonts w:hAnsi="宋体" w:cs="宋体"/>
          <w:color w:val="auto"/>
          <w:szCs w:val="24"/>
          <w:highlight w:val="none"/>
        </w:rPr>
      </w:pPr>
      <w:r>
        <w:rPr>
          <w:rFonts w:hint="eastAsia" w:hAnsi="宋体" w:cs="宋体"/>
          <w:color w:val="auto"/>
          <w:szCs w:val="24"/>
          <w:highlight w:val="none"/>
        </w:rPr>
        <w:t xml:space="preserve">供应商法定代表人（负责人）或授权代理人（签字）： </w:t>
      </w:r>
    </w:p>
    <w:p>
      <w:pPr>
        <w:pStyle w:val="5"/>
        <w:spacing w:line="360" w:lineRule="auto"/>
        <w:ind w:firstLine="0"/>
        <w:rPr>
          <w:rFonts w:hAnsi="宋体" w:cs="宋体"/>
          <w:color w:val="auto"/>
          <w:szCs w:val="24"/>
          <w:highlight w:val="none"/>
        </w:rPr>
      </w:pPr>
      <w:r>
        <w:rPr>
          <w:rFonts w:hint="eastAsia" w:hAnsi="宋体" w:cs="宋体"/>
          <w:color w:val="auto"/>
          <w:szCs w:val="24"/>
          <w:highlight w:val="none"/>
        </w:rPr>
        <w:t>供应商名称（加盖公章）：</w:t>
      </w:r>
    </w:p>
    <w:p>
      <w:pPr>
        <w:pStyle w:val="5"/>
        <w:spacing w:line="360" w:lineRule="auto"/>
        <w:ind w:firstLine="0"/>
        <w:rPr>
          <w:rFonts w:hAnsi="宋体" w:cs="宋体"/>
          <w:color w:val="auto"/>
          <w:szCs w:val="24"/>
          <w:highlight w:val="none"/>
        </w:rPr>
      </w:pPr>
      <w:r>
        <w:rPr>
          <w:rFonts w:hint="eastAsia" w:hAnsi="宋体" w:cs="宋体"/>
          <w:color w:val="auto"/>
          <w:szCs w:val="24"/>
          <w:highlight w:val="none"/>
        </w:rPr>
        <w:t>日期： 年月 日</w:t>
      </w:r>
    </w:p>
    <w:p>
      <w:pPr>
        <w:pStyle w:val="4"/>
        <w:numPr>
          <w:ilvl w:val="1"/>
          <w:numId w:val="0"/>
        </w:numPr>
        <w:spacing w:line="360" w:lineRule="auto"/>
        <w:jc w:val="center"/>
        <w:rPr>
          <w:rFonts w:ascii="宋体" w:hAnsi="宋体" w:eastAsia="宋体"/>
          <w:color w:val="auto"/>
          <w:sz w:val="28"/>
          <w:szCs w:val="28"/>
          <w:highlight w:val="none"/>
        </w:rPr>
      </w:pPr>
    </w:p>
    <w:p>
      <w:pPr>
        <w:pStyle w:val="4"/>
        <w:numPr>
          <w:ilvl w:val="1"/>
          <w:numId w:val="0"/>
        </w:numPr>
        <w:spacing w:line="360" w:lineRule="auto"/>
        <w:jc w:val="center"/>
        <w:rPr>
          <w:rFonts w:ascii="宋体" w:hAnsi="宋体" w:eastAsia="宋体"/>
          <w:color w:val="auto"/>
          <w:sz w:val="28"/>
          <w:szCs w:val="28"/>
          <w:highlight w:val="none"/>
        </w:rPr>
      </w:pPr>
    </w:p>
    <w:p>
      <w:pPr>
        <w:pStyle w:val="4"/>
        <w:numPr>
          <w:ilvl w:val="1"/>
          <w:numId w:val="0"/>
        </w:numPr>
        <w:spacing w:line="360" w:lineRule="auto"/>
        <w:jc w:val="center"/>
        <w:rPr>
          <w:rFonts w:ascii="宋体" w:hAnsi="宋体" w:eastAsia="宋体"/>
          <w:color w:val="auto"/>
          <w:sz w:val="28"/>
          <w:szCs w:val="28"/>
          <w:highlight w:val="none"/>
        </w:rPr>
      </w:pPr>
    </w:p>
    <w:p>
      <w:pPr>
        <w:pStyle w:val="5"/>
        <w:rPr>
          <w:color w:val="auto"/>
          <w:highlight w:val="none"/>
        </w:rPr>
      </w:pPr>
    </w:p>
    <w:p>
      <w:pPr>
        <w:pStyle w:val="4"/>
        <w:numPr>
          <w:ilvl w:val="1"/>
          <w:numId w:val="0"/>
        </w:numPr>
        <w:spacing w:line="360" w:lineRule="auto"/>
        <w:jc w:val="center"/>
        <w:rPr>
          <w:rFonts w:ascii="宋体" w:hAnsi="宋体" w:eastAsia="宋体"/>
          <w:color w:val="auto"/>
          <w:sz w:val="28"/>
          <w:szCs w:val="28"/>
          <w:highlight w:val="none"/>
        </w:rPr>
      </w:pPr>
      <w:bookmarkStart w:id="245" w:name="_Toc22630"/>
      <w:r>
        <w:rPr>
          <w:rFonts w:hint="eastAsia" w:ascii="宋体" w:hAnsi="宋体" w:eastAsia="宋体"/>
          <w:color w:val="auto"/>
          <w:sz w:val="28"/>
          <w:szCs w:val="28"/>
          <w:highlight w:val="none"/>
        </w:rPr>
        <w:t>附件九：成交服务费承诺</w:t>
      </w:r>
      <w:bookmarkEnd w:id="241"/>
      <w:bookmarkEnd w:id="245"/>
    </w:p>
    <w:p>
      <w:pPr>
        <w:spacing w:line="360" w:lineRule="auto"/>
        <w:rPr>
          <w:rFonts w:ascii="宋体" w:hAnsi="宋体"/>
          <w:color w:val="auto"/>
          <w:szCs w:val="21"/>
          <w:highlight w:val="none"/>
        </w:rPr>
      </w:pPr>
      <w:r>
        <w:rPr>
          <w:rFonts w:hint="eastAsia" w:ascii="宋体" w:hAnsi="宋体"/>
          <w:color w:val="auto"/>
          <w:szCs w:val="21"/>
          <w:highlight w:val="none"/>
        </w:rPr>
        <w:t>致（代理机构）：</w:t>
      </w:r>
    </w:p>
    <w:p>
      <w:pPr>
        <w:spacing w:line="360" w:lineRule="auto"/>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针对贵方组织的（项目名称：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）谈判项目（</w:t>
      </w:r>
      <w:r>
        <w:rPr>
          <w:rFonts w:hint="eastAsia" w:ascii="宋体" w:hAnsi="宋体"/>
          <w:bCs/>
          <w:color w:val="auto"/>
          <w:szCs w:val="21"/>
          <w:highlight w:val="none"/>
        </w:rPr>
        <w:t xml:space="preserve">项目编号: </w:t>
      </w:r>
      <w:r>
        <w:rPr>
          <w:rFonts w:hint="eastAsia" w:ascii="宋体" w:hAnsi="宋体"/>
          <w:bCs/>
          <w:color w:val="auto"/>
          <w:szCs w:val="21"/>
          <w:highlight w:val="none"/>
          <w:u w:val="single"/>
        </w:rPr>
        <w:t xml:space="preserve">             </w:t>
      </w:r>
      <w:r>
        <w:rPr>
          <w:rFonts w:hint="eastAsia" w:ascii="宋体" w:hAnsi="宋体"/>
          <w:color w:val="auto"/>
          <w:szCs w:val="21"/>
          <w:highlight w:val="none"/>
        </w:rPr>
        <w:t>），我方承诺：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spacing w:line="360" w:lineRule="auto"/>
        <w:ind w:right="-384" w:rightChars="-183"/>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spacing w:line="360" w:lineRule="auto"/>
        <w:ind w:right="-384" w:rightChars="-183"/>
        <w:rPr>
          <w:rFonts w:ascii="宋体" w:hAnsi="宋体"/>
          <w:bCs/>
          <w:color w:val="auto"/>
          <w:szCs w:val="21"/>
          <w:highlight w:val="none"/>
          <w:u w:val="single"/>
        </w:rPr>
      </w:pPr>
      <w:r>
        <w:rPr>
          <w:rFonts w:hint="eastAsia" w:ascii="宋体" w:hAnsi="宋体"/>
          <w:bCs/>
          <w:color w:val="auto"/>
          <w:szCs w:val="21"/>
          <w:highlight w:val="none"/>
        </w:rPr>
        <w:t>日期：年月日</w:t>
      </w: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pStyle w:val="4"/>
        <w:numPr>
          <w:ilvl w:val="1"/>
          <w:numId w:val="0"/>
        </w:numPr>
        <w:spacing w:line="360" w:lineRule="auto"/>
        <w:jc w:val="center"/>
        <w:rPr>
          <w:rFonts w:ascii="宋体" w:hAnsi="宋体" w:eastAsia="宋体"/>
          <w:color w:val="auto"/>
          <w:sz w:val="28"/>
          <w:szCs w:val="28"/>
          <w:highlight w:val="none"/>
        </w:rPr>
      </w:pPr>
      <w:bookmarkStart w:id="246" w:name="_Toc12007"/>
      <w:bookmarkStart w:id="247" w:name="_Toc200414535"/>
      <w:r>
        <w:rPr>
          <w:rFonts w:hint="eastAsia" w:ascii="宋体" w:hAnsi="宋体" w:eastAsia="宋体"/>
          <w:color w:val="auto"/>
          <w:sz w:val="28"/>
          <w:szCs w:val="28"/>
          <w:highlight w:val="none"/>
        </w:rPr>
        <w:t>附件十：谈判供应商提交的其他资料</w:t>
      </w:r>
      <w:bookmarkEnd w:id="246"/>
      <w:bookmarkEnd w:id="247"/>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p>
      <w:pPr>
        <w:adjustRightInd w:val="0"/>
        <w:snapToGrid w:val="0"/>
        <w:spacing w:line="360" w:lineRule="auto"/>
        <w:jc w:val="left"/>
        <w:rPr>
          <w:rFonts w:ascii="宋体" w:hAnsi="宋体"/>
          <w:bCs/>
          <w:color w:val="auto"/>
          <w:szCs w:val="21"/>
          <w:highlight w:val="none"/>
          <w:u w:val="single"/>
        </w:rPr>
      </w:pPr>
    </w:p>
    <w:p>
      <w:pPr>
        <w:pStyle w:val="5"/>
        <w:spacing w:line="360" w:lineRule="auto"/>
        <w:rPr>
          <w:rFonts w:ascii="宋体" w:hAnsi="宋体"/>
          <w:color w:val="auto"/>
          <w:szCs w:val="21"/>
          <w:highlight w:val="none"/>
        </w:rPr>
      </w:pPr>
    </w:p>
    <w:p>
      <w:pPr>
        <w:pStyle w:val="5"/>
        <w:spacing w:line="360" w:lineRule="auto"/>
        <w:rPr>
          <w:rFonts w:ascii="宋体" w:hAnsi="宋体"/>
          <w:bCs/>
          <w:color w:val="auto"/>
          <w:szCs w:val="21"/>
          <w:highlight w:val="none"/>
        </w:rPr>
      </w:pPr>
      <w:r>
        <w:rPr>
          <w:rFonts w:hint="eastAsia" w:ascii="宋体" w:hAnsi="宋体"/>
          <w:bCs/>
          <w:color w:val="auto"/>
          <w:szCs w:val="21"/>
          <w:highlight w:val="none"/>
        </w:rPr>
        <w:t>本节无格式要求，供应商可根据自身实际情况以及谈判文件规定的“谈判采购项目要求”等进行编制。</w:t>
      </w:r>
    </w:p>
    <w:p>
      <w:pPr>
        <w:pStyle w:val="5"/>
        <w:spacing w:line="360" w:lineRule="auto"/>
        <w:rPr>
          <w:rFonts w:ascii="宋体" w:hAnsi="宋体"/>
          <w:bCs/>
          <w:color w:val="auto"/>
          <w:szCs w:val="21"/>
          <w:highlight w:val="none"/>
        </w:rPr>
      </w:pPr>
      <w:r>
        <w:rPr>
          <w:rFonts w:hint="eastAsia" w:ascii="宋体" w:hAnsi="宋体"/>
          <w:bCs/>
          <w:color w:val="auto"/>
          <w:szCs w:val="21"/>
          <w:highlight w:val="none"/>
        </w:rPr>
        <w:t>一、</w:t>
      </w:r>
    </w:p>
    <w:p>
      <w:pPr>
        <w:pStyle w:val="5"/>
        <w:spacing w:line="360" w:lineRule="auto"/>
        <w:rPr>
          <w:rFonts w:ascii="宋体" w:hAnsi="宋体"/>
          <w:bCs/>
          <w:color w:val="auto"/>
          <w:szCs w:val="21"/>
          <w:highlight w:val="none"/>
        </w:rPr>
      </w:pPr>
      <w:r>
        <w:rPr>
          <w:rFonts w:hint="eastAsia" w:ascii="宋体" w:hAnsi="宋体"/>
          <w:bCs/>
          <w:color w:val="auto"/>
          <w:szCs w:val="21"/>
          <w:highlight w:val="none"/>
        </w:rPr>
        <w:t>二、</w:t>
      </w:r>
    </w:p>
    <w:p>
      <w:pPr>
        <w:pStyle w:val="5"/>
        <w:spacing w:line="360" w:lineRule="auto"/>
        <w:rPr>
          <w:rFonts w:ascii="宋体" w:hAnsi="宋体"/>
          <w:bCs/>
          <w:color w:val="auto"/>
          <w:szCs w:val="21"/>
          <w:highlight w:val="none"/>
        </w:rPr>
      </w:pPr>
      <w:r>
        <w:rPr>
          <w:rFonts w:hint="eastAsia" w:ascii="宋体" w:hAnsi="宋体"/>
          <w:bCs/>
          <w:color w:val="auto"/>
          <w:szCs w:val="21"/>
          <w:highlight w:val="none"/>
        </w:rPr>
        <w:t>三、</w:t>
      </w:r>
      <w:r>
        <w:rPr>
          <w:rFonts w:ascii="宋体" w:hAnsi="宋体"/>
          <w:bCs/>
          <w:color w:val="auto"/>
          <w:szCs w:val="21"/>
          <w:highlight w:val="none"/>
        </w:rPr>
        <w:t>...</w:t>
      </w:r>
    </w:p>
    <w:p>
      <w:pPr>
        <w:pStyle w:val="5"/>
        <w:spacing w:line="360" w:lineRule="auto"/>
        <w:rPr>
          <w:rFonts w:ascii="宋体" w:hAnsi="宋体"/>
          <w:bCs/>
          <w:color w:val="auto"/>
          <w:szCs w:val="21"/>
          <w:highlight w:val="none"/>
        </w:rPr>
      </w:pPr>
      <w:r>
        <w:rPr>
          <w:rFonts w:hint="eastAsia" w:ascii="宋体" w:hAnsi="宋体"/>
          <w:bCs/>
          <w:color w:val="auto"/>
          <w:szCs w:val="21"/>
          <w:highlight w:val="none"/>
        </w:rPr>
        <w:t>四、</w:t>
      </w:r>
      <w:r>
        <w:rPr>
          <w:rFonts w:ascii="宋体" w:hAnsi="宋体"/>
          <w:bCs/>
          <w:color w:val="auto"/>
          <w:szCs w:val="21"/>
          <w:highlight w:val="none"/>
        </w:rPr>
        <w:t>...</w:t>
      </w: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年月日</w:t>
      </w:r>
    </w:p>
    <w:p>
      <w:pPr>
        <w:pStyle w:val="5"/>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（供应商认为本节无须提交的，应当注明“本节空白”字样）。</w:t>
      </w: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5"/>
        <w:spacing w:line="360" w:lineRule="auto"/>
        <w:rPr>
          <w:rFonts w:ascii="宋体" w:hAnsi="宋体"/>
          <w:color w:val="auto"/>
          <w:highlight w:val="none"/>
        </w:rPr>
      </w:pPr>
    </w:p>
    <w:p>
      <w:pPr>
        <w:pStyle w:val="4"/>
        <w:numPr>
          <w:ilvl w:val="1"/>
          <w:numId w:val="0"/>
        </w:numPr>
        <w:spacing w:line="360" w:lineRule="auto"/>
        <w:jc w:val="center"/>
        <w:rPr>
          <w:rFonts w:ascii="宋体" w:hAnsi="宋体" w:eastAsia="宋体"/>
          <w:color w:val="auto"/>
          <w:sz w:val="52"/>
          <w:highlight w:val="none"/>
        </w:rPr>
      </w:pPr>
      <w:bookmarkStart w:id="248" w:name="_Toc434832511"/>
      <w:bookmarkStart w:id="249" w:name="_Toc18214"/>
      <w:r>
        <w:rPr>
          <w:rFonts w:hint="eastAsia" w:ascii="宋体" w:hAnsi="宋体" w:eastAsia="宋体"/>
          <w:color w:val="auto"/>
          <w:sz w:val="52"/>
          <w:highlight w:val="none"/>
        </w:rPr>
        <w:t>其 他 格 式</w:t>
      </w:r>
      <w:bookmarkEnd w:id="248"/>
      <w:bookmarkEnd w:id="249"/>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（以下文件勿装订在谈判文件内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jc w:val="center"/>
        <w:rPr>
          <w:rFonts w:hint="eastAsia"/>
          <w:b/>
          <w:bCs/>
          <w:color w:val="auto"/>
          <w:szCs w:val="21"/>
          <w:highlight w:val="none"/>
        </w:rPr>
      </w:pPr>
      <w:r>
        <w:rPr>
          <w:rFonts w:hint="eastAsia"/>
          <w:b/>
          <w:bCs/>
          <w:color w:val="auto"/>
          <w:sz w:val="44"/>
          <w:szCs w:val="44"/>
          <w:highlight w:val="none"/>
        </w:rPr>
        <w:t>购买标书登记表</w:t>
      </w:r>
    </w:p>
    <w:p>
      <w:pPr>
        <w:jc w:val="center"/>
        <w:rPr>
          <w:rFonts w:hint="eastAsia"/>
          <w:color w:val="auto"/>
          <w:szCs w:val="21"/>
          <w:highlight w:val="none"/>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5"/>
        <w:rPr>
          <w:rFonts w:hint="eastAsia" w:ascii="宋体" w:hAnsi="宋体"/>
          <w:b/>
          <w:color w:val="auto"/>
          <w:sz w:val="24"/>
          <w:highlight w:val="none"/>
        </w:rPr>
      </w:pPr>
    </w:p>
    <w:p>
      <w:pPr>
        <w:pStyle w:val="5"/>
        <w:ind w:left="0" w:leftChars="0" w:firstLine="0" w:firstLineChars="0"/>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9"/>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auto"/>
          <w:szCs w:val="21"/>
          <w:highlight w:val="none"/>
        </w:rPr>
      </w:pPr>
    </w:p>
    <w:p>
      <w:pPr>
        <w:pStyle w:val="39"/>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9"/>
        <w:spacing w:before="0" w:beforeAutospacing="0" w:after="0" w:afterAutospacing="0" w:line="360" w:lineRule="auto"/>
        <w:jc w:val="center"/>
        <w:rPr>
          <w:rStyle w:val="46"/>
          <w:color w:val="auto"/>
          <w:highlight w:val="none"/>
        </w:rPr>
      </w:pPr>
      <w:r>
        <w:rPr>
          <w:rStyle w:val="46"/>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9"/>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9"/>
        <w:spacing w:before="0" w:beforeAutospacing="0" w:after="0" w:afterAutospacing="0" w:line="360" w:lineRule="auto"/>
        <w:jc w:val="center"/>
        <w:rPr>
          <w:rStyle w:val="46"/>
          <w:color w:val="auto"/>
          <w:highlight w:val="none"/>
        </w:rPr>
      </w:pPr>
      <w:r>
        <w:rPr>
          <w:rStyle w:val="46"/>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p>
      <w:pPr>
        <w:spacing w:line="360" w:lineRule="auto"/>
        <w:rPr>
          <w:rFonts w:ascii="宋体" w:hAnsi="宋体"/>
          <w:b/>
          <w:color w:val="auto"/>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3B352A"/>
    <w:rsid w:val="036B4971"/>
    <w:rsid w:val="04005FA1"/>
    <w:rsid w:val="054E514F"/>
    <w:rsid w:val="05A70A0D"/>
    <w:rsid w:val="05AC0574"/>
    <w:rsid w:val="05BC419D"/>
    <w:rsid w:val="06C61066"/>
    <w:rsid w:val="06D70337"/>
    <w:rsid w:val="06F227DE"/>
    <w:rsid w:val="086F1377"/>
    <w:rsid w:val="08D11305"/>
    <w:rsid w:val="09437EA7"/>
    <w:rsid w:val="09E84E10"/>
    <w:rsid w:val="0A70684A"/>
    <w:rsid w:val="0A951F6E"/>
    <w:rsid w:val="0B6E1848"/>
    <w:rsid w:val="0B790E74"/>
    <w:rsid w:val="0BFA53E6"/>
    <w:rsid w:val="0C7F72BD"/>
    <w:rsid w:val="0D844120"/>
    <w:rsid w:val="0D9E60D7"/>
    <w:rsid w:val="0F3B2F67"/>
    <w:rsid w:val="0F9A500F"/>
    <w:rsid w:val="10DC2790"/>
    <w:rsid w:val="116077A0"/>
    <w:rsid w:val="11E25FD6"/>
    <w:rsid w:val="11FB3784"/>
    <w:rsid w:val="12427DF1"/>
    <w:rsid w:val="12BA5DE6"/>
    <w:rsid w:val="13FF2FB9"/>
    <w:rsid w:val="15252A84"/>
    <w:rsid w:val="15E76A24"/>
    <w:rsid w:val="16CB43D6"/>
    <w:rsid w:val="170D0382"/>
    <w:rsid w:val="173F3753"/>
    <w:rsid w:val="174801F6"/>
    <w:rsid w:val="17827F02"/>
    <w:rsid w:val="17C57205"/>
    <w:rsid w:val="182E7070"/>
    <w:rsid w:val="183F1D1A"/>
    <w:rsid w:val="19F97358"/>
    <w:rsid w:val="1A553748"/>
    <w:rsid w:val="1A6754AF"/>
    <w:rsid w:val="1AE3378E"/>
    <w:rsid w:val="1AFA6EBD"/>
    <w:rsid w:val="1C5D0427"/>
    <w:rsid w:val="1C7B3169"/>
    <w:rsid w:val="1C933E4A"/>
    <w:rsid w:val="206977D9"/>
    <w:rsid w:val="21A613C7"/>
    <w:rsid w:val="223733C1"/>
    <w:rsid w:val="224E294F"/>
    <w:rsid w:val="226C214F"/>
    <w:rsid w:val="22854FFE"/>
    <w:rsid w:val="22E31283"/>
    <w:rsid w:val="2348000B"/>
    <w:rsid w:val="24F65A79"/>
    <w:rsid w:val="257A2AD3"/>
    <w:rsid w:val="25AB26B2"/>
    <w:rsid w:val="25BB7DA5"/>
    <w:rsid w:val="2617522C"/>
    <w:rsid w:val="2CC827E0"/>
    <w:rsid w:val="2E0F10AD"/>
    <w:rsid w:val="2FAF694F"/>
    <w:rsid w:val="300D3295"/>
    <w:rsid w:val="313145D4"/>
    <w:rsid w:val="31C07988"/>
    <w:rsid w:val="34514DEA"/>
    <w:rsid w:val="34A5067E"/>
    <w:rsid w:val="34CC3D50"/>
    <w:rsid w:val="35645814"/>
    <w:rsid w:val="359441D9"/>
    <w:rsid w:val="36682807"/>
    <w:rsid w:val="37F86297"/>
    <w:rsid w:val="38077A24"/>
    <w:rsid w:val="39822E25"/>
    <w:rsid w:val="39A33E38"/>
    <w:rsid w:val="39E30BB5"/>
    <w:rsid w:val="39F775D0"/>
    <w:rsid w:val="3AB70F8D"/>
    <w:rsid w:val="3BB84807"/>
    <w:rsid w:val="3BD261FC"/>
    <w:rsid w:val="3E546CEB"/>
    <w:rsid w:val="3F657D6E"/>
    <w:rsid w:val="401C19E8"/>
    <w:rsid w:val="418827F6"/>
    <w:rsid w:val="421440A0"/>
    <w:rsid w:val="422F37B2"/>
    <w:rsid w:val="427914F2"/>
    <w:rsid w:val="42926285"/>
    <w:rsid w:val="42DA0C6E"/>
    <w:rsid w:val="43920409"/>
    <w:rsid w:val="43AB748D"/>
    <w:rsid w:val="44663A11"/>
    <w:rsid w:val="44FA1BC9"/>
    <w:rsid w:val="450966EF"/>
    <w:rsid w:val="45412657"/>
    <w:rsid w:val="465877C4"/>
    <w:rsid w:val="471A0124"/>
    <w:rsid w:val="47246B0D"/>
    <w:rsid w:val="476612EE"/>
    <w:rsid w:val="478B4272"/>
    <w:rsid w:val="47EA5B27"/>
    <w:rsid w:val="484771DF"/>
    <w:rsid w:val="48BD6E6E"/>
    <w:rsid w:val="48F15695"/>
    <w:rsid w:val="49553696"/>
    <w:rsid w:val="495F4D4E"/>
    <w:rsid w:val="49782573"/>
    <w:rsid w:val="4A1C5E76"/>
    <w:rsid w:val="4B3A2F93"/>
    <w:rsid w:val="4CDF200B"/>
    <w:rsid w:val="4D8818A4"/>
    <w:rsid w:val="4DBF18E4"/>
    <w:rsid w:val="4FBF2B30"/>
    <w:rsid w:val="50070AD0"/>
    <w:rsid w:val="51854483"/>
    <w:rsid w:val="524A1ECB"/>
    <w:rsid w:val="52FA53F4"/>
    <w:rsid w:val="54491131"/>
    <w:rsid w:val="54E831A5"/>
    <w:rsid w:val="5736398C"/>
    <w:rsid w:val="59036C6A"/>
    <w:rsid w:val="5A4159A9"/>
    <w:rsid w:val="5A633C89"/>
    <w:rsid w:val="5B696393"/>
    <w:rsid w:val="5B7B1804"/>
    <w:rsid w:val="5B7D7635"/>
    <w:rsid w:val="5C3948AE"/>
    <w:rsid w:val="5C475F9E"/>
    <w:rsid w:val="5D684457"/>
    <w:rsid w:val="5EAE747B"/>
    <w:rsid w:val="5F34520E"/>
    <w:rsid w:val="601445A3"/>
    <w:rsid w:val="601C5B46"/>
    <w:rsid w:val="606A15ED"/>
    <w:rsid w:val="65D90B98"/>
    <w:rsid w:val="66313589"/>
    <w:rsid w:val="676E702E"/>
    <w:rsid w:val="67F10FCD"/>
    <w:rsid w:val="68B275A0"/>
    <w:rsid w:val="69826A39"/>
    <w:rsid w:val="6AFB752E"/>
    <w:rsid w:val="6C0A331C"/>
    <w:rsid w:val="6D0D797F"/>
    <w:rsid w:val="6D881C70"/>
    <w:rsid w:val="6E0C11B0"/>
    <w:rsid w:val="6E3C0C9C"/>
    <w:rsid w:val="6E446298"/>
    <w:rsid w:val="6E673F14"/>
    <w:rsid w:val="6EBF42F0"/>
    <w:rsid w:val="6FDD6381"/>
    <w:rsid w:val="6FF81729"/>
    <w:rsid w:val="74AA237E"/>
    <w:rsid w:val="7750345B"/>
    <w:rsid w:val="7849732E"/>
    <w:rsid w:val="797866AB"/>
    <w:rsid w:val="7B4A52E9"/>
    <w:rsid w:val="7D4D5A35"/>
    <w:rsid w:val="7DA75CF8"/>
    <w:rsid w:val="7DF37ED1"/>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9"/>
    <w:qFormat/>
    <w:uiPriority w:val="0"/>
    <w:pPr>
      <w:keepNext/>
      <w:keepLines/>
      <w:spacing w:before="260" w:after="260" w:line="416" w:lineRule="auto"/>
      <w:outlineLvl w:val="2"/>
    </w:pPr>
    <w:rPr>
      <w:b/>
      <w:bCs/>
      <w:sz w:val="32"/>
      <w:szCs w:val="32"/>
    </w:rPr>
  </w:style>
  <w:style w:type="paragraph" w:styleId="7">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link w:val="87"/>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51"/>
    <w:qFormat/>
    <w:uiPriority w:val="0"/>
    <w:pPr>
      <w:keepNext/>
      <w:keepLines/>
      <w:spacing w:before="240" w:after="64" w:line="320" w:lineRule="auto"/>
      <w:outlineLvl w:val="6"/>
    </w:pPr>
    <w:rPr>
      <w:b/>
      <w:sz w:val="24"/>
      <w:szCs w:val="20"/>
    </w:rPr>
  </w:style>
  <w:style w:type="paragraph" w:styleId="11">
    <w:name w:val="heading 8"/>
    <w:basedOn w:val="1"/>
    <w:next w:val="5"/>
    <w:link w:val="8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rPr>
  </w:style>
  <w:style w:type="paragraph" w:styleId="5">
    <w:name w:val="Normal Indent"/>
    <w:basedOn w:val="1"/>
    <w:link w:val="56"/>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5"/>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8"/>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1"/>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5"/>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0"/>
    <w:qFormat/>
    <w:uiPriority w:val="0"/>
    <w:pPr>
      <w:spacing w:after="120" w:line="480" w:lineRule="auto"/>
      <w:ind w:left="420" w:leftChars="200"/>
    </w:pPr>
  </w:style>
  <w:style w:type="paragraph" w:styleId="28">
    <w:name w:val="Balloon Text"/>
    <w:basedOn w:val="1"/>
    <w:link w:val="60"/>
    <w:semiHidden/>
    <w:qFormat/>
    <w:uiPriority w:val="0"/>
    <w:rPr>
      <w:sz w:val="18"/>
      <w:szCs w:val="18"/>
    </w:rPr>
  </w:style>
  <w:style w:type="paragraph" w:styleId="29">
    <w:name w:val="footer"/>
    <w:basedOn w:val="1"/>
    <w:link w:val="78"/>
    <w:qFormat/>
    <w:uiPriority w:val="0"/>
    <w:pPr>
      <w:tabs>
        <w:tab w:val="center" w:pos="4153"/>
        <w:tab w:val="right" w:pos="8306"/>
      </w:tabs>
      <w:snapToGrid w:val="0"/>
      <w:jc w:val="left"/>
    </w:pPr>
    <w:rPr>
      <w:sz w:val="18"/>
      <w:szCs w:val="18"/>
    </w:rPr>
  </w:style>
  <w:style w:type="paragraph" w:styleId="30">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9"/>
    <w:qFormat/>
    <w:uiPriority w:val="0"/>
    <w:pPr>
      <w:spacing w:before="240" w:after="60"/>
      <w:jc w:val="center"/>
      <w:outlineLvl w:val="0"/>
    </w:pPr>
    <w:rPr>
      <w:rFonts w:ascii="Arial" w:hAnsi="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10"/>
    <w:qFormat/>
    <w:locked/>
    <w:uiPriority w:val="0"/>
    <w:rPr>
      <w:b/>
      <w:kern w:val="2"/>
      <w:sz w:val="24"/>
    </w:rPr>
  </w:style>
  <w:style w:type="character" w:customStyle="1" w:styleId="52">
    <w:name w:val="标题 9 Char"/>
    <w:link w:val="12"/>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7"/>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5"/>
    <w:qFormat/>
    <w:uiPriority w:val="0"/>
    <w:rPr>
      <w:rFonts w:eastAsia="宋体"/>
      <w:kern w:val="2"/>
      <w:sz w:val="21"/>
      <w:lang w:val="en-US" w:eastAsia="zh-CN" w:bidi="ar-SA"/>
    </w:rPr>
  </w:style>
  <w:style w:type="character" w:customStyle="1" w:styleId="57">
    <w:name w:val="页眉 Char"/>
    <w:link w:val="30"/>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8"/>
    <w:semiHidden/>
    <w:qFormat/>
    <w:locked/>
    <w:uiPriority w:val="0"/>
    <w:rPr>
      <w:kern w:val="2"/>
      <w:sz w:val="18"/>
      <w:szCs w:val="18"/>
    </w:rPr>
  </w:style>
  <w:style w:type="character" w:customStyle="1" w:styleId="61">
    <w:name w:val="正文文本缩进 Char"/>
    <w:link w:val="20"/>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3"/>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7"/>
    <w:semiHidden/>
    <w:qFormat/>
    <w:uiPriority w:val="99"/>
    <w:rPr>
      <w:kern w:val="2"/>
      <w:sz w:val="21"/>
      <w:szCs w:val="24"/>
    </w:rPr>
  </w:style>
  <w:style w:type="character" w:customStyle="1" w:styleId="69">
    <w:name w:val="标题 3 Char"/>
    <w:link w:val="6"/>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4"/>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9"/>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8"/>
    <w:qFormat/>
    <w:locked/>
    <w:uiPriority w:val="0"/>
    <w:rPr>
      <w:b/>
      <w:sz w:val="28"/>
    </w:rPr>
  </w:style>
  <w:style w:type="character" w:customStyle="1" w:styleId="87">
    <w:name w:val="标题 6 Char"/>
    <w:link w:val="9"/>
    <w:qFormat/>
    <w:locked/>
    <w:uiPriority w:val="0"/>
    <w:rPr>
      <w:rFonts w:ascii="Arial" w:hAnsi="Arial" w:eastAsia="黑体"/>
      <w:b/>
      <w:kern w:val="2"/>
      <w:sz w:val="24"/>
    </w:rPr>
  </w:style>
  <w:style w:type="character" w:customStyle="1" w:styleId="88">
    <w:name w:val="标题 8 Char"/>
    <w:link w:val="11"/>
    <w:qFormat/>
    <w:locked/>
    <w:uiPriority w:val="0"/>
    <w:rPr>
      <w:rFonts w:ascii="Arial" w:hAnsi="Arial" w:eastAsia="黑体"/>
      <w:kern w:val="2"/>
      <w:sz w:val="24"/>
    </w:rPr>
  </w:style>
  <w:style w:type="character" w:customStyle="1" w:styleId="89">
    <w:name w:val="标题 Char"/>
    <w:link w:val="40"/>
    <w:qFormat/>
    <w:uiPriority w:val="0"/>
    <w:rPr>
      <w:rFonts w:ascii="Arial" w:hAnsi="Arial" w:cs="Arial"/>
      <w:b/>
      <w:bCs/>
      <w:kern w:val="2"/>
      <w:sz w:val="32"/>
      <w:szCs w:val="32"/>
    </w:rPr>
  </w:style>
  <w:style w:type="character" w:customStyle="1" w:styleId="90">
    <w:name w:val="正文文本缩进 2 Char"/>
    <w:link w:val="27"/>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5"/>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40"/>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4"/>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4"/>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7"/>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18497</Words>
  <Characters>19506</Characters>
  <Lines>196</Lines>
  <Paragraphs>55</Paragraphs>
  <TotalTime>7</TotalTime>
  <ScaleCrop>false</ScaleCrop>
  <LinksUpToDate>false</LinksUpToDate>
  <CharactersWithSpaces>21851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H</cp:lastModifiedBy>
  <cp:lastPrinted>2023-08-09T11:11:00Z</cp:lastPrinted>
  <dcterms:modified xsi:type="dcterms:W3CDTF">2023-08-10T03:35:51Z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958561446096443CA77D9A05DD725A50</vt:lpwstr>
  </property>
</Properties>
</file>