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YXCG-20230522</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阳江校区校园内两座小山清理修缮项目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广东海洋大学阳江校区管理委员会</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二三</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五</w:t>
      </w:r>
      <w:r>
        <w:rPr>
          <w:rFonts w:hint="eastAsia" w:hAnsi="宋体"/>
          <w:b/>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pgBorders>
            <w:top w:val="none" w:sz="0" w:space="0"/>
            <w:left w:val="none" w:sz="0" w:space="0"/>
            <w:bottom w:val="none" w:sz="0" w:space="0"/>
            <w:right w:val="none" w:sz="0" w:space="0"/>
          </w:pgBorders>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_Toc5484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_Toc5638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_Toc24533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YXCG-20230522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_Toc29382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阳江校区校园内两座小山清理修缮项目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_Toc12103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_Toc1656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_Toc21686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_Toc16575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_Toc16841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_Toc21226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_Toc30648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_Toc13764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_Toc11638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_Toc11483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_Toc23406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_Toc26849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_Toc22194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_Toc26034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_Toc7818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_Toc13540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_Toc6111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_Toc13505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_Toc31794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_Toc11619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_Toc25653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_Toc32192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_Toc24464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_Toc13690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_Toc21436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_Toc30504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_Toc10761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_Toc30947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_Toc5490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_Toc13923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_Toc31209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_Toc23994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_Toc20208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bookmarkEnd w:id="0"/>
    </w:p>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7632315"/>
      <w:bookmarkStart w:id="2" w:name="_Toc333935619"/>
      <w:bookmarkStart w:id="3" w:name="_Toc5484"/>
      <w:bookmarkStart w:id="4" w:name="_Toc332206657"/>
      <w:bookmarkStart w:id="5" w:name="_Toc349143546"/>
      <w:bookmarkStart w:id="6" w:name="_Toc339441044"/>
      <w:bookmarkStart w:id="7" w:name="_Toc332270305"/>
      <w:bookmarkStart w:id="8" w:name="_Toc333935278"/>
      <w:bookmarkStart w:id="9" w:name="_Toc340507403"/>
      <w:bookmarkStart w:id="10" w:name="_Toc336681892"/>
      <w:bookmarkStart w:id="11" w:name="_Toc340672830"/>
      <w:bookmarkStart w:id="12" w:name="_Toc340677031"/>
      <w:bookmarkStart w:id="13" w:name="_Toc350756403"/>
      <w:bookmarkStart w:id="14" w:name="_Toc349127583"/>
      <w:bookmarkStart w:id="15" w:name="_Toc336681537"/>
      <w:bookmarkStart w:id="16" w:name="_Toc331683994"/>
      <w:bookmarkStart w:id="17" w:name="_Toc333238571"/>
      <w:bookmarkStart w:id="18" w:name="_Toc342296708"/>
      <w:bookmarkStart w:id="19" w:name="_Toc339019954"/>
      <w:bookmarkStart w:id="20" w:name="_Toc339020186"/>
      <w:bookmarkStart w:id="21" w:name="_Toc341348291"/>
      <w:bookmarkStart w:id="22" w:name="_Toc333237612"/>
      <w:bookmarkStart w:id="23" w:name="_Toc333237723"/>
      <w:bookmarkStart w:id="24" w:name="_Toc342060322"/>
      <w:bookmarkStart w:id="25" w:name="_Toc345513762"/>
      <w:bookmarkStart w:id="26" w:name="_Toc366072457"/>
      <w:bookmarkStart w:id="27" w:name="_Toc365985108"/>
      <w:bookmarkStart w:id="28" w:name="_Toc350438702"/>
      <w:bookmarkStart w:id="29" w:name="_Toc330459945"/>
      <w:bookmarkStart w:id="30" w:name="_Toc339019828"/>
      <w:bookmarkStart w:id="31" w:name="_Toc339020048"/>
      <w:bookmarkStart w:id="32" w:name="_Toc331512856"/>
      <w:bookmarkStart w:id="33" w:name="_Toc339362257"/>
      <w:bookmarkStart w:id="34" w:name="_Toc365967002"/>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广东海洋大学阳江校区管理委员会</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阳江校区校园内两座小山清理修缮项目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YXCG-20230522</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阳江校区校园内两座小山清理修缮项目</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YXCG-20230522</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w:t>
      </w:r>
      <w:r>
        <w:rPr>
          <w:rFonts w:hint="eastAsia" w:ascii="宋体" w:hAnsi="宋体"/>
          <w:bCs/>
          <w:color w:val="000000" w:themeColor="text1"/>
          <w:szCs w:val="21"/>
          <w:highlight w:val="none"/>
          <w14:textFill>
            <w14:solidFill>
              <w14:schemeClr w14:val="tx1"/>
            </w14:solidFill>
          </w14:textFill>
        </w:rPr>
        <w:t>民币</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497904.86</w:t>
      </w:r>
      <w:r>
        <w:rPr>
          <w:rFonts w:hint="eastAsia" w:ascii="宋体" w:hAnsi="宋体"/>
          <w:bCs/>
          <w:color w:val="000000" w:themeColor="text1"/>
          <w:szCs w:val="21"/>
          <w:highlight w:val="none"/>
          <w14:textFill>
            <w14:solidFill>
              <w14:schemeClr w14:val="tx1"/>
            </w14:solidFill>
          </w14:textFill>
        </w:rPr>
        <w:t>元</w:t>
      </w:r>
      <w:r>
        <w:rPr>
          <w:rFonts w:hint="eastAsia" w:ascii="宋体" w:hAnsi="宋体"/>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绿色施工安全防护措</w:t>
      </w:r>
      <w:r>
        <w:rPr>
          <w:rFonts w:hint="eastAsia" w:ascii="宋体" w:hAnsi="宋体" w:eastAsia="宋体" w:cs="宋体"/>
          <w:color w:val="000000" w:themeColor="text1"/>
          <w:highlight w:val="none"/>
          <w:lang w:val="en-US" w:eastAsia="zh-CN"/>
          <w14:textFill>
            <w14:solidFill>
              <w14:schemeClr w14:val="tx1"/>
            </w14:solidFill>
          </w14:textFill>
        </w:rPr>
        <w:t>施费</w:t>
      </w:r>
      <w:r>
        <w:rPr>
          <w:rFonts w:hint="eastAsia" w:ascii="宋体" w:hAnsi="宋体" w:cs="宋体"/>
          <w:color w:val="000000" w:themeColor="text1"/>
          <w:highlight w:val="none"/>
          <w:lang w:val="en-US" w:eastAsia="zh-CN"/>
          <w14:textFill>
            <w14:solidFill>
              <w14:schemeClr w14:val="tx1"/>
            </w14:solidFill>
          </w14:textFill>
        </w:rPr>
        <w:t>共</w:t>
      </w:r>
      <w:r>
        <w:rPr>
          <w:rFonts w:hint="eastAsia" w:ascii="宋体" w:hAnsi="宋体" w:eastAsia="宋体" w:cs="宋体"/>
          <w:color w:val="000000" w:themeColor="text1"/>
          <w:highlight w:val="none"/>
          <w:lang w:val="en-US" w:eastAsia="zh-CN"/>
          <w14:textFill>
            <w14:solidFill>
              <w14:schemeClr w14:val="tx1"/>
            </w14:solidFill>
          </w14:textFill>
        </w:rPr>
        <w:t>27066.93元</w:t>
      </w:r>
      <w:r>
        <w:rPr>
          <w:rFonts w:hint="eastAsia" w:ascii="宋体" w:hAnsi="宋体" w:cs="宋体"/>
          <w:color w:val="000000" w:themeColor="text1"/>
          <w:highlight w:val="none"/>
          <w:lang w:val="en-US" w:eastAsia="zh-CN"/>
          <w14:textFill>
            <w14:solidFill>
              <w14:schemeClr w14:val="tx1"/>
            </w14:solidFill>
          </w14:textFill>
        </w:rPr>
        <w:t>，其中市政8039.38元、园林19027.55元，暂列金0元。</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超出该</w:t>
      </w:r>
      <w:r>
        <w:rPr>
          <w:rFonts w:hint="eastAsia" w:ascii="宋体" w:hAnsi="宋体"/>
          <w:bCs/>
          <w:color w:val="000000" w:themeColor="text1"/>
          <w:highlight w:val="none"/>
          <w14:textFill>
            <w14:solidFill>
              <w14:schemeClr w14:val="tx1"/>
            </w14:solidFill>
          </w14:textFill>
        </w:rPr>
        <w:t>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完工</w:t>
      </w:r>
      <w:r>
        <w:rPr>
          <w:rFonts w:hint="eastAsia" w:ascii="宋体" w:hAnsi="宋体"/>
          <w:bCs/>
          <w:color w:val="000000" w:themeColor="text1"/>
          <w:szCs w:val="21"/>
          <w:highlight w:val="none"/>
          <w14:textFill>
            <w14:solidFill>
              <w14:schemeClr w14:val="tx1"/>
            </w14:solidFill>
          </w14:textFill>
        </w:rPr>
        <w:t>期：</w:t>
      </w:r>
      <w:r>
        <w:rPr>
          <w:rFonts w:hint="eastAsia" w:ascii="宋体" w:hAnsi="宋体"/>
          <w:color w:val="000000" w:themeColor="text1"/>
          <w:szCs w:val="21"/>
          <w:highlight w:val="none"/>
          <w:lang w:val="en-US" w:eastAsia="zh-CN"/>
          <w14:textFill>
            <w14:solidFill>
              <w14:schemeClr w14:val="tx1"/>
            </w14:solidFill>
          </w14:textFill>
        </w:rPr>
        <w:t>合同签订生效后，90个日历天内完工（超出该完工期作为无效投标处理）</w:t>
      </w:r>
      <w:r>
        <w:rPr>
          <w:rFonts w:hint="eastAsia" w:ascii="宋体" w:hAnsi="宋体"/>
          <w:color w:val="000000" w:themeColor="text1"/>
          <w:szCs w:val="21"/>
          <w:highlight w:val="none"/>
          <w14:textFill>
            <w14:solidFill>
              <w14:schemeClr w14:val="tx1"/>
            </w14:solidFill>
          </w14:textFill>
        </w:rPr>
        <w:t>。</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p>
    <w:p>
      <w:pPr>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2）具有良好的商业信誉和健全的财务会计制度；</w:t>
      </w:r>
    </w:p>
    <w:p>
      <w:pPr>
        <w:spacing w:line="360" w:lineRule="auto"/>
        <w:ind w:left="420" w:leftChars="200"/>
        <w:rPr>
          <w:rFonts w:hint="eastAsia" w:ascii="宋体" w:hAnsi="宋体" w:eastAsia="宋体"/>
          <w:color w:val="000000" w:themeColor="text1"/>
          <w:highlight w:val="none"/>
          <w:lang w:eastAsia="zh-CN"/>
          <w14:textFill>
            <w14:solidFill>
              <w14:schemeClr w14:val="tx1"/>
            </w14:solidFill>
          </w14:textFill>
        </w:rPr>
      </w:pPr>
      <w:r>
        <w:rPr>
          <w:rFonts w:ascii="宋体" w:hAnsi="宋体"/>
          <w:color w:val="000000" w:themeColor="text1"/>
          <w:highlight w:val="none"/>
          <w14:textFill>
            <w14:solidFill>
              <w14:schemeClr w14:val="tx1"/>
            </w14:solidFill>
          </w14:textFill>
        </w:rPr>
        <w:t>3）具有履行合同所必需的设备和专业技术能力；</w:t>
      </w:r>
    </w:p>
    <w:p>
      <w:pPr>
        <w:spacing w:line="360" w:lineRule="auto"/>
        <w:ind w:left="420" w:left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spacing w:line="360" w:lineRule="auto"/>
        <w:ind w:left="420" w:left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spacing w:line="360" w:lineRule="auto"/>
        <w:ind w:left="420" w:left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投标人须在招标代理机构登记并购买</w:t>
      </w:r>
      <w:r>
        <w:rPr>
          <w:rFonts w:hint="eastAsia" w:ascii="宋体" w:hAnsi="宋体"/>
          <w:color w:val="000000" w:themeColor="text1"/>
          <w:highlight w:val="none"/>
          <w:lang w:val="en-US" w:eastAsia="zh-CN"/>
          <w14:textFill>
            <w14:solidFill>
              <w14:schemeClr w14:val="tx1"/>
            </w14:solidFill>
          </w14:textFill>
        </w:rPr>
        <w:t>磋商</w:t>
      </w:r>
      <w:r>
        <w:rPr>
          <w:rFonts w:hint="eastAsia" w:ascii="宋体" w:hAnsi="宋体"/>
          <w:color w:val="000000" w:themeColor="text1"/>
          <w:highlight w:val="none"/>
          <w14:textFill>
            <w14:solidFill>
              <w14:schemeClr w14:val="tx1"/>
            </w14:solidFill>
          </w14:textFill>
        </w:rPr>
        <w:t>文件。</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间及下载：2023年5月25日至2023年6月1日。</w:t>
      </w:r>
    </w:p>
    <w:p>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时间：2023年5月25日至2023年6月1日，上午9:00～12:00，下午2:30～5:30（节假日除外）（北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8"/>
          <w:rFonts w:hint="eastAsia" w:ascii="宋体" w:hAnsi="宋体"/>
          <w:bCs/>
          <w:color w:val="000000" w:themeColor="text1"/>
          <w:szCs w:val="21"/>
          <w:highlight w:val="none"/>
          <w14:textFill>
            <w14:solidFill>
              <w14:schemeClr w14:val="tx1"/>
            </w14:solidFill>
          </w14:textFill>
        </w:rPr>
        <w:t>http://www.yjcg.cc</w:t>
      </w:r>
      <w:r>
        <w:rPr>
          <w:rStyle w:val="58"/>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1.递交磋商响应文件时间：2023年6月5日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:30-1</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2.投标截止时间、开标时间：2023年6月5日</w:t>
      </w:r>
      <w:r>
        <w:rPr>
          <w:rFonts w:hint="eastAsia"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广东海洋大学阳江校区管理委员会</w:t>
      </w:r>
    </w:p>
    <w:p>
      <w:pPr>
        <w:tabs>
          <w:tab w:val="left" w:pos="735"/>
          <w:tab w:val="left" w:pos="4680"/>
        </w:tabs>
        <w:adjustRightInd w:val="0"/>
        <w:snapToGrid w:val="0"/>
        <w:spacing w:line="360" w:lineRule="auto"/>
        <w:ind w:firstLine="420" w:firstLineChars="200"/>
        <w:rPr>
          <w:rFonts w:hint="default"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址：广东省阳江市江城区罗琴路1号</w:t>
      </w:r>
    </w:p>
    <w:p>
      <w:pPr>
        <w:tabs>
          <w:tab w:val="left" w:pos="735"/>
          <w:tab w:val="left" w:pos="4680"/>
        </w:tabs>
        <w:adjustRightInd w:val="0"/>
        <w:snapToGrid w:val="0"/>
        <w:spacing w:line="360" w:lineRule="auto"/>
        <w:ind w:firstLine="420" w:firstLineChars="200"/>
        <w:rPr>
          <w:rFonts w:hint="default"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阮智晖</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18025010382</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2206658"/>
      <w:bookmarkStart w:id="38" w:name="_Toc333935279"/>
      <w:bookmarkStart w:id="39" w:name="_Toc333237724"/>
      <w:bookmarkStart w:id="40" w:name="_Toc349127584"/>
      <w:bookmarkStart w:id="41" w:name="_Toc342060323"/>
      <w:bookmarkStart w:id="42" w:name="_Toc340507404"/>
      <w:bookmarkStart w:id="43" w:name="_Toc340677032"/>
      <w:bookmarkStart w:id="44" w:name="_Toc341348292"/>
      <w:bookmarkStart w:id="45" w:name="_Toc339441045"/>
      <w:bookmarkStart w:id="46" w:name="_Toc340672831"/>
      <w:bookmarkStart w:id="47" w:name="_Toc339019829"/>
      <w:bookmarkStart w:id="48" w:name="_Toc339019955"/>
      <w:bookmarkStart w:id="49" w:name="_Toc339362258"/>
      <w:bookmarkStart w:id="50" w:name="_Toc350438703"/>
      <w:bookmarkStart w:id="51" w:name="_Toc337632316"/>
      <w:bookmarkStart w:id="52" w:name="_Toc339020187"/>
      <w:bookmarkStart w:id="53" w:name="_Toc333935620"/>
      <w:bookmarkStart w:id="54" w:name="_Toc333237613"/>
      <w:bookmarkStart w:id="55" w:name="_Toc330459946"/>
      <w:bookmarkStart w:id="56" w:name="_Toc350756404"/>
      <w:bookmarkStart w:id="57" w:name="_Toc336681538"/>
      <w:bookmarkStart w:id="58" w:name="_Toc333238572"/>
      <w:bookmarkStart w:id="59" w:name="_Toc366072458"/>
      <w:bookmarkStart w:id="60" w:name="_Toc332270306"/>
      <w:bookmarkStart w:id="61" w:name="_Toc349143547"/>
      <w:bookmarkStart w:id="62" w:name="_Toc331683995"/>
      <w:bookmarkStart w:id="63" w:name="_Toc331512857"/>
      <w:bookmarkStart w:id="64" w:name="_Toc339020049"/>
      <w:bookmarkStart w:id="65" w:name="_Toc336681893"/>
      <w:bookmarkStart w:id="66" w:name="_Toc365985109"/>
      <w:bookmarkStart w:id="67" w:name="_Toc345513763"/>
      <w:bookmarkStart w:id="68" w:name="_Toc365967003"/>
      <w:bookmarkStart w:id="69" w:name="_Toc342296709"/>
      <w:r>
        <w:rPr>
          <w:rFonts w:hint="eastAsia" w:ascii="宋体" w:hAnsi="宋体"/>
          <w:bCs/>
          <w:color w:val="000000" w:themeColor="text1"/>
          <w:highlight w:val="none"/>
          <w:lang w:val="en-US" w:eastAsia="zh-CN"/>
          <w14:textFill>
            <w14:solidFill>
              <w14:schemeClr w14:val="tx1"/>
            </w14:solidFill>
          </w14:textFill>
        </w:rPr>
        <w:t xml:space="preserve"> 2023 </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25</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p>
    <w:p>
      <w:pPr>
        <w:widowControl/>
        <w:tabs>
          <w:tab w:val="left" w:pos="4769"/>
        </w:tabs>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5638"/>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0459949"/>
      <w:bookmarkStart w:id="74" w:name="_Toc75570886"/>
      <w:bookmarkStart w:id="75" w:name="_Toc333237725"/>
      <w:bookmarkStart w:id="76" w:name="_Toc333237614"/>
      <w:bookmarkStart w:id="77" w:name="_Toc333238573"/>
      <w:bookmarkStart w:id="78" w:name="_Toc333935280"/>
      <w:r>
        <w:rPr>
          <w:rFonts w:hint="eastAsia" w:ascii="宋体" w:hAnsi="宋体" w:eastAsia="宋体"/>
          <w:b/>
          <w:color w:val="000000" w:themeColor="text1"/>
          <w:highlight w:val="none"/>
          <w14:textFill>
            <w14:solidFill>
              <w14:schemeClr w14:val="tx1"/>
            </w14:solidFill>
          </w14:textFill>
        </w:rPr>
        <w:t>采购项目内容</w:t>
      </w:r>
      <w:bookmarkEnd w:id="70"/>
      <w:bookmarkEnd w:id="72"/>
      <w:bookmarkEnd w:id="73"/>
      <w:bookmarkEnd w:id="74"/>
      <w:bookmarkEnd w:id="75"/>
      <w:bookmarkEnd w:id="76"/>
      <w:bookmarkEnd w:id="77"/>
      <w:bookmarkEnd w:id="78"/>
    </w:p>
    <w:p>
      <w:pPr>
        <w:pStyle w:val="4"/>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24533"/>
      <w:bookmarkStart w:id="80" w:name="_Toc333238600"/>
      <w:bookmarkStart w:id="81" w:name="_Toc365967040"/>
      <w:bookmarkStart w:id="82" w:name="_Toc349143556"/>
      <w:bookmarkStart w:id="83" w:name="_Toc339362267"/>
      <w:bookmarkStart w:id="84" w:name="_Toc342296727"/>
      <w:bookmarkStart w:id="85" w:name="_Toc339019982"/>
      <w:bookmarkStart w:id="86" w:name="_Toc340677037"/>
      <w:bookmarkStart w:id="87" w:name="_Toc330459952"/>
      <w:bookmarkStart w:id="88" w:name="_Toc366072495"/>
      <w:bookmarkStart w:id="89" w:name="_Toc332206675"/>
      <w:bookmarkStart w:id="90" w:name="_Toc340672836"/>
      <w:bookmarkStart w:id="91" w:name="_Toc349127593"/>
      <w:bookmarkStart w:id="92" w:name="_Toc339019856"/>
      <w:bookmarkStart w:id="93" w:name="_Toc333237755"/>
      <w:bookmarkStart w:id="94" w:name="_Toc331684005"/>
      <w:bookmarkStart w:id="95" w:name="_Toc350438716"/>
      <w:bookmarkStart w:id="96" w:name="_Toc342060341"/>
      <w:bookmarkStart w:id="97" w:name="_Toc339441054"/>
      <w:bookmarkStart w:id="98" w:name="_Toc350756417"/>
      <w:bookmarkStart w:id="99" w:name="_Toc341348305"/>
      <w:bookmarkStart w:id="100" w:name="_Toc337632325"/>
      <w:bookmarkStart w:id="101" w:name="_Toc339020062"/>
      <w:bookmarkStart w:id="102" w:name="_Toc336681902"/>
      <w:bookmarkStart w:id="103" w:name="_Toc332270313"/>
      <w:bookmarkStart w:id="104" w:name="_Toc331512865"/>
      <w:bookmarkStart w:id="105" w:name="_Toc336681547"/>
      <w:bookmarkStart w:id="106" w:name="_Toc345513834"/>
      <w:bookmarkStart w:id="107" w:name="_Toc365985146"/>
      <w:bookmarkStart w:id="108" w:name="_Toc340507409"/>
      <w:bookmarkStart w:id="109" w:name="_Toc339020200"/>
      <w:bookmarkStart w:id="110" w:name="_Toc333237644"/>
      <w:bookmarkStart w:id="111" w:name="_Toc333935654"/>
      <w:bookmarkStart w:id="112" w:name="_Toc333935313"/>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YXCG-20230522</w:t>
      </w:r>
      <w:bookmarkEnd w:id="79"/>
      <w:r>
        <w:rPr>
          <w:rFonts w:hint="eastAsia" w:ascii="宋体" w:hAnsi="宋体"/>
          <w:color w:val="000000" w:themeColor="text1"/>
          <w:sz w:val="21"/>
          <w:szCs w:val="21"/>
          <w:highlight w:val="none"/>
          <w14:textFill>
            <w14:solidFill>
              <w14:schemeClr w14:val="tx1"/>
            </w14:solidFill>
          </w14:textFill>
        </w:rPr>
        <w:t xml:space="preserve"> </w:t>
      </w:r>
    </w:p>
    <w:p>
      <w:pPr>
        <w:pStyle w:val="4"/>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29382"/>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阳江校区校园内两座小山清理修缮项目</w:t>
      </w:r>
      <w:bookmarkEnd w:id="113"/>
    </w:p>
    <w:p>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12103"/>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完工</w:t>
            </w:r>
            <w:r>
              <w:rPr>
                <w:rFonts w:hint="eastAsia"/>
                <w:b/>
                <w:color w:val="000000" w:themeColor="text1"/>
                <w:sz w:val="21"/>
                <w:szCs w:val="21"/>
                <w:highlight w:val="none"/>
                <w14:textFill>
                  <w14:solidFill>
                    <w14:schemeClr w14:val="tx1"/>
                  </w14:solidFill>
                </w14:textFill>
              </w:rPr>
              <w:t>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pStyle w:val="60"/>
              <w:rPr>
                <w:rFonts w:hint="default"/>
                <w:color w:val="000000" w:themeColor="text1"/>
                <w:sz w:val="21"/>
                <w:szCs w:val="21"/>
                <w:highlight w:val="none"/>
                <w:lang w:val="en-US"/>
                <w14:textFill>
                  <w14:solidFill>
                    <w14:schemeClr w14:val="tx1"/>
                  </w14:solidFill>
                </w14:textFill>
              </w:rPr>
            </w:pPr>
            <w:r>
              <w:rPr>
                <w:rFonts w:hint="default"/>
                <w:color w:val="000000" w:themeColor="text1"/>
                <w:sz w:val="21"/>
                <w:szCs w:val="21"/>
                <w:highlight w:val="none"/>
                <w:lang w:val="en-US"/>
                <w14:textFill>
                  <w14:solidFill>
                    <w14:schemeClr w14:val="tx1"/>
                  </w14:solidFill>
                </w14:textFill>
              </w:rPr>
              <w:t>本项目采用总价包干，投标报价中应包括工程量清单项目所发生的所有施工工序的施工技术措施费、劳务费、材料费、安装费、临时工程费、缺陷修复费、管理费、利润、税金及风险费等一切费用，采购人不再另外支付。</w:t>
            </w:r>
          </w:p>
          <w:p>
            <w:pPr>
              <w:pStyle w:val="60"/>
              <w:rPr>
                <w:rFonts w:hint="default"/>
                <w:color w:val="000000" w:themeColor="text1"/>
                <w:sz w:val="21"/>
                <w:szCs w:val="21"/>
                <w:highlight w:val="none"/>
                <w:lang w:val="en-US"/>
                <w14:textFill>
                  <w14:solidFill>
                    <w14:schemeClr w14:val="tx1"/>
                  </w14:solidFill>
                </w14:textFill>
              </w:rPr>
            </w:pPr>
            <w:r>
              <w:rPr>
                <w:rFonts w:hint="default"/>
                <w:color w:val="000000" w:themeColor="text1"/>
                <w:sz w:val="21"/>
                <w:szCs w:val="21"/>
                <w:highlight w:val="none"/>
                <w:lang w:val="en-US"/>
                <w14:textFill>
                  <w14:solidFill>
                    <w14:schemeClr w14:val="tx1"/>
                  </w14:solidFill>
                </w14:textFill>
              </w:rPr>
              <w:t>★注：绿色施工安全防护措施费及暂列金不作为竞争性费用，供应商在报价中需包含且不得更改该费用，否则报价无效。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采购合同由成交供应商与采购人双方签订，签订时间为《成交通知书》发出之日起30个日历天内。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施工地点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1期：支付比例30%，预付款：签订合同后 10 个工作日内，且主要人员、设备及材料进场后，支付合同金额的 30% 给成交供应商作为预付款。</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2期：支付比例50%，进度款：成交供应商按进度申请进度款，可出具由采购人</w:t>
            </w:r>
            <w:r>
              <w:rPr>
                <w:rFonts w:hint="eastAsia"/>
                <w:color w:val="000000" w:themeColor="text1"/>
                <w:highlight w:val="none"/>
                <w:lang w:val="en-US" w:eastAsia="zh-CN"/>
                <w14:textFill>
                  <w14:solidFill>
                    <w14:schemeClr w14:val="tx1"/>
                  </w14:solidFill>
                </w14:textFill>
              </w:rPr>
              <w:t>和</w:t>
            </w:r>
            <w:r>
              <w:rPr>
                <w:rFonts w:hint="eastAsia"/>
                <w:color w:val="000000" w:themeColor="text1"/>
                <w:highlight w:val="none"/>
                <w14:textFill>
                  <w14:solidFill>
                    <w14:schemeClr w14:val="tx1"/>
                  </w14:solidFill>
                </w14:textFill>
              </w:rPr>
              <w:t>监理单位确认的</w:t>
            </w:r>
            <w:r>
              <w:rPr>
                <w:rFonts w:hint="eastAsia"/>
                <w:color w:val="000000" w:themeColor="text1"/>
                <w:highlight w:val="none"/>
                <w:lang w:val="en-US" w:eastAsia="zh-CN"/>
                <w14:textFill>
                  <w14:solidFill>
                    <w14:schemeClr w14:val="tx1"/>
                  </w14:solidFill>
                </w14:textFill>
              </w:rPr>
              <w:t>资料</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无监理单位由采购人确认出具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，向采购人申请进度款。成交供应商完成本项目所有工程后，可申请进度款至合同金额的 80%（包含30%的预付款）。</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3期：支付比例20%，结算款：工程通过各有关部门竣工验收合格后，并按有关部门审批的结算金额，支付至工程结算价的 100%（包含预付款和进度款）。</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4.结算价要经审核部门审核，若经审核的结算价大于合同价，最终结算价以合同价为准，若经审核的结算价小于合同价，最终结算价以经审核的结算价</w:t>
            </w:r>
            <w:r>
              <w:rPr>
                <w:rFonts w:hint="eastAsia"/>
                <w:color w:val="000000" w:themeColor="text1"/>
                <w:highlight w:val="none"/>
                <w:lang w:val="en-US" w:eastAsia="zh-CN"/>
                <w14:textFill>
                  <w14:solidFill>
                    <w14:schemeClr w14:val="tx1"/>
                  </w14:solidFill>
                </w14:textFill>
              </w:rPr>
              <w:t>为</w:t>
            </w:r>
            <w:r>
              <w:rPr>
                <w:rFonts w:hint="eastAsia"/>
                <w:color w:val="000000" w:themeColor="text1"/>
                <w:highlight w:val="none"/>
                <w14:textFill>
                  <w14:solidFill>
                    <w14:schemeClr w14:val="tx1"/>
                  </w14:solidFill>
                </w14:textFill>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质量、安全文明标准和工程保修期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1.工程质量标准：达到合格工程质量标准。</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2.安全文明施工标准：杜绝一般事故等级及以上的伤亡事故且工伤责任事故死亡人数为零。</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工程保修期要求：监控、电杆、设备部分除自然灾害、人为毁坏等，质量保修期为一年。保修期自工程验收合格之日起计，在保修期内因施工质量而造成返修，其费用和因此而造成的损失由成交供应商负责，费用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资料与归档</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项目竣工验收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0天内提供工程结算书及相关资料统一送采购人审核，确认后办理结算手续。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 w:val="21"/>
                <w:szCs w:val="21"/>
                <w:highlight w:val="none"/>
                <w14:textFill>
                  <w14:solidFill>
                    <w14:schemeClr w14:val="tx1"/>
                  </w14:solidFill>
                </w14:textFill>
              </w:rPr>
              <w:t>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，招标代理服务费实行市场调节价。成交供应商在领取《成交通知书》时应一次性交纳招标代理服务费陆仟</w:t>
            </w:r>
            <w:r>
              <w:rPr>
                <w:rFonts w:hint="eastAsia" w:ascii="宋体" w:hAnsi="宋体" w:cs="宋体"/>
                <w:color w:val="000000" w:themeColor="text1"/>
                <w:sz w:val="21"/>
                <w:szCs w:val="21"/>
                <w:highlight w:val="none"/>
                <w:lang w:val="en-US" w:eastAsia="zh-CN"/>
                <w14:textFill>
                  <w14:solidFill>
                    <w14:schemeClr w14:val="tx1"/>
                  </w14:solidFill>
                </w14:textFill>
              </w:rPr>
              <w:t>伍佰</w:t>
            </w:r>
            <w:r>
              <w:rPr>
                <w:rFonts w:hint="eastAsia" w:ascii="宋体" w:hAnsi="宋体" w:eastAsia="宋体" w:cs="宋体"/>
                <w:color w:val="000000" w:themeColor="text1"/>
                <w:sz w:val="21"/>
                <w:szCs w:val="21"/>
                <w:highlight w:val="none"/>
                <w14:textFill>
                  <w14:solidFill>
                    <w14:schemeClr w14:val="tx1"/>
                  </w14:solidFill>
                </w14:textFill>
              </w:rPr>
              <w:t>元整（￥6</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1656"/>
      <w:r>
        <w:rPr>
          <w:rFonts w:hint="eastAsia" w:ascii="宋体" w:hAnsi="宋体"/>
          <w:color w:val="000000" w:themeColor="text1"/>
          <w:kern w:val="0"/>
          <w:sz w:val="24"/>
          <w:highlight w:val="none"/>
          <w14:textFill>
            <w14:solidFill>
              <w14:schemeClr w14:val="tx1"/>
            </w14:solidFill>
          </w14:textFill>
        </w:rPr>
        <w:t>B  技术要求</w:t>
      </w:r>
      <w:bookmarkEnd w:id="115"/>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、建设内容</w:t>
      </w:r>
    </w:p>
    <w:p>
      <w:pPr>
        <w:jc w:val="both"/>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1.阳江校区校园内两座小山清理修缮项目-市政</w:t>
      </w:r>
    </w:p>
    <w:tbl>
      <w:tblPr>
        <w:tblStyle w:val="51"/>
        <w:tblW w:w="8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2069"/>
        <w:gridCol w:w="4114"/>
        <w:gridCol w:w="963"/>
        <w:gridCol w:w="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2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411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项目特征描述</w:t>
            </w:r>
          </w:p>
        </w:tc>
        <w:tc>
          <w:tcPr>
            <w:tcW w:w="96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9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清理排水沟淤泥</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清理排水沟淤泥150厚</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1.挖掘机挖装淤泥、流砂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2.自卸汽车运淤泥、流砂 运距1km内 实际运距(km):10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路灯</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拆除电杆</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1.路灯金属杆安装 单杆式(杆长m以下) 10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挖基坑土方</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1.人工挖基坑土方 一、二类土 深度在2m内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2.挖掘机挖沟槽、基坑土方 一、二类土</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回填方</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1.回填土 夯实机夯实 槽、坑</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余方弃置</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1.挖掘机装土方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2.自卸汽车运土方 运距1km内 实际运距(km):10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路灯基础</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1.基础工程 现浇混凝土基础 每基混凝土量(m3) ≤1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2.基础工程 钢筋制作 钢筋笼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3.避雷引下线敷设 沿建筑、构筑物引下</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6米LED路灯</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1.路灯金属杆安装 单杆式(杆长m以下) 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2.抱箍式单臂挑灯架安装 单抱箍(臂长m) 1.2以下 其他LED灯具安装（除嵌入式LED射灯和筒灯外） 人工*0.9</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立面清洗</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立面清洗</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1.立面清洗</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不锈钢门</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木门窗拆除</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1.门窗拆除(整樘) 木质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2.拆除废料外运 人工装自卸汽车运 3km内 实际运距(km):10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豪华不锈钢门</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1.豪华不锈钢门-安装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2.豪华不锈钢门-制作</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太阳能摄像头</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挖基坑土方</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1.人工挖基坑土方 一、二类土 深度在2m内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2.挖掘机挖沟槽、基坑土方 一、二类土</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回填方</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1.回填土 夯实机夯实 槽、坑</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余方弃置</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1.挖掘机装土方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2.自卸汽车运土方 运距1km内 实际运距(km):10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路灯基础</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1.基础工程 现浇混凝土基础 每基混凝土量(m3) ≤1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2.基础工程 钢筋制作 钢筋笼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3.避雷引下线敷设 沿建筑、构筑物引下</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筒型网路摄像机（含4.5米杆、电源、网络防雷器）</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1.球型一体机</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配管 PC32</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1.刚性难燃线管砖、混凝土结构明配 公称直径(mm以内) 32</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六类4对非屏蔽双绞线 UTP CAT6</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1.敷设双绞线缆或电话线 线槽、桥架、活动地板内明布放(对以内) 4</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配线-RVV-1.5m2</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1.硬绝缘导线管内穿线 导线截面(mm2以内) 2.5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8口网络交换机</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1.工作组级交换机安装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不锈钢箱 400*300*180</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1.不锈钢箱 400*300*180</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支架</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1.支架</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辅材、集成</w:t>
            </w:r>
          </w:p>
        </w:tc>
        <w:tc>
          <w:tcPr>
            <w:tcW w:w="41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1.辅材、集成</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9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r>
    </w:tbl>
    <w:p>
      <w:pPr>
        <w:pStyle w:val="20"/>
        <w:rPr>
          <w:rFonts w:hint="eastAsia" w:ascii="宋体" w:hAnsi="宋体" w:eastAsia="宋体" w:cs="宋体"/>
          <w:b/>
          <w:bCs/>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br w:type="textWrapping"/>
      </w:r>
      <w:r>
        <w:rPr>
          <w:rFonts w:hint="eastAsia" w:ascii="宋体" w:hAnsi="宋体" w:eastAsia="宋体" w:cs="宋体"/>
          <w:b/>
          <w:bCs/>
          <w:color w:val="000000" w:themeColor="text1"/>
          <w:highlight w:val="none"/>
          <w:lang w:val="en-US" w:eastAsia="zh-CN"/>
          <w14:textFill>
            <w14:solidFill>
              <w14:schemeClr w14:val="tx1"/>
            </w14:solidFill>
          </w14:textFill>
        </w:rPr>
        <w:t>2.阳江校区校园内两座小山清理修缮项目-园林</w:t>
      </w:r>
    </w:p>
    <w:tbl>
      <w:tblPr>
        <w:tblStyle w:val="51"/>
        <w:tblW w:w="8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4"/>
        <w:gridCol w:w="2052"/>
        <w:gridCol w:w="4121"/>
        <w:gridCol w:w="931"/>
        <w:gridCol w:w="1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205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412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项目特征描述</w:t>
            </w:r>
          </w:p>
        </w:tc>
        <w:tc>
          <w:tcPr>
            <w:tcW w:w="9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101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清除草皮</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清除草皮</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1.绿化地铲除杂草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2.挖掘机挖装一般土方 一、二类土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3.自卸汽车运土方 运距1km内 实际运距(km):10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17559.00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山体1</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砍挖灌木丛及根</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1.砍挖灌木(冠径cm) 150以内</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果树矮化（荔枝、龙眼胸径10-30mm）从果树主干切断</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1.砍伐乔木(胸径cm) 30以内</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果树矮化（荔枝、龙眼胸径30-50mm）从果树主干切断</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1.砍伐乔木(胸径cm) 50以内</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二次搬运</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1.二次运输 乔木(胸径20cm内) 运距(m以内) 50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清理树上寄生藤（10-30mm）</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1.清理树上寄生藤（10-30mm）</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清理树上寄生藤（30-50mm）</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1.清理树上寄生藤（30-50mm）</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乔木养护胸径（30-50mm）</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1.单株、单丛植物保养 乔木保养 机械灌溉 胸径(φcm) 50以内 3个月 单价*3</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乔木养护胸径（10-30mm）</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1.单株、单丛植物保养 乔木保养 机械灌溉 胸径(φcm) 35以内 3个月 单价*3</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山体2</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砍挖灌木丛及根</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1.砍挖灌木(冠径cm) 150以内</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果树矮化（荔枝、龙眼胸径10-30mm）从果树主干切断</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1.砍伐乔木(胸径cm) 30以内</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果树矮化（荔枝、龙眼胸径30-50mm）从果树主干切断</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1.砍伐乔木(胸径cm) 50以内</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二次搬运</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1.二次运输 乔木(胸径20cm内) 运距(m以内) 50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乔木养护胸径（30-50mm）</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1.单株、单丛植物保养 乔木保养 机械灌溉 胸径(φcm) 50以内 3个月 单价*3</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乔木养护胸径（10-30mm）</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1.单株、单丛植物保养 乔木保养 机械灌溉 胸径(φcm) 35以内 3个月 单价*3</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株</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1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废料外运</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2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挖一般土方</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1.挖掘机挖装一般土方 一、二类土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2.自卸汽车运土方 运距1km内 实际运距(km):10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10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200.00</w:t>
            </w:r>
          </w:p>
        </w:tc>
      </w:tr>
    </w:tbl>
    <w:p>
      <w:pPr>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建设内容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可以根据现场实际施工合理变动，以实际施工内容作最终结算，不得超过合同价。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三</w:t>
      </w:r>
      <w:r>
        <w:rPr>
          <w:rFonts w:hint="default"/>
          <w:b/>
          <w:bCs/>
          <w:color w:val="000000" w:themeColor="text1"/>
          <w:highlight w:val="none"/>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图纸（详见电子版）</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6" w:name="_Toc21686"/>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4"/>
        <w:numPr>
          <w:ilvl w:val="1"/>
          <w:numId w:val="0"/>
        </w:numPr>
        <w:rPr>
          <w:rFonts w:ascii="宋体" w:hAnsi="宋体"/>
          <w:color w:val="000000" w:themeColor="text1"/>
          <w:sz w:val="21"/>
          <w:szCs w:val="21"/>
          <w:highlight w:val="none"/>
          <w14:textFill>
            <w14:solidFill>
              <w14:schemeClr w14:val="tx1"/>
            </w14:solidFill>
          </w14:textFill>
        </w:rPr>
      </w:pPr>
      <w:bookmarkStart w:id="117" w:name="_Toc456648358"/>
      <w:bookmarkStart w:id="118" w:name="_Toc434832495"/>
      <w:bookmarkStart w:id="119" w:name="_Toc16575"/>
      <w:bookmarkStart w:id="120" w:name="_Toc456272919"/>
      <w:r>
        <w:rPr>
          <w:rFonts w:hint="eastAsia" w:ascii="宋体" w:hAnsi="宋体"/>
          <w:color w:val="000000" w:themeColor="text1"/>
          <w:sz w:val="21"/>
          <w:szCs w:val="21"/>
          <w:highlight w:val="none"/>
          <w14:textFill>
            <w14:solidFill>
              <w14:schemeClr w14:val="tx1"/>
            </w14:solidFill>
          </w14:textFill>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42"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1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442"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136"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1" w:name="_Hlt21938668"/>
      <w:bookmarkEnd w:id="121"/>
      <w:bookmarkStart w:id="122" w:name="_Hlt21938665"/>
      <w:bookmarkEnd w:id="122"/>
      <w:bookmarkStart w:id="123" w:name="_Toc464632120"/>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4" w:name="_Toc16841"/>
      <w:r>
        <w:rPr>
          <w:rFonts w:hint="eastAsia" w:hAnsi="宋体"/>
          <w:color w:val="000000" w:themeColor="text1"/>
          <w:highlight w:val="none"/>
          <w14:textFill>
            <w14:solidFill>
              <w14:schemeClr w14:val="tx1"/>
            </w14:solidFill>
          </w14:textFill>
        </w:rPr>
        <w:t>一、说  明</w:t>
      </w:r>
      <w:bookmarkEnd w:id="123"/>
      <w:bookmarkEnd w:id="124"/>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1"/>
      <w:bookmarkStart w:id="126" w:name="_Toc21226"/>
      <w:r>
        <w:rPr>
          <w:rFonts w:hint="eastAsia" w:hAnsi="宋体"/>
          <w:color w:val="000000" w:themeColor="text1"/>
          <w:highlight w:val="none"/>
          <w14:textFill>
            <w14:solidFill>
              <w14:schemeClr w14:val="tx1"/>
            </w14:solidFill>
          </w14:textFill>
        </w:rPr>
        <w:t>二、磋商文件</w:t>
      </w:r>
      <w:bookmarkEnd w:id="125"/>
      <w:bookmarkEnd w:id="126"/>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2"/>
      <w:bookmarkStart w:id="128" w:name="_Toc30648"/>
      <w:r>
        <w:rPr>
          <w:rFonts w:hint="eastAsia" w:hAnsi="宋体"/>
          <w:color w:val="000000" w:themeColor="text1"/>
          <w:highlight w:val="none"/>
          <w14:textFill>
            <w14:solidFill>
              <w14:schemeClr w14:val="tx1"/>
            </w14:solidFill>
          </w14:textFill>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99"/>
      <w:bookmarkStart w:id="130"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29"/>
      <w:bookmarkEnd w:id="130"/>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13764"/>
      <w:bookmarkStart w:id="132" w:name="_Toc464632124"/>
      <w:r>
        <w:rPr>
          <w:rFonts w:hint="eastAsia" w:hAnsi="宋体"/>
          <w:color w:val="000000" w:themeColor="text1"/>
          <w:highlight w:val="none"/>
          <w14:textFill>
            <w14:solidFill>
              <w14:schemeClr w14:val="tx1"/>
            </w14:solidFill>
          </w14:textFill>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11638"/>
      <w:bookmarkStart w:id="134" w:name="_Toc464632125"/>
      <w:r>
        <w:rPr>
          <w:rFonts w:hint="eastAsia" w:hAnsi="宋体"/>
          <w:color w:val="000000" w:themeColor="text1"/>
          <w:highlight w:val="none"/>
          <w14:textFill>
            <w14:solidFill>
              <w14:schemeClr w14:val="tx1"/>
            </w14:solidFill>
          </w14:textFill>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6"/>
      <w:bookmarkStart w:id="136" w:name="_Toc11483"/>
      <w:r>
        <w:rPr>
          <w:rFonts w:hint="eastAsia" w:hAnsi="宋体"/>
          <w:color w:val="000000" w:themeColor="text1"/>
          <w:highlight w:val="none"/>
          <w14:textFill>
            <w14:solidFill>
              <w14:schemeClr w14:val="tx1"/>
            </w14:solidFill>
          </w14:textFill>
        </w:rPr>
        <w:t>七、磋商的步骤</w:t>
      </w:r>
      <w:bookmarkEnd w:id="135"/>
      <w:bookmarkEnd w:id="136"/>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464632127"/>
      <w:bookmarkStart w:id="138" w:name="_Toc23406"/>
      <w:r>
        <w:rPr>
          <w:rFonts w:hint="eastAsia" w:hAnsi="宋体"/>
          <w:color w:val="000000" w:themeColor="text1"/>
          <w:highlight w:val="none"/>
          <w14:textFill>
            <w14:solidFill>
              <w14:schemeClr w14:val="tx1"/>
            </w14:solidFill>
          </w14:textFill>
        </w:rPr>
        <w:t>八、确定成交供应商办法</w:t>
      </w:r>
      <w:bookmarkEnd w:id="137"/>
      <w:bookmarkEnd w:id="138"/>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9" w:name="_Toc26849"/>
      <w:bookmarkStart w:id="140" w:name="_Toc464632128"/>
      <w:r>
        <w:rPr>
          <w:rFonts w:hint="eastAsia" w:ascii="宋体" w:hAnsi="宋体"/>
          <w:color w:val="000000" w:themeColor="text1"/>
          <w:szCs w:val="21"/>
          <w:highlight w:val="none"/>
          <w14:textFill>
            <w14:solidFill>
              <w14:schemeClr w14:val="tx1"/>
            </w14:solidFill>
          </w14:textFill>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1" w:name="_Toc22194"/>
      <w:bookmarkStart w:id="142" w:name="_Toc345675374"/>
      <w:bookmarkStart w:id="143" w:name="_Toc464632129"/>
      <w:bookmarkStart w:id="144" w:name="_Toc322033397"/>
      <w:r>
        <w:rPr>
          <w:rFonts w:hint="eastAsia" w:ascii="宋体" w:hAnsi="宋体"/>
          <w:color w:val="000000" w:themeColor="text1"/>
          <w:szCs w:val="21"/>
          <w:highlight w:val="none"/>
          <w14:textFill>
            <w14:solidFill>
              <w14:schemeClr w14:val="tx1"/>
            </w14:solidFill>
          </w14:textFill>
        </w:rPr>
        <w:t>十、成交服务费</w:t>
      </w:r>
      <w:bookmarkEnd w:id="141"/>
      <w:bookmarkEnd w:id="142"/>
      <w:bookmarkEnd w:id="143"/>
      <w:bookmarkEnd w:id="144"/>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详见第二部份《采购项目内容〈A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45" w:name="_Toc464632131"/>
      <w:bookmarkStart w:id="146" w:name="_Toc26034"/>
      <w:bookmarkStart w:id="147" w:name="_Toc536594109"/>
      <w:r>
        <w:rPr>
          <w:rFonts w:hint="eastAsia" w:ascii="宋体" w:hAnsi="宋体"/>
          <w:color w:val="000000" w:themeColor="text1"/>
          <w:szCs w:val="21"/>
          <w:highlight w:val="none"/>
          <w14:textFill>
            <w14:solidFill>
              <w14:schemeClr w14:val="tx1"/>
            </w14:solidFill>
          </w14:textFill>
        </w:rPr>
        <w:t>十一、合同的订立和履行</w:t>
      </w:r>
      <w:bookmarkEnd w:id="145"/>
      <w:bookmarkEnd w:id="146"/>
      <w:bookmarkEnd w:id="147"/>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48" w:name="_Toc345675376"/>
      <w:bookmarkStart w:id="149" w:name="_Toc322033399"/>
      <w:bookmarkStart w:id="150" w:name="_Toc7818"/>
      <w:bookmarkStart w:id="151" w:name="_Toc464632132"/>
      <w:r>
        <w:rPr>
          <w:rFonts w:hint="eastAsia" w:ascii="宋体" w:hAnsi="宋体"/>
          <w:color w:val="000000" w:themeColor="text1"/>
          <w:szCs w:val="21"/>
          <w:highlight w:val="none"/>
          <w14:textFill>
            <w14:solidFill>
              <w14:schemeClr w14:val="tx1"/>
            </w14:solidFill>
          </w14:textFill>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3"/>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2" w:name="_Toc13540"/>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2"/>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一、评价指标及权重：</w:t>
      </w:r>
    </w:p>
    <w:tbl>
      <w:tblPr>
        <w:tblStyle w:val="51"/>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6"/>
        <w:gridCol w:w="2288"/>
        <w:gridCol w:w="2426"/>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806"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2288"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w:t>
            </w:r>
          </w:p>
        </w:tc>
        <w:tc>
          <w:tcPr>
            <w:tcW w:w="2426"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w:t>
            </w:r>
          </w:p>
        </w:tc>
        <w:tc>
          <w:tcPr>
            <w:tcW w:w="2267"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806"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2288"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分</w:t>
            </w:r>
          </w:p>
        </w:tc>
        <w:tc>
          <w:tcPr>
            <w:tcW w:w="2426" w:type="dxa"/>
            <w:tcBorders>
              <w:bottom w:val="single" w:color="auto" w:sz="12" w:space="0"/>
            </w:tcBorders>
            <w:vAlign w:val="center"/>
          </w:tcPr>
          <w:p>
            <w:pPr>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45分</w:t>
            </w:r>
          </w:p>
        </w:tc>
        <w:tc>
          <w:tcPr>
            <w:tcW w:w="2267"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r>
    </w:tbl>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商务评分表细则</w:t>
      </w:r>
    </w:p>
    <w:tbl>
      <w:tblPr>
        <w:tblStyle w:val="51"/>
        <w:tblW w:w="4977" w:type="pct"/>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2"/>
        <w:gridCol w:w="1620"/>
        <w:gridCol w:w="6218"/>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00" w:type="pct"/>
            <w:tcBorders>
              <w:tl2br w:val="nil"/>
              <w:tr2bl w:val="nil"/>
            </w:tcBorders>
            <w:shd w:val="clear" w:color="auto" w:fill="auto"/>
            <w:vAlign w:val="center"/>
          </w:tcPr>
          <w:p>
            <w:pPr>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序号</w:t>
            </w:r>
          </w:p>
        </w:tc>
        <w:tc>
          <w:tcPr>
            <w:tcW w:w="842" w:type="pct"/>
            <w:tcBorders>
              <w:tl2br w:val="nil"/>
              <w:tr2bl w:val="nil"/>
            </w:tcBorders>
            <w:shd w:val="clear" w:color="auto" w:fill="auto"/>
            <w:vAlign w:val="center"/>
          </w:tcPr>
          <w:p>
            <w:pPr>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w:t>
            </w:r>
            <w:r>
              <w:rPr>
                <w:rFonts w:hint="eastAsia" w:ascii="宋体" w:hAnsi="宋体" w:eastAsia="宋体" w:cs="宋体"/>
                <w:b/>
                <w:color w:val="000000" w:themeColor="text1"/>
                <w:sz w:val="24"/>
                <w:szCs w:val="24"/>
                <w:highlight w:val="none"/>
                <w:lang w:val="en-US" w:eastAsia="zh-CN"/>
                <w14:textFill>
                  <w14:solidFill>
                    <w14:schemeClr w14:val="tx1"/>
                  </w14:solidFill>
                </w14:textFill>
              </w:rPr>
              <w:t>项</w:t>
            </w:r>
          </w:p>
        </w:tc>
        <w:tc>
          <w:tcPr>
            <w:tcW w:w="3232" w:type="pct"/>
            <w:tcBorders>
              <w:tl2br w:val="nil"/>
              <w:tr2bl w:val="nil"/>
            </w:tcBorders>
            <w:shd w:val="clear" w:color="auto" w:fill="auto"/>
            <w:vAlign w:val="center"/>
          </w:tcPr>
          <w:p>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评分细则</w:t>
            </w:r>
          </w:p>
        </w:tc>
        <w:tc>
          <w:tcPr>
            <w:tcW w:w="425" w:type="pct"/>
            <w:tcBorders>
              <w:tl2br w:val="nil"/>
              <w:tr2bl w:val="nil"/>
            </w:tcBorders>
            <w:shd w:val="clear" w:color="auto" w:fill="auto"/>
            <w:vAlign w:val="center"/>
          </w:tcPr>
          <w:p>
            <w:pPr>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3" w:hRule="atLeast"/>
        </w:trPr>
        <w:tc>
          <w:tcPr>
            <w:tcW w:w="500" w:type="pct"/>
            <w:tcBorders>
              <w:tl2br w:val="nil"/>
              <w:tr2bl w:val="nil"/>
            </w:tcBorders>
            <w:shd w:val="clear" w:color="auto" w:fill="auto"/>
            <w:vAlign w:val="center"/>
          </w:tcPr>
          <w:p>
            <w:pPr>
              <w:spacing w:line="360" w:lineRule="auto"/>
              <w:jc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w:t>
            </w:r>
          </w:p>
        </w:tc>
        <w:tc>
          <w:tcPr>
            <w:tcW w:w="842" w:type="pct"/>
            <w:tcBorders>
              <w:tl2br w:val="nil"/>
              <w:tr2bl w:val="nil"/>
            </w:tcBorders>
            <w:shd w:val="clear" w:color="auto" w:fill="auto"/>
            <w:vAlign w:val="center"/>
          </w:tcPr>
          <w:p>
            <w:pPr>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项目业绩</w:t>
            </w:r>
          </w:p>
        </w:tc>
        <w:tc>
          <w:tcPr>
            <w:tcW w:w="3232" w:type="pct"/>
            <w:tcBorders>
              <w:tl2br w:val="nil"/>
              <w:tr2bl w:val="nil"/>
            </w:tcBorders>
            <w:shd w:val="clear" w:color="auto" w:fill="auto"/>
            <w:vAlign w:val="center"/>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响应供应商自2019年1月1日（以合同签订日期为准）至今完成的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同类</w:t>
            </w:r>
            <w:r>
              <w:rPr>
                <w:rFonts w:hint="eastAsia" w:ascii="宋体" w:hAnsi="宋体" w:eastAsia="宋体" w:cs="宋体"/>
                <w:color w:val="000000" w:themeColor="text1"/>
                <w:sz w:val="24"/>
                <w:szCs w:val="24"/>
                <w:highlight w:val="none"/>
                <w14:textFill>
                  <w14:solidFill>
                    <w14:schemeClr w14:val="tx1"/>
                  </w14:solidFill>
                </w14:textFill>
              </w:rPr>
              <w:t>项目业绩：每个得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分，最高得2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pPr>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注：提供项目合同复印件并加盖响应供应商公章，不提供不得分。</w:t>
            </w:r>
          </w:p>
        </w:tc>
        <w:tc>
          <w:tcPr>
            <w:tcW w:w="425" w:type="pct"/>
            <w:tcBorders>
              <w:tl2br w:val="nil"/>
              <w:tr2bl w:val="nil"/>
            </w:tcBorders>
            <w:shd w:val="clear" w:color="auto" w:fill="auto"/>
            <w:vAlign w:val="center"/>
          </w:tcPr>
          <w:p>
            <w:pPr>
              <w:spacing w:line="360" w:lineRule="auto"/>
              <w:jc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00" w:type="pct"/>
            <w:tcBorders>
              <w:tl2br w:val="nil"/>
              <w:tr2bl w:val="nil"/>
            </w:tcBorders>
            <w:shd w:val="clear" w:color="auto" w:fill="auto"/>
            <w:vAlign w:val="center"/>
          </w:tcPr>
          <w:p>
            <w:pPr>
              <w:spacing w:line="360" w:lineRule="auto"/>
              <w:jc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p>
        </w:tc>
        <w:tc>
          <w:tcPr>
            <w:tcW w:w="842" w:type="pct"/>
            <w:tcBorders>
              <w:tl2br w:val="nil"/>
              <w:tr2bl w:val="nil"/>
            </w:tcBorders>
            <w:shd w:val="clear" w:color="auto" w:fill="auto"/>
            <w:vAlign w:val="center"/>
          </w:tcPr>
          <w:p>
            <w:pPr>
              <w:jc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投入人员</w:t>
            </w:r>
          </w:p>
        </w:tc>
        <w:tc>
          <w:tcPr>
            <w:tcW w:w="3232" w:type="pct"/>
            <w:tcBorders>
              <w:tl2br w:val="nil"/>
              <w:tr2bl w:val="nil"/>
            </w:tcBorders>
            <w:shd w:val="clear" w:color="auto" w:fill="auto"/>
            <w:vAlign w:val="center"/>
          </w:tcPr>
          <w:p>
            <w:pPr>
              <w:numPr>
                <w:ilvl w:val="0"/>
                <w:numId w:val="0"/>
              </w:num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1.项目</w:t>
            </w:r>
            <w:r>
              <w:rPr>
                <w:rFonts w:hint="eastAsia" w:ascii="宋体" w:hAnsi="宋体" w:eastAsia="宋体" w:cs="宋体"/>
                <w:color w:val="000000" w:themeColor="text1"/>
                <w:sz w:val="24"/>
                <w:szCs w:val="24"/>
                <w:highlight w:val="none"/>
                <w14:textFill>
                  <w14:solidFill>
                    <w14:schemeClr w14:val="tx1"/>
                  </w14:solidFill>
                </w14:textFill>
              </w:rPr>
              <w:t>负责人：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具有国家建筑工程类</w:t>
            </w:r>
            <w:r>
              <w:rPr>
                <w:rFonts w:hint="eastAsia" w:ascii="宋体" w:hAnsi="宋体" w:eastAsia="宋体" w:cs="宋体"/>
                <w:color w:val="000000" w:themeColor="text1"/>
                <w:sz w:val="24"/>
                <w:szCs w:val="24"/>
                <w:highlight w:val="none"/>
                <w:lang w:val="en-US" w:eastAsia="zh-Hans"/>
                <w14:textFill>
                  <w14:solidFill>
                    <w14:schemeClr w14:val="tx1"/>
                  </w14:solidFill>
                </w14:textFill>
              </w:rPr>
              <w:t>贰</w:t>
            </w:r>
            <w:r>
              <w:rPr>
                <w:rFonts w:hint="eastAsia" w:ascii="宋体" w:hAnsi="宋体" w:eastAsia="宋体" w:cs="宋体"/>
                <w:color w:val="000000" w:themeColor="text1"/>
                <w:sz w:val="24"/>
                <w:szCs w:val="24"/>
                <w:highlight w:val="none"/>
                <w:lang w:val="en-US" w:eastAsia="zh-CN"/>
                <w14:textFill>
                  <w14:solidFill>
                    <w14:schemeClr w14:val="tx1"/>
                  </w14:solidFill>
                </w14:textFill>
              </w:rPr>
              <w:t>级</w:t>
            </w:r>
            <w:r>
              <w:rPr>
                <w:rFonts w:hint="eastAsia" w:ascii="宋体" w:hAnsi="宋体" w:eastAsia="宋体" w:cs="宋体"/>
                <w:color w:val="000000" w:themeColor="text1"/>
                <w:sz w:val="24"/>
                <w:szCs w:val="24"/>
                <w:highlight w:val="none"/>
                <w:lang w:val="en-US" w:eastAsia="zh-Hans"/>
                <w14:textFill>
                  <w14:solidFill>
                    <w14:schemeClr w14:val="tx1"/>
                  </w14:solidFill>
                </w14:textFill>
              </w:rPr>
              <w:t>或以上</w:t>
            </w:r>
            <w:r>
              <w:rPr>
                <w:rFonts w:hint="eastAsia" w:ascii="宋体" w:hAnsi="宋体" w:eastAsia="宋体" w:cs="宋体"/>
                <w:color w:val="000000" w:themeColor="text1"/>
                <w:sz w:val="24"/>
                <w:szCs w:val="24"/>
                <w:highlight w:val="none"/>
                <w:lang w:val="en-US" w:eastAsia="zh-CN"/>
                <w14:textFill>
                  <w14:solidFill>
                    <w14:schemeClr w14:val="tx1"/>
                  </w14:solidFill>
                </w14:textFill>
              </w:rPr>
              <w:t>建造师注册证书</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并具有建筑施工企业项目负责人安全生产考核合格证书</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pPr>
              <w:numPr>
                <w:ilvl w:val="0"/>
                <w:numId w:val="0"/>
              </w:num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2.拟派其他人员具有中级或以上职称证书的，得4分；具有</w:t>
            </w:r>
            <w:r>
              <w:rPr>
                <w:rFonts w:hint="eastAsia" w:ascii="宋体" w:hAnsi="宋体" w:eastAsia="宋体" w:cs="宋体"/>
                <w:color w:val="000000" w:themeColor="text1"/>
                <w:sz w:val="24"/>
                <w:szCs w:val="24"/>
                <w:highlight w:val="none"/>
                <w14:textFill>
                  <w14:solidFill>
                    <w14:schemeClr w14:val="tx1"/>
                  </w14:solidFill>
                </w14:textFill>
              </w:rPr>
              <w:t>施工员、质量员、资料员、</w:t>
            </w:r>
            <w:r>
              <w:rPr>
                <w:rFonts w:hint="eastAsia" w:ascii="宋体" w:hAnsi="宋体" w:cs="宋体"/>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color w:val="000000" w:themeColor="text1"/>
                <w:sz w:val="24"/>
                <w:szCs w:val="24"/>
                <w:highlight w:val="none"/>
                <w14:textFill>
                  <w14:solidFill>
                    <w14:schemeClr w14:val="tx1"/>
                  </w14:solidFill>
                </w14:textFill>
              </w:rPr>
              <w:t>员的，</w:t>
            </w:r>
            <w:r>
              <w:rPr>
                <w:rFonts w:hint="eastAsia" w:ascii="宋体" w:hAnsi="宋体" w:cs="宋体"/>
                <w:color w:val="000000" w:themeColor="text1"/>
                <w:sz w:val="24"/>
                <w:szCs w:val="24"/>
                <w:highlight w:val="none"/>
                <w:lang w:val="en-US" w:eastAsia="zh-CN"/>
                <w14:textFill>
                  <w14:solidFill>
                    <w14:schemeClr w14:val="tx1"/>
                  </w14:solidFill>
                </w14:textFill>
              </w:rPr>
              <w:t>提供一个得2分，满分</w:t>
            </w:r>
            <w:r>
              <w:rPr>
                <w:rFonts w:hint="eastAsia" w:ascii="宋体" w:hAnsi="宋体" w:eastAsia="宋体" w:cs="宋体"/>
                <w:color w:val="000000" w:themeColor="text1"/>
                <w:sz w:val="24"/>
                <w:szCs w:val="24"/>
                <w:highlight w:val="none"/>
                <w14:textFill>
                  <w14:solidFill>
                    <w14:schemeClr w14:val="tx1"/>
                  </w14:solidFill>
                </w14:textFill>
              </w:rPr>
              <w:t xml:space="preserve">8分； </w:t>
            </w:r>
          </w:p>
          <w:p>
            <w:pPr>
              <w:numPr>
                <w:ilvl w:val="0"/>
                <w:numId w:val="0"/>
              </w:numPr>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提供上述人员相关证书、身份证复印件并加盖供应商公章，不提供不得分。 </w:t>
            </w:r>
          </w:p>
        </w:tc>
        <w:tc>
          <w:tcPr>
            <w:tcW w:w="425" w:type="pct"/>
            <w:tcBorders>
              <w:tl2br w:val="nil"/>
              <w:tr2bl w:val="nil"/>
            </w:tcBorders>
            <w:shd w:val="clear" w:color="auto" w:fill="auto"/>
            <w:vAlign w:val="center"/>
          </w:tcPr>
          <w:p>
            <w:pPr>
              <w:spacing w:line="360" w:lineRule="auto"/>
              <w:jc w:val="cente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分</w:t>
            </w:r>
          </w:p>
        </w:tc>
      </w:tr>
    </w:tbl>
    <w:p>
      <w:pPr>
        <w:spacing w:line="360" w:lineRule="auto"/>
        <w:rPr>
          <w:rFonts w:hint="default" w:ascii="宋体" w:hAnsi="宋体" w:eastAsia="宋体"/>
          <w:b/>
          <w:color w:val="000000" w:themeColor="text1"/>
          <w:highlight w:val="none"/>
          <w:lang w:val="en-US" w:eastAsia="zh-CN"/>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技术评分表细则</w:t>
      </w:r>
    </w:p>
    <w:tbl>
      <w:tblPr>
        <w:tblStyle w:val="51"/>
        <w:tblW w:w="9687" w:type="dxa"/>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7"/>
        <w:gridCol w:w="1653"/>
        <w:gridCol w:w="6217"/>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967" w:type="dxa"/>
            <w:noWrap w:val="0"/>
            <w:vAlign w:val="center"/>
          </w:tcPr>
          <w:p>
            <w:pPr>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序号</w:t>
            </w:r>
          </w:p>
        </w:tc>
        <w:tc>
          <w:tcPr>
            <w:tcW w:w="1653" w:type="dxa"/>
            <w:noWrap w:val="0"/>
            <w:vAlign w:val="center"/>
          </w:tcPr>
          <w:p>
            <w:pPr>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评审项</w:t>
            </w:r>
          </w:p>
        </w:tc>
        <w:tc>
          <w:tcPr>
            <w:tcW w:w="6217" w:type="dxa"/>
            <w:tcBorders>
              <w:left w:val="single" w:color="auto" w:sz="4" w:space="0"/>
            </w:tcBorders>
            <w:noWrap w:val="0"/>
            <w:vAlign w:val="center"/>
          </w:tcPr>
          <w:p>
            <w:pPr>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评分细则</w:t>
            </w:r>
          </w:p>
        </w:tc>
        <w:tc>
          <w:tcPr>
            <w:tcW w:w="850" w:type="dxa"/>
            <w:tcBorders>
              <w:left w:val="single" w:color="auto" w:sz="4" w:space="0"/>
            </w:tcBorders>
            <w:noWrap w:val="0"/>
            <w:vAlign w:val="center"/>
          </w:tcPr>
          <w:p>
            <w:pPr>
              <w:spacing w:line="360" w:lineRule="auto"/>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6" w:hRule="atLeast"/>
        </w:trPr>
        <w:tc>
          <w:tcPr>
            <w:tcW w:w="967" w:type="dxa"/>
            <w:tcBorders>
              <w:bottom w:val="single" w:color="auto" w:sz="4" w:space="0"/>
            </w:tcBorders>
            <w:noWrap w:val="0"/>
            <w:vAlign w:val="center"/>
          </w:tcPr>
          <w:p>
            <w:pPr>
              <w:pStyle w:val="60"/>
              <w:spacing w:line="36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w:t>
            </w:r>
          </w:p>
        </w:tc>
        <w:tc>
          <w:tcPr>
            <w:tcW w:w="1653" w:type="dxa"/>
            <w:tcBorders>
              <w:bottom w:val="single" w:color="auto" w:sz="4" w:space="0"/>
            </w:tcBorders>
            <w:noWrap w:val="0"/>
            <w:vAlign w:val="center"/>
          </w:tcPr>
          <w:p>
            <w:pPr>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项目实施方案</w:t>
            </w:r>
          </w:p>
        </w:tc>
        <w:tc>
          <w:tcPr>
            <w:tcW w:w="6217" w:type="dxa"/>
            <w:tcBorders>
              <w:left w:val="single" w:color="auto" w:sz="4" w:space="0"/>
            </w:tcBorders>
            <w:noWrap w:val="0"/>
            <w:vAlign w:val="top"/>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对响应供应商的项目实施方案（包括但不限于技术方案、项目组织实施办法）进行综合评审： </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方案全面、可行性高、操作性强，得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方案较为全面、可行性较高、操作性较强，得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方案较为全面、可行性一般、操作性基本可行的，得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pPr>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不提供不得分。</w:t>
            </w:r>
          </w:p>
        </w:tc>
        <w:tc>
          <w:tcPr>
            <w:tcW w:w="850" w:type="dxa"/>
            <w:tcBorders>
              <w:left w:val="single" w:color="auto" w:sz="4" w:space="0"/>
            </w:tcBorders>
            <w:noWrap w:val="0"/>
            <w:vAlign w:val="center"/>
          </w:tcPr>
          <w:p>
            <w:pPr>
              <w:pStyle w:val="60"/>
              <w:spacing w:line="36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val="0"/>
                <w:bCs/>
                <w:color w:val="000000" w:themeColor="text1"/>
                <w:sz w:val="24"/>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4" w:hRule="atLeast"/>
        </w:trPr>
        <w:tc>
          <w:tcPr>
            <w:tcW w:w="967" w:type="dxa"/>
            <w:tcBorders>
              <w:top w:val="single" w:color="auto" w:sz="4" w:space="0"/>
              <w:bottom w:val="single" w:color="auto" w:sz="4" w:space="0"/>
            </w:tcBorders>
            <w:noWrap w:val="0"/>
            <w:vAlign w:val="center"/>
          </w:tcPr>
          <w:p>
            <w:pPr>
              <w:pStyle w:val="60"/>
              <w:spacing w:line="36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w:t>
            </w:r>
          </w:p>
        </w:tc>
        <w:tc>
          <w:tcPr>
            <w:tcW w:w="1653" w:type="dxa"/>
            <w:tcBorders>
              <w:top w:val="single" w:color="auto" w:sz="4" w:space="0"/>
              <w:bottom w:val="single" w:color="auto" w:sz="4" w:space="0"/>
            </w:tcBorders>
            <w:noWrap w:val="0"/>
            <w:vAlign w:val="center"/>
          </w:tcPr>
          <w:p>
            <w:pPr>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工程质量控制保障措施</w:t>
            </w:r>
          </w:p>
        </w:tc>
        <w:tc>
          <w:tcPr>
            <w:tcW w:w="6217" w:type="dxa"/>
            <w:tcBorders>
              <w:left w:val="single" w:color="auto" w:sz="4" w:space="0"/>
            </w:tcBorders>
            <w:noWrap w:val="0"/>
            <w:vAlign w:val="top"/>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对响应供应商的质量保证措施（包括但不限于：质量保证措施、质量控制方法）进行综合评审： </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质量管理方案具体全面、可行性高的，得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质量管理方案较具体全面、可行性较高的，得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质量管理方案较全面、可行性基本可行的，得5分； </w:t>
            </w:r>
          </w:p>
          <w:p>
            <w:pPr>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不提供不得分。</w:t>
            </w:r>
          </w:p>
        </w:tc>
        <w:tc>
          <w:tcPr>
            <w:tcW w:w="850" w:type="dxa"/>
            <w:tcBorders>
              <w:left w:val="single" w:color="auto" w:sz="4" w:space="0"/>
            </w:tcBorders>
            <w:noWrap w:val="0"/>
            <w:vAlign w:val="center"/>
          </w:tcPr>
          <w:p>
            <w:pPr>
              <w:pStyle w:val="60"/>
              <w:spacing w:line="36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val="0"/>
                <w:bCs/>
                <w:color w:val="000000" w:themeColor="text1"/>
                <w:sz w:val="24"/>
                <w:szCs w:val="24"/>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2" w:hRule="atLeast"/>
        </w:trPr>
        <w:tc>
          <w:tcPr>
            <w:tcW w:w="967" w:type="dxa"/>
            <w:tcBorders>
              <w:top w:val="single" w:color="auto" w:sz="4" w:space="0"/>
              <w:bottom w:val="single" w:color="auto" w:sz="4" w:space="0"/>
            </w:tcBorders>
            <w:noWrap w:val="0"/>
            <w:vAlign w:val="center"/>
          </w:tcPr>
          <w:p>
            <w:pPr>
              <w:pStyle w:val="60"/>
              <w:spacing w:line="36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w:t>
            </w:r>
          </w:p>
        </w:tc>
        <w:tc>
          <w:tcPr>
            <w:tcW w:w="1653" w:type="dxa"/>
            <w:tcBorders>
              <w:top w:val="single" w:color="auto" w:sz="4" w:space="0"/>
              <w:bottom w:val="single" w:color="auto" w:sz="4" w:space="0"/>
            </w:tcBorders>
            <w:noWrap w:val="0"/>
            <w:vAlign w:val="center"/>
          </w:tcPr>
          <w:p>
            <w:pPr>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应急方案</w:t>
            </w:r>
          </w:p>
        </w:tc>
        <w:tc>
          <w:tcPr>
            <w:tcW w:w="6217" w:type="dxa"/>
            <w:tcBorders>
              <w:left w:val="single" w:color="auto" w:sz="4" w:space="0"/>
            </w:tcBorders>
            <w:noWrap w:val="0"/>
            <w:vAlign w:val="top"/>
          </w:tcPr>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针对本项目的</w:t>
            </w:r>
            <w:r>
              <w:rPr>
                <w:rFonts w:hint="eastAsia" w:ascii="宋体" w:hAnsi="宋体" w:cs="宋体"/>
                <w:color w:val="000000" w:themeColor="text1"/>
                <w:sz w:val="24"/>
                <w:szCs w:val="24"/>
                <w:highlight w:val="none"/>
                <w:lang w:val="en-US" w:eastAsia="zh-CN"/>
                <w14:textFill>
                  <w14:solidFill>
                    <w14:schemeClr w14:val="tx1"/>
                  </w14:solidFill>
                </w14:textFill>
              </w:rPr>
              <w:t>应急</w:t>
            </w:r>
            <w:r>
              <w:rPr>
                <w:rFonts w:hint="eastAsia" w:ascii="宋体" w:hAnsi="宋体" w:eastAsia="宋体" w:cs="宋体"/>
                <w:color w:val="000000" w:themeColor="text1"/>
                <w:sz w:val="24"/>
                <w:szCs w:val="24"/>
                <w:highlight w:val="none"/>
                <w14:textFill>
                  <w14:solidFill>
                    <w14:schemeClr w14:val="tx1"/>
                  </w14:solidFill>
                </w14:textFill>
              </w:rPr>
              <w:t>方案，提出合理、可行的方案，突发事件的处理措施和应急预案最详细，得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针对本项目的</w:t>
            </w:r>
            <w:r>
              <w:rPr>
                <w:rFonts w:hint="eastAsia" w:ascii="宋体" w:hAnsi="宋体" w:cs="宋体"/>
                <w:color w:val="000000" w:themeColor="text1"/>
                <w:sz w:val="24"/>
                <w:szCs w:val="24"/>
                <w:highlight w:val="none"/>
                <w:lang w:val="en-US" w:eastAsia="zh-CN"/>
                <w14:textFill>
                  <w14:solidFill>
                    <w14:schemeClr w14:val="tx1"/>
                  </w14:solidFill>
                </w14:textFill>
              </w:rPr>
              <w:t>应急</w:t>
            </w:r>
            <w:r>
              <w:rPr>
                <w:rFonts w:hint="eastAsia" w:ascii="宋体" w:hAnsi="宋体" w:eastAsia="宋体" w:cs="宋体"/>
                <w:color w:val="000000" w:themeColor="text1"/>
                <w:sz w:val="24"/>
                <w:szCs w:val="24"/>
                <w:highlight w:val="none"/>
                <w14:textFill>
                  <w14:solidFill>
                    <w14:schemeClr w14:val="tx1"/>
                  </w14:solidFill>
                </w14:textFill>
              </w:rPr>
              <w:t>方案，突发事件的处理措施和应急预案较好，得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pP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针对本项目的</w:t>
            </w:r>
            <w:r>
              <w:rPr>
                <w:rFonts w:hint="eastAsia" w:ascii="宋体" w:hAnsi="宋体" w:cs="宋体"/>
                <w:color w:val="000000" w:themeColor="text1"/>
                <w:sz w:val="24"/>
                <w:szCs w:val="24"/>
                <w:highlight w:val="none"/>
                <w:lang w:val="en-US" w:eastAsia="zh-CN"/>
                <w14:textFill>
                  <w14:solidFill>
                    <w14:schemeClr w14:val="tx1"/>
                  </w14:solidFill>
                </w14:textFill>
              </w:rPr>
              <w:t>应急</w:t>
            </w:r>
            <w:r>
              <w:rPr>
                <w:rFonts w:hint="eastAsia" w:ascii="宋体" w:hAnsi="宋体" w:eastAsia="宋体" w:cs="宋体"/>
                <w:color w:val="000000" w:themeColor="text1"/>
                <w:sz w:val="24"/>
                <w:szCs w:val="24"/>
                <w:highlight w:val="none"/>
                <w14:textFill>
                  <w14:solidFill>
                    <w14:schemeClr w14:val="tx1"/>
                  </w14:solidFill>
                </w14:textFill>
              </w:rPr>
              <w:t>方案，突发事件的处理措施和应急预案基本满足要求，得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分；  </w:t>
            </w:r>
          </w:p>
          <w:p>
            <w:pPr>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不提供不得分。</w:t>
            </w:r>
          </w:p>
        </w:tc>
        <w:tc>
          <w:tcPr>
            <w:tcW w:w="850" w:type="dxa"/>
            <w:tcBorders>
              <w:left w:val="single" w:color="auto" w:sz="4" w:space="0"/>
            </w:tcBorders>
            <w:noWrap w:val="0"/>
            <w:vAlign w:val="center"/>
          </w:tcPr>
          <w:p>
            <w:pPr>
              <w:pStyle w:val="60"/>
              <w:spacing w:line="36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val="0"/>
                <w:bCs/>
                <w:color w:val="000000" w:themeColor="text1"/>
                <w:sz w:val="24"/>
                <w:szCs w:val="24"/>
                <w:highlight w:val="none"/>
                <w14:textFill>
                  <w14:solidFill>
                    <w14:schemeClr w14:val="tx1"/>
                  </w14:solidFill>
                </w14:textFill>
              </w:rPr>
              <w:t>分</w:t>
            </w:r>
          </w:p>
        </w:tc>
      </w:tr>
    </w:tbl>
    <w:p>
      <w:pPr>
        <w:pStyle w:val="60"/>
        <w:rPr>
          <w:rFonts w:ascii="宋体" w:hAnsi="宋体"/>
          <w:b/>
          <w:color w:val="000000" w:themeColor="text1"/>
          <w:highlight w:val="none"/>
          <w14:textFill>
            <w14:solidFill>
              <w14:schemeClr w14:val="tx1"/>
            </w14:solidFill>
          </w14:textFill>
        </w:rPr>
      </w:pPr>
    </w:p>
    <w:p>
      <w:pPr>
        <w:pStyle w:val="60"/>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bookmarkEnd w:id="35"/>
    </w:p>
    <w:p>
      <w:pPr>
        <w:pStyle w:val="4"/>
        <w:numPr>
          <w:ilvl w:val="0"/>
          <w:numId w:val="0"/>
        </w:numPr>
        <w:rPr>
          <w:color w:val="000000" w:themeColor="text1"/>
          <w:sz w:val="24"/>
          <w:highlight w:val="none"/>
          <w14:textFill>
            <w14:solidFill>
              <w14:schemeClr w14:val="tx1"/>
            </w14:solidFill>
          </w14:textFill>
        </w:rPr>
      </w:pPr>
      <w:bookmarkStart w:id="153" w:name="_Toc500843104"/>
      <w:bookmarkStart w:id="154" w:name="_Toc6111"/>
      <w:bookmarkStart w:id="155" w:name="_Toc430771060"/>
      <w:bookmarkStart w:id="156" w:name="_Toc430185803"/>
      <w:bookmarkStart w:id="157" w:name="_Toc468606055"/>
      <w:bookmarkStart w:id="158" w:name="_Toc491658677"/>
      <w:bookmarkStart w:id="159" w:name="_Toc467236766"/>
      <w:bookmarkStart w:id="160" w:name="_Toc467987849"/>
      <w:bookmarkStart w:id="161" w:name="_Toc480010734"/>
      <w:bookmarkStart w:id="162" w:name="_Toc500861024"/>
      <w:bookmarkStart w:id="163" w:name="_Toc479991608"/>
      <w:bookmarkStart w:id="164" w:name="_Toc480020283"/>
      <w:bookmarkStart w:id="165" w:name="_Toc468157562"/>
      <w:bookmarkStart w:id="166" w:name="_Toc480021079"/>
      <w:bookmarkStart w:id="167" w:name="_Toc26066260"/>
      <w:bookmarkStart w:id="168" w:name="_Toc6397151"/>
      <w:bookmarkStart w:id="169" w:name="_Toc6727972"/>
      <w:bookmarkStart w:id="170" w:name="_Toc491658680"/>
      <w:bookmarkStart w:id="171" w:name="_Toc500861027"/>
      <w:r>
        <w:rPr>
          <w:rFonts w:hint="eastAsia"/>
          <w:color w:val="000000" w:themeColor="text1"/>
          <w:sz w:val="24"/>
          <w:highlight w:val="none"/>
          <w14:textFill>
            <w14:solidFill>
              <w14:schemeClr w14:val="tx1"/>
            </w14:solidFill>
          </w14:textFill>
        </w:rPr>
        <w:t>政府采购政策</w:t>
      </w:r>
      <w:bookmarkEnd w:id="153"/>
      <w:bookmarkEnd w:id="1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55"/>
      <w:bookmarkEnd w:id="156"/>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72" w:name="_Toc430771061"/>
      <w:bookmarkStart w:id="173"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pPr>
        <w:spacing w:line="360" w:lineRule="auto"/>
        <w:rPr>
          <w:rFonts w:ascii="宋体" w:hAnsi="宋体"/>
          <w:color w:val="000000" w:themeColor="text1"/>
          <w:highlight w:val="none"/>
          <w14:textFill>
            <w14:solidFill>
              <w14:schemeClr w14:val="tx1"/>
            </w14:solidFill>
          </w14:textFill>
        </w:rPr>
      </w:pPr>
      <w:bookmarkStart w:id="174" w:name="_Toc430185805"/>
      <w:bookmarkStart w:id="175"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pPr>
        <w:spacing w:line="360" w:lineRule="auto"/>
        <w:rPr>
          <w:rFonts w:ascii="宋体" w:hAnsi="宋体"/>
          <w:color w:val="000000" w:themeColor="text1"/>
          <w:highlight w:val="none"/>
          <w14:textFill>
            <w14:solidFill>
              <w14:schemeClr w14:val="tx1"/>
            </w14:solidFill>
          </w14:textFill>
        </w:rPr>
      </w:pPr>
      <w:bookmarkStart w:id="176" w:name="_Toc430185806"/>
      <w:bookmarkStart w:id="177" w:name="_Toc430771063"/>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lang w:val="en-US" w:eastAsia="zh-CN"/>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bookmarkEnd w:id="157"/>
      <w:bookmarkEnd w:id="158"/>
      <w:bookmarkEnd w:id="159"/>
      <w:bookmarkEnd w:id="160"/>
      <w:bookmarkEnd w:id="161"/>
      <w:bookmarkEnd w:id="162"/>
      <w:bookmarkEnd w:id="163"/>
      <w:bookmarkEnd w:id="164"/>
      <w:bookmarkEnd w:id="165"/>
      <w:bookmarkEnd w:id="166"/>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pgBorders>
            <w:top w:val="none" w:sz="0" w:space="0"/>
            <w:left w:val="none" w:sz="0" w:space="0"/>
            <w:bottom w:val="none" w:sz="0" w:space="0"/>
            <w:right w:val="none" w:sz="0" w:space="0"/>
          </w:pgBorders>
          <w:cols w:space="720" w:num="1"/>
          <w:titlePg/>
          <w:docGrid w:linePitch="312" w:charSpace="0"/>
        </w:sectPr>
      </w:pPr>
    </w:p>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78" w:name="_Hlt21939000"/>
      <w:bookmarkEnd w:id="178"/>
      <w:bookmarkStart w:id="179" w:name="_Toc333237686"/>
      <w:bookmarkStart w:id="180" w:name="_Toc336681589"/>
      <w:bookmarkStart w:id="181" w:name="_Toc336681944"/>
      <w:bookmarkStart w:id="182" w:name="_Toc340677079"/>
      <w:bookmarkStart w:id="183" w:name="_Toc339019898"/>
      <w:bookmarkStart w:id="184" w:name="_Toc333935355"/>
      <w:bookmarkStart w:id="185" w:name="_Toc332270355"/>
      <w:bookmarkStart w:id="186" w:name="_Toc342060383"/>
      <w:bookmarkStart w:id="187" w:name="_Toc339020242"/>
      <w:bookmarkStart w:id="188" w:name="_Toc349127635"/>
      <w:bookmarkStart w:id="189" w:name="_Toc339362309"/>
      <w:bookmarkStart w:id="190" w:name="_Toc374454610"/>
      <w:bookmarkStart w:id="191" w:name="_Toc349143598"/>
      <w:bookmarkStart w:id="192" w:name="_Toc340672878"/>
      <w:bookmarkStart w:id="193" w:name="_Toc345513910"/>
      <w:bookmarkStart w:id="194" w:name="_Toc366072538"/>
      <w:bookmarkStart w:id="195" w:name="_Toc331512907"/>
      <w:bookmarkStart w:id="196" w:name="_Toc339020104"/>
      <w:bookmarkStart w:id="197" w:name="_Toc350756459"/>
      <w:bookmarkStart w:id="198" w:name="_Toc333935696"/>
      <w:bookmarkStart w:id="199" w:name="_Toc330459994"/>
      <w:bookmarkStart w:id="200" w:name="_Toc365967081"/>
      <w:bookmarkStart w:id="201" w:name="_Toc340507451"/>
      <w:bookmarkStart w:id="202" w:name="_Toc350438758"/>
      <w:bookmarkStart w:id="203" w:name="_Toc342296769"/>
      <w:bookmarkStart w:id="204" w:name="_Toc332206717"/>
      <w:bookmarkStart w:id="205" w:name="_Toc337632367"/>
      <w:bookmarkStart w:id="206" w:name="_Toc339441096"/>
      <w:bookmarkStart w:id="207" w:name="_Toc341348347"/>
      <w:bookmarkStart w:id="208" w:name="_Toc339020024"/>
      <w:bookmarkStart w:id="209" w:name="_Toc333237797"/>
      <w:bookmarkStart w:id="210" w:name="_Toc365985187"/>
      <w:bookmarkStart w:id="211" w:name="_Toc333238642"/>
      <w:bookmarkStart w:id="212" w:name="_Toc331684047"/>
      <w:bookmarkStart w:id="213" w:name="_Toc709"/>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完工</w:t>
      </w:r>
      <w:r>
        <w:rPr>
          <w:rFonts w:hint="eastAsia" w:ascii="宋体" w:hAnsi="宋体"/>
          <w:bCs/>
          <w:color w:val="000000" w:themeColor="text1"/>
          <w:szCs w:val="21"/>
          <w:highlight w:val="none"/>
          <w14:textFill>
            <w14:solidFill>
              <w14:schemeClr w14:val="tx1"/>
            </w14:solidFill>
          </w14:textFill>
        </w:rPr>
        <w:t>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施工</w:t>
      </w:r>
      <w:r>
        <w:rPr>
          <w:rFonts w:hint="eastAsia" w:ascii="宋体" w:hAnsi="宋体"/>
          <w:bCs/>
          <w:color w:val="000000" w:themeColor="text1"/>
          <w:szCs w:val="21"/>
          <w:highlight w:val="none"/>
          <w14:textFill>
            <w14:solidFill>
              <w14:schemeClr w14:val="tx1"/>
            </w14:solidFill>
          </w14:textFill>
        </w:rPr>
        <w:t>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w:t>
      </w:r>
      <w:r>
        <w:rPr>
          <w:rFonts w:hint="eastAsia" w:ascii="宋体" w:hAnsi="宋体"/>
          <w:bCs/>
          <w:color w:val="000000" w:themeColor="text1"/>
          <w:szCs w:val="21"/>
          <w:highlight w:val="none"/>
          <w:lang w:val="en-US" w:eastAsia="zh-CN"/>
          <w14:textFill>
            <w14:solidFill>
              <w14:schemeClr w14:val="tx1"/>
            </w14:solidFill>
          </w14:textFill>
        </w:rPr>
        <w:t>工程</w:t>
      </w:r>
      <w:r>
        <w:rPr>
          <w:rFonts w:hint="eastAsia" w:ascii="宋体" w:hAnsi="宋体"/>
          <w:bCs/>
          <w:color w:val="000000" w:themeColor="text1"/>
          <w:szCs w:val="21"/>
          <w:highlight w:val="none"/>
          <w14:textFill>
            <w14:solidFill>
              <w14:schemeClr w14:val="tx1"/>
            </w14:solidFill>
          </w14:textFill>
        </w:rPr>
        <w:t>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w:t>
      </w:r>
      <w:r>
        <w:rPr>
          <w:rFonts w:hint="eastAsia" w:ascii="宋体" w:hAnsi="宋体"/>
          <w:bCs/>
          <w:color w:val="000000" w:themeColor="text1"/>
          <w:szCs w:val="21"/>
          <w:highlight w:val="none"/>
          <w:lang w:eastAsia="zh-CN"/>
          <w14:textFill>
            <w14:solidFill>
              <w14:schemeClr w14:val="tx1"/>
            </w14:solidFill>
          </w14:textFill>
        </w:rPr>
        <w:t>完工期</w:t>
      </w:r>
      <w:r>
        <w:rPr>
          <w:rFonts w:hint="eastAsia" w:ascii="宋体" w:hAnsi="宋体"/>
          <w:bCs/>
          <w:color w:val="000000" w:themeColor="text1"/>
          <w:szCs w:val="21"/>
          <w:highlight w:val="none"/>
          <w14:textFill>
            <w14:solidFill>
              <w14:schemeClr w14:val="tx1"/>
            </w14:solidFill>
          </w14:textFill>
        </w:rPr>
        <w:t>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p>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215" w:name="_Toc339019899"/>
      <w:bookmarkStart w:id="216" w:name="_Toc332270356"/>
      <w:bookmarkStart w:id="217" w:name="_Toc491658678"/>
      <w:bookmarkStart w:id="218" w:name="_Toc340677080"/>
      <w:bookmarkStart w:id="219" w:name="_Toc350438759"/>
      <w:bookmarkStart w:id="220" w:name="_Toc337632368"/>
      <w:bookmarkStart w:id="221" w:name="_Toc333237687"/>
      <w:bookmarkStart w:id="222" w:name="_Toc365985188"/>
      <w:bookmarkStart w:id="223" w:name="_Toc342296770"/>
      <w:bookmarkStart w:id="224" w:name="_Toc330459995"/>
      <w:bookmarkStart w:id="225" w:name="_Toc349143599"/>
      <w:bookmarkStart w:id="226" w:name="_Toc365967082"/>
      <w:bookmarkStart w:id="227" w:name="_Toc366072539"/>
      <w:bookmarkStart w:id="228" w:name="_Toc331684048"/>
      <w:bookmarkStart w:id="229" w:name="_Toc333935356"/>
      <w:bookmarkStart w:id="230" w:name="_Toc333238643"/>
      <w:bookmarkStart w:id="231" w:name="_Toc339441097"/>
      <w:bookmarkStart w:id="232" w:name="_Toc13505"/>
      <w:bookmarkStart w:id="233" w:name="_Toc336681590"/>
      <w:bookmarkStart w:id="234" w:name="_Toc349127636"/>
      <w:bookmarkStart w:id="235" w:name="_Toc341348348"/>
      <w:bookmarkStart w:id="236" w:name="_Toc333935697"/>
      <w:bookmarkStart w:id="237" w:name="_Toc339020025"/>
      <w:bookmarkStart w:id="238" w:name="_Toc340672879"/>
      <w:bookmarkStart w:id="239" w:name="_Toc342060384"/>
      <w:bookmarkStart w:id="240" w:name="_Toc333237798"/>
      <w:bookmarkStart w:id="241" w:name="_Toc339362310"/>
      <w:bookmarkStart w:id="242" w:name="_Toc339020105"/>
      <w:bookmarkStart w:id="243" w:name="_Toc331512908"/>
      <w:bookmarkStart w:id="244" w:name="_Toc345513911"/>
      <w:bookmarkStart w:id="245" w:name="_Toc340507452"/>
      <w:bookmarkStart w:id="246" w:name="_Toc336681945"/>
      <w:bookmarkStart w:id="247" w:name="_Toc500861025"/>
      <w:bookmarkStart w:id="248" w:name="_Toc350756460"/>
      <w:bookmarkStart w:id="249" w:name="_Toc339020243"/>
      <w:bookmarkStart w:id="250" w:name="_Toc332206718"/>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pPr>
        <w:rPr>
          <w:rFonts w:ascii="宋体" w:hAnsi="宋体"/>
          <w:color w:val="000000" w:themeColor="text1"/>
          <w:highlight w:val="none"/>
          <w14:textFill>
            <w14:solidFill>
              <w14:schemeClr w14:val="tx1"/>
            </w14:solidFill>
          </w14:textFill>
        </w:rPr>
      </w:pPr>
    </w:p>
    <w:p>
      <w:pPr>
        <w:pStyle w:val="4"/>
        <w:numPr>
          <w:ilvl w:val="1"/>
          <w:numId w:val="0"/>
        </w:numPr>
        <w:rPr>
          <w:rFonts w:ascii="宋体" w:hAnsi="宋体"/>
          <w:color w:val="000000" w:themeColor="text1"/>
          <w:sz w:val="24"/>
          <w:highlight w:val="none"/>
          <w14:textFill>
            <w14:solidFill>
              <w14:schemeClr w14:val="tx1"/>
            </w14:solidFill>
          </w14:textFill>
        </w:rPr>
      </w:pPr>
      <w:bookmarkStart w:id="253" w:name="_Toc337632369"/>
      <w:bookmarkStart w:id="254" w:name="_Toc350756461"/>
      <w:bookmarkStart w:id="255" w:name="_Toc332270357"/>
      <w:bookmarkStart w:id="256" w:name="_Toc332206719"/>
      <w:bookmarkStart w:id="257" w:name="_Toc333935698"/>
      <w:bookmarkStart w:id="258" w:name="_Toc349143600"/>
      <w:bookmarkStart w:id="259" w:name="_Toc340672880"/>
      <w:bookmarkStart w:id="260" w:name="_Toc339362311"/>
      <w:bookmarkStart w:id="261" w:name="_Toc331684049"/>
      <w:bookmarkStart w:id="262" w:name="_Toc333237688"/>
      <w:bookmarkStart w:id="263" w:name="_Toc342060385"/>
      <w:bookmarkStart w:id="264" w:name="_Toc342296771"/>
      <w:bookmarkStart w:id="265" w:name="_Toc330459996"/>
      <w:bookmarkStart w:id="266" w:name="_Toc333935357"/>
      <w:bookmarkStart w:id="267" w:name="_Toc333238644"/>
      <w:bookmarkStart w:id="268" w:name="_Toc31794"/>
      <w:bookmarkStart w:id="269" w:name="_Toc336681591"/>
      <w:bookmarkStart w:id="270" w:name="_Toc345513912"/>
      <w:bookmarkStart w:id="271" w:name="_Toc331512909"/>
      <w:bookmarkStart w:id="272" w:name="_Toc365985189"/>
      <w:bookmarkStart w:id="273" w:name="_Toc339020106"/>
      <w:bookmarkStart w:id="274" w:name="_Toc340677081"/>
      <w:bookmarkStart w:id="275" w:name="_Toc341348349"/>
      <w:bookmarkStart w:id="276" w:name="_Toc365967083"/>
      <w:bookmarkStart w:id="277" w:name="_Toc339441098"/>
      <w:bookmarkStart w:id="278" w:name="_Toc349127637"/>
      <w:bookmarkStart w:id="279" w:name="_Toc339019900"/>
      <w:bookmarkStart w:id="280" w:name="_Toc333237799"/>
      <w:bookmarkStart w:id="281" w:name="_Toc336681946"/>
      <w:bookmarkStart w:id="282" w:name="_Toc350438760"/>
      <w:bookmarkStart w:id="283" w:name="_Toc339020244"/>
      <w:bookmarkStart w:id="284" w:name="_Toc340507453"/>
      <w:bookmarkStart w:id="285" w:name="_Toc339020026"/>
      <w:bookmarkStart w:id="286" w:name="_Toc366072540"/>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YXCG-20230522</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11619"/>
      <w:r>
        <w:rPr>
          <w:rFonts w:hint="eastAsia" w:ascii="宋体" w:hAnsi="宋体"/>
          <w:b w:val="0"/>
          <w:color w:val="000000" w:themeColor="text1"/>
          <w:sz w:val="24"/>
          <w:highlight w:val="none"/>
          <w14:textFill>
            <w14:solidFill>
              <w14:schemeClr w14:val="tx1"/>
            </w14:solidFill>
          </w14:textFill>
        </w:rPr>
        <w:t>自查表</w:t>
      </w:r>
      <w:bookmarkEnd w:id="287"/>
    </w:p>
    <w:p>
      <w:pPr>
        <w:pStyle w:val="4"/>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25653"/>
      <w:bookmarkStart w:id="289" w:name="_Toc18086"/>
      <w:bookmarkStart w:id="290" w:name="_Toc31777"/>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109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w:t>
            </w:r>
            <w:r>
              <w:rPr>
                <w:rFonts w:hint="eastAsia" w:ascii="宋体" w:hAnsi="宋体"/>
                <w:b/>
                <w:color w:val="000000" w:themeColor="text1"/>
                <w:szCs w:val="21"/>
                <w:highlight w:val="none"/>
                <w14:textFill>
                  <w14:solidFill>
                    <w14:schemeClr w14:val="tx1"/>
                  </w14:solidFill>
                </w14:textFill>
              </w:rPr>
              <w:t>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default"/>
                <w:color w:val="000000" w:themeColor="text1"/>
                <w:sz w:val="21"/>
                <w:szCs w:val="21"/>
                <w:highlight w:val="none"/>
                <w:lang w:val="en-US"/>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241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96"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126"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期须满足要求</w:t>
            </w:r>
          </w:p>
        </w:tc>
        <w:tc>
          <w:tcPr>
            <w:tcW w:w="241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bookmarkStart w:id="380" w:name="_GoBack"/>
      <w:bookmarkEnd w:id="380"/>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bookmarkEnd w:id="167"/>
      <w:bookmarkEnd w:id="168"/>
      <w:bookmarkEnd w:id="169"/>
      <w:bookmarkEnd w:id="170"/>
      <w:bookmarkEnd w:id="171"/>
    </w:p>
    <w:p>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pPr>
        <w:pStyle w:val="4"/>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32192"/>
      <w:bookmarkStart w:id="292" w:name="_Toc200414515"/>
      <w:bookmarkStart w:id="293"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5"/>
        <w:spacing w:line="360" w:lineRule="auto"/>
        <w:ind w:left="420" w:firstLine="0"/>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200414516"/>
      <w:bookmarkStart w:id="295" w:name="_Toc24464"/>
      <w:bookmarkStart w:id="296"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pPr>
        <w:pStyle w:val="5"/>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6350" t="6350" r="21590" b="15240"/>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pPr>
        <w:pStyle w:val="5"/>
        <w:spacing w:line="360" w:lineRule="auto"/>
        <w:ind w:firstLine="0"/>
        <w:rPr>
          <w:rFonts w:hAnsi="宋体"/>
          <w:color w:val="000000" w:themeColor="text1"/>
          <w:highlight w:val="none"/>
          <w14:textFill>
            <w14:solidFill>
              <w14:schemeClr w14:val="tx1"/>
            </w14:solidFill>
          </w14:textFill>
        </w:rPr>
      </w:pPr>
    </w:p>
    <w:p>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5"/>
        <w:spacing w:line="360" w:lineRule="auto"/>
        <w:ind w:firstLine="0"/>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5"/>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200414517"/>
      <w:bookmarkStart w:id="298" w:name="_Toc469160787"/>
      <w:bookmarkStart w:id="299" w:name="_Toc13690"/>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6350" t="6350" r="21590" b="15240"/>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28062"/>
      <w:bookmarkStart w:id="301" w:name="_Toc200414523"/>
      <w:bookmarkStart w:id="302"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bookmarkEnd w:id="302"/>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4"/>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3" w:name="_Toc21436"/>
      <w:bookmarkStart w:id="304" w:name="_Toc200414524"/>
      <w:bookmarkStart w:id="305"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3"/>
      <w:bookmarkEnd w:id="304"/>
      <w:bookmarkEnd w:id="305"/>
    </w:p>
    <w:p>
      <w:pPr>
        <w:pStyle w:val="4"/>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6" w:name="_Toc469160795"/>
      <w:bookmarkStart w:id="307" w:name="_Toc301"/>
      <w:bookmarkStart w:id="308"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06"/>
      <w:bookmarkEnd w:id="307"/>
      <w:bookmarkEnd w:id="308"/>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9" w:name="_Toc200414526"/>
      <w:bookmarkStart w:id="310" w:name="_Toc30504"/>
      <w:bookmarkStart w:id="311"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09"/>
      <w:bookmarkEnd w:id="310"/>
      <w:bookmarkEnd w:id="31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YXCG-20230522</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阳江校区校园内两座小山清理修缮项目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4737"/>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744"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4737"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2744"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4737"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476" w:type="dxa"/>
            <w:vMerge w:val="restart"/>
            <w:vAlign w:val="center"/>
          </w:tcPr>
          <w:p>
            <w:pPr>
              <w:spacing w:line="360" w:lineRule="auto"/>
              <w:rPr>
                <w:rFonts w:ascii="宋体" w:hAns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44" w:type="dxa"/>
            <w:vAlign w:val="center"/>
          </w:tcPr>
          <w:p>
            <w:pPr>
              <w:spacing w:line="360" w:lineRule="auto"/>
              <w:jc w:val="cente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工期</w:t>
            </w:r>
          </w:p>
        </w:tc>
        <w:tc>
          <w:tcPr>
            <w:tcW w:w="4737" w:type="dxa"/>
            <w:vAlign w:val="center"/>
          </w:tcPr>
          <w:p>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pPr>
              <w:spacing w:line="360" w:lineRule="auto"/>
              <w:rPr>
                <w:rFonts w:ascii="宋体" w:hAns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744" w:type="dxa"/>
            <w:vAlign w:val="center"/>
          </w:tcPr>
          <w:p>
            <w:pPr>
              <w:spacing w:line="360" w:lineRule="auto"/>
              <w:jc w:val="center"/>
              <w:rPr>
                <w:rFonts w:hint="default"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项目负责人</w:t>
            </w:r>
          </w:p>
        </w:tc>
        <w:tc>
          <w:tcPr>
            <w:tcW w:w="4737" w:type="dxa"/>
            <w:vAlign w:val="center"/>
          </w:tcPr>
          <w:p>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pPr>
              <w:spacing w:line="360" w:lineRule="auto"/>
              <w:rPr>
                <w:rFonts w:ascii="宋体" w:hAnsi="宋体"/>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2744" w:type="dxa"/>
            <w:vAlign w:val="center"/>
          </w:tcPr>
          <w:p>
            <w:pPr>
              <w:spacing w:line="360" w:lineRule="auto"/>
              <w:jc w:val="cente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执业证书信息</w:t>
            </w:r>
          </w:p>
        </w:tc>
        <w:tc>
          <w:tcPr>
            <w:tcW w:w="4737" w:type="dxa"/>
            <w:vAlign w:val="center"/>
          </w:tcPr>
          <w:p>
            <w:pPr>
              <w:spacing w:line="360" w:lineRule="auto"/>
              <w:rPr>
                <w:rFonts w:ascii="宋体" w:hAnsi="宋体"/>
                <w:bCs/>
                <w:color w:val="000000" w:themeColor="text1"/>
                <w:highlight w:val="none"/>
                <w14:textFill>
                  <w14:solidFill>
                    <w14:schemeClr w14:val="tx1"/>
                  </w14:solidFill>
                </w14:textFill>
              </w:rPr>
            </w:pPr>
          </w:p>
        </w:tc>
        <w:tc>
          <w:tcPr>
            <w:tcW w:w="1476" w:type="dxa"/>
            <w:vMerge w:val="continue"/>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2" w:name="_Toc469160797"/>
      <w:bookmarkStart w:id="313" w:name="_Toc321"/>
      <w:bookmarkStart w:id="314" w:name="_Toc200414527"/>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2"/>
      <w:bookmarkEnd w:id="313"/>
      <w:bookmarkEnd w:id="314"/>
    </w:p>
    <w:p>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YXCG-20230522</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阳江校区校园内两座小山清理修缮项目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color w:val="000000" w:themeColor="text1"/>
          <w:spacing w:val="10"/>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p>
      <w:pPr>
        <w:spacing w:line="460" w:lineRule="exact"/>
        <w:rPr>
          <w:rFonts w:hint="eastAsia" w:ascii="宋体" w:hAnsi="宋体"/>
          <w:color w:val="000000" w:themeColor="text1"/>
          <w:szCs w:val="21"/>
          <w:highlight w:val="none"/>
          <w14:textFill>
            <w14:solidFill>
              <w14:schemeClr w14:val="tx1"/>
            </w14:solidFill>
          </w14:textFill>
        </w:rPr>
      </w:pPr>
    </w:p>
    <w:p>
      <w:pPr>
        <w:spacing w:line="460" w:lineRule="exact"/>
        <w:rPr>
          <w:rFonts w:hint="default" w:ascii="宋体" w:hAnsi="宋体" w:eastAsia="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格式自拟</w:t>
      </w:r>
    </w:p>
    <w:p>
      <w:pPr>
        <w:spacing w:line="460" w:lineRule="exact"/>
        <w:rPr>
          <w:rFonts w:hint="eastAsia" w:ascii="宋体" w:hAnsi="宋体"/>
          <w:color w:val="000000" w:themeColor="text1"/>
          <w:szCs w:val="21"/>
          <w:highlight w:val="none"/>
          <w14:textFill>
            <w14:solidFill>
              <w14:schemeClr w14:val="tx1"/>
            </w14:solidFill>
          </w14:textFill>
        </w:rPr>
      </w:pPr>
    </w:p>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pPr>
        <w:spacing w:line="46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3、</w:t>
      </w:r>
      <w:r>
        <w:rPr>
          <w:rFonts w:hint="eastAsia" w:ascii="宋体" w:hAnsi="宋体" w:cs="Times New Roman"/>
          <w:color w:val="000000" w:themeColor="text1"/>
          <w:szCs w:val="21"/>
          <w:highlight w:val="none"/>
          <w14:textFill>
            <w14:solidFill>
              <w14:schemeClr w14:val="tx1"/>
            </w14:solidFill>
          </w14:textFill>
        </w:rPr>
        <w:t>如果不提供详细分项报价</w:t>
      </w:r>
      <w:r>
        <w:rPr>
          <w:rFonts w:hint="eastAsia" w:ascii="宋体" w:hAnsi="宋体" w:cs="Times New Roman"/>
          <w:color w:val="000000" w:themeColor="text1"/>
          <w:szCs w:val="21"/>
          <w:highlight w:val="none"/>
          <w:lang w:val="en-US" w:eastAsia="zh-CN"/>
          <w14:textFill>
            <w14:solidFill>
              <w14:schemeClr w14:val="tx1"/>
            </w14:solidFill>
          </w14:textFill>
        </w:rPr>
        <w:t>表</w:t>
      </w:r>
      <w:r>
        <w:rPr>
          <w:rFonts w:hint="eastAsia" w:ascii="宋体" w:hAnsi="宋体" w:cs="Times New Roman"/>
          <w:color w:val="000000" w:themeColor="text1"/>
          <w:szCs w:val="21"/>
          <w:highlight w:val="none"/>
          <w14:textFill>
            <w14:solidFill>
              <w14:schemeClr w14:val="tx1"/>
            </w14:solidFill>
          </w14:textFill>
        </w:rPr>
        <w:t>将视为没有实质性响应磋商文件。</w:t>
      </w:r>
    </w:p>
    <w:p>
      <w:pPr>
        <w:spacing w:line="460" w:lineRule="exact"/>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4、</w:t>
      </w:r>
      <w:r>
        <w:rPr>
          <w:rFonts w:hint="eastAsia" w:ascii="宋体" w:hAnsi="宋体" w:cs="Times New Roman"/>
          <w:color w:val="000000" w:themeColor="text1"/>
          <w:szCs w:val="21"/>
          <w:highlight w:val="none"/>
          <w14:textFill>
            <w14:solidFill>
              <w14:schemeClr w14:val="tx1"/>
            </w14:solidFill>
          </w14:textFill>
        </w:rPr>
        <w:t>供应商不得更改采购人发出的工程量清单数量，否则在确认成交后采购人有权要求成交供应商按清单数量施工。</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hint="eastAsia" w:ascii="宋体" w:hAnsi="宋体"/>
          <w:color w:val="000000" w:themeColor="text1"/>
          <w:sz w:val="28"/>
          <w:szCs w:val="28"/>
          <w:highlight w:val="none"/>
          <w14:textFill>
            <w14:solidFill>
              <w14:schemeClr w14:val="tx1"/>
            </w14:solidFill>
          </w14:textFill>
        </w:rPr>
      </w:pPr>
      <w:bookmarkStart w:id="315" w:name="_Toc200414528"/>
      <w:bookmarkStart w:id="316" w:name="_Toc469160798"/>
      <w:r>
        <w:rPr>
          <w:rFonts w:hint="eastAsia" w:ascii="宋体" w:hAnsi="宋体"/>
          <w:color w:val="000000" w:themeColor="text1"/>
          <w:sz w:val="28"/>
          <w:szCs w:val="28"/>
          <w:highlight w:val="none"/>
          <w14:textFill>
            <w14:solidFill>
              <w14:schemeClr w14:val="tx1"/>
            </w14:solidFill>
          </w14:textFill>
        </w:rPr>
        <w:br w:type="page"/>
      </w: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7" w:name="_Toc10761"/>
      <w:r>
        <w:rPr>
          <w:rFonts w:hint="eastAsia" w:ascii="宋体" w:hAnsi="宋体"/>
          <w:color w:val="000000" w:themeColor="text1"/>
          <w:sz w:val="28"/>
          <w:szCs w:val="28"/>
          <w:highlight w:val="none"/>
          <w14:textFill>
            <w14:solidFill>
              <w14:schemeClr w14:val="tx1"/>
            </w14:solidFill>
          </w14:textFill>
        </w:rPr>
        <w:t>附件四：商务条款偏离一览表</w:t>
      </w:r>
      <w:bookmarkEnd w:id="315"/>
      <w:bookmarkEnd w:id="316"/>
      <w:bookmarkEnd w:id="317"/>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YXCG-20230522</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阳江校区校园内两座小山清理修缮项目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pgBorders>
            <w:top w:val="none" w:sz="0" w:space="0"/>
            <w:left w:val="none" w:sz="0" w:space="0"/>
            <w:bottom w:val="none" w:sz="0" w:space="0"/>
            <w:right w:val="none" w:sz="0" w:space="0"/>
          </w:pgBorders>
          <w:cols w:space="720" w:num="1"/>
          <w:titlePg/>
          <w:docGrid w:linePitch="462" w:charSpace="0"/>
        </w:sect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8" w:name="_Toc469160799"/>
      <w:bookmarkStart w:id="319" w:name="_Toc200414529"/>
      <w:bookmarkStart w:id="320" w:name="_Toc30947"/>
      <w:r>
        <w:rPr>
          <w:rFonts w:hint="eastAsia" w:ascii="宋体" w:hAnsi="宋体"/>
          <w:color w:val="000000" w:themeColor="text1"/>
          <w:sz w:val="28"/>
          <w:szCs w:val="28"/>
          <w:highlight w:val="none"/>
          <w14:textFill>
            <w14:solidFill>
              <w14:schemeClr w14:val="tx1"/>
            </w14:solidFill>
          </w14:textFill>
        </w:rPr>
        <w:t>附件五：技术条款偏离一览表</w:t>
      </w:r>
      <w:bookmarkEnd w:id="318"/>
      <w:bookmarkEnd w:id="319"/>
      <w:bookmarkEnd w:id="320"/>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YXCG-20230522</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阳江校区校园内两座小山清理修缮项目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ind w:firstLine="0"/>
        <w:rPr>
          <w:rFonts w:hAnsi="宋体"/>
          <w:bCs/>
          <w:color w:val="000000" w:themeColor="text1"/>
          <w:szCs w:val="21"/>
          <w:highlight w:val="none"/>
          <w14:textFill>
            <w14:solidFill>
              <w14:schemeClr w14:val="tx1"/>
            </w14:solidFill>
          </w14:textFill>
        </w:rPr>
      </w:pPr>
    </w:p>
    <w:p>
      <w:pPr>
        <w:pStyle w:val="4"/>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1" w:name="_Toc5490"/>
      <w:r>
        <w:rPr>
          <w:rFonts w:hint="eastAsia" w:ascii="宋体" w:hAnsi="宋体"/>
          <w:color w:val="000000" w:themeColor="text1"/>
          <w:sz w:val="28"/>
          <w:szCs w:val="28"/>
          <w:highlight w:val="none"/>
          <w14:textFill>
            <w14:solidFill>
              <w14:schemeClr w14:val="tx1"/>
            </w14:solidFill>
          </w14:textFill>
        </w:rPr>
        <w:t>附件六：同类业绩一览表</w:t>
      </w:r>
      <w:bookmarkEnd w:id="321"/>
    </w:p>
    <w:p>
      <w:pPr>
        <w:pStyle w:val="5"/>
        <w:rPr>
          <w:color w:val="000000" w:themeColor="text1"/>
          <w:highlight w:val="none"/>
          <w14:textFill>
            <w14:solidFill>
              <w14:schemeClr w14:val="tx1"/>
            </w14:solidFill>
          </w14:textFill>
        </w:rPr>
      </w:pPr>
    </w:p>
    <w:p>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YXCG-20230522</w:t>
      </w:r>
      <w:r>
        <w:rPr>
          <w:rFonts w:hint="eastAsia"/>
          <w:b/>
          <w:bCs/>
          <w:color w:val="000000" w:themeColor="text1"/>
          <w:sz w:val="21"/>
          <w:szCs w:val="21"/>
          <w:highlight w:val="none"/>
          <w14:textFill>
            <w14:solidFill>
              <w14:schemeClr w14:val="tx1"/>
            </w14:solidFill>
          </w14:textFill>
        </w:rPr>
        <w:t xml:space="preserve">  </w:t>
      </w:r>
    </w:p>
    <w:p>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阳江校区校园内两座小山清理修缮项目</w:t>
      </w:r>
    </w:p>
    <w:p>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pStyle w:val="5"/>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5"/>
        <w:ind w:firstLine="0"/>
        <w:rPr>
          <w:rFonts w:hAnsi="宋体"/>
          <w:bCs/>
          <w:color w:val="000000" w:themeColor="text1"/>
          <w:sz w:val="21"/>
          <w:szCs w:val="21"/>
          <w:highlight w:val="none"/>
          <w14:textFill>
            <w14:solidFill>
              <w14:schemeClr w14:val="tx1"/>
            </w14:solidFill>
          </w14:textFill>
        </w:rPr>
      </w:pPr>
    </w:p>
    <w:p>
      <w:pPr>
        <w:pStyle w:val="4"/>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2" w:name="_Toc11866431"/>
      <w:bookmarkStart w:id="323" w:name="_Toc11866689"/>
      <w:bookmarkStart w:id="324" w:name="_Toc7149"/>
      <w:bookmarkStart w:id="325" w:name="_Toc432682754"/>
      <w:bookmarkStart w:id="326" w:name="_Toc13923"/>
      <w:bookmarkStart w:id="327" w:name="_Toc432695229"/>
      <w:bookmarkStart w:id="328" w:name="_Toc430771089"/>
      <w:bookmarkStart w:id="329" w:name="_Toc340677100"/>
      <w:bookmarkStart w:id="330" w:name="_Toc339020263"/>
      <w:bookmarkStart w:id="331" w:name="_Toc342312473"/>
      <w:bookmarkStart w:id="332" w:name="_Toc337632388"/>
      <w:bookmarkStart w:id="333" w:name="_Toc350438779"/>
      <w:bookmarkStart w:id="334" w:name="_Toc332270377"/>
      <w:bookmarkStart w:id="335" w:name="_Toc332206739"/>
      <w:bookmarkStart w:id="336" w:name="_Toc333238664"/>
      <w:bookmarkStart w:id="337" w:name="_Toc343612950"/>
      <w:bookmarkStart w:id="338" w:name="_Toc336681610"/>
      <w:bookmarkStart w:id="339" w:name="_Toc333237708"/>
      <w:bookmarkStart w:id="340" w:name="_Toc331512931"/>
      <w:bookmarkStart w:id="341" w:name="_Toc366072562"/>
      <w:bookmarkStart w:id="342" w:name="_Toc342060405"/>
      <w:bookmarkStart w:id="343" w:name="_Toc341348370"/>
      <w:bookmarkStart w:id="344" w:name="_Toc365985211"/>
      <w:bookmarkStart w:id="345" w:name="_Toc343247130"/>
      <w:bookmarkStart w:id="346" w:name="_Toc365967105"/>
      <w:bookmarkStart w:id="347" w:name="_Toc339020045"/>
      <w:bookmarkStart w:id="348" w:name="_Toc339441117"/>
      <w:bookmarkStart w:id="349" w:name="_Toc333935376"/>
      <w:bookmarkStart w:id="350" w:name="_Toc340672899"/>
      <w:bookmarkStart w:id="351" w:name="_Toc331684072"/>
      <w:bookmarkStart w:id="352" w:name="_Toc339362330"/>
      <w:bookmarkStart w:id="353" w:name="_Toc342398160"/>
      <w:bookmarkStart w:id="354" w:name="_Toc336681965"/>
      <w:bookmarkStart w:id="355" w:name="_Toc330460016"/>
      <w:bookmarkStart w:id="356" w:name="_Toc339020125"/>
      <w:bookmarkStart w:id="357" w:name="_Toc350756480"/>
      <w:bookmarkStart w:id="358" w:name="_Toc333237819"/>
      <w:bookmarkStart w:id="359" w:name="_Toc339019919"/>
      <w:bookmarkStart w:id="360" w:name="_Toc343248448"/>
      <w:bookmarkStart w:id="361" w:name="_Toc333935717"/>
      <w:bookmarkStart w:id="362" w:name="_Toc102451601"/>
      <w:bookmarkStart w:id="363" w:name="_Toc345312627"/>
      <w:bookmarkStart w:id="364" w:name="_Toc342296791"/>
      <w:bookmarkStart w:id="365" w:name="_Toc340507472"/>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2"/>
      <w:bookmarkEnd w:id="323"/>
      <w:bookmarkEnd w:id="324"/>
      <w:bookmarkEnd w:id="325"/>
      <w:bookmarkEnd w:id="326"/>
      <w:bookmarkEnd w:id="327"/>
      <w:bookmarkEnd w:id="328"/>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6" w:name="_Toc20242"/>
      <w:bookmarkStart w:id="367" w:name="_Toc32373"/>
      <w:bookmarkStart w:id="368" w:name="_Toc11866690"/>
      <w:bookmarkStart w:id="369" w:name="_Toc11866432"/>
      <w:bookmarkStart w:id="370" w:name="_Toc31209"/>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6"/>
      <w:bookmarkEnd w:id="367"/>
      <w:bookmarkEnd w:id="368"/>
      <w:bookmarkEnd w:id="369"/>
      <w:bookmarkEnd w:id="37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5"/>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pgBorders>
            <w:top w:val="none" w:sz="0" w:space="0"/>
            <w:left w:val="none" w:sz="0" w:space="0"/>
            <w:bottom w:val="none" w:sz="0" w:space="0"/>
            <w:right w:val="none" w:sz="0" w:space="0"/>
          </w:pgBorders>
          <w:cols w:space="720" w:num="1"/>
          <w:docGrid w:linePitch="312" w:charSpace="0"/>
        </w:sect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1" w:name="_Toc200414534"/>
      <w:bookmarkStart w:id="372" w:name="_Toc23994"/>
      <w:bookmarkStart w:id="373" w:name="_Toc469160804"/>
      <w:r>
        <w:rPr>
          <w:rFonts w:hint="eastAsia" w:ascii="宋体" w:hAnsi="宋体"/>
          <w:color w:val="000000" w:themeColor="text1"/>
          <w:sz w:val="28"/>
          <w:szCs w:val="28"/>
          <w:highlight w:val="none"/>
          <w14:textFill>
            <w14:solidFill>
              <w14:schemeClr w14:val="tx1"/>
            </w14:solidFill>
          </w14:textFill>
        </w:rPr>
        <w:t>附件九：成交服务费承诺</w:t>
      </w:r>
      <w:bookmarkEnd w:id="371"/>
      <w:bookmarkEnd w:id="372"/>
      <w:bookmarkEnd w:id="373"/>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4" w:name="_Toc717"/>
      <w:bookmarkStart w:id="375" w:name="_Toc469160805"/>
      <w:bookmarkStart w:id="376"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4"/>
      <w:bookmarkEnd w:id="375"/>
      <w:bookmarkEnd w:id="376"/>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YXCG-20230522</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阳江校区校园内两座小山清理修缮项目</w:t>
      </w:r>
      <w:r>
        <w:rPr>
          <w:rFonts w:hint="eastAsia" w:ascii="宋体" w:hAnsi="宋体"/>
          <w:b/>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5"/>
        <w:spacing w:line="360" w:lineRule="auto"/>
        <w:rPr>
          <w:rFonts w:hAnsi="宋体"/>
          <w:color w:val="000000" w:themeColor="text1"/>
          <w:sz w:val="21"/>
          <w:szCs w:val="21"/>
          <w:highlight w:val="none"/>
          <w14:textFill>
            <w14:solidFill>
              <w14:schemeClr w14:val="tx1"/>
            </w14:solidFill>
          </w14:textFill>
        </w:rPr>
      </w:pP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5"/>
        <w:spacing w:line="360" w:lineRule="auto"/>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bookmarkStart w:id="377" w:name="_Toc434832511"/>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5"/>
        <w:ind w:firstLine="0"/>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52"/>
          <w:highlight w:val="none"/>
          <w14:textFill>
            <w14:solidFill>
              <w14:schemeClr w14:val="tx1"/>
            </w14:solidFill>
          </w14:textFill>
        </w:rPr>
      </w:pPr>
      <w:bookmarkStart w:id="378" w:name="_Toc20208"/>
      <w:bookmarkStart w:id="379" w:name="_Toc469160806"/>
      <w:r>
        <w:rPr>
          <w:rFonts w:hint="eastAsia" w:ascii="宋体" w:hAnsi="宋体"/>
          <w:color w:val="000000" w:themeColor="text1"/>
          <w:sz w:val="52"/>
          <w:highlight w:val="none"/>
          <w14:textFill>
            <w14:solidFill>
              <w14:schemeClr w14:val="tx1"/>
            </w14:solidFill>
          </w14:textFill>
        </w:rPr>
        <w:t>其 他 格 式</w:t>
      </w:r>
      <w:bookmarkEnd w:id="377"/>
      <w:bookmarkEnd w:id="378"/>
      <w:bookmarkEnd w:id="37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iti SC Light">
    <w:altName w:val="宋体"/>
    <w:panose1 w:val="02000000000000000000"/>
    <w:charset w:val="86"/>
    <w:family w:val="roman"/>
    <w:pitch w:val="default"/>
    <w:sig w:usb0="00000000" w:usb1="00000000" w:usb2="00000000" w:usb3="00000000" w:csb0="203E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ZDI4OTU0OTVjNTMzM2YzMjAyM2UzMzBmMTY0Zj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11C6"/>
    <w:rsid w:val="005552B4"/>
    <w:rsid w:val="00566DB7"/>
    <w:rsid w:val="005752A1"/>
    <w:rsid w:val="0057745C"/>
    <w:rsid w:val="0059009C"/>
    <w:rsid w:val="0059146A"/>
    <w:rsid w:val="00592019"/>
    <w:rsid w:val="00597777"/>
    <w:rsid w:val="005A0C5D"/>
    <w:rsid w:val="005A5099"/>
    <w:rsid w:val="005D7F9C"/>
    <w:rsid w:val="00627224"/>
    <w:rsid w:val="00630295"/>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00429C"/>
    <w:rsid w:val="011F3681"/>
    <w:rsid w:val="01761691"/>
    <w:rsid w:val="01D96468"/>
    <w:rsid w:val="02B23F1E"/>
    <w:rsid w:val="046C420D"/>
    <w:rsid w:val="04C5045E"/>
    <w:rsid w:val="04E275D5"/>
    <w:rsid w:val="05BC68B0"/>
    <w:rsid w:val="05CC64B2"/>
    <w:rsid w:val="07474F91"/>
    <w:rsid w:val="07F960F5"/>
    <w:rsid w:val="08770394"/>
    <w:rsid w:val="09173EE8"/>
    <w:rsid w:val="09ED2E9B"/>
    <w:rsid w:val="0AE0030A"/>
    <w:rsid w:val="0B614CD1"/>
    <w:rsid w:val="0B8764FD"/>
    <w:rsid w:val="0C462F47"/>
    <w:rsid w:val="0CDA6DE4"/>
    <w:rsid w:val="0D5648B3"/>
    <w:rsid w:val="0D8B6C53"/>
    <w:rsid w:val="0EE956F7"/>
    <w:rsid w:val="0F262DEA"/>
    <w:rsid w:val="12E40351"/>
    <w:rsid w:val="13730200"/>
    <w:rsid w:val="142D0853"/>
    <w:rsid w:val="16676611"/>
    <w:rsid w:val="16B234A2"/>
    <w:rsid w:val="1A7849EB"/>
    <w:rsid w:val="1AD11A1D"/>
    <w:rsid w:val="1B065B6B"/>
    <w:rsid w:val="1E796457"/>
    <w:rsid w:val="1F2367D1"/>
    <w:rsid w:val="207A13A7"/>
    <w:rsid w:val="2114292B"/>
    <w:rsid w:val="21432484"/>
    <w:rsid w:val="2154271C"/>
    <w:rsid w:val="221D3B4A"/>
    <w:rsid w:val="22A11967"/>
    <w:rsid w:val="23871054"/>
    <w:rsid w:val="25B52667"/>
    <w:rsid w:val="26474F15"/>
    <w:rsid w:val="26835D38"/>
    <w:rsid w:val="27A40BE5"/>
    <w:rsid w:val="28B9421C"/>
    <w:rsid w:val="29763EBB"/>
    <w:rsid w:val="2AFE7209"/>
    <w:rsid w:val="2B3765A2"/>
    <w:rsid w:val="2E2C5460"/>
    <w:rsid w:val="2E5D3920"/>
    <w:rsid w:val="2FAA5E8A"/>
    <w:rsid w:val="2FC2125D"/>
    <w:rsid w:val="316A0071"/>
    <w:rsid w:val="31772EC7"/>
    <w:rsid w:val="34540C20"/>
    <w:rsid w:val="34A01C68"/>
    <w:rsid w:val="34BD5B76"/>
    <w:rsid w:val="35F14022"/>
    <w:rsid w:val="36466960"/>
    <w:rsid w:val="3784633D"/>
    <w:rsid w:val="37F05781"/>
    <w:rsid w:val="3C346CB0"/>
    <w:rsid w:val="3CE3409D"/>
    <w:rsid w:val="3F6D76B7"/>
    <w:rsid w:val="406E20DB"/>
    <w:rsid w:val="43B43B06"/>
    <w:rsid w:val="43F202A8"/>
    <w:rsid w:val="44071E88"/>
    <w:rsid w:val="444B7E9D"/>
    <w:rsid w:val="458A55B2"/>
    <w:rsid w:val="462C207A"/>
    <w:rsid w:val="47D87B0B"/>
    <w:rsid w:val="48C80E81"/>
    <w:rsid w:val="4A500805"/>
    <w:rsid w:val="4A510301"/>
    <w:rsid w:val="4B027D48"/>
    <w:rsid w:val="4CEB2649"/>
    <w:rsid w:val="4D812A3A"/>
    <w:rsid w:val="4D822493"/>
    <w:rsid w:val="4EBE7F2F"/>
    <w:rsid w:val="4F5166AD"/>
    <w:rsid w:val="501C4F0D"/>
    <w:rsid w:val="50D76FCF"/>
    <w:rsid w:val="530132D4"/>
    <w:rsid w:val="53847836"/>
    <w:rsid w:val="538F3C48"/>
    <w:rsid w:val="53E2021C"/>
    <w:rsid w:val="55587C85"/>
    <w:rsid w:val="567C04B4"/>
    <w:rsid w:val="56B22645"/>
    <w:rsid w:val="57312CE3"/>
    <w:rsid w:val="57D14C92"/>
    <w:rsid w:val="590A624B"/>
    <w:rsid w:val="5AA47FD9"/>
    <w:rsid w:val="5CD63E5D"/>
    <w:rsid w:val="5D5D7AB2"/>
    <w:rsid w:val="5E04700C"/>
    <w:rsid w:val="5EC549C2"/>
    <w:rsid w:val="5EF93166"/>
    <w:rsid w:val="5F3C2ED6"/>
    <w:rsid w:val="5FB3660D"/>
    <w:rsid w:val="627B1F2A"/>
    <w:rsid w:val="6315416A"/>
    <w:rsid w:val="636E2764"/>
    <w:rsid w:val="648F0CF5"/>
    <w:rsid w:val="64FC5595"/>
    <w:rsid w:val="64FD3107"/>
    <w:rsid w:val="65DD0843"/>
    <w:rsid w:val="666469F4"/>
    <w:rsid w:val="6697642F"/>
    <w:rsid w:val="690F2D34"/>
    <w:rsid w:val="6BC464E2"/>
    <w:rsid w:val="6D9A3F7B"/>
    <w:rsid w:val="6E11552E"/>
    <w:rsid w:val="71495E20"/>
    <w:rsid w:val="71777D9E"/>
    <w:rsid w:val="72AC3A77"/>
    <w:rsid w:val="72ED3BA3"/>
    <w:rsid w:val="74F529D5"/>
    <w:rsid w:val="75581E70"/>
    <w:rsid w:val="75B025BC"/>
    <w:rsid w:val="75EF0D47"/>
    <w:rsid w:val="762A1882"/>
    <w:rsid w:val="78144598"/>
    <w:rsid w:val="78882890"/>
    <w:rsid w:val="78A37C84"/>
    <w:rsid w:val="7961380D"/>
    <w:rsid w:val="7AF456AE"/>
    <w:rsid w:val="7B24371D"/>
    <w:rsid w:val="7BB340C8"/>
    <w:rsid w:val="7BD22F5A"/>
    <w:rsid w:val="7C4676BA"/>
    <w:rsid w:val="7D474D9A"/>
    <w:rsid w:val="7DEF74BD"/>
    <w:rsid w:val="7E8734F2"/>
    <w:rsid w:val="7E8865C0"/>
    <w:rsid w:val="7EBB02E5"/>
    <w:rsid w:val="7FAE75AA"/>
    <w:rsid w:val="FE7B71EE"/>
    <w:rsid w:val="FEEEE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6">
    <w:name w:val="heading 3"/>
    <w:basedOn w:val="1"/>
    <w:next w:val="5"/>
    <w:link w:val="90"/>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link w:val="149"/>
    <w:qFormat/>
    <w:uiPriority w:val="0"/>
    <w:pPr>
      <w:keepNext/>
      <w:keepLines/>
      <w:spacing w:before="280" w:after="290" w:line="376" w:lineRule="auto"/>
      <w:outlineLvl w:val="4"/>
    </w:pPr>
    <w:rPr>
      <w:b/>
      <w:sz w:val="28"/>
      <w:szCs w:val="20"/>
    </w:rPr>
  </w:style>
  <w:style w:type="paragraph" w:styleId="9">
    <w:name w:val="heading 6"/>
    <w:basedOn w:val="1"/>
    <w:next w:val="5"/>
    <w:link w:val="114"/>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5"/>
    <w:link w:val="142"/>
    <w:qFormat/>
    <w:uiPriority w:val="0"/>
    <w:pPr>
      <w:keepNext/>
      <w:keepLines/>
      <w:spacing w:before="240" w:after="64" w:line="320" w:lineRule="auto"/>
      <w:outlineLvl w:val="6"/>
    </w:pPr>
    <w:rPr>
      <w:b/>
      <w:bCs/>
      <w:sz w:val="24"/>
    </w:rPr>
  </w:style>
  <w:style w:type="paragraph" w:styleId="11">
    <w:name w:val="heading 8"/>
    <w:basedOn w:val="1"/>
    <w:next w:val="5"/>
    <w:link w:val="122"/>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5"/>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Indent 2"/>
    <w:basedOn w:val="1"/>
    <w:link w:val="123"/>
    <w:qFormat/>
    <w:uiPriority w:val="0"/>
    <w:pPr>
      <w:spacing w:line="480" w:lineRule="exact"/>
      <w:ind w:left="810" w:firstLine="675"/>
    </w:pPr>
    <w:rPr>
      <w:rFonts w:eastAsia="仿宋_GB2312"/>
      <w:kern w:val="0"/>
      <w:sz w:val="30"/>
      <w:szCs w:val="20"/>
    </w:rPr>
  </w:style>
  <w:style w:type="paragraph" w:styleId="5">
    <w:name w:val="Normal Indent"/>
    <w:basedOn w:val="1"/>
    <w:link w:val="125"/>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1"/>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next w:val="1"/>
    <w:link w:val="62"/>
    <w:qFormat/>
    <w:uiPriority w:val="0"/>
    <w:pPr>
      <w:spacing w:after="120"/>
    </w:pPr>
    <w:rPr>
      <w:sz w:val="16"/>
      <w:szCs w:val="16"/>
    </w:rPr>
  </w:style>
  <w:style w:type="paragraph" w:styleId="20">
    <w:name w:val="Body Text"/>
    <w:basedOn w:val="1"/>
    <w:next w:val="1"/>
    <w:link w:val="96"/>
    <w:qFormat/>
    <w:uiPriority w:val="0"/>
    <w:pPr>
      <w:spacing w:after="120"/>
    </w:pPr>
  </w:style>
  <w:style w:type="paragraph" w:styleId="21">
    <w:name w:val="Body Text Indent"/>
    <w:basedOn w:val="1"/>
    <w:link w:val="13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6"/>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5"/>
    <w:qFormat/>
    <w:uiPriority w:val="0"/>
    <w:pPr>
      <w:numPr>
        <w:ilvl w:val="0"/>
        <w:numId w:val="4"/>
      </w:numPr>
      <w:ind w:left="100" w:leftChars="2500"/>
    </w:pPr>
  </w:style>
  <w:style w:type="paragraph" w:styleId="30">
    <w:name w:val="Balloon Text"/>
    <w:basedOn w:val="1"/>
    <w:link w:val="152"/>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5"/>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6"/>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61"/>
    <w:qFormat/>
    <w:uiPriority w:val="0"/>
    <w:pPr>
      <w:spacing w:line="360" w:lineRule="auto"/>
    </w:pPr>
    <w:rPr>
      <w:rFonts w:ascii="仿宋_GB2312" w:eastAsia="仿宋_GB2312"/>
      <w:sz w:val="32"/>
    </w:rPr>
  </w:style>
  <w:style w:type="paragraph" w:styleId="44">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8"/>
    <w:next w:val="18"/>
    <w:link w:val="128"/>
    <w:qFormat/>
    <w:uiPriority w:val="0"/>
    <w:pPr>
      <w:spacing w:line="240" w:lineRule="auto"/>
    </w:pPr>
    <w:rPr>
      <w:b/>
      <w:bCs/>
      <w:szCs w:val="24"/>
    </w:rPr>
  </w:style>
  <w:style w:type="paragraph" w:styleId="49">
    <w:name w:val="Body Text First Indent"/>
    <w:basedOn w:val="20"/>
    <w:link w:val="159"/>
    <w:qFormat/>
    <w:uiPriority w:val="0"/>
    <w:pPr>
      <w:ind w:firstLine="100" w:firstLineChars="100"/>
    </w:pPr>
    <w:rPr>
      <w:rFonts w:ascii="Calibri" w:hAnsi="Calibri"/>
      <w:szCs w:val="22"/>
    </w:rPr>
  </w:style>
  <w:style w:type="paragraph" w:styleId="50">
    <w:name w:val="Body Text First Indent 2"/>
    <w:basedOn w:val="21"/>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61">
    <w:name w:val="正文文本 2 Char"/>
    <w:link w:val="43"/>
    <w:qFormat/>
    <w:uiPriority w:val="0"/>
    <w:rPr>
      <w:rFonts w:ascii="仿宋_GB2312" w:eastAsia="仿宋_GB2312"/>
      <w:kern w:val="2"/>
      <w:sz w:val="32"/>
      <w:szCs w:val="24"/>
      <w:lang w:val="en-US" w:eastAsia="zh-CN" w:bidi="ar-SA"/>
    </w:rPr>
  </w:style>
  <w:style w:type="character" w:customStyle="1" w:styleId="62">
    <w:name w:val="正文文本 3 Char"/>
    <w:link w:val="19"/>
    <w:qFormat/>
    <w:uiPriority w:val="0"/>
    <w:rPr>
      <w:kern w:val="2"/>
      <w:sz w:val="16"/>
      <w:szCs w:val="16"/>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7"/>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0"/>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3"/>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9"/>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3"/>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4"/>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1"/>
    <w:qFormat/>
    <w:uiPriority w:val="0"/>
    <w:rPr>
      <w:rFonts w:eastAsia="宋体"/>
      <w:sz w:val="18"/>
      <w:szCs w:val="18"/>
      <w:lang w:bidi="ar-SA"/>
    </w:rPr>
  </w:style>
  <w:style w:type="character" w:customStyle="1" w:styleId="87">
    <w:name w:val="正文文本缩进 3 Char"/>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6"/>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6"/>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20"/>
    <w:qFormat/>
    <w:uiPriority w:val="0"/>
    <w:rPr>
      <w:rFonts w:eastAsia="宋体"/>
      <w:kern w:val="2"/>
      <w:sz w:val="21"/>
      <w:szCs w:val="24"/>
      <w:lang w:val="en-US" w:eastAsia="zh-CN" w:bidi="ar-SA"/>
    </w:rPr>
  </w:style>
  <w:style w:type="character" w:customStyle="1" w:styleId="97">
    <w:name w:val="标题 9 Char"/>
    <w:link w:val="12"/>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书籍标题3 Char1"/>
    <w:link w:val="100"/>
    <w:qFormat/>
    <w:uiPriority w:val="0"/>
    <w:rPr>
      <w:b/>
      <w:bCs/>
      <w:spacing w:val="20"/>
      <w:kern w:val="2"/>
      <w:sz w:val="28"/>
      <w:szCs w:val="28"/>
    </w:rPr>
  </w:style>
  <w:style w:type="paragraph" w:customStyle="1" w:styleId="100">
    <w:name w:val="书籍标题3"/>
    <w:basedOn w:val="101"/>
    <w:link w:val="99"/>
    <w:qFormat/>
    <w:uiPriority w:val="0"/>
    <w:pPr>
      <w:numPr>
        <w:ilvl w:val="2"/>
      </w:numPr>
      <w:tabs>
        <w:tab w:val="left" w:pos="840"/>
      </w:tabs>
      <w:outlineLvl w:val="2"/>
    </w:pPr>
    <w:rPr>
      <w:rFonts w:cs="Times New Roman"/>
      <w:sz w:val="28"/>
      <w:szCs w:val="28"/>
    </w:rPr>
  </w:style>
  <w:style w:type="paragraph" w:customStyle="1" w:styleId="10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2">
    <w:name w:val="标题 1 1 Char"/>
    <w:qFormat/>
    <w:uiPriority w:val="0"/>
    <w:rPr>
      <w:rFonts w:ascii="黑体" w:eastAsia="黑体"/>
      <w:bCs/>
      <w:kern w:val="44"/>
      <w:sz w:val="24"/>
      <w:lang w:val="en-US" w:eastAsia="zh-CN" w:bidi="ar-SA"/>
    </w:rPr>
  </w:style>
  <w:style w:type="character" w:customStyle="1" w:styleId="103">
    <w:name w:val="列出段落 Char"/>
    <w:link w:val="104"/>
    <w:qFormat/>
    <w:uiPriority w:val="0"/>
    <w:rPr>
      <w:kern w:val="2"/>
      <w:sz w:val="21"/>
      <w:szCs w:val="24"/>
    </w:rPr>
  </w:style>
  <w:style w:type="paragraph" w:customStyle="1" w:styleId="104">
    <w:name w:val="List Paragraph"/>
    <w:basedOn w:val="1"/>
    <w:link w:val="103"/>
    <w:qFormat/>
    <w:uiPriority w:val="0"/>
    <w:pPr>
      <w:ind w:firstLine="420" w:firstLineChars="200"/>
    </w:pPr>
  </w:style>
  <w:style w:type="character" w:customStyle="1" w:styleId="105">
    <w:name w:val="标题 3 Char1"/>
    <w:qFormat/>
    <w:uiPriority w:val="0"/>
    <w:rPr>
      <w:rFonts w:ascii="宋体" w:hAnsi="Times New Roman"/>
    </w:rPr>
  </w:style>
  <w:style w:type="character" w:customStyle="1" w:styleId="106">
    <w:name w:val="样式 样式 宋体 小四 行距: 1.5 倍行距 + ˎ̥ 黑色 Char Char"/>
    <w:link w:val="107"/>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0"/>
    <w:link w:val="106"/>
    <w:qFormat/>
    <w:uiPriority w:val="0"/>
  </w:style>
  <w:style w:type="character" w:customStyle="1" w:styleId="108">
    <w:name w:val="样式5 Char Char"/>
    <w:link w:val="109"/>
    <w:qFormat/>
    <w:uiPriority w:val="0"/>
    <w:rPr>
      <w:rFonts w:ascii="宋体" w:hAnsi="宋体" w:eastAsia="宋体" w:cs="Arial"/>
      <w:b/>
      <w:kern w:val="2"/>
      <w:sz w:val="24"/>
      <w:szCs w:val="24"/>
      <w:lang w:val="en-US" w:eastAsia="zh-CN" w:bidi="ar-SA"/>
    </w:rPr>
  </w:style>
  <w:style w:type="paragraph" w:customStyle="1" w:styleId="109">
    <w:name w:val="样式5"/>
    <w:basedOn w:val="1"/>
    <w:link w:val="108"/>
    <w:qFormat/>
    <w:uiPriority w:val="0"/>
    <w:pPr>
      <w:spacing w:line="400" w:lineRule="exact"/>
      <w:ind w:left="482"/>
    </w:pPr>
    <w:rPr>
      <w:rFonts w:ascii="宋体" w:hAnsi="宋体" w:cs="Arial"/>
      <w:b/>
      <w:sz w:val="24"/>
    </w:rPr>
  </w:style>
  <w:style w:type="character" w:customStyle="1" w:styleId="110">
    <w:name w:val="标题 1 Char1"/>
    <w:qFormat/>
    <w:uiPriority w:val="0"/>
    <w:rPr>
      <w:b/>
      <w:bCs/>
      <w:kern w:val="44"/>
      <w:sz w:val="44"/>
      <w:szCs w:val="44"/>
    </w:rPr>
  </w:style>
  <w:style w:type="character" w:customStyle="1" w:styleId="111">
    <w:name w:val="lineitems1"/>
    <w:qFormat/>
    <w:uiPriority w:val="0"/>
    <w:rPr>
      <w:sz w:val="17"/>
      <w:szCs w:val="17"/>
    </w:rPr>
  </w:style>
  <w:style w:type="character" w:customStyle="1" w:styleId="112">
    <w:name w:val="font31"/>
    <w:qFormat/>
    <w:uiPriority w:val="0"/>
    <w:rPr>
      <w:rFonts w:hint="eastAsia" w:ascii="宋体" w:hAnsi="宋体" w:eastAsia="宋体" w:cs="宋体"/>
      <w:color w:val="000000"/>
      <w:sz w:val="20"/>
      <w:szCs w:val="20"/>
      <w:u w:val="none"/>
    </w:rPr>
  </w:style>
  <w:style w:type="character" w:customStyle="1" w:styleId="113">
    <w:name w:val="不明显参考1"/>
    <w:qFormat/>
    <w:uiPriority w:val="0"/>
    <w:rPr>
      <w:smallCaps/>
      <w:color w:val="C0504D"/>
      <w:u w:val="single"/>
    </w:rPr>
  </w:style>
  <w:style w:type="character" w:customStyle="1" w:styleId="114">
    <w:name w:val="标题 6 Char"/>
    <w:link w:val="9"/>
    <w:qFormat/>
    <w:uiPriority w:val="0"/>
    <w:rPr>
      <w:rFonts w:ascii="Arial" w:hAnsi="Arial" w:eastAsia="黑体"/>
      <w:b/>
      <w:bCs/>
      <w:kern w:val="2"/>
      <w:sz w:val="24"/>
      <w:szCs w:val="24"/>
      <w:lang w:val="en-US" w:eastAsia="zh-CN" w:bidi="ar-SA"/>
    </w:rPr>
  </w:style>
  <w:style w:type="character" w:customStyle="1" w:styleId="115">
    <w:name w:val="style71"/>
    <w:qFormat/>
    <w:uiPriority w:val="0"/>
    <w:rPr>
      <w:sz w:val="21"/>
      <w:szCs w:val="21"/>
    </w:rPr>
  </w:style>
  <w:style w:type="character" w:customStyle="1" w:styleId="116">
    <w:name w:val="HTML 地址 Char"/>
    <w:link w:val="23"/>
    <w:qFormat/>
    <w:uiPriority w:val="0"/>
    <w:rPr>
      <w:i/>
      <w:kern w:val="2"/>
      <w:sz w:val="21"/>
      <w:szCs w:val="24"/>
    </w:rPr>
  </w:style>
  <w:style w:type="character" w:customStyle="1" w:styleId="117">
    <w:name w:val="细目1 Char Char"/>
    <w:link w:val="118"/>
    <w:qFormat/>
    <w:uiPriority w:val="0"/>
    <w:rPr>
      <w:b/>
      <w:color w:val="215868"/>
      <w:kern w:val="2"/>
      <w:sz w:val="24"/>
      <w:szCs w:val="24"/>
    </w:rPr>
  </w:style>
  <w:style w:type="paragraph" w:customStyle="1" w:styleId="118">
    <w:name w:val="细目1"/>
    <w:basedOn w:val="1"/>
    <w:link w:val="11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qFormat/>
    <w:uiPriority w:val="0"/>
    <w:rPr>
      <w:rFonts w:ascii="宋体" w:hAnsi="宋体"/>
      <w:sz w:val="21"/>
      <w:szCs w:val="21"/>
    </w:rPr>
  </w:style>
  <w:style w:type="paragraph" w:customStyle="1" w:styleId="120">
    <w:name w:val="xl25"/>
    <w:basedOn w:val="1"/>
    <w:link w:val="11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4"/>
    <w:qFormat/>
    <w:uiPriority w:val="0"/>
    <w:rPr>
      <w:rFonts w:ascii="Arial" w:hAnsi="Arial" w:eastAsia="黑体" w:cs="Arial"/>
      <w:kern w:val="2"/>
    </w:rPr>
  </w:style>
  <w:style w:type="character" w:customStyle="1" w:styleId="122">
    <w:name w:val="标题 8 Char"/>
    <w:link w:val="11"/>
    <w:qFormat/>
    <w:uiPriority w:val="0"/>
    <w:rPr>
      <w:rFonts w:ascii="Arial" w:hAnsi="Arial" w:eastAsia="黑体"/>
      <w:kern w:val="2"/>
      <w:sz w:val="24"/>
      <w:szCs w:val="24"/>
      <w:lang w:val="en-US" w:eastAsia="zh-CN" w:bidi="ar-SA"/>
    </w:rPr>
  </w:style>
  <w:style w:type="character" w:customStyle="1" w:styleId="123">
    <w:name w:val="正文文本缩进 2 Char"/>
    <w:link w:val="2"/>
    <w:qFormat/>
    <w:uiPriority w:val="0"/>
    <w:rPr>
      <w:rFonts w:eastAsia="仿宋_GB2312"/>
      <w:sz w:val="30"/>
      <w:lang w:bidi="ar-SA"/>
    </w:rPr>
  </w:style>
  <w:style w:type="character" w:customStyle="1" w:styleId="124">
    <w:name w:val="ca-11"/>
    <w:basedOn w:val="53"/>
    <w:qFormat/>
    <w:uiPriority w:val="0"/>
  </w:style>
  <w:style w:type="character" w:customStyle="1" w:styleId="125">
    <w:name w:val="正文缩进 Char"/>
    <w:link w:val="5"/>
    <w:qFormat/>
    <w:uiPriority w:val="0"/>
    <w:rPr>
      <w:rFonts w:ascii="宋体" w:eastAsia="宋体"/>
      <w:sz w:val="34"/>
      <w:lang w:val="en-US" w:eastAsia="zh-CN" w:bidi="ar-SA"/>
    </w:rPr>
  </w:style>
  <w:style w:type="character" w:customStyle="1" w:styleId="126">
    <w:name w:val="副标题 Char"/>
    <w:link w:val="37"/>
    <w:qFormat/>
    <w:uiPriority w:val="0"/>
    <w:rPr>
      <w:rFonts w:ascii="Calibri Light" w:hAnsi="Calibri Light"/>
      <w:b/>
      <w:bCs/>
      <w:kern w:val="28"/>
      <w:sz w:val="32"/>
      <w:szCs w:val="32"/>
    </w:rPr>
  </w:style>
  <w:style w:type="character" w:customStyle="1" w:styleId="127">
    <w:name w:val="页眉 Char Char"/>
    <w:qFormat/>
    <w:uiPriority w:val="0"/>
    <w:rPr>
      <w:rFonts w:eastAsia="宋体"/>
      <w:sz w:val="18"/>
      <w:szCs w:val="18"/>
      <w:lang w:bidi="ar-SA"/>
    </w:rPr>
  </w:style>
  <w:style w:type="character" w:customStyle="1" w:styleId="128">
    <w:name w:val="批注主题 Char"/>
    <w:link w:val="48"/>
    <w:qFormat/>
    <w:uiPriority w:val="0"/>
    <w:rPr>
      <w:b/>
      <w:bCs/>
      <w:kern w:val="2"/>
      <w:sz w:val="21"/>
      <w:szCs w:val="24"/>
    </w:rPr>
  </w:style>
  <w:style w:type="character" w:customStyle="1" w:styleId="129">
    <w:name w:val="p12"/>
    <w:basedOn w:val="53"/>
    <w:qFormat/>
    <w:uiPriority w:val="0"/>
  </w:style>
  <w:style w:type="character" w:customStyle="1" w:styleId="130">
    <w:name w:val="表格内容"/>
    <w:qFormat/>
    <w:uiPriority w:val="0"/>
    <w:rPr>
      <w:sz w:val="24"/>
    </w:rPr>
  </w:style>
  <w:style w:type="character" w:customStyle="1" w:styleId="131">
    <w:name w:val="正文文本缩进 Char"/>
    <w:link w:val="21"/>
    <w:qFormat/>
    <w:uiPriority w:val="0"/>
    <w:rPr>
      <w:rFonts w:ascii="仿宋_GB2312" w:eastAsia="仿宋_GB2312"/>
      <w:sz w:val="28"/>
      <w:lang w:val="en-US" w:eastAsia="zh-CN" w:bidi="ar-SA"/>
    </w:rPr>
  </w:style>
  <w:style w:type="character" w:customStyle="1" w:styleId="132">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3">
    <w:name w:val="纯文本 Char1"/>
    <w:qFormat/>
    <w:uiPriority w:val="0"/>
    <w:rPr>
      <w:rFonts w:ascii="宋体" w:hAnsi="Courier New" w:eastAsia="宋体" w:cs="Times New Roman"/>
      <w:kern w:val="0"/>
      <w:sz w:val="20"/>
      <w:szCs w:val="20"/>
    </w:rPr>
  </w:style>
  <w:style w:type="character" w:customStyle="1" w:styleId="134">
    <w:name w:val="正文首行缩进 Char Char"/>
    <w:qFormat/>
    <w:uiPriority w:val="0"/>
    <w:rPr>
      <w:rFonts w:eastAsia="仿宋_GB2312"/>
      <w:kern w:val="2"/>
      <w:sz w:val="28"/>
      <w:szCs w:val="24"/>
      <w:lang w:bidi="ar-SA"/>
    </w:rPr>
  </w:style>
  <w:style w:type="character" w:customStyle="1" w:styleId="135">
    <w:name w:val="页眉 Char"/>
    <w:link w:val="32"/>
    <w:qFormat/>
    <w:uiPriority w:val="0"/>
    <w:rPr>
      <w:rFonts w:eastAsia="宋体"/>
      <w:kern w:val="2"/>
      <w:sz w:val="18"/>
      <w:lang w:val="en-US" w:eastAsia="zh-CN" w:bidi="ar-SA"/>
    </w:rPr>
  </w:style>
  <w:style w:type="character" w:customStyle="1" w:styleId="136">
    <w:name w:val="标题 1 Char Char"/>
    <w:qFormat/>
    <w:uiPriority w:val="0"/>
    <w:rPr>
      <w:rFonts w:eastAsia="宋体"/>
      <w:b/>
      <w:bCs/>
      <w:kern w:val="44"/>
      <w:sz w:val="44"/>
      <w:szCs w:val="44"/>
      <w:lang w:val="en-US" w:eastAsia="zh-CN" w:bidi="ar-SA"/>
    </w:rPr>
  </w:style>
  <w:style w:type="character" w:customStyle="1" w:styleId="137">
    <w:name w:val="Font Style17"/>
    <w:qFormat/>
    <w:uiPriority w:val="0"/>
    <w:rPr>
      <w:rFonts w:ascii="黑体" w:eastAsia="黑体" w:cs="黑体"/>
      <w:sz w:val="28"/>
      <w:szCs w:val="28"/>
    </w:rPr>
  </w:style>
  <w:style w:type="character" w:customStyle="1" w:styleId="138">
    <w:name w:val="Char Char10"/>
    <w:qFormat/>
    <w:uiPriority w:val="0"/>
    <w:rPr>
      <w:rFonts w:eastAsia="宋体"/>
      <w:kern w:val="2"/>
      <w:sz w:val="18"/>
      <w:szCs w:val="18"/>
      <w:lang w:val="en-US" w:eastAsia="zh-CN" w:bidi="ar-SA"/>
    </w:rPr>
  </w:style>
  <w:style w:type="character" w:customStyle="1" w:styleId="139">
    <w:name w:val="正文文本缩进 3 Char Char"/>
    <w:qFormat/>
    <w:uiPriority w:val="0"/>
    <w:rPr>
      <w:kern w:val="2"/>
      <w:sz w:val="16"/>
      <w:szCs w:val="16"/>
      <w:lang w:bidi="ar-SA"/>
    </w:rPr>
  </w:style>
  <w:style w:type="character" w:customStyle="1" w:styleId="140">
    <w:name w:val="标题 3 Char Char"/>
    <w:qFormat/>
    <w:uiPriority w:val="0"/>
    <w:rPr>
      <w:rFonts w:eastAsia="宋体"/>
      <w:b/>
      <w:bCs/>
      <w:kern w:val="2"/>
      <w:sz w:val="32"/>
      <w:szCs w:val="32"/>
      <w:lang w:val="en-US" w:eastAsia="zh-CN" w:bidi="ar-SA"/>
    </w:rPr>
  </w:style>
  <w:style w:type="character" w:customStyle="1" w:styleId="141">
    <w:name w:val="nine-11"/>
    <w:qFormat/>
    <w:uiPriority w:val="0"/>
    <w:rPr>
      <w:rFonts w:hint="default"/>
      <w:sz w:val="18"/>
      <w:szCs w:val="18"/>
    </w:rPr>
  </w:style>
  <w:style w:type="character" w:customStyle="1" w:styleId="142">
    <w:name w:val="标题 7 Char"/>
    <w:link w:val="10"/>
    <w:qFormat/>
    <w:uiPriority w:val="0"/>
    <w:rPr>
      <w:rFonts w:eastAsia="宋体"/>
      <w:b/>
      <w:bCs/>
      <w:kern w:val="2"/>
      <w:sz w:val="24"/>
      <w:szCs w:val="24"/>
      <w:lang w:val="en-US" w:eastAsia="zh-CN" w:bidi="ar-SA"/>
    </w:rPr>
  </w:style>
  <w:style w:type="character" w:customStyle="1" w:styleId="143">
    <w:name w:val="题注 Char1"/>
    <w:qFormat/>
    <w:uiPriority w:val="0"/>
    <w:rPr>
      <w:rFonts w:ascii="Arial" w:hAnsi="Arial" w:eastAsia="宋体" w:cs="Arial"/>
      <w:kern w:val="2"/>
      <w:lang w:val="en-US" w:eastAsia="zh-CN" w:bidi="ar-SA"/>
    </w:rPr>
  </w:style>
  <w:style w:type="character" w:customStyle="1" w:styleId="144">
    <w:name w:val="正文缩进 Char2"/>
    <w:link w:val="145"/>
    <w:qFormat/>
    <w:uiPriority w:val="0"/>
    <w:rPr>
      <w:rFonts w:ascii="宋体" w:eastAsia="宋体"/>
      <w:sz w:val="34"/>
      <w:lang w:bidi="ar-SA"/>
    </w:rPr>
  </w:style>
  <w:style w:type="paragraph" w:customStyle="1" w:styleId="145">
    <w:name w:val="Normal Indent1"/>
    <w:basedOn w:val="1"/>
    <w:link w:val="144"/>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qFormat/>
    <w:uiPriority w:val="0"/>
    <w:rPr>
      <w:b/>
    </w:rPr>
  </w:style>
  <w:style w:type="paragraph" w:customStyle="1" w:styleId="147">
    <w:name w:val="表标题"/>
    <w:basedOn w:val="5"/>
    <w:link w:val="146"/>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qFormat/>
    <w:uiPriority w:val="0"/>
    <w:rPr>
      <w:rFonts w:ascii="宋体" w:hAnsi="Courier New" w:eastAsia="宋体"/>
      <w:kern w:val="2"/>
      <w:sz w:val="21"/>
      <w:lang w:val="en-US" w:eastAsia="zh-CN" w:bidi="ar-SA"/>
    </w:rPr>
  </w:style>
  <w:style w:type="character" w:customStyle="1" w:styleId="149">
    <w:name w:val="标题 5 Char"/>
    <w:link w:val="8"/>
    <w:qFormat/>
    <w:uiPriority w:val="0"/>
    <w:rPr>
      <w:rFonts w:eastAsia="宋体"/>
      <w:b/>
      <w:kern w:val="2"/>
      <w:sz w:val="28"/>
      <w:lang w:val="en-US" w:eastAsia="zh-CN" w:bidi="ar-SA"/>
    </w:rPr>
  </w:style>
  <w:style w:type="character" w:customStyle="1" w:styleId="150">
    <w:name w:val="Char Char5"/>
    <w:qFormat/>
    <w:uiPriority w:val="0"/>
    <w:rPr>
      <w:rFonts w:eastAsia="宋体"/>
      <w:kern w:val="2"/>
      <w:sz w:val="18"/>
      <w:lang w:val="en-US" w:eastAsia="zh-CN" w:bidi="ar-SA"/>
    </w:rPr>
  </w:style>
  <w:style w:type="character" w:customStyle="1" w:styleId="151">
    <w:name w:val="style18"/>
    <w:qFormat/>
    <w:uiPriority w:val="0"/>
  </w:style>
  <w:style w:type="character" w:customStyle="1" w:styleId="152">
    <w:name w:val="批注框文本 Char"/>
    <w:link w:val="30"/>
    <w:qFormat/>
    <w:uiPriority w:val="0"/>
    <w:rPr>
      <w:rFonts w:eastAsia="宋体"/>
      <w:kern w:val="2"/>
      <w:sz w:val="18"/>
      <w:szCs w:val="18"/>
      <w:lang w:val="en-US" w:eastAsia="zh-CN" w:bidi="ar-SA"/>
    </w:rPr>
  </w:style>
  <w:style w:type="character" w:customStyle="1" w:styleId="153">
    <w:name w:val="mark"/>
    <w:basedOn w:val="53"/>
    <w:qFormat/>
    <w:uiPriority w:val="0"/>
  </w:style>
  <w:style w:type="character" w:customStyle="1" w:styleId="154">
    <w:name w:val="样式2"/>
    <w:qFormat/>
    <w:uiPriority w:val="0"/>
    <w:rPr>
      <w:rFonts w:eastAsia="华文楷体"/>
      <w:b/>
      <w:sz w:val="32"/>
    </w:rPr>
  </w:style>
  <w:style w:type="character" w:customStyle="1" w:styleId="155">
    <w:name w:val="ALT+Z Char"/>
    <w:qFormat/>
    <w:uiPriority w:val="0"/>
    <w:rPr>
      <w:rFonts w:ascii="宋体"/>
      <w:sz w:val="34"/>
    </w:rPr>
  </w:style>
  <w:style w:type="character" w:customStyle="1" w:styleId="156">
    <w:name w:val="标题 1 Char"/>
    <w:link w:val="3"/>
    <w:qFormat/>
    <w:uiPriority w:val="0"/>
    <w:rPr>
      <w:rFonts w:ascii="黑体" w:eastAsia="黑体"/>
      <w:bCs/>
      <w:kern w:val="44"/>
      <w:sz w:val="24"/>
      <w:szCs w:val="24"/>
    </w:rPr>
  </w:style>
  <w:style w:type="character" w:customStyle="1" w:styleId="157">
    <w:name w:val="正文 A Char Char"/>
    <w:link w:val="158"/>
    <w:qFormat/>
    <w:uiPriority w:val="0"/>
    <w:rPr>
      <w:rFonts w:ascii="仿宋_GB2312" w:hAnsi="Heiti SC Light" w:eastAsia="仿宋_GB2312"/>
      <w:kern w:val="2"/>
      <w:sz w:val="24"/>
      <w:lang w:val="en-US" w:eastAsia="zh-CN" w:bidi="ar-SA"/>
    </w:rPr>
  </w:style>
  <w:style w:type="paragraph" w:customStyle="1" w:styleId="158">
    <w:name w:val="正文 A"/>
    <w:link w:val="1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49"/>
    <w:qFormat/>
    <w:uiPriority w:val="0"/>
    <w:rPr>
      <w:rFonts w:ascii="Calibri" w:hAnsi="Calibri" w:eastAsia="宋体"/>
      <w:kern w:val="2"/>
      <w:sz w:val="21"/>
      <w:szCs w:val="22"/>
      <w:lang w:val="en-US" w:eastAsia="zh-CN" w:bidi="ar-SA"/>
    </w:rPr>
  </w:style>
  <w:style w:type="character" w:customStyle="1" w:styleId="160">
    <w:name w:val="ca-9"/>
    <w:basedOn w:val="53"/>
    <w:qFormat/>
    <w:uiPriority w:val="0"/>
  </w:style>
  <w:style w:type="character" w:customStyle="1" w:styleId="161">
    <w:name w:val="正文（缩进） Char Char"/>
    <w:link w:val="162"/>
    <w:qFormat/>
    <w:uiPriority w:val="0"/>
    <w:rPr>
      <w:rFonts w:eastAsia="宋体"/>
      <w:kern w:val="2"/>
      <w:sz w:val="24"/>
      <w:szCs w:val="24"/>
      <w:lang w:val="en-US" w:eastAsia="zh-CN" w:bidi="ar-SA"/>
    </w:rPr>
  </w:style>
  <w:style w:type="paragraph" w:customStyle="1" w:styleId="162">
    <w:name w:val="正文（缩进）"/>
    <w:basedOn w:val="1"/>
    <w:link w:val="161"/>
    <w:qFormat/>
    <w:uiPriority w:val="0"/>
    <w:pPr>
      <w:spacing w:beforeLines="50" w:afterLines="50" w:line="360" w:lineRule="auto"/>
      <w:ind w:firstLine="480" w:firstLineChars="200"/>
    </w:pPr>
    <w:rPr>
      <w:sz w:val="24"/>
    </w:rPr>
  </w:style>
  <w:style w:type="paragraph" w:customStyle="1" w:styleId="163">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qFormat/>
    <w:uiPriority w:val="0"/>
    <w:pPr>
      <w:spacing w:line="360" w:lineRule="auto"/>
      <w:ind w:firstLine="200" w:firstLineChars="200"/>
    </w:pPr>
    <w:rPr>
      <w:rFonts w:ascii="宋体" w:hAnsi="宋体" w:cs="宋体"/>
      <w:sz w:val="24"/>
    </w:rPr>
  </w:style>
  <w:style w:type="paragraph" w:customStyle="1" w:styleId="166">
    <w:name w:val="列举"/>
    <w:basedOn w:val="1"/>
    <w:qFormat/>
    <w:uiPriority w:val="0"/>
    <w:pPr>
      <w:numPr>
        <w:ilvl w:val="0"/>
        <w:numId w:val="7"/>
      </w:numPr>
      <w:spacing w:line="360" w:lineRule="auto"/>
    </w:pPr>
    <w:rPr>
      <w:rFonts w:ascii="宋体"/>
    </w:rPr>
  </w:style>
  <w:style w:type="paragraph" w:customStyle="1" w:styleId="16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qFormat/>
    <w:uiPriority w:val="0"/>
    <w:pPr>
      <w:widowControl/>
      <w:spacing w:after="40" w:line="360" w:lineRule="auto"/>
      <w:ind w:firstLine="200" w:firstLineChars="200"/>
    </w:pPr>
    <w:rPr>
      <w:kern w:val="0"/>
      <w:sz w:val="24"/>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7"/>
    <w:qFormat/>
    <w:uiPriority w:val="0"/>
    <w:pPr>
      <w:numPr>
        <w:ilvl w:val="3"/>
        <w:numId w:val="8"/>
      </w:numPr>
      <w:tabs>
        <w:tab w:val="left" w:pos="425"/>
        <w:tab w:val="clear" w:pos="1984"/>
      </w:tabs>
    </w:pPr>
    <w:rPr>
      <w:bCs w:val="0"/>
    </w:rPr>
  </w:style>
  <w:style w:type="paragraph" w:customStyle="1" w:styleId="171">
    <w:name w:val="p0"/>
    <w:basedOn w:val="1"/>
    <w:qFormat/>
    <w:uiPriority w:val="0"/>
    <w:pPr>
      <w:widowControl/>
    </w:pPr>
    <w:rPr>
      <w:kern w:val="0"/>
      <w:szCs w:val="21"/>
    </w:rPr>
  </w:style>
  <w:style w:type="paragraph" w:customStyle="1" w:styleId="172">
    <w:name w:val="正文序号 1"/>
    <w:basedOn w:val="1"/>
    <w:qFormat/>
    <w:uiPriority w:val="0"/>
    <w:pPr>
      <w:numPr>
        <w:ilvl w:val="0"/>
        <w:numId w:val="9"/>
      </w:numPr>
      <w:spacing w:before="60"/>
    </w:pPr>
  </w:style>
  <w:style w:type="paragraph" w:customStyle="1" w:styleId="1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qFormat/>
    <w:uiPriority w:val="0"/>
    <w:pPr>
      <w:numPr>
        <w:ilvl w:val="1"/>
        <w:numId w:val="10"/>
      </w:numPr>
    </w:pPr>
    <w:rPr>
      <w:rFonts w:ascii="Arial" w:hAnsi="Arial" w:cs="宋体"/>
      <w:b w:val="0"/>
      <w:bCs w:val="0"/>
    </w:rPr>
  </w:style>
  <w:style w:type="paragraph" w:customStyle="1" w:styleId="176">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4"/>
    <w:qFormat/>
    <w:uiPriority w:val="0"/>
    <w:pPr>
      <w:ind w:left="-132" w:leftChars="-64" w:right="-105" w:rightChars="-50" w:hanging="2"/>
      <w:jc w:val="center"/>
    </w:pPr>
    <w:rPr>
      <w:b/>
      <w:color w:val="FF0000"/>
      <w:szCs w:val="21"/>
      <w:lang w:val="en-GB"/>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qFormat/>
    <w:uiPriority w:val="0"/>
    <w:pPr>
      <w:numPr>
        <w:ilvl w:val="1"/>
        <w:numId w:val="9"/>
      </w:numPr>
      <w:spacing w:before="60"/>
    </w:p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qFormat/>
    <w:uiPriority w:val="0"/>
    <w:pPr>
      <w:tabs>
        <w:tab w:val="left" w:pos="425"/>
      </w:tabs>
      <w:ind w:left="425" w:hanging="425"/>
    </w:pPr>
    <w:rPr>
      <w:sz w:val="24"/>
    </w:rPr>
  </w:style>
  <w:style w:type="paragraph" w:customStyle="1" w:styleId="19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qFormat/>
    <w:uiPriority w:val="0"/>
    <w:pPr>
      <w:numPr>
        <w:ilvl w:val="0"/>
        <w:numId w:val="11"/>
      </w:numPr>
      <w:spacing w:line="360" w:lineRule="auto"/>
    </w:pPr>
    <w:rPr>
      <w:sz w:val="24"/>
    </w:rPr>
  </w:style>
  <w:style w:type="paragraph" w:customStyle="1" w:styleId="19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qFormat/>
    <w:uiPriority w:val="0"/>
    <w:rPr>
      <w:rFonts w:ascii="Tahoma" w:hAnsi="Tahoma"/>
      <w:sz w:val="24"/>
      <w:szCs w:val="20"/>
    </w:rPr>
  </w:style>
  <w:style w:type="paragraph" w:customStyle="1" w:styleId="195">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qFormat/>
    <w:uiPriority w:val="0"/>
    <w:pPr>
      <w:spacing w:line="360" w:lineRule="auto"/>
      <w:ind w:firstLine="200" w:firstLineChars="200"/>
    </w:pPr>
    <w:rPr>
      <w:rFonts w:ascii="宋体" w:hAnsi="宋体" w:cs="宋体"/>
      <w:sz w:val="24"/>
    </w:rPr>
  </w:style>
  <w:style w:type="paragraph" w:customStyle="1" w:styleId="20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qFormat/>
    <w:uiPriority w:val="0"/>
    <w:pPr>
      <w:widowControl/>
      <w:spacing w:before="150" w:after="150"/>
      <w:jc w:val="left"/>
    </w:pPr>
    <w:rPr>
      <w:rFonts w:ascii="宋体" w:hAnsi="宋体" w:cs="宋体"/>
      <w:kern w:val="0"/>
      <w:sz w:val="24"/>
    </w:rPr>
  </w:style>
  <w:style w:type="paragraph" w:customStyle="1" w:styleId="206">
    <w:name w:val="MM Topic 5"/>
    <w:basedOn w:val="8"/>
    <w:qFormat/>
    <w:uiPriority w:val="0"/>
    <w:pPr>
      <w:numPr>
        <w:ilvl w:val="4"/>
        <w:numId w:val="8"/>
      </w:numPr>
      <w:tabs>
        <w:tab w:val="left" w:pos="425"/>
        <w:tab w:val="clear" w:pos="2551"/>
      </w:tabs>
    </w:pPr>
    <w:rPr>
      <w:bCs/>
      <w:szCs w:val="28"/>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qFormat/>
    <w:uiPriority w:val="0"/>
    <w:pPr>
      <w:widowControl/>
      <w:spacing w:before="100" w:beforeAutospacing="1" w:after="100" w:afterAutospacing="1"/>
      <w:jc w:val="left"/>
    </w:pPr>
    <w:rPr>
      <w:kern w:val="0"/>
      <w:sz w:val="22"/>
      <w:szCs w:val="22"/>
    </w:rPr>
  </w:style>
  <w:style w:type="paragraph" w:customStyle="1" w:styleId="21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4"/>
    <w:qFormat/>
    <w:uiPriority w:val="0"/>
    <w:pPr>
      <w:jc w:val="center"/>
    </w:pPr>
    <w:rPr>
      <w:b/>
      <w:color w:val="000000"/>
      <w:sz w:val="24"/>
      <w:szCs w:val="21"/>
    </w:rPr>
  </w:style>
  <w:style w:type="paragraph" w:customStyle="1" w:styleId="2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qFormat/>
    <w:uiPriority w:val="0"/>
    <w:pPr>
      <w:tabs>
        <w:tab w:val="left" w:pos="425"/>
      </w:tabs>
      <w:ind w:left="425" w:hanging="425"/>
    </w:pPr>
    <w:rPr>
      <w:rFonts w:eastAsia="仿宋_GB2312"/>
      <w:kern w:val="24"/>
      <w:sz w:val="24"/>
    </w:rPr>
  </w:style>
  <w:style w:type="paragraph" w:customStyle="1" w:styleId="216">
    <w:name w:val="Char"/>
    <w:basedOn w:val="1"/>
    <w:qFormat/>
    <w:uiPriority w:val="0"/>
    <w:pPr>
      <w:tabs>
        <w:tab w:val="left" w:pos="1365"/>
      </w:tabs>
      <w:ind w:left="1365" w:hanging="360"/>
    </w:pPr>
    <w:rPr>
      <w:sz w:val="24"/>
    </w:rPr>
  </w:style>
  <w:style w:type="paragraph" w:customStyle="1" w:styleId="217">
    <w:name w:val="font15"/>
    <w:basedOn w:val="1"/>
    <w:qFormat/>
    <w:uiPriority w:val="0"/>
    <w:pPr>
      <w:widowControl/>
      <w:spacing w:before="100" w:beforeAutospacing="1" w:after="100" w:afterAutospacing="1"/>
      <w:jc w:val="left"/>
    </w:pPr>
    <w:rPr>
      <w:kern w:val="0"/>
      <w:sz w:val="20"/>
      <w:szCs w:val="20"/>
    </w:rPr>
  </w:style>
  <w:style w:type="paragraph" w:customStyle="1" w:styleId="2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qFormat/>
    <w:uiPriority w:val="0"/>
    <w:pPr>
      <w:widowControl/>
      <w:spacing w:before="100" w:beforeAutospacing="1" w:after="100" w:afterAutospacing="1"/>
      <w:jc w:val="left"/>
    </w:pPr>
    <w:rPr>
      <w:kern w:val="0"/>
      <w:sz w:val="20"/>
      <w:szCs w:val="20"/>
    </w:rPr>
  </w:style>
  <w:style w:type="paragraph" w:customStyle="1" w:styleId="222">
    <w:name w:val="Char2"/>
    <w:basedOn w:val="1"/>
    <w:qFormat/>
    <w:uiPriority w:val="0"/>
    <w:pPr>
      <w:tabs>
        <w:tab w:val="left" w:pos="425"/>
      </w:tabs>
      <w:ind w:left="425" w:hanging="425"/>
    </w:pPr>
    <w:rPr>
      <w:sz w:val="24"/>
    </w:rPr>
  </w:style>
  <w:style w:type="paragraph" w:customStyle="1" w:styleId="223">
    <w:name w:val="书籍标题4"/>
    <w:basedOn w:val="100"/>
    <w:next w:val="1"/>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qFormat/>
    <w:uiPriority w:val="0"/>
    <w:pPr>
      <w:numPr>
        <w:ilvl w:val="3"/>
        <w:numId w:val="13"/>
      </w:numPr>
      <w:tabs>
        <w:tab w:val="clear" w:pos="1914"/>
      </w:tabs>
    </w:pPr>
    <w:rPr>
      <w:color w:val="auto"/>
    </w:rPr>
  </w:style>
  <w:style w:type="paragraph" w:customStyle="1" w:styleId="225">
    <w:name w:val="表格"/>
    <w:basedOn w:val="1"/>
    <w:qFormat/>
    <w:uiPriority w:val="0"/>
    <w:pPr>
      <w:jc w:val="center"/>
    </w:pPr>
    <w:rPr>
      <w:rFonts w:ascii="宋体"/>
      <w:b/>
      <w:szCs w:val="20"/>
    </w:rPr>
  </w:style>
  <w:style w:type="paragraph" w:customStyle="1" w:styleId="2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qFormat/>
    <w:uiPriority w:val="0"/>
    <w:pPr>
      <w:spacing w:line="360" w:lineRule="auto"/>
      <w:ind w:firstLine="200" w:firstLineChars="200"/>
    </w:pPr>
    <w:rPr>
      <w:rFonts w:cs="宋体"/>
      <w:sz w:val="24"/>
      <w:szCs w:val="20"/>
    </w:rPr>
  </w:style>
  <w:style w:type="paragraph" w:customStyle="1" w:styleId="22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3"/>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4"/>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9"/>
    <w:qFormat/>
    <w:uiPriority w:val="0"/>
    <w:pPr>
      <w:numPr>
        <w:ilvl w:val="5"/>
        <w:numId w:val="8"/>
      </w:numPr>
      <w:tabs>
        <w:tab w:val="left" w:pos="425"/>
        <w:tab w:val="clear" w:pos="3260"/>
      </w:tabs>
      <w:spacing w:line="319" w:lineRule="auto"/>
    </w:pPr>
    <w:rPr>
      <w:bCs w:val="0"/>
    </w:rPr>
  </w:style>
  <w:style w:type="paragraph" w:customStyle="1" w:styleId="260">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6"/>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customStyle="1"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349">
    <w:name w:val="Placeholder Text"/>
    <w:basedOn w:val="53"/>
    <w:semiHidden/>
    <w:qFormat/>
    <w:uiPriority w:val="99"/>
    <w:rPr>
      <w:color w:val="808080"/>
    </w:rPr>
  </w:style>
  <w:style w:type="paragraph" w:customStyle="1" w:styleId="350">
    <w:name w:val="列出段落2"/>
    <w:basedOn w:val="1"/>
    <w:next w:val="104"/>
    <w:qFormat/>
    <w:uiPriority w:val="0"/>
    <w:pPr>
      <w:ind w:firstLine="420" w:firstLineChars="200"/>
    </w:pPr>
    <w:rPr>
      <w:rFonts w:ascii="Calibri" w:hAnsi="Calibri" w:eastAsia="黑体" w:cs="Times New Roman"/>
      <w:bCs/>
      <w:sz w:val="30"/>
      <w:szCs w:val="30"/>
    </w:rPr>
  </w:style>
  <w:style w:type="character" w:customStyle="1" w:styleId="35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44</Pages>
  <Words>21709</Words>
  <Characters>23373</Characters>
  <Lines>241</Lines>
  <Paragraphs>68</Paragraphs>
  <TotalTime>0</TotalTime>
  <ScaleCrop>false</ScaleCrop>
  <LinksUpToDate>false</LinksUpToDate>
  <CharactersWithSpaces>27508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2017-11-25T01:31:00Z</dcterms:created>
  <dc:creator>杨佳佳</dc:creator>
  <cp:lastModifiedBy>H</cp:lastModifiedBy>
  <cp:lastPrinted>2023-05-26T03:06:48Z</cp:lastPrinted>
  <dcterms:modified xsi:type="dcterms:W3CDTF">2023-05-26T03:06:54Z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8621BEC6DC904304A2AC558CC7245B25</vt:lpwstr>
  </property>
</Properties>
</file>