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附件：</w:t>
      </w:r>
      <w:r>
        <w:rPr>
          <w:rFonts w:hint="eastAsia" w:ascii="宋体" w:hAnsi="宋体"/>
          <w:bCs/>
          <w:color w:val="000000"/>
          <w:sz w:val="24"/>
          <w:szCs w:val="24"/>
          <w:lang w:eastAsia="zh-CN"/>
        </w:rPr>
        <w:t>阳江市第一职业技术学校实训中心办公设备维修配件采购项目</w:t>
      </w: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需求书</w:t>
      </w:r>
    </w:p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采购预算金额：43708.00元</w:t>
      </w:r>
      <w:r>
        <w:rPr>
          <w:rFonts w:hint="eastAsia" w:ascii="宋体" w:hAnsi="宋体"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（超出该上限的报价将作为无效报价处理）</w:t>
      </w:r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交货期：合同签订之日起10日内</w:t>
      </w:r>
      <w:bookmarkStart w:id="0" w:name="_GoBack"/>
      <w:bookmarkEnd w:id="0"/>
    </w:p>
    <w:p>
      <w:pPr>
        <w:pStyle w:val="4"/>
        <w:numPr>
          <w:ilvl w:val="0"/>
          <w:numId w:val="1"/>
        </w:numPr>
        <w:spacing w:line="360" w:lineRule="auto"/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color w:val="000000"/>
          <w:sz w:val="24"/>
          <w:szCs w:val="24"/>
          <w:lang w:val="en-US" w:eastAsia="zh-CN"/>
        </w:rPr>
        <w:t>采购内容</w:t>
      </w:r>
    </w:p>
    <w:tbl>
      <w:tblPr>
        <w:tblStyle w:val="5"/>
        <w:tblW w:w="88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980"/>
        <w:gridCol w:w="382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CPU散热风扇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AVC/1155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USB声卡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山泽/USB外置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金士顿/DTX32G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笔记本内存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三星/DDR3-1666-4G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打印机感光鼓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诗印/LD2411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金河田/ATX-S3502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联想/FSP180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电脑电源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联想/PCB037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金士顿/DDR3－1600－2G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玖合/DDR4－2400－4G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电脑音箱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索爱/SA-L3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电脑硬盘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西数/500G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昂达/H81C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华硕/H310M-E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技嘉/H410M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七彩虹/128G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TP-LINK/TL-499GPM-AC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路由数据线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神州数码/CR-V35MT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罗技/C270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摄像头延长线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晶华/USB2.0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数字展台适配器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小耳朵/5V-2A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Intel/Pentium G5905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网卡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山泽/USB百兆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无线话筒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古丽康/2.4G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无线路由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TP-LINK/WDR5620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一体机适配器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12V/10A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音频线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赛康/3.5-RCA/5米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DELL/SE2423S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罗技/M590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键盘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ACER/K212B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鼠标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ACER/M117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电脑主板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技嘉H410M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台式CPU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Intel/Pentium G5905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电脑内存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玖合/DDR4－2400－4G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3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七彩虹/240G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DDB75"/>
    <w:multiLevelType w:val="singleLevel"/>
    <w:tmpl w:val="F67DDB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E7830AD"/>
    <w:rsid w:val="0FED14FF"/>
    <w:rsid w:val="17FF1B05"/>
    <w:rsid w:val="1B816477"/>
    <w:rsid w:val="22EC1A1D"/>
    <w:rsid w:val="249C051B"/>
    <w:rsid w:val="314C699A"/>
    <w:rsid w:val="32837C3B"/>
    <w:rsid w:val="39D129F3"/>
    <w:rsid w:val="39E05168"/>
    <w:rsid w:val="3E107F45"/>
    <w:rsid w:val="45B92DB1"/>
    <w:rsid w:val="50AC7831"/>
    <w:rsid w:val="513B4700"/>
    <w:rsid w:val="5A7E49A3"/>
    <w:rsid w:val="60F128CC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1111</Characters>
  <Lines>0</Lines>
  <Paragraphs>0</Paragraphs>
  <TotalTime>1</TotalTime>
  <ScaleCrop>false</ScaleCrop>
  <LinksUpToDate>false</LinksUpToDate>
  <CharactersWithSpaces>1212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业信</cp:lastModifiedBy>
  <dcterms:modified xsi:type="dcterms:W3CDTF">2023-05-11T07:55:17Z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E1AF0593AC4A4CB3B83D1D0EFFAB3D6B</vt:lpwstr>
  </property>
</Properties>
</file>