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sz w:val="32"/>
        </w:rPr>
      </w:pPr>
      <w:bookmarkStart w:id="0" w:name="_Toc491658631"/>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8"/>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hAnsi="宋体"/>
          <w:bCs/>
          <w:color w:val="000000"/>
          <w:sz w:val="52"/>
          <w:szCs w:val="52"/>
        </w:rPr>
      </w:pPr>
    </w:p>
    <w:p>
      <w:pPr>
        <w:pStyle w:val="25"/>
        <w:widowControl/>
        <w:adjustRightInd w:val="0"/>
        <w:snapToGrid w:val="0"/>
        <w:spacing w:line="360" w:lineRule="auto"/>
        <w:jc w:val="center"/>
        <w:rPr>
          <w:rFonts w:hAnsi="宋体" w:cs="宋体"/>
          <w:b/>
          <w:color w:val="000000"/>
          <w:kern w:val="0"/>
          <w:sz w:val="84"/>
          <w:szCs w:val="84"/>
        </w:rPr>
      </w:pPr>
      <w:r>
        <w:rPr>
          <w:rFonts w:hint="eastAsia" w:hAnsi="宋体" w:cs="宋体"/>
          <w:b/>
          <w:color w:val="000000"/>
          <w:kern w:val="0"/>
          <w:sz w:val="84"/>
          <w:szCs w:val="84"/>
        </w:rPr>
        <w:t>竞争性磋商</w:t>
      </w:r>
    </w:p>
    <w:p>
      <w:pPr>
        <w:pStyle w:val="25"/>
        <w:widowControl/>
        <w:adjustRightInd w:val="0"/>
        <w:snapToGrid w:val="0"/>
        <w:spacing w:line="360" w:lineRule="auto"/>
        <w:jc w:val="center"/>
        <w:rPr>
          <w:rFonts w:hAnsi="宋体"/>
          <w:b/>
          <w:bCs/>
          <w:color w:val="000000"/>
          <w:sz w:val="84"/>
          <w:szCs w:val="84"/>
        </w:rPr>
      </w:pPr>
      <w:bookmarkStart w:id="379" w:name="_GoBack"/>
      <w:bookmarkEnd w:id="379"/>
    </w:p>
    <w:p>
      <w:pPr>
        <w:pStyle w:val="25"/>
        <w:widowControl/>
        <w:adjustRightInd w:val="0"/>
        <w:snapToGrid w:val="0"/>
        <w:spacing w:line="360" w:lineRule="auto"/>
        <w:jc w:val="center"/>
        <w:rPr>
          <w:rFonts w:hAnsi="宋体"/>
          <w:b/>
          <w:bCs/>
          <w:color w:val="000000"/>
          <w:sz w:val="84"/>
          <w:szCs w:val="84"/>
        </w:rPr>
      </w:pPr>
      <w:r>
        <w:rPr>
          <w:rFonts w:hint="eastAsia" w:hAnsi="宋体" w:cs="宋体"/>
          <w:b/>
          <w:color w:val="000000"/>
          <w:kern w:val="0"/>
          <w:sz w:val="84"/>
          <w:szCs w:val="84"/>
        </w:rPr>
        <w:t>磋  商</w:t>
      </w:r>
      <w:r>
        <w:rPr>
          <w:rFonts w:hint="eastAsia" w:hAnsi="宋体"/>
          <w:b/>
          <w:bCs/>
          <w:color w:val="000000"/>
          <w:sz w:val="84"/>
          <w:szCs w:val="84"/>
        </w:rPr>
        <w:t xml:space="preserve">  文  件</w:t>
      </w:r>
    </w:p>
    <w:p>
      <w:pPr>
        <w:pStyle w:val="25"/>
        <w:widowControl/>
        <w:adjustRightInd w:val="0"/>
        <w:snapToGrid w:val="0"/>
        <w:spacing w:line="360" w:lineRule="auto"/>
        <w:jc w:val="center"/>
        <w:rPr>
          <w:rFonts w:hAnsi="宋体"/>
          <w:bCs/>
          <w:color w:val="000000"/>
          <w:sz w:val="52"/>
          <w:szCs w:val="52"/>
        </w:rPr>
      </w:pPr>
    </w:p>
    <w:p>
      <w:pPr>
        <w:pStyle w:val="25"/>
        <w:widowControl/>
        <w:adjustRightInd w:val="0"/>
        <w:snapToGrid w:val="0"/>
        <w:spacing w:line="360" w:lineRule="auto"/>
        <w:jc w:val="center"/>
        <w:rPr>
          <w:rFonts w:hAnsi="宋体"/>
          <w:bCs/>
          <w:color w:val="000000"/>
          <w:sz w:val="52"/>
          <w:szCs w:val="52"/>
        </w:rPr>
      </w:pPr>
    </w:p>
    <w:p>
      <w:pPr>
        <w:pStyle w:val="25"/>
        <w:widowControl/>
        <w:adjustRightInd w:val="0"/>
        <w:snapToGrid w:val="0"/>
        <w:spacing w:line="360" w:lineRule="auto"/>
        <w:rPr>
          <w:rFonts w:hAnsi="宋体"/>
          <w:bCs/>
          <w:color w:val="000000"/>
          <w:sz w:val="52"/>
          <w:szCs w:val="52"/>
        </w:rPr>
      </w:pPr>
    </w:p>
    <w:tbl>
      <w:tblPr>
        <w:tblStyle w:val="51"/>
        <w:tblW w:w="9691" w:type="dxa"/>
        <w:jc w:val="center"/>
        <w:tblLayout w:type="fixed"/>
        <w:tblCellMar>
          <w:top w:w="0" w:type="dxa"/>
          <w:left w:w="108" w:type="dxa"/>
          <w:bottom w:w="0" w:type="dxa"/>
          <w:right w:w="108" w:type="dxa"/>
        </w:tblCellMar>
      </w:tblPr>
      <w:tblGrid>
        <w:gridCol w:w="1951"/>
        <w:gridCol w:w="284"/>
        <w:gridCol w:w="7456"/>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sz w:val="28"/>
                <w:szCs w:val="28"/>
              </w:rPr>
            </w:pPr>
            <w:r>
              <w:rPr>
                <w:rFonts w:hint="eastAsia" w:hAnsi="宋体"/>
                <w:b/>
                <w:bCs/>
                <w:color w:val="000000"/>
                <w:sz w:val="28"/>
                <w:szCs w:val="28"/>
              </w:rPr>
              <w:t>项目编号</w:t>
            </w:r>
          </w:p>
        </w:tc>
        <w:tc>
          <w:tcPr>
            <w:tcW w:w="284" w:type="dxa"/>
          </w:tcPr>
          <w:p>
            <w:pPr>
              <w:pStyle w:val="25"/>
              <w:widowControl/>
              <w:adjustRightInd w:val="0"/>
              <w:snapToGrid w:val="0"/>
              <w:spacing w:line="360" w:lineRule="auto"/>
              <w:jc w:val="left"/>
              <w:rPr>
                <w:rFonts w:hAnsi="宋体"/>
                <w:b/>
                <w:bCs/>
                <w:color w:val="000000"/>
                <w:sz w:val="28"/>
                <w:szCs w:val="28"/>
              </w:rPr>
            </w:pPr>
            <w:r>
              <w:rPr>
                <w:rFonts w:hint="eastAsia" w:hAnsi="宋体"/>
                <w:b/>
                <w:bCs/>
                <w:color w:val="000000"/>
                <w:sz w:val="28"/>
                <w:szCs w:val="28"/>
              </w:rPr>
              <w:t>:</w:t>
            </w:r>
          </w:p>
        </w:tc>
        <w:tc>
          <w:tcPr>
            <w:tcW w:w="7456" w:type="dxa"/>
            <w:vAlign w:val="center"/>
          </w:tcPr>
          <w:p>
            <w:pPr>
              <w:pStyle w:val="25"/>
              <w:widowControl/>
              <w:adjustRightInd w:val="0"/>
              <w:snapToGrid w:val="0"/>
              <w:spacing w:line="360" w:lineRule="auto"/>
              <w:jc w:val="left"/>
              <w:rPr>
                <w:rFonts w:hint="eastAsia" w:hAnsi="宋体" w:eastAsia="宋体"/>
                <w:b/>
                <w:color w:val="000000"/>
                <w:sz w:val="28"/>
                <w:szCs w:val="28"/>
                <w:lang w:eastAsia="zh-CN"/>
              </w:rPr>
            </w:pPr>
            <w:r>
              <w:rPr>
                <w:rFonts w:hint="eastAsia" w:hAnsi="宋体"/>
                <w:b/>
                <w:color w:val="000000"/>
                <w:sz w:val="28"/>
                <w:szCs w:val="28"/>
                <w:lang w:eastAsia="zh-CN"/>
              </w:rPr>
              <w:t>YXZB-20230516</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sz w:val="28"/>
                <w:szCs w:val="28"/>
              </w:rPr>
            </w:pPr>
            <w:r>
              <w:rPr>
                <w:rFonts w:hint="eastAsia" w:hAnsi="宋体"/>
                <w:b/>
                <w:bCs/>
                <w:color w:val="000000"/>
                <w:sz w:val="28"/>
                <w:szCs w:val="28"/>
              </w:rPr>
              <w:t>项目名称</w:t>
            </w:r>
          </w:p>
        </w:tc>
        <w:tc>
          <w:tcPr>
            <w:tcW w:w="284" w:type="dxa"/>
          </w:tcPr>
          <w:p>
            <w:pPr>
              <w:pStyle w:val="25"/>
              <w:widowControl/>
              <w:adjustRightInd w:val="0"/>
              <w:snapToGrid w:val="0"/>
              <w:spacing w:line="360" w:lineRule="auto"/>
              <w:jc w:val="left"/>
              <w:rPr>
                <w:rFonts w:hAnsi="宋体"/>
                <w:b/>
                <w:bCs/>
                <w:color w:val="000000"/>
                <w:sz w:val="28"/>
                <w:szCs w:val="28"/>
              </w:rPr>
            </w:pPr>
            <w:r>
              <w:rPr>
                <w:rFonts w:hint="eastAsia" w:hAnsi="宋体"/>
                <w:b/>
                <w:bCs/>
                <w:color w:val="000000"/>
                <w:sz w:val="28"/>
                <w:szCs w:val="28"/>
              </w:rPr>
              <w:t>：</w:t>
            </w:r>
          </w:p>
        </w:tc>
        <w:tc>
          <w:tcPr>
            <w:tcW w:w="7456" w:type="dxa"/>
            <w:vAlign w:val="center"/>
          </w:tcPr>
          <w:p>
            <w:pPr>
              <w:pStyle w:val="25"/>
              <w:widowControl/>
              <w:adjustRightInd w:val="0"/>
              <w:snapToGrid w:val="0"/>
              <w:spacing w:line="360" w:lineRule="auto"/>
              <w:rPr>
                <w:rFonts w:hint="eastAsia" w:hAnsi="宋体" w:eastAsia="宋体"/>
                <w:b/>
                <w:bCs/>
                <w:color w:val="000000"/>
                <w:sz w:val="28"/>
                <w:szCs w:val="28"/>
                <w:lang w:eastAsia="zh-CN"/>
              </w:rPr>
            </w:pPr>
            <w:r>
              <w:rPr>
                <w:rFonts w:hint="eastAsia" w:hAnsi="宋体"/>
                <w:b/>
                <w:bCs/>
                <w:color w:val="000000"/>
                <w:sz w:val="28"/>
                <w:szCs w:val="28"/>
                <w:lang w:eastAsia="zh-CN"/>
              </w:rPr>
              <w:t>2022-2023年阳江市高中阶段教学质量监测服务资格商项目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sz w:val="28"/>
                <w:szCs w:val="28"/>
              </w:rPr>
            </w:pPr>
            <w:r>
              <w:rPr>
                <w:rFonts w:hint="eastAsia" w:hAnsi="宋体"/>
                <w:b/>
                <w:bCs/>
                <w:color w:val="000000"/>
                <w:sz w:val="28"/>
                <w:szCs w:val="28"/>
              </w:rPr>
              <w:t>采购人</w:t>
            </w:r>
          </w:p>
        </w:tc>
        <w:tc>
          <w:tcPr>
            <w:tcW w:w="284" w:type="dxa"/>
          </w:tcPr>
          <w:p>
            <w:pPr>
              <w:pStyle w:val="25"/>
              <w:widowControl/>
              <w:adjustRightInd w:val="0"/>
              <w:snapToGrid w:val="0"/>
              <w:spacing w:line="360" w:lineRule="auto"/>
              <w:jc w:val="left"/>
              <w:rPr>
                <w:rFonts w:hAnsi="宋体"/>
                <w:b/>
                <w:bCs/>
                <w:color w:val="000000"/>
                <w:sz w:val="28"/>
                <w:szCs w:val="28"/>
              </w:rPr>
            </w:pPr>
            <w:r>
              <w:rPr>
                <w:rFonts w:hint="eastAsia" w:hAnsi="宋体"/>
                <w:b/>
                <w:bCs/>
                <w:color w:val="000000"/>
                <w:sz w:val="28"/>
                <w:szCs w:val="28"/>
              </w:rPr>
              <w:t>：</w:t>
            </w:r>
          </w:p>
        </w:tc>
        <w:tc>
          <w:tcPr>
            <w:tcW w:w="7456" w:type="dxa"/>
            <w:vAlign w:val="center"/>
          </w:tcPr>
          <w:p>
            <w:pPr>
              <w:pStyle w:val="25"/>
              <w:widowControl/>
              <w:adjustRightInd w:val="0"/>
              <w:snapToGrid w:val="0"/>
              <w:spacing w:line="360" w:lineRule="auto"/>
              <w:rPr>
                <w:rFonts w:hint="eastAsia" w:hAnsi="宋体" w:eastAsia="宋体"/>
                <w:b/>
                <w:bCs/>
                <w:color w:val="000000"/>
                <w:sz w:val="28"/>
                <w:szCs w:val="28"/>
                <w:lang w:eastAsia="zh-CN"/>
              </w:rPr>
            </w:pPr>
            <w:r>
              <w:rPr>
                <w:rFonts w:hint="eastAsia" w:hAnsi="宋体"/>
                <w:b/>
                <w:bCs/>
                <w:color w:val="000000"/>
                <w:sz w:val="28"/>
                <w:szCs w:val="28"/>
                <w:lang w:eastAsia="zh-CN"/>
              </w:rPr>
              <w:t>阳江市教育局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sz w:val="28"/>
                <w:szCs w:val="28"/>
              </w:rPr>
            </w:pPr>
            <w:r>
              <w:rPr>
                <w:rFonts w:hint="eastAsia" w:hAnsi="宋体"/>
                <w:b/>
                <w:color w:val="000000"/>
                <w:sz w:val="28"/>
                <w:szCs w:val="28"/>
              </w:rPr>
              <w:t>采购代理机构</w:t>
            </w:r>
          </w:p>
        </w:tc>
        <w:tc>
          <w:tcPr>
            <w:tcW w:w="284" w:type="dxa"/>
          </w:tcPr>
          <w:p>
            <w:pPr>
              <w:pStyle w:val="25"/>
              <w:widowControl/>
              <w:adjustRightInd w:val="0"/>
              <w:snapToGrid w:val="0"/>
              <w:spacing w:line="360" w:lineRule="auto"/>
              <w:jc w:val="left"/>
              <w:rPr>
                <w:rFonts w:hAnsi="宋体"/>
                <w:b/>
                <w:color w:val="000000"/>
                <w:sz w:val="28"/>
                <w:szCs w:val="28"/>
              </w:rPr>
            </w:pPr>
            <w:r>
              <w:rPr>
                <w:rFonts w:hint="eastAsia" w:hAnsi="宋体"/>
                <w:b/>
                <w:color w:val="000000"/>
                <w:sz w:val="28"/>
                <w:szCs w:val="28"/>
              </w:rPr>
              <w:t>：</w:t>
            </w:r>
          </w:p>
        </w:tc>
        <w:tc>
          <w:tcPr>
            <w:tcW w:w="7456" w:type="dxa"/>
            <w:vAlign w:val="center"/>
          </w:tcPr>
          <w:p>
            <w:pPr>
              <w:pStyle w:val="25"/>
              <w:widowControl/>
              <w:adjustRightInd w:val="0"/>
              <w:snapToGrid w:val="0"/>
              <w:spacing w:line="360" w:lineRule="auto"/>
              <w:rPr>
                <w:rFonts w:hint="eastAsia" w:hAnsi="宋体" w:eastAsia="宋体"/>
                <w:b/>
                <w:bCs/>
                <w:color w:val="000000"/>
                <w:sz w:val="28"/>
                <w:szCs w:val="28"/>
                <w:lang w:eastAsia="zh-CN"/>
              </w:rPr>
            </w:pPr>
            <w:r>
              <w:rPr>
                <w:rFonts w:hint="eastAsia" w:hAnsi="宋体"/>
                <w:b/>
                <w:bCs/>
                <w:color w:val="000000"/>
                <w:sz w:val="28"/>
                <w:szCs w:val="28"/>
                <w:lang w:eastAsia="zh-CN"/>
              </w:rPr>
              <w:t>广东业信招标有限公司</w:t>
            </w:r>
          </w:p>
        </w:tc>
      </w:tr>
    </w:tbl>
    <w:p>
      <w:pPr>
        <w:pStyle w:val="25"/>
        <w:widowControl/>
        <w:adjustRightInd w:val="0"/>
        <w:snapToGrid w:val="0"/>
        <w:spacing w:line="360" w:lineRule="auto"/>
        <w:jc w:val="center"/>
        <w:rPr>
          <w:rFonts w:hAnsi="宋体"/>
          <w:b/>
          <w:bCs/>
          <w:color w:val="000000"/>
          <w:sz w:val="24"/>
        </w:rPr>
      </w:pPr>
    </w:p>
    <w:p>
      <w:pPr>
        <w:pStyle w:val="25"/>
        <w:widowControl/>
        <w:adjustRightInd w:val="0"/>
        <w:snapToGrid w:val="0"/>
        <w:spacing w:line="360" w:lineRule="auto"/>
        <w:jc w:val="center"/>
        <w:rPr>
          <w:rFonts w:hAnsi="宋体"/>
          <w:b/>
          <w:bCs/>
          <w:color w:val="000000"/>
          <w:sz w:val="24"/>
        </w:rPr>
      </w:pPr>
      <w:r>
        <w:rPr>
          <w:rFonts w:hint="eastAsia" w:hAnsi="宋体"/>
          <w:b/>
          <w:bCs/>
          <w:color w:val="000000"/>
          <w:sz w:val="24"/>
        </w:rPr>
        <w:t>二○</w:t>
      </w:r>
      <w:r>
        <w:rPr>
          <w:rFonts w:hint="eastAsia" w:hAnsi="宋体"/>
          <w:b/>
          <w:bCs/>
          <w:color w:val="000000"/>
          <w:sz w:val="24"/>
          <w:lang w:val="en-US" w:eastAsia="zh-CN"/>
        </w:rPr>
        <w:t>二三</w:t>
      </w:r>
      <w:r>
        <w:rPr>
          <w:rFonts w:hint="eastAsia" w:hAnsi="宋体"/>
          <w:b/>
          <w:bCs/>
          <w:color w:val="000000"/>
          <w:sz w:val="24"/>
        </w:rPr>
        <w:t>年</w:t>
      </w:r>
      <w:r>
        <w:rPr>
          <w:rFonts w:hint="eastAsia" w:hAnsi="宋体"/>
          <w:b/>
          <w:bCs/>
          <w:color w:val="000000"/>
          <w:sz w:val="24"/>
          <w:lang w:val="en-US" w:eastAsia="zh-CN"/>
        </w:rPr>
        <w:t>五</w:t>
      </w:r>
      <w:r>
        <w:rPr>
          <w:rFonts w:hint="eastAsia" w:hAnsi="宋体"/>
          <w:b/>
          <w:bCs/>
          <w:color w:val="000000"/>
          <w:sz w:val="24"/>
        </w:rPr>
        <w:t>月</w:t>
      </w:r>
    </w:p>
    <w:p>
      <w:pPr>
        <w:spacing w:beforeLines="50" w:afterLines="50" w:line="360" w:lineRule="atLeast"/>
        <w:jc w:val="center"/>
        <w:rPr>
          <w:rFonts w:ascii="宋体" w:hAnsi="宋体"/>
          <w:b/>
          <w:color w:val="000000"/>
          <w:sz w:val="36"/>
        </w:rPr>
      </w:pPr>
      <w:r>
        <w:rPr>
          <w:rFonts w:hint="eastAsia" w:ascii="宋体" w:hAnsi="宋体"/>
          <w:b/>
          <w:color w:val="000000"/>
          <w:sz w:val="36"/>
        </w:rPr>
        <w:t>温馨提示：特别注意事项</w:t>
      </w:r>
    </w:p>
    <w:p>
      <w:pPr>
        <w:numPr>
          <w:ilvl w:val="0"/>
          <w:numId w:val="21"/>
        </w:numPr>
        <w:spacing w:line="440" w:lineRule="exact"/>
        <w:ind w:left="709" w:hanging="709"/>
        <w:rPr>
          <w:rFonts w:ascii="宋体" w:hAnsi="宋体"/>
          <w:color w:val="000000"/>
          <w:szCs w:val="21"/>
        </w:rPr>
      </w:pPr>
      <w:r>
        <w:rPr>
          <w:rFonts w:ascii="宋体" w:hAnsi="宋体"/>
          <w:color w:val="000000"/>
          <w:szCs w:val="21"/>
        </w:rPr>
        <w:t>请供应商特别留意磋商文件上注明的投标截止和开标时间，逾期送达或邮寄送达的磋商</w:t>
      </w:r>
      <w:r>
        <w:rPr>
          <w:rFonts w:hint="eastAsia" w:ascii="宋体" w:hAnsi="宋体"/>
          <w:color w:val="000000"/>
          <w:szCs w:val="21"/>
        </w:rPr>
        <w:t>响应</w:t>
      </w:r>
      <w:r>
        <w:rPr>
          <w:rFonts w:ascii="宋体" w:hAnsi="宋体"/>
          <w:color w:val="000000"/>
          <w:szCs w:val="21"/>
        </w:rPr>
        <w:t>文件</w:t>
      </w:r>
      <w:r>
        <w:rPr>
          <w:rFonts w:hint="eastAsia" w:ascii="宋体" w:hAnsi="宋体"/>
          <w:color w:val="000000"/>
          <w:szCs w:val="21"/>
        </w:rPr>
        <w:t>，招标采购单位</w:t>
      </w:r>
      <w:r>
        <w:rPr>
          <w:rFonts w:ascii="宋体" w:hAnsi="宋体"/>
          <w:color w:val="000000"/>
          <w:szCs w:val="21"/>
        </w:rPr>
        <w:t>恕不接收。因此，请供应商适当提前到达</w:t>
      </w:r>
      <w:r>
        <w:rPr>
          <w:rFonts w:hint="eastAsia" w:ascii="宋体" w:hAnsi="宋体"/>
          <w:color w:val="000000"/>
          <w:szCs w:val="21"/>
        </w:rPr>
        <w:t>开标</w:t>
      </w:r>
      <w:r>
        <w:rPr>
          <w:rFonts w:hint="eastAsia" w:ascii="宋体" w:hAnsi="宋体"/>
          <w:color w:val="000000"/>
          <w:szCs w:val="21"/>
          <w:lang w:val="en-US" w:eastAsia="zh-CN"/>
        </w:rPr>
        <w:t>现场</w:t>
      </w:r>
      <w:r>
        <w:rPr>
          <w:rFonts w:ascii="宋体" w:hAnsi="宋体"/>
          <w:color w:val="000000"/>
          <w:szCs w:val="21"/>
        </w:rPr>
        <w:t>。</w:t>
      </w:r>
    </w:p>
    <w:p>
      <w:pPr>
        <w:numPr>
          <w:ilvl w:val="0"/>
          <w:numId w:val="21"/>
        </w:numPr>
        <w:spacing w:line="440" w:lineRule="exact"/>
        <w:ind w:left="709" w:hanging="709"/>
        <w:rPr>
          <w:rFonts w:ascii="宋体" w:hAnsi="宋体"/>
          <w:color w:val="000000"/>
          <w:szCs w:val="21"/>
        </w:rPr>
      </w:pPr>
      <w:r>
        <w:rPr>
          <w:rFonts w:ascii="宋体" w:hAnsi="宋体"/>
          <w:b/>
          <w:color w:val="000000"/>
          <w:szCs w:val="21"/>
          <w:u w:val="single"/>
        </w:rPr>
        <w:t>磋商文件中标有“★”的</w:t>
      </w:r>
      <w:r>
        <w:rPr>
          <w:rFonts w:hint="eastAsia" w:ascii="宋体" w:hAnsi="宋体"/>
          <w:b/>
          <w:color w:val="000000"/>
          <w:szCs w:val="21"/>
          <w:u w:val="single"/>
        </w:rPr>
        <w:t>条款</w:t>
      </w:r>
      <w:r>
        <w:rPr>
          <w:rFonts w:ascii="宋体" w:hAnsi="宋体"/>
          <w:b/>
          <w:color w:val="000000"/>
          <w:szCs w:val="21"/>
          <w:u w:val="single"/>
        </w:rPr>
        <w:t>，</w:t>
      </w:r>
      <w:r>
        <w:rPr>
          <w:rFonts w:hint="eastAsia" w:ascii="宋体" w:hAnsi="宋体"/>
          <w:b/>
          <w:color w:val="000000"/>
          <w:szCs w:val="21"/>
          <w:u w:val="single"/>
        </w:rPr>
        <w:t>供应商</w:t>
      </w:r>
      <w:r>
        <w:rPr>
          <w:rFonts w:ascii="宋体" w:hAnsi="宋体"/>
          <w:b/>
          <w:color w:val="000000"/>
          <w:szCs w:val="21"/>
          <w:u w:val="single"/>
        </w:rPr>
        <w:t>必须一一响应</w:t>
      </w:r>
      <w:r>
        <w:rPr>
          <w:rFonts w:ascii="宋体" w:hAnsi="宋体"/>
          <w:color w:val="000000"/>
          <w:szCs w:val="21"/>
        </w:rPr>
        <w:t>。</w:t>
      </w:r>
      <w:r>
        <w:rPr>
          <w:rFonts w:ascii="宋体" w:hAnsi="宋体"/>
          <w:b/>
          <w:color w:val="000000"/>
          <w:szCs w:val="21"/>
          <w:u w:val="single"/>
        </w:rPr>
        <w:t>若有一项带“★”的指标要求未响应或不满足，</w:t>
      </w:r>
      <w:r>
        <w:rPr>
          <w:rFonts w:hint="eastAsia" w:ascii="宋体" w:hAnsi="宋体"/>
          <w:b/>
          <w:color w:val="000000"/>
          <w:szCs w:val="21"/>
          <w:u w:val="single"/>
        </w:rPr>
        <w:t>其投标</w:t>
      </w:r>
      <w:r>
        <w:rPr>
          <w:rFonts w:ascii="宋体" w:hAnsi="宋体"/>
          <w:b/>
          <w:color w:val="000000"/>
          <w:szCs w:val="21"/>
          <w:u w:val="single"/>
        </w:rPr>
        <w:t>将按无效投标处理。</w:t>
      </w:r>
    </w:p>
    <w:p>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szCs w:val="21"/>
        </w:rPr>
        <w:t>请仔细检查《磋商邀请函》、</w:t>
      </w:r>
      <w:r>
        <w:rPr>
          <w:rFonts w:hint="eastAsia" w:ascii="宋体" w:hAnsi="宋体"/>
          <w:color w:val="000000"/>
          <w:szCs w:val="21"/>
        </w:rPr>
        <w:t>《法定代表人（负责人）证明书》、</w:t>
      </w:r>
      <w:r>
        <w:rPr>
          <w:rFonts w:ascii="宋体" w:hAnsi="宋体"/>
          <w:color w:val="000000"/>
          <w:szCs w:val="21"/>
        </w:rPr>
        <w:t>《</w:t>
      </w:r>
      <w:r>
        <w:rPr>
          <w:rFonts w:hint="eastAsia" w:ascii="宋体" w:hAnsi="宋体"/>
          <w:color w:val="000000"/>
          <w:szCs w:val="21"/>
        </w:rPr>
        <w:t>法定代表人（负责人）</w:t>
      </w:r>
      <w:r>
        <w:rPr>
          <w:rFonts w:ascii="宋体" w:hAnsi="宋体"/>
          <w:color w:val="000000"/>
          <w:szCs w:val="21"/>
        </w:rPr>
        <w:t>授权书》等重要格式文件是</w:t>
      </w:r>
      <w:r>
        <w:rPr>
          <w:rFonts w:ascii="宋体" w:hAnsi="宋体"/>
          <w:color w:val="000000" w:themeColor="text1"/>
          <w:szCs w:val="21"/>
          <w14:textFill>
            <w14:solidFill>
              <w14:schemeClr w14:val="tx1"/>
            </w14:solidFill>
          </w14:textFill>
        </w:rPr>
        <w:t>否有按要求盖公章或签名</w:t>
      </w:r>
      <w:r>
        <w:rPr>
          <w:rFonts w:hint="eastAsia" w:ascii="宋体" w:hAnsi="宋体" w:cs="Tahoma"/>
          <w:bCs/>
          <w:color w:val="000000" w:themeColor="text1"/>
          <w:szCs w:val="21"/>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建议将磋商文件按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磋商小组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5"/>
        <w:widowControl/>
        <w:adjustRightInd w:val="0"/>
        <w:snapToGrid w:val="0"/>
        <w:spacing w:line="440" w:lineRule="exact"/>
        <w:ind w:firstLine="413" w:firstLineChars="196"/>
        <w:rPr>
          <w:rFonts w:hAnsi="宋体"/>
          <w:bCs/>
          <w:color w:val="000000"/>
          <w:sz w:val="30"/>
          <w:szCs w:val="30"/>
        </w:rPr>
      </w:pPr>
      <w:r>
        <w:rPr>
          <w:rFonts w:hint="eastAsia" w:hAnsi="宋体" w:cs="仿宋_GB2312"/>
          <w:b/>
          <w:bCs/>
          <w:color w:val="000000" w:themeColor="text1"/>
          <w:lang w:val="zh-CN"/>
          <w14:textFill>
            <w14:solidFill>
              <w14:schemeClr w14:val="tx1"/>
            </w14:solidFill>
          </w14:textFill>
        </w:rPr>
        <w:t>（本提示内容非磋商文件的组成部分，仅为善意提醒。如有不一致，以磋商</w:t>
      </w:r>
      <w:r>
        <w:rPr>
          <w:rFonts w:hint="eastAsia" w:hAnsi="宋体" w:cs="仿宋_GB2312"/>
          <w:b/>
          <w:bCs/>
          <w:color w:val="000000"/>
          <w:lang w:val="zh-CN"/>
        </w:rPr>
        <w:t>文件为准。）</w:t>
      </w:r>
    </w:p>
    <w:p>
      <w:pPr>
        <w:pStyle w:val="25"/>
        <w:widowControl/>
        <w:adjustRightInd w:val="0"/>
        <w:snapToGrid w:val="0"/>
        <w:spacing w:line="360" w:lineRule="auto"/>
        <w:jc w:val="center"/>
        <w:rPr>
          <w:rFonts w:hAnsi="宋体"/>
          <w:bCs/>
          <w:color w:val="000000"/>
          <w:sz w:val="30"/>
          <w:szCs w:val="30"/>
        </w:rPr>
        <w:sectPr>
          <w:footerReference r:id="rId6" w:type="first"/>
          <w:headerReference r:id="rId3" w:type="default"/>
          <w:footerReference r:id="rId4" w:type="default"/>
          <w:footerReference r:id="rId5" w:type="even"/>
          <w:type w:val="continuous"/>
          <w:pgSz w:w="11907" w:h="16840"/>
          <w:pgMar w:top="1985" w:right="1932" w:bottom="1418" w:left="1474" w:header="851" w:footer="851" w:gutter="0"/>
          <w:pgNumType w:fmt="decimal"/>
          <w:cols w:space="720" w:num="1"/>
          <w:titlePg/>
          <w:docGrid w:linePitch="380" w:charSpace="-5735"/>
        </w:sectPr>
      </w:pPr>
    </w:p>
    <w:p>
      <w:pPr>
        <w:tabs>
          <w:tab w:val="left" w:pos="2400"/>
          <w:tab w:val="center" w:pos="4479"/>
        </w:tabs>
        <w:jc w:val="left"/>
        <w:rPr>
          <w:rFonts w:ascii="宋体" w:hAnsi="宋体"/>
          <w:bCs/>
          <w:color w:val="000000"/>
          <w:szCs w:val="21"/>
        </w:rPr>
      </w:pPr>
      <w:r>
        <w:rPr>
          <w:rFonts w:ascii="宋体" w:hAnsi="宋体"/>
          <w:bCs/>
          <w:color w:val="000000"/>
          <w:szCs w:val="21"/>
        </w:rPr>
        <w:tab/>
      </w:r>
      <w:r>
        <w:rPr>
          <w:rFonts w:ascii="宋体" w:hAnsi="宋体"/>
          <w:bCs/>
          <w:color w:val="000000"/>
          <w:szCs w:val="21"/>
        </w:rPr>
        <w:tab/>
      </w: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p>
    <w:p>
      <w:pPr>
        <w:tabs>
          <w:tab w:val="left" w:pos="2400"/>
          <w:tab w:val="center" w:pos="4479"/>
        </w:tabs>
        <w:jc w:val="center"/>
        <w:rPr>
          <w:rFonts w:ascii="宋体" w:hAnsi="宋体"/>
          <w:b/>
          <w:bCs/>
          <w:color w:val="000000"/>
          <w:sz w:val="32"/>
          <w:szCs w:val="32"/>
        </w:rPr>
      </w:pPr>
      <w:r>
        <w:rPr>
          <w:rFonts w:hint="eastAsia" w:ascii="宋体" w:hAnsi="宋体"/>
          <w:b/>
          <w:bCs/>
          <w:color w:val="000000"/>
          <w:sz w:val="32"/>
          <w:szCs w:val="32"/>
        </w:rPr>
        <w:t>目   录</w:t>
      </w:r>
    </w:p>
    <w:p>
      <w:pPr>
        <w:pStyle w:val="33"/>
        <w:tabs>
          <w:tab w:val="right" w:leader="dot" w:pos="8959"/>
          <w:tab w:val="clear" w:pos="8949"/>
        </w:tabs>
      </w:pPr>
      <w:r>
        <w:rPr>
          <w:rFonts w:ascii="宋体" w:hAnsi="宋体"/>
          <w:b w:val="0"/>
          <w:bCs w:val="0"/>
          <w:caps w:val="0"/>
          <w:color w:val="000000"/>
        </w:rPr>
        <w:fldChar w:fldCharType="begin"/>
      </w:r>
      <w:r>
        <w:rPr>
          <w:rFonts w:ascii="宋体" w:hAnsi="宋体"/>
          <w:b w:val="0"/>
          <w:bCs w:val="0"/>
          <w:caps w:val="0"/>
          <w:color w:val="000000"/>
        </w:rPr>
        <w:instrText xml:space="preserve"> TOC \o "1-3" \h \z \u </w:instrText>
      </w:r>
      <w:r>
        <w:rPr>
          <w:rFonts w:ascii="宋体" w:hAnsi="宋体"/>
          <w:b w:val="0"/>
          <w:bCs w:val="0"/>
          <w:caps w:val="0"/>
          <w:color w:val="000000"/>
        </w:rPr>
        <w:fldChar w:fldCharType="separate"/>
      </w:r>
      <w:r>
        <w:rPr>
          <w:rFonts w:ascii="宋体" w:hAnsi="宋体"/>
          <w:bCs w:val="0"/>
          <w:caps w:val="0"/>
          <w:color w:val="000000"/>
        </w:rPr>
        <w:fldChar w:fldCharType="begin"/>
      </w:r>
      <w:r>
        <w:rPr>
          <w:rFonts w:ascii="宋体" w:hAnsi="宋体"/>
          <w:bCs w:val="0"/>
          <w:caps w:val="0"/>
        </w:rPr>
        <w:instrText xml:space="preserve"> HYPERLINK \l _Toc11930 </w:instrText>
      </w:r>
      <w:r>
        <w:rPr>
          <w:rFonts w:ascii="宋体" w:hAnsi="宋体"/>
          <w:bCs w:val="0"/>
          <w:caps w:val="0"/>
        </w:rPr>
        <w:fldChar w:fldCharType="separate"/>
      </w:r>
      <w:r>
        <w:rPr>
          <w:rFonts w:hint="eastAsia" w:ascii="宋体" w:hAnsi="宋体" w:eastAsia="宋体"/>
        </w:rPr>
        <w:t>第一部分 竞争性磋商邀请书</w:t>
      </w:r>
      <w:r>
        <w:tab/>
      </w:r>
      <w:r>
        <w:fldChar w:fldCharType="begin"/>
      </w:r>
      <w:r>
        <w:instrText xml:space="preserve"> PAGEREF _Toc11930 \h </w:instrText>
      </w:r>
      <w:r>
        <w:fldChar w:fldCharType="separate"/>
      </w:r>
      <w:r>
        <w:t>4</w:t>
      </w:r>
      <w:r>
        <w:fldChar w:fldCharType="end"/>
      </w:r>
      <w:r>
        <w:rPr>
          <w:rFonts w:ascii="宋体" w:hAnsi="宋体"/>
          <w:bCs w:val="0"/>
          <w:caps w:val="0"/>
          <w:color w:val="000000"/>
        </w:rPr>
        <w:fldChar w:fldCharType="end"/>
      </w:r>
    </w:p>
    <w:p>
      <w:pPr>
        <w:pStyle w:val="33"/>
        <w:tabs>
          <w:tab w:val="right" w:leader="dot" w:pos="8959"/>
          <w:tab w:val="clear" w:pos="8949"/>
        </w:tabs>
      </w:pPr>
      <w:r>
        <w:rPr>
          <w:rFonts w:ascii="宋体" w:hAnsi="宋体"/>
          <w:bCs/>
          <w:caps/>
          <w:color w:val="000000"/>
          <w:szCs w:val="21"/>
        </w:rPr>
        <w:fldChar w:fldCharType="begin"/>
      </w:r>
      <w:r>
        <w:rPr>
          <w:rFonts w:ascii="宋体" w:hAnsi="宋体"/>
          <w:bCs/>
          <w:caps/>
          <w:szCs w:val="21"/>
        </w:rPr>
        <w:instrText xml:space="preserve"> HYPERLINK \l _Toc7417 </w:instrText>
      </w:r>
      <w:r>
        <w:rPr>
          <w:rFonts w:ascii="宋体" w:hAnsi="宋体"/>
          <w:bCs/>
          <w:caps/>
          <w:szCs w:val="21"/>
        </w:rPr>
        <w:fldChar w:fldCharType="separate"/>
      </w:r>
      <w:r>
        <w:rPr>
          <w:rFonts w:hint="eastAsia" w:ascii="宋体" w:hAnsi="宋体" w:eastAsia="宋体"/>
        </w:rPr>
        <w:t>第二部分 采购项目内容</w:t>
      </w:r>
      <w:r>
        <w:tab/>
      </w:r>
      <w:r>
        <w:fldChar w:fldCharType="begin"/>
      </w:r>
      <w:r>
        <w:instrText xml:space="preserve"> PAGEREF _Toc7417 \h </w:instrText>
      </w:r>
      <w:r>
        <w:fldChar w:fldCharType="separate"/>
      </w:r>
      <w:r>
        <w:t>6</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_Toc7939 </w:instrText>
      </w:r>
      <w:r>
        <w:rPr>
          <w:rFonts w:ascii="宋体" w:hAnsi="宋体"/>
          <w:bCs/>
          <w:caps/>
          <w:szCs w:val="21"/>
        </w:rPr>
        <w:fldChar w:fldCharType="separate"/>
      </w:r>
      <w:r>
        <w:rPr>
          <w:rFonts w:hint="eastAsia" w:ascii="宋体" w:hAnsi="宋体"/>
          <w:szCs w:val="21"/>
        </w:rPr>
        <w:t>项目编号：</w:t>
      </w:r>
      <w:r>
        <w:rPr>
          <w:rFonts w:hint="eastAsia" w:ascii="宋体" w:hAnsi="宋体"/>
          <w:szCs w:val="21"/>
          <w:lang w:eastAsia="zh-CN"/>
        </w:rPr>
        <w:t>YXZB-20230516</w:t>
      </w:r>
      <w:r>
        <w:tab/>
      </w:r>
      <w:r>
        <w:fldChar w:fldCharType="begin"/>
      </w:r>
      <w:r>
        <w:instrText xml:space="preserve"> PAGEREF _Toc7939 \h </w:instrText>
      </w:r>
      <w:r>
        <w:fldChar w:fldCharType="separate"/>
      </w:r>
      <w:r>
        <w:t>6</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_Toc22175 </w:instrText>
      </w:r>
      <w:r>
        <w:rPr>
          <w:rFonts w:ascii="宋体" w:hAnsi="宋体"/>
          <w:bCs/>
          <w:caps/>
          <w:szCs w:val="21"/>
        </w:rPr>
        <w:fldChar w:fldCharType="separate"/>
      </w:r>
      <w:r>
        <w:rPr>
          <w:rFonts w:hint="eastAsia" w:ascii="宋体" w:hAnsi="宋体"/>
          <w:szCs w:val="21"/>
        </w:rPr>
        <w:t>项目名称：</w:t>
      </w:r>
      <w:r>
        <w:rPr>
          <w:rFonts w:hint="eastAsia" w:ascii="宋体" w:hAnsi="宋体"/>
          <w:szCs w:val="21"/>
          <w:lang w:eastAsia="zh-CN"/>
        </w:rPr>
        <w:t>2022-2023年阳江市高中阶段教学质量监测服务资格商项目</w:t>
      </w:r>
      <w:r>
        <w:tab/>
      </w:r>
      <w:r>
        <w:fldChar w:fldCharType="begin"/>
      </w:r>
      <w:r>
        <w:instrText xml:space="preserve"> PAGEREF _Toc22175 \h </w:instrText>
      </w:r>
      <w:r>
        <w:fldChar w:fldCharType="separate"/>
      </w:r>
      <w:r>
        <w:t>6</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_Toc18193 </w:instrText>
      </w:r>
      <w:r>
        <w:rPr>
          <w:rFonts w:ascii="宋体" w:hAnsi="宋体"/>
          <w:bCs/>
          <w:caps/>
          <w:szCs w:val="21"/>
        </w:rPr>
        <w:fldChar w:fldCharType="separate"/>
      </w:r>
      <w:r>
        <w:rPr>
          <w:rFonts w:ascii="宋体" w:hAnsi="宋体"/>
          <w:kern w:val="0"/>
        </w:rPr>
        <w:t xml:space="preserve">A  </w:t>
      </w:r>
      <w:r>
        <w:rPr>
          <w:rFonts w:hint="eastAsia" w:ascii="宋体" w:hAnsi="宋体"/>
          <w:kern w:val="0"/>
        </w:rPr>
        <w:t>商务要求</w:t>
      </w:r>
      <w:r>
        <w:tab/>
      </w:r>
      <w:r>
        <w:fldChar w:fldCharType="begin"/>
      </w:r>
      <w:r>
        <w:instrText xml:space="preserve"> PAGEREF _Toc18193 \h </w:instrText>
      </w:r>
      <w:r>
        <w:fldChar w:fldCharType="separate"/>
      </w:r>
      <w:r>
        <w:t>6</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_Toc32415 </w:instrText>
      </w:r>
      <w:r>
        <w:rPr>
          <w:rFonts w:ascii="宋体" w:hAnsi="宋体"/>
          <w:bCs/>
          <w:caps/>
          <w:szCs w:val="21"/>
        </w:rPr>
        <w:fldChar w:fldCharType="separate"/>
      </w:r>
      <w:r>
        <w:rPr>
          <w:rFonts w:hint="eastAsia" w:ascii="宋体" w:hAnsi="宋体"/>
          <w:kern w:val="0"/>
        </w:rPr>
        <w:t>B  技术要求</w:t>
      </w:r>
      <w:r>
        <w:tab/>
      </w:r>
      <w:r>
        <w:fldChar w:fldCharType="begin"/>
      </w:r>
      <w:r>
        <w:instrText xml:space="preserve"> PAGEREF _Toc32415 \h </w:instrText>
      </w:r>
      <w:r>
        <w:fldChar w:fldCharType="separate"/>
      </w:r>
      <w:r>
        <w:t>8</w:t>
      </w:r>
      <w:r>
        <w:fldChar w:fldCharType="end"/>
      </w:r>
      <w:r>
        <w:rPr>
          <w:rFonts w:ascii="宋体" w:hAnsi="宋体"/>
          <w:bCs/>
          <w:caps/>
          <w:color w:val="000000"/>
          <w:szCs w:val="21"/>
        </w:rPr>
        <w:fldChar w:fldCharType="end"/>
      </w:r>
    </w:p>
    <w:p>
      <w:pPr>
        <w:pStyle w:val="33"/>
        <w:tabs>
          <w:tab w:val="right" w:leader="dot" w:pos="8959"/>
          <w:tab w:val="clear" w:pos="8949"/>
        </w:tabs>
      </w:pPr>
      <w:r>
        <w:rPr>
          <w:rFonts w:ascii="宋体" w:hAnsi="宋体"/>
          <w:bCs/>
          <w:caps/>
          <w:color w:val="000000"/>
          <w:szCs w:val="21"/>
        </w:rPr>
        <w:fldChar w:fldCharType="begin"/>
      </w:r>
      <w:r>
        <w:rPr>
          <w:rFonts w:ascii="宋体" w:hAnsi="宋体"/>
          <w:bCs/>
          <w:caps/>
          <w:szCs w:val="21"/>
        </w:rPr>
        <w:instrText xml:space="preserve"> HYPERLINK \l _Toc4408 </w:instrText>
      </w:r>
      <w:r>
        <w:rPr>
          <w:rFonts w:ascii="宋体" w:hAnsi="宋体"/>
          <w:bCs/>
          <w:caps/>
          <w:szCs w:val="21"/>
        </w:rPr>
        <w:fldChar w:fldCharType="separate"/>
      </w:r>
      <w:r>
        <w:rPr>
          <w:rFonts w:hint="eastAsia" w:ascii="宋体" w:hAnsi="宋体" w:eastAsia="宋体"/>
          <w:szCs w:val="21"/>
        </w:rPr>
        <w:t>第三部分 磋商须知</w:t>
      </w:r>
      <w:r>
        <w:tab/>
      </w:r>
      <w:r>
        <w:fldChar w:fldCharType="begin"/>
      </w:r>
      <w:r>
        <w:instrText xml:space="preserve"> PAGEREF _Toc4408 \h </w:instrText>
      </w:r>
      <w:r>
        <w:fldChar w:fldCharType="separate"/>
      </w:r>
      <w:r>
        <w:t>17</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_Toc29138 </w:instrText>
      </w:r>
      <w:r>
        <w:rPr>
          <w:rFonts w:ascii="宋体" w:hAnsi="宋体"/>
          <w:bCs/>
          <w:caps/>
          <w:szCs w:val="21"/>
        </w:rPr>
        <w:fldChar w:fldCharType="separate"/>
      </w:r>
      <w:r>
        <w:rPr>
          <w:rFonts w:hint="eastAsia" w:ascii="宋体" w:hAnsi="宋体"/>
          <w:szCs w:val="21"/>
        </w:rPr>
        <w:t>投标人须知前附表</w:t>
      </w:r>
      <w:r>
        <w:tab/>
      </w:r>
      <w:r>
        <w:fldChar w:fldCharType="begin"/>
      </w:r>
      <w:r>
        <w:instrText xml:space="preserve"> PAGEREF _Toc29138 \h </w:instrText>
      </w:r>
      <w:r>
        <w:fldChar w:fldCharType="separate"/>
      </w:r>
      <w:r>
        <w:t>17</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_Toc31297 </w:instrText>
      </w:r>
      <w:r>
        <w:rPr>
          <w:rFonts w:ascii="宋体" w:hAnsi="宋体"/>
          <w:bCs/>
          <w:caps/>
          <w:szCs w:val="21"/>
        </w:rPr>
        <w:fldChar w:fldCharType="separate"/>
      </w:r>
      <w:r>
        <w:rPr>
          <w:rFonts w:hint="eastAsia" w:hAnsi="宋体"/>
        </w:rPr>
        <w:t>一、说  明</w:t>
      </w:r>
      <w:r>
        <w:tab/>
      </w:r>
      <w:r>
        <w:fldChar w:fldCharType="begin"/>
      </w:r>
      <w:r>
        <w:instrText xml:space="preserve"> PAGEREF _Toc31297 \h </w:instrText>
      </w:r>
      <w:r>
        <w:fldChar w:fldCharType="separate"/>
      </w:r>
      <w:r>
        <w:t>18</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_Toc18411 </w:instrText>
      </w:r>
      <w:r>
        <w:rPr>
          <w:rFonts w:ascii="宋体" w:hAnsi="宋体"/>
          <w:bCs/>
          <w:caps/>
          <w:szCs w:val="21"/>
        </w:rPr>
        <w:fldChar w:fldCharType="separate"/>
      </w:r>
      <w:r>
        <w:rPr>
          <w:rFonts w:hint="eastAsia" w:hAnsi="宋体"/>
        </w:rPr>
        <w:t>二、磋商文件</w:t>
      </w:r>
      <w:r>
        <w:tab/>
      </w:r>
      <w:r>
        <w:fldChar w:fldCharType="begin"/>
      </w:r>
      <w:r>
        <w:instrText xml:space="preserve"> PAGEREF _Toc18411 \h </w:instrText>
      </w:r>
      <w:r>
        <w:fldChar w:fldCharType="separate"/>
      </w:r>
      <w:r>
        <w:t>18</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_Toc14584 </w:instrText>
      </w:r>
      <w:r>
        <w:rPr>
          <w:rFonts w:ascii="宋体" w:hAnsi="宋体"/>
          <w:bCs/>
          <w:caps/>
          <w:szCs w:val="21"/>
        </w:rPr>
        <w:fldChar w:fldCharType="separate"/>
      </w:r>
      <w:r>
        <w:rPr>
          <w:rFonts w:hint="eastAsia" w:hAnsi="宋体"/>
        </w:rPr>
        <w:t>三、响应文件的编制</w:t>
      </w:r>
      <w:r>
        <w:tab/>
      </w:r>
      <w:r>
        <w:fldChar w:fldCharType="begin"/>
      </w:r>
      <w:r>
        <w:instrText xml:space="preserve"> PAGEREF _Toc14584 \h </w:instrText>
      </w:r>
      <w:r>
        <w:fldChar w:fldCharType="separate"/>
      </w:r>
      <w:r>
        <w:t>19</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_Toc27360 </w:instrText>
      </w:r>
      <w:r>
        <w:rPr>
          <w:rFonts w:ascii="宋体" w:hAnsi="宋体"/>
          <w:bCs/>
          <w:caps/>
          <w:szCs w:val="21"/>
        </w:rPr>
        <w:fldChar w:fldCharType="separate"/>
      </w:r>
      <w:r>
        <w:rPr>
          <w:rFonts w:hint="eastAsia" w:hAnsi="宋体"/>
        </w:rPr>
        <w:t>四、磋商报价要求和供应商资格证明文件的要求</w:t>
      </w:r>
      <w:r>
        <w:tab/>
      </w:r>
      <w:r>
        <w:fldChar w:fldCharType="begin"/>
      </w:r>
      <w:r>
        <w:instrText xml:space="preserve"> PAGEREF _Toc27360 \h </w:instrText>
      </w:r>
      <w:r>
        <w:fldChar w:fldCharType="separate"/>
      </w:r>
      <w:r>
        <w:t>19</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_Toc19563 </w:instrText>
      </w:r>
      <w:r>
        <w:rPr>
          <w:rFonts w:ascii="宋体" w:hAnsi="宋体"/>
          <w:bCs/>
          <w:caps/>
          <w:szCs w:val="21"/>
        </w:rPr>
        <w:fldChar w:fldCharType="separate"/>
      </w:r>
      <w:r>
        <w:rPr>
          <w:rFonts w:hint="eastAsia" w:hAnsi="宋体"/>
        </w:rPr>
        <w:t>五、保证金</w:t>
      </w:r>
      <w:r>
        <w:tab/>
      </w:r>
      <w:r>
        <w:fldChar w:fldCharType="begin"/>
      </w:r>
      <w:r>
        <w:instrText xml:space="preserve"> PAGEREF _Toc19563 \h </w:instrText>
      </w:r>
      <w:r>
        <w:fldChar w:fldCharType="separate"/>
      </w:r>
      <w:r>
        <w:t>20</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_Toc28337 </w:instrText>
      </w:r>
      <w:r>
        <w:rPr>
          <w:rFonts w:ascii="宋体" w:hAnsi="宋体"/>
          <w:bCs/>
          <w:caps/>
          <w:szCs w:val="21"/>
        </w:rPr>
        <w:fldChar w:fldCharType="separate"/>
      </w:r>
      <w:r>
        <w:rPr>
          <w:rFonts w:hint="eastAsia" w:hAnsi="宋体"/>
        </w:rPr>
        <w:t>六、响应文件的份数、封装和递交</w:t>
      </w:r>
      <w:r>
        <w:tab/>
      </w:r>
      <w:r>
        <w:fldChar w:fldCharType="begin"/>
      </w:r>
      <w:r>
        <w:instrText xml:space="preserve"> PAGEREF _Toc28337 \h </w:instrText>
      </w:r>
      <w:r>
        <w:fldChar w:fldCharType="separate"/>
      </w:r>
      <w:r>
        <w:t>20</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_Toc27934 </w:instrText>
      </w:r>
      <w:r>
        <w:rPr>
          <w:rFonts w:ascii="宋体" w:hAnsi="宋体"/>
          <w:bCs/>
          <w:caps/>
          <w:szCs w:val="21"/>
        </w:rPr>
        <w:fldChar w:fldCharType="separate"/>
      </w:r>
      <w:r>
        <w:rPr>
          <w:rFonts w:hint="eastAsia" w:hAnsi="宋体"/>
        </w:rPr>
        <w:t>七、磋商的步骤</w:t>
      </w:r>
      <w:r>
        <w:tab/>
      </w:r>
      <w:r>
        <w:fldChar w:fldCharType="begin"/>
      </w:r>
      <w:r>
        <w:instrText xml:space="preserve"> PAGEREF _Toc27934 \h </w:instrText>
      </w:r>
      <w:r>
        <w:fldChar w:fldCharType="separate"/>
      </w:r>
      <w:r>
        <w:t>20</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_Toc21578 </w:instrText>
      </w:r>
      <w:r>
        <w:rPr>
          <w:rFonts w:ascii="宋体" w:hAnsi="宋体"/>
          <w:bCs/>
          <w:caps/>
          <w:szCs w:val="21"/>
        </w:rPr>
        <w:fldChar w:fldCharType="separate"/>
      </w:r>
      <w:r>
        <w:rPr>
          <w:rFonts w:hint="eastAsia" w:hAnsi="宋体"/>
        </w:rPr>
        <w:t>八、确定成交供应商办法</w:t>
      </w:r>
      <w:r>
        <w:tab/>
      </w:r>
      <w:r>
        <w:fldChar w:fldCharType="begin"/>
      </w:r>
      <w:r>
        <w:instrText xml:space="preserve"> PAGEREF _Toc21578 \h </w:instrText>
      </w:r>
      <w:r>
        <w:fldChar w:fldCharType="separate"/>
      </w:r>
      <w:r>
        <w:t>22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_Toc221 </w:instrText>
      </w:r>
      <w:r>
        <w:rPr>
          <w:rFonts w:ascii="宋体" w:hAnsi="宋体"/>
          <w:bCs/>
          <w:caps/>
          <w:szCs w:val="21"/>
        </w:rPr>
        <w:fldChar w:fldCharType="separate"/>
      </w:r>
      <w:r>
        <w:rPr>
          <w:rFonts w:hint="eastAsia" w:ascii="宋体" w:hAnsi="宋体"/>
          <w:szCs w:val="21"/>
        </w:rPr>
        <w:t>九、质疑</w:t>
      </w:r>
      <w:r>
        <w:tab/>
      </w:r>
      <w:r>
        <w:fldChar w:fldCharType="begin"/>
      </w:r>
      <w:r>
        <w:instrText xml:space="preserve"> PAGEREF _Toc221 \h </w:instrText>
      </w:r>
      <w:r>
        <w:fldChar w:fldCharType="separate"/>
      </w:r>
      <w:r>
        <w:t>22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_Toc30868 </w:instrText>
      </w:r>
      <w:r>
        <w:rPr>
          <w:rFonts w:ascii="宋体" w:hAnsi="宋体"/>
          <w:bCs/>
          <w:caps/>
          <w:szCs w:val="21"/>
        </w:rPr>
        <w:fldChar w:fldCharType="separate"/>
      </w:r>
      <w:r>
        <w:rPr>
          <w:rFonts w:hint="eastAsia" w:ascii="宋体" w:hAnsi="宋体"/>
          <w:szCs w:val="21"/>
        </w:rPr>
        <w:t>十、成交服务费</w:t>
      </w:r>
      <w:r>
        <w:tab/>
      </w:r>
      <w:r>
        <w:fldChar w:fldCharType="begin"/>
      </w:r>
      <w:r>
        <w:instrText xml:space="preserve"> PAGEREF _Toc30868 \h </w:instrText>
      </w:r>
      <w:r>
        <w:fldChar w:fldCharType="separate"/>
      </w:r>
      <w:r>
        <w:t>22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_Toc28174 </w:instrText>
      </w:r>
      <w:r>
        <w:rPr>
          <w:rFonts w:ascii="宋体" w:hAnsi="宋体"/>
          <w:bCs/>
          <w:caps/>
          <w:szCs w:val="21"/>
        </w:rPr>
        <w:fldChar w:fldCharType="separate"/>
      </w:r>
      <w:r>
        <w:rPr>
          <w:rFonts w:hint="eastAsia" w:ascii="宋体" w:hAnsi="宋体"/>
          <w:szCs w:val="21"/>
        </w:rPr>
        <w:t>十一、合同的订立和履行</w:t>
      </w:r>
      <w:r>
        <w:tab/>
      </w:r>
      <w:r>
        <w:fldChar w:fldCharType="begin"/>
      </w:r>
      <w:r>
        <w:instrText xml:space="preserve"> PAGEREF _Toc28174 \h </w:instrText>
      </w:r>
      <w:r>
        <w:fldChar w:fldCharType="separate"/>
      </w:r>
      <w:r>
        <w:t>22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_Toc14578 </w:instrText>
      </w:r>
      <w:r>
        <w:rPr>
          <w:rFonts w:ascii="宋体" w:hAnsi="宋体"/>
          <w:bCs/>
          <w:caps/>
          <w:szCs w:val="21"/>
        </w:rPr>
        <w:fldChar w:fldCharType="separate"/>
      </w:r>
      <w:r>
        <w:rPr>
          <w:rFonts w:hint="eastAsia" w:ascii="宋体" w:hAnsi="宋体"/>
          <w:szCs w:val="21"/>
        </w:rPr>
        <w:t>十二、适用法律</w:t>
      </w:r>
      <w:r>
        <w:tab/>
      </w:r>
      <w:r>
        <w:fldChar w:fldCharType="begin"/>
      </w:r>
      <w:r>
        <w:instrText xml:space="preserve"> PAGEREF _Toc14578 \h </w:instrText>
      </w:r>
      <w:r>
        <w:fldChar w:fldCharType="separate"/>
      </w:r>
      <w:r>
        <w:t>23</w:t>
      </w:r>
      <w:r>
        <w:fldChar w:fldCharType="end"/>
      </w:r>
      <w:r>
        <w:rPr>
          <w:rFonts w:ascii="宋体" w:hAnsi="宋体"/>
          <w:bCs/>
          <w:caps/>
          <w:color w:val="000000"/>
          <w:szCs w:val="21"/>
        </w:rPr>
        <w:fldChar w:fldCharType="end"/>
      </w:r>
    </w:p>
    <w:p>
      <w:pPr>
        <w:pStyle w:val="33"/>
        <w:tabs>
          <w:tab w:val="right" w:leader="dot" w:pos="8959"/>
          <w:tab w:val="clear" w:pos="8949"/>
        </w:tabs>
      </w:pPr>
      <w:r>
        <w:rPr>
          <w:rFonts w:ascii="宋体" w:hAnsi="宋体"/>
          <w:bCs/>
          <w:caps/>
          <w:color w:val="000000"/>
          <w:szCs w:val="21"/>
        </w:rPr>
        <w:fldChar w:fldCharType="begin"/>
      </w:r>
      <w:r>
        <w:rPr>
          <w:rFonts w:ascii="宋体" w:hAnsi="宋体"/>
          <w:bCs/>
          <w:caps/>
          <w:szCs w:val="21"/>
        </w:rPr>
        <w:instrText xml:space="preserve"> HYPERLINK \l _Toc21177 </w:instrText>
      </w:r>
      <w:r>
        <w:rPr>
          <w:rFonts w:ascii="宋体" w:hAnsi="宋体"/>
          <w:bCs/>
          <w:caps/>
          <w:szCs w:val="21"/>
        </w:rPr>
        <w:fldChar w:fldCharType="separate"/>
      </w:r>
      <w:r>
        <w:t>第四部分</w:t>
      </w:r>
      <w:r>
        <w:rPr>
          <w:rFonts w:hint="eastAsia"/>
        </w:rPr>
        <w:t xml:space="preserve">  </w:t>
      </w:r>
      <w:r>
        <w:t>磋商、评审、成交</w:t>
      </w:r>
      <w:r>
        <w:tab/>
      </w:r>
      <w:r>
        <w:fldChar w:fldCharType="begin"/>
      </w:r>
      <w:r>
        <w:instrText xml:space="preserve"> PAGEREF _Toc21177 \h </w:instrText>
      </w:r>
      <w:r>
        <w:fldChar w:fldCharType="separate"/>
      </w:r>
      <w:r>
        <w:t>24</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_Toc24766 </w:instrText>
      </w:r>
      <w:r>
        <w:rPr>
          <w:rFonts w:ascii="宋体" w:hAnsi="宋体"/>
          <w:bCs/>
          <w:caps/>
          <w:szCs w:val="21"/>
        </w:rPr>
        <w:fldChar w:fldCharType="separate"/>
      </w:r>
      <w:r>
        <w:rPr>
          <w:rFonts w:hint="eastAsia"/>
        </w:rPr>
        <w:t>政府采购政策</w:t>
      </w:r>
      <w:r>
        <w:tab/>
      </w:r>
      <w:r>
        <w:fldChar w:fldCharType="begin"/>
      </w:r>
      <w:r>
        <w:instrText xml:space="preserve"> PAGEREF _Toc24766 \h </w:instrText>
      </w:r>
      <w:r>
        <w:fldChar w:fldCharType="separate"/>
      </w:r>
      <w:r>
        <w:t>27</w:t>
      </w:r>
      <w:r>
        <w:fldChar w:fldCharType="end"/>
      </w:r>
      <w:r>
        <w:rPr>
          <w:rFonts w:ascii="宋体" w:hAnsi="宋体"/>
          <w:bCs/>
          <w:caps/>
          <w:color w:val="000000"/>
          <w:szCs w:val="21"/>
        </w:rPr>
        <w:fldChar w:fldCharType="end"/>
      </w:r>
    </w:p>
    <w:p>
      <w:pPr>
        <w:pStyle w:val="33"/>
        <w:tabs>
          <w:tab w:val="right" w:leader="dot" w:pos="8959"/>
          <w:tab w:val="clear" w:pos="8949"/>
        </w:tabs>
      </w:pPr>
      <w:r>
        <w:rPr>
          <w:rFonts w:ascii="宋体" w:hAnsi="宋体"/>
          <w:bCs/>
          <w:caps/>
          <w:color w:val="000000"/>
          <w:szCs w:val="21"/>
        </w:rPr>
        <w:fldChar w:fldCharType="begin"/>
      </w:r>
      <w:r>
        <w:rPr>
          <w:rFonts w:ascii="宋体" w:hAnsi="宋体"/>
          <w:bCs/>
          <w:caps/>
          <w:szCs w:val="21"/>
        </w:rPr>
        <w:instrText xml:space="preserve"> HYPERLINK \l _Toc1177 </w:instrText>
      </w:r>
      <w:r>
        <w:rPr>
          <w:rFonts w:ascii="宋体" w:hAnsi="宋体"/>
          <w:bCs/>
          <w:caps/>
          <w:szCs w:val="21"/>
        </w:rPr>
        <w:fldChar w:fldCharType="separate"/>
      </w:r>
      <w:r>
        <w:rPr>
          <w:rFonts w:hint="eastAsia" w:ascii="宋体" w:hAnsi="宋体" w:eastAsia="宋体"/>
        </w:rPr>
        <w:t xml:space="preserve">第五部分  </w:t>
      </w:r>
      <w:r>
        <w:rPr>
          <w:rFonts w:hint="eastAsia" w:ascii="宋体" w:hAnsi="宋体"/>
          <w:szCs w:val="21"/>
        </w:rPr>
        <w:t>合同书格式（参考范本）</w:t>
      </w:r>
      <w:r>
        <w:tab/>
      </w:r>
      <w:r>
        <w:fldChar w:fldCharType="begin"/>
      </w:r>
      <w:r>
        <w:instrText xml:space="preserve"> PAGEREF _Toc1177 \h </w:instrText>
      </w:r>
      <w:r>
        <w:fldChar w:fldCharType="separate"/>
      </w:r>
      <w:r>
        <w:t>29</w:t>
      </w:r>
      <w:r>
        <w:fldChar w:fldCharType="end"/>
      </w:r>
      <w:r>
        <w:rPr>
          <w:rFonts w:ascii="宋体" w:hAnsi="宋体"/>
          <w:bCs/>
          <w:caps/>
          <w:color w:val="000000"/>
          <w:szCs w:val="21"/>
        </w:rPr>
        <w:fldChar w:fldCharType="end"/>
      </w:r>
    </w:p>
    <w:p>
      <w:pPr>
        <w:pStyle w:val="33"/>
        <w:tabs>
          <w:tab w:val="right" w:leader="dot" w:pos="8959"/>
          <w:tab w:val="clear" w:pos="8949"/>
        </w:tabs>
      </w:pPr>
      <w:r>
        <w:rPr>
          <w:rFonts w:ascii="宋体" w:hAnsi="宋体"/>
          <w:bCs/>
          <w:caps/>
          <w:color w:val="000000"/>
          <w:szCs w:val="21"/>
        </w:rPr>
        <w:fldChar w:fldCharType="begin"/>
      </w:r>
      <w:r>
        <w:rPr>
          <w:rFonts w:ascii="宋体" w:hAnsi="宋体"/>
          <w:bCs/>
          <w:caps/>
          <w:szCs w:val="21"/>
        </w:rPr>
        <w:instrText xml:space="preserve"> HYPERLINK \l _Toc20344 </w:instrText>
      </w:r>
      <w:r>
        <w:rPr>
          <w:rFonts w:ascii="宋体" w:hAnsi="宋体"/>
          <w:bCs/>
          <w:caps/>
          <w:szCs w:val="21"/>
        </w:rPr>
        <w:fldChar w:fldCharType="separate"/>
      </w:r>
      <w:r>
        <w:rPr>
          <w:rFonts w:hint="eastAsia" w:ascii="宋体" w:hAnsi="宋体" w:eastAsia="宋体"/>
        </w:rPr>
        <w:t xml:space="preserve">第六部分 </w:t>
      </w:r>
      <w:r>
        <w:rPr>
          <w:rFonts w:ascii="宋体" w:hAnsi="宋体" w:eastAsia="宋体"/>
        </w:rPr>
        <w:t xml:space="preserve"> </w:t>
      </w:r>
      <w:r>
        <w:rPr>
          <w:rFonts w:hint="eastAsia" w:ascii="宋体" w:hAnsi="宋体" w:eastAsia="宋体"/>
        </w:rPr>
        <w:t>磋商响应文件格式</w:t>
      </w:r>
      <w:r>
        <w:tab/>
      </w:r>
      <w:r>
        <w:fldChar w:fldCharType="begin"/>
      </w:r>
      <w:r>
        <w:instrText xml:space="preserve"> PAGEREF _Toc20344 \h </w:instrText>
      </w:r>
      <w:r>
        <w:fldChar w:fldCharType="separate"/>
      </w:r>
      <w:r>
        <w:t>31</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_Toc10999 </w:instrText>
      </w:r>
      <w:r>
        <w:rPr>
          <w:rFonts w:ascii="宋体" w:hAnsi="宋体"/>
          <w:bCs/>
          <w:caps/>
          <w:szCs w:val="21"/>
        </w:rPr>
        <w:fldChar w:fldCharType="separate"/>
      </w:r>
      <w:r>
        <w:rPr>
          <w:rFonts w:hint="eastAsia" w:ascii="宋体" w:hAnsi="宋体"/>
        </w:rPr>
        <w:t>封面格式</w:t>
      </w:r>
      <w:r>
        <w:tab/>
      </w:r>
      <w:r>
        <w:fldChar w:fldCharType="begin"/>
      </w:r>
      <w:r>
        <w:instrText xml:space="preserve"> PAGEREF _Toc10999 \h </w:instrText>
      </w:r>
      <w:r>
        <w:fldChar w:fldCharType="separate"/>
      </w:r>
      <w:r>
        <w:t>31</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_Toc1492 </w:instrText>
      </w:r>
      <w:r>
        <w:rPr>
          <w:rFonts w:ascii="宋体" w:hAnsi="宋体"/>
          <w:bCs/>
          <w:caps/>
          <w:szCs w:val="21"/>
        </w:rPr>
        <w:fldChar w:fldCharType="separate"/>
      </w:r>
      <w:r>
        <w:rPr>
          <w:rFonts w:hint="default" w:ascii="宋体" w:hAnsi="宋体"/>
        </w:rPr>
        <w:t xml:space="preserve">第一章 </w:t>
      </w:r>
      <w:r>
        <w:rPr>
          <w:rFonts w:hint="eastAsia" w:ascii="宋体" w:hAnsi="宋体"/>
        </w:rPr>
        <w:t>自查表</w:t>
      </w:r>
      <w:r>
        <w:tab/>
      </w:r>
      <w:r>
        <w:fldChar w:fldCharType="begin"/>
      </w:r>
      <w:r>
        <w:instrText xml:space="preserve"> PAGEREF _Toc1492 \h </w:instrText>
      </w:r>
      <w:r>
        <w:fldChar w:fldCharType="separate"/>
      </w:r>
      <w:r>
        <w:t>32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_Toc2081 </w:instrText>
      </w:r>
      <w:r>
        <w:rPr>
          <w:rFonts w:ascii="宋体" w:hAnsi="宋体"/>
          <w:bCs/>
          <w:caps/>
          <w:szCs w:val="21"/>
        </w:rPr>
        <w:fldChar w:fldCharType="separate"/>
      </w:r>
      <w:r>
        <w:rPr>
          <w:rFonts w:hint="eastAsia" w:ascii="宋体"/>
          <w:bCs w:val="0"/>
          <w:szCs w:val="21"/>
        </w:rPr>
        <w:t>1.1  资格性/符合性自查表</w:t>
      </w:r>
      <w:r>
        <w:tab/>
      </w:r>
      <w:r>
        <w:fldChar w:fldCharType="begin"/>
      </w:r>
      <w:r>
        <w:instrText xml:space="preserve"> PAGEREF _Toc2081 \h </w:instrText>
      </w:r>
      <w:r>
        <w:fldChar w:fldCharType="separate"/>
      </w:r>
      <w:r>
        <w:t>32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_Toc30659 </w:instrText>
      </w:r>
      <w:r>
        <w:rPr>
          <w:rFonts w:ascii="宋体" w:hAnsi="宋体"/>
          <w:bCs/>
          <w:caps/>
          <w:szCs w:val="21"/>
        </w:rPr>
        <w:fldChar w:fldCharType="separate"/>
      </w:r>
      <w:r>
        <w:rPr>
          <w:rFonts w:hint="eastAsia" w:ascii="宋体" w:hAnsi="宋体"/>
          <w:szCs w:val="28"/>
        </w:rPr>
        <w:t>（一）无重大违法记录声明函</w:t>
      </w:r>
      <w:r>
        <w:tab/>
      </w:r>
      <w:r>
        <w:fldChar w:fldCharType="begin"/>
      </w:r>
      <w:r>
        <w:instrText xml:space="preserve"> PAGEREF _Toc30659 \h </w:instrText>
      </w:r>
      <w:r>
        <w:fldChar w:fldCharType="separate"/>
      </w:r>
      <w:r>
        <w:t>33</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_Toc30637 </w:instrText>
      </w:r>
      <w:r>
        <w:rPr>
          <w:rFonts w:ascii="宋体" w:hAnsi="宋体"/>
          <w:bCs/>
          <w:caps/>
          <w:szCs w:val="21"/>
        </w:rPr>
        <w:fldChar w:fldCharType="separate"/>
      </w:r>
      <w:r>
        <w:rPr>
          <w:rFonts w:hint="eastAsia" w:ascii="宋体" w:hAnsi="宋体"/>
          <w:kern w:val="0"/>
          <w:szCs w:val="28"/>
        </w:rPr>
        <w:t>（二）法定代表人（负责人）证明书</w:t>
      </w:r>
      <w:r>
        <w:tab/>
      </w:r>
      <w:r>
        <w:fldChar w:fldCharType="begin"/>
      </w:r>
      <w:r>
        <w:instrText xml:space="preserve"> PAGEREF _Toc30637 \h </w:instrText>
      </w:r>
      <w:r>
        <w:fldChar w:fldCharType="separate"/>
      </w:r>
      <w:r>
        <w:t>34</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_Toc13352 </w:instrText>
      </w:r>
      <w:r>
        <w:rPr>
          <w:rFonts w:ascii="宋体" w:hAnsi="宋体"/>
          <w:bCs/>
          <w:caps/>
          <w:szCs w:val="21"/>
        </w:rPr>
        <w:fldChar w:fldCharType="separate"/>
      </w:r>
      <w:r>
        <w:rPr>
          <w:rFonts w:hint="eastAsia" w:ascii="宋体" w:hAnsi="宋体"/>
          <w:szCs w:val="28"/>
        </w:rPr>
        <w:t>（三）法定代表人（负责人）授权书</w:t>
      </w:r>
      <w:r>
        <w:tab/>
      </w:r>
      <w:r>
        <w:fldChar w:fldCharType="begin"/>
      </w:r>
      <w:r>
        <w:instrText xml:space="preserve"> PAGEREF _Toc13352 \h </w:instrText>
      </w:r>
      <w:r>
        <w:fldChar w:fldCharType="separate"/>
      </w:r>
      <w:r>
        <w:t>35</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_Toc4093 </w:instrText>
      </w:r>
      <w:r>
        <w:rPr>
          <w:rFonts w:ascii="宋体" w:hAnsi="宋体"/>
          <w:bCs/>
          <w:caps/>
          <w:szCs w:val="21"/>
        </w:rPr>
        <w:fldChar w:fldCharType="separate"/>
      </w:r>
      <w:r>
        <w:rPr>
          <w:rFonts w:hint="eastAsia" w:ascii="宋体" w:hAnsi="宋体"/>
          <w:szCs w:val="28"/>
        </w:rPr>
        <w:t>（四） 资格审查文件要求提交的其它有效证明文件</w:t>
      </w:r>
      <w:r>
        <w:tab/>
      </w:r>
      <w:r>
        <w:fldChar w:fldCharType="begin"/>
      </w:r>
      <w:r>
        <w:instrText xml:space="preserve"> PAGEREF _Toc4093 \h </w:instrText>
      </w:r>
      <w:r>
        <w:fldChar w:fldCharType="separate"/>
      </w:r>
      <w:r>
        <w:t>36</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_Toc14046 </w:instrText>
      </w:r>
      <w:r>
        <w:rPr>
          <w:rFonts w:ascii="宋体" w:hAnsi="宋体"/>
          <w:bCs/>
          <w:caps/>
          <w:szCs w:val="21"/>
        </w:rPr>
        <w:fldChar w:fldCharType="separate"/>
      </w:r>
      <w:r>
        <w:rPr>
          <w:rFonts w:hint="eastAsia" w:ascii="宋体" w:hAnsi="宋体"/>
          <w:szCs w:val="28"/>
        </w:rPr>
        <w:t>第二章  磋商响应文件商务及技术部分</w:t>
      </w:r>
      <w:r>
        <w:tab/>
      </w:r>
      <w:r>
        <w:fldChar w:fldCharType="begin"/>
      </w:r>
      <w:r>
        <w:instrText xml:space="preserve"> PAGEREF _Toc14046 \h </w:instrText>
      </w:r>
      <w:r>
        <w:fldChar w:fldCharType="separate"/>
      </w:r>
      <w:r>
        <w:t>37</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_Toc2190 </w:instrText>
      </w:r>
      <w:r>
        <w:rPr>
          <w:rFonts w:ascii="宋体" w:hAnsi="宋体"/>
          <w:bCs/>
          <w:caps/>
          <w:szCs w:val="21"/>
        </w:rPr>
        <w:fldChar w:fldCharType="separate"/>
      </w:r>
      <w:r>
        <w:rPr>
          <w:rFonts w:hint="eastAsia" w:ascii="宋体" w:hAnsi="宋体"/>
          <w:szCs w:val="28"/>
        </w:rPr>
        <w:t>附件一：磋商</w:t>
      </w:r>
      <w:r>
        <w:rPr>
          <w:rFonts w:hint="eastAsia" w:ascii="宋体" w:hAnsi="宋体"/>
          <w:szCs w:val="28"/>
          <w:lang w:val="en-US" w:eastAsia="zh-CN"/>
        </w:rPr>
        <w:t>响应</w:t>
      </w:r>
      <w:r>
        <w:rPr>
          <w:rFonts w:hint="eastAsia" w:ascii="宋体" w:hAnsi="宋体"/>
          <w:szCs w:val="28"/>
        </w:rPr>
        <w:t>函</w:t>
      </w:r>
      <w:r>
        <w:tab/>
      </w:r>
      <w:r>
        <w:fldChar w:fldCharType="begin"/>
      </w:r>
      <w:r>
        <w:instrText xml:space="preserve"> PAGEREF _Toc2190 \h </w:instrText>
      </w:r>
      <w:r>
        <w:fldChar w:fldCharType="separate"/>
      </w:r>
      <w:r>
        <w:t>37</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_Toc8241 </w:instrText>
      </w:r>
      <w:r>
        <w:rPr>
          <w:rFonts w:ascii="宋体" w:hAnsi="宋体"/>
          <w:bCs/>
          <w:caps/>
          <w:szCs w:val="21"/>
        </w:rPr>
        <w:fldChar w:fldCharType="separate"/>
      </w:r>
      <w:r>
        <w:rPr>
          <w:rFonts w:hint="eastAsia" w:ascii="宋体" w:hAnsi="宋体"/>
          <w:szCs w:val="28"/>
        </w:rPr>
        <w:t>附件二：第一次报价一览表</w:t>
      </w:r>
      <w:r>
        <w:tab/>
      </w:r>
      <w:r>
        <w:fldChar w:fldCharType="begin"/>
      </w:r>
      <w:r>
        <w:instrText xml:space="preserve"> PAGEREF _Toc8241 \h </w:instrText>
      </w:r>
      <w:r>
        <w:fldChar w:fldCharType="separate"/>
      </w:r>
      <w:r>
        <w:t>38</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_Toc21534 </w:instrText>
      </w:r>
      <w:r>
        <w:rPr>
          <w:rFonts w:ascii="宋体" w:hAnsi="宋体"/>
          <w:bCs/>
          <w:caps/>
          <w:szCs w:val="21"/>
        </w:rPr>
        <w:fldChar w:fldCharType="separate"/>
      </w:r>
      <w:r>
        <w:rPr>
          <w:rFonts w:hint="eastAsia" w:ascii="宋体" w:hAnsi="宋体"/>
          <w:szCs w:val="28"/>
        </w:rPr>
        <w:t>附件</w:t>
      </w:r>
      <w:r>
        <w:rPr>
          <w:rFonts w:hint="eastAsia" w:ascii="宋体" w:hAnsi="宋体"/>
          <w:szCs w:val="28"/>
          <w:lang w:val="en-US" w:eastAsia="zh-CN"/>
        </w:rPr>
        <w:t>三</w:t>
      </w:r>
      <w:r>
        <w:rPr>
          <w:rFonts w:hint="eastAsia" w:ascii="宋体" w:hAnsi="宋体"/>
          <w:szCs w:val="28"/>
        </w:rPr>
        <w:t>：商务条款偏离一览表</w:t>
      </w:r>
      <w:r>
        <w:tab/>
      </w:r>
      <w:r>
        <w:fldChar w:fldCharType="begin"/>
      </w:r>
      <w:r>
        <w:instrText xml:space="preserve"> PAGEREF _Toc21534 \h </w:instrText>
      </w:r>
      <w:r>
        <w:fldChar w:fldCharType="separate"/>
      </w:r>
      <w:r>
        <w:t>39</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_Toc9478 </w:instrText>
      </w:r>
      <w:r>
        <w:rPr>
          <w:rFonts w:ascii="宋体" w:hAnsi="宋体"/>
          <w:bCs/>
          <w:caps/>
          <w:szCs w:val="21"/>
        </w:rPr>
        <w:fldChar w:fldCharType="separate"/>
      </w:r>
      <w:r>
        <w:rPr>
          <w:rFonts w:hint="eastAsia" w:ascii="宋体" w:hAnsi="宋体"/>
          <w:szCs w:val="28"/>
        </w:rPr>
        <w:t>附件</w:t>
      </w:r>
      <w:r>
        <w:rPr>
          <w:rFonts w:hint="eastAsia" w:ascii="宋体" w:hAnsi="宋体"/>
          <w:szCs w:val="28"/>
          <w:lang w:val="en-US" w:eastAsia="zh-CN"/>
        </w:rPr>
        <w:t>四</w:t>
      </w:r>
      <w:r>
        <w:rPr>
          <w:rFonts w:hint="eastAsia" w:ascii="宋体" w:hAnsi="宋体"/>
          <w:szCs w:val="28"/>
        </w:rPr>
        <w:t>：技术条款偏离一览表</w:t>
      </w:r>
      <w:r>
        <w:tab/>
      </w:r>
      <w:r>
        <w:fldChar w:fldCharType="begin"/>
      </w:r>
      <w:r>
        <w:instrText xml:space="preserve"> PAGEREF _Toc9478 \h </w:instrText>
      </w:r>
      <w:r>
        <w:fldChar w:fldCharType="separate"/>
      </w:r>
      <w:r>
        <w:t>40</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_Toc5297 </w:instrText>
      </w:r>
      <w:r>
        <w:rPr>
          <w:rFonts w:ascii="宋体" w:hAnsi="宋体"/>
          <w:bCs/>
          <w:caps/>
          <w:szCs w:val="21"/>
        </w:rPr>
        <w:fldChar w:fldCharType="separate"/>
      </w:r>
      <w:r>
        <w:rPr>
          <w:rFonts w:hint="eastAsia" w:ascii="宋体" w:hAnsi="宋体"/>
          <w:szCs w:val="28"/>
        </w:rPr>
        <w:t>附件</w:t>
      </w:r>
      <w:r>
        <w:rPr>
          <w:rFonts w:hint="eastAsia" w:ascii="宋体" w:hAnsi="宋体"/>
          <w:szCs w:val="28"/>
          <w:lang w:val="en-US" w:eastAsia="zh-CN"/>
        </w:rPr>
        <w:t>五</w:t>
      </w:r>
      <w:r>
        <w:rPr>
          <w:rFonts w:hint="eastAsia" w:ascii="宋体" w:hAnsi="宋体"/>
          <w:szCs w:val="28"/>
        </w:rPr>
        <w:t>：同类业绩一览表</w:t>
      </w:r>
      <w:r>
        <w:tab/>
      </w:r>
      <w:r>
        <w:fldChar w:fldCharType="begin"/>
      </w:r>
      <w:r>
        <w:instrText xml:space="preserve"> PAGEREF _Toc5297 \h </w:instrText>
      </w:r>
      <w:r>
        <w:fldChar w:fldCharType="separate"/>
      </w:r>
      <w:r>
        <w:t>41</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_Toc25913 </w:instrText>
      </w:r>
      <w:r>
        <w:rPr>
          <w:rFonts w:ascii="宋体" w:hAnsi="宋体"/>
          <w:bCs/>
          <w:caps/>
          <w:szCs w:val="21"/>
        </w:rPr>
        <w:fldChar w:fldCharType="separate"/>
      </w:r>
      <w:r>
        <w:rPr>
          <w:rFonts w:hint="eastAsia"/>
          <w:szCs w:val="28"/>
        </w:rPr>
        <w:t>附件</w:t>
      </w:r>
      <w:r>
        <w:rPr>
          <w:rFonts w:hint="eastAsia"/>
          <w:szCs w:val="28"/>
          <w:lang w:val="en-US" w:eastAsia="zh-CN"/>
        </w:rPr>
        <w:t>六</w:t>
      </w:r>
      <w:r>
        <w:rPr>
          <w:rFonts w:hint="eastAsia"/>
          <w:szCs w:val="28"/>
        </w:rPr>
        <w:t>：</w:t>
      </w:r>
      <w:r>
        <w:rPr>
          <w:rFonts w:hint="eastAsia" w:hAnsi="黑体" w:cs="黑体"/>
          <w:szCs w:val="28"/>
        </w:rPr>
        <w:t>中小微企业声明函</w:t>
      </w:r>
      <w:r>
        <w:tab/>
      </w:r>
      <w:r>
        <w:fldChar w:fldCharType="begin"/>
      </w:r>
      <w:r>
        <w:instrText xml:space="preserve"> PAGEREF _Toc25913 \h </w:instrText>
      </w:r>
      <w:r>
        <w:fldChar w:fldCharType="separate"/>
      </w:r>
      <w:r>
        <w:t>42</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_Toc243 </w:instrText>
      </w:r>
      <w:r>
        <w:rPr>
          <w:rFonts w:ascii="宋体" w:hAnsi="宋体"/>
          <w:bCs/>
          <w:caps/>
          <w:szCs w:val="21"/>
        </w:rPr>
        <w:fldChar w:fldCharType="separate"/>
      </w:r>
      <w:r>
        <w:rPr>
          <w:rFonts w:hint="eastAsia"/>
          <w:szCs w:val="28"/>
        </w:rPr>
        <w:t>附件</w:t>
      </w:r>
      <w:r>
        <w:rPr>
          <w:rFonts w:hint="eastAsia"/>
          <w:szCs w:val="28"/>
          <w:lang w:val="en-US" w:eastAsia="zh-CN"/>
        </w:rPr>
        <w:t>七</w:t>
      </w:r>
      <w:r>
        <w:rPr>
          <w:rFonts w:hint="eastAsia"/>
          <w:szCs w:val="28"/>
        </w:rPr>
        <w:t>：</w:t>
      </w:r>
      <w:r>
        <w:rPr>
          <w:rFonts w:hint="eastAsia" w:hAnsi="黑体" w:cs="黑体"/>
          <w:szCs w:val="28"/>
        </w:rPr>
        <w:t>残疾人福利性单位声明函</w:t>
      </w:r>
      <w:r>
        <w:tab/>
      </w:r>
      <w:r>
        <w:fldChar w:fldCharType="begin"/>
      </w:r>
      <w:r>
        <w:instrText xml:space="preserve"> PAGEREF _Toc243 \h </w:instrText>
      </w:r>
      <w:r>
        <w:fldChar w:fldCharType="separate"/>
      </w:r>
      <w:r>
        <w:t>43</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_Toc513 </w:instrText>
      </w:r>
      <w:r>
        <w:rPr>
          <w:rFonts w:ascii="宋体" w:hAnsi="宋体"/>
          <w:bCs/>
          <w:caps/>
          <w:szCs w:val="21"/>
        </w:rPr>
        <w:fldChar w:fldCharType="separate"/>
      </w:r>
      <w:r>
        <w:rPr>
          <w:rFonts w:hint="eastAsia" w:ascii="宋体" w:hAnsi="宋体"/>
          <w:szCs w:val="28"/>
        </w:rPr>
        <w:t>附件</w:t>
      </w:r>
      <w:r>
        <w:rPr>
          <w:rFonts w:hint="eastAsia" w:ascii="宋体" w:hAnsi="宋体"/>
          <w:szCs w:val="28"/>
          <w:lang w:val="en-US" w:eastAsia="zh-CN"/>
        </w:rPr>
        <w:t>八</w:t>
      </w:r>
      <w:r>
        <w:rPr>
          <w:rFonts w:hint="eastAsia" w:ascii="宋体" w:hAnsi="宋体"/>
          <w:szCs w:val="28"/>
        </w:rPr>
        <w:t>：成交服务费承诺</w:t>
      </w:r>
      <w:r>
        <w:tab/>
      </w:r>
      <w:r>
        <w:fldChar w:fldCharType="begin"/>
      </w:r>
      <w:r>
        <w:instrText xml:space="preserve"> PAGEREF _Toc513 \h </w:instrText>
      </w:r>
      <w:r>
        <w:fldChar w:fldCharType="separate"/>
      </w:r>
      <w:r>
        <w:t>44</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_Toc19861 </w:instrText>
      </w:r>
      <w:r>
        <w:rPr>
          <w:rFonts w:ascii="宋体" w:hAnsi="宋体"/>
          <w:bCs/>
          <w:caps/>
          <w:szCs w:val="21"/>
        </w:rPr>
        <w:fldChar w:fldCharType="separate"/>
      </w:r>
      <w:r>
        <w:rPr>
          <w:rFonts w:hint="eastAsia" w:ascii="宋体" w:hAnsi="宋体"/>
          <w:szCs w:val="28"/>
        </w:rPr>
        <w:t>附件</w:t>
      </w:r>
      <w:r>
        <w:rPr>
          <w:rFonts w:hint="eastAsia" w:ascii="宋体" w:hAnsi="宋体"/>
          <w:szCs w:val="28"/>
          <w:lang w:val="en-US" w:eastAsia="zh-CN"/>
        </w:rPr>
        <w:t>九</w:t>
      </w:r>
      <w:r>
        <w:rPr>
          <w:rFonts w:hint="eastAsia" w:ascii="宋体" w:hAnsi="宋体"/>
          <w:szCs w:val="28"/>
        </w:rPr>
        <w:t>：磋商供应商提交的其他资料</w:t>
      </w:r>
      <w:r>
        <w:tab/>
      </w:r>
      <w:r>
        <w:fldChar w:fldCharType="begin"/>
      </w:r>
      <w:r>
        <w:instrText xml:space="preserve"> PAGEREF _Toc19861 \h </w:instrText>
      </w:r>
      <w:r>
        <w:fldChar w:fldCharType="separate"/>
      </w:r>
      <w:r>
        <w:t>45</w:t>
      </w:r>
      <w:r>
        <w:fldChar w:fldCharType="end"/>
      </w:r>
      <w:r>
        <w:rPr>
          <w:rFonts w:ascii="宋体" w:hAnsi="宋体"/>
          <w:bCs/>
          <w:caps/>
          <w:color w:val="000000"/>
          <w:szCs w:val="21"/>
        </w:rPr>
        <w:fldChar w:fldCharType="end"/>
      </w:r>
    </w:p>
    <w:p>
      <w:pPr>
        <w:pStyle w:val="41"/>
        <w:tabs>
          <w:tab w:val="right" w:leader="dot" w:pos="8959"/>
          <w:tab w:val="clear" w:pos="8948"/>
        </w:tabs>
      </w:pPr>
      <w:r>
        <w:rPr>
          <w:rFonts w:ascii="宋体" w:hAnsi="宋体"/>
          <w:bCs/>
          <w:caps/>
          <w:color w:val="000000"/>
          <w:szCs w:val="21"/>
        </w:rPr>
        <w:fldChar w:fldCharType="begin"/>
      </w:r>
      <w:r>
        <w:rPr>
          <w:rFonts w:ascii="宋体" w:hAnsi="宋体"/>
          <w:bCs/>
          <w:caps/>
          <w:szCs w:val="21"/>
        </w:rPr>
        <w:instrText xml:space="preserve"> HYPERLINK \l _Toc23638 </w:instrText>
      </w:r>
      <w:r>
        <w:rPr>
          <w:rFonts w:ascii="宋体" w:hAnsi="宋体"/>
          <w:bCs/>
          <w:caps/>
          <w:szCs w:val="21"/>
        </w:rPr>
        <w:fldChar w:fldCharType="separate"/>
      </w:r>
      <w:r>
        <w:rPr>
          <w:rFonts w:hint="eastAsia" w:ascii="宋体" w:hAnsi="宋体"/>
        </w:rPr>
        <w:t>其 他 格 式</w:t>
      </w:r>
      <w:r>
        <w:tab/>
      </w:r>
      <w:r>
        <w:fldChar w:fldCharType="begin"/>
      </w:r>
      <w:r>
        <w:instrText xml:space="preserve"> PAGEREF _Toc23638 \h </w:instrText>
      </w:r>
      <w:r>
        <w:fldChar w:fldCharType="separate"/>
      </w:r>
      <w:r>
        <w:t>46</w:t>
      </w:r>
      <w:r>
        <w:fldChar w:fldCharType="end"/>
      </w:r>
      <w:r>
        <w:rPr>
          <w:rFonts w:ascii="宋体" w:hAnsi="宋体"/>
          <w:bCs/>
          <w:caps/>
          <w:color w:val="000000"/>
          <w:szCs w:val="21"/>
        </w:rPr>
        <w:fldChar w:fldCharType="end"/>
      </w:r>
    </w:p>
    <w:p>
      <w:pPr>
        <w:rPr>
          <w:rFonts w:ascii="宋体" w:hAnsi="宋体"/>
          <w:color w:val="000000"/>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titlePg/>
          <w:docGrid w:linePitch="462" w:charSpace="0"/>
        </w:sectPr>
      </w:pPr>
      <w:r>
        <w:rPr>
          <w:rFonts w:ascii="宋体" w:hAnsi="宋体"/>
          <w:bCs/>
          <w:caps/>
          <w:color w:val="000000"/>
          <w:szCs w:val="21"/>
        </w:rPr>
        <w:fldChar w:fldCharType="end"/>
      </w:r>
    </w:p>
    <w:bookmarkEnd w:id="0"/>
    <w:p>
      <w:pPr>
        <w:pStyle w:val="3"/>
        <w:numPr>
          <w:ilvl w:val="0"/>
          <w:numId w:val="0"/>
        </w:numPr>
        <w:spacing w:beforeLines="0"/>
        <w:rPr>
          <w:rFonts w:ascii="宋体" w:hAnsi="宋体" w:eastAsia="宋体"/>
          <w:b/>
          <w:color w:val="000000"/>
        </w:rPr>
      </w:pPr>
      <w:bookmarkStart w:id="1" w:name="_Toc365967002"/>
      <w:bookmarkStart w:id="2" w:name="_Toc340677031"/>
      <w:bookmarkStart w:id="3" w:name="_Toc350756403"/>
      <w:bookmarkStart w:id="4" w:name="_Toc11930"/>
      <w:bookmarkStart w:id="5" w:name="_Toc350438702"/>
      <w:bookmarkStart w:id="6" w:name="_Toc331683994"/>
      <w:bookmarkStart w:id="7" w:name="_Toc333935619"/>
      <w:bookmarkStart w:id="8" w:name="_Toc333935278"/>
      <w:bookmarkStart w:id="9" w:name="_Toc340507403"/>
      <w:bookmarkStart w:id="10" w:name="_Toc337632315"/>
      <w:bookmarkStart w:id="11" w:name="_Toc331512856"/>
      <w:bookmarkStart w:id="12" w:name="_Toc365985108"/>
      <w:bookmarkStart w:id="13" w:name="_Toc333237612"/>
      <w:bookmarkStart w:id="14" w:name="_Toc340672830"/>
      <w:bookmarkStart w:id="15" w:name="_Toc330459945"/>
      <w:bookmarkStart w:id="16" w:name="_Toc342060322"/>
      <w:bookmarkStart w:id="17" w:name="_Toc332270305"/>
      <w:bookmarkStart w:id="18" w:name="_Toc333237723"/>
      <w:bookmarkStart w:id="19" w:name="_Toc339020048"/>
      <w:bookmarkStart w:id="20" w:name="_Toc341348291"/>
      <w:bookmarkStart w:id="21" w:name="_Toc342296708"/>
      <w:bookmarkStart w:id="22" w:name="_Toc339019828"/>
      <w:bookmarkStart w:id="23" w:name="_Toc333238571"/>
      <w:bookmarkStart w:id="24" w:name="_Toc339441044"/>
      <w:bookmarkStart w:id="25" w:name="_Toc339020186"/>
      <w:bookmarkStart w:id="26" w:name="_Toc349127583"/>
      <w:bookmarkStart w:id="27" w:name="_Toc332206657"/>
      <w:bookmarkStart w:id="28" w:name="_Toc345513762"/>
      <w:bookmarkStart w:id="29" w:name="_Toc339362257"/>
      <w:bookmarkStart w:id="30" w:name="_Toc336681537"/>
      <w:bookmarkStart w:id="31" w:name="_Toc336681892"/>
      <w:bookmarkStart w:id="32" w:name="_Toc366072457"/>
      <w:bookmarkStart w:id="33" w:name="_Toc339019954"/>
      <w:bookmarkStart w:id="34" w:name="_Toc349143546"/>
      <w:bookmarkStart w:id="35" w:name="_Toc500860978"/>
      <w:r>
        <w:rPr>
          <w:rFonts w:hint="eastAsia" w:ascii="宋体" w:hAnsi="宋体" w:eastAsia="宋体"/>
          <w:b/>
          <w:color w:val="000000"/>
        </w:rPr>
        <w:t>第一</w:t>
      </w:r>
      <w:bookmarkStart w:id="36" w:name="_Hlt23321731"/>
      <w:bookmarkEnd w:id="36"/>
      <w:r>
        <w:rPr>
          <w:rFonts w:hint="eastAsia" w:ascii="宋体" w:hAnsi="宋体" w:eastAsia="宋体"/>
          <w:b/>
          <w:color w:val="000000"/>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rPr>
      </w:pPr>
      <w:r>
        <w:rPr>
          <w:rFonts w:hint="eastAsia" w:ascii="宋体" w:hAnsi="宋体"/>
          <w:bCs/>
          <w:color w:val="000000"/>
          <w:lang w:eastAsia="zh-CN"/>
        </w:rPr>
        <w:t>广东业信招标有限公司</w:t>
      </w:r>
      <w:r>
        <w:rPr>
          <w:rFonts w:hint="eastAsia" w:ascii="宋体" w:hAnsi="宋体"/>
          <w:bCs/>
          <w:color w:val="000000"/>
        </w:rPr>
        <w:t>（以下简称“代理采购机构”）受</w:t>
      </w:r>
      <w:r>
        <w:rPr>
          <w:rFonts w:hint="eastAsia" w:ascii="宋体" w:hAnsi="宋体"/>
          <w:bCs/>
          <w:color w:val="000000"/>
          <w:lang w:eastAsia="zh-CN"/>
        </w:rPr>
        <w:t>阳江市教育局</w:t>
      </w:r>
      <w:r>
        <w:rPr>
          <w:rFonts w:hint="eastAsia" w:ascii="宋体" w:hAnsi="宋体"/>
          <w:bCs/>
          <w:color w:val="000000"/>
        </w:rPr>
        <w:t>（以下简称</w:t>
      </w:r>
      <w:r>
        <w:rPr>
          <w:rFonts w:ascii="宋体" w:hAnsi="宋体"/>
          <w:bCs/>
          <w:color w:val="000000"/>
        </w:rPr>
        <w:t>“</w:t>
      </w:r>
      <w:r>
        <w:rPr>
          <w:rFonts w:hint="eastAsia" w:ascii="宋体" w:hAnsi="宋体"/>
          <w:bCs/>
          <w:color w:val="000000"/>
        </w:rPr>
        <w:t>采购人</w:t>
      </w:r>
      <w:r>
        <w:rPr>
          <w:rFonts w:ascii="宋体" w:hAnsi="宋体"/>
          <w:bCs/>
          <w:color w:val="000000"/>
        </w:rPr>
        <w:t>”</w:t>
      </w:r>
      <w:r>
        <w:rPr>
          <w:rFonts w:hint="eastAsia" w:ascii="宋体" w:hAnsi="宋体"/>
          <w:bCs/>
          <w:color w:val="000000"/>
        </w:rPr>
        <w:t>）的委托，就</w:t>
      </w:r>
      <w:r>
        <w:rPr>
          <w:rFonts w:hint="eastAsia" w:ascii="宋体" w:hAnsi="宋体"/>
          <w:bCs/>
          <w:color w:val="000000"/>
          <w:lang w:eastAsia="zh-CN"/>
        </w:rPr>
        <w:t>2022-2023年阳江市高中阶段教学质量监测服务资格商项目</w:t>
      </w:r>
      <w:r>
        <w:rPr>
          <w:rFonts w:hint="eastAsia" w:ascii="宋体" w:hAnsi="宋体"/>
          <w:bCs/>
          <w:color w:val="000000"/>
        </w:rPr>
        <w:t>进行竞争性磋商 (项目编号:</w:t>
      </w:r>
      <w:r>
        <w:rPr>
          <w:rFonts w:ascii="宋体" w:hAnsi="宋体"/>
          <w:bCs/>
          <w:color w:val="000000"/>
        </w:rPr>
        <w:t xml:space="preserve"> </w:t>
      </w:r>
      <w:r>
        <w:rPr>
          <w:rFonts w:hint="eastAsia" w:ascii="宋体" w:hAnsi="宋体"/>
          <w:bCs/>
          <w:color w:val="000000"/>
          <w:lang w:eastAsia="zh-CN"/>
        </w:rPr>
        <w:t>YXZB-20230516</w:t>
      </w:r>
      <w:r>
        <w:rPr>
          <w:rFonts w:hint="eastAsia" w:ascii="宋体" w:hAnsi="宋体"/>
          <w:bCs/>
          <w:color w:val="000000"/>
        </w:rPr>
        <w:t>)，欢迎符合条件的投标人参加。有关事项如下：</w:t>
      </w:r>
    </w:p>
    <w:p>
      <w:pPr>
        <w:widowControl/>
        <w:tabs>
          <w:tab w:val="left" w:pos="502"/>
        </w:tabs>
        <w:adjustRightInd w:val="0"/>
        <w:snapToGrid w:val="0"/>
        <w:spacing w:line="360" w:lineRule="auto"/>
        <w:rPr>
          <w:rFonts w:ascii="宋体" w:hAnsi="宋体" w:cs="Tahoma"/>
          <w:b/>
          <w:bCs/>
          <w:color w:val="000000"/>
          <w:szCs w:val="21"/>
        </w:rPr>
      </w:pPr>
      <w:r>
        <w:rPr>
          <w:rFonts w:hint="eastAsia" w:ascii="宋体" w:hAnsi="宋体" w:cs="Tahoma"/>
          <w:b/>
          <w:bCs/>
          <w:color w:val="000000"/>
        </w:rPr>
        <w:t>一、</w:t>
      </w:r>
      <w:r>
        <w:rPr>
          <w:rFonts w:hint="eastAsia" w:ascii="宋体" w:hAnsi="宋体" w:cs="Tahoma"/>
          <w:b/>
          <w:bCs/>
          <w:color w:val="000000"/>
          <w:szCs w:val="21"/>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lang w:eastAsia="zh-CN"/>
        </w:rPr>
      </w:pPr>
      <w:r>
        <w:rPr>
          <w:rFonts w:hint="eastAsia" w:ascii="宋体" w:hAnsi="宋体"/>
          <w:bCs/>
          <w:color w:val="000000"/>
        </w:rPr>
        <w:t>1.项目名称：</w:t>
      </w:r>
      <w:r>
        <w:rPr>
          <w:rFonts w:hint="eastAsia" w:ascii="宋体" w:hAnsi="宋体"/>
          <w:bCs/>
          <w:color w:val="000000"/>
          <w:lang w:eastAsia="zh-CN"/>
        </w:rPr>
        <w:t>2022-2023年阳江市高中阶段教学质量监测服务资格商项目</w:t>
      </w:r>
    </w:p>
    <w:p>
      <w:pPr>
        <w:widowControl/>
        <w:tabs>
          <w:tab w:val="left" w:pos="735"/>
        </w:tabs>
        <w:adjustRightInd w:val="0"/>
        <w:snapToGrid w:val="0"/>
        <w:spacing w:line="360" w:lineRule="auto"/>
        <w:ind w:firstLine="210" w:firstLineChars="100"/>
        <w:rPr>
          <w:rFonts w:hint="eastAsia" w:ascii="宋体" w:hAnsi="宋体" w:eastAsia="宋体"/>
          <w:bCs/>
          <w:color w:val="000000"/>
          <w:lang w:eastAsia="zh-CN"/>
        </w:rPr>
      </w:pPr>
      <w:r>
        <w:rPr>
          <w:rFonts w:hint="eastAsia" w:ascii="宋体" w:hAnsi="宋体"/>
          <w:bCs/>
          <w:color w:val="000000"/>
        </w:rPr>
        <w:t xml:space="preserve">2.项目编号: </w:t>
      </w:r>
      <w:r>
        <w:rPr>
          <w:rFonts w:hint="eastAsia" w:ascii="宋体" w:hAnsi="宋体"/>
          <w:bCs/>
          <w:color w:val="000000"/>
          <w:lang w:eastAsia="zh-CN"/>
        </w:rPr>
        <w:t>YXZB-20230516</w:t>
      </w:r>
    </w:p>
    <w:p>
      <w:pPr>
        <w:widowControl/>
        <w:tabs>
          <w:tab w:val="left" w:pos="735"/>
        </w:tabs>
        <w:adjustRightInd w:val="0"/>
        <w:snapToGrid w:val="0"/>
        <w:spacing w:line="360" w:lineRule="auto"/>
        <w:ind w:firstLine="210" w:firstLineChars="100"/>
        <w:rPr>
          <w:rFonts w:hint="eastAsia" w:ascii="宋体" w:hAnsi="宋体" w:eastAsia="宋体" w:cs="宋体"/>
          <w:bCs/>
          <w:color w:val="000000"/>
          <w:lang w:val="en-US" w:eastAsia="zh-CN"/>
        </w:rPr>
      </w:pPr>
      <w:r>
        <w:rPr>
          <w:rFonts w:hint="eastAsia" w:ascii="宋体" w:hAnsi="宋体"/>
          <w:bCs/>
          <w:color w:val="000000"/>
        </w:rPr>
        <w:t>3.</w:t>
      </w:r>
      <w:r>
        <w:rPr>
          <w:rFonts w:hint="eastAsia" w:ascii="宋体" w:hAnsi="宋体"/>
          <w:bCs/>
          <w:color w:val="000000"/>
          <w:lang w:val="en-US" w:eastAsia="zh-CN"/>
        </w:rPr>
        <w:t>项目预算：</w:t>
      </w:r>
      <w:r>
        <w:rPr>
          <w:rFonts w:hint="eastAsia" w:ascii="宋体" w:hAnsi="宋体" w:eastAsia="宋体" w:cs="宋体"/>
          <w:bCs/>
          <w:color w:val="000000"/>
          <w:lang w:val="en-US" w:eastAsia="zh-CN"/>
        </w:rPr>
        <w:t>¥ 816000.00元</w:t>
      </w:r>
    </w:p>
    <w:p>
      <w:pPr>
        <w:widowControl/>
        <w:tabs>
          <w:tab w:val="left" w:pos="735"/>
        </w:tabs>
        <w:adjustRightInd w:val="0"/>
        <w:snapToGrid w:val="0"/>
        <w:spacing w:line="360" w:lineRule="auto"/>
        <w:ind w:firstLine="420" w:firstLineChars="200"/>
        <w:rPr>
          <w:rFonts w:hint="eastAsia" w:ascii="宋体" w:hAnsi="宋体"/>
          <w:bCs/>
          <w:color w:val="000000"/>
          <w:lang w:eastAsia="zh-CN"/>
        </w:rPr>
      </w:pPr>
      <w:r>
        <w:rPr>
          <w:rFonts w:hint="eastAsia" w:ascii="宋体" w:hAnsi="宋体"/>
          <w:bCs/>
          <w:color w:val="000000"/>
        </w:rPr>
        <w:t>投标报价上限：</w:t>
      </w:r>
      <w:r>
        <w:rPr>
          <w:rFonts w:hint="eastAsia" w:ascii="宋体" w:hAnsi="宋体"/>
          <w:bCs/>
          <w:color w:val="000000"/>
          <w:lang w:val="en-US" w:eastAsia="zh-CN"/>
        </w:rPr>
        <w:t>3</w:t>
      </w:r>
      <w:r>
        <w:rPr>
          <w:rFonts w:hint="eastAsia" w:ascii="宋体" w:hAnsi="宋体"/>
          <w:bCs/>
          <w:color w:val="000000"/>
          <w:lang w:eastAsia="zh-CN"/>
        </w:rPr>
        <w:t>元/人/科（超出该上限的投标报价将作为无效投标处理）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rPr>
      </w:pPr>
      <w:r>
        <w:rPr>
          <w:rFonts w:hint="eastAsia" w:ascii="宋体" w:hAnsi="宋体"/>
          <w:bCs/>
          <w:color w:val="000000"/>
        </w:rPr>
        <w:t>4.数  量：一项</w:t>
      </w:r>
    </w:p>
    <w:p>
      <w:pPr>
        <w:widowControl/>
        <w:tabs>
          <w:tab w:val="left" w:pos="735"/>
        </w:tabs>
        <w:adjustRightInd w:val="0"/>
        <w:snapToGrid w:val="0"/>
        <w:spacing w:line="360" w:lineRule="auto"/>
        <w:ind w:left="525" w:leftChars="100" w:hanging="315" w:hangingChars="150"/>
        <w:rPr>
          <w:rFonts w:ascii="宋体" w:hAnsi="宋体"/>
          <w:bCs/>
          <w:color w:val="000000"/>
        </w:rPr>
      </w:pPr>
      <w:r>
        <w:rPr>
          <w:rFonts w:hint="eastAsia" w:ascii="宋体" w:hAnsi="宋体"/>
          <w:bCs/>
          <w:color w:val="000000"/>
        </w:rPr>
        <w:t>5</w:t>
      </w:r>
      <w:r>
        <w:rPr>
          <w:rFonts w:hint="eastAsia" w:ascii="宋体" w:hAnsi="宋体"/>
          <w:bCs/>
          <w:color w:val="000000"/>
          <w:lang w:eastAsia="zh-CN"/>
        </w:rPr>
        <w:t>.</w:t>
      </w:r>
      <w:r>
        <w:rPr>
          <w:rFonts w:hint="eastAsia" w:ascii="宋体" w:hAnsi="宋体"/>
          <w:bCs/>
          <w:szCs w:val="21"/>
        </w:rPr>
        <w:t>服务期：</w:t>
      </w:r>
      <w:r>
        <w:rPr>
          <w:rFonts w:hint="eastAsia" w:ascii="宋体" w:hAnsi="宋体" w:eastAsia="宋体" w:cs="宋体"/>
          <w:b w:val="0"/>
          <w:bCs w:val="0"/>
          <w:color w:val="000000" w:themeColor="text1"/>
          <w:lang w:val="en-US" w:eastAsia="zh-CN"/>
          <w14:textFill>
            <w14:solidFill>
              <w14:schemeClr w14:val="tx1"/>
            </w14:solidFill>
          </w14:textFill>
        </w:rPr>
        <w:t>2023年7月—202</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9</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szCs w:val="21"/>
        </w:rPr>
        <w:t>（</w:t>
      </w:r>
      <w:r>
        <w:rPr>
          <w:rFonts w:hint="eastAsia" w:ascii="宋体" w:hAnsi="宋体"/>
          <w:szCs w:val="21"/>
          <w:lang w:val="en-US" w:eastAsia="zh-CN"/>
        </w:rPr>
        <w:t>少于</w:t>
      </w:r>
      <w:r>
        <w:rPr>
          <w:rFonts w:hint="eastAsia" w:ascii="宋体" w:hAnsi="宋体"/>
          <w:bCs/>
          <w:szCs w:val="21"/>
        </w:rPr>
        <w:t>该服务期将作为无效投标处理</w:t>
      </w:r>
      <w:r>
        <w:rPr>
          <w:rFonts w:hint="eastAsia" w:ascii="宋体" w:hAnsi="宋体"/>
          <w:szCs w:val="21"/>
        </w:rPr>
        <w:t>）。</w:t>
      </w:r>
    </w:p>
    <w:p>
      <w:pPr>
        <w:widowControl/>
        <w:tabs>
          <w:tab w:val="left" w:pos="315"/>
          <w:tab w:val="left" w:pos="735"/>
        </w:tabs>
        <w:adjustRightInd w:val="0"/>
        <w:snapToGrid w:val="0"/>
        <w:spacing w:line="360" w:lineRule="auto"/>
        <w:ind w:firstLine="210" w:firstLineChars="100"/>
        <w:rPr>
          <w:rFonts w:ascii="宋体" w:hAnsi="宋体" w:cs="Tahoma"/>
          <w:color w:val="000000"/>
          <w:kern w:val="28"/>
          <w:szCs w:val="21"/>
        </w:rPr>
      </w:pPr>
      <w:r>
        <w:rPr>
          <w:rFonts w:hint="eastAsia" w:ascii="宋体" w:hAnsi="宋体" w:cs="Tahoma"/>
          <w:color w:val="000000"/>
          <w:kern w:val="28"/>
          <w:szCs w:val="21"/>
        </w:rPr>
        <w:t>6.项目采购方式：竞争性磋商</w:t>
      </w:r>
    </w:p>
    <w:p>
      <w:pPr>
        <w:widowControl/>
        <w:tabs>
          <w:tab w:val="left" w:pos="502"/>
        </w:tabs>
        <w:adjustRightInd w:val="0"/>
        <w:snapToGrid w:val="0"/>
        <w:spacing w:line="360" w:lineRule="auto"/>
        <w:rPr>
          <w:rFonts w:ascii="宋体" w:hAnsi="宋体" w:cs="Tahoma"/>
          <w:b/>
          <w:bCs/>
          <w:color w:val="000000"/>
        </w:rPr>
      </w:pPr>
      <w:r>
        <w:rPr>
          <w:rFonts w:hint="eastAsia" w:ascii="宋体" w:hAnsi="宋体" w:cs="Tahoma"/>
          <w:b/>
          <w:bCs/>
          <w:color w:val="000000"/>
        </w:rPr>
        <w:t>二、投标人资格要求为：</w:t>
      </w:r>
    </w:p>
    <w:p>
      <w:pPr>
        <w:spacing w:line="360" w:lineRule="auto"/>
        <w:ind w:firstLine="210" w:firstLineChars="100"/>
        <w:rPr>
          <w:rFonts w:ascii="宋体" w:hAnsi="宋体"/>
        </w:rPr>
      </w:pPr>
      <w:r>
        <w:rPr>
          <w:rFonts w:ascii="宋体" w:hAnsi="宋体"/>
        </w:rPr>
        <w:t>1.投标人应具备《中华人民共和国政府采购法》第二十二条规定的条件</w:t>
      </w:r>
      <w:r>
        <w:rPr>
          <w:rFonts w:hint="eastAsia" w:ascii="宋体" w:hAnsi="宋体"/>
        </w:rPr>
        <w:t>：</w:t>
      </w:r>
    </w:p>
    <w:p>
      <w:pPr>
        <w:spacing w:line="360" w:lineRule="auto"/>
        <w:ind w:left="420" w:leftChars="200"/>
        <w:rPr>
          <w:rFonts w:ascii="宋体" w:hAnsi="宋体"/>
          <w:szCs w:val="21"/>
        </w:rPr>
      </w:pPr>
      <w:r>
        <w:rPr>
          <w:rFonts w:ascii="宋体" w:hAnsi="宋体"/>
        </w:rPr>
        <w:t>1）具有独立承担民事责任的能力；</w:t>
      </w:r>
      <w:r>
        <w:rPr>
          <w:rFonts w:ascii="宋体" w:hAnsi="宋体"/>
        </w:rPr>
        <w:br w:type="textWrapping"/>
      </w:r>
      <w:r>
        <w:rPr>
          <w:rFonts w:ascii="宋体" w:hAnsi="宋体"/>
        </w:rPr>
        <w:t>2）具有良好的商业信誉和健全的财务会计制度；</w:t>
      </w:r>
      <w:r>
        <w:rPr>
          <w:rFonts w:ascii="宋体" w:hAnsi="宋体"/>
        </w:rPr>
        <w:br w:type="textWrapping"/>
      </w:r>
      <w:r>
        <w:rPr>
          <w:rFonts w:ascii="宋体" w:hAnsi="宋体"/>
        </w:rPr>
        <w:t>3）具有履行合同所必需的设备和专业技术能力；</w:t>
      </w:r>
      <w:r>
        <w:rPr>
          <w:rFonts w:ascii="宋体" w:hAnsi="宋体"/>
        </w:rPr>
        <w:br w:type="textWrapping"/>
      </w:r>
      <w:r>
        <w:rPr>
          <w:rFonts w:ascii="宋体" w:hAnsi="宋体"/>
          <w:szCs w:val="21"/>
        </w:rPr>
        <w:t>4）有依法缴纳税收和社会保障资金的良好记录；</w:t>
      </w:r>
      <w:r>
        <w:rPr>
          <w:rFonts w:ascii="宋体" w:hAnsi="宋体"/>
          <w:szCs w:val="21"/>
        </w:rPr>
        <w:br w:type="textWrapping"/>
      </w:r>
      <w:r>
        <w:rPr>
          <w:rFonts w:ascii="宋体" w:hAnsi="宋体"/>
          <w:szCs w:val="21"/>
        </w:rPr>
        <w:t>5）参加政府采购活动前三年内，在经营活动中没有重大违法记录；</w:t>
      </w:r>
      <w:r>
        <w:rPr>
          <w:rFonts w:ascii="宋体" w:hAnsi="宋体"/>
          <w:szCs w:val="21"/>
        </w:rPr>
        <w:br w:type="textWrapping"/>
      </w:r>
      <w:r>
        <w:rPr>
          <w:rFonts w:ascii="宋体" w:hAnsi="宋体"/>
          <w:szCs w:val="21"/>
        </w:rPr>
        <w:t>6）法律、行政法规规定的其他条件。</w:t>
      </w:r>
    </w:p>
    <w:p>
      <w:pPr>
        <w:widowControl/>
        <w:tabs>
          <w:tab w:val="left" w:pos="735"/>
        </w:tabs>
        <w:adjustRightInd w:val="0"/>
        <w:snapToGrid w:val="0"/>
        <w:spacing w:line="360" w:lineRule="auto"/>
        <w:ind w:firstLine="210" w:firstLineChars="100"/>
        <w:rPr>
          <w:rFonts w:ascii="宋体" w:hAnsi="宋体"/>
          <w:szCs w:val="21"/>
        </w:rPr>
      </w:pPr>
      <w:r>
        <w:rPr>
          <w:rFonts w:hint="eastAsia" w:ascii="宋体" w:hAnsi="宋体"/>
          <w:szCs w:val="21"/>
        </w:rPr>
        <w:t>2.</w:t>
      </w:r>
      <w:r>
        <w:rPr>
          <w:rFonts w:ascii="宋体" w:hAnsi="宋体"/>
          <w:szCs w:val="21"/>
        </w:rPr>
        <w:t>本项目不接受联合体投标；</w:t>
      </w:r>
    </w:p>
    <w:p>
      <w:pPr>
        <w:spacing w:line="360" w:lineRule="auto"/>
        <w:ind w:firstLine="210" w:firstLineChars="100"/>
        <w:rPr>
          <w:rFonts w:ascii="宋体" w:hAnsi="宋体"/>
          <w:szCs w:val="21"/>
        </w:rPr>
      </w:pPr>
      <w:r>
        <w:rPr>
          <w:rFonts w:hint="eastAsia" w:ascii="宋体" w:hAnsi="宋体"/>
          <w:szCs w:val="21"/>
          <w:lang w:val="en-US" w:eastAsia="zh-CN"/>
        </w:rPr>
        <w:t>3</w:t>
      </w:r>
      <w:r>
        <w:rPr>
          <w:rFonts w:hint="eastAsia" w:ascii="宋体" w:hAnsi="宋体"/>
          <w:szCs w:val="21"/>
        </w:rPr>
        <w:t>.投标人</w:t>
      </w:r>
      <w:r>
        <w:rPr>
          <w:rFonts w:hint="eastAsia" w:hAnsi="宋体"/>
          <w:color w:val="000000"/>
          <w:szCs w:val="21"/>
        </w:rPr>
        <w:t>须</w:t>
      </w:r>
      <w:r>
        <w:rPr>
          <w:rFonts w:hint="eastAsia" w:hAnsi="宋体" w:cs="宋体"/>
          <w:color w:val="000000"/>
          <w:szCs w:val="21"/>
        </w:rPr>
        <w:t>在招标代理机构登记并购买磋商文件。</w:t>
      </w:r>
    </w:p>
    <w:p>
      <w:pPr>
        <w:widowControl/>
        <w:tabs>
          <w:tab w:val="left" w:pos="502"/>
        </w:tabs>
        <w:adjustRightInd w:val="0"/>
        <w:snapToGrid w:val="0"/>
        <w:spacing w:line="360" w:lineRule="auto"/>
        <w:rPr>
          <w:rFonts w:ascii="宋体" w:hAnsi="宋体" w:cs="Tahoma"/>
          <w:b/>
          <w:bCs/>
          <w:color w:val="000000"/>
          <w:szCs w:val="21"/>
        </w:rPr>
      </w:pPr>
      <w:r>
        <w:rPr>
          <w:rFonts w:hint="eastAsia" w:ascii="宋体" w:hAnsi="宋体" w:cs="Tahoma"/>
          <w:b/>
          <w:bCs/>
          <w:color w:val="000000"/>
          <w:szCs w:val="21"/>
        </w:rPr>
        <w:t>三、</w:t>
      </w:r>
      <w:r>
        <w:rPr>
          <w:rFonts w:ascii="宋体" w:hAnsi="宋体" w:cs="Tahoma"/>
          <w:b/>
          <w:bCs/>
          <w:color w:val="000000"/>
          <w:szCs w:val="21"/>
        </w:rPr>
        <w:t>磋商文件的公示</w:t>
      </w:r>
    </w:p>
    <w:p>
      <w:pPr>
        <w:widowControl/>
        <w:spacing w:line="360" w:lineRule="auto"/>
        <w:jc w:val="left"/>
        <w:rPr>
          <w:rFonts w:ascii="宋体" w:hAnsi="宋体"/>
          <w:bCs/>
          <w:color w:val="000000"/>
        </w:rPr>
      </w:pPr>
      <w:r>
        <w:rPr>
          <w:rFonts w:hint="eastAsia" w:ascii="宋体" w:hAnsi="宋体" w:cs="宋体"/>
          <w:color w:val="000000"/>
          <w:kern w:val="0"/>
          <w:szCs w:val="21"/>
        </w:rPr>
        <w:t xml:space="preserve">  1．</w:t>
      </w:r>
      <w:r>
        <w:rPr>
          <w:rFonts w:hint="eastAsia" w:ascii="宋体" w:hAnsi="宋体" w:cs="Arial"/>
          <w:color w:val="000000"/>
        </w:rPr>
        <w:t>磋商文件公示时</w:t>
      </w:r>
      <w:r>
        <w:rPr>
          <w:rFonts w:hint="eastAsia" w:ascii="宋体" w:hAnsi="宋体"/>
          <w:bCs/>
          <w:color w:val="000000"/>
        </w:rPr>
        <w:t>间及下载：</w:t>
      </w:r>
      <w:r>
        <w:rPr>
          <w:rFonts w:hint="eastAsia" w:ascii="宋体" w:hAnsi="宋体" w:eastAsia="宋体" w:cs="Times New Roman"/>
          <w:bCs/>
          <w:color w:val="000000"/>
          <w:kern w:val="2"/>
          <w:sz w:val="21"/>
          <w:szCs w:val="24"/>
          <w:lang w:val="en-US" w:eastAsia="zh-CN" w:bidi="ar-SA"/>
        </w:rPr>
        <w:t>2023年5月18日</w:t>
      </w:r>
      <w:r>
        <w:rPr>
          <w:rFonts w:hint="eastAsia" w:ascii="宋体" w:hAnsi="宋体"/>
          <w:color w:val="000000"/>
          <w:szCs w:val="21"/>
        </w:rPr>
        <w:t>至</w:t>
      </w:r>
      <w:r>
        <w:rPr>
          <w:rFonts w:hint="eastAsia" w:ascii="宋体" w:hAnsi="宋体" w:eastAsia="宋体" w:cs="Times New Roman"/>
          <w:bCs/>
          <w:color w:val="000000"/>
          <w:kern w:val="2"/>
          <w:sz w:val="21"/>
          <w:szCs w:val="24"/>
          <w:lang w:val="en-US" w:eastAsia="zh-CN" w:bidi="ar-SA"/>
        </w:rPr>
        <w:t>2023年5月25日</w:t>
      </w:r>
      <w:r>
        <w:rPr>
          <w:rFonts w:hint="eastAsia" w:ascii="宋体" w:hAnsi="宋体"/>
          <w:bCs/>
          <w:color w:val="000000"/>
        </w:rPr>
        <w:t>。</w:t>
      </w:r>
    </w:p>
    <w:p>
      <w:pPr>
        <w:widowControl/>
        <w:adjustRightInd w:val="0"/>
        <w:snapToGrid w:val="0"/>
        <w:spacing w:line="360" w:lineRule="auto"/>
        <w:ind w:left="105" w:leftChars="50"/>
        <w:rPr>
          <w:rFonts w:ascii="宋体" w:hAnsi="宋体" w:cs="宋体"/>
          <w:color w:val="000000"/>
          <w:kern w:val="0"/>
          <w:szCs w:val="21"/>
        </w:rPr>
      </w:pPr>
      <w:r>
        <w:rPr>
          <w:rFonts w:hint="eastAsia" w:ascii="宋体" w:hAnsi="宋体"/>
          <w:bCs/>
          <w:color w:val="000000"/>
        </w:rPr>
        <w:t xml:space="preserve"> 2．</w:t>
      </w:r>
      <w:r>
        <w:rPr>
          <w:rFonts w:ascii="宋体" w:hAnsi="宋体"/>
          <w:bCs/>
          <w:color w:val="000000"/>
        </w:rPr>
        <w:t>根据《广东省实施〈中华人民共和国政府采购法〉办法》第三十五条的规定，投标人认为政府采购文件的内容损害其权益</w:t>
      </w:r>
      <w:r>
        <w:rPr>
          <w:rFonts w:ascii="宋体" w:hAnsi="宋体" w:cs="宋体"/>
          <w:color w:val="000000"/>
          <w:kern w:val="0"/>
          <w:szCs w:val="21"/>
        </w:rPr>
        <w:t>的，可以在公示期间或者自期满之日起七个工作日内以书面形式向采购人或</w:t>
      </w:r>
      <w:r>
        <w:rPr>
          <w:rFonts w:hint="eastAsia" w:ascii="宋体" w:hAnsi="宋体" w:cs="宋体"/>
          <w:color w:val="000000"/>
          <w:kern w:val="0"/>
          <w:szCs w:val="21"/>
        </w:rPr>
        <w:t>代理采购机构</w:t>
      </w:r>
      <w:r>
        <w:rPr>
          <w:rFonts w:ascii="宋体" w:hAnsi="宋体" w:cs="宋体"/>
          <w:color w:val="000000"/>
          <w:kern w:val="0"/>
          <w:szCs w:val="21"/>
        </w:rPr>
        <w:t>提出质疑。质疑函应当</w:t>
      </w:r>
      <w:r>
        <w:rPr>
          <w:rFonts w:hint="eastAsia" w:ascii="宋体" w:hAnsi="宋体" w:cs="宋体"/>
          <w:color w:val="000000"/>
          <w:kern w:val="0"/>
          <w:szCs w:val="21"/>
        </w:rPr>
        <w:t>由</w:t>
      </w:r>
      <w:r>
        <w:rPr>
          <w:rFonts w:ascii="宋体" w:hAnsi="宋体" w:cs="宋体"/>
          <w:color w:val="000000"/>
          <w:kern w:val="0"/>
          <w:szCs w:val="21"/>
        </w:rPr>
        <w:t>质疑</w:t>
      </w:r>
      <w:r>
        <w:rPr>
          <w:rFonts w:hint="eastAsia" w:ascii="宋体" w:hAnsi="宋体" w:cs="宋体"/>
          <w:color w:val="000000"/>
          <w:kern w:val="0"/>
          <w:szCs w:val="21"/>
        </w:rPr>
        <w:t>投标人的</w:t>
      </w:r>
      <w:r>
        <w:rPr>
          <w:rFonts w:ascii="宋体" w:hAnsi="宋体" w:cs="宋体"/>
          <w:color w:val="000000"/>
          <w:kern w:val="0"/>
          <w:szCs w:val="21"/>
        </w:rPr>
        <w:t>法定代表人或主要负责人签字并加盖</w:t>
      </w:r>
      <w:r>
        <w:rPr>
          <w:rFonts w:hint="eastAsia" w:ascii="宋体" w:hAnsi="宋体" w:cs="宋体"/>
          <w:color w:val="000000"/>
          <w:kern w:val="0"/>
          <w:szCs w:val="21"/>
        </w:rPr>
        <w:t>单位</w:t>
      </w:r>
      <w:r>
        <w:rPr>
          <w:rFonts w:ascii="宋体" w:hAnsi="宋体" w:cs="宋体"/>
          <w:color w:val="000000"/>
          <w:kern w:val="0"/>
          <w:szCs w:val="21"/>
        </w:rPr>
        <w:t>公章</w:t>
      </w:r>
      <w:r>
        <w:rPr>
          <w:rFonts w:hint="eastAsia" w:ascii="宋体" w:hAnsi="宋体" w:cs="宋体"/>
          <w:color w:val="000000"/>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kern w:val="0"/>
          <w:szCs w:val="21"/>
        </w:rPr>
        <w:t>采购人或</w:t>
      </w:r>
      <w:r>
        <w:rPr>
          <w:rFonts w:hint="eastAsia" w:ascii="宋体" w:hAnsi="宋体" w:cs="宋体"/>
          <w:color w:val="000000"/>
          <w:kern w:val="0"/>
          <w:szCs w:val="21"/>
        </w:rPr>
        <w:t>代理采购机构可不予作答。</w:t>
      </w:r>
    </w:p>
    <w:p>
      <w:pPr>
        <w:widowControl/>
        <w:tabs>
          <w:tab w:val="left" w:pos="502"/>
        </w:tabs>
        <w:adjustRightInd w:val="0"/>
        <w:snapToGrid w:val="0"/>
        <w:spacing w:line="360" w:lineRule="auto"/>
        <w:rPr>
          <w:rFonts w:ascii="宋体" w:hAnsi="宋体" w:cs="Tahoma"/>
          <w:b/>
          <w:bCs/>
          <w:color w:val="000000"/>
          <w:szCs w:val="21"/>
        </w:rPr>
      </w:pPr>
      <w:r>
        <w:rPr>
          <w:rFonts w:hint="eastAsia" w:ascii="宋体" w:hAnsi="宋体" w:cs="Tahoma"/>
          <w:b/>
          <w:bCs/>
          <w:color w:val="000000"/>
          <w:szCs w:val="21"/>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rPr>
      </w:pPr>
      <w:r>
        <w:rPr>
          <w:rFonts w:hint="eastAsia" w:ascii="宋体" w:hAnsi="宋体" w:cs="Tahoma"/>
          <w:color w:val="000000"/>
        </w:rPr>
        <w:t xml:space="preserve"> 1.购买磋商文件</w:t>
      </w:r>
      <w:r>
        <w:rPr>
          <w:rFonts w:hint="eastAsia" w:ascii="宋体" w:hAnsi="宋体"/>
          <w:bCs/>
          <w:color w:val="000000"/>
        </w:rPr>
        <w:t>时间：</w:t>
      </w:r>
      <w:r>
        <w:rPr>
          <w:rFonts w:hint="eastAsia" w:ascii="宋体" w:hAnsi="宋体" w:eastAsia="宋体" w:cs="Times New Roman"/>
          <w:bCs/>
          <w:color w:val="000000"/>
          <w:kern w:val="2"/>
          <w:sz w:val="21"/>
          <w:szCs w:val="24"/>
          <w:lang w:val="en-US" w:eastAsia="zh-CN" w:bidi="ar-SA"/>
        </w:rPr>
        <w:t>2023年5月18日</w:t>
      </w:r>
      <w:r>
        <w:rPr>
          <w:rFonts w:hint="eastAsia" w:ascii="宋体" w:hAnsi="宋体"/>
          <w:color w:val="000000"/>
          <w:szCs w:val="21"/>
        </w:rPr>
        <w:t>至</w:t>
      </w:r>
      <w:r>
        <w:rPr>
          <w:rFonts w:hint="eastAsia" w:ascii="宋体" w:hAnsi="宋体" w:eastAsia="宋体" w:cs="Times New Roman"/>
          <w:bCs/>
          <w:color w:val="000000"/>
          <w:kern w:val="2"/>
          <w:sz w:val="21"/>
          <w:szCs w:val="24"/>
          <w:lang w:val="en-US" w:eastAsia="zh-CN" w:bidi="ar-SA"/>
        </w:rPr>
        <w:t>2023年5月25日</w:t>
      </w:r>
      <w:r>
        <w:rPr>
          <w:rFonts w:hint="eastAsia" w:ascii="宋体" w:hAnsi="宋体"/>
          <w:bCs/>
          <w:color w:val="000000"/>
        </w:rPr>
        <w:t>，</w:t>
      </w:r>
      <w:r>
        <w:rPr>
          <w:rFonts w:hint="eastAsia" w:ascii="宋体" w:hAnsi="宋体"/>
          <w:bCs/>
          <w:color w:val="000000" w:themeColor="text1"/>
          <w14:textFill>
            <w14:solidFill>
              <w14:schemeClr w14:val="tx1"/>
            </w14:solidFill>
          </w14:textFill>
        </w:rPr>
        <w:t>上午9:00～12:00，下午2:30～5:30</w:t>
      </w:r>
      <w:r>
        <w:rPr>
          <w:rFonts w:hint="eastAsia" w:ascii="宋体" w:hAnsi="宋体"/>
          <w:bCs/>
          <w:color w:val="000000"/>
        </w:rPr>
        <w:t>（节假日除外）（北</w:t>
      </w:r>
      <w:r>
        <w:rPr>
          <w:rFonts w:hint="eastAsia" w:ascii="宋体" w:hAnsi="宋体" w:cs="Arial"/>
          <w:color w:val="000000"/>
        </w:rPr>
        <w:t>京时间）。</w:t>
      </w:r>
    </w:p>
    <w:p>
      <w:pPr>
        <w:widowControl/>
        <w:tabs>
          <w:tab w:val="left" w:pos="735"/>
        </w:tabs>
        <w:adjustRightInd w:val="0"/>
        <w:snapToGrid w:val="0"/>
        <w:spacing w:line="360" w:lineRule="auto"/>
        <w:rPr>
          <w:rFonts w:ascii="宋体" w:hAnsi="宋体"/>
          <w:bCs/>
          <w:color w:val="000000"/>
        </w:rPr>
      </w:pPr>
      <w:r>
        <w:rPr>
          <w:rFonts w:hint="eastAsia" w:ascii="宋体" w:hAnsi="宋体" w:cs="Tahoma"/>
          <w:color w:val="000000"/>
        </w:rPr>
        <w:t xml:space="preserve"> 2.购买磋商文件地点：</w:t>
      </w:r>
      <w:r>
        <w:rPr>
          <w:rFonts w:hint="eastAsia" w:ascii="宋体" w:hAnsi="宋体"/>
          <w:color w:val="000000"/>
          <w:szCs w:val="21"/>
          <w:lang w:eastAsia="zh-CN"/>
        </w:rPr>
        <w:t>阳江市江城区猫山四街33号A座2楼</w:t>
      </w:r>
      <w:r>
        <w:rPr>
          <w:rFonts w:hint="eastAsia" w:ascii="宋体" w:hAnsi="宋体" w:cs="宋体"/>
          <w:color w:val="000000" w:themeColor="text1"/>
          <w:szCs w:val="21"/>
          <w:lang w:val="en-US" w:eastAsia="zh-CN"/>
          <w14:textFill>
            <w14:solidFill>
              <w14:schemeClr w14:val="tx1"/>
            </w14:solidFill>
          </w14:textFill>
        </w:rPr>
        <w:t>205室</w:t>
      </w:r>
      <w:r>
        <w:rPr>
          <w:rFonts w:hint="eastAsia" w:ascii="宋体" w:hAnsi="宋体"/>
          <w:color w:val="000000"/>
          <w:szCs w:val="21"/>
        </w:rPr>
        <w:t>。</w:t>
      </w:r>
    </w:p>
    <w:p>
      <w:pPr>
        <w:widowControl/>
        <w:tabs>
          <w:tab w:val="left" w:pos="735"/>
        </w:tabs>
        <w:adjustRightInd w:val="0"/>
        <w:snapToGrid w:val="0"/>
        <w:spacing w:line="360" w:lineRule="auto"/>
        <w:rPr>
          <w:rFonts w:ascii="宋体" w:hAnsi="宋体"/>
          <w:bCs/>
          <w:color w:val="000000"/>
        </w:rPr>
      </w:pPr>
      <w:r>
        <w:rPr>
          <w:rFonts w:hint="eastAsia" w:ascii="宋体" w:hAnsi="宋体"/>
          <w:bCs/>
          <w:color w:val="000000"/>
        </w:rPr>
        <w:t xml:space="preserve"> 3.磋商文件售价：</w:t>
      </w:r>
      <w:r>
        <w:rPr>
          <w:rFonts w:hint="eastAsia" w:ascii="宋体" w:hAnsi="宋体"/>
          <w:bCs/>
          <w:color w:val="000000"/>
          <w:szCs w:val="21"/>
        </w:rPr>
        <w:t>磋商文件每套人民币200元，售后不退</w:t>
      </w:r>
      <w:r>
        <w:rPr>
          <w:rFonts w:hint="eastAsia" w:ascii="宋体" w:hAnsi="宋体"/>
          <w:bCs/>
          <w:color w:val="000000"/>
        </w:rPr>
        <w:t>。</w:t>
      </w:r>
    </w:p>
    <w:p>
      <w:pPr>
        <w:widowControl/>
        <w:tabs>
          <w:tab w:val="left" w:pos="735"/>
        </w:tabs>
        <w:adjustRightInd w:val="0"/>
        <w:snapToGrid w:val="0"/>
        <w:spacing w:line="360" w:lineRule="auto"/>
        <w:rPr>
          <w:rFonts w:ascii="宋体" w:hAnsi="宋体"/>
          <w:bCs/>
          <w:color w:val="000000"/>
        </w:rPr>
      </w:pPr>
      <w:r>
        <w:rPr>
          <w:rFonts w:hint="eastAsia" w:ascii="宋体" w:hAnsi="宋体"/>
          <w:bCs/>
          <w:color w:val="000000"/>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szCs w:val="21"/>
        </w:rPr>
      </w:pPr>
      <w:r>
        <w:rPr>
          <w:rFonts w:hint="eastAsia" w:ascii="宋体" w:hAnsi="宋体"/>
          <w:bCs/>
          <w:color w:val="000000"/>
        </w:rPr>
        <w:t>5.</w:t>
      </w:r>
      <w:r>
        <w:rPr>
          <w:rFonts w:hint="eastAsia" w:ascii="宋体" w:hAnsi="宋体"/>
          <w:bCs/>
          <w:color w:val="000000"/>
          <w:szCs w:val="21"/>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14:textFill>
            <w14:solidFill>
              <w14:schemeClr w14:val="tx1"/>
            </w14:solidFill>
          </w14:textFill>
        </w:rPr>
      </w:pPr>
      <w:r>
        <w:rPr>
          <w:rFonts w:hint="eastAsia" w:ascii="宋体" w:hAnsi="宋体"/>
          <w:bCs/>
          <w:color w:val="000000"/>
          <w:szCs w:val="21"/>
        </w:rPr>
        <w:t>1）法定代表人（负责人）证明书原件、法定代表人（负责人）授权委托书原件、法定代表人（负责人）身份证复印</w:t>
      </w:r>
      <w:r>
        <w:rPr>
          <w:rFonts w:hint="eastAsia" w:ascii="宋体" w:hAnsi="宋体"/>
          <w:bCs/>
          <w:color w:val="000000" w:themeColor="text1"/>
          <w:szCs w:val="21"/>
          <w14:textFill>
            <w14:solidFill>
              <w14:schemeClr w14:val="tx1"/>
            </w14:solidFill>
          </w14:textFill>
        </w:rPr>
        <w:t>件、授权委托人身份证复印件和企业法人营业执照副本复印件及《购买标书登记表》加盖公章到指定地址购买。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w:t>
      </w:r>
      <w:r>
        <w:rPr>
          <w:rFonts w:hint="eastAsia" w:ascii="宋体" w:hAnsi="宋体"/>
          <w:b/>
          <w:bCs/>
          <w:color w:val="000000" w:themeColor="text1"/>
          <w14:textFill>
            <w14:solidFill>
              <w14:schemeClr w14:val="tx1"/>
            </w14:solidFill>
          </w14:textFill>
        </w:rPr>
        <w:t>供应商须提供未被列入“信用中国”网站(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58"/>
          <w:rFonts w:hint="eastAsia" w:ascii="宋体" w:hAnsi="宋体"/>
          <w:b/>
          <w:bCs/>
          <w:color w:val="000000" w:themeColor="text1"/>
          <w14:textFill>
            <w14:solidFill>
              <w14:schemeClr w14:val="tx1"/>
            </w14:solidFill>
          </w14:textFill>
        </w:rPr>
        <w:t>www.creditchina.gov.cn)“记录失信被执行人或重大</w:t>
      </w:r>
      <w:r>
        <w:rPr>
          <w:rStyle w:val="58"/>
          <w:rFonts w:hint="eastAsia" w:ascii="宋体" w:hAnsi="宋体"/>
          <w:b/>
          <w:bCs/>
          <w:color w:val="000000" w:themeColor="text1"/>
          <w14:textFill>
            <w14:solidFill>
              <w14:schemeClr w14:val="tx1"/>
            </w14:solidFill>
          </w14:textFill>
        </w:rPr>
        <w:fldChar w:fldCharType="end"/>
      </w:r>
      <w:r>
        <w:rPr>
          <w:rFonts w:hint="eastAsia" w:ascii="宋体" w:hAnsi="宋体"/>
          <w:b/>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lang w:val="en-US" w:eastAsia="zh-CN" w:bidi="ar-SA"/>
          <w14:textFill>
            <w14:solidFill>
              <w14:schemeClr w14:val="tx1"/>
            </w14:solidFill>
          </w14:textFill>
        </w:rPr>
        <w:t>2023年5月30日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14</w:t>
      </w:r>
      <w:r>
        <w:rPr>
          <w:rFonts w:hint="eastAsia" w:ascii="宋体" w:hAnsi="宋体"/>
          <w:color w:val="000000" w:themeColor="text1"/>
          <w14:textFill>
            <w14:solidFill>
              <w14:schemeClr w14:val="tx1"/>
            </w14:solidFill>
          </w14:textFill>
        </w:rPr>
        <w:t>:30-1</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:00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lang w:val="en-US" w:eastAsia="zh-CN" w:bidi="ar-SA"/>
          <w14:textFill>
            <w14:solidFill>
              <w14:schemeClr w14:val="tx1"/>
            </w14:solidFill>
          </w14:textFill>
        </w:rPr>
        <w:t>2023年5月30日</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:00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14:textFill>
            <w14:solidFill>
              <w14:schemeClr w14:val="tx1"/>
            </w14:solidFill>
          </w14:textFill>
        </w:rPr>
      </w:pPr>
      <w:r>
        <w:rPr>
          <w:rFonts w:hint="eastAsia" w:ascii="宋体" w:hAnsi="宋体" w:cs="Tahoma"/>
          <w:color w:val="000000" w:themeColor="text1"/>
          <w14:textFill>
            <w14:solidFill>
              <w14:schemeClr w14:val="tx1"/>
            </w14:solidFill>
          </w14:textFill>
        </w:rPr>
        <w:t>3.递交磋商响应文件地点、开标地点：</w:t>
      </w:r>
      <w:r>
        <w:rPr>
          <w:rFonts w:hint="eastAsia" w:ascii="宋体" w:hAnsi="宋体" w:cs="Tahoma"/>
          <w:color w:val="000000" w:themeColor="text1"/>
          <w:lang w:eastAsia="zh-CN"/>
          <w14:textFill>
            <w14:solidFill>
              <w14:schemeClr w14:val="tx1"/>
            </w14:solidFill>
          </w14:textFill>
        </w:rPr>
        <w:t>阳江市江城区猫山四街33号A座2楼</w:t>
      </w:r>
      <w:r>
        <w:rPr>
          <w:rFonts w:hint="eastAsia" w:ascii="宋体" w:hAnsi="宋体" w:cs="Tahoma"/>
          <w:color w:val="000000" w:themeColor="text1"/>
          <w:lang w:val="en-US" w:eastAsia="zh-CN"/>
          <w14:textFill>
            <w14:solidFill>
              <w14:schemeClr w14:val="tx1"/>
            </w14:solidFill>
          </w14:textFill>
        </w:rPr>
        <w:t>201</w:t>
      </w:r>
      <w:r>
        <w:rPr>
          <w:rFonts w:hint="eastAsia" w:ascii="宋体" w:hAnsi="宋体" w:cs="Tahoma"/>
          <w:color w:val="000000" w:themeColor="text1"/>
          <w14:textFill>
            <w14:solidFill>
              <w14:schemeClr w14:val="tx1"/>
            </w14:solidFill>
          </w14:textFill>
        </w:rPr>
        <w:t>开标室。</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cs="Tahoma"/>
          <w:color w:val="000000" w:themeColor="text1"/>
          <w:kern w:val="28"/>
          <w:szCs w:val="21"/>
          <w:lang w:eastAsia="zh-CN"/>
          <w14:textFill>
            <w14:solidFill>
              <w14:schemeClr w14:val="tx1"/>
            </w14:solidFill>
          </w14:textFill>
        </w:rPr>
        <w:t>阳江市教育局</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 李程祯</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联系电话：0662-3333655</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hint="eastAsia" w:ascii="宋体" w:hAnsi="宋体" w:eastAsia="宋体" w:cs="Tahoma"/>
          <w:color w:val="000000"/>
          <w:lang w:eastAsia="zh-CN"/>
        </w:rPr>
      </w:pPr>
      <w:r>
        <w:rPr>
          <w:rFonts w:hint="eastAsia" w:ascii="宋体" w:hAnsi="宋体" w:cs="Tahoma"/>
          <w:color w:val="000000"/>
        </w:rPr>
        <w:t>名    称：</w:t>
      </w:r>
      <w:r>
        <w:rPr>
          <w:rFonts w:hint="eastAsia" w:ascii="宋体" w:hAnsi="宋体" w:cs="Tahoma"/>
          <w:color w:val="000000"/>
          <w:lang w:eastAsia="zh-CN"/>
        </w:rPr>
        <w:t>广东业信招标有限公司</w:t>
      </w:r>
    </w:p>
    <w:p>
      <w:pPr>
        <w:widowControl/>
        <w:tabs>
          <w:tab w:val="left" w:pos="735"/>
        </w:tabs>
        <w:adjustRightInd w:val="0"/>
        <w:snapToGrid w:val="0"/>
        <w:spacing w:line="360" w:lineRule="auto"/>
        <w:ind w:firstLine="420" w:firstLineChars="200"/>
        <w:rPr>
          <w:rFonts w:ascii="宋体" w:hAnsi="宋体" w:cs="Tahoma"/>
          <w:color w:val="000000"/>
        </w:rPr>
      </w:pPr>
      <w:r>
        <w:rPr>
          <w:rFonts w:hint="eastAsia" w:ascii="宋体" w:hAnsi="宋体" w:cs="Tahoma"/>
          <w:color w:val="000000"/>
        </w:rPr>
        <w:t>地    址：</w:t>
      </w:r>
      <w:r>
        <w:rPr>
          <w:rFonts w:hint="eastAsia" w:ascii="宋体" w:hAnsi="宋体" w:cs="Tahoma"/>
          <w:color w:val="000000"/>
          <w:lang w:eastAsia="zh-CN"/>
        </w:rPr>
        <w:t>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rPr>
      </w:pPr>
      <w:r>
        <w:rPr>
          <w:rFonts w:hint="eastAsia" w:ascii="宋体" w:hAnsi="宋体" w:cs="Tahoma"/>
          <w:color w:val="000000"/>
        </w:rPr>
        <w:t>联 系 人：</w:t>
      </w:r>
      <w:r>
        <w:rPr>
          <w:rFonts w:hint="eastAsia" w:ascii="宋体" w:hAnsi="宋体" w:cs="Tahoma"/>
          <w:color w:val="000000" w:themeColor="text1"/>
          <w:lang w:val="en-US" w:eastAsia="zh-CN"/>
          <w14:textFill>
            <w14:solidFill>
              <w14:schemeClr w14:val="tx1"/>
            </w14:solidFill>
          </w14:textFill>
        </w:rPr>
        <w:t>谢小姐</w:t>
      </w:r>
    </w:p>
    <w:p>
      <w:pPr>
        <w:widowControl/>
        <w:tabs>
          <w:tab w:val="left" w:pos="735"/>
        </w:tabs>
        <w:adjustRightInd w:val="0"/>
        <w:snapToGrid w:val="0"/>
        <w:spacing w:line="360" w:lineRule="auto"/>
        <w:ind w:firstLine="420" w:firstLineChars="200"/>
        <w:rPr>
          <w:rFonts w:ascii="宋体" w:hAnsi="宋体" w:cs="Tahoma"/>
          <w:color w:val="000000"/>
        </w:rPr>
      </w:pPr>
      <w:r>
        <w:rPr>
          <w:rFonts w:hint="eastAsia" w:ascii="宋体" w:hAnsi="宋体" w:cs="Tahoma"/>
          <w:color w:val="000000"/>
        </w:rPr>
        <w:t>联系电话：0662-3167266</w:t>
      </w:r>
    </w:p>
    <w:p>
      <w:pPr>
        <w:widowControl/>
        <w:tabs>
          <w:tab w:val="left" w:pos="735"/>
        </w:tabs>
        <w:adjustRightInd w:val="0"/>
        <w:snapToGrid w:val="0"/>
        <w:spacing w:line="360" w:lineRule="auto"/>
        <w:ind w:firstLine="420" w:firstLineChars="200"/>
        <w:rPr>
          <w:rFonts w:ascii="宋体" w:hAnsi="宋体" w:cs="Tahoma"/>
          <w:color w:val="000000"/>
        </w:rPr>
      </w:pPr>
      <w:r>
        <w:rPr>
          <w:rFonts w:hint="eastAsia" w:ascii="宋体" w:hAnsi="宋体" w:cs="Tahoma"/>
          <w:color w:val="000000"/>
        </w:rPr>
        <w:t>传    真：0662-2669666</w:t>
      </w:r>
    </w:p>
    <w:p>
      <w:pPr>
        <w:tabs>
          <w:tab w:val="left" w:pos="4680"/>
        </w:tabs>
        <w:adjustRightInd w:val="0"/>
        <w:snapToGrid w:val="0"/>
        <w:spacing w:line="360" w:lineRule="auto"/>
        <w:ind w:firstLine="420" w:firstLineChars="200"/>
        <w:rPr>
          <w:rFonts w:ascii="宋体" w:hAnsi="宋体"/>
          <w:bCs/>
          <w:color w:val="000000"/>
        </w:rPr>
      </w:pPr>
      <w:r>
        <w:rPr>
          <w:rFonts w:hint="eastAsia" w:ascii="宋体" w:hAnsi="宋体" w:cs="Tahoma"/>
          <w:color w:val="000000"/>
        </w:rPr>
        <w:t>网    址：</w:t>
      </w:r>
      <w:r>
        <w:rPr>
          <w:rFonts w:ascii="宋体" w:hAnsi="宋体"/>
          <w:bCs/>
          <w:color w:val="000000"/>
        </w:rPr>
        <w:t>http://www.</w:t>
      </w:r>
      <w:r>
        <w:rPr>
          <w:rFonts w:hint="eastAsia" w:ascii="宋体" w:hAnsi="宋体"/>
          <w:bCs/>
          <w:color w:val="000000"/>
        </w:rPr>
        <w:t>yjcg</w:t>
      </w:r>
      <w:r>
        <w:rPr>
          <w:rFonts w:ascii="宋体" w:hAnsi="宋体"/>
          <w:bCs/>
          <w:color w:val="000000"/>
        </w:rPr>
        <w:t>.</w:t>
      </w:r>
      <w:r>
        <w:rPr>
          <w:rFonts w:hint="eastAsia" w:ascii="宋体" w:hAnsi="宋体"/>
          <w:bCs/>
          <w:color w:val="000000"/>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rPr>
      </w:pPr>
      <w:r>
        <w:rPr>
          <w:rFonts w:hint="eastAsia" w:ascii="宋体" w:hAnsi="宋体"/>
          <w:bCs/>
          <w:color w:val="000000"/>
        </w:rPr>
        <w:t xml:space="preserve">                                                   </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lang w:eastAsia="zh-CN"/>
        </w:rPr>
      </w:pPr>
      <w:r>
        <w:rPr>
          <w:rFonts w:hint="eastAsia" w:ascii="宋体" w:hAnsi="宋体"/>
          <w:bCs/>
          <w:color w:val="000000"/>
        </w:rPr>
        <w:t xml:space="preserve">                                                            </w:t>
      </w:r>
      <w:r>
        <w:rPr>
          <w:rFonts w:hint="eastAsia" w:ascii="宋体" w:hAnsi="宋体"/>
          <w:bCs/>
          <w:color w:val="000000"/>
          <w:lang w:eastAsia="zh-CN"/>
        </w:rPr>
        <w:t>广东业信招标有限公司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rPr>
      </w:pPr>
      <w:r>
        <w:rPr>
          <w:rFonts w:hint="eastAsia" w:ascii="宋体" w:hAnsi="宋体"/>
          <w:bCs/>
          <w:color w:val="000000"/>
        </w:rPr>
        <w:t xml:space="preserve">                                                               </w:t>
      </w:r>
      <w:bookmarkStart w:id="37" w:name="_Toc333238572"/>
      <w:bookmarkStart w:id="38" w:name="_Toc339441045"/>
      <w:bookmarkStart w:id="39" w:name="_Toc342060323"/>
      <w:bookmarkStart w:id="40" w:name="_Toc350756404"/>
      <w:bookmarkStart w:id="41" w:name="_Toc339019955"/>
      <w:bookmarkStart w:id="42" w:name="_Toc349127584"/>
      <w:bookmarkStart w:id="43" w:name="_Toc332270306"/>
      <w:bookmarkStart w:id="44" w:name="_Toc331683995"/>
      <w:bookmarkStart w:id="45" w:name="_Toc333935620"/>
      <w:bookmarkStart w:id="46" w:name="_Toc331512857"/>
      <w:bookmarkStart w:id="47" w:name="_Toc340677032"/>
      <w:bookmarkStart w:id="48" w:name="_Toc340672831"/>
      <w:bookmarkStart w:id="49" w:name="_Toc339020049"/>
      <w:bookmarkStart w:id="50" w:name="_Toc339362258"/>
      <w:bookmarkStart w:id="51" w:name="_Toc365967003"/>
      <w:bookmarkStart w:id="52" w:name="_Toc332206658"/>
      <w:bookmarkStart w:id="53" w:name="_Toc333935279"/>
      <w:bookmarkStart w:id="54" w:name="_Toc340507404"/>
      <w:bookmarkStart w:id="55" w:name="_Toc336681538"/>
      <w:bookmarkStart w:id="56" w:name="_Toc365985109"/>
      <w:bookmarkStart w:id="57" w:name="_Toc339020187"/>
      <w:bookmarkStart w:id="58" w:name="_Toc333237724"/>
      <w:bookmarkStart w:id="59" w:name="_Toc333237613"/>
      <w:bookmarkStart w:id="60" w:name="_Toc349143547"/>
      <w:bookmarkStart w:id="61" w:name="_Toc341348292"/>
      <w:bookmarkStart w:id="62" w:name="_Toc345513763"/>
      <w:bookmarkStart w:id="63" w:name="_Toc337632316"/>
      <w:bookmarkStart w:id="64" w:name="_Toc350438703"/>
      <w:bookmarkStart w:id="65" w:name="_Toc339019829"/>
      <w:bookmarkStart w:id="66" w:name="_Toc336681893"/>
      <w:bookmarkStart w:id="67" w:name="_Toc330459946"/>
      <w:bookmarkStart w:id="68" w:name="_Toc342296709"/>
      <w:bookmarkStart w:id="69" w:name="_Toc366072458"/>
      <w:r>
        <w:rPr>
          <w:rFonts w:hint="eastAsia" w:ascii="宋体" w:hAnsi="宋体" w:eastAsia="宋体" w:cs="Times New Roman"/>
          <w:bCs/>
          <w:color w:val="000000"/>
          <w:kern w:val="2"/>
          <w:sz w:val="21"/>
          <w:szCs w:val="24"/>
          <w:lang w:val="en-US" w:eastAsia="zh-CN" w:bidi="ar-SA"/>
        </w:rPr>
        <w:t>2023年5月18日</w:t>
      </w:r>
    </w:p>
    <w:p>
      <w:pPr>
        <w:widowControl/>
        <w:tabs>
          <w:tab w:val="left" w:pos="4769"/>
        </w:tabs>
        <w:adjustRightInd w:val="0"/>
        <w:snapToGrid w:val="0"/>
        <w:spacing w:line="360" w:lineRule="auto"/>
        <w:rPr>
          <w:rFonts w:ascii="宋体" w:hAnsi="宋体"/>
          <w:bCs/>
          <w:color w:val="000000"/>
        </w:rPr>
      </w:pPr>
    </w:p>
    <w:p>
      <w:pPr>
        <w:pStyle w:val="3"/>
        <w:numPr>
          <w:ilvl w:val="0"/>
          <w:numId w:val="0"/>
        </w:numPr>
        <w:spacing w:beforeLines="0" w:afterLines="50" w:line="390" w:lineRule="exact"/>
        <w:ind w:left="105" w:leftChars="50" w:firstLine="482" w:firstLineChars="200"/>
        <w:rPr>
          <w:rFonts w:ascii="宋体" w:hAnsi="宋体" w:eastAsia="宋体"/>
          <w:b/>
          <w:color w:val="000000"/>
        </w:rPr>
      </w:pPr>
      <w:bookmarkStart w:id="70" w:name="_Toc7417"/>
      <w:r>
        <w:rPr>
          <w:rFonts w:hint="eastAsia" w:ascii="宋体" w:hAnsi="宋体" w:eastAsia="宋体"/>
          <w:b/>
          <w:color w:val="000000"/>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75570886"/>
      <w:bookmarkStart w:id="75" w:name="_Toc333935621"/>
      <w:bookmarkStart w:id="76" w:name="_Toc330459949"/>
      <w:bookmarkStart w:id="77" w:name="_Toc333237725"/>
      <w:bookmarkStart w:id="78" w:name="_Toc333237614"/>
      <w:r>
        <w:rPr>
          <w:rFonts w:hint="eastAsia" w:ascii="宋体" w:hAnsi="宋体" w:eastAsia="宋体"/>
          <w:b/>
          <w:color w:val="000000"/>
        </w:rPr>
        <w:t>采购项目内容</w:t>
      </w:r>
      <w:bookmarkEnd w:id="70"/>
    </w:p>
    <w:bookmarkEnd w:id="72"/>
    <w:bookmarkEnd w:id="73"/>
    <w:bookmarkEnd w:id="74"/>
    <w:bookmarkEnd w:id="75"/>
    <w:bookmarkEnd w:id="76"/>
    <w:bookmarkEnd w:id="77"/>
    <w:bookmarkEnd w:id="78"/>
    <w:p>
      <w:pPr>
        <w:pStyle w:val="2"/>
        <w:numPr>
          <w:ilvl w:val="1"/>
          <w:numId w:val="0"/>
        </w:numPr>
        <w:spacing w:beforeLines="150" w:after="0" w:line="360" w:lineRule="auto"/>
        <w:jc w:val="left"/>
        <w:rPr>
          <w:rFonts w:ascii="宋体" w:hAnsi="宋体"/>
          <w:color w:val="000000"/>
          <w:sz w:val="21"/>
          <w:szCs w:val="21"/>
        </w:rPr>
      </w:pPr>
      <w:bookmarkStart w:id="79" w:name="_Toc7939"/>
      <w:bookmarkStart w:id="80" w:name="_Toc340507409"/>
      <w:bookmarkStart w:id="81" w:name="_Toc365985146"/>
      <w:bookmarkStart w:id="82" w:name="_Toc333935313"/>
      <w:bookmarkStart w:id="83" w:name="_Toc350438716"/>
      <w:bookmarkStart w:id="84" w:name="_Toc349143556"/>
      <w:bookmarkStart w:id="85" w:name="_Toc339020200"/>
      <w:bookmarkStart w:id="86" w:name="_Toc331684005"/>
      <w:bookmarkStart w:id="87" w:name="_Toc332206675"/>
      <w:bookmarkStart w:id="88" w:name="_Toc366072495"/>
      <w:bookmarkStart w:id="89" w:name="_Toc333238600"/>
      <w:bookmarkStart w:id="90" w:name="_Toc332270313"/>
      <w:bookmarkStart w:id="91" w:name="_Toc342296727"/>
      <w:bookmarkStart w:id="92" w:name="_Toc365967040"/>
      <w:bookmarkStart w:id="93" w:name="_Toc333237755"/>
      <w:bookmarkStart w:id="94" w:name="_Toc345513834"/>
      <w:bookmarkStart w:id="95" w:name="_Toc330459952"/>
      <w:bookmarkStart w:id="96" w:name="_Toc337632325"/>
      <w:bookmarkStart w:id="97" w:name="_Toc336681902"/>
      <w:bookmarkStart w:id="98" w:name="_Toc339441054"/>
      <w:bookmarkStart w:id="99" w:name="_Toc336681547"/>
      <w:bookmarkStart w:id="100" w:name="_Toc339019856"/>
      <w:bookmarkStart w:id="101" w:name="_Toc331512865"/>
      <w:bookmarkStart w:id="102" w:name="_Toc333935654"/>
      <w:bookmarkStart w:id="103" w:name="_Toc339362267"/>
      <w:bookmarkStart w:id="104" w:name="_Toc339020062"/>
      <w:bookmarkStart w:id="105" w:name="_Toc340677037"/>
      <w:bookmarkStart w:id="106" w:name="_Toc333237644"/>
      <w:bookmarkStart w:id="107" w:name="_Toc339019982"/>
      <w:bookmarkStart w:id="108" w:name="_Toc341348305"/>
      <w:bookmarkStart w:id="109" w:name="_Toc342060341"/>
      <w:bookmarkStart w:id="110" w:name="_Toc340672836"/>
      <w:bookmarkStart w:id="111" w:name="_Toc350756417"/>
      <w:bookmarkStart w:id="112" w:name="_Toc349127593"/>
      <w:r>
        <w:rPr>
          <w:rFonts w:hint="eastAsia" w:ascii="宋体" w:hAnsi="宋体"/>
          <w:color w:val="000000"/>
          <w:sz w:val="21"/>
          <w:szCs w:val="21"/>
        </w:rPr>
        <w:t>项目编号：</w:t>
      </w:r>
      <w:r>
        <w:rPr>
          <w:rFonts w:hint="eastAsia" w:ascii="宋体" w:hAnsi="宋体"/>
          <w:color w:val="000000"/>
          <w:sz w:val="21"/>
          <w:szCs w:val="21"/>
          <w:u w:val="single"/>
          <w:lang w:eastAsia="zh-CN"/>
        </w:rPr>
        <w:t>YXZB-20230516</w:t>
      </w:r>
      <w:bookmarkEnd w:id="79"/>
      <w:r>
        <w:rPr>
          <w:rFonts w:hint="eastAsia" w:ascii="宋体" w:hAnsi="宋体"/>
          <w:color w:val="000000"/>
          <w:sz w:val="21"/>
          <w:szCs w:val="21"/>
        </w:rPr>
        <w:t xml:space="preserve"> </w:t>
      </w:r>
    </w:p>
    <w:p>
      <w:pPr>
        <w:pStyle w:val="2"/>
        <w:numPr>
          <w:ilvl w:val="1"/>
          <w:numId w:val="0"/>
        </w:numPr>
        <w:spacing w:before="0" w:after="0" w:line="360" w:lineRule="auto"/>
        <w:ind w:left="1107" w:hanging="1107" w:hangingChars="525"/>
        <w:jc w:val="left"/>
        <w:rPr>
          <w:rFonts w:hint="eastAsia" w:ascii="宋体" w:hAnsi="宋体" w:eastAsia="宋体"/>
          <w:b w:val="0"/>
          <w:color w:val="000000"/>
          <w:szCs w:val="21"/>
          <w:u w:val="single"/>
          <w:lang w:eastAsia="zh-CN"/>
        </w:rPr>
      </w:pPr>
      <w:bookmarkStart w:id="113" w:name="_Toc22175"/>
      <w:r>
        <w:rPr>
          <w:rFonts w:hint="eastAsia" w:ascii="宋体" w:hAnsi="宋体"/>
          <w:color w:val="000000"/>
          <w:sz w:val="21"/>
          <w:szCs w:val="21"/>
        </w:rPr>
        <w:t>项目名称：</w:t>
      </w:r>
      <w:r>
        <w:rPr>
          <w:rFonts w:hint="eastAsia" w:ascii="宋体" w:hAnsi="宋体"/>
          <w:color w:val="000000"/>
          <w:sz w:val="21"/>
          <w:szCs w:val="21"/>
          <w:u w:val="single"/>
          <w:lang w:eastAsia="zh-CN"/>
        </w:rPr>
        <w:t>2022-2023年阳江市高中阶段教学质量监测服务资格商项目</w:t>
      </w:r>
      <w:bookmarkEnd w:id="113"/>
    </w:p>
    <w:p>
      <w:pPr>
        <w:pStyle w:val="2"/>
        <w:numPr>
          <w:ilvl w:val="1"/>
          <w:numId w:val="0"/>
        </w:numPr>
        <w:spacing w:beforeLines="150" w:after="0" w:line="360" w:lineRule="auto"/>
        <w:rPr>
          <w:rFonts w:ascii="宋体" w:hAnsi="宋体"/>
          <w:color w:val="000000"/>
          <w:kern w:val="0"/>
          <w:sz w:val="24"/>
        </w:rPr>
      </w:pPr>
      <w:bookmarkStart w:id="114" w:name="_Toc18193"/>
      <w:r>
        <w:rPr>
          <w:rFonts w:ascii="宋体" w:hAnsi="宋体"/>
          <w:color w:val="000000"/>
          <w:kern w:val="0"/>
          <w:sz w:val="24"/>
        </w:rPr>
        <w:t xml:space="preserve">A  </w:t>
      </w:r>
      <w:r>
        <w:rPr>
          <w:rFonts w:hint="eastAsia" w:ascii="宋体" w:hAnsi="宋体"/>
          <w:color w:val="000000"/>
          <w:kern w:val="0"/>
          <w:sz w:val="24"/>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rPr>
            </w:pPr>
            <w:r>
              <w:rPr>
                <w:rFonts w:hint="eastAsia"/>
                <w:color w:val="000000"/>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rPr>
            </w:pPr>
            <w:r>
              <w:rPr>
                <w:rFonts w:hint="eastAsia"/>
                <w:color w:val="000000"/>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rPr>
            </w:pPr>
            <w:r>
              <w:rPr>
                <w:rFonts w:hint="eastAsia"/>
                <w:color w:val="000000"/>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rPr>
            </w:pPr>
            <w:r>
              <w:rPr>
                <w:color w:val="000000"/>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rPr>
            </w:pPr>
            <w:r>
              <w:rPr>
                <w:rFonts w:hint="eastAsia"/>
                <w:b/>
                <w:color w:val="000000"/>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rPr>
            </w:pPr>
            <w:r>
              <w:rPr>
                <w:rFonts w:hint="eastAsia"/>
                <w:color w:val="000000"/>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rPr>
            </w:pPr>
            <w:r>
              <w:rPr>
                <w:rFonts w:hint="eastAsia"/>
                <w:color w:val="000000"/>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rPr>
            </w:pPr>
            <w:r>
              <w:rPr>
                <w:rFonts w:hint="eastAsia"/>
                <w:b/>
                <w:color w:val="000000"/>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rPr>
            </w:pPr>
            <w:r>
              <w:rPr>
                <w:rFonts w:hint="eastAsia"/>
                <w:color w:val="000000"/>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费用</w:t>
            </w:r>
            <w:r>
              <w:rPr>
                <w:rFonts w:hint="eastAsia" w:ascii="宋体" w:hAnsi="宋体" w:eastAsia="宋体" w:cs="宋体"/>
                <w:color w:val="auto"/>
                <w:highlight w:val="none"/>
                <w:lang w:eastAsia="zh-CN"/>
              </w:rPr>
              <w:t>包含平台的服务、资源开发与制作、印刷、扫描、阅卷、数据分析服务、培训、中标服务、各科税费、实施过程中的不可预见费用等全部费用。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采购合同由成交供应商</w:t>
            </w:r>
            <w:r>
              <w:rPr>
                <w:rFonts w:hint="eastAsia"/>
                <w:color w:val="000000" w:themeColor="text1"/>
                <w:lang w:val="en-US" w:eastAsia="zh-CN"/>
                <w14:textFill>
                  <w14:solidFill>
                    <w14:schemeClr w14:val="tx1"/>
                  </w14:solidFill>
                </w14:textFill>
              </w:rPr>
              <w:t>凭《成交通知书》</w:t>
            </w:r>
            <w:r>
              <w:rPr>
                <w:rFonts w:hint="eastAsia"/>
                <w:color w:val="000000" w:themeColor="text1"/>
                <w:lang w:eastAsia="zh-CN"/>
                <w14:textFill>
                  <w14:solidFill>
                    <w14:schemeClr w14:val="tx1"/>
                  </w14:solidFill>
                </w14:textFill>
              </w:rPr>
              <w:t>与采购人双方签订，签订时间为《成交通知书》发后5日内。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lang w:val="en-US" w:eastAsia="zh-CN"/>
                <w14:textFill>
                  <w14:solidFill>
                    <w14:schemeClr w14:val="tx1"/>
                  </w14:solidFill>
                </w14:textFill>
              </w:rPr>
              <w:t>服务</w:t>
            </w:r>
            <w:r>
              <w:rPr>
                <w:rFonts w:hint="eastAsia"/>
                <w:b/>
                <w:color w:val="000000" w:themeColor="text1"/>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的合同款，成交供应商与采购人指定的有关单位及学校进行结算；成交供应商与采购人签订项目合同后，与采购人指定的相关单位及学校签订项目费用结算合同，费用结算按实际参与人数（学校、采购人和成交供应商共同确认）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1、对于采购人的具体操作人员的服务请求，投标人须在接报后1小时内到达现场。</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2、评卷期间评卷点均派驻技术人员驻点，提供7×8小时服务。</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3、扫描评卷时间外，技术支持服务人员提供24小时移动电话服务。</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4、系统问题原则上当日完成。重大技术和业务问题：需要同采购人联系，做到信息畅通，数据无丢失。</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5、投标人必须根据采购人要求不定时、不定地点、不定量完成教学质量监测测试卷扫描、评卷技术服务和测试卷的印刷工作。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培训要求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成交供应商安排专业技术人员向采购人提供完备、全面的产品使用培训，并提供必要的培训资料文件，确保采购人能够对系统有足够的了解和熟悉，能够独立进行日常使用、管理和维护。培训时间地点由采购人根据成交供应商时间和具体工作安排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售后服务</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1、投标人承诺在成交后签合同前在阳江市内设有直属服务机构或分公司，须在30分钟内响应，若需上门解决，要求1小时内派工程师或技术人员到达</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eastAsia="zh-CN"/>
                <w14:textFill>
                  <w14:solidFill>
                    <w14:schemeClr w14:val="tx1"/>
                  </w14:solidFill>
                </w14:textFill>
              </w:rPr>
              <w:t>现场，若故障在4小时内无法解决，并影响</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eastAsia="zh-CN"/>
                <w14:textFill>
                  <w14:solidFill>
                    <w14:schemeClr w14:val="tx1"/>
                  </w14:solidFill>
                </w14:textFill>
              </w:rPr>
              <w:t>业务系统正常工作的。</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2、针对采购人本次采购内容，成交供应商须对本项目的售后服务进行承诺，并提供售后服务方案。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FF0000"/>
                <w:szCs w:val="21"/>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w:t>
            </w:r>
            <w:r>
              <w:rPr>
                <w:rFonts w:hint="eastAsia" w:ascii="宋体" w:hAnsi="宋体"/>
                <w:b/>
                <w:bCs/>
                <w:color w:val="000000" w:themeColor="text1"/>
                <w:szCs w:val="21"/>
                <w:lang w:val="en-US" w:eastAsia="zh-CN"/>
                <w14:textFill>
                  <w14:solidFill>
                    <w14:schemeClr w14:val="tx1"/>
                  </w14:solidFill>
                </w14:textFill>
              </w:rPr>
              <w:t>江城</w:t>
            </w:r>
            <w:r>
              <w:rPr>
                <w:rFonts w:hint="eastAsia" w:ascii="宋体" w:hAnsi="宋体"/>
                <w:b/>
                <w:bCs/>
                <w:color w:val="000000" w:themeColor="text1"/>
                <w:szCs w:val="21"/>
                <w14:textFill>
                  <w14:solidFill>
                    <w14:schemeClr w14:val="tx1"/>
                  </w14:solidFill>
                </w14:textFill>
              </w:rPr>
              <w:t>支行</w:t>
            </w:r>
          </w:p>
        </w:tc>
      </w:tr>
    </w:tbl>
    <w:p>
      <w:pPr>
        <w:pStyle w:val="5"/>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adjustRightInd w:val="0"/>
        <w:snapToGrid w:val="0"/>
        <w:spacing w:line="360" w:lineRule="auto"/>
        <w:rPr>
          <w:rFonts w:ascii="宋体" w:hAnsi="宋体"/>
          <w:bCs/>
          <w:color w:val="000000"/>
        </w:rPr>
      </w:pPr>
    </w:p>
    <w:p>
      <w:pPr>
        <w:rPr>
          <w:rFonts w:hint="eastAsia" w:ascii="宋体" w:hAnsi="宋体"/>
          <w:color w:val="000000"/>
          <w:kern w:val="0"/>
          <w:sz w:val="24"/>
        </w:rPr>
      </w:pPr>
      <w:r>
        <w:rPr>
          <w:rFonts w:hint="eastAsia" w:ascii="宋体" w:hAnsi="宋体"/>
          <w:color w:val="000000"/>
          <w:kern w:val="0"/>
          <w:sz w:val="24"/>
        </w:rPr>
        <w:br w:type="page"/>
      </w:r>
    </w:p>
    <w:p>
      <w:pPr>
        <w:pStyle w:val="2"/>
        <w:numPr>
          <w:ilvl w:val="1"/>
          <w:numId w:val="0"/>
        </w:numPr>
        <w:spacing w:beforeLines="150" w:after="0" w:line="360" w:lineRule="auto"/>
        <w:rPr>
          <w:rFonts w:ascii="宋体" w:hAnsi="宋体"/>
          <w:color w:val="000000"/>
          <w:kern w:val="0"/>
          <w:sz w:val="24"/>
        </w:rPr>
      </w:pPr>
      <w:bookmarkStart w:id="115" w:name="_Toc32415"/>
      <w:r>
        <w:rPr>
          <w:rFonts w:hint="eastAsia" w:ascii="宋体" w:hAnsi="宋体"/>
          <w:color w:val="000000"/>
          <w:kern w:val="0"/>
          <w:sz w:val="24"/>
        </w:rPr>
        <w:t>B  技术要求</w:t>
      </w:r>
      <w:bookmarkEnd w:id="115"/>
    </w:p>
    <w:p>
      <w:pPr>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、项目采购要求：</w:t>
      </w:r>
    </w:p>
    <w:p>
      <w:pPr>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（一）需求内容</w:t>
      </w:r>
    </w:p>
    <w:p>
      <w:pPr>
        <w:snapToGrid w:val="0"/>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由服务资格商提供学业监测管理系统平台软件、扫描软件、评卷软件、技术支持，根据项目要求派驻服务、技术人员及遴选学科专家提供教学质量监测资源开发服务，在规定的时间内完成教学质量监测的所有工作内容，包括资源开发与制作、印刷、扫描、阅卷、数据分析等服务。提供本项目采购的学业监测系统和监测资源管理所有软硬件的安装和测评服务的全部内容，并在需要的时候配合相关业务单位完成整个系统的网络联调工作。教学质量监测具体服务目标及内容如下：</w:t>
      </w:r>
    </w:p>
    <w:p>
      <w:pPr>
        <w:snapToGrid w:val="0"/>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对象为阳江市高中阶段在册学生，</w:t>
      </w:r>
      <w:r>
        <w:rPr>
          <w:rFonts w:hint="eastAsia" w:ascii="宋体" w:hAnsi="宋体" w:eastAsia="宋体" w:cs="宋体"/>
          <w:bCs/>
          <w:color w:val="000000" w:themeColor="text1"/>
          <w:sz w:val="21"/>
          <w:szCs w:val="21"/>
          <w:highlight w:val="none"/>
          <w:lang w:eastAsia="zh-CN"/>
          <w14:textFill>
            <w14:solidFill>
              <w14:schemeClr w14:val="tx1"/>
            </w14:solidFill>
          </w14:textFill>
        </w:rPr>
        <w:t>提供高一年级</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学生提供</w:t>
      </w:r>
      <w:r>
        <w:rPr>
          <w:rFonts w:hint="eastAsia" w:ascii="宋体" w:hAnsi="宋体" w:eastAsia="宋体" w:cs="宋体"/>
          <w:bCs/>
          <w:color w:val="000000" w:themeColor="text1"/>
          <w:sz w:val="21"/>
          <w:szCs w:val="21"/>
          <w:highlight w:val="none"/>
          <w:lang w:eastAsia="zh-CN"/>
          <w14:textFill>
            <w14:solidFill>
              <w14:schemeClr w14:val="tx1"/>
            </w14:solidFill>
          </w14:textFill>
        </w:rPr>
        <w:t>语文、数学、外语（英语、日语任选1科）、物理、化学、生物、思想政治、历史、地理、英语听说共10个科目</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教学质量监测服务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Cs/>
          <w:color w:val="000000" w:themeColor="text1"/>
          <w:sz w:val="21"/>
          <w:szCs w:val="21"/>
          <w:highlight w:val="none"/>
          <w:lang w:eastAsia="zh-CN"/>
          <w14:textFill>
            <w14:solidFill>
              <w14:schemeClr w14:val="tx1"/>
            </w14:solidFill>
          </w14:textFill>
        </w:rPr>
        <w:t>高二年级</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学生提供</w:t>
      </w:r>
      <w:r>
        <w:rPr>
          <w:rFonts w:hint="eastAsia" w:ascii="宋体" w:hAnsi="宋体" w:eastAsia="宋体" w:cs="宋体"/>
          <w:bCs/>
          <w:color w:val="000000" w:themeColor="text1"/>
          <w:sz w:val="21"/>
          <w:szCs w:val="21"/>
          <w:highlight w:val="none"/>
          <w:lang w:eastAsia="zh-CN"/>
          <w14:textFill>
            <w14:solidFill>
              <w14:schemeClr w14:val="tx1"/>
            </w14:solidFill>
          </w14:textFill>
        </w:rPr>
        <w:t>语文、数学、外语（英语、日语任选1科）、物理/历史(2选1)和化学/生物/政治/地理(4选2)、英语听说</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共7科教学质量监测服务。</w:t>
      </w:r>
      <w:r>
        <w:rPr>
          <w:rFonts w:hint="eastAsia" w:ascii="宋体" w:hAnsi="宋体" w:eastAsia="宋体" w:cs="宋体"/>
          <w:bCs/>
          <w:color w:val="000000" w:themeColor="text1"/>
          <w:sz w:val="21"/>
          <w:szCs w:val="21"/>
          <w:highlight w:val="none"/>
          <w14:textFill>
            <w14:solidFill>
              <w14:schemeClr w14:val="tx1"/>
            </w14:solidFill>
          </w14:textFill>
        </w:rPr>
        <w:t>高一、高二年级各约16000人次参加，两个年级约32000人参加</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pPr>
        <w:snapToGrid w:val="0"/>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.相应教学质量监测资源开发、答题卡设计及监测资源管理等技术支持</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pPr>
        <w:snapToGrid w:val="0"/>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.项目服务过程中采取有效的保密措施，确保服务过程符合采购人的保密要求。</w:t>
      </w:r>
    </w:p>
    <w:p>
      <w:pPr>
        <w:snapToGrid w:val="0"/>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.提供教学质量监测所需的测试卷，并按项目需求的数量在规定的时间内配送到采购人指定地点。</w:t>
      </w:r>
    </w:p>
    <w:p>
      <w:pPr>
        <w:snapToGrid w:val="0"/>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.项目期间为采购人提供所需高速扫描设备与技术支持工作，为本项目奠定环境基础。提供技术人员完成教学质量监测测试卷答题卡的扫描工作</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pPr>
        <w:snapToGrid w:val="0"/>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提供管理系统平台软件对测试卷的评卷工作技术支持服务。支持多种网上阅卷模式，平台操作简单，可直接使用浏览器进行阅卷，无需另外安装客户端或安装插件。支持同一科目不同阅卷设置的需求。对答题卡扫描、自动评卷、网上阅卷、技术保障、维护网上评卷设施处于良好状态，确保不出现因技术（如答题卡扫描、切割等）问题和设施原因影响评卷、联网评卷工作的正常进行</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pPr>
        <w:snapToGrid w:val="0"/>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7.提供英语听说试题制作（每年级4套）、听说平台、现场技术维护、评卷及统计分析服务。</w:t>
      </w:r>
    </w:p>
    <w:p>
      <w:pPr>
        <w:snapToGrid w:val="0"/>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.完成报考人数、实际参考人数、缺考人数、各班级、各学科考生人数的统计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.完成相关教学质量监测数据采集与分析任务，并提供相关报告。</w:t>
      </w:r>
    </w:p>
    <w:p>
      <w:pPr>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（二）服务内容</w:t>
      </w:r>
    </w:p>
    <w:tbl>
      <w:tblPr>
        <w:tblStyle w:val="51"/>
        <w:tblW w:w="5085" w:type="pct"/>
        <w:jc w:val="center"/>
        <w:tblLayout w:type="autofit"/>
        <w:tblCellMar>
          <w:top w:w="0" w:type="dxa"/>
          <w:left w:w="0" w:type="dxa"/>
          <w:bottom w:w="0" w:type="dxa"/>
          <w:right w:w="0" w:type="dxa"/>
        </w:tblCellMar>
      </w:tblPr>
      <w:tblGrid>
        <w:gridCol w:w="682"/>
        <w:gridCol w:w="1638"/>
        <w:gridCol w:w="6116"/>
        <w:gridCol w:w="1201"/>
      </w:tblGrid>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序号</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采购项目</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规格及服务要求</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备注</w:t>
            </w:r>
          </w:p>
        </w:tc>
      </w:tr>
      <w:tr>
        <w:tblPrEx>
          <w:tblCellMar>
            <w:top w:w="0" w:type="dxa"/>
            <w:left w:w="0" w:type="dxa"/>
            <w:bottom w:w="0" w:type="dxa"/>
            <w:right w:w="0" w:type="dxa"/>
          </w:tblCellMar>
        </w:tblPrEx>
        <w:trPr>
          <w:trHeight w:val="454"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1</w:t>
            </w:r>
          </w:p>
        </w:tc>
        <w:tc>
          <w:tcPr>
            <w:tcW w:w="85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资源开发测评服务</w:t>
            </w:r>
          </w:p>
        </w:tc>
        <w:tc>
          <w:tcPr>
            <w:tcW w:w="317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资源开发：围绕多个单元的知识点进行教学质量监测资源开发</w:t>
            </w:r>
            <w:r>
              <w:rPr>
                <w:rFonts w:hint="default"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具体要求详见表1</w:t>
            </w:r>
            <w:r>
              <w:rPr>
                <w:rFonts w:hint="default" w:ascii="Times New Roman" w:hAnsi="Times New Roman" w:eastAsia="宋体" w:cs="Times New Roman"/>
                <w:color w:val="auto"/>
                <w:kern w:val="0"/>
                <w:sz w:val="21"/>
                <w:szCs w:val="21"/>
                <w:highlight w:val="none"/>
                <w:lang w:bidi="ar"/>
              </w:rPr>
              <w:t>。</w:t>
            </w:r>
          </w:p>
        </w:tc>
        <w:tc>
          <w:tcPr>
            <w:tcW w:w="6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c>
          <w:tcPr>
            <w:tcW w:w="317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试题、答题卡、试卷袋、密封条排版和印制，听力测试磁带制作；具体要求详见下表《选项清单内容》。</w:t>
            </w:r>
          </w:p>
        </w:tc>
        <w:tc>
          <w:tcPr>
            <w:tcW w:w="62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平台部署</w:t>
            </w:r>
          </w:p>
        </w:tc>
        <w:tc>
          <w:tcPr>
            <w:tcW w:w="317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lang w:bidi="ar"/>
              </w:rPr>
              <w:t>系统支持本地化部署</w:t>
            </w:r>
            <w:r>
              <w:rPr>
                <w:rFonts w:hint="default" w:ascii="Times New Roman" w:hAnsi="Times New Roman" w:cs="Times New Roman"/>
                <w:color w:val="auto"/>
                <w:kern w:val="0"/>
                <w:sz w:val="21"/>
                <w:szCs w:val="21"/>
                <w:highlight w:val="none"/>
                <w:lang w:val="en-US" w:eastAsia="zh-CN" w:bidi="ar"/>
              </w:rPr>
              <w:t>(提供承诺函）</w:t>
            </w:r>
            <w:r>
              <w:rPr>
                <w:rFonts w:hint="default" w:ascii="Times New Roman" w:hAnsi="Times New Roman" w:eastAsia="宋体" w:cs="Times New Roman"/>
                <w:color w:val="auto"/>
                <w:kern w:val="0"/>
                <w:sz w:val="21"/>
                <w:szCs w:val="21"/>
                <w:highlight w:val="none"/>
                <w:lang w:bidi="ar"/>
              </w:rPr>
              <w:t>。</w:t>
            </w:r>
          </w:p>
        </w:tc>
        <w:tc>
          <w:tcPr>
            <w:tcW w:w="62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3</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扫描服务</w:t>
            </w:r>
          </w:p>
        </w:tc>
        <w:tc>
          <w:tcPr>
            <w:tcW w:w="317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数据采集（扫描）：具体要求详见表2。</w:t>
            </w:r>
          </w:p>
        </w:tc>
        <w:tc>
          <w:tcPr>
            <w:tcW w:w="62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4</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阅卷与数据分析服务</w:t>
            </w:r>
          </w:p>
        </w:tc>
        <w:tc>
          <w:tcPr>
            <w:tcW w:w="317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数据</w:t>
            </w:r>
            <w:r>
              <w:rPr>
                <w:rFonts w:hint="default" w:ascii="Times New Roman" w:hAnsi="Times New Roman" w:eastAsia="宋体" w:cs="Times New Roman"/>
                <w:color w:val="auto"/>
                <w:kern w:val="0"/>
                <w:sz w:val="21"/>
                <w:szCs w:val="21"/>
                <w:highlight w:val="none"/>
                <w:lang w:val="en-US" w:eastAsia="zh-CN" w:bidi="ar"/>
              </w:rPr>
              <w:t>分析</w:t>
            </w:r>
            <w:r>
              <w:rPr>
                <w:rFonts w:hint="default" w:ascii="Times New Roman" w:hAnsi="Times New Roman" w:eastAsia="宋体" w:cs="Times New Roman"/>
                <w:color w:val="auto"/>
                <w:kern w:val="0"/>
                <w:sz w:val="21"/>
                <w:szCs w:val="21"/>
                <w:highlight w:val="none"/>
                <w:lang w:bidi="ar"/>
              </w:rPr>
              <w:t>（网上阅卷</w:t>
            </w:r>
            <w:r>
              <w:rPr>
                <w:rFonts w:hint="default" w:ascii="Times New Roman" w:hAnsi="Times New Roman" w:eastAsia="宋体" w:cs="Times New Roman"/>
                <w:color w:val="auto"/>
                <w:kern w:val="0"/>
                <w:sz w:val="21"/>
                <w:szCs w:val="21"/>
                <w:highlight w:val="none"/>
                <w:lang w:val="en-US" w:eastAsia="zh-CN" w:bidi="ar"/>
              </w:rPr>
              <w:t>及数据</w:t>
            </w:r>
            <w:r>
              <w:rPr>
                <w:rFonts w:hint="default" w:ascii="Times New Roman" w:hAnsi="Times New Roman" w:eastAsia="宋体" w:cs="Times New Roman"/>
                <w:color w:val="auto"/>
                <w:kern w:val="0"/>
                <w:sz w:val="21"/>
                <w:szCs w:val="21"/>
                <w:highlight w:val="none"/>
                <w:lang w:bidi="ar"/>
              </w:rPr>
              <w:t>分析）：具体要求详见表</w:t>
            </w:r>
            <w:r>
              <w:rPr>
                <w:rFonts w:hint="default" w:ascii="Times New Roman" w:hAnsi="Times New Roman" w:eastAsia="宋体"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bidi="ar"/>
              </w:rPr>
              <w:t>。</w:t>
            </w:r>
          </w:p>
        </w:tc>
        <w:tc>
          <w:tcPr>
            <w:tcW w:w="62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英语听说服务</w:t>
            </w:r>
          </w:p>
        </w:tc>
        <w:tc>
          <w:tcPr>
            <w:tcW w:w="317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试题命制、平台、现场技术支持、评卷及统计分析</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bidi="ar"/>
              </w:rPr>
              <w:t>具体要求详见表</w:t>
            </w:r>
            <w:r>
              <w:rPr>
                <w:rFonts w:hint="eastAsia" w:cs="Times New Roman"/>
                <w:color w:val="auto"/>
                <w:kern w:val="0"/>
                <w:sz w:val="21"/>
                <w:szCs w:val="21"/>
                <w:highlight w:val="none"/>
                <w:lang w:val="en-US" w:eastAsia="zh-CN" w:bidi="ar"/>
              </w:rPr>
              <w:t>4</w:t>
            </w:r>
          </w:p>
        </w:tc>
        <w:tc>
          <w:tcPr>
            <w:tcW w:w="62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kern w:val="0"/>
                <w:sz w:val="21"/>
                <w:szCs w:val="21"/>
                <w:highlight w:val="none"/>
                <w:lang w:bidi="ar"/>
              </w:rPr>
            </w:pPr>
            <w:r>
              <w:rPr>
                <w:rFonts w:hint="default" w:ascii="Times New Roman" w:hAnsi="Times New Roman" w:eastAsia="宋体" w:cs="Times New Roman"/>
                <w:b/>
                <w:color w:val="auto"/>
                <w:kern w:val="0"/>
                <w:sz w:val="21"/>
                <w:szCs w:val="21"/>
                <w:highlight w:val="none"/>
                <w:lang w:bidi="ar"/>
              </w:rPr>
              <w:t>选项清单内容</w:t>
            </w: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bidi="ar"/>
              </w:rPr>
              <w:t>序号</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bidi="ar"/>
              </w:rPr>
              <w:t>类别</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b/>
                <w:color w:val="auto"/>
                <w:kern w:val="0"/>
                <w:sz w:val="21"/>
                <w:szCs w:val="21"/>
                <w:highlight w:val="none"/>
                <w:lang w:bidi="ar"/>
              </w:rPr>
              <w:t>规格及服务要求</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bidi="ar"/>
              </w:rPr>
              <w:t>备注</w:t>
            </w: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1</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试题1</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60</w:t>
            </w:r>
            <w:r>
              <w:rPr>
                <w:rFonts w:hint="default" w:ascii="Times New Roman" w:hAnsi="Times New Roman" w:eastAsia="宋体" w:cs="Times New Roman"/>
                <w:color w:val="auto"/>
                <w:kern w:val="0"/>
                <w:sz w:val="21"/>
                <w:szCs w:val="21"/>
                <w:highlight w:val="none"/>
                <w:lang w:bidi="ar"/>
              </w:rPr>
              <w:t>克</w:t>
            </w:r>
            <w:r>
              <w:rPr>
                <w:rFonts w:hint="eastAsia" w:cs="Times New Roman"/>
                <w:color w:val="auto"/>
                <w:kern w:val="0"/>
                <w:sz w:val="21"/>
                <w:szCs w:val="21"/>
                <w:highlight w:val="none"/>
                <w:lang w:val="en-US" w:eastAsia="zh-CN" w:bidi="ar"/>
              </w:rPr>
              <w:t>以上</w:t>
            </w:r>
            <w:r>
              <w:rPr>
                <w:rFonts w:hint="default" w:ascii="Times New Roman" w:hAnsi="Times New Roman" w:eastAsia="宋体" w:cs="Times New Roman"/>
                <w:color w:val="auto"/>
                <w:kern w:val="0"/>
                <w:sz w:val="21"/>
                <w:szCs w:val="21"/>
                <w:highlight w:val="none"/>
                <w:lang w:bidi="ar"/>
              </w:rPr>
              <w:t>8开白色书写纸双面印刷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规格：385mm*265mm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2</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试题2</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60</w:t>
            </w:r>
            <w:r>
              <w:rPr>
                <w:rFonts w:hint="default" w:ascii="Times New Roman" w:hAnsi="Times New Roman" w:eastAsia="宋体" w:cs="Times New Roman"/>
                <w:color w:val="auto"/>
                <w:kern w:val="0"/>
                <w:sz w:val="21"/>
                <w:szCs w:val="21"/>
                <w:highlight w:val="none"/>
                <w:lang w:bidi="ar"/>
              </w:rPr>
              <w:t>克</w:t>
            </w:r>
            <w:r>
              <w:rPr>
                <w:rFonts w:hint="eastAsia" w:cs="Times New Roman"/>
                <w:color w:val="auto"/>
                <w:kern w:val="0"/>
                <w:sz w:val="21"/>
                <w:szCs w:val="21"/>
                <w:highlight w:val="none"/>
                <w:lang w:val="en-US" w:eastAsia="zh-CN" w:bidi="ar"/>
              </w:rPr>
              <w:t>以上</w:t>
            </w:r>
            <w:r>
              <w:rPr>
                <w:rFonts w:hint="default" w:ascii="Times New Roman" w:hAnsi="Times New Roman" w:eastAsia="宋体" w:cs="Times New Roman"/>
                <w:color w:val="auto"/>
                <w:kern w:val="0"/>
                <w:sz w:val="21"/>
                <w:szCs w:val="21"/>
                <w:highlight w:val="none"/>
                <w:lang w:bidi="ar"/>
              </w:rPr>
              <w:t>6开白色书写纸双面印刷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规格：540mm*260mm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3</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答题卡1</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bidi="ar"/>
              </w:rPr>
              <w:t>0克</w:t>
            </w:r>
            <w:r>
              <w:rPr>
                <w:rFonts w:hint="eastAsia" w:cs="Times New Roman"/>
                <w:color w:val="auto"/>
                <w:kern w:val="0"/>
                <w:sz w:val="21"/>
                <w:szCs w:val="21"/>
                <w:highlight w:val="none"/>
                <w:lang w:val="en-US" w:eastAsia="zh-CN" w:bidi="ar"/>
              </w:rPr>
              <w:t>以上</w:t>
            </w:r>
            <w:r>
              <w:rPr>
                <w:rFonts w:hint="default" w:ascii="Times New Roman" w:hAnsi="Times New Roman" w:eastAsia="宋体" w:cs="Times New Roman"/>
                <w:color w:val="auto"/>
                <w:kern w:val="0"/>
                <w:sz w:val="21"/>
                <w:szCs w:val="21"/>
                <w:highlight w:val="none"/>
                <w:lang w:bidi="ar"/>
              </w:rPr>
              <w:t>A4双胶纸</w:t>
            </w:r>
            <w:r>
              <w:rPr>
                <w:rFonts w:hint="default" w:ascii="Times New Roman" w:hAnsi="Times New Roman" w:cs="Times New Roman"/>
                <w:color w:val="auto"/>
                <w:kern w:val="0"/>
                <w:sz w:val="21"/>
                <w:szCs w:val="21"/>
                <w:highlight w:val="none"/>
                <w:lang w:val="en-US" w:eastAsia="zh-CN" w:bidi="ar"/>
              </w:rPr>
              <w:t>双面</w:t>
            </w:r>
            <w:r>
              <w:rPr>
                <w:rFonts w:hint="default" w:ascii="Times New Roman" w:hAnsi="Times New Roman" w:eastAsia="宋体" w:cs="Times New Roman"/>
                <w:color w:val="auto"/>
                <w:kern w:val="0"/>
                <w:sz w:val="21"/>
                <w:szCs w:val="21"/>
                <w:highlight w:val="none"/>
                <w:lang w:bidi="ar"/>
              </w:rPr>
              <w:t>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规格：210mm*295mm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4</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答题卡2</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bidi="ar"/>
              </w:rPr>
              <w:t>0克</w:t>
            </w:r>
            <w:r>
              <w:rPr>
                <w:rFonts w:hint="eastAsia" w:cs="Times New Roman"/>
                <w:color w:val="auto"/>
                <w:kern w:val="0"/>
                <w:sz w:val="21"/>
                <w:szCs w:val="21"/>
                <w:highlight w:val="none"/>
                <w:lang w:val="en-US" w:eastAsia="zh-CN" w:bidi="ar"/>
              </w:rPr>
              <w:t>以上</w:t>
            </w:r>
            <w:r>
              <w:rPr>
                <w:rFonts w:hint="default" w:ascii="Times New Roman" w:hAnsi="Times New Roman" w:eastAsia="宋体" w:cs="Times New Roman"/>
                <w:color w:val="auto"/>
                <w:kern w:val="0"/>
                <w:sz w:val="21"/>
                <w:szCs w:val="21"/>
                <w:highlight w:val="none"/>
                <w:lang w:bidi="ar"/>
              </w:rPr>
              <w:t>A3双胶纸</w:t>
            </w:r>
            <w:r>
              <w:rPr>
                <w:rFonts w:hint="default" w:ascii="Times New Roman" w:hAnsi="Times New Roman" w:cs="Times New Roman"/>
                <w:color w:val="auto"/>
                <w:kern w:val="0"/>
                <w:sz w:val="21"/>
                <w:szCs w:val="21"/>
                <w:highlight w:val="none"/>
                <w:lang w:val="en-US" w:eastAsia="zh-CN" w:bidi="ar"/>
              </w:rPr>
              <w:t>双面</w:t>
            </w:r>
            <w:r>
              <w:rPr>
                <w:rFonts w:hint="default" w:ascii="Times New Roman" w:hAnsi="Times New Roman" w:eastAsia="宋体" w:cs="Times New Roman"/>
                <w:color w:val="auto"/>
                <w:kern w:val="0"/>
                <w:sz w:val="21"/>
                <w:szCs w:val="21"/>
                <w:highlight w:val="none"/>
                <w:lang w:bidi="ar"/>
              </w:rPr>
              <w:t>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规格：420mm*295mm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5</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试卷袋</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100克4开本色牛皮纸单面印刷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规格：260mm*330mm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6</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密封条</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20克白色打字纸单面印刷</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规格：70mm*26mm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7</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条形码</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热敏标签纸</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规格：2</w:t>
            </w:r>
            <w:r>
              <w:rPr>
                <w:rFonts w:hint="eastAsia" w:cs="Times New Roman"/>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bidi="ar"/>
              </w:rPr>
              <w:t>*50mm</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8</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纸张规格要求</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需按规格进行裁切；试卷及答题卡文字、图片清晰，墨色均匀，版面整洁</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9</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分装要求</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试卷按学科装袋，且试卷和答题卡要分袋装。按每袋30份装（考生卷30份，加备用卷</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份）和10份装（考生卷</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0份，加备用卷</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份）两种规格，每袋均要确保试卷数量准确</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r>
        <w:tblPrEx>
          <w:tblCellMar>
            <w:top w:w="0" w:type="dxa"/>
            <w:left w:w="0" w:type="dxa"/>
            <w:bottom w:w="0" w:type="dxa"/>
            <w:right w:w="0" w:type="dxa"/>
          </w:tblCellMar>
        </w:tblPrEx>
        <w:trPr>
          <w:trHeight w:val="454" w:hRule="atLeast"/>
          <w:jc w:val="center"/>
        </w:trPr>
        <w:tc>
          <w:tcPr>
            <w:tcW w:w="3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制作格式</w:t>
            </w:r>
          </w:p>
        </w:tc>
        <w:tc>
          <w:tcPr>
            <w:tcW w:w="3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答题卡</w:t>
            </w:r>
            <w:r>
              <w:rPr>
                <w:rFonts w:hint="default" w:ascii="Times New Roman" w:hAnsi="Times New Roman" w:cs="Times New Roman"/>
                <w:color w:val="auto"/>
                <w:szCs w:val="21"/>
              </w:rPr>
              <w:t>按提供的格式制作</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试卷按提供的考点订数明细表分考点、分科目打包。包装、打包确保数量准确，包装袋须保证在运输过程中无破损以确保试卷和答题卡无破损，试卷未使用前为密封</w:t>
            </w:r>
          </w:p>
        </w:tc>
        <w:tc>
          <w:tcPr>
            <w:tcW w:w="6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highlight w:val="none"/>
              </w:rPr>
            </w:pPr>
          </w:p>
        </w:tc>
      </w:tr>
    </w:tbl>
    <w:p>
      <w:pPr>
        <w:snapToGrid w:val="0"/>
        <w:spacing w:line="360" w:lineRule="auto"/>
        <w:ind w:firstLine="420" w:firstLineChars="200"/>
        <w:rPr>
          <w:rFonts w:hint="default" w:ascii="Times New Roman" w:hAnsi="Times New Roman" w:eastAsia="宋体" w:cs="Times New Roman"/>
          <w:bCs/>
          <w:color w:val="auto"/>
          <w:sz w:val="21"/>
          <w:szCs w:val="21"/>
          <w:highlight w:val="none"/>
        </w:rPr>
      </w:pPr>
    </w:p>
    <w:p>
      <w:pPr>
        <w:numPr>
          <w:ilvl w:val="0"/>
          <w:numId w:val="23"/>
        </w:numP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服务要求</w:t>
      </w:r>
    </w:p>
    <w:p>
      <w:pPr>
        <w:numPr>
          <w:ilvl w:val="0"/>
          <w:numId w:val="0"/>
        </w:numP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eastAsia="zh-CN"/>
        </w:rPr>
        <w:t>表</w:t>
      </w:r>
      <w:r>
        <w:rPr>
          <w:rFonts w:hint="default" w:ascii="Times New Roman" w:hAnsi="Times New Roman" w:eastAsia="宋体" w:cs="Times New Roman"/>
          <w:b/>
          <w:color w:val="auto"/>
          <w:kern w:val="0"/>
          <w:sz w:val="21"/>
          <w:szCs w:val="21"/>
          <w:highlight w:val="none"/>
          <w:lang w:val="en-US" w:eastAsia="zh-CN"/>
        </w:rPr>
        <w:t>1：</w:t>
      </w:r>
    </w:p>
    <w:tbl>
      <w:tblPr>
        <w:tblStyle w:val="51"/>
        <w:tblW w:w="5052" w:type="pct"/>
        <w:jc w:val="center"/>
        <w:tblLayout w:type="autofit"/>
        <w:tblCellMar>
          <w:top w:w="0" w:type="dxa"/>
          <w:left w:w="0" w:type="dxa"/>
          <w:bottom w:w="0" w:type="dxa"/>
          <w:right w:w="0" w:type="dxa"/>
        </w:tblCellMar>
      </w:tblPr>
      <w:tblGrid>
        <w:gridCol w:w="894"/>
        <w:gridCol w:w="1364"/>
        <w:gridCol w:w="1711"/>
        <w:gridCol w:w="5606"/>
      </w:tblGrid>
      <w:tr>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rPr>
              <w:t>序号</w:t>
            </w:r>
          </w:p>
        </w:tc>
        <w:tc>
          <w:tcPr>
            <w:tcW w:w="712"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rPr>
              <w:t>一级功能</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rPr>
              <w:t>二级功能</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rPr>
              <w:t>功能及服务要求</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w:t>
            </w:r>
          </w:p>
        </w:tc>
        <w:tc>
          <w:tcPr>
            <w:tcW w:w="712"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登录/注册</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实现用户注册与登录。</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w:t>
            </w:r>
          </w:p>
        </w:tc>
        <w:tc>
          <w:tcPr>
            <w:tcW w:w="712"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首页</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资源中心内容的推荐和分类导航</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w:t>
            </w:r>
          </w:p>
        </w:tc>
        <w:tc>
          <w:tcPr>
            <w:tcW w:w="712" w:type="pct"/>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资源中心</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▲试题资源</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实现试题按条件检索，试题列表筛选展示；可对试题进行查看、纠错、收藏等操作。试题库是以单题的形式存在，包括选择题、填空题、判断题、各类主观题，支持添加试题，支持知识点微课与解题微课上传与关联。试题库包含试题数量不少于1000万道；(投标文件中须提供功能界面截图并加盖厂商投标专用章或公章） </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试卷资源</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实现试卷按条件检索，试卷列表筛选展示；可对试卷进行查看、纠错、下载、收藏等操作。</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课件资源</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实现课件按条件检索，课件列表筛选展示；可对课件进行查看、纠错、收藏、下载等操作。</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6</w:t>
            </w:r>
          </w:p>
        </w:tc>
        <w:tc>
          <w:tcPr>
            <w:tcW w:w="712" w:type="pct"/>
            <w:vMerge w:val="restart"/>
            <w:tcBorders>
              <w:top w:val="nil"/>
              <w:left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组卷中心</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按知识点选题组卷</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支持按知识筛选试题，选择试题加入组卷。</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7</w:t>
            </w:r>
          </w:p>
        </w:tc>
        <w:tc>
          <w:tcPr>
            <w:tcW w:w="712" w:type="pct"/>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按章节选题组卷</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支持按章节筛选试题，选择试题加入组卷。</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8</w:t>
            </w:r>
          </w:p>
        </w:tc>
        <w:tc>
          <w:tcPr>
            <w:tcW w:w="712" w:type="pct"/>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智能组卷</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支持通过设置试题选择范围和题型题数，随机抽取试题生成试卷。</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9</w:t>
            </w:r>
          </w:p>
        </w:tc>
        <w:tc>
          <w:tcPr>
            <w:tcW w:w="712" w:type="pct"/>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我的组卷</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查看用户本人保存的组卷，支持对组卷进行编辑和删除的操作。</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w:t>
            </w:r>
          </w:p>
        </w:tc>
        <w:tc>
          <w:tcPr>
            <w:tcW w:w="712" w:type="pct"/>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组卷编辑</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支持对已选择的试题进行组卷编辑，包括：添加试卷模板信息，对试题进行排序和更换操作，设置分值，查看试卷信息，保存/下载试卷等。</w:t>
            </w:r>
          </w:p>
        </w:tc>
      </w:tr>
      <w:tr>
        <w:tblPrEx>
          <w:tblCellMar>
            <w:top w:w="0" w:type="dxa"/>
            <w:left w:w="0" w:type="dxa"/>
            <w:bottom w:w="0" w:type="dxa"/>
            <w:right w:w="0" w:type="dxa"/>
          </w:tblCellMar>
        </w:tblPrEx>
        <w:trPr>
          <w:trHeight w:val="454" w:hRule="atLeast"/>
          <w:jc w:val="center"/>
        </w:trPr>
        <w:tc>
          <w:tcPr>
            <w:tcW w:w="467" w:type="pct"/>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11</w:t>
            </w:r>
          </w:p>
        </w:tc>
        <w:tc>
          <w:tcPr>
            <w:tcW w:w="712" w:type="pct"/>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vMerge w:val="restart"/>
            <w:tcBorders>
              <w:top w:val="single" w:color="000000" w:sz="4" w:space="0"/>
              <w:left w:val="nil"/>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w:t>
            </w:r>
            <w:r>
              <w:rPr>
                <w:rFonts w:hint="default" w:ascii="Times New Roman" w:hAnsi="Times New Roman" w:eastAsia="宋体" w:cs="Times New Roman"/>
                <w:color w:val="auto"/>
                <w:kern w:val="0"/>
                <w:sz w:val="21"/>
                <w:szCs w:val="21"/>
                <w:highlight w:val="none"/>
                <w:lang w:val="en-US" w:eastAsia="zh-CN" w:bidi="ar"/>
              </w:rPr>
              <w:t>英语听说</w:t>
            </w:r>
            <w:r>
              <w:rPr>
                <w:rFonts w:hint="default" w:ascii="Times New Roman" w:hAnsi="Times New Roman" w:cs="Times New Roman"/>
                <w:color w:val="auto"/>
                <w:kern w:val="0"/>
                <w:sz w:val="21"/>
                <w:szCs w:val="21"/>
                <w:highlight w:val="none"/>
                <w:lang w:val="en-US" w:eastAsia="zh-CN" w:bidi="ar"/>
              </w:rPr>
              <w:t>试题制作</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编辑类似于PPT制作，通过添加一个个画面，并在画面上添加相应的素材和动作（动作主要为录音）。试题制作过程支持预览播放，即模拟在考试过程中的播放。</w:t>
            </w:r>
            <w:r>
              <w:rPr>
                <w:rFonts w:hint="default" w:ascii="Times New Roman" w:hAnsi="Times New Roman" w:eastAsia="宋体" w:cs="Times New Roman"/>
                <w:color w:val="auto"/>
                <w:kern w:val="0"/>
                <w:sz w:val="21"/>
                <w:szCs w:val="21"/>
                <w:highlight w:val="none"/>
                <w:lang w:bidi="ar"/>
              </w:rPr>
              <w:t>(投标文件中须提供功能界面截图并加盖厂商投标专用章或公章） </w:t>
            </w:r>
          </w:p>
        </w:tc>
      </w:tr>
      <w:tr>
        <w:tblPrEx>
          <w:tblCellMar>
            <w:top w:w="0" w:type="dxa"/>
            <w:left w:w="0" w:type="dxa"/>
            <w:bottom w:w="0" w:type="dxa"/>
            <w:right w:w="0" w:type="dxa"/>
          </w:tblCellMar>
        </w:tblPrEx>
        <w:trPr>
          <w:trHeight w:val="454" w:hRule="atLeast"/>
          <w:jc w:val="center"/>
        </w:trPr>
        <w:tc>
          <w:tcPr>
            <w:tcW w:w="467" w:type="pct"/>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kern w:val="0"/>
                <w:sz w:val="21"/>
                <w:szCs w:val="21"/>
                <w:highlight w:val="none"/>
                <w:lang w:val="en-US" w:eastAsia="zh-CN" w:bidi="ar"/>
              </w:rPr>
            </w:pPr>
          </w:p>
        </w:tc>
        <w:tc>
          <w:tcPr>
            <w:tcW w:w="712" w:type="pct"/>
            <w:vMerge w:val="continue"/>
            <w:tcBorders>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vMerge w:val="continue"/>
            <w:tcBorders>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widowControl/>
              <w:numPr>
                <w:ilvl w:val="0"/>
                <w:numId w:val="0"/>
              </w:numPr>
              <w:ind w:leftChars="0"/>
              <w:jc w:val="left"/>
              <w:rPr>
                <w:rFonts w:hint="eastAsia" w:ascii="Times New Roman" w:hAnsi="Times New Roman" w:eastAsia="宋体" w:cs="Times New Roman"/>
                <w:color w:val="auto"/>
                <w:kern w:val="0"/>
                <w:sz w:val="21"/>
                <w:szCs w:val="21"/>
                <w:highlight w:val="none"/>
                <w:lang w:val="en-US" w:eastAsia="zh-CN" w:bidi="ar"/>
              </w:rPr>
            </w:pPr>
            <w:r>
              <w:rPr>
                <w:rFonts w:hint="eastAsia" w:ascii="宋体" w:hAnsi="宋体" w:eastAsia="宋体" w:cs="宋体"/>
                <w:color w:val="000000"/>
                <w:kern w:val="0"/>
                <w:sz w:val="22"/>
                <w:lang w:val="en-US" w:eastAsia="zh-CN"/>
              </w:rPr>
              <w:t>支持评测题型：</w:t>
            </w:r>
            <w:r>
              <w:rPr>
                <w:rFonts w:hint="eastAsia" w:ascii="宋体" w:hAnsi="宋体" w:eastAsia="宋体" w:cs="宋体"/>
                <w:color w:val="000000"/>
                <w:kern w:val="0"/>
                <w:sz w:val="22"/>
              </w:rPr>
              <w:t>音标评测</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单词评测</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句子评测</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段落评测</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有限分支识别</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音频比对</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短文朗读</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短文跟读</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句子翻译</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段落翻译</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故事复数</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看图说话</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情景问答</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口头作文</w:t>
            </w:r>
            <w:r>
              <w:rPr>
                <w:rFonts w:hint="eastAsia" w:ascii="宋体" w:hAnsi="宋体" w:eastAsia="宋体" w:cs="宋体"/>
                <w:color w:val="000000"/>
                <w:kern w:val="0"/>
                <w:sz w:val="22"/>
                <w:lang w:eastAsia="zh-CN"/>
              </w:rPr>
              <w:t>。</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2</w:t>
            </w:r>
          </w:p>
        </w:tc>
        <w:tc>
          <w:tcPr>
            <w:tcW w:w="712" w:type="pct"/>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个人中心</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账号管理</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支持对个人信息进行修改；进行手机和邮箱绑定的操作；可修改账号密码和查看最近登录记录。</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3</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资源管理</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可上传试题/试卷/课件等资源；对本人上传的资源进行编辑删除等管理操作；查看本人收藏的资源和资源下载记录。</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4</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系统消息</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可接收/查看系统发出的消息，包括资源上传审核和纠错审核的审核处理情况等。</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5</w:t>
            </w:r>
          </w:p>
        </w:tc>
        <w:tc>
          <w:tcPr>
            <w:tcW w:w="712" w:type="pct"/>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资源审核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平台</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资源审核</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审核员对教师共享的教学资源进行审核，包括：试题、试卷和课件的审核。</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6</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纠错审核</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审核员对教师上报的纠错信息进行审核，并提交管理员进行修改。</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7</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审核范围设置</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每个审核员有学科、年级的属性设置，共享资源和纠错的审核将按其学科、年级的范围指派给对应的审核员审核，由管理员设置。</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8</w:t>
            </w:r>
          </w:p>
        </w:tc>
        <w:tc>
          <w:tcPr>
            <w:tcW w:w="712" w:type="pct"/>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系统管理</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平台</w:t>
            </w: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账号管理</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查看、添加、修改、删除用户账号信息，可按多个条件筛选，批量导出导入账号信息，给账号分配角色。</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w:t>
            </w:r>
            <w:r>
              <w:rPr>
                <w:rFonts w:hint="default" w:ascii="Times New Roman" w:hAnsi="Times New Roman" w:cs="Times New Roman"/>
                <w:color w:val="auto"/>
                <w:kern w:val="0"/>
                <w:sz w:val="21"/>
                <w:szCs w:val="21"/>
                <w:highlight w:val="none"/>
                <w:lang w:val="en-US" w:eastAsia="zh-CN" w:bidi="ar"/>
              </w:rPr>
              <w:t>9</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资源管理</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添加、修改、删除本系统的教学资源，包括试题、试卷、课件；查看纠错申请，并按审核结果对资源进行修改。</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20</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应用管理</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其它应用系统可申请调用题库资源，管理员角色可对申请进行审核，并由系统分配KEY供应用系统使用；可查看已通过审核的应用系统使用题库的情况。</w:t>
            </w:r>
          </w:p>
        </w:tc>
      </w:tr>
      <w:tr>
        <w:tblPrEx>
          <w:tblCellMar>
            <w:top w:w="0" w:type="dxa"/>
            <w:left w:w="0" w:type="dxa"/>
            <w:bottom w:w="0" w:type="dxa"/>
            <w:right w:w="0" w:type="dxa"/>
          </w:tblCellMar>
        </w:tblPrEx>
        <w:trPr>
          <w:trHeight w:val="454" w:hRule="atLeast"/>
          <w:jc w:val="center"/>
        </w:trPr>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2</w:t>
            </w:r>
            <w:r>
              <w:rPr>
                <w:rFonts w:hint="default" w:ascii="Times New Roman" w:hAnsi="Times New Roman" w:cs="Times New Roman"/>
                <w:color w:val="auto"/>
                <w:kern w:val="0"/>
                <w:sz w:val="21"/>
                <w:szCs w:val="21"/>
                <w:highlight w:val="none"/>
                <w:lang w:val="en-US" w:eastAsia="zh-CN" w:bidi="ar"/>
              </w:rPr>
              <w:t>1</w:t>
            </w:r>
          </w:p>
        </w:tc>
        <w:tc>
          <w:tcPr>
            <w:tcW w:w="71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1"/>
                <w:szCs w:val="21"/>
                <w:highlight w:val="none"/>
                <w:lang w:bidi="ar"/>
              </w:rPr>
            </w:pPr>
          </w:p>
        </w:tc>
        <w:tc>
          <w:tcPr>
            <w:tcW w:w="893"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首页横幅设置</w:t>
            </w:r>
          </w:p>
        </w:tc>
        <w:tc>
          <w:tcPr>
            <w:tcW w:w="292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Style w:val="103"/>
              <w:keepNext w:val="0"/>
              <w:keepLines w:val="0"/>
              <w:pageBreakBefore w:val="0"/>
              <w:numPr>
                <w:ilvl w:val="1"/>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设置首页横幅（推荐）内容，包括图片、标题、链接、出现顺序等。</w:t>
            </w:r>
          </w:p>
        </w:tc>
      </w:tr>
    </w:tbl>
    <w:p>
      <w:pPr>
        <w:rPr>
          <w:rFonts w:hint="default" w:ascii="Times New Roman" w:hAnsi="Times New Roman" w:eastAsia="宋体" w:cs="Times New Roman"/>
          <w:b/>
          <w:bCs/>
          <w:color w:val="auto"/>
          <w:sz w:val="21"/>
          <w:szCs w:val="21"/>
          <w:highlight w:val="none"/>
        </w:rPr>
      </w:pPr>
    </w:p>
    <w:p>
      <w:pPr>
        <w:rPr>
          <w:rFonts w:hint="default" w:ascii="Times New Roman" w:hAnsi="Times New Roman" w:eastAsia="宋体" w:cs="Times New Roman"/>
          <w:b/>
          <w:color w:val="auto"/>
          <w:kern w:val="0"/>
          <w:sz w:val="21"/>
          <w:szCs w:val="21"/>
          <w:highlight w:val="none"/>
          <w:lang w:eastAsia="zh-CN"/>
        </w:rPr>
      </w:pPr>
      <w:r>
        <w:rPr>
          <w:rFonts w:hint="default" w:ascii="Times New Roman" w:hAnsi="Times New Roman" w:eastAsia="宋体" w:cs="Times New Roman"/>
          <w:b/>
          <w:color w:val="auto"/>
          <w:kern w:val="0"/>
          <w:sz w:val="21"/>
          <w:szCs w:val="21"/>
          <w:highlight w:val="none"/>
          <w:lang w:eastAsia="zh-CN"/>
        </w:rPr>
        <w:br w:type="page"/>
      </w:r>
    </w:p>
    <w:p>
      <w:pPr>
        <w:numPr>
          <w:ilvl w:val="0"/>
          <w:numId w:val="0"/>
        </w:numP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eastAsia="zh-CN"/>
        </w:rPr>
        <w:t>表</w:t>
      </w:r>
      <w:r>
        <w:rPr>
          <w:rFonts w:hint="default" w:ascii="Times New Roman" w:hAnsi="Times New Roman" w:eastAsia="宋体" w:cs="Times New Roman"/>
          <w:b/>
          <w:color w:val="auto"/>
          <w:kern w:val="0"/>
          <w:sz w:val="21"/>
          <w:szCs w:val="21"/>
          <w:highlight w:val="none"/>
          <w:lang w:val="en-US" w:eastAsia="zh-CN"/>
        </w:rPr>
        <w:t>2：</w:t>
      </w:r>
    </w:p>
    <w:tbl>
      <w:tblPr>
        <w:tblStyle w:val="5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779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zh-CN"/>
              </w:rPr>
              <w:t>规格及服务要求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总体要求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1.制订内容详细的建设方案、系统稳定性方案、数据准确性验证方案、数据安全保密方案；应有严密的安全认证措施，保证用户登录的合法性和数据的安全性,对所有阅卷信息及数据统计分析信息严格保密</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2.项目期间为采购人提供所需软硬件设备与技术支持工作，为本项目奠定环境基础。</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3.学业监测测试准备期间和正式扫描期间，指派资深专业技术人员提供现场技术服务</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4.在项目中标后进行产品演示及功能讲解。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考务管理</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 xml:space="preserve">1.支持对参测学校信息的管理，包括学校代码、学校名称、学校简称、年级/学段、类别、性质、区属代码、是否参测等信息； </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2.支持学校对考生信息的管理，学校网上报名采用B/S方式，考生数据支持excel模板批量上传，具有修改学生信息、报名统计、成绩下载等功能。支持通过考号生成条码数据，包括姓名、班级、考场号等信息；</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考试编排：支持上传已编排的考场数据或通过系统自动编排考场；支持学校在线下载考场编排数据，包括试室座位表、试室分布表、考场情况统计、考生准考证（贴桌角）、试室座位列表、各学校试室安排、考试用条形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系统要求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1.支持60克以上普通纸张胶印、速印、复印的黑白答题卡，答题卡成本低；在排版、印刷有微小错误的情况下，能够正确识别；</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2.支持“数据中心”模式，答题卡支持统一集中扫描和分散扫描，答题卡影像数据通过网络上传到“数据中心”，上传的方式采用HTTP，支持断点续传；</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 xml:space="preserve">4.具有扫描人员组织管理的功能，能够远程查看考生、试室的扫描图像；能够按考生和试室实时统计各科目扫描进度；能够远程实时监控各扫描设备的扫描数量和扫描过程日志； </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5.支持按试室扫描答题卡和按学校扫描答题卡两种方式；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6.具有同一科目的A、B卷答题卡扫描，支持同一科目多张答题卡的扫描处理能力，扫描时对答题卡摆放顺序不做严格限制；</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7.答题卡的扫描具有两种扫描工作方式，一是边扫边识别纠错；二是先进行批量扫描，再自动对批量扫描完成的答题卡影像文件进行识别，如有错误，则由校正模块进行交互式纠错处理；</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8.具有方便的检索功能，能够根据姓名、考号、考场、试室等信息，快速定位考生；</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9.客观题识别具备以下功能及应用：</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 支持用考生考号或试室号加座位号作为答题卡的考生标识，支持条码；</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 对答题卡格式要求不高，没有定位点或定位线的答题卡也可正确识别，可识别国内其它同类产品的答题卡；</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 支持识别答题卡的中文科目信息，保证扫描的题卡和科目准确对应；</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 支持题卡合一和题卡分离的模式，支持调查问卷应用，可识别8字码（七段码）,支持兼容第三方答题卡的识别，图像校正模式支持定位点、定位框、直线、图标等方式。应具备强大的识别校正模块。识别时发现的重号试卷，通过扫描校正工具纠正错误，并记录错误日志；</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5) 支持主客观题部分的选做题阅卷及数据处理功能，即系统可以自动识别选做的标识并进行处理；同一大题的不同选题应可以交由不同分组的老师独立评阅（如：4选2）</w:t>
            </w:r>
            <w:r>
              <w:rPr>
                <w:rFonts w:hint="default" w:ascii="Times New Roman" w:hAnsi="Times New Roman" w:cs="Times New Roman"/>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扫描工作</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1.扫描工作实施前，准备好扫描场地和设备，并做好扫描工作方案</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2.扫描工作实施前，调试好扫描软硬件（网络、扫描设备、服务器、审核与复核计算机、图片质量监控计算机），准备好扫描文具，做好技术人员分工和扫描人员聘用与培训、后勤保障指示牌设置等</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3.扫描工作实施前，采购人组织人员实地考察场地准备情况，模拟扫描全过程，检查是否存在需要改进的地方。逐项检查保密室、扫描场地、安防系统、网络、服务器、扫描设备是否达标，是否根据考试答题卡（答题卷）量布置保密室。模拟扫描全过程：答题卡（答题卷）到达 搬运、分发、扫描、审核、异常情况处理、图片质量监控、回收、搬运移交</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4.扫描工作实施前，完成检查情况整改</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5.扫描工作实施 1 天前，进行扫描操作员培训，明确岗位职责。做好扫描场地和保密室答题卡（答题卷）存放标签等布置工作</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6.完成答题卡（答题卷）切割和试扫描，支持对答题卡模板标定的准考证号、标题、页码、缺考标记、客观题、选做题等OMR信息进行自动识别。支持智能无人值守模式</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bidi="ar"/>
              </w:rPr>
              <w:t>▲支持同一科目按多种纸型（A3、A4、8K等）答题卡</w:t>
            </w:r>
            <w:r>
              <w:rPr>
                <w:rFonts w:hint="default" w:ascii="Times New Roman" w:hAnsi="Times New Roman" w:eastAsia="宋体" w:cs="Times New Roman"/>
                <w:color w:val="auto"/>
                <w:kern w:val="0"/>
                <w:sz w:val="21"/>
                <w:szCs w:val="21"/>
                <w:highlight w:val="none"/>
                <w:lang w:val="en-US" w:eastAsia="zh-CN" w:bidi="ar"/>
              </w:rPr>
              <w:t>的扫描功能</w:t>
            </w:r>
            <w:r>
              <w:rPr>
                <w:rFonts w:hint="default" w:ascii="Times New Roman" w:hAnsi="Times New Roman" w:eastAsia="宋体" w:cs="Times New Roman"/>
                <w:color w:val="auto"/>
                <w:kern w:val="0"/>
                <w:sz w:val="21"/>
                <w:szCs w:val="21"/>
                <w:highlight w:val="none"/>
                <w:lang w:bidi="ar"/>
              </w:rPr>
              <w:t>(投标文件中须提供功能界面截图并加盖厂商投标专用章或公章）</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bidi="ar"/>
              </w:rPr>
              <w:t>.扫描期间，组织人员严格按照采购人要求开展工作</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9</w:t>
            </w:r>
            <w:r>
              <w:rPr>
                <w:rFonts w:hint="default" w:ascii="Times New Roman" w:hAnsi="Times New Roman" w:eastAsia="宋体" w:cs="Times New Roman"/>
                <w:color w:val="auto"/>
                <w:kern w:val="0"/>
                <w:sz w:val="21"/>
                <w:szCs w:val="21"/>
                <w:highlight w:val="none"/>
                <w:lang w:bidi="ar"/>
              </w:rPr>
              <w:t>.扫描结束当天，双方做好客观题复核校验和扫描数据服务器移交工作。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保障措施</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2.加强对扫描操作人员的岗前培训，培训内容除扫描操作流程外，还需强化工作纪律、保密制度、工作责任心等方面的培训</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3.制定采购人答题卡（答题卷）扫描突发事件应急处理预案</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zh-CN" w:bidi="ar"/>
              </w:rPr>
              <w:t>4.所有的培训资料和技术文档必须用中文书写。为所有被培训人员提供培训用文字资料和讲义等相关用品。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val="zh-CN" w:bidi="ar"/>
              </w:rPr>
            </w:pPr>
            <w:r>
              <w:rPr>
                <w:rFonts w:hint="default" w:ascii="Times New Roman" w:hAnsi="Times New Roman" w:eastAsia="宋体" w:cs="Times New Roman"/>
                <w:b/>
                <w:bCs/>
                <w:color w:val="auto"/>
                <w:kern w:val="0"/>
                <w:sz w:val="21"/>
                <w:szCs w:val="21"/>
                <w:highlight w:val="none"/>
                <w:lang w:val="zh-CN" w:bidi="ar"/>
              </w:rPr>
              <w:t>扫描设备</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val="zh-CN" w:bidi="ar"/>
              </w:rPr>
              <w:t>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网上评卷的答题卡（答题卷）扫描必须使用高速扫描仪，其性能不低于如下要求：</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1.所投设备非OEM产品；</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2.扫描方式：A3彩色双面扫描、自动送纸器（ADF）；</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3.扫描色调：彩色，黑白，灰度，多数据流：黑白&amp;灰度，黑白&amp;彩色；</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4.光学分辨率：100～600dpi（1dpi步级）（黑白/彩色）；</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5.扫描速度：A4横向扫描200dpi黑白、彩色扫描条件下不低于90PPM/180IPM，A4纵向扫描200dpi黑白、彩色扫描条件下不低于70PPM/140IPM；</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6.日处理量：不低于10000张（含10000）；</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7.图像传感器：CCD；</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8.图像增效功能；黑白/彩色自动识别，多色滤色，空白页去除，双面合并，背景平滑，自动剪裁/纠编，动态临界值，纸张自动白色识别，图像增强（5级），GAMMA校正，双页分离，降噪，去阴影，镜像，黑白反转等；</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9.ADF进纸方式，扫描纸张由上至下进纸。具有自动扫描（AUTO）手动扫描（Manual）；</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10.ADF走纸模式：U型走纸通道；</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11.ADF容量：自动送纸器不低于200页；</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12.ADF进纸尺寸：一次性进纸宽度要求不低于30.2cm。最大长度至少达到254cm。最大进纸厚度要求不低于0.15mm；</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13.图像背景：用户可自行选择黑色或白色背景进行扫描；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14.图像处理：自动图像定向，图像双面合并，装订孔去除；</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15.其他功能：长度控制，条形码辨别（ISIS），自动分离，长纸模式；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 xml:space="preserve">16.接口：1个USB2.0接口；          </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17.超声波双页检测：超声波多页进纸双张探测技术；</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18.双页进纸恢复：具有双页进纸跳过（DFS）键，一旦扫描仪因检测到双页进纸停止运行时只需按下DFS键就可恢复扫描；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19.自动清洁功能：具有负离子净化器与扫描镜面清洁刷；</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20</w:t>
            </w:r>
            <w:r>
              <w:rPr>
                <w:rFonts w:hint="default" w:ascii="Times New Roman" w:hAnsi="Times New Roman" w:cs="Times New Roman"/>
                <w:color w:val="auto"/>
                <w:kern w:val="0"/>
                <w:sz w:val="21"/>
                <w:szCs w:val="21"/>
                <w:highlight w:val="none"/>
                <w:lang w:val="zh-CN" w:bidi="ar"/>
              </w:rPr>
              <w:t>.</w:t>
            </w:r>
            <w:r>
              <w:rPr>
                <w:rFonts w:hint="default" w:ascii="Times New Roman" w:hAnsi="Times New Roman" w:eastAsia="宋体" w:cs="Times New Roman"/>
                <w:color w:val="auto"/>
                <w:kern w:val="0"/>
                <w:sz w:val="21"/>
                <w:szCs w:val="21"/>
                <w:highlight w:val="none"/>
                <w:lang w:val="zh-CN" w:bidi="ar"/>
              </w:rPr>
              <w:t>清洁部件：防尘罩、灰尘清除器。</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21.设备驱动：扫描仪驱动支持接口，ISIS、TWIN。底层驱动必须与C语言兼容且可二次开发。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扫描质量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1.高效率、流水式作业，扫描数据准确、可靠，图像清晰、完整；答题卡（答题卷）无漏扫、重扫现象。</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2.评卷数据准确、可靠、完整，并通过合理的误差控制体系来保证各种评卷模式下的评卷质量。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29"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服务工作</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要求</w:t>
            </w:r>
          </w:p>
        </w:tc>
        <w:tc>
          <w:tcPr>
            <w:tcW w:w="7798"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yellow"/>
                <w:lang w:val="en-US" w:eastAsia="zh-CN" w:bidi="ar"/>
              </w:rPr>
            </w:pPr>
            <w:r>
              <w:rPr>
                <w:rFonts w:hint="default" w:ascii="Times New Roman" w:hAnsi="Times New Roman" w:eastAsia="宋体" w:cs="Times New Roman"/>
                <w:color w:val="auto"/>
                <w:kern w:val="0"/>
                <w:sz w:val="21"/>
                <w:szCs w:val="21"/>
                <w:highlight w:val="none"/>
                <w:lang w:val="zh-CN" w:bidi="ar"/>
              </w:rPr>
              <w:t>1.</w:t>
            </w:r>
            <w:r>
              <w:rPr>
                <w:rFonts w:hint="default" w:ascii="Times New Roman" w:hAnsi="Times New Roman" w:cs="Times New Roman"/>
                <w:color w:val="auto"/>
                <w:kern w:val="0"/>
                <w:sz w:val="21"/>
                <w:szCs w:val="21"/>
                <w:highlight w:val="none"/>
                <w:lang w:val="en-US" w:eastAsia="zh-CN" w:bidi="ar"/>
              </w:rPr>
              <w:t>成交供应商与采购人协商进行培训具体事宜，提供相应的培训方案和材料。</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zh-CN" w:bidi="ar"/>
              </w:rPr>
              <w:t>对于采购人的具体操作人员的服务请求，投标人须在接报后8小时内到达现场</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2.系统设备在安装、调试的过程中，须按照采购人的要求进行安装及调试</w:t>
            </w:r>
            <w:r>
              <w:rPr>
                <w:rFonts w:hint="default" w:ascii="Times New Roman" w:hAnsi="Times New Roman" w:cs="Times New Roman"/>
                <w:color w:val="auto"/>
                <w:kern w:val="0"/>
                <w:sz w:val="21"/>
                <w:szCs w:val="21"/>
                <w:highlight w:val="none"/>
                <w:lang w:val="zh-CN" w:bidi="ar"/>
              </w:rPr>
              <w:t>；</w:t>
            </w:r>
            <w:r>
              <w:rPr>
                <w:rFonts w:hint="default" w:ascii="Times New Roman" w:hAnsi="Times New Roman" w:eastAsia="宋体" w:cs="Times New Roman"/>
                <w:color w:val="auto"/>
                <w:kern w:val="0"/>
                <w:sz w:val="21"/>
                <w:szCs w:val="21"/>
                <w:highlight w:val="none"/>
                <w:lang w:val="zh-CN" w:bidi="ar"/>
              </w:rPr>
              <w:t>扫描期间扫描点均派驻技术人员驻点，提供 7×8小时服务。</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4.系统问题原则上当日完成。重大技术和业务问题：需要同采购人联系，做到信息畅通，数据无丢失。</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5.投标供应商必须根据采购人要求不定时、不定地点、不定量完成教学质量监测测试卷扫描、评卷技术服务和测试卷的印刷工作。</w:t>
            </w:r>
          </w:p>
        </w:tc>
      </w:tr>
    </w:tbl>
    <w:p>
      <w:pPr>
        <w:pStyle w:val="103"/>
        <w:numPr>
          <w:ilvl w:val="1"/>
          <w:numId w:val="0"/>
        </w:numPr>
        <w:spacing w:line="360" w:lineRule="exact"/>
        <w:rPr>
          <w:rFonts w:hint="default" w:ascii="Times New Roman" w:hAnsi="Times New Roman" w:eastAsia="宋体" w:cs="Times New Roman"/>
          <w:color w:val="auto"/>
          <w:kern w:val="0"/>
          <w:sz w:val="21"/>
          <w:szCs w:val="21"/>
          <w:highlight w:val="none"/>
          <w:lang w:bidi="ar"/>
        </w:rPr>
      </w:pPr>
    </w:p>
    <w:p>
      <w:pPr>
        <w:numPr>
          <w:ilvl w:val="0"/>
          <w:numId w:val="0"/>
        </w:numPr>
        <w:rPr>
          <w:rFonts w:hint="default" w:ascii="Times New Roman" w:hAnsi="Times New Roman" w:eastAsia="宋体" w:cs="Times New Roman"/>
          <w:b/>
          <w:color w:val="auto"/>
          <w:kern w:val="0"/>
          <w:sz w:val="21"/>
          <w:szCs w:val="21"/>
          <w:highlight w:val="none"/>
          <w:lang w:eastAsia="zh-CN"/>
        </w:rPr>
      </w:pPr>
    </w:p>
    <w:p>
      <w:pPr>
        <w:rPr>
          <w:rFonts w:hint="default" w:ascii="Times New Roman" w:hAnsi="Times New Roman" w:eastAsia="宋体" w:cs="Times New Roman"/>
          <w:b/>
          <w:color w:val="auto"/>
          <w:kern w:val="0"/>
          <w:sz w:val="21"/>
          <w:szCs w:val="21"/>
          <w:highlight w:val="none"/>
          <w:lang w:eastAsia="zh-CN"/>
        </w:rPr>
      </w:pPr>
      <w:r>
        <w:rPr>
          <w:rFonts w:hint="default" w:ascii="Times New Roman" w:hAnsi="Times New Roman" w:eastAsia="宋体" w:cs="Times New Roman"/>
          <w:b/>
          <w:color w:val="auto"/>
          <w:kern w:val="0"/>
          <w:sz w:val="21"/>
          <w:szCs w:val="21"/>
          <w:highlight w:val="none"/>
          <w:lang w:eastAsia="zh-CN"/>
        </w:rPr>
        <w:br w:type="page"/>
      </w:r>
    </w:p>
    <w:p>
      <w:pPr>
        <w:numPr>
          <w:ilvl w:val="0"/>
          <w:numId w:val="0"/>
        </w:numP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eastAsia="zh-CN"/>
        </w:rPr>
        <w:t>表</w:t>
      </w:r>
      <w:r>
        <w:rPr>
          <w:rFonts w:hint="default" w:ascii="Times New Roman" w:hAnsi="Times New Roman" w:eastAsia="宋体" w:cs="Times New Roman"/>
          <w:b/>
          <w:color w:val="auto"/>
          <w:kern w:val="0"/>
          <w:sz w:val="21"/>
          <w:szCs w:val="21"/>
          <w:highlight w:val="none"/>
          <w:lang w:val="en-US" w:eastAsia="zh-CN"/>
        </w:rPr>
        <w:t>3：</w:t>
      </w:r>
    </w:p>
    <w:tbl>
      <w:tblPr>
        <w:tblStyle w:val="5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类别</w:t>
            </w:r>
          </w:p>
        </w:tc>
        <w:tc>
          <w:tcPr>
            <w:tcW w:w="7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规格及服务要求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系统要求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1.系统采用B/S结构，支持Windows XP/7/8/10，可在局域网、互联网上运行</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2.支持集中、分散或集中与分散相结合的方式进行网上阅卷，无需安装客户端或安装插件，直接使用浏览器阅卷</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3.按照学科进行管理，能有效的解决系统管理员的工作强度，由教研员或者科目组长进行分析，实行学科组长、试题组长、阅卷教师“分级管理、逐级负责”的管理模式。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4.支持特定区间成绩复查功能，并且支持异常卷阅卷与正常阅卷同步进行</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5.支持阅卷总体工作进度、题目工作进度、个人工作进度等进度统计，具有相应管理权限的人员掌握、调控阅卷进程</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6.评阅质量可控机制，可以在评阅过程中掌握每位教师的评阅质量，降低评阅误差，有仲裁模式</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7.支持选做题，根据学生选择的选作标志，自动归类，分发到相应教师阅卷</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8.支持灵活定义权限，用户可以分配多个权限。支持阅卷教师、试题组长、学科组长和系统管理员的角色定义与权限管理，但不限定于以上角色，可以根据需要由用户动态管理和授权新的角色定义</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9.支持设置试评数量和分发试评任务，统计各个题块和评卷员的试评评分情况。试评任务评分数据不统计到正式评卷中</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10.具有模拟手工改卷注解的标记和画线、画圈、打勾、打叉功能，以利阅卷老师可以注释打分原因、问题等</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11.具有键盘、鼠标等打分方式，阅卷老师可以根据自己的操作习惯选择、以便快速完成评分过程</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12.采用界面直接打分机制，模拟传统手工阅卷，能在图像上叠加分数标记，保留评分过程的轨迹，保证评分过程的可追溯性</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▲13.支持同一科目不同阅卷设置的需求(投标文件中须提供功能界面截图并加盖厂商投标专用章或公章）。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网上评卷工作要求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网上评卷工作实施前，到采购人指定的评卷场进行评卷软硬件环境检查测试。</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1.人员安排：数据工程师不少于1人，技术人员不少于8人</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2.网上评卷工作实施前，协助采购人进行评卷系统网络压力测试</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3.扫描数据服务器移交给采购人后，派技术员到采购人指定的场所配置评卷环境、设置评分板，做好评卷前各项数据准备工作</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4.在试评和评卷期间，做好评卷场和评卷指挥中心的技术支持工作</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5.做好评卷后台撤回异常卡的查找与扫描工作</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6.做好成绩公布前的成绩数据校验工作</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7.配合采购人做好成绩复查工作</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zh-CN" w:bidi="ar"/>
              </w:rPr>
              <w:t>8.评卷系统运行环境易于搭建和维护，无需专业技术人员即可完成。且评卷系统支持本地化部署</w:t>
            </w:r>
            <w:r>
              <w:rPr>
                <w:rFonts w:hint="eastAsia" w:cs="Times New Roman"/>
                <w:color w:val="auto"/>
                <w:kern w:val="0"/>
                <w:sz w:val="21"/>
                <w:szCs w:val="21"/>
                <w:highlight w:val="none"/>
                <w:lang w:val="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评卷质量要求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评卷数据准确、可靠、完整，并通过合理的误差控制体系来保证各种评卷模式下的评卷质量。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保障措施</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1.制定采购人网上评卷突发事件应急处理预案</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zh-CN" w:bidi="ar"/>
              </w:rPr>
              <w:t>2.所有的培训资料和技术文档必须用中文书写。为所有被培训人员提供培训用文字资料和讲义等相关用品。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bidi="ar"/>
              </w:rPr>
              <w:t>数据分析要求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bidi="ar"/>
              </w:rPr>
              <w:t>.除常见分数分析外，还包括基于知识点、能力点的学业评价、试卷分析；指标须覆盖学业等级分布、分数分布形态、卷面答题情况、学业水平分段、分数段情况、名次段情况等各大类指标；支持通过网页浏览数据分析指标</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bidi="ar"/>
              </w:rPr>
              <w:t>.成绩分析报告支持导出excel和word格式，支持导出客户自定义excel、word模板的报告。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t>服务工作要求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1.对于采购人的具体操作人员的服务请求，投标人须在接报后</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小时内到达现场</w:t>
            </w:r>
            <w:r>
              <w:rPr>
                <w:rFonts w:hint="eastAsia" w:cs="Times New Roman"/>
                <w:color w:val="000000" w:themeColor="text1"/>
                <w:kern w:val="0"/>
                <w:sz w:val="21"/>
                <w:szCs w:val="21"/>
                <w:highlight w:val="none"/>
                <w:lang w:val="zh-CN" w:bidi="ar"/>
                <w14:textFill>
                  <w14:solidFill>
                    <w14:schemeClr w14:val="tx1"/>
                  </w14:solidFill>
                </w14:textFill>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2.评卷期间评卷点均派驻技术人员驻点，提供 7×8小时服务</w:t>
            </w:r>
            <w:r>
              <w:rPr>
                <w:rFonts w:hint="eastAsia" w:cs="Times New Roman"/>
                <w:color w:val="000000" w:themeColor="text1"/>
                <w:kern w:val="0"/>
                <w:sz w:val="21"/>
                <w:szCs w:val="21"/>
                <w:highlight w:val="none"/>
                <w:lang w:val="zh-CN" w:bidi="ar"/>
                <w14:textFill>
                  <w14:solidFill>
                    <w14:schemeClr w14:val="tx1"/>
                  </w14:solidFill>
                </w14:textFill>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3.扫描评卷时间外，技术支持服务人员提供 24小时移动电话服务</w:t>
            </w:r>
            <w:r>
              <w:rPr>
                <w:rFonts w:hint="eastAsia" w:cs="Times New Roman"/>
                <w:color w:val="000000" w:themeColor="text1"/>
                <w:kern w:val="0"/>
                <w:sz w:val="21"/>
                <w:szCs w:val="21"/>
                <w:highlight w:val="none"/>
                <w:lang w:val="zh-CN" w:bidi="ar"/>
                <w14:textFill>
                  <w14:solidFill>
                    <w14:schemeClr w14:val="tx1"/>
                  </w14:solidFill>
                </w14:textFill>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.系统问题原则上当日完成。重大技术和业务问题：需要同采购人联系，做到信息畅通，数据无丢失</w:t>
            </w:r>
            <w:r>
              <w:rPr>
                <w:rFonts w:hint="eastAsia" w:cs="Times New Roman"/>
                <w:color w:val="000000" w:themeColor="text1"/>
                <w:kern w:val="0"/>
                <w:sz w:val="21"/>
                <w:szCs w:val="21"/>
                <w:highlight w:val="none"/>
                <w:lang w:val="zh-CN" w:bidi="ar"/>
                <w14:textFill>
                  <w14:solidFill>
                    <w14:schemeClr w14:val="tx1"/>
                  </w14:solidFill>
                </w14:textFill>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.投标供应商必须根据采购人要求不定时、不定地点、不定量完成教学质量监测测试卷扫描、评卷技术服务和测试卷的印刷工作。</w:t>
            </w:r>
          </w:p>
        </w:tc>
      </w:tr>
    </w:tbl>
    <w:p>
      <w:pPr>
        <w:rPr>
          <w:rFonts w:hint="eastAsia" w:ascii="Times New Roman" w:hAnsi="Times New Roman" w:eastAsia="宋体" w:cs="Times New Roman"/>
          <w:b/>
          <w:color w:val="auto"/>
          <w:kern w:val="0"/>
          <w:sz w:val="21"/>
          <w:szCs w:val="21"/>
          <w:highlight w:val="none"/>
          <w:lang w:val="en-US" w:eastAsia="zh-CN"/>
        </w:rPr>
      </w:pPr>
      <w:r>
        <w:rPr>
          <w:rFonts w:hint="eastAsia" w:ascii="Times New Roman" w:hAnsi="Times New Roman" w:eastAsia="宋体" w:cs="Times New Roman"/>
          <w:b/>
          <w:color w:val="auto"/>
          <w:kern w:val="0"/>
          <w:sz w:val="21"/>
          <w:szCs w:val="21"/>
          <w:highlight w:val="none"/>
          <w:lang w:val="en-US" w:eastAsia="zh-CN"/>
        </w:rPr>
        <w:br w:type="page"/>
      </w:r>
    </w:p>
    <w:p>
      <w:pPr>
        <w:numPr>
          <w:ilvl w:val="0"/>
          <w:numId w:val="0"/>
        </w:numPr>
        <w:rPr>
          <w:rFonts w:hint="default" w:ascii="Times New Roman" w:hAnsi="Times New Roman" w:eastAsia="宋体" w:cs="Times New Roman"/>
          <w:b/>
          <w:color w:val="auto"/>
          <w:kern w:val="0"/>
          <w:sz w:val="21"/>
          <w:szCs w:val="21"/>
          <w:highlight w:val="none"/>
          <w:lang w:val="en-US" w:eastAsia="zh-CN"/>
        </w:rPr>
      </w:pPr>
      <w:r>
        <w:rPr>
          <w:rFonts w:hint="eastAsia" w:ascii="Times New Roman" w:hAnsi="Times New Roman" w:eastAsia="宋体" w:cs="Times New Roman"/>
          <w:b/>
          <w:color w:val="auto"/>
          <w:kern w:val="0"/>
          <w:sz w:val="21"/>
          <w:szCs w:val="21"/>
          <w:highlight w:val="none"/>
          <w:lang w:val="en-US" w:eastAsia="zh-CN"/>
        </w:rPr>
        <w:t>表4：</w:t>
      </w:r>
    </w:p>
    <w:tbl>
      <w:tblPr>
        <w:tblStyle w:val="5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类别</w:t>
            </w:r>
          </w:p>
        </w:tc>
        <w:tc>
          <w:tcPr>
            <w:tcW w:w="7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规格及服务要求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系统</w:t>
            </w:r>
            <w:r>
              <w:rPr>
                <w:rFonts w:hint="eastAsia" w:cs="Times New Roman"/>
                <w:b/>
                <w:bCs/>
                <w:color w:val="auto"/>
                <w:kern w:val="0"/>
                <w:sz w:val="21"/>
                <w:szCs w:val="21"/>
                <w:highlight w:val="none"/>
                <w:lang w:val="en-US" w:eastAsia="zh-CN" w:bidi="ar"/>
              </w:rPr>
              <w:t>功能</w:t>
            </w:r>
            <w:r>
              <w:rPr>
                <w:rFonts w:hint="default" w:ascii="Times New Roman" w:hAnsi="Times New Roman" w:eastAsia="宋体" w:cs="Times New Roman"/>
                <w:b/>
                <w:bCs/>
                <w:color w:val="auto"/>
                <w:kern w:val="0"/>
                <w:sz w:val="21"/>
                <w:szCs w:val="21"/>
                <w:highlight w:val="none"/>
                <w:lang w:bidi="ar"/>
              </w:rPr>
              <w:t>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1.</w:t>
            </w:r>
            <w:r>
              <w:rPr>
                <w:rFonts w:hint="eastAsia" w:ascii="Times New Roman" w:hAnsi="Times New Roman" w:eastAsia="宋体" w:cs="Times New Roman"/>
                <w:color w:val="auto"/>
                <w:kern w:val="0"/>
                <w:sz w:val="21"/>
                <w:szCs w:val="21"/>
                <w:highlight w:val="none"/>
                <w:lang w:val="zh-CN" w:bidi="ar"/>
              </w:rPr>
              <w:t>自适应年龄段</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2.</w:t>
            </w:r>
            <w:r>
              <w:rPr>
                <w:rFonts w:hint="eastAsia" w:ascii="Times New Roman" w:hAnsi="Times New Roman" w:eastAsia="宋体" w:cs="Times New Roman"/>
                <w:color w:val="auto"/>
                <w:kern w:val="0"/>
                <w:sz w:val="21"/>
                <w:szCs w:val="21"/>
                <w:highlight w:val="none"/>
                <w:lang w:val="zh-CN" w:bidi="ar"/>
              </w:rPr>
              <w:t>发音字母组合</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3.</w:t>
            </w:r>
            <w:r>
              <w:rPr>
                <w:rFonts w:hint="eastAsia" w:ascii="Times New Roman" w:hAnsi="Times New Roman" w:eastAsia="宋体" w:cs="Times New Roman"/>
                <w:color w:val="auto"/>
                <w:kern w:val="0"/>
                <w:sz w:val="21"/>
                <w:szCs w:val="21"/>
                <w:highlight w:val="none"/>
                <w:lang w:val="zh-CN" w:bidi="ar"/>
              </w:rPr>
              <w:t>短文朗读支持补读</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4.</w:t>
            </w:r>
            <w:r>
              <w:rPr>
                <w:rFonts w:hint="eastAsia" w:ascii="Times New Roman" w:hAnsi="Times New Roman" w:eastAsia="宋体" w:cs="Times New Roman"/>
                <w:color w:val="auto"/>
                <w:kern w:val="0"/>
                <w:sz w:val="21"/>
                <w:szCs w:val="21"/>
                <w:highlight w:val="none"/>
                <w:lang w:val="zh-CN" w:bidi="ar"/>
              </w:rPr>
              <w:t>短文朗读支持单词漏读</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5.</w:t>
            </w:r>
            <w:r>
              <w:rPr>
                <w:rFonts w:hint="eastAsia" w:ascii="Times New Roman" w:hAnsi="Times New Roman" w:eastAsia="宋体" w:cs="Times New Roman"/>
                <w:color w:val="auto"/>
                <w:kern w:val="0"/>
                <w:sz w:val="21"/>
                <w:szCs w:val="21"/>
                <w:highlight w:val="none"/>
                <w:lang w:val="zh-CN" w:bidi="ar"/>
              </w:rPr>
              <w:t>支持按要点评分</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6.</w:t>
            </w:r>
            <w:r>
              <w:rPr>
                <w:rFonts w:hint="eastAsia" w:ascii="Times New Roman" w:hAnsi="Times New Roman" w:eastAsia="宋体" w:cs="Times New Roman"/>
                <w:color w:val="auto"/>
                <w:kern w:val="0"/>
                <w:sz w:val="21"/>
                <w:szCs w:val="21"/>
                <w:highlight w:val="none"/>
                <w:lang w:val="zh-CN" w:bidi="ar"/>
              </w:rPr>
              <w:t>自适应音频格式</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7.</w:t>
            </w:r>
            <w:r>
              <w:rPr>
                <w:rFonts w:hint="eastAsia" w:ascii="Times New Roman" w:hAnsi="Times New Roman" w:eastAsia="宋体" w:cs="Times New Roman"/>
                <w:color w:val="auto"/>
                <w:kern w:val="0"/>
                <w:sz w:val="21"/>
                <w:szCs w:val="21"/>
                <w:highlight w:val="none"/>
                <w:lang w:val="zh-CN" w:bidi="ar"/>
              </w:rPr>
              <w:t>自定义发音序列</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8.</w:t>
            </w:r>
            <w:r>
              <w:rPr>
                <w:rFonts w:hint="eastAsia" w:ascii="Times New Roman" w:hAnsi="Times New Roman" w:eastAsia="宋体" w:cs="Times New Roman"/>
                <w:color w:val="auto"/>
                <w:kern w:val="0"/>
                <w:sz w:val="21"/>
                <w:szCs w:val="21"/>
                <w:highlight w:val="none"/>
                <w:lang w:val="zh-CN" w:bidi="ar"/>
              </w:rPr>
              <w:t>考试题型逻辑一致性检测</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eastAsia" w:ascii="Times New Roman" w:hAnsi="Times New Roman" w:eastAsia="宋体" w:cs="Times New Roman"/>
                <w:color w:val="auto"/>
                <w:kern w:val="0"/>
                <w:sz w:val="21"/>
                <w:szCs w:val="21"/>
                <w:highlight w:val="none"/>
                <w:lang w:val="en-US" w:eastAsia="zh-CN" w:bidi="ar"/>
              </w:rPr>
              <w:t>9.</w:t>
            </w:r>
            <w:r>
              <w:rPr>
                <w:rFonts w:hint="eastAsia" w:ascii="Times New Roman" w:hAnsi="Times New Roman" w:eastAsia="宋体" w:cs="Times New Roman"/>
                <w:color w:val="auto"/>
                <w:kern w:val="0"/>
                <w:sz w:val="21"/>
                <w:szCs w:val="21"/>
                <w:highlight w:val="none"/>
                <w:lang w:val="zh-CN" w:bidi="ar"/>
              </w:rPr>
              <w:t>打分松紧度调整</w:t>
            </w:r>
            <w:r>
              <w:rPr>
                <w:rFonts w:hint="eastAsia" w:cs="Times New Roman"/>
                <w:color w:val="auto"/>
                <w:kern w:val="0"/>
                <w:sz w:val="21"/>
                <w:szCs w:val="21"/>
                <w:highlight w:val="none"/>
                <w:lang w:val="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val="en-US" w:eastAsia="zh-CN" w:bidi="ar"/>
              </w:rPr>
              <w:t>10.</w:t>
            </w:r>
            <w:r>
              <w:rPr>
                <w:rFonts w:hint="eastAsia" w:ascii="Times New Roman" w:hAnsi="Times New Roman" w:eastAsia="宋体" w:cs="Times New Roman"/>
                <w:color w:val="auto"/>
                <w:kern w:val="0"/>
                <w:sz w:val="21"/>
                <w:szCs w:val="21"/>
                <w:highlight w:val="none"/>
                <w:lang w:val="zh-CN" w:bidi="ar"/>
              </w:rPr>
              <w:t>支持多读、漏读检测</w:t>
            </w:r>
            <w:r>
              <w:rPr>
                <w:rFonts w:hint="eastAsia" w:cs="Times New Roman"/>
                <w:color w:val="auto"/>
                <w:kern w:val="0"/>
                <w:sz w:val="21"/>
                <w:szCs w:val="21"/>
                <w:highlight w:val="none"/>
                <w:lang w:val="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测评语种要求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为满足教学情况实际需要，除满足英语学科外，还应兼容日语、德语、法语、韩语、西班牙语、俄语等多种语种测评要求。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cs="Times New Roman"/>
                <w:b/>
                <w:bCs/>
                <w:color w:val="auto"/>
                <w:kern w:val="0"/>
                <w:sz w:val="21"/>
                <w:szCs w:val="21"/>
                <w:highlight w:val="none"/>
                <w:lang w:val="en-US" w:eastAsia="zh-CN" w:bidi="ar"/>
              </w:rPr>
              <w:t>评卷质量要求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eastAsia"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bidi="ar"/>
              </w:rPr>
              <w:t>通过评分系统查看任一评分任务的进度；</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eastAsia"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bidi="ar"/>
              </w:rPr>
              <w:t>对评分运算服务器进行监控与启停管理；</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eastAsia"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bidi="ar"/>
              </w:rPr>
              <w:t>进入异常数据检测页面，展示中英文答题的乱说、非人声的乱说、与题目内容无关的乱说考生信息列表，并分别播放一例语音</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4</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支持全学段的英文连续语音识别与实时转写，语音识别准确率≥95%</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5</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支持识别结果自动加标点，以及文本逆归一化</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6</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音素级纠音准确率≥95%。纠音功能除了指出音标不对，还可以指出错成了什么音标，更具备教学指导意义</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▲7</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 xml:space="preserve"> 口语作答语法错误检测和纠正：系统可以准确转写学生半开放题和全开放题的作答结果，识别出学生口语作答中包含的语法错误</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(投标文件中须提供功能界面截图并加盖厂商投标专用章或公章）</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8</w:t>
            </w:r>
            <w:r>
              <w:rPr>
                <w:rFonts w:hint="eastAsia"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 xml:space="preserve"> 支持得分点/失分点精准评分：系统应支持半开放题根据得分点或失分点，以及其权重，给出精准评分。系统应支持教研老师录入得分点和失分点，并赋予其权重，系统能够根据其权重给出评分结果，达到更精准的评分的目的，并一定程度上实现评分结果可解释性</w:t>
            </w:r>
            <w:r>
              <w:rPr>
                <w:rFonts w:hint="eastAsia" w:cs="Times New Roman"/>
                <w:color w:val="auto"/>
                <w:kern w:val="0"/>
                <w:sz w:val="21"/>
                <w:szCs w:val="21"/>
                <w:highlight w:val="none"/>
                <w:lang w:eastAsia="zh-CN" w:bidi="ar"/>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9.支持全开放题型的评测；</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10</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zh-CN" w:bidi="ar"/>
              </w:rPr>
              <w:t>评卷数据准确、可靠、完整，并通过合理的误差控制体系来保证各种评卷模式下的评卷质量。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保障措施</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val="zh-CN" w:bidi="ar"/>
              </w:rPr>
            </w:pPr>
            <w:r>
              <w:rPr>
                <w:rFonts w:hint="default" w:ascii="Times New Roman" w:hAnsi="Times New Roman" w:eastAsia="宋体" w:cs="Times New Roman"/>
                <w:color w:val="auto"/>
                <w:kern w:val="0"/>
                <w:sz w:val="21"/>
                <w:szCs w:val="21"/>
                <w:highlight w:val="none"/>
                <w:lang w:val="zh-CN" w:bidi="ar"/>
              </w:rPr>
              <w:t>1.制定采购人</w:t>
            </w:r>
            <w:r>
              <w:rPr>
                <w:rFonts w:hint="eastAsia" w:cs="Times New Roman"/>
                <w:color w:val="auto"/>
                <w:kern w:val="0"/>
                <w:sz w:val="21"/>
                <w:szCs w:val="21"/>
                <w:highlight w:val="none"/>
                <w:lang w:val="en-US" w:eastAsia="zh-CN" w:bidi="ar"/>
              </w:rPr>
              <w:t>听说系统</w:t>
            </w:r>
            <w:r>
              <w:rPr>
                <w:rFonts w:hint="default" w:ascii="Times New Roman" w:hAnsi="Times New Roman" w:eastAsia="宋体" w:cs="Times New Roman"/>
                <w:color w:val="auto"/>
                <w:kern w:val="0"/>
                <w:sz w:val="21"/>
                <w:szCs w:val="21"/>
                <w:highlight w:val="none"/>
                <w:lang w:val="zh-CN" w:bidi="ar"/>
              </w:rPr>
              <w:t>突发事件应急处理预案。</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zh-CN" w:bidi="ar"/>
              </w:rPr>
              <w:t>2.所有的培训资料和技术文档必须用中文书写。为所有被培训人员提供培训用文字资料和讲义等相关用品。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1" w:type="dxa"/>
            <w:noWrap w:val="0"/>
            <w:vAlign w:val="center"/>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t>服务工作要求</w:t>
            </w:r>
          </w:p>
        </w:tc>
        <w:tc>
          <w:tcPr>
            <w:tcW w:w="7880" w:type="dxa"/>
            <w:noWrap w:val="0"/>
            <w:vAlign w:val="top"/>
          </w:tcPr>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1.对于采购人的具体操作人员的服务请求，投标人须在接报后</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小时内到达现场</w:t>
            </w:r>
            <w:r>
              <w:rPr>
                <w:rFonts w:hint="eastAsia" w:cs="Times New Roman"/>
                <w:color w:val="000000" w:themeColor="text1"/>
                <w:kern w:val="0"/>
                <w:sz w:val="21"/>
                <w:szCs w:val="21"/>
                <w:highlight w:val="none"/>
                <w:lang w:val="zh-CN" w:bidi="ar"/>
                <w14:textFill>
                  <w14:solidFill>
                    <w14:schemeClr w14:val="tx1"/>
                  </w14:solidFill>
                </w14:textFill>
              </w:rPr>
              <w:t>；</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2.</w:t>
            </w:r>
            <w:r>
              <w:rPr>
                <w:rFonts w:hint="eastAsia" w:cs="Times New Roman"/>
                <w:color w:val="000000" w:themeColor="text1"/>
                <w:kern w:val="0"/>
                <w:sz w:val="21"/>
                <w:szCs w:val="21"/>
                <w:highlight w:val="none"/>
                <w:lang w:val="en-US" w:eastAsia="zh-CN" w:bidi="ar"/>
                <w14:textFill>
                  <w14:solidFill>
                    <w14:schemeClr w14:val="tx1"/>
                  </w14:solidFill>
                </w14:textFill>
              </w:rPr>
              <w:t>测评期间</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均派驻技术人员驻点，提供 7×8小时服务</w:t>
            </w:r>
            <w:r>
              <w:rPr>
                <w:rFonts w:hint="eastAsia" w:cs="Times New Roman"/>
                <w:color w:val="000000" w:themeColor="text1"/>
                <w:kern w:val="0"/>
                <w:sz w:val="21"/>
                <w:szCs w:val="21"/>
                <w:highlight w:val="none"/>
                <w:lang w:val="zh-CN" w:bidi="ar"/>
                <w14:textFill>
                  <w14:solidFill>
                    <w14:schemeClr w14:val="tx1"/>
                  </w14:solidFill>
                </w14:textFill>
              </w:rPr>
              <w:t>。</w:t>
            </w:r>
            <w:r>
              <w:rPr>
                <w:rFonts w:hint="eastAsia" w:cs="Times New Roman"/>
                <w:color w:val="000000" w:themeColor="text1"/>
                <w:kern w:val="0"/>
                <w:sz w:val="21"/>
                <w:szCs w:val="21"/>
                <w:highlight w:val="none"/>
                <w:lang w:val="en-US" w:eastAsia="zh-CN" w:bidi="ar"/>
                <w14:textFill>
                  <w14:solidFill>
                    <w14:schemeClr w14:val="tx1"/>
                  </w14:solidFill>
                </w14:textFill>
              </w:rPr>
              <w:t>测评</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时间外，技术支持服务人员提供 24小时移动电话服务</w:t>
            </w:r>
            <w:r>
              <w:rPr>
                <w:rFonts w:hint="eastAsia" w:cs="Times New Roman"/>
                <w:color w:val="000000" w:themeColor="text1"/>
                <w:kern w:val="0"/>
                <w:sz w:val="21"/>
                <w:szCs w:val="21"/>
                <w:highlight w:val="none"/>
                <w:lang w:val="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zh-CN" w:bidi="ar"/>
                <w14:textFill>
                  <w14:solidFill>
                    <w14:schemeClr w14:val="tx1"/>
                  </w14:solidFill>
                </w14:textFill>
              </w:rPr>
              <w:t>系统问题原则上当日完成。重大技术和业务问题：需要同采购人联系，做到信息畅通，数据无丢失。</w:t>
            </w:r>
          </w:p>
        </w:tc>
      </w:tr>
    </w:tbl>
    <w:p>
      <w:pPr>
        <w:rPr>
          <w:rFonts w:hint="eastAsia"/>
        </w:rPr>
      </w:pPr>
      <w:r>
        <w:rPr>
          <w:rFonts w:hint="eastAsia" w:ascii="宋体" w:hAnsi="宋体" w:eastAsia="宋体"/>
          <w:b/>
          <w:color w:val="000000"/>
          <w:sz w:val="21"/>
          <w:szCs w:val="21"/>
        </w:rPr>
        <w:br w:type="page"/>
      </w:r>
    </w:p>
    <w:p>
      <w:pPr>
        <w:pStyle w:val="3"/>
        <w:numPr>
          <w:ilvl w:val="0"/>
          <w:numId w:val="0"/>
        </w:numPr>
        <w:spacing w:beforeLines="0" w:line="240" w:lineRule="auto"/>
        <w:rPr>
          <w:rFonts w:ascii="宋体" w:hAnsi="宋体" w:eastAsia="宋体"/>
          <w:b/>
          <w:color w:val="000000"/>
          <w:sz w:val="21"/>
          <w:szCs w:val="21"/>
        </w:rPr>
      </w:pPr>
      <w:bookmarkStart w:id="116" w:name="_Toc4408"/>
      <w:r>
        <w:rPr>
          <w:rFonts w:hint="eastAsia" w:ascii="宋体" w:hAnsi="宋体" w:eastAsia="宋体"/>
          <w:b/>
          <w:color w:val="000000"/>
          <w:sz w:val="21"/>
          <w:szCs w:val="21"/>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2"/>
        <w:numPr>
          <w:ilvl w:val="1"/>
          <w:numId w:val="0"/>
        </w:numPr>
        <w:rPr>
          <w:rFonts w:ascii="宋体" w:hAnsi="宋体"/>
          <w:color w:val="000000"/>
          <w:sz w:val="21"/>
          <w:szCs w:val="21"/>
        </w:rPr>
      </w:pPr>
      <w:bookmarkStart w:id="117" w:name="_Toc456272919"/>
      <w:bookmarkStart w:id="118" w:name="_Toc434832495"/>
      <w:bookmarkStart w:id="119" w:name="_Toc29138"/>
      <w:bookmarkStart w:id="120" w:name="_Toc456648358"/>
      <w:r>
        <w:rPr>
          <w:rFonts w:hint="eastAsia" w:ascii="宋体" w:hAnsi="宋体"/>
          <w:color w:val="000000"/>
          <w:sz w:val="21"/>
          <w:szCs w:val="21"/>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szCs w:val="21"/>
              </w:rPr>
            </w:pPr>
            <w:r>
              <w:rPr>
                <w:rFonts w:hint="eastAsia" w:ascii="宋体" w:hAnsi="宋体"/>
                <w:b/>
                <w:color w:val="000000"/>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szCs w:val="21"/>
              </w:rPr>
            </w:pPr>
            <w:r>
              <w:rPr>
                <w:rFonts w:hint="eastAsia" w:ascii="宋体" w:hAnsi="宋体"/>
                <w:b/>
                <w:color w:val="000000"/>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szCs w:val="21"/>
              </w:rPr>
            </w:pPr>
            <w:r>
              <w:rPr>
                <w:rFonts w:hint="eastAsia" w:ascii="宋体" w:hAnsi="宋体"/>
                <w:b/>
                <w:color w:val="000000"/>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szCs w:val="21"/>
              </w:rPr>
            </w:pPr>
            <w:r>
              <w:rPr>
                <w:rFonts w:hint="eastAsia" w:ascii="宋体" w:hAnsi="宋体"/>
                <w:b/>
                <w:color w:val="000000"/>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lang w:val="en-GB"/>
              </w:rPr>
            </w:pPr>
            <w:r>
              <w:rPr>
                <w:rFonts w:hint="eastAsia"/>
                <w:color w:val="000000"/>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szCs w:val="21"/>
              </w:rPr>
            </w:pPr>
            <w:r>
              <w:rPr>
                <w:rFonts w:hint="eastAsia" w:ascii="宋体"/>
                <w:bCs/>
                <w:color w:val="000000"/>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rPr>
              <w:t>专家数量共</w:t>
            </w:r>
            <w:r>
              <w:rPr>
                <w:rFonts w:hint="eastAsia" w:ascii="宋体"/>
                <w:b/>
                <w:bCs/>
                <w:color w:val="000000"/>
                <w:u w:val="single"/>
              </w:rPr>
              <w:t xml:space="preserve"> </w:t>
            </w:r>
            <w:r>
              <w:rPr>
                <w:rFonts w:ascii="宋体"/>
                <w:b/>
                <w:bCs/>
                <w:color w:val="000000"/>
                <w:u w:val="single"/>
              </w:rPr>
              <w:t xml:space="preserve">3 </w:t>
            </w:r>
            <w:r>
              <w:rPr>
                <w:rFonts w:hint="eastAsia" w:ascii="宋体"/>
                <w:b/>
                <w:bCs/>
                <w:color w:val="00000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szCs w:val="21"/>
              </w:rPr>
            </w:pPr>
            <w:r>
              <w:rPr>
                <w:rFonts w:hint="eastAsia" w:ascii="宋体" w:hAnsi="宋体"/>
                <w:b/>
                <w:color w:val="000000"/>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投标人在每一份磋商响应文件上明确标明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为了方便唱标，投标人在递交磋商响应文件的同时，向代理采购机构提交包含“第一次报价一览表”、</w:t>
            </w:r>
            <w:r>
              <w:rPr>
                <w:rFonts w:hint="eastAsia" w:ascii="宋体" w:hAnsi="宋体"/>
                <w:color w:val="000000" w:themeColor="text1"/>
                <w:szCs w:val="21"/>
                <w14:textFill>
                  <w14:solidFill>
                    <w14:schemeClr w14:val="tx1"/>
                  </w14:solidFill>
                </w14:textFill>
              </w:rPr>
              <w:t>“法定代表人（负责人）证明书”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（磋商响应截止时间）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投标人未按上述规定对磋商响应文件进行密封和加写标记，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pStyle w:val="5"/>
      </w:pPr>
    </w:p>
    <w:p>
      <w:pPr>
        <w:pStyle w:val="5"/>
      </w:pPr>
    </w:p>
    <w:p>
      <w:pPr>
        <w:pStyle w:val="5"/>
      </w:pPr>
    </w:p>
    <w:p>
      <w:pPr>
        <w:pStyle w:val="5"/>
      </w:pPr>
    </w:p>
    <w:p>
      <w:pPr>
        <w:pStyle w:val="5"/>
      </w:pPr>
    </w:p>
    <w:p>
      <w:pPr>
        <w:pStyle w:val="5"/>
      </w:pPr>
    </w:p>
    <w:p>
      <w:pPr>
        <w:pStyle w:val="25"/>
        <w:adjustRightInd w:val="0"/>
        <w:snapToGrid w:val="0"/>
        <w:spacing w:line="300" w:lineRule="auto"/>
        <w:outlineLvl w:val="1"/>
        <w:rPr>
          <w:rFonts w:hint="eastAsia" w:hAnsi="宋体"/>
          <w:color w:val="000000"/>
        </w:rPr>
      </w:pPr>
      <w:bookmarkStart w:id="121" w:name="_Hlt21938668"/>
      <w:bookmarkEnd w:id="121"/>
      <w:bookmarkStart w:id="122" w:name="_Hlt21938665"/>
      <w:bookmarkEnd w:id="122"/>
      <w:bookmarkStart w:id="123" w:name="_Toc464632120"/>
    </w:p>
    <w:p>
      <w:pPr>
        <w:pStyle w:val="25"/>
        <w:adjustRightInd w:val="0"/>
        <w:snapToGrid w:val="0"/>
        <w:spacing w:line="300" w:lineRule="auto"/>
        <w:outlineLvl w:val="1"/>
        <w:rPr>
          <w:rFonts w:hAnsi="宋体"/>
          <w:color w:val="000000"/>
        </w:rPr>
      </w:pPr>
      <w:bookmarkStart w:id="124" w:name="_Toc31297"/>
      <w:r>
        <w:rPr>
          <w:rFonts w:hint="eastAsia" w:hAnsi="宋体"/>
          <w:color w:val="000000"/>
        </w:rPr>
        <w:t>一、说  明</w:t>
      </w:r>
      <w:bookmarkEnd w:id="123"/>
      <w:bookmarkEnd w:id="124"/>
    </w:p>
    <w:p>
      <w:pPr>
        <w:pStyle w:val="25"/>
        <w:adjustRightInd w:val="0"/>
        <w:snapToGrid w:val="0"/>
        <w:spacing w:line="300" w:lineRule="auto"/>
        <w:rPr>
          <w:rFonts w:hAnsi="宋体"/>
          <w:color w:val="000000"/>
        </w:rPr>
      </w:pPr>
      <w:r>
        <w:rPr>
          <w:rFonts w:hint="eastAsia" w:hAnsi="宋体"/>
          <w:color w:val="000000"/>
        </w:rPr>
        <w:t>1． 适用范围</w:t>
      </w:r>
    </w:p>
    <w:p>
      <w:pPr>
        <w:pStyle w:val="25"/>
        <w:adjustRightInd w:val="0"/>
        <w:snapToGrid w:val="0"/>
        <w:spacing w:line="300" w:lineRule="auto"/>
        <w:rPr>
          <w:rFonts w:hAnsi="宋体"/>
          <w:color w:val="000000"/>
        </w:rPr>
      </w:pPr>
      <w:r>
        <w:rPr>
          <w:rFonts w:hint="eastAsia" w:hAnsi="宋体"/>
          <w:color w:val="000000"/>
        </w:rPr>
        <w:t>1.1本磋商文件适用于本竞争性磋商的采购项目。</w:t>
      </w:r>
    </w:p>
    <w:p>
      <w:pPr>
        <w:pStyle w:val="25"/>
        <w:adjustRightInd w:val="0"/>
        <w:snapToGrid w:val="0"/>
        <w:spacing w:line="300" w:lineRule="auto"/>
        <w:rPr>
          <w:rFonts w:hAnsi="宋体"/>
          <w:color w:val="000000"/>
        </w:rPr>
      </w:pPr>
      <w:r>
        <w:rPr>
          <w:rFonts w:hint="eastAsia" w:hAnsi="宋体"/>
          <w:color w:val="000000"/>
        </w:rPr>
        <w:t>2. 定义</w:t>
      </w:r>
    </w:p>
    <w:p>
      <w:pPr>
        <w:pStyle w:val="25"/>
        <w:adjustRightInd w:val="0"/>
        <w:snapToGrid w:val="0"/>
        <w:spacing w:line="300" w:lineRule="auto"/>
        <w:rPr>
          <w:rFonts w:hAnsi="宋体"/>
          <w:color w:val="000000"/>
        </w:rPr>
      </w:pPr>
      <w:r>
        <w:rPr>
          <w:rFonts w:hint="eastAsia" w:hAnsi="宋体"/>
          <w:color w:val="000000"/>
        </w:rPr>
        <w:t xml:space="preserve">2.1“采购人”：是指本次采购项目的最终服务对象。 </w:t>
      </w:r>
    </w:p>
    <w:p>
      <w:pPr>
        <w:pStyle w:val="25"/>
        <w:adjustRightInd w:val="0"/>
        <w:snapToGrid w:val="0"/>
        <w:spacing w:line="300" w:lineRule="auto"/>
        <w:rPr>
          <w:rFonts w:hAnsi="宋体"/>
          <w:color w:val="000000"/>
        </w:rPr>
      </w:pPr>
      <w:r>
        <w:rPr>
          <w:rFonts w:hint="eastAsia" w:hAnsi="宋体"/>
          <w:color w:val="000000"/>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2.3“采购代理机构”：是指</w:t>
      </w:r>
      <w:r>
        <w:rPr>
          <w:rFonts w:hint="eastAsia" w:ascii="宋体" w:hAnsi="宋体"/>
          <w:color w:val="000000"/>
          <w:kern w:val="0"/>
          <w:szCs w:val="21"/>
          <w:lang w:eastAsia="zh-CN"/>
        </w:rPr>
        <w:t>广东业信招标有限公司</w:t>
      </w:r>
      <w:r>
        <w:rPr>
          <w:rFonts w:hint="eastAsia" w:ascii="宋体" w:hAnsi="宋体"/>
          <w:color w:val="000000"/>
          <w:kern w:val="0"/>
          <w:szCs w:val="21"/>
        </w:rPr>
        <w:t>。</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kern w:val="0"/>
          <w:szCs w:val="21"/>
        </w:rPr>
      </w:pPr>
      <w:r>
        <w:rPr>
          <w:rFonts w:hint="eastAsia" w:ascii="宋体" w:hAnsi="宋体"/>
          <w:color w:val="000000"/>
          <w:kern w:val="0"/>
          <w:szCs w:val="21"/>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(3)本项目是否允许联合体，详见《</w:t>
      </w:r>
      <w:r>
        <w:rPr>
          <w:rFonts w:hint="eastAsia" w:ascii="宋体" w:hAnsi="宋体"/>
          <w:color w:val="000000"/>
        </w:rPr>
        <w:t>采购项目内容</w:t>
      </w:r>
      <w:r>
        <w:rPr>
          <w:rFonts w:hint="eastAsia" w:ascii="宋体" w:hAnsi="宋体"/>
          <w:color w:val="000000"/>
          <w:kern w:val="0"/>
          <w:szCs w:val="21"/>
        </w:rPr>
        <w:t>》。</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2.9“日”、“天”系指公历日。</w:t>
      </w:r>
    </w:p>
    <w:p>
      <w:pPr>
        <w:pStyle w:val="25"/>
        <w:adjustRightInd w:val="0"/>
        <w:snapToGrid w:val="0"/>
        <w:spacing w:line="300" w:lineRule="auto"/>
        <w:rPr>
          <w:rFonts w:hAnsi="宋体"/>
          <w:color w:val="000000"/>
        </w:rPr>
      </w:pPr>
      <w:r>
        <w:rPr>
          <w:rFonts w:hint="eastAsia" w:hAnsi="宋体"/>
          <w:color w:val="000000"/>
        </w:rPr>
        <w:t>3. 合格的货物和服务</w:t>
      </w:r>
    </w:p>
    <w:p>
      <w:pPr>
        <w:adjustRightInd w:val="0"/>
        <w:snapToGrid w:val="0"/>
        <w:spacing w:line="300" w:lineRule="auto"/>
        <w:ind w:left="420" w:hanging="420" w:hangingChars="200"/>
        <w:rPr>
          <w:rFonts w:ascii="宋体" w:hAnsi="宋体"/>
          <w:color w:val="000000"/>
          <w:szCs w:val="21"/>
        </w:rPr>
      </w:pPr>
      <w:r>
        <w:rPr>
          <w:rFonts w:hint="eastAsia" w:ascii="宋体" w:hAnsi="宋体"/>
          <w:color w:val="000000"/>
          <w:szCs w:val="21"/>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szCs w:val="21"/>
        </w:rPr>
      </w:pPr>
      <w:r>
        <w:rPr>
          <w:rFonts w:hint="eastAsia" w:ascii="宋体" w:hAnsi="宋体"/>
          <w:color w:val="000000"/>
          <w:szCs w:val="21"/>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rPr>
      </w:pPr>
      <w:r>
        <w:rPr>
          <w:rFonts w:hint="eastAsia" w:hAnsi="宋体"/>
          <w:color w:val="000000"/>
        </w:rPr>
        <w:t>4． 磋商费用</w:t>
      </w:r>
    </w:p>
    <w:p>
      <w:pPr>
        <w:pStyle w:val="25"/>
        <w:adjustRightInd w:val="0"/>
        <w:snapToGrid w:val="0"/>
        <w:spacing w:line="300" w:lineRule="auto"/>
        <w:ind w:left="420" w:hanging="420"/>
        <w:rPr>
          <w:rFonts w:hAnsi="宋体"/>
          <w:color w:val="000000"/>
        </w:rPr>
      </w:pPr>
      <w:r>
        <w:rPr>
          <w:rFonts w:hint="eastAsia" w:hAnsi="宋体"/>
          <w:color w:val="000000"/>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rPr>
      </w:pPr>
      <w:r>
        <w:rPr>
          <w:rFonts w:hint="eastAsia" w:hAnsi="宋体"/>
          <w:color w:val="000000"/>
        </w:rPr>
        <w:t>4.2本次采购向成交供应商收取的成交服务费，按国家有关规定执行。</w:t>
      </w:r>
    </w:p>
    <w:p>
      <w:pPr>
        <w:pStyle w:val="25"/>
        <w:adjustRightInd w:val="0"/>
        <w:snapToGrid w:val="0"/>
        <w:spacing w:line="300" w:lineRule="auto"/>
        <w:ind w:left="420" w:hanging="420"/>
        <w:rPr>
          <w:rFonts w:hAnsi="宋体"/>
          <w:color w:val="000000"/>
        </w:rPr>
      </w:pPr>
    </w:p>
    <w:p>
      <w:pPr>
        <w:pStyle w:val="25"/>
        <w:adjustRightInd w:val="0"/>
        <w:snapToGrid w:val="0"/>
        <w:spacing w:line="300" w:lineRule="auto"/>
        <w:outlineLvl w:val="1"/>
        <w:rPr>
          <w:rFonts w:hAnsi="宋体"/>
          <w:color w:val="000000"/>
        </w:rPr>
      </w:pPr>
      <w:bookmarkStart w:id="125" w:name="_Toc464632121"/>
      <w:bookmarkStart w:id="126" w:name="_Toc18411"/>
      <w:r>
        <w:rPr>
          <w:rFonts w:hint="eastAsia" w:hAnsi="宋体"/>
          <w:color w:val="000000"/>
        </w:rPr>
        <w:t>二、磋商文件</w:t>
      </w:r>
      <w:bookmarkEnd w:id="125"/>
      <w:bookmarkEnd w:id="126"/>
    </w:p>
    <w:p>
      <w:pPr>
        <w:pStyle w:val="25"/>
        <w:adjustRightInd w:val="0"/>
        <w:snapToGrid w:val="0"/>
        <w:spacing w:line="300" w:lineRule="auto"/>
        <w:ind w:left="420" w:hanging="420"/>
        <w:rPr>
          <w:rFonts w:hAnsi="宋体"/>
          <w:color w:val="000000"/>
        </w:rPr>
      </w:pPr>
      <w:r>
        <w:rPr>
          <w:rFonts w:hint="eastAsia" w:hAnsi="宋体"/>
          <w:color w:val="000000"/>
        </w:rPr>
        <w:t>5.  磋商文件的构成</w:t>
      </w:r>
    </w:p>
    <w:p>
      <w:pPr>
        <w:pStyle w:val="25"/>
        <w:adjustRightInd w:val="0"/>
        <w:snapToGrid w:val="0"/>
        <w:spacing w:line="300" w:lineRule="auto"/>
        <w:ind w:left="420" w:hanging="420"/>
        <w:rPr>
          <w:rFonts w:hAnsi="宋体"/>
          <w:color w:val="000000"/>
        </w:rPr>
      </w:pPr>
      <w:r>
        <w:rPr>
          <w:rFonts w:hint="eastAsia" w:hAnsi="宋体"/>
          <w:color w:val="000000"/>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7) 在磋商过程中由招标采购单位发出的修正和补充文件等；</w:t>
      </w:r>
    </w:p>
    <w:p>
      <w:pPr>
        <w:pStyle w:val="25"/>
        <w:adjustRightInd w:val="0"/>
        <w:snapToGrid w:val="0"/>
        <w:spacing w:line="300" w:lineRule="auto"/>
        <w:ind w:left="420" w:hanging="420"/>
        <w:rPr>
          <w:rFonts w:hAnsi="宋体"/>
          <w:color w:val="000000"/>
        </w:rPr>
      </w:pPr>
      <w:r>
        <w:rPr>
          <w:rFonts w:hint="eastAsia" w:hAnsi="宋体"/>
          <w:color w:val="000000"/>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kern w:val="0"/>
        </w:rPr>
      </w:pPr>
      <w:r>
        <w:rPr>
          <w:rFonts w:hint="eastAsia" w:hAnsi="宋体"/>
          <w:color w:val="000000"/>
          <w:kern w:val="0"/>
        </w:rPr>
        <w:t>6.  踏勘现场</w:t>
      </w:r>
      <w:r>
        <w:rPr>
          <w:rFonts w:hint="eastAsia" w:hAnsi="宋体"/>
          <w:b/>
          <w:snapToGrid w:val="0"/>
          <w:color w:val="000000"/>
          <w:kern w:val="0"/>
          <w:u w:val="single"/>
        </w:rPr>
        <w:t>(本条款不适用)</w:t>
      </w:r>
    </w:p>
    <w:p>
      <w:pPr>
        <w:pStyle w:val="25"/>
        <w:adjustRightInd w:val="0"/>
        <w:snapToGrid w:val="0"/>
        <w:spacing w:line="300" w:lineRule="auto"/>
        <w:ind w:left="360" w:hanging="360"/>
        <w:rPr>
          <w:rFonts w:hAnsi="宋体"/>
          <w:color w:val="000000"/>
          <w:kern w:val="0"/>
        </w:rPr>
      </w:pPr>
      <w:r>
        <w:rPr>
          <w:rFonts w:hint="eastAsia" w:hAnsi="宋体"/>
          <w:color w:val="000000"/>
          <w:kern w:val="0"/>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kern w:val="0"/>
        </w:rPr>
      </w:pPr>
      <w:r>
        <w:rPr>
          <w:rFonts w:hint="eastAsia" w:hAnsi="宋体"/>
          <w:color w:val="000000"/>
          <w:kern w:val="0"/>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szCs w:val="21"/>
        </w:rPr>
      </w:pPr>
    </w:p>
    <w:p>
      <w:pPr>
        <w:pStyle w:val="25"/>
        <w:adjustRightInd w:val="0"/>
        <w:snapToGrid w:val="0"/>
        <w:spacing w:line="300" w:lineRule="auto"/>
        <w:outlineLvl w:val="1"/>
        <w:rPr>
          <w:rFonts w:hAnsi="宋体"/>
          <w:color w:val="000000"/>
        </w:rPr>
      </w:pPr>
      <w:bookmarkStart w:id="127" w:name="_Toc14584"/>
      <w:bookmarkStart w:id="128" w:name="_Toc464632122"/>
      <w:r>
        <w:rPr>
          <w:rFonts w:hint="eastAsia" w:hAnsi="宋体"/>
          <w:color w:val="000000"/>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7．响应文件的组成</w:t>
      </w:r>
    </w:p>
    <w:p>
      <w:pPr>
        <w:spacing w:line="300" w:lineRule="auto"/>
        <w:ind w:left="360" w:hanging="360"/>
        <w:rPr>
          <w:rFonts w:ascii="宋体" w:hAnsi="宋体"/>
          <w:color w:val="000000"/>
          <w:szCs w:val="21"/>
        </w:rPr>
      </w:pPr>
      <w:r>
        <w:rPr>
          <w:rFonts w:hint="eastAsia" w:ascii="宋体" w:hAnsi="宋体"/>
          <w:color w:val="000000"/>
          <w:szCs w:val="21"/>
        </w:rPr>
        <w:t>7.1供应商编写的响应文件应包括资格性文件、商务部分、技术部分、价格部分四部分组成。</w:t>
      </w:r>
    </w:p>
    <w:p>
      <w:pPr>
        <w:spacing w:line="300" w:lineRule="auto"/>
        <w:ind w:left="360" w:hanging="360"/>
        <w:rPr>
          <w:rFonts w:ascii="宋体" w:hAnsi="宋体"/>
          <w:color w:val="000000"/>
          <w:szCs w:val="21"/>
        </w:rPr>
      </w:pPr>
      <w:r>
        <w:rPr>
          <w:rFonts w:hint="eastAsia" w:ascii="宋体" w:hAnsi="宋体"/>
          <w:color w:val="000000"/>
          <w:szCs w:val="21"/>
        </w:rPr>
        <w:t>7.2 报价信封必须另单独分装。</w:t>
      </w:r>
    </w:p>
    <w:p>
      <w:pPr>
        <w:spacing w:line="300" w:lineRule="auto"/>
        <w:ind w:left="360" w:hanging="360"/>
        <w:rPr>
          <w:rFonts w:ascii="宋体" w:hAnsi="宋体"/>
          <w:color w:val="000000"/>
          <w:szCs w:val="21"/>
        </w:rPr>
      </w:pPr>
      <w:r>
        <w:rPr>
          <w:rFonts w:hint="eastAsia" w:ascii="宋体" w:hAnsi="宋体"/>
          <w:color w:val="000000"/>
          <w:szCs w:val="21"/>
        </w:rPr>
        <w:t>7.3 报价样板</w:t>
      </w:r>
      <w:r>
        <w:rPr>
          <w:rFonts w:hint="eastAsia" w:ascii="宋体" w:hAnsi="宋体"/>
          <w:b/>
          <w:snapToGrid w:val="0"/>
          <w:color w:val="000000"/>
          <w:kern w:val="0"/>
          <w:szCs w:val="21"/>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kern w:val="0"/>
          <w:szCs w:val="21"/>
        </w:rPr>
      </w:pPr>
      <w:r>
        <w:rPr>
          <w:rFonts w:hint="eastAsia" w:ascii="宋体" w:hAnsi="宋体"/>
          <w:color w:val="000000"/>
          <w:kern w:val="0"/>
          <w:szCs w:val="21"/>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kern w:val="0"/>
          <w:szCs w:val="21"/>
        </w:rPr>
      </w:pPr>
      <w:r>
        <w:rPr>
          <w:rFonts w:hint="eastAsia" w:ascii="宋体" w:hAnsi="宋体"/>
          <w:color w:val="000000"/>
          <w:kern w:val="0"/>
          <w:szCs w:val="21"/>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kern w:val="0"/>
          <w:szCs w:val="21"/>
        </w:rPr>
      </w:pPr>
      <w:r>
        <w:rPr>
          <w:rFonts w:hint="eastAsia" w:ascii="宋体" w:hAnsi="宋体"/>
          <w:color w:val="000000"/>
          <w:kern w:val="0"/>
          <w:szCs w:val="21"/>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rPr>
      </w:pPr>
      <w:r>
        <w:rPr>
          <w:rFonts w:hint="eastAsia" w:hAnsi="宋体"/>
          <w:color w:val="000000"/>
        </w:rPr>
        <w:t>8 响应文件编制基本要求</w:t>
      </w:r>
    </w:p>
    <w:p>
      <w:pPr>
        <w:spacing w:line="300" w:lineRule="auto"/>
        <w:ind w:left="360" w:hanging="360"/>
        <w:rPr>
          <w:rFonts w:ascii="宋体" w:hAnsi="宋体"/>
          <w:color w:val="000000"/>
          <w:szCs w:val="21"/>
        </w:rPr>
      </w:pPr>
      <w:r>
        <w:rPr>
          <w:rFonts w:hint="eastAsia" w:ascii="宋体" w:hAnsi="宋体"/>
          <w:color w:val="000000"/>
          <w:szCs w:val="21"/>
        </w:rPr>
        <w:t>8.1 供应商对响应文件的编制应按要求装订和封装。</w:t>
      </w:r>
    </w:p>
    <w:p>
      <w:pPr>
        <w:spacing w:line="300" w:lineRule="auto"/>
        <w:ind w:left="360" w:hanging="360"/>
        <w:rPr>
          <w:rFonts w:ascii="宋体" w:hAnsi="宋体"/>
          <w:color w:val="000000"/>
          <w:szCs w:val="21"/>
        </w:rPr>
      </w:pPr>
      <w:r>
        <w:rPr>
          <w:rFonts w:hint="eastAsia" w:ascii="宋体" w:hAnsi="宋体"/>
          <w:color w:val="000000"/>
          <w:szCs w:val="21"/>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szCs w:val="21"/>
        </w:rPr>
      </w:pPr>
      <w:r>
        <w:rPr>
          <w:rFonts w:hint="eastAsia" w:ascii="宋体" w:hAnsi="宋体"/>
          <w:color w:val="000000"/>
          <w:szCs w:val="21"/>
        </w:rPr>
        <w:t>8.3响应文件必须按本文件的全部内容，包括所有的补充通知及附件进行编制。</w:t>
      </w:r>
    </w:p>
    <w:p>
      <w:pPr>
        <w:spacing w:line="300" w:lineRule="auto"/>
        <w:ind w:left="360" w:hanging="360"/>
        <w:rPr>
          <w:rFonts w:ascii="宋体" w:hAnsi="宋体"/>
          <w:color w:val="000000"/>
          <w:szCs w:val="21"/>
        </w:rPr>
      </w:pPr>
      <w:r>
        <w:rPr>
          <w:rFonts w:hint="eastAsia" w:ascii="宋体" w:hAnsi="宋体"/>
          <w:color w:val="000000"/>
          <w:szCs w:val="21"/>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rPr>
      </w:pPr>
      <w:r>
        <w:rPr>
          <w:rFonts w:hint="eastAsia" w:hAnsi="宋体"/>
          <w:color w:val="000000"/>
        </w:rPr>
        <w:t>9. 计量单位：</w:t>
      </w:r>
    </w:p>
    <w:p>
      <w:pPr>
        <w:spacing w:line="300" w:lineRule="auto"/>
        <w:ind w:left="360" w:hanging="360"/>
        <w:rPr>
          <w:rFonts w:ascii="宋体" w:hAnsi="宋体"/>
          <w:color w:val="000000"/>
          <w:szCs w:val="21"/>
        </w:rPr>
      </w:pPr>
      <w:r>
        <w:rPr>
          <w:rFonts w:hint="eastAsia" w:ascii="宋体" w:hAnsi="宋体"/>
          <w:color w:val="000000"/>
          <w:szCs w:val="21"/>
        </w:rPr>
        <w:t>9.1除技术要求中另有规定外，本文件所要求使用的计量单位均采用国家法定的度、量、衡标准单位计量。</w:t>
      </w:r>
    </w:p>
    <w:p>
      <w:pPr>
        <w:spacing w:line="300" w:lineRule="auto"/>
        <w:ind w:left="360" w:hanging="360"/>
        <w:rPr>
          <w:rFonts w:ascii="宋体" w:hAnsi="宋体"/>
          <w:color w:val="000000"/>
          <w:szCs w:val="21"/>
        </w:rPr>
      </w:pPr>
    </w:p>
    <w:p>
      <w:pPr>
        <w:pStyle w:val="25"/>
        <w:adjustRightInd w:val="0"/>
        <w:snapToGrid w:val="0"/>
        <w:spacing w:line="300" w:lineRule="auto"/>
        <w:outlineLvl w:val="1"/>
        <w:rPr>
          <w:rFonts w:hAnsi="宋体"/>
          <w:color w:val="000000"/>
        </w:rPr>
      </w:pPr>
      <w:bookmarkStart w:id="129" w:name="_Toc27360"/>
      <w:bookmarkStart w:id="130" w:name="_Toc464632123"/>
      <w:r>
        <w:rPr>
          <w:rFonts w:hint="eastAsia" w:hAnsi="宋体"/>
          <w:color w:val="000000"/>
        </w:rPr>
        <w:t>四、磋商报价要求和供应商资格证明文件的要求</w:t>
      </w:r>
      <w:bookmarkEnd w:id="129"/>
      <w:bookmarkEnd w:id="130"/>
    </w:p>
    <w:p>
      <w:pPr>
        <w:pStyle w:val="25"/>
        <w:adjustRightInd w:val="0"/>
        <w:snapToGrid w:val="0"/>
        <w:spacing w:line="300" w:lineRule="auto"/>
        <w:rPr>
          <w:rFonts w:hAnsi="宋体"/>
          <w:color w:val="000000"/>
        </w:rPr>
      </w:pPr>
      <w:r>
        <w:rPr>
          <w:rFonts w:hint="eastAsia" w:hAnsi="宋体"/>
          <w:color w:val="000000"/>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rPr>
      </w:pPr>
      <w:r>
        <w:rPr>
          <w:rFonts w:hint="eastAsia" w:hAnsi="宋体"/>
          <w:color w:val="000000"/>
        </w:rPr>
        <w:t>11. 成交供应商负责本项目所需货物的制造、运输、售后服务等全部工作。</w:t>
      </w:r>
    </w:p>
    <w:p>
      <w:pPr>
        <w:pStyle w:val="25"/>
        <w:adjustRightInd w:val="0"/>
        <w:snapToGrid w:val="0"/>
        <w:spacing w:line="300" w:lineRule="auto"/>
        <w:ind w:left="420" w:hanging="420"/>
        <w:rPr>
          <w:rFonts w:hAnsi="宋体"/>
          <w:color w:val="000000"/>
          <w:kern w:val="0"/>
        </w:rPr>
      </w:pPr>
      <w:r>
        <w:rPr>
          <w:rFonts w:hint="eastAsia" w:hAnsi="宋体"/>
          <w:color w:val="000000"/>
          <w:kern w:val="0"/>
        </w:rPr>
        <w:t>12. 本项目投标报价不能高于采购预算（或最高限价），否则将被视为无效投标。</w:t>
      </w:r>
    </w:p>
    <w:p>
      <w:pPr>
        <w:pStyle w:val="25"/>
        <w:adjustRightInd w:val="0"/>
        <w:snapToGrid w:val="0"/>
        <w:spacing w:line="300" w:lineRule="auto"/>
        <w:rPr>
          <w:rFonts w:hAnsi="宋体"/>
          <w:color w:val="000000"/>
        </w:rPr>
      </w:pPr>
      <w:r>
        <w:rPr>
          <w:rFonts w:hAnsi="宋体"/>
          <w:color w:val="000000"/>
        </w:rPr>
        <w:t>1</w:t>
      </w:r>
      <w:r>
        <w:rPr>
          <w:rFonts w:hint="eastAsia" w:hAnsi="宋体"/>
          <w:color w:val="000000"/>
        </w:rPr>
        <w:t>3</w:t>
      </w:r>
      <w:r>
        <w:rPr>
          <w:rFonts w:hAnsi="宋体"/>
          <w:color w:val="000000"/>
        </w:rPr>
        <w:tab/>
      </w:r>
      <w:r>
        <w:rPr>
          <w:rFonts w:hint="eastAsia" w:hAnsi="宋体"/>
          <w:color w:val="000000"/>
        </w:rPr>
        <w:t>供应商资格证明文件</w:t>
      </w:r>
    </w:p>
    <w:p>
      <w:pPr>
        <w:pStyle w:val="25"/>
        <w:adjustRightInd w:val="0"/>
        <w:snapToGrid w:val="0"/>
        <w:spacing w:line="300" w:lineRule="auto"/>
        <w:rPr>
          <w:rFonts w:hAnsi="宋体"/>
          <w:color w:val="000000"/>
        </w:rPr>
      </w:pPr>
      <w:r>
        <w:rPr>
          <w:rFonts w:hAnsi="宋体"/>
          <w:color w:val="000000"/>
        </w:rPr>
        <w:t>1</w:t>
      </w:r>
      <w:r>
        <w:rPr>
          <w:rFonts w:hint="eastAsia" w:hAnsi="宋体"/>
          <w:color w:val="000000"/>
        </w:rPr>
        <w:t>3</w:t>
      </w:r>
      <w:r>
        <w:rPr>
          <w:rFonts w:hAnsi="宋体"/>
          <w:color w:val="000000"/>
        </w:rPr>
        <w:t>.1</w:t>
      </w:r>
      <w:r>
        <w:rPr>
          <w:rFonts w:hint="eastAsia" w:hAnsi="宋体"/>
          <w:color w:val="000000"/>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rPr>
      </w:pPr>
      <w:r>
        <w:rPr>
          <w:rFonts w:hint="eastAsia" w:hAnsi="宋体"/>
          <w:color w:val="000000"/>
        </w:rPr>
        <w:t>13.2资格证明文件必须真实有效，复印件必须加盖单位印章。</w:t>
      </w:r>
    </w:p>
    <w:p>
      <w:pPr>
        <w:pStyle w:val="25"/>
        <w:adjustRightInd w:val="0"/>
        <w:snapToGrid w:val="0"/>
        <w:spacing w:line="300" w:lineRule="auto"/>
        <w:rPr>
          <w:rFonts w:hAnsi="宋体"/>
          <w:color w:val="000000"/>
        </w:rPr>
      </w:pPr>
      <w:r>
        <w:rPr>
          <w:rFonts w:hint="eastAsia" w:hAnsi="宋体"/>
          <w:color w:val="000000"/>
        </w:rPr>
        <w:t>14. 证明响应文件标的合格性和符合磋商文件规定的文件：</w:t>
      </w:r>
    </w:p>
    <w:p>
      <w:pPr>
        <w:tabs>
          <w:tab w:val="left" w:pos="567"/>
        </w:tabs>
        <w:spacing w:line="300" w:lineRule="auto"/>
        <w:ind w:left="567" w:hanging="567"/>
        <w:rPr>
          <w:rFonts w:ascii="宋体" w:hAnsi="宋体"/>
          <w:color w:val="000000"/>
          <w:szCs w:val="21"/>
        </w:rPr>
      </w:pPr>
      <w:r>
        <w:rPr>
          <w:rFonts w:hint="eastAsia" w:ascii="宋体" w:hAnsi="宋体"/>
          <w:color w:val="000000"/>
          <w:szCs w:val="21"/>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szCs w:val="21"/>
        </w:rPr>
      </w:pPr>
      <w:r>
        <w:rPr>
          <w:rFonts w:ascii="宋体" w:hAnsi="宋体"/>
          <w:color w:val="000000"/>
          <w:szCs w:val="21"/>
        </w:rPr>
        <w:t>1</w:t>
      </w:r>
      <w:r>
        <w:rPr>
          <w:rFonts w:hint="eastAsia" w:ascii="宋体" w:hAnsi="宋体"/>
          <w:color w:val="000000"/>
          <w:szCs w:val="21"/>
        </w:rPr>
        <w:t>4</w:t>
      </w:r>
      <w:r>
        <w:rPr>
          <w:rFonts w:ascii="宋体" w:hAnsi="宋体"/>
          <w:color w:val="000000"/>
          <w:szCs w:val="21"/>
        </w:rPr>
        <w:t>.2</w:t>
      </w:r>
      <w:r>
        <w:rPr>
          <w:rFonts w:hint="eastAsia" w:ascii="宋体" w:hAnsi="宋体"/>
          <w:color w:val="000000"/>
          <w:szCs w:val="21"/>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kern w:val="0"/>
          <w:u w:val="single"/>
        </w:rPr>
      </w:pPr>
    </w:p>
    <w:p>
      <w:pPr>
        <w:pStyle w:val="25"/>
        <w:adjustRightInd w:val="0"/>
        <w:snapToGrid w:val="0"/>
        <w:spacing w:line="300" w:lineRule="auto"/>
        <w:outlineLvl w:val="1"/>
        <w:rPr>
          <w:rFonts w:hAnsi="宋体"/>
          <w:color w:val="000000"/>
        </w:rPr>
      </w:pPr>
      <w:bookmarkStart w:id="131" w:name="_Toc19563"/>
      <w:bookmarkStart w:id="132" w:name="_Toc464632124"/>
      <w:r>
        <w:rPr>
          <w:rFonts w:hint="eastAsia" w:hAnsi="宋体"/>
          <w:color w:val="000000"/>
        </w:rPr>
        <w:t>五、保证金</w:t>
      </w:r>
      <w:bookmarkEnd w:id="131"/>
      <w:bookmarkEnd w:id="132"/>
    </w:p>
    <w:p>
      <w:pPr>
        <w:adjustRightInd w:val="0"/>
        <w:snapToGrid w:val="0"/>
        <w:spacing w:line="300" w:lineRule="auto"/>
        <w:ind w:left="420" w:hanging="420"/>
        <w:rPr>
          <w:rFonts w:ascii="宋体" w:hAnsi="宋体"/>
          <w:color w:val="000000"/>
          <w:kern w:val="0"/>
          <w:szCs w:val="21"/>
        </w:rPr>
      </w:pPr>
      <w:r>
        <w:rPr>
          <w:rFonts w:hint="eastAsia" w:ascii="宋体" w:hAnsi="宋体"/>
          <w:color w:val="000000"/>
          <w:kern w:val="0"/>
          <w:szCs w:val="21"/>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kern w:val="0"/>
          <w:szCs w:val="21"/>
        </w:rPr>
      </w:pPr>
      <w:r>
        <w:rPr>
          <w:rFonts w:hint="eastAsia" w:ascii="宋体" w:hAnsi="宋体"/>
          <w:color w:val="000000"/>
          <w:kern w:val="0"/>
          <w:szCs w:val="21"/>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kern w:val="0"/>
          <w:szCs w:val="21"/>
        </w:rPr>
      </w:pPr>
      <w:r>
        <w:rPr>
          <w:rFonts w:hint="eastAsia" w:ascii="宋体" w:hAnsi="宋体"/>
          <w:color w:val="000000"/>
          <w:kern w:val="0"/>
          <w:szCs w:val="21"/>
        </w:rPr>
        <w:t xml:space="preserve"> 1)汇款账号必须与供应商的名称相一致，否则将不予受理。</w:t>
      </w:r>
    </w:p>
    <w:p>
      <w:pPr>
        <w:adjustRightInd w:val="0"/>
        <w:snapToGrid w:val="0"/>
        <w:spacing w:line="300" w:lineRule="auto"/>
        <w:ind w:left="420" w:hanging="420"/>
        <w:rPr>
          <w:rFonts w:ascii="宋体" w:hAnsi="宋体"/>
          <w:color w:val="000000"/>
          <w:kern w:val="0"/>
          <w:szCs w:val="21"/>
        </w:rPr>
      </w:pPr>
      <w:r>
        <w:rPr>
          <w:rFonts w:hint="eastAsia" w:ascii="宋体" w:hAnsi="宋体"/>
          <w:color w:val="000000"/>
          <w:kern w:val="0"/>
          <w:szCs w:val="21"/>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szCs w:val="21"/>
        </w:rPr>
      </w:pPr>
      <w:r>
        <w:rPr>
          <w:rFonts w:hint="eastAsia" w:ascii="宋体" w:hAnsi="宋体"/>
          <w:color w:val="000000"/>
          <w:szCs w:val="21"/>
        </w:rPr>
        <w:t>15.4如无质疑或投诉，未成交的供应商保证金，在成交通知书发出后5个工作日内不计利息原额退还；如有质疑或投诉，</w:t>
      </w:r>
      <w:r>
        <w:rPr>
          <w:rFonts w:hint="eastAsia" w:ascii="宋体" w:hAnsi="宋体"/>
          <w:color w:val="000000"/>
          <w:kern w:val="0"/>
          <w:szCs w:val="21"/>
        </w:rPr>
        <w:t>招标采购单位</w:t>
      </w:r>
      <w:r>
        <w:rPr>
          <w:rFonts w:hint="eastAsia" w:ascii="宋体" w:hAnsi="宋体"/>
          <w:color w:val="000000"/>
          <w:szCs w:val="21"/>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szCs w:val="21"/>
        </w:rPr>
      </w:pPr>
      <w:r>
        <w:rPr>
          <w:rFonts w:hint="eastAsia" w:ascii="宋体" w:hAnsi="宋体"/>
          <w:color w:val="000000"/>
          <w:szCs w:val="21"/>
        </w:rPr>
        <w:t>15.5</w:t>
      </w:r>
      <w:r>
        <w:rPr>
          <w:rFonts w:hint="eastAsia" w:ascii="宋体" w:hAnsi="宋体"/>
          <w:color w:val="000000"/>
          <w:kern w:val="0"/>
          <w:szCs w:val="21"/>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1) 供应商在磋商文件规定的报价有效期内撤回其响应文件；</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2) 成交后无正当理由不与采购人签订合同的；</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3) 成交供应商在规定期限内未能按本须知的规定提交履约保证金（如有）；</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4) 成交后未按磋商文件中的规定缴付成交服务费；</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5) 有违反国家有关法律法规的行为。</w:t>
      </w:r>
    </w:p>
    <w:p>
      <w:pPr>
        <w:tabs>
          <w:tab w:val="left" w:pos="567"/>
        </w:tabs>
        <w:spacing w:line="300" w:lineRule="auto"/>
        <w:ind w:left="500" w:leftChars="238"/>
        <w:rPr>
          <w:rFonts w:ascii="宋体" w:hAnsi="宋体"/>
          <w:color w:val="000000"/>
          <w:kern w:val="0"/>
          <w:szCs w:val="21"/>
        </w:rPr>
      </w:pPr>
    </w:p>
    <w:p>
      <w:pPr>
        <w:pStyle w:val="25"/>
        <w:adjustRightInd w:val="0"/>
        <w:snapToGrid w:val="0"/>
        <w:spacing w:line="300" w:lineRule="auto"/>
        <w:outlineLvl w:val="1"/>
        <w:rPr>
          <w:rFonts w:hAnsi="宋体"/>
          <w:color w:val="000000"/>
        </w:rPr>
      </w:pPr>
      <w:bookmarkStart w:id="133" w:name="_Toc28337"/>
      <w:bookmarkStart w:id="134" w:name="_Toc464632125"/>
      <w:r>
        <w:rPr>
          <w:rFonts w:hint="eastAsia" w:hAnsi="宋体"/>
          <w:color w:val="000000"/>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szCs w:val="21"/>
        </w:rPr>
      </w:pPr>
      <w:r>
        <w:rPr>
          <w:rFonts w:hint="eastAsia" w:ascii="宋体" w:hAnsi="宋体"/>
          <w:color w:val="000000"/>
          <w:szCs w:val="21"/>
        </w:rPr>
        <w:t>16.  响应文件的数量和签署</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kern w:val="0"/>
        </w:rPr>
      </w:pPr>
      <w:r>
        <w:rPr>
          <w:rFonts w:hint="eastAsia" w:hAnsi="宋体"/>
          <w:color w:val="000000"/>
          <w:kern w:val="0"/>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kern w:val="0"/>
          <w:szCs w:val="21"/>
        </w:rPr>
        <w:t>16.4 响应文件的报价有效期为从报价截止日起</w:t>
      </w:r>
      <w:r>
        <w:rPr>
          <w:rFonts w:hint="eastAsia" w:ascii="宋体" w:hAnsi="宋体"/>
          <w:color w:val="000000"/>
          <w:kern w:val="0"/>
          <w:szCs w:val="21"/>
          <w:u w:val="single"/>
        </w:rPr>
        <w:t>90天</w:t>
      </w:r>
      <w:r>
        <w:rPr>
          <w:rFonts w:hint="eastAsia" w:ascii="宋体" w:hAnsi="宋体"/>
          <w:color w:val="000000"/>
          <w:kern w:val="0"/>
          <w:szCs w:val="21"/>
        </w:rPr>
        <w:t>。</w:t>
      </w:r>
    </w:p>
    <w:p>
      <w:pPr>
        <w:autoSpaceDE w:val="0"/>
        <w:autoSpaceDN w:val="0"/>
        <w:adjustRightInd w:val="0"/>
        <w:snapToGrid w:val="0"/>
        <w:spacing w:line="300" w:lineRule="auto"/>
        <w:ind w:left="420" w:right="32" w:hanging="420" w:hangingChars="200"/>
        <w:rPr>
          <w:rFonts w:ascii="宋体" w:hAnsi="宋体"/>
          <w:color w:val="000000"/>
          <w:kern w:val="0"/>
          <w:szCs w:val="21"/>
        </w:rPr>
      </w:pPr>
      <w:r>
        <w:rPr>
          <w:rFonts w:hint="eastAsia" w:ascii="宋体" w:hAnsi="宋体"/>
          <w:color w:val="000000"/>
          <w:kern w:val="0"/>
          <w:szCs w:val="21"/>
        </w:rPr>
        <w:t>17.  响应文件的递交</w:t>
      </w:r>
    </w:p>
    <w:p>
      <w:pPr>
        <w:autoSpaceDE w:val="0"/>
        <w:autoSpaceDN w:val="0"/>
        <w:adjustRightInd w:val="0"/>
        <w:snapToGrid w:val="0"/>
        <w:spacing w:line="300" w:lineRule="auto"/>
        <w:ind w:left="420" w:right="32" w:hanging="420" w:hangingChars="200"/>
        <w:rPr>
          <w:rFonts w:ascii="宋体" w:hAnsi="宋体"/>
          <w:color w:val="000000"/>
          <w:kern w:val="0"/>
          <w:szCs w:val="21"/>
        </w:rPr>
      </w:pPr>
      <w:r>
        <w:rPr>
          <w:rFonts w:hint="eastAsia" w:ascii="宋体" w:hAnsi="宋体"/>
          <w:color w:val="000000"/>
          <w:kern w:val="0"/>
          <w:szCs w:val="21"/>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kern w:val="0"/>
          <w:szCs w:val="21"/>
        </w:rPr>
      </w:pPr>
      <w:r>
        <w:rPr>
          <w:rFonts w:hint="eastAsia" w:ascii="宋体" w:hAnsi="宋体"/>
          <w:color w:val="000000"/>
          <w:kern w:val="0"/>
          <w:szCs w:val="21"/>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kern w:val="0"/>
          <w:szCs w:val="21"/>
        </w:rPr>
      </w:pPr>
    </w:p>
    <w:p>
      <w:pPr>
        <w:pStyle w:val="25"/>
        <w:adjustRightInd w:val="0"/>
        <w:snapToGrid w:val="0"/>
        <w:spacing w:line="300" w:lineRule="auto"/>
        <w:outlineLvl w:val="1"/>
        <w:rPr>
          <w:rFonts w:hAnsi="宋体"/>
          <w:color w:val="000000"/>
        </w:rPr>
      </w:pPr>
      <w:bookmarkStart w:id="135" w:name="_Toc464632126"/>
      <w:bookmarkStart w:id="136" w:name="_Toc27934"/>
      <w:r>
        <w:rPr>
          <w:rFonts w:hint="eastAsia" w:hAnsi="宋体"/>
          <w:color w:val="000000"/>
        </w:rPr>
        <w:t>七、磋商的步骤</w:t>
      </w:r>
      <w:bookmarkEnd w:id="135"/>
      <w:bookmarkEnd w:id="136"/>
    </w:p>
    <w:p>
      <w:pPr>
        <w:pStyle w:val="25"/>
        <w:adjustRightInd w:val="0"/>
        <w:snapToGrid w:val="0"/>
        <w:spacing w:line="300" w:lineRule="auto"/>
        <w:ind w:left="420" w:hanging="420" w:hangingChars="200"/>
        <w:rPr>
          <w:rFonts w:hAnsi="宋体"/>
          <w:color w:val="000000"/>
        </w:rPr>
      </w:pPr>
      <w:r>
        <w:rPr>
          <w:rFonts w:hint="eastAsia" w:hAnsi="宋体"/>
          <w:color w:val="000000"/>
        </w:rPr>
        <w:t>18.  磋商文件的澄清</w:t>
      </w:r>
    </w:p>
    <w:p>
      <w:pPr>
        <w:pStyle w:val="25"/>
        <w:adjustRightInd w:val="0"/>
        <w:snapToGrid w:val="0"/>
        <w:spacing w:line="300" w:lineRule="auto"/>
        <w:ind w:left="420" w:hanging="420" w:hangingChars="200"/>
        <w:rPr>
          <w:rFonts w:hAnsi="宋体"/>
          <w:color w:val="000000"/>
        </w:rPr>
      </w:pPr>
      <w:r>
        <w:rPr>
          <w:rFonts w:hint="eastAsia" w:hAnsi="宋体"/>
          <w:color w:val="000000"/>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rPr>
      </w:pPr>
      <w:r>
        <w:rPr>
          <w:rFonts w:hint="eastAsia" w:hAnsi="宋体"/>
          <w:color w:val="000000"/>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rPr>
      </w:pPr>
      <w:r>
        <w:rPr>
          <w:rFonts w:hint="eastAsia" w:hAnsi="宋体"/>
          <w:color w:val="000000"/>
        </w:rPr>
        <w:t>19.  磋商</w:t>
      </w:r>
    </w:p>
    <w:p>
      <w:pPr>
        <w:pStyle w:val="25"/>
        <w:adjustRightInd w:val="0"/>
        <w:snapToGrid w:val="0"/>
        <w:spacing w:line="300" w:lineRule="auto"/>
        <w:ind w:left="420" w:hanging="420" w:hangingChars="200"/>
        <w:rPr>
          <w:rFonts w:hAnsi="宋体"/>
          <w:color w:val="000000"/>
        </w:rPr>
      </w:pPr>
      <w:r>
        <w:rPr>
          <w:rFonts w:hint="eastAsia" w:hAnsi="宋体"/>
          <w:color w:val="000000"/>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szCs w:val="21"/>
        </w:rPr>
      </w:pPr>
      <w:r>
        <w:rPr>
          <w:rFonts w:hint="eastAsia" w:ascii="宋体" w:hAnsi="宋体"/>
          <w:b/>
          <w:color w:val="000000"/>
          <w:szCs w:val="21"/>
        </w:rPr>
        <w:t>在资格性审查、符合性检查时，如发现下列情形之一的，响应文件将被视为</w:t>
      </w:r>
      <w:r>
        <w:rPr>
          <w:rFonts w:hint="eastAsia" w:ascii="宋体" w:hAnsi="宋体"/>
          <w:b/>
          <w:color w:val="000000"/>
          <w:kern w:val="0"/>
          <w:szCs w:val="21"/>
        </w:rPr>
        <w:t>响应无效</w:t>
      </w:r>
      <w:r>
        <w:rPr>
          <w:rFonts w:hint="eastAsia" w:ascii="宋体" w:hAnsi="宋体"/>
          <w:b/>
          <w:color w:val="000000"/>
          <w:szCs w:val="21"/>
        </w:rPr>
        <w:t>：</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szCs w:val="21"/>
        </w:rPr>
        <w:t>投标下浮率不符合招标文件规定的</w:t>
      </w:r>
      <w:r>
        <w:rPr>
          <w:rFonts w:hint="eastAsia" w:ascii="宋体" w:hAnsi="宋体"/>
          <w:color w:val="000000"/>
          <w:kern w:val="0"/>
          <w:szCs w:val="21"/>
        </w:rPr>
        <w:t>；</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3)响应文件或资格证明文件未提供或不符合磋商文件要求的；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4)不具备磋商文件中规定资格要求的；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5)未按照磋商文件规定要求签署、盖章的；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7)参加政府采购活动前三年内，在经营活动中有重大违法记录的；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9)符合磋商文件中规定的被确定为响应无效的其它条款的。</w:t>
      </w:r>
    </w:p>
    <w:p>
      <w:pPr>
        <w:tabs>
          <w:tab w:val="left" w:pos="567"/>
        </w:tabs>
        <w:spacing w:line="300" w:lineRule="auto"/>
        <w:ind w:firstLine="525" w:firstLineChars="250"/>
        <w:rPr>
          <w:rFonts w:ascii="宋体" w:hAnsi="宋体"/>
          <w:color w:val="000000"/>
          <w:kern w:val="0"/>
          <w:szCs w:val="21"/>
        </w:rPr>
      </w:pPr>
      <w:r>
        <w:rPr>
          <w:rFonts w:hint="eastAsia" w:ascii="宋体" w:hAnsi="宋体"/>
          <w:color w:val="000000"/>
          <w:kern w:val="0"/>
          <w:szCs w:val="21"/>
        </w:rPr>
        <w:t>10)不符合法律、法规规定的其他实质性要求的。</w:t>
      </w:r>
    </w:p>
    <w:p>
      <w:pPr>
        <w:pStyle w:val="25"/>
        <w:adjustRightInd w:val="0"/>
        <w:snapToGrid w:val="0"/>
        <w:spacing w:line="300" w:lineRule="auto"/>
        <w:ind w:left="420" w:hanging="420" w:hangingChars="200"/>
        <w:rPr>
          <w:rFonts w:hAnsi="宋体"/>
          <w:color w:val="000000"/>
        </w:rPr>
      </w:pPr>
      <w:r>
        <w:rPr>
          <w:rFonts w:hint="eastAsia" w:hAnsi="宋体"/>
          <w:color w:val="000000"/>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rPr>
      </w:pPr>
      <w:r>
        <w:rPr>
          <w:rFonts w:hint="eastAsia" w:hAnsi="宋体"/>
          <w:color w:val="000000"/>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rPr>
      </w:pPr>
      <w:r>
        <w:rPr>
          <w:rFonts w:hint="eastAsia" w:hAnsi="宋体"/>
          <w:color w:val="000000"/>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rPr>
      </w:pPr>
      <w:r>
        <w:rPr>
          <w:rFonts w:hint="eastAsia" w:hAnsi="宋体"/>
          <w:color w:val="000000"/>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rPr>
      </w:pPr>
      <w:r>
        <w:rPr>
          <w:rFonts w:hint="eastAsia" w:hAnsi="宋体"/>
          <w:color w:val="000000"/>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rPr>
      </w:pPr>
      <w:r>
        <w:rPr>
          <w:rFonts w:hint="eastAsia" w:hAnsi="宋体"/>
          <w:color w:val="000000"/>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rPr>
      </w:pPr>
      <w:r>
        <w:rPr>
          <w:rFonts w:hint="eastAsia" w:hAnsi="宋体"/>
          <w:color w:val="000000"/>
        </w:rPr>
        <w:t>19.8代理机构对磋商过程和重要磋商内容进行记录。</w:t>
      </w:r>
    </w:p>
    <w:p>
      <w:pPr>
        <w:pStyle w:val="25"/>
        <w:adjustRightInd w:val="0"/>
        <w:snapToGrid w:val="0"/>
        <w:spacing w:line="300" w:lineRule="auto"/>
        <w:ind w:left="420" w:hanging="420" w:hangingChars="200"/>
        <w:rPr>
          <w:rFonts w:hAnsi="宋体"/>
          <w:color w:val="000000"/>
        </w:rPr>
      </w:pPr>
      <w:r>
        <w:rPr>
          <w:rFonts w:hint="eastAsia" w:hAnsi="宋体"/>
          <w:color w:val="000000"/>
        </w:rPr>
        <w:t>19.9 经磋商确定最终采购需求和提交最后报价的供应商后，由磋商小组采用评审方法</w:t>
      </w:r>
      <w:r>
        <w:rPr>
          <w:rFonts w:hint="eastAsia" w:hAnsi="宋体"/>
          <w:color w:val="000000"/>
          <w:szCs w:val="21"/>
        </w:rPr>
        <w:t>详见</w:t>
      </w:r>
      <w:r>
        <w:rPr>
          <w:rFonts w:hint="eastAsia" w:hAnsi="宋体"/>
          <w:color w:val="000000"/>
          <w:kern w:val="0"/>
          <w:szCs w:val="21"/>
        </w:rPr>
        <w:t>《</w:t>
      </w:r>
      <w:r>
        <w:rPr>
          <w:rFonts w:hint="eastAsia" w:hAnsi="宋体"/>
          <w:color w:val="000000"/>
          <w:szCs w:val="21"/>
        </w:rPr>
        <w:t>第四部分</w:t>
      </w:r>
      <w:r>
        <w:rPr>
          <w:rFonts w:hAnsi="宋体" w:cs="宋体"/>
          <w:color w:val="000000"/>
          <w:szCs w:val="21"/>
        </w:rPr>
        <w:t>磋商、评审、成交</w:t>
      </w:r>
      <w:r>
        <w:rPr>
          <w:rFonts w:hint="eastAsia" w:hAnsi="宋体"/>
          <w:color w:val="000000"/>
          <w:kern w:val="0"/>
          <w:szCs w:val="21"/>
        </w:rPr>
        <w:t>》</w:t>
      </w:r>
      <w:r>
        <w:rPr>
          <w:rFonts w:hint="eastAsia" w:hAnsi="宋体"/>
          <w:color w:val="000000"/>
          <w:szCs w:val="21"/>
        </w:rPr>
        <w:t>:</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1)商务评审</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2)技术评审</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kern w:val="0"/>
          <w:szCs w:val="21"/>
        </w:rPr>
      </w:pPr>
      <w:r>
        <w:rPr>
          <w:rFonts w:hint="eastAsia" w:ascii="宋体" w:hAnsi="宋体"/>
          <w:color w:val="000000"/>
          <w:kern w:val="0"/>
          <w:szCs w:val="21"/>
        </w:rPr>
        <w:t>评分标准（公式）：磋商报价得分＝</w:t>
      </w:r>
      <w:r>
        <w:rPr>
          <w:rFonts w:ascii="宋体" w:hAnsi="宋体"/>
          <w:color w:val="000000"/>
          <w:kern w:val="0"/>
          <w:szCs w:val="21"/>
        </w:rPr>
        <w:fldChar w:fldCharType="begin"/>
      </w:r>
      <w:r>
        <w:rPr>
          <w:rFonts w:ascii="宋体" w:hAnsi="宋体"/>
          <w:color w:val="000000"/>
          <w:kern w:val="0"/>
          <w:szCs w:val="21"/>
        </w:rPr>
        <w:instrText xml:space="preserve"> EQ \F(</w:instrText>
      </w:r>
      <w:r>
        <w:rPr>
          <w:rFonts w:hint="eastAsia" w:ascii="宋体" w:hAnsi="宋体"/>
          <w:color w:val="000000"/>
          <w:kern w:val="0"/>
          <w:szCs w:val="21"/>
        </w:rPr>
        <w:instrText xml:space="preserve">磋商基准价</w:instrText>
      </w:r>
      <w:r>
        <w:rPr>
          <w:rFonts w:ascii="宋体" w:hAnsi="宋体"/>
          <w:color w:val="000000"/>
          <w:kern w:val="0"/>
          <w:szCs w:val="21"/>
        </w:rPr>
        <w:instrText xml:space="preserve">,</w:instrText>
      </w:r>
      <w:r>
        <w:rPr>
          <w:rFonts w:hint="eastAsia" w:ascii="宋体" w:hAnsi="宋体"/>
          <w:color w:val="000000"/>
        </w:rPr>
        <w:instrText xml:space="preserve"> </w:instrText>
      </w:r>
      <w:r>
        <w:rPr>
          <w:rFonts w:hint="eastAsia" w:ascii="宋体" w:hAnsi="宋体"/>
          <w:color w:val="000000"/>
          <w:kern w:val="0"/>
          <w:szCs w:val="21"/>
        </w:rPr>
        <w:instrText xml:space="preserve">最后磋商报价</w:instrText>
      </w:r>
      <w:r>
        <w:rPr>
          <w:rFonts w:ascii="宋体" w:hAnsi="宋体"/>
          <w:color w:val="000000"/>
          <w:kern w:val="0"/>
          <w:szCs w:val="21"/>
        </w:rPr>
        <w:instrText xml:space="preserve">) </w:instrText>
      </w:r>
      <w:r>
        <w:rPr>
          <w:rFonts w:ascii="宋体" w:hAnsi="宋体"/>
          <w:color w:val="000000"/>
          <w:kern w:val="0"/>
          <w:szCs w:val="21"/>
        </w:rPr>
        <w:fldChar w:fldCharType="end"/>
      </w:r>
      <w:r>
        <w:rPr>
          <w:rFonts w:hint="eastAsia" w:ascii="宋体" w:hAnsi="宋体"/>
          <w:color w:val="000000"/>
          <w:kern w:val="0"/>
          <w:szCs w:val="21"/>
        </w:rPr>
        <w:t>×价格分值</w:t>
      </w:r>
    </w:p>
    <w:p>
      <w:pPr>
        <w:pStyle w:val="45"/>
        <w:widowControl w:val="0"/>
        <w:spacing w:before="0" w:beforeAutospacing="0" w:after="0" w:afterAutospacing="0" w:line="300" w:lineRule="auto"/>
        <w:ind w:left="840" w:leftChars="400" w:right="657" w:rightChars="313"/>
        <w:rPr>
          <w:color w:val="000000"/>
          <w:sz w:val="21"/>
          <w:szCs w:val="21"/>
        </w:rPr>
      </w:pPr>
      <w:r>
        <w:rPr>
          <w:rFonts w:hint="eastAsia"/>
          <w:iCs/>
          <w:color w:val="000000"/>
          <w:szCs w:val="21"/>
        </w:rPr>
        <w:t>备注：</w:t>
      </w:r>
      <w:r>
        <w:rPr>
          <w:rFonts w:hint="eastAsia"/>
          <w:color w:val="000000"/>
          <w:sz w:val="21"/>
          <w:szCs w:val="21"/>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sz w:val="21"/>
          <w:szCs w:val="21"/>
        </w:rPr>
      </w:pPr>
      <w:r>
        <w:rPr>
          <w:rFonts w:hint="eastAsia"/>
          <w:color w:val="000000"/>
          <w:sz w:val="21"/>
          <w:szCs w:val="21"/>
        </w:rPr>
        <w:t>2、磋商小组将按照上述修正错误的方法调整该投标人的投标文件中的投标报价，调整后的价格对投标人具有约束力。如果投标人不接受修正后的投标价格，则其投标将被拒绝。</w:t>
      </w:r>
    </w:p>
    <w:p>
      <w:pPr>
        <w:tabs>
          <w:tab w:val="left" w:pos="1022"/>
        </w:tabs>
        <w:spacing w:line="300" w:lineRule="auto"/>
        <w:ind w:left="464" w:leftChars="221" w:right="657" w:rightChars="313" w:firstLine="735" w:firstLineChars="350"/>
        <w:jc w:val="left"/>
        <w:rPr>
          <w:rFonts w:ascii="宋体" w:hAnsi="宋体" w:cs="宋体"/>
          <w:i/>
          <w:iCs/>
          <w:color w:val="000000"/>
          <w:kern w:val="0"/>
          <w:szCs w:val="21"/>
        </w:rPr>
      </w:pPr>
      <w:r>
        <w:rPr>
          <w:rFonts w:hint="eastAsia" w:ascii="宋体" w:hAnsi="宋体" w:eastAsia="宋体" w:cs="宋体"/>
          <w:color w:val="000000"/>
          <w:kern w:val="0"/>
          <w:sz w:val="21"/>
          <w:szCs w:val="21"/>
          <w:lang w:val="en-US" w:eastAsia="zh-CN" w:bidi="ar-SA"/>
        </w:rPr>
        <w:t>3、投标</w:t>
      </w:r>
      <w:r>
        <w:rPr>
          <w:rFonts w:hint="eastAsia" w:ascii="宋体" w:hAnsi="宋体"/>
          <w:color w:val="000000"/>
          <w:szCs w:val="21"/>
        </w:rPr>
        <w:t>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rPr>
      </w:pPr>
      <w:r>
        <w:rPr>
          <w:rFonts w:hint="eastAsia" w:hAnsi="宋体"/>
          <w:color w:val="000000"/>
        </w:rPr>
        <w:t>19.10推荐成交候选人：</w:t>
      </w:r>
      <w:r>
        <w:rPr>
          <w:rFonts w:hint="eastAsia" w:hAnsi="宋体"/>
          <w:color w:val="000000"/>
          <w:kern w:val="0"/>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rPr>
        <w:t>将综合得分从高到低排序，得出</w:t>
      </w:r>
      <w:r>
        <w:rPr>
          <w:rFonts w:hint="eastAsia" w:hAnsi="宋体"/>
          <w:color w:val="000000"/>
          <w:kern w:val="0"/>
        </w:rPr>
        <w:t>供应商</w:t>
      </w:r>
      <w:r>
        <w:rPr>
          <w:rFonts w:hint="eastAsia" w:hAnsi="宋体"/>
          <w:color w:val="000000"/>
        </w:rPr>
        <w:t>名次（</w:t>
      </w:r>
      <w:r>
        <w:rPr>
          <w:rFonts w:hAnsi="宋体"/>
          <w:color w:val="000000"/>
        </w:rPr>
        <w:t>得分相同的，按</w:t>
      </w:r>
      <w:r>
        <w:rPr>
          <w:rFonts w:hint="eastAsia" w:hAnsi="宋体"/>
          <w:color w:val="000000"/>
        </w:rPr>
        <w:t>最后</w:t>
      </w:r>
      <w:r>
        <w:rPr>
          <w:rFonts w:hAnsi="宋体"/>
          <w:color w:val="000000"/>
        </w:rPr>
        <w:t>报价由低到高顺序排列</w:t>
      </w:r>
      <w:r>
        <w:rPr>
          <w:rFonts w:hint="eastAsia" w:hAnsi="宋体"/>
          <w:color w:val="000000"/>
        </w:rPr>
        <w:t>；</w:t>
      </w:r>
      <w:r>
        <w:rPr>
          <w:rFonts w:hAnsi="宋体"/>
          <w:color w:val="000000"/>
        </w:rPr>
        <w:t>得分且</w:t>
      </w:r>
      <w:r>
        <w:rPr>
          <w:rFonts w:hint="eastAsia" w:hAnsi="宋体"/>
          <w:color w:val="000000"/>
        </w:rPr>
        <w:t>最后</w:t>
      </w:r>
      <w:r>
        <w:rPr>
          <w:rFonts w:hAnsi="宋体"/>
          <w:color w:val="000000"/>
        </w:rPr>
        <w:t>报价相同的，按</w:t>
      </w:r>
      <w:r>
        <w:rPr>
          <w:rFonts w:hint="eastAsia" w:hAnsi="宋体"/>
          <w:color w:val="000000"/>
        </w:rPr>
        <w:t>技术</w:t>
      </w:r>
      <w:r>
        <w:rPr>
          <w:rFonts w:hAnsi="宋体"/>
          <w:color w:val="000000"/>
        </w:rPr>
        <w:t>优劣顺序排列</w:t>
      </w:r>
      <w:r>
        <w:rPr>
          <w:rFonts w:hint="eastAsia" w:hAnsi="宋体"/>
          <w:color w:val="000000"/>
        </w:rPr>
        <w:t>），推荐 3 名成交候选人。</w:t>
      </w:r>
    </w:p>
    <w:p>
      <w:pPr>
        <w:pStyle w:val="25"/>
        <w:adjustRightInd w:val="0"/>
        <w:snapToGrid w:val="0"/>
        <w:spacing w:line="300" w:lineRule="auto"/>
        <w:ind w:left="420" w:hanging="420" w:hangingChars="200"/>
        <w:rPr>
          <w:rFonts w:hAnsi="宋体"/>
          <w:color w:val="000000"/>
        </w:rPr>
      </w:pPr>
    </w:p>
    <w:p>
      <w:pPr>
        <w:pStyle w:val="25"/>
        <w:adjustRightInd w:val="0"/>
        <w:snapToGrid w:val="0"/>
        <w:spacing w:line="300" w:lineRule="auto"/>
        <w:outlineLvl w:val="1"/>
        <w:rPr>
          <w:rFonts w:hAnsi="宋体"/>
          <w:color w:val="000000"/>
        </w:rPr>
      </w:pPr>
      <w:bookmarkStart w:id="137" w:name="_Toc464632127"/>
      <w:bookmarkStart w:id="138" w:name="_Toc21578"/>
      <w:r>
        <w:rPr>
          <w:rFonts w:hint="eastAsia" w:hAnsi="宋体"/>
          <w:color w:val="000000"/>
        </w:rPr>
        <w:t>八、确定成交供应商办法</w:t>
      </w:r>
      <w:bookmarkEnd w:id="137"/>
      <w:bookmarkEnd w:id="138"/>
    </w:p>
    <w:p>
      <w:pPr>
        <w:pStyle w:val="25"/>
        <w:adjustRightInd w:val="0"/>
        <w:snapToGrid w:val="0"/>
        <w:spacing w:line="300" w:lineRule="auto"/>
        <w:ind w:left="420" w:hanging="420" w:hangingChars="200"/>
        <w:rPr>
          <w:rFonts w:hAnsi="宋体"/>
          <w:color w:val="000000"/>
        </w:rPr>
      </w:pPr>
      <w:r>
        <w:rPr>
          <w:rFonts w:hint="eastAsia" w:hAnsi="宋体"/>
          <w:color w:val="000000"/>
        </w:rPr>
        <w:t>20.  确定成交供应商</w:t>
      </w:r>
    </w:p>
    <w:p>
      <w:pPr>
        <w:pStyle w:val="25"/>
        <w:adjustRightInd w:val="0"/>
        <w:snapToGrid w:val="0"/>
        <w:spacing w:line="300" w:lineRule="auto"/>
        <w:ind w:left="420" w:hanging="420" w:hangingChars="200"/>
        <w:rPr>
          <w:rFonts w:hAnsi="宋体"/>
          <w:color w:val="000000"/>
        </w:rPr>
      </w:pPr>
      <w:r>
        <w:rPr>
          <w:rFonts w:hint="eastAsia" w:hAnsi="宋体"/>
          <w:color w:val="000000"/>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szCs w:val="21"/>
        </w:rPr>
        <w:t xml:space="preserve">20.2 </w:t>
      </w:r>
      <w:r>
        <w:rPr>
          <w:rFonts w:hint="eastAsia" w:ascii="宋体" w:hAnsi="宋体"/>
          <w:color w:val="000000"/>
          <w:kern w:val="0"/>
          <w:szCs w:val="21"/>
        </w:rPr>
        <w:t>成交供应商确定后，</w:t>
      </w:r>
      <w:r>
        <w:rPr>
          <w:rFonts w:hint="eastAsia" w:ascii="宋体" w:hAnsi="宋体"/>
          <w:color w:val="000000"/>
          <w:szCs w:val="21"/>
        </w:rPr>
        <w:t>成交结果将于指定媒体公告：</w:t>
      </w:r>
      <w:r>
        <w:rPr>
          <w:rFonts w:hint="eastAsia" w:ascii="黑体" w:eastAsia="黑体"/>
          <w:bCs/>
          <w:color w:val="000000"/>
        </w:rPr>
        <w:t>详见第三部份《磋商须知〈投标人须知前附表〉》</w:t>
      </w:r>
      <w:r>
        <w:rPr>
          <w:rFonts w:hint="eastAsia" w:ascii="宋体" w:hAnsi="宋体"/>
          <w:color w:val="000000"/>
          <w:szCs w:val="21"/>
        </w:rPr>
        <w:t>。发布成交结果公告的同时，代理采购机构向成交</w:t>
      </w:r>
      <w:r>
        <w:rPr>
          <w:rFonts w:hint="eastAsia" w:ascii="宋体" w:hAnsi="宋体"/>
          <w:color w:val="000000"/>
          <w:kern w:val="0"/>
          <w:szCs w:val="21"/>
        </w:rPr>
        <w:t>供应商</w:t>
      </w:r>
      <w:r>
        <w:rPr>
          <w:rFonts w:hint="eastAsia" w:ascii="宋体" w:hAnsi="宋体"/>
          <w:color w:val="000000"/>
          <w:szCs w:val="21"/>
        </w:rPr>
        <w:t>发出成交通知书。</w:t>
      </w:r>
    </w:p>
    <w:p>
      <w:pPr>
        <w:pStyle w:val="25"/>
        <w:adjustRightInd w:val="0"/>
        <w:snapToGrid w:val="0"/>
        <w:spacing w:line="300" w:lineRule="auto"/>
        <w:ind w:left="420" w:hanging="420" w:hangingChars="200"/>
        <w:rPr>
          <w:rFonts w:hAnsi="宋体"/>
          <w:color w:val="000000"/>
        </w:rPr>
      </w:pPr>
      <w:r>
        <w:rPr>
          <w:rFonts w:hint="eastAsia" w:hAnsi="宋体"/>
          <w:color w:val="000000"/>
        </w:rPr>
        <w:t>21. 替补候选人的设定与使用。</w:t>
      </w:r>
      <w:r>
        <w:rPr>
          <w:rFonts w:hint="eastAsia" w:hAnsi="宋体"/>
          <w:color w:val="000000"/>
          <w:kern w:val="0"/>
        </w:rPr>
        <w:t>成交供应商放弃成交、不按要求与采购人签订政府采购合同、因不可抗拒力或自身原因不能履行政府采购合同的，经本项目</w:t>
      </w:r>
      <w:r>
        <w:rPr>
          <w:rFonts w:hint="eastAsia" w:hAnsi="宋体"/>
          <w:color w:val="000000"/>
        </w:rPr>
        <w:t>监管部门批准后，</w:t>
      </w:r>
      <w:r>
        <w:rPr>
          <w:rFonts w:hint="eastAsia" w:hAnsi="宋体"/>
          <w:color w:val="000000"/>
          <w:kern w:val="0"/>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kern w:val="0"/>
          <w:szCs w:val="21"/>
        </w:rPr>
      </w:pPr>
      <w:r>
        <w:rPr>
          <w:rFonts w:hint="eastAsia" w:ascii="宋体" w:hAnsi="宋体"/>
          <w:color w:val="000000"/>
          <w:kern w:val="0"/>
          <w:szCs w:val="21"/>
        </w:rPr>
        <w:t>22. 项目响应无效处理</w:t>
      </w:r>
    </w:p>
    <w:p>
      <w:pPr>
        <w:spacing w:line="300" w:lineRule="auto"/>
        <w:ind w:left="420" w:hanging="420" w:hangingChars="200"/>
        <w:rPr>
          <w:rFonts w:ascii="宋体" w:hAnsi="宋体"/>
          <w:color w:val="000000"/>
          <w:kern w:val="0"/>
          <w:szCs w:val="21"/>
        </w:rPr>
      </w:pPr>
      <w:r>
        <w:rPr>
          <w:rFonts w:hint="eastAsia" w:ascii="宋体" w:hAnsi="宋体"/>
          <w:color w:val="000000"/>
          <w:kern w:val="0"/>
          <w:szCs w:val="21"/>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kern w:val="0"/>
          <w:szCs w:val="21"/>
        </w:rPr>
      </w:pPr>
      <w:r>
        <w:rPr>
          <w:rFonts w:hint="eastAsia" w:ascii="宋体" w:hAnsi="宋体"/>
          <w:color w:val="000000"/>
          <w:kern w:val="0"/>
          <w:szCs w:val="21"/>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kern w:val="0"/>
          <w:szCs w:val="21"/>
        </w:rPr>
      </w:pPr>
      <w:r>
        <w:rPr>
          <w:rFonts w:hint="eastAsia" w:ascii="宋体" w:hAnsi="宋体"/>
          <w:color w:val="000000"/>
          <w:kern w:val="0"/>
          <w:szCs w:val="21"/>
        </w:rPr>
        <w:t xml:space="preserve">2) 出现影响采购公正的违法、违规行为的； </w:t>
      </w:r>
    </w:p>
    <w:p>
      <w:pPr>
        <w:tabs>
          <w:tab w:val="left" w:pos="540"/>
        </w:tabs>
        <w:spacing w:line="300" w:lineRule="auto"/>
        <w:ind w:left="420" w:leftChars="200"/>
        <w:rPr>
          <w:rFonts w:ascii="宋体" w:hAnsi="宋体"/>
          <w:color w:val="000000"/>
          <w:kern w:val="0"/>
          <w:szCs w:val="21"/>
        </w:rPr>
      </w:pPr>
      <w:r>
        <w:rPr>
          <w:rFonts w:hint="eastAsia" w:ascii="宋体" w:hAnsi="宋体"/>
          <w:color w:val="000000"/>
          <w:kern w:val="0"/>
          <w:szCs w:val="21"/>
        </w:rPr>
        <w:t>3) 供应商的报价均超过了采购预算，采购人不能支付的；</w:t>
      </w:r>
    </w:p>
    <w:p>
      <w:pPr>
        <w:tabs>
          <w:tab w:val="left" w:pos="540"/>
        </w:tabs>
        <w:spacing w:line="300" w:lineRule="auto"/>
        <w:ind w:left="420" w:leftChars="200"/>
        <w:rPr>
          <w:rFonts w:ascii="宋体" w:hAnsi="宋体"/>
          <w:color w:val="000000"/>
          <w:kern w:val="0"/>
          <w:szCs w:val="21"/>
        </w:rPr>
      </w:pPr>
      <w:r>
        <w:rPr>
          <w:rFonts w:hint="eastAsia" w:ascii="宋体" w:hAnsi="宋体"/>
          <w:color w:val="000000"/>
          <w:kern w:val="0"/>
          <w:szCs w:val="21"/>
        </w:rPr>
        <w:t>4) 因重大变故，采购任务取消的。</w:t>
      </w:r>
    </w:p>
    <w:p>
      <w:pPr>
        <w:tabs>
          <w:tab w:val="left" w:pos="540"/>
        </w:tabs>
        <w:spacing w:line="300" w:lineRule="auto"/>
        <w:ind w:left="420" w:leftChars="200"/>
        <w:rPr>
          <w:rFonts w:ascii="宋体" w:hAnsi="宋体"/>
          <w:color w:val="000000"/>
          <w:kern w:val="0"/>
          <w:szCs w:val="21"/>
        </w:rPr>
      </w:pPr>
      <w:r>
        <w:rPr>
          <w:rFonts w:hint="eastAsia" w:ascii="宋体" w:hAnsi="宋体"/>
          <w:color w:val="000000"/>
          <w:kern w:val="0"/>
          <w:szCs w:val="21"/>
        </w:rPr>
        <w:t>5)</w:t>
      </w:r>
      <w:r>
        <w:rPr>
          <w:rFonts w:hint="eastAsia" w:ascii="宋体" w:hAnsi="宋体"/>
          <w:color w:val="000000"/>
        </w:rPr>
        <w:t xml:space="preserve"> </w:t>
      </w:r>
      <w:r>
        <w:rPr>
          <w:rFonts w:hint="eastAsia" w:ascii="宋体" w:hAnsi="宋体"/>
          <w:color w:val="000000"/>
          <w:kern w:val="0"/>
          <w:szCs w:val="21"/>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szCs w:val="21"/>
        </w:rPr>
      </w:pPr>
      <w:bookmarkStart w:id="139" w:name="_Toc221"/>
      <w:bookmarkStart w:id="140" w:name="_Toc464632128"/>
      <w:r>
        <w:rPr>
          <w:rFonts w:hint="eastAsia" w:ascii="宋体" w:hAnsi="宋体"/>
          <w:color w:val="000000"/>
          <w:szCs w:val="21"/>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kern w:val="0"/>
          <w:szCs w:val="21"/>
        </w:rPr>
      </w:pPr>
      <w:r>
        <w:rPr>
          <w:rFonts w:hint="eastAsia" w:ascii="宋体" w:hAnsi="宋体"/>
          <w:color w:val="000000"/>
          <w:szCs w:val="21"/>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szCs w:val="21"/>
        </w:rPr>
      </w:pPr>
      <w:bookmarkStart w:id="141" w:name="_Toc464632129"/>
      <w:bookmarkStart w:id="142" w:name="_Toc30868"/>
      <w:bookmarkStart w:id="143" w:name="_Toc345675374"/>
      <w:bookmarkStart w:id="144" w:name="_Toc322033397"/>
      <w:r>
        <w:rPr>
          <w:rFonts w:hint="eastAsia" w:ascii="宋体" w:hAnsi="宋体"/>
          <w:color w:val="000000"/>
          <w:szCs w:val="21"/>
        </w:rPr>
        <w:t>十、成交服务费</w:t>
      </w:r>
      <w:bookmarkEnd w:id="141"/>
      <w:bookmarkEnd w:id="142"/>
      <w:bookmarkEnd w:id="143"/>
      <w:bookmarkEnd w:id="144"/>
    </w:p>
    <w:p>
      <w:pPr>
        <w:spacing w:line="300" w:lineRule="auto"/>
        <w:rPr>
          <w:rFonts w:ascii="宋体" w:hAnsi="宋体"/>
          <w:color w:val="000000"/>
          <w:szCs w:val="21"/>
        </w:rPr>
      </w:pPr>
      <w:r>
        <w:rPr>
          <w:rFonts w:hint="eastAsia" w:ascii="宋体" w:hAnsi="宋体"/>
          <w:color w:val="000000"/>
          <w:szCs w:val="21"/>
        </w:rPr>
        <w:t>24.  成交服务费:</w:t>
      </w:r>
      <w:r>
        <w:rPr>
          <w:rFonts w:hint="eastAsia" w:ascii="黑体" w:eastAsia="黑体"/>
          <w:bCs/>
          <w:color w:val="000000"/>
        </w:rPr>
        <w:t xml:space="preserve"> 详见第二部份《采购项目内容〈A 商务要求〉》</w:t>
      </w:r>
      <w:r>
        <w:rPr>
          <w:rFonts w:hint="eastAsia" w:ascii="宋体" w:hAnsi="宋体"/>
          <w:color w:val="000000"/>
          <w:szCs w:val="21"/>
        </w:rPr>
        <w:t>。</w:t>
      </w:r>
    </w:p>
    <w:p>
      <w:pPr>
        <w:spacing w:line="300" w:lineRule="auto"/>
        <w:outlineLvl w:val="1"/>
        <w:rPr>
          <w:rFonts w:ascii="宋体" w:hAnsi="宋体"/>
          <w:color w:val="000000"/>
          <w:szCs w:val="21"/>
        </w:rPr>
      </w:pPr>
      <w:bookmarkStart w:id="145" w:name="_Toc28174"/>
      <w:bookmarkStart w:id="146" w:name="_Toc464632131"/>
      <w:bookmarkStart w:id="147" w:name="_Toc536594109"/>
      <w:r>
        <w:rPr>
          <w:rFonts w:hint="eastAsia" w:ascii="宋体" w:hAnsi="宋体"/>
          <w:color w:val="000000"/>
          <w:szCs w:val="21"/>
        </w:rPr>
        <w:t>十一、合同的订立和履行</w:t>
      </w:r>
      <w:bookmarkEnd w:id="145"/>
      <w:bookmarkEnd w:id="146"/>
    </w:p>
    <w:bookmarkEnd w:id="147"/>
    <w:p>
      <w:pPr>
        <w:spacing w:line="300" w:lineRule="auto"/>
        <w:ind w:left="630" w:hanging="630" w:hangingChars="300"/>
        <w:rPr>
          <w:rFonts w:ascii="宋体" w:hAnsi="宋体"/>
          <w:color w:val="000000"/>
          <w:szCs w:val="21"/>
        </w:rPr>
      </w:pPr>
      <w:r>
        <w:rPr>
          <w:rFonts w:hint="eastAsia" w:ascii="宋体" w:hAnsi="宋体"/>
          <w:color w:val="000000"/>
          <w:szCs w:val="21"/>
        </w:rPr>
        <w:t>25.合同的订立</w:t>
      </w:r>
    </w:p>
    <w:p>
      <w:pPr>
        <w:spacing w:line="300" w:lineRule="auto"/>
        <w:ind w:left="630" w:hanging="630" w:hangingChars="300"/>
        <w:rPr>
          <w:rFonts w:ascii="宋体" w:hAnsi="宋体"/>
          <w:color w:val="000000"/>
          <w:szCs w:val="21"/>
        </w:rPr>
      </w:pPr>
      <w:r>
        <w:rPr>
          <w:rFonts w:hint="eastAsia" w:ascii="宋体" w:hAnsi="宋体"/>
          <w:color w:val="000000"/>
          <w:szCs w:val="21"/>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szCs w:val="21"/>
        </w:rPr>
      </w:pPr>
      <w:r>
        <w:rPr>
          <w:rFonts w:hint="eastAsia" w:ascii="宋体" w:hAnsi="宋体"/>
          <w:color w:val="000000"/>
          <w:szCs w:val="21"/>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szCs w:val="21"/>
        </w:rPr>
      </w:pPr>
      <w:r>
        <w:rPr>
          <w:rFonts w:hint="eastAsia" w:ascii="宋体" w:hAnsi="宋体"/>
          <w:color w:val="000000"/>
          <w:szCs w:val="21"/>
        </w:rPr>
        <w:t>26. 合同的履行</w:t>
      </w:r>
    </w:p>
    <w:p>
      <w:pPr>
        <w:spacing w:line="300" w:lineRule="auto"/>
        <w:ind w:left="567" w:hanging="567" w:hangingChars="270"/>
        <w:rPr>
          <w:rFonts w:ascii="宋体" w:hAnsi="宋体"/>
          <w:color w:val="000000"/>
          <w:szCs w:val="21"/>
        </w:rPr>
      </w:pPr>
      <w:r>
        <w:rPr>
          <w:rFonts w:hint="eastAsia" w:ascii="宋体" w:hAnsi="宋体"/>
          <w:color w:val="000000"/>
          <w:kern w:val="0"/>
          <w:szCs w:val="21"/>
        </w:rPr>
        <w:t>26.1 政府采购合同订立后，合同各方不得擅自变更、中止或者终止合同。政府采购合同</w:t>
      </w:r>
      <w:r>
        <w:rPr>
          <w:rFonts w:hint="eastAsia" w:ascii="宋体" w:hAnsi="宋体"/>
          <w:color w:val="000000"/>
          <w:szCs w:val="21"/>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szCs w:val="21"/>
        </w:rPr>
      </w:pPr>
      <w:r>
        <w:rPr>
          <w:rFonts w:hint="eastAsia" w:ascii="宋体" w:hAnsi="宋体"/>
          <w:color w:val="000000"/>
          <w:szCs w:val="21"/>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szCs w:val="21"/>
        </w:rPr>
      </w:pPr>
      <w:r>
        <w:rPr>
          <w:rFonts w:hint="eastAsia" w:ascii="宋体" w:hAnsi="宋体"/>
          <w:color w:val="000000"/>
          <w:szCs w:val="21"/>
        </w:rPr>
        <w:t>27.  发票</w:t>
      </w:r>
    </w:p>
    <w:p>
      <w:pPr>
        <w:spacing w:line="300" w:lineRule="auto"/>
        <w:ind w:left="567" w:hanging="567" w:hangingChars="270"/>
        <w:rPr>
          <w:rFonts w:ascii="宋体" w:hAnsi="宋体"/>
          <w:color w:val="000000"/>
          <w:szCs w:val="21"/>
        </w:rPr>
      </w:pPr>
      <w:r>
        <w:rPr>
          <w:rFonts w:hint="eastAsia" w:ascii="宋体" w:hAnsi="宋体"/>
          <w:color w:val="000000"/>
          <w:szCs w:val="21"/>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szCs w:val="21"/>
        </w:rPr>
      </w:pPr>
      <w:bookmarkStart w:id="148" w:name="_Toc322033399"/>
      <w:bookmarkStart w:id="149" w:name="_Toc345675376"/>
      <w:bookmarkStart w:id="150" w:name="_Toc464632132"/>
      <w:bookmarkStart w:id="151" w:name="_Toc14578"/>
      <w:r>
        <w:rPr>
          <w:rFonts w:hint="eastAsia" w:ascii="宋体" w:hAnsi="宋体"/>
          <w:color w:val="000000"/>
          <w:szCs w:val="21"/>
        </w:rPr>
        <w:t>十二、适用法律</w:t>
      </w:r>
      <w:bookmarkEnd w:id="148"/>
      <w:bookmarkEnd w:id="149"/>
      <w:bookmarkEnd w:id="150"/>
      <w:bookmarkEnd w:id="151"/>
    </w:p>
    <w:p>
      <w:pPr>
        <w:spacing w:line="300" w:lineRule="auto"/>
        <w:ind w:left="424" w:hanging="424" w:hangingChars="202"/>
        <w:rPr>
          <w:rFonts w:ascii="宋体" w:hAnsi="宋体"/>
          <w:color w:val="000000"/>
          <w:szCs w:val="21"/>
        </w:rPr>
      </w:pPr>
      <w:r>
        <w:rPr>
          <w:rFonts w:hint="eastAsia" w:ascii="宋体" w:hAnsi="宋体"/>
          <w:color w:val="000000"/>
          <w:szCs w:val="21"/>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szCs w:val="21"/>
        </w:rPr>
      </w:pPr>
    </w:p>
    <w:p>
      <w:pPr>
        <w:pStyle w:val="3"/>
        <w:numPr>
          <w:ilvl w:val="0"/>
          <w:numId w:val="0"/>
        </w:numPr>
        <w:spacing w:before="240"/>
      </w:pPr>
      <w:r>
        <w:br w:type="page"/>
      </w:r>
      <w:bookmarkStart w:id="152" w:name="_Toc21177"/>
      <w:r>
        <w:t>第四部分</w:t>
      </w:r>
      <w:r>
        <w:rPr>
          <w:rFonts w:hint="eastAsia"/>
        </w:rPr>
        <w:t xml:space="preserve">  </w:t>
      </w:r>
      <w:r>
        <w:t>磋商、评审、成交</w:t>
      </w:r>
      <w:bookmarkEnd w:id="152"/>
    </w:p>
    <w:p>
      <w:pPr>
        <w:spacing w:line="360" w:lineRule="auto"/>
        <w:rPr>
          <w:rFonts w:ascii="宋体" w:hAnsi="宋体"/>
          <w:b/>
          <w:color w:val="000000"/>
        </w:rPr>
      </w:pPr>
      <w:r>
        <w:rPr>
          <w:rFonts w:hint="eastAsia" w:ascii="宋体" w:hAnsi="宋体"/>
          <w:b/>
          <w:color w:val="000000"/>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szCs w:val="21"/>
              </w:rPr>
            </w:pPr>
            <w:r>
              <w:rPr>
                <w:rFonts w:hint="eastAsia" w:ascii="宋体" w:hAnsi="宋体" w:cs="宋体"/>
                <w:szCs w:val="21"/>
              </w:rPr>
              <w:t>项目</w:t>
            </w:r>
          </w:p>
        </w:tc>
        <w:tc>
          <w:tcPr>
            <w:tcW w:w="2271" w:type="dxa"/>
            <w:tcBorders>
              <w:top w:val="single" w:color="auto" w:sz="12" w:space="0"/>
            </w:tcBorders>
            <w:vAlign w:val="center"/>
          </w:tcPr>
          <w:p>
            <w:pPr>
              <w:jc w:val="center"/>
              <w:rPr>
                <w:rFonts w:ascii="宋体"/>
                <w:szCs w:val="21"/>
              </w:rPr>
            </w:pPr>
            <w:r>
              <w:rPr>
                <w:rFonts w:hint="eastAsia" w:ascii="宋体" w:hAnsi="宋体" w:cs="宋体"/>
                <w:szCs w:val="21"/>
              </w:rPr>
              <w:t>技术</w:t>
            </w:r>
          </w:p>
        </w:tc>
        <w:tc>
          <w:tcPr>
            <w:tcW w:w="2548" w:type="dxa"/>
            <w:tcBorders>
              <w:top w:val="single" w:color="auto" w:sz="12" w:space="0"/>
            </w:tcBorders>
            <w:vAlign w:val="center"/>
          </w:tcPr>
          <w:p>
            <w:pPr>
              <w:jc w:val="center"/>
              <w:rPr>
                <w:rFonts w:ascii="宋体"/>
                <w:szCs w:val="21"/>
              </w:rPr>
            </w:pPr>
            <w:r>
              <w:rPr>
                <w:rFonts w:hint="eastAsia" w:ascii="宋体" w:hAnsi="宋体" w:cs="宋体"/>
                <w:szCs w:val="21"/>
              </w:rPr>
              <w:t>商务</w:t>
            </w:r>
          </w:p>
        </w:tc>
        <w:tc>
          <w:tcPr>
            <w:tcW w:w="2267" w:type="dxa"/>
            <w:tcBorders>
              <w:top w:val="single" w:color="auto" w:sz="12" w:space="0"/>
            </w:tcBorders>
            <w:vAlign w:val="center"/>
          </w:tcPr>
          <w:p>
            <w:pPr>
              <w:jc w:val="center"/>
              <w:rPr>
                <w:rFonts w:ascii="宋体"/>
                <w:szCs w:val="21"/>
              </w:rPr>
            </w:pPr>
            <w:r>
              <w:rPr>
                <w:rFonts w:hint="eastAsia" w:ascii="宋体" w:hAnsi="宋体" w:cs="宋体"/>
                <w:szCs w:val="21"/>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szCs w:val="21"/>
              </w:rPr>
            </w:pPr>
            <w:r>
              <w:rPr>
                <w:rFonts w:hint="eastAsia" w:ascii="宋体" w:hAnsi="宋体" w:cs="宋体"/>
                <w:szCs w:val="21"/>
              </w:rPr>
              <w:t>分值</w:t>
            </w:r>
          </w:p>
        </w:tc>
        <w:tc>
          <w:tcPr>
            <w:tcW w:w="2271" w:type="dxa"/>
            <w:tcBorders>
              <w:bottom w:val="single" w:color="auto" w:sz="12" w:space="0"/>
            </w:tcBorders>
            <w:vAlign w:val="center"/>
          </w:tcPr>
          <w:p>
            <w:pPr>
              <w:jc w:val="center"/>
              <w:rPr>
                <w:rFonts w:ascii="宋体"/>
                <w:szCs w:val="21"/>
              </w:rPr>
            </w:pPr>
            <w:r>
              <w:rPr>
                <w:rFonts w:hint="eastAsia" w:ascii="宋体" w:hAnsi="宋体" w:cs="宋体"/>
                <w:szCs w:val="21"/>
                <w:lang w:val="en-US" w:eastAsia="zh-CN"/>
              </w:rPr>
              <w:t>50</w:t>
            </w:r>
            <w:r>
              <w:rPr>
                <w:rFonts w:hint="eastAsia" w:ascii="宋体" w:hAnsi="宋体" w:cs="宋体"/>
                <w:szCs w:val="21"/>
              </w:rPr>
              <w:t>分</w:t>
            </w:r>
          </w:p>
        </w:tc>
        <w:tc>
          <w:tcPr>
            <w:tcW w:w="2548" w:type="dxa"/>
            <w:tcBorders>
              <w:bottom w:val="single" w:color="auto" w:sz="12" w:space="0"/>
            </w:tcBorders>
            <w:vAlign w:val="center"/>
          </w:tcPr>
          <w:p>
            <w:pPr>
              <w:jc w:val="center"/>
              <w:rPr>
                <w:rFonts w:ascii="宋体"/>
                <w:szCs w:val="21"/>
              </w:rPr>
            </w:pPr>
            <w:r>
              <w:rPr>
                <w:rFonts w:hint="eastAsia" w:ascii="宋体" w:hAnsi="宋体" w:cs="宋体"/>
                <w:szCs w:val="21"/>
                <w:lang w:val="en-US" w:eastAsia="zh-CN"/>
              </w:rPr>
              <w:t>40</w:t>
            </w:r>
            <w:r>
              <w:rPr>
                <w:rFonts w:hint="eastAsia" w:ascii="宋体" w:hAnsi="宋体" w:cs="宋体"/>
                <w:szCs w:val="21"/>
              </w:rPr>
              <w:t>分</w:t>
            </w:r>
          </w:p>
        </w:tc>
        <w:tc>
          <w:tcPr>
            <w:tcW w:w="2267" w:type="dxa"/>
            <w:tcBorders>
              <w:bottom w:val="single" w:color="auto" w:sz="12" w:space="0"/>
            </w:tcBorders>
            <w:vAlign w:val="center"/>
          </w:tcPr>
          <w:p>
            <w:pPr>
              <w:jc w:val="center"/>
              <w:rPr>
                <w:rFonts w:ascii="宋体"/>
                <w:szCs w:val="21"/>
              </w:rPr>
            </w:pPr>
            <w:r>
              <w:rPr>
                <w:rFonts w:hint="eastAsia" w:ascii="宋体" w:hAnsi="宋体" w:cs="宋体"/>
                <w:szCs w:val="21"/>
                <w:lang w:val="en-US" w:eastAsia="zh-CN"/>
              </w:rPr>
              <w:t>10</w:t>
            </w:r>
            <w:r>
              <w:rPr>
                <w:rFonts w:hint="eastAsia" w:ascii="宋体" w:hAnsi="宋体" w:cs="宋体"/>
                <w:szCs w:val="21"/>
              </w:rPr>
              <w:t>分</w:t>
            </w:r>
          </w:p>
        </w:tc>
      </w:tr>
    </w:tbl>
    <w:p>
      <w:pPr>
        <w:spacing w:line="360" w:lineRule="auto"/>
        <w:rPr>
          <w:rFonts w:ascii="宋体" w:hAnsi="宋体"/>
          <w:color w:val="000000"/>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51"/>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67"/>
        <w:gridCol w:w="724"/>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评审内容</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分值</w:t>
            </w:r>
          </w:p>
        </w:tc>
        <w:tc>
          <w:tcPr>
            <w:tcW w:w="66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需求及技术要求的响应程度</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678"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1.根据</w:t>
            </w:r>
            <w:r>
              <w:rPr>
                <w:rFonts w:hint="eastAsia" w:ascii="宋体" w:hAnsi="宋体" w:eastAsia="宋体" w:cs="宋体"/>
                <w:color w:val="000000" w:themeColor="text1"/>
                <w:sz w:val="21"/>
                <w:szCs w:val="21"/>
                <w:highlight w:val="none"/>
                <w14:textFill>
                  <w14:solidFill>
                    <w14:schemeClr w14:val="tx1"/>
                  </w14:solidFill>
                </w14:textFill>
              </w:rPr>
              <w:t>技术要求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条款</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zh-CN"/>
                <w14:textFill>
                  <w14:solidFill>
                    <w14:schemeClr w14:val="tx1"/>
                  </w14:solidFill>
                </w14:textFill>
              </w:rPr>
              <w:t>响应情况进行评审：完全响应要求，得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CN"/>
                <w14:textFill>
                  <w14:solidFill>
                    <w14:schemeClr w14:val="tx1"/>
                  </w14:solidFill>
                </w14:textFill>
              </w:rPr>
              <w:t>分；每负偏离或不响应一项扣1分，扣完本项分值为止。</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2.根据</w:t>
            </w:r>
            <w:r>
              <w:rPr>
                <w:rFonts w:hint="eastAsia" w:ascii="宋体" w:hAnsi="宋体" w:eastAsia="宋体" w:cs="宋体"/>
                <w:color w:val="000000" w:themeColor="text1"/>
                <w:sz w:val="21"/>
                <w:szCs w:val="21"/>
                <w:highlight w:val="none"/>
                <w14:textFill>
                  <w14:solidFill>
                    <w14:schemeClr w14:val="tx1"/>
                  </w14:solidFill>
                </w14:textFill>
              </w:rPr>
              <w:t>技术要求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中非“</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条款的响应情况进行评审：</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完全响应要求，得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分；每负偏离或不响应一项扣0.5分，扣完本项分值为止。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注：需提供系统截图与功能说明并加盖投标人公章</w:t>
            </w:r>
            <w:r>
              <w:rPr>
                <w:rFonts w:hint="eastAsia" w:ascii="宋体" w:hAnsi="宋体" w:eastAsia="宋体" w:cs="宋体"/>
                <w:b/>
                <w:bCs/>
                <w:color w:val="000000" w:themeColor="text1"/>
                <w:sz w:val="21"/>
                <w:szCs w:val="21"/>
                <w:highlight w:val="none"/>
                <w:lang w:val="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项目理解程度</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10分</w:t>
            </w:r>
          </w:p>
        </w:tc>
        <w:tc>
          <w:tcPr>
            <w:tcW w:w="6678"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对各投标人根据本项目用户需求，</w:t>
            </w:r>
            <w:r>
              <w:rPr>
                <w:rFonts w:hint="eastAsia" w:ascii="宋体" w:hAnsi="宋体" w:eastAsia="宋体" w:cs="宋体"/>
                <w:color w:val="auto"/>
                <w:sz w:val="21"/>
                <w:szCs w:val="21"/>
                <w:highlight w:val="none"/>
                <w:lang w:val="en-US" w:eastAsia="zh-CN"/>
              </w:rPr>
              <w:t>整体项目理解程度（包含服务流程、试题命制、试题分装运输、增值建议服务等）进行综合评价：</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lang w:val="zh-CN"/>
              </w:rPr>
              <w:t>完全响应用户需求,对项目有深刻了解和理解,整体方案全面详实，科学合理，具有</w:t>
            </w:r>
            <w:r>
              <w:rPr>
                <w:rFonts w:hint="eastAsia" w:ascii="宋体" w:hAnsi="宋体" w:eastAsia="宋体" w:cs="宋体"/>
                <w:color w:val="auto"/>
                <w:sz w:val="21"/>
                <w:szCs w:val="21"/>
                <w:highlight w:val="none"/>
                <w:lang w:val="en-US" w:eastAsia="zh-CN"/>
              </w:rPr>
              <w:t>针对性及</w:t>
            </w:r>
            <w:r>
              <w:rPr>
                <w:rFonts w:hint="eastAsia" w:ascii="宋体" w:hAnsi="宋体" w:eastAsia="宋体" w:cs="宋体"/>
                <w:color w:val="auto"/>
                <w:sz w:val="21"/>
                <w:szCs w:val="21"/>
                <w:highlight w:val="none"/>
                <w:lang w:val="zh-CN"/>
              </w:rPr>
              <w:t>可操作性，或有独创性或增值服务的得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eastAsia="zh-CN"/>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val="zh-CN"/>
              </w:rPr>
              <w:t>完全响应用户需求,对项目有较全面的了解和理解，整体方案比较全面详实，比较科学合理，具有较高的可操作性的得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eastAsia="zh-CN"/>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 xml:space="preserve"> 基本响应用户需求，对项目有常规性了解和理解，整体方案一般，可操作性一般的得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eastAsia="zh-CN"/>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注：不提供不得分。</w:t>
            </w:r>
            <w:r>
              <w:rPr>
                <w:rFonts w:hint="eastAsia" w:ascii="宋体" w:hAnsi="宋体" w:eastAsia="宋体" w:cs="宋体"/>
                <w:color w:val="auto"/>
                <w:sz w:val="21"/>
                <w:szCs w:val="21"/>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项目服务</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678"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对各投标人根据本项目用户需求，制定的项目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包括项目组织、实施管理、实施进度、质量保障等）</w:t>
            </w:r>
            <w:r>
              <w:rPr>
                <w:rFonts w:hint="eastAsia" w:ascii="宋体" w:hAnsi="宋体" w:eastAsia="宋体" w:cs="宋体"/>
                <w:color w:val="000000" w:themeColor="text1"/>
                <w:sz w:val="21"/>
                <w:szCs w:val="21"/>
                <w:highlight w:val="none"/>
                <w:lang w:val="zh-CN"/>
                <w14:textFill>
                  <w14:solidFill>
                    <w14:schemeClr w14:val="tx1"/>
                  </w14:solidFill>
                </w14:textFill>
              </w:rPr>
              <w:t>进行评审：</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优：方案制定详细、合理、可操作性高，得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良：方案制定完整、可操作性尚可的，得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一般：方案制定较完整、可操作性一般的，得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培训方案</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6678"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根据投标人提供完善具体、针对性强、可行性强、科学合理的培训方案进行综合评价：</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GB"/>
              </w:rPr>
              <w:t>培训方案完善具体、针对性强、可行性强、科学合理的，得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GB"/>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lang w:val="en-GB"/>
              </w:rPr>
              <w:t>培训方案比较完善、针对性较强、可行性较强、较合理的，得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GB"/>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zh-CN"/>
              </w:rPr>
              <w:t>一般：</w:t>
            </w:r>
            <w:r>
              <w:rPr>
                <w:rFonts w:hint="eastAsia" w:ascii="宋体" w:hAnsi="宋体" w:eastAsia="宋体" w:cs="宋体"/>
                <w:color w:val="auto"/>
                <w:sz w:val="21"/>
                <w:szCs w:val="21"/>
                <w:highlight w:val="none"/>
                <w:lang w:val="en-GB"/>
              </w:rPr>
              <w:t>培训方案不够具体、针对性一般、可行性一般、合理的，得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GB"/>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000000" w:themeColor="text1"/>
                <w:sz w:val="21"/>
                <w:szCs w:val="21"/>
                <w:highlight w:val="none"/>
                <w:lang w:val="zh-CN"/>
                <w14:textFill>
                  <w14:solidFill>
                    <w14:schemeClr w14:val="tx1"/>
                  </w14:solidFill>
                </w14:textFill>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应急处理预案</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10分</w:t>
            </w:r>
          </w:p>
        </w:tc>
        <w:tc>
          <w:tcPr>
            <w:tcW w:w="6678"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针对项目特点，提出有效的</w:t>
            </w:r>
            <w:r>
              <w:rPr>
                <w:rFonts w:hint="eastAsia" w:ascii="宋体" w:hAnsi="宋体" w:eastAsia="宋体" w:cs="宋体"/>
                <w:color w:val="auto"/>
                <w:sz w:val="21"/>
                <w:szCs w:val="21"/>
                <w:highlight w:val="none"/>
                <w:lang w:val="en-US" w:eastAsia="zh-CN"/>
              </w:rPr>
              <w:t>应急处理和</w:t>
            </w:r>
            <w:r>
              <w:rPr>
                <w:rFonts w:hint="eastAsia" w:ascii="宋体" w:hAnsi="宋体" w:eastAsia="宋体" w:cs="宋体"/>
                <w:color w:val="auto"/>
                <w:sz w:val="21"/>
                <w:szCs w:val="21"/>
                <w:highlight w:val="none"/>
                <w:lang w:val="en-GB"/>
              </w:rPr>
              <w:t>安全保障措施（应急安全目标、应急安全保证体系、组织结构、应急安全管理制度、培训现场应急安全管理及疫情防控等）进行评分：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GB"/>
              </w:rPr>
              <w:t>应急保障措施内容完善、合理、可操控性强的得10分</w:t>
            </w:r>
            <w:r>
              <w:rPr>
                <w:rFonts w:hint="eastAsia" w:ascii="宋体" w:hAnsi="宋体" w:eastAsia="宋体" w:cs="宋体"/>
                <w:color w:val="auto"/>
                <w:sz w:val="21"/>
                <w:szCs w:val="21"/>
                <w:highlight w:val="none"/>
                <w:lang w:val="en-GB" w:eastAsia="zh-CN"/>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val="en-GB"/>
              </w:rPr>
              <w:t>应急保障措施内容每缺少一项且内容简要的得6分</w:t>
            </w:r>
            <w:r>
              <w:rPr>
                <w:rFonts w:hint="eastAsia" w:ascii="宋体" w:hAnsi="宋体" w:eastAsia="宋体" w:cs="宋体"/>
                <w:color w:val="auto"/>
                <w:sz w:val="21"/>
                <w:szCs w:val="21"/>
                <w:highlight w:val="none"/>
                <w:lang w:val="en-GB" w:eastAsia="zh-CN"/>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en-GB"/>
              </w:rPr>
              <w:t>应急保障措施内容无针对性或内容空泛</w:t>
            </w:r>
            <w:r>
              <w:rPr>
                <w:rFonts w:hint="eastAsia" w:ascii="宋体" w:hAnsi="宋体" w:eastAsia="宋体" w:cs="宋体"/>
                <w:color w:val="auto"/>
                <w:sz w:val="21"/>
                <w:szCs w:val="21"/>
                <w:highlight w:val="none"/>
                <w:lang w:val="en-GB" w:eastAsia="zh-CN"/>
              </w:rPr>
              <w:t>，</w:t>
            </w:r>
            <w:r>
              <w:rPr>
                <w:rFonts w:hint="eastAsia" w:ascii="宋体" w:hAnsi="宋体" w:eastAsia="宋体" w:cs="宋体"/>
                <w:color w:val="auto"/>
                <w:sz w:val="21"/>
                <w:szCs w:val="21"/>
                <w:highlight w:val="none"/>
                <w:lang w:val="en-GB"/>
              </w:rPr>
              <w:t>不满足本项目需求的得3分。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2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50分</w:t>
            </w:r>
          </w:p>
        </w:tc>
        <w:tc>
          <w:tcPr>
            <w:tcW w:w="66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r>
        <w:rPr>
          <w:rFonts w:hint="eastAsia" w:cs="宋体"/>
          <w:color w:val="000000" w:themeColor="text1"/>
          <w:sz w:val="21"/>
          <w:szCs w:val="21"/>
          <w:highlight w:val="none"/>
          <w:lang w:val="en-US" w:eastAsia="zh-CN"/>
          <w14:textFill>
            <w14:solidFill>
              <w14:schemeClr w14:val="tx1"/>
            </w14:solidFill>
          </w14:textFill>
        </w:rPr>
        <w:t>：</w:t>
      </w:r>
    </w:p>
    <w:tbl>
      <w:tblPr>
        <w:tblStyle w:val="51"/>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45"/>
        <w:gridCol w:w="724"/>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45"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评审内容</w:t>
            </w:r>
          </w:p>
        </w:tc>
        <w:tc>
          <w:tcPr>
            <w:tcW w:w="724"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分值</w:t>
            </w:r>
          </w:p>
        </w:tc>
        <w:tc>
          <w:tcPr>
            <w:tcW w:w="6725"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系统资质</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分</w:t>
            </w:r>
          </w:p>
        </w:tc>
        <w:tc>
          <w:tcPr>
            <w:tcW w:w="6725"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1.具有教学质量监测数据采集系统软件著作权登记证书的，得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2.具有教学质量监测网上评卷系统软件著作权登记证书的，得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3.具有教学质量监测考务数据处理系统软件著作权登记证书的，得</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4.具有教学质量监测成绩数据处理系统软件著作权登记证书的，得</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具有教学质量监测成绩报表统计系统软件著作权登记证书的，得</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rPr>
              <w:t>注：提供相关有效的资质证书复印件并加盖投标人公章，不提供不得分。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企业资质</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725"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GB"/>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GB"/>
                <w14:textFill>
                  <w14:solidFill>
                    <w14:schemeClr w14:val="tx1"/>
                  </w14:solidFill>
                </w14:textFill>
              </w:rPr>
              <w:t>.投标人软件水平能力达到“CMMI</w:t>
            </w:r>
            <w:r>
              <w:rPr>
                <w:rFonts w:hint="eastAsia" w:ascii="宋体" w:hAnsi="宋体" w:eastAsia="宋体" w:cs="宋体"/>
                <w:color w:val="000000" w:themeColor="text1"/>
                <w:sz w:val="21"/>
                <w:szCs w:val="21"/>
                <w:highlight w:val="none"/>
                <w:lang w:val="en-US" w:eastAsia="zh-CN"/>
                <w14:textFill>
                  <w14:solidFill>
                    <w14:schemeClr w14:val="tx1"/>
                  </w14:solidFill>
                </w14:textFill>
              </w:rPr>
              <w:t>五级</w:t>
            </w:r>
            <w:r>
              <w:rPr>
                <w:rFonts w:hint="eastAsia" w:ascii="宋体" w:hAnsi="宋体" w:eastAsia="宋体" w:cs="宋体"/>
                <w:color w:val="000000" w:themeColor="text1"/>
                <w:sz w:val="21"/>
                <w:szCs w:val="21"/>
                <w:highlight w:val="none"/>
                <w:lang w:val="en-GB"/>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GB"/>
                <w14:textFill>
                  <w14:solidFill>
                    <w14:schemeClr w14:val="tx1"/>
                  </w14:solidFill>
                </w14:textFill>
              </w:rPr>
              <w:t>分</w:t>
            </w:r>
            <w:r>
              <w:rPr>
                <w:rFonts w:hint="eastAsia" w:ascii="宋体" w:hAnsi="宋体" w:eastAsia="宋体" w:cs="宋体"/>
                <w:color w:val="000000" w:themeColor="text1"/>
                <w:sz w:val="21"/>
                <w:szCs w:val="21"/>
                <w:highlight w:val="none"/>
                <w:lang w:val="en-GB" w:eastAsia="zh-CN"/>
                <w14:textFill>
                  <w14:solidFill>
                    <w14:schemeClr w14:val="tx1"/>
                  </w14:solidFill>
                </w14:textFill>
              </w:rPr>
              <w:t>，</w:t>
            </w:r>
            <w:r>
              <w:rPr>
                <w:rFonts w:hint="eastAsia" w:ascii="宋体" w:hAnsi="宋体" w:eastAsia="宋体" w:cs="宋体"/>
                <w:color w:val="000000" w:themeColor="text1"/>
                <w:sz w:val="21"/>
                <w:szCs w:val="21"/>
                <w:highlight w:val="none"/>
                <w:lang w:val="en-GB"/>
                <w14:textFill>
                  <w14:solidFill>
                    <w14:schemeClr w14:val="tx1"/>
                  </w14:solidFill>
                </w14:textFill>
              </w:rPr>
              <w:t>“CMMI</w:t>
            </w:r>
            <w:r>
              <w:rPr>
                <w:rFonts w:hint="eastAsia" w:ascii="宋体" w:hAnsi="宋体" w:eastAsia="宋体" w:cs="宋体"/>
                <w:color w:val="000000" w:themeColor="text1"/>
                <w:sz w:val="21"/>
                <w:szCs w:val="21"/>
                <w:highlight w:val="none"/>
                <w:lang w:val="en-US" w:eastAsia="zh-CN"/>
                <w14:textFill>
                  <w14:solidFill>
                    <w14:schemeClr w14:val="tx1"/>
                  </w14:solidFill>
                </w14:textFill>
              </w:rPr>
              <w:t>三级</w:t>
            </w:r>
            <w:r>
              <w:rPr>
                <w:rFonts w:hint="eastAsia" w:ascii="宋体" w:hAnsi="宋体" w:eastAsia="宋体" w:cs="宋体"/>
                <w:color w:val="000000" w:themeColor="text1"/>
                <w:sz w:val="21"/>
                <w:szCs w:val="21"/>
                <w:highlight w:val="none"/>
                <w:lang w:val="en-GB"/>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GB"/>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.投标人具有市级或以上国家保密局颁发的教育类的考试试卷保密室合格证，得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GB"/>
                <w14:textFill>
                  <w14:solidFill>
                    <w14:schemeClr w14:val="tx1"/>
                  </w14:solidFill>
                </w14:textFill>
              </w:rPr>
              <w:t>人具有信息安全管理体系认证证书</w:t>
            </w:r>
            <w:r>
              <w:rPr>
                <w:rFonts w:hint="eastAsia" w:ascii="宋体" w:hAnsi="宋体" w:eastAsia="宋体" w:cs="宋体"/>
                <w:color w:val="000000" w:themeColor="text1"/>
                <w:sz w:val="21"/>
                <w:szCs w:val="21"/>
                <w:highlight w:val="none"/>
                <w:lang w:val="en-GB"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环境管理体系认证证书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GB"/>
                <w14:textFill>
                  <w14:solidFill>
                    <w14:schemeClr w14:val="tx1"/>
                  </w14:solidFill>
                </w14:textFill>
              </w:rPr>
              <w:t>信息技术服务管理体系认证</w:t>
            </w:r>
            <w:r>
              <w:rPr>
                <w:rFonts w:hint="eastAsia" w:ascii="宋体" w:hAnsi="宋体" w:eastAsia="宋体" w:cs="宋体"/>
                <w:color w:val="000000" w:themeColor="text1"/>
                <w:sz w:val="21"/>
                <w:szCs w:val="21"/>
                <w:highlight w:val="none"/>
                <w:lang w:val="en-GB" w:eastAsia="zh-CN"/>
                <w14:textFill>
                  <w14:solidFill>
                    <w14:schemeClr w14:val="tx1"/>
                  </w14:solidFill>
                </w14:textFill>
              </w:rPr>
              <w:t>、</w:t>
            </w:r>
            <w:r>
              <w:rPr>
                <w:rFonts w:hint="eastAsia" w:ascii="宋体" w:hAnsi="宋体" w:eastAsia="宋体" w:cs="宋体"/>
                <w:color w:val="000000" w:themeColor="text1"/>
                <w:sz w:val="21"/>
                <w:szCs w:val="21"/>
                <w:highlight w:val="none"/>
                <w:lang w:val="en-GB"/>
                <w14:textFill>
                  <w14:solidFill>
                    <w14:schemeClr w14:val="tx1"/>
                  </w14:solidFill>
                </w14:textFill>
              </w:rPr>
              <w:t>职业健康安全管理体系认证证书</w:t>
            </w:r>
            <w:r>
              <w:rPr>
                <w:rFonts w:hint="eastAsia" w:ascii="宋体" w:hAnsi="宋体" w:eastAsia="宋体" w:cs="宋体"/>
                <w:color w:val="000000" w:themeColor="text1"/>
                <w:sz w:val="21"/>
                <w:szCs w:val="21"/>
                <w:highlight w:val="none"/>
                <w:lang w:val="en-GB" w:eastAsia="zh-CN"/>
                <w14:textFill>
                  <w14:solidFill>
                    <w14:schemeClr w14:val="tx1"/>
                  </w14:solidFill>
                </w14:textFill>
              </w:rPr>
              <w:t>、</w:t>
            </w:r>
            <w:r>
              <w:rPr>
                <w:rFonts w:hint="eastAsia" w:ascii="宋体" w:hAnsi="宋体" w:eastAsia="宋体" w:cs="宋体"/>
                <w:color w:val="000000" w:themeColor="text1"/>
                <w:sz w:val="21"/>
                <w:szCs w:val="21"/>
                <w:highlight w:val="none"/>
                <w:lang w:val="en-GB"/>
                <w14:textFill>
                  <w14:solidFill>
                    <w14:schemeClr w14:val="tx1"/>
                  </w14:solidFill>
                </w14:textFill>
              </w:rPr>
              <w:t>知识产权管理体系认证证书，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每提供一个</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最高2.5分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注：提供相关有效证书复印件并加盖投标人公章，不提供不得分。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725"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年至今承担过不同县区级及以上同类项目业绩（含教学质量监测或</w:t>
            </w:r>
            <w:r>
              <w:rPr>
                <w:rFonts w:hint="eastAsia" w:ascii="宋体" w:hAnsi="宋体" w:eastAsia="宋体" w:cs="宋体"/>
                <w:color w:val="auto"/>
                <w:sz w:val="21"/>
                <w:szCs w:val="21"/>
                <w:highlight w:val="none"/>
              </w:rPr>
              <w:t>网上评卷</w:t>
            </w:r>
            <w:r>
              <w:rPr>
                <w:rFonts w:hint="eastAsia" w:ascii="宋体" w:hAnsi="宋体" w:eastAsia="宋体" w:cs="宋体"/>
                <w:color w:val="auto"/>
                <w:sz w:val="21"/>
                <w:szCs w:val="21"/>
                <w:highlight w:val="none"/>
                <w:lang w:val="zh-CN"/>
              </w:rPr>
              <w:t>等内容）情况进行评审，每提供一份得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分，最高得分为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rPr>
              <w:t>注：同一地区的合同当一份合同计算。提供项目合同复印件并加盖投标人公章为评审依据，否则不得分。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技术力量</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725"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投标人具有一支专业服务团队专职服务培训项目。 </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）具有15人以上（含 15 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）具有6-14 人得</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）具有5 人以下（含5 人）得1分；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）没有提供得0 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lang w:val="en-GB"/>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w:t>
            </w:r>
            <w:r>
              <w:rPr>
                <w:rFonts w:hint="eastAsia" w:ascii="宋体" w:hAnsi="宋体" w:eastAsia="宋体" w:cs="宋体"/>
                <w:b/>
                <w:bCs/>
                <w:color w:val="000000" w:themeColor="text1"/>
                <w:sz w:val="21"/>
                <w:szCs w:val="21"/>
                <w:highlight w:val="none"/>
                <w:lang w:val="en-GB"/>
                <w14:textFill>
                  <w14:solidFill>
                    <w14:schemeClr w14:val="tx1"/>
                  </w14:solidFill>
                </w14:textFill>
              </w:rPr>
              <w:t>需提供</w:t>
            </w:r>
            <w:r>
              <w:rPr>
                <w:rFonts w:hint="eastAsia" w:ascii="宋体" w:hAnsi="宋体" w:eastAsia="宋体" w:cs="宋体"/>
                <w:b/>
                <w:bCs/>
                <w:color w:val="000000" w:themeColor="text1"/>
                <w:sz w:val="21"/>
                <w:szCs w:val="21"/>
                <w:highlight w:val="none"/>
                <w14:textFill>
                  <w14:solidFill>
                    <w14:schemeClr w14:val="tx1"/>
                  </w14:solidFill>
                </w14:textFill>
              </w:rPr>
              <w:t>投标人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购买</w:t>
            </w:r>
            <w:r>
              <w:rPr>
                <w:rFonts w:hint="eastAsia" w:ascii="宋体" w:hAnsi="宋体" w:eastAsia="宋体" w:cs="宋体"/>
                <w:b/>
                <w:bCs/>
                <w:color w:val="000000" w:themeColor="text1"/>
                <w:sz w:val="21"/>
                <w:szCs w:val="21"/>
                <w:highlight w:val="none"/>
                <w14:textFill>
                  <w14:solidFill>
                    <w14:schemeClr w14:val="tx1"/>
                  </w14:solidFill>
                </w14:textFill>
              </w:rPr>
              <w:t>的</w:t>
            </w:r>
            <w:r>
              <w:rPr>
                <w:rFonts w:hint="eastAsia" w:ascii="宋体" w:hAnsi="宋体" w:eastAsia="宋体" w:cs="宋体"/>
                <w:b/>
                <w:bCs/>
                <w:color w:val="000000" w:themeColor="text1"/>
                <w:sz w:val="21"/>
                <w:szCs w:val="21"/>
                <w:highlight w:val="none"/>
                <w:lang w:val="en-GB"/>
                <w14:textFill>
                  <w14:solidFill>
                    <w14:schemeClr w14:val="tx1"/>
                  </w14:solidFill>
                </w14:textFill>
              </w:rPr>
              <w:t>近</w:t>
            </w:r>
            <w:r>
              <w:rPr>
                <w:rFonts w:hint="eastAsia"/>
                <w:b/>
                <w:bCs/>
                <w:lang w:val="en-US" w:eastAsia="zh-CN"/>
              </w:rPr>
              <w:t>3</w:t>
            </w:r>
            <w:r>
              <w:rPr>
                <w:b/>
                <w:bCs/>
              </w:rPr>
              <w:t>个月内任意1个月</w:t>
            </w:r>
            <w:r>
              <w:rPr>
                <w:rFonts w:hint="eastAsia" w:ascii="宋体" w:hAnsi="宋体" w:eastAsia="宋体" w:cs="宋体"/>
                <w:b/>
                <w:bCs/>
                <w:color w:val="000000" w:themeColor="text1"/>
                <w:sz w:val="21"/>
                <w:szCs w:val="21"/>
                <w:highlight w:val="none"/>
                <w:lang w:val="en-GB"/>
                <w14:textFill>
                  <w14:solidFill>
                    <w14:schemeClr w14:val="tx1"/>
                  </w14:solidFill>
                </w14:textFill>
              </w:rPr>
              <w:t>社保证明、毕业证书等复印件为评审依据，否则不得分。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zh-CN"/>
                <w14:textFill>
                  <w14:solidFill>
                    <w14:schemeClr w14:val="tx1"/>
                  </w14:solidFill>
                </w14:textFill>
              </w:rPr>
              <w:t>具有保密工作岗位资格证书的，每提供一个得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注：</w:t>
            </w:r>
            <w:r>
              <w:rPr>
                <w:rFonts w:hint="eastAsia" w:ascii="宋体" w:hAnsi="宋体" w:eastAsia="宋体" w:cs="宋体"/>
                <w:b/>
                <w:bCs/>
                <w:color w:val="000000" w:themeColor="text1"/>
                <w:sz w:val="21"/>
                <w:szCs w:val="21"/>
                <w:highlight w:val="none"/>
                <w:lang w:val="en-GB"/>
                <w14:textFill>
                  <w14:solidFill>
                    <w14:schemeClr w14:val="tx1"/>
                  </w14:solidFill>
                </w14:textFill>
              </w:rPr>
              <w:t>需提供人员</w:t>
            </w:r>
            <w:r>
              <w:rPr>
                <w:rFonts w:hint="eastAsia" w:ascii="宋体" w:hAnsi="宋体" w:eastAsia="宋体" w:cs="宋体"/>
                <w:b/>
                <w:bCs/>
                <w:color w:val="000000" w:themeColor="text1"/>
                <w:sz w:val="21"/>
                <w:szCs w:val="21"/>
                <w:highlight w:val="none"/>
                <w:lang w:val="zh-CN"/>
                <w14:textFill>
                  <w14:solidFill>
                    <w14:schemeClr w14:val="tx1"/>
                  </w14:solidFill>
                </w14:textFill>
              </w:rPr>
              <w:t>保密工作岗位资格证书，</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资格证书的单位名称与投标人名称一致</w:t>
            </w:r>
            <w:r>
              <w:rPr>
                <w:rFonts w:hint="eastAsia" w:ascii="宋体" w:hAnsi="宋体" w:eastAsia="宋体" w:cs="宋体"/>
                <w:b/>
                <w:bCs/>
                <w:color w:val="000000" w:themeColor="text1"/>
                <w:sz w:val="21"/>
                <w:szCs w:val="21"/>
                <w:highlight w:val="none"/>
                <w:lang w:val="en-GB"/>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86"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服务响应能力</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725" w:type="dxa"/>
            <w:vAlign w:val="center"/>
          </w:tcPr>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根据投标人提供的</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lang w:val="zh-CN"/>
              </w:rPr>
              <w:t>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rPr>
              <w:t>（包括不限于①采购人需求响应时间、②服务方式和承诺等）进行综合评分：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1.方案全面具体、科学合理，可行性高，得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p>
          <w:p>
            <w:pPr>
              <w:keepNext w:val="0"/>
              <w:keepLines w:val="0"/>
              <w:pageBreakBefore w:val="0"/>
              <w:widowControl w:val="0"/>
              <w:tabs>
                <w:tab w:val="left" w:pos="1002"/>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2.方案基本全面、合理，有一定保障措施，得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3.没有提供的</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lang w:val="zh-CN"/>
              </w:rPr>
              <w:t>服务方案得0分。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31" w:type="dxa"/>
            <w:gridSpan w:val="2"/>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724"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40分</w:t>
            </w:r>
          </w:p>
        </w:tc>
        <w:tc>
          <w:tcPr>
            <w:tcW w:w="6725" w:type="dxa"/>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spacing w:line="360" w:lineRule="auto"/>
        <w:rPr>
          <w:rFonts w:ascii="宋体" w:hAnsi="宋体"/>
          <w:b/>
          <w:color w:val="000000"/>
        </w:rPr>
      </w:pPr>
    </w:p>
    <w:p>
      <w:pPr>
        <w:spacing w:line="360" w:lineRule="auto"/>
        <w:rPr>
          <w:rFonts w:ascii="宋体" w:hAnsi="宋体"/>
          <w:b/>
          <w:color w:val="000000"/>
        </w:rPr>
      </w:pPr>
    </w:p>
    <w:p>
      <w:pPr>
        <w:spacing w:line="360" w:lineRule="auto"/>
        <w:rPr>
          <w:rFonts w:ascii="宋体" w:hAnsi="宋体"/>
          <w:b/>
          <w:color w:val="000000"/>
        </w:rPr>
      </w:pPr>
      <w:r>
        <w:rPr>
          <w:rFonts w:hint="eastAsia" w:ascii="宋体" w:hAnsi="宋体"/>
          <w:b/>
          <w:color w:val="000000"/>
        </w:rPr>
        <w:t>价 格 评 分 表</w:t>
      </w:r>
    </w:p>
    <w:p>
      <w:pPr>
        <w:spacing w:line="360" w:lineRule="auto"/>
        <w:rPr>
          <w:rFonts w:ascii="宋体" w:hAnsi="宋体"/>
          <w:color w:val="000000"/>
        </w:rPr>
      </w:pPr>
      <w:r>
        <w:rPr>
          <w:rFonts w:hint="eastAsia" w:ascii="宋体" w:hAnsi="宋体"/>
          <w:color w:val="000000"/>
        </w:rPr>
        <w:t>价格核准：磋商小组详细分析、核准价格表，检查其是否存在计算上或累加上的算术错误，修正错误的原则。</w:t>
      </w:r>
    </w:p>
    <w:p>
      <w:pPr>
        <w:spacing w:line="360" w:lineRule="auto"/>
        <w:rPr>
          <w:rFonts w:ascii="宋体" w:hAnsi="宋体"/>
          <w:color w:val="000000"/>
        </w:rPr>
      </w:pPr>
      <w:r>
        <w:rPr>
          <w:rFonts w:ascii="宋体" w:hAnsi="宋体"/>
          <w:color w:val="000000"/>
        </w:rPr>
        <w:t>综合评分法中的价格分统一采用低价优先法计算，即满足招标文件要求</w:t>
      </w:r>
      <w:r>
        <w:rPr>
          <w:rFonts w:hint="eastAsia" w:ascii="宋体" w:hAnsi="宋体"/>
          <w:color w:val="000000"/>
        </w:rPr>
        <w:t>（通过资格性、符合性审查）</w:t>
      </w:r>
      <w:r>
        <w:rPr>
          <w:rFonts w:ascii="宋体" w:hAnsi="宋体"/>
          <w:color w:val="000000"/>
        </w:rPr>
        <w:t>且投标价格最低的</w:t>
      </w:r>
      <w:r>
        <w:rPr>
          <w:rFonts w:hint="eastAsia" w:ascii="宋体" w:hAnsi="宋体"/>
          <w:color w:val="000000"/>
        </w:rPr>
        <w:t>有效</w:t>
      </w:r>
      <w:r>
        <w:rPr>
          <w:rFonts w:ascii="宋体" w:hAnsi="宋体"/>
          <w:color w:val="000000"/>
        </w:rPr>
        <w:t>投标报价</w:t>
      </w:r>
      <w:r>
        <w:rPr>
          <w:rFonts w:hint="eastAsia" w:ascii="宋体" w:hAnsi="宋体"/>
          <w:color w:val="000000"/>
        </w:rPr>
        <w:t>（指价格核准后的价格，下同）</w:t>
      </w:r>
      <w:r>
        <w:rPr>
          <w:rFonts w:ascii="宋体" w:hAnsi="宋体"/>
          <w:color w:val="000000"/>
        </w:rPr>
        <w:t>为评标基准价，其价格分为满分。其他投标人的价格分统一按照下列公式计算：</w:t>
      </w:r>
    </w:p>
    <w:p>
      <w:pPr>
        <w:spacing w:line="360" w:lineRule="auto"/>
        <w:rPr>
          <w:rFonts w:ascii="宋体" w:hAnsi="宋体"/>
          <w:color w:val="000000"/>
        </w:rPr>
      </w:pPr>
      <w:r>
        <w:rPr>
          <w:rFonts w:hint="eastAsia" w:ascii="宋体" w:hAnsi="宋体"/>
          <w:color w:val="000000"/>
        </w:rPr>
        <w:t>投标报价得分=(评标基准价/投标报价)×价格权值×100</w:t>
      </w:r>
    </w:p>
    <w:p>
      <w:pPr>
        <w:spacing w:line="360" w:lineRule="auto"/>
        <w:rPr>
          <w:rFonts w:ascii="宋体" w:hAnsi="宋体"/>
          <w:color w:val="000000"/>
        </w:rPr>
      </w:pPr>
      <w:r>
        <w:rPr>
          <w:rFonts w:hint="eastAsia" w:ascii="宋体" w:hAnsi="宋体"/>
          <w:color w:val="000000"/>
        </w:rPr>
        <w:t>备注：投标报价得分四舍五入后，小数点后保留两位有效数；</w:t>
      </w:r>
    </w:p>
    <w:p>
      <w:pPr>
        <w:spacing w:line="360" w:lineRule="auto"/>
        <w:rPr>
          <w:rFonts w:ascii="宋体" w:hAnsi="宋体"/>
          <w:color w:val="000000"/>
        </w:rPr>
      </w:pPr>
    </w:p>
    <w:bookmarkEnd w:id="35"/>
    <w:p>
      <w:pPr>
        <w:spacing w:line="360" w:lineRule="auto"/>
        <w:jc w:val="center"/>
        <w:rPr>
          <w:rFonts w:ascii="宋体" w:hAnsi="宋体"/>
          <w:b/>
          <w:color w:val="000000"/>
        </w:rPr>
      </w:pPr>
      <w:bookmarkStart w:id="153" w:name="_Toc432682726"/>
      <w:bookmarkStart w:id="154" w:name="_Toc430771059"/>
      <w:bookmarkStart w:id="155" w:name="_Toc467236766"/>
      <w:bookmarkStart w:id="156" w:name="_Toc480021079"/>
      <w:bookmarkStart w:id="157" w:name="_Toc480010734"/>
      <w:bookmarkStart w:id="158" w:name="_Toc480020283"/>
      <w:bookmarkStart w:id="159" w:name="_Toc500861024"/>
      <w:bookmarkStart w:id="160" w:name="_Toc491658677"/>
      <w:bookmarkStart w:id="161" w:name="_Toc468606055"/>
      <w:bookmarkStart w:id="162" w:name="_Toc467987849"/>
      <w:bookmarkStart w:id="163" w:name="_Toc468157562"/>
      <w:bookmarkStart w:id="164" w:name="_Toc479991608"/>
      <w:bookmarkStart w:id="165" w:name="_Toc491658680"/>
      <w:bookmarkStart w:id="166" w:name="_Toc6397151"/>
      <w:bookmarkStart w:id="167" w:name="_Toc6727972"/>
      <w:bookmarkStart w:id="168" w:name="_Toc500861027"/>
      <w:bookmarkStart w:id="169" w:name="_Toc26066260"/>
    </w:p>
    <w:p>
      <w:pPr>
        <w:spacing w:line="360" w:lineRule="auto"/>
        <w:jc w:val="center"/>
        <w:rPr>
          <w:rFonts w:ascii="宋体" w:hAnsi="宋体"/>
          <w:b/>
          <w:color w:val="000000"/>
        </w:rPr>
      </w:pPr>
    </w:p>
    <w:bookmarkEnd w:id="153"/>
    <w:bookmarkEnd w:id="154"/>
    <w:p>
      <w:pPr>
        <w:rPr>
          <w:rFonts w:hint="eastAsia"/>
          <w:color w:val="000000" w:themeColor="text1"/>
          <w:sz w:val="24"/>
          <w14:textFill>
            <w14:solidFill>
              <w14:schemeClr w14:val="tx1"/>
            </w14:solidFill>
          </w14:textFill>
        </w:rPr>
      </w:pPr>
      <w:bookmarkStart w:id="170" w:name="_Toc500843104"/>
      <w:bookmarkStart w:id="171" w:name="_Toc430185803"/>
      <w:bookmarkStart w:id="172" w:name="_Toc430771060"/>
      <w:r>
        <w:rPr>
          <w:rFonts w:hint="eastAsia"/>
          <w:color w:val="000000" w:themeColor="text1"/>
          <w:sz w:val="24"/>
          <w14:textFill>
            <w14:solidFill>
              <w14:schemeClr w14:val="tx1"/>
            </w14:solidFill>
          </w14:textFill>
        </w:rPr>
        <w:br w:type="page"/>
      </w:r>
    </w:p>
    <w:p>
      <w:pPr>
        <w:pStyle w:val="2"/>
        <w:numPr>
          <w:ilvl w:val="0"/>
          <w:numId w:val="0"/>
        </w:numPr>
        <w:rPr>
          <w:color w:val="000000" w:themeColor="text1"/>
          <w:sz w:val="24"/>
          <w14:textFill>
            <w14:solidFill>
              <w14:schemeClr w14:val="tx1"/>
            </w14:solidFill>
          </w14:textFill>
        </w:rPr>
      </w:pPr>
      <w:bookmarkStart w:id="173" w:name="_Toc24766"/>
      <w:r>
        <w:rPr>
          <w:rFonts w:hint="eastAsia"/>
          <w:color w:val="000000" w:themeColor="text1"/>
          <w:sz w:val="24"/>
          <w14:textFill>
            <w14:solidFill>
              <w14:schemeClr w14:val="tx1"/>
            </w14:solidFill>
          </w14:textFill>
        </w:rPr>
        <w:t>政府采购政策</w:t>
      </w:r>
      <w:bookmarkEnd w:id="170"/>
      <w:bookmarkEnd w:id="173"/>
    </w:p>
    <w:p>
      <w:pPr>
        <w:spacing w:line="360" w:lineRule="auto"/>
        <w:rPr>
          <w:rFonts w:ascii="宋体" w:hAnsi="宋体"/>
          <w:color w:val="000000"/>
        </w:rPr>
      </w:pPr>
      <w:r>
        <w:rPr>
          <w:rFonts w:hint="eastAsia" w:ascii="宋体" w:hAnsi="宋体"/>
          <w:color w:val="000000"/>
        </w:rPr>
        <w:t>1．</w:t>
      </w:r>
      <w:bookmarkEnd w:id="171"/>
      <w:bookmarkEnd w:id="172"/>
      <w:r>
        <w:rPr>
          <w:rFonts w:hint="eastAsia"/>
          <w:color w:val="000000" w:themeColor="text1"/>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rPr>
      </w:pPr>
      <w:bookmarkStart w:id="174" w:name="_Toc430185804"/>
      <w:bookmarkStart w:id="175" w:name="_Toc430771061"/>
      <w:r>
        <w:rPr>
          <w:rFonts w:hint="eastAsia" w:ascii="宋体" w:hAnsi="宋体"/>
          <w:color w:val="000000"/>
        </w:rPr>
        <w:t>2．若采购产品属政府强制采购节能产品的，投标人所投产品应已列入最新一期的《节能产品政府采购清单》（该清单投标人可查询中国政府采购网</w:t>
      </w:r>
      <w:r>
        <w:rPr>
          <w:rFonts w:ascii="宋体" w:hAnsi="宋体"/>
          <w:color w:val="000000"/>
        </w:rPr>
        <w:t>http://www.ccgp.gov.cn</w:t>
      </w:r>
      <w:r>
        <w:rPr>
          <w:rFonts w:hint="eastAsia" w:ascii="宋体" w:hAnsi="宋体"/>
          <w:color w:val="000000"/>
        </w:rPr>
        <w:t>）。</w:t>
      </w:r>
      <w:r>
        <w:rPr>
          <w:rFonts w:ascii="宋体" w:hAnsi="宋体"/>
          <w:color w:val="000000"/>
        </w:rPr>
        <w:t xml:space="preserve"> </w:t>
      </w:r>
      <w:r>
        <w:rPr>
          <w:rFonts w:hint="eastAsia" w:ascii="宋体" w:hAnsi="宋体"/>
          <w:color w:val="000000"/>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14:textFill>
            <w14:solidFill>
              <w14:schemeClr w14:val="tx1"/>
            </w14:solidFill>
          </w14:textFill>
        </w:rPr>
      </w:pPr>
      <w:bookmarkStart w:id="176" w:name="_Toc430771062"/>
      <w:bookmarkStart w:id="177" w:name="_Toc430185805"/>
      <w:r>
        <w:rPr>
          <w:rFonts w:hint="eastAsia" w:ascii="宋体" w:hAnsi="宋体"/>
          <w:color w:val="000000"/>
        </w:rPr>
        <w:t>3. 根据《财政部、国家环保总局联合印发</w:t>
      </w:r>
      <w:r>
        <w:rPr>
          <w:rFonts w:ascii="宋体" w:hAnsi="宋体"/>
          <w:color w:val="000000"/>
        </w:rPr>
        <w:t>&lt;</w:t>
      </w:r>
      <w:r>
        <w:rPr>
          <w:rFonts w:hint="eastAsia" w:ascii="宋体" w:hAnsi="宋体"/>
          <w:color w:val="000000"/>
        </w:rPr>
        <w:t>关于环境标志产品政府采购实施意见</w:t>
      </w:r>
      <w:r>
        <w:rPr>
          <w:rFonts w:ascii="宋体" w:hAnsi="宋体"/>
          <w:color w:val="000000"/>
        </w:rPr>
        <w:t>&gt;</w:t>
      </w:r>
      <w:r>
        <w:rPr>
          <w:rFonts w:hint="eastAsia" w:ascii="宋体" w:hAnsi="宋体"/>
          <w:color w:val="000000"/>
        </w:rPr>
        <w:t>》（财库</w:t>
      </w:r>
      <w:r>
        <w:rPr>
          <w:rFonts w:ascii="宋体" w:hAnsi="宋体"/>
          <w:color w:val="000000"/>
        </w:rPr>
        <w:t>[2006]90</w:t>
      </w:r>
      <w:r>
        <w:rPr>
          <w:rFonts w:hint="eastAsia" w:ascii="宋体" w:hAnsi="宋体"/>
          <w:color w:val="000000"/>
        </w:rPr>
        <w:t>号）的规定，若投标产品属于“环境标志产品政府采购清单”中品目的产品，提供有效期内的中国环境标志产品认证</w:t>
      </w:r>
      <w:r>
        <w:rPr>
          <w:rFonts w:hint="eastAsia" w:ascii="宋体" w:hAnsi="宋体"/>
          <w:color w:val="000000" w:themeColor="text1"/>
          <w14:textFill>
            <w14:solidFill>
              <w14:schemeClr w14:val="tx1"/>
            </w14:solidFill>
          </w14:textFill>
        </w:rPr>
        <w:t>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58"/>
          <w:rFonts w:ascii="宋体" w:hAnsi="宋体"/>
          <w:color w:val="000000" w:themeColor="text1"/>
          <w14:textFill>
            <w14:solidFill>
              <w14:schemeClr w14:val="tx1"/>
            </w14:solidFill>
          </w14:textFill>
        </w:rPr>
        <w:t>http://www.ccgp.gov.cn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58"/>
          <w:rFonts w:ascii="宋体" w:hAnsi="宋体"/>
          <w:color w:val="000000" w:themeColor="text1"/>
          <w14:textFill>
            <w14:solidFill>
              <w14:schemeClr w14:val="tx1"/>
            </w14:solidFill>
          </w14:textFill>
        </w:rPr>
        <w:t>http://www.sepa.gov.cn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Style w:val="58"/>
          <w:rFonts w:ascii="宋体" w:hAnsi="宋体"/>
          <w:color w:val="000000" w:themeColor="text1"/>
          <w14:textFill>
            <w14:solidFill>
              <w14:schemeClr w14:val="tx1"/>
            </w14:solidFill>
          </w14:textFill>
        </w:rPr>
        <w:t>http://www.cgpn.cn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）上发布。</w:t>
      </w:r>
      <w:bookmarkEnd w:id="176"/>
      <w:bookmarkEnd w:id="177"/>
    </w:p>
    <w:p>
      <w:pPr>
        <w:spacing w:line="360" w:lineRule="auto"/>
        <w:rPr>
          <w:rFonts w:ascii="宋体" w:hAnsi="宋体"/>
          <w:color w:val="000000" w:themeColor="text1"/>
          <w14:textFill>
            <w14:solidFill>
              <w14:schemeClr w14:val="tx1"/>
            </w14:solidFill>
          </w14:textFill>
        </w:rPr>
      </w:pPr>
      <w:bookmarkStart w:id="178" w:name="_Toc430771063"/>
      <w:bookmarkStart w:id="179" w:name="_Toc430185806"/>
      <w:r>
        <w:rPr>
          <w:rFonts w:hint="eastAsia" w:ascii="宋体" w:hAnsi="宋体"/>
          <w:color w:val="000000" w:themeColor="text1"/>
          <w14:textFill>
            <w14:solidFill>
              <w14:schemeClr w14:val="tx1"/>
            </w14:solidFill>
          </w14:textFill>
        </w:rPr>
        <w:t>4．</w:t>
      </w:r>
      <w:bookmarkEnd w:id="178"/>
      <w:bookmarkEnd w:id="179"/>
      <w:r>
        <w:rPr>
          <w:rFonts w:hint="eastAsia" w:ascii="宋体" w:hAnsi="宋体" w:eastAsia="宋体" w:cs="宋体"/>
          <w:color w:val="000000" w:themeColor="text1"/>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14:textFill>
            <w14:solidFill>
              <w14:schemeClr w14:val="tx1"/>
            </w14:solidFill>
          </w14:textFill>
        </w:rPr>
        <w:t>[2011]300</w:t>
      </w:r>
      <w:r>
        <w:rPr>
          <w:rFonts w:hint="eastAsia" w:ascii="宋体" w:hAnsi="宋体"/>
          <w:color w:val="000000" w:themeColor="text1"/>
          <w14:textFill>
            <w14:solidFill>
              <w14:schemeClr w14:val="tx1"/>
            </w14:solidFill>
          </w14:textFill>
        </w:rPr>
        <w:t>号）执行。</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4.3根据财库〔</w:t>
      </w:r>
      <w:r>
        <w:rPr>
          <w:rFonts w:ascii="宋体" w:hAnsi="宋体"/>
          <w:color w:val="000000" w:themeColor="text1"/>
          <w14:textFill>
            <w14:solidFill>
              <w14:schemeClr w14:val="tx1"/>
            </w14:solidFill>
          </w14:textFill>
        </w:rPr>
        <w:t xml:space="preserve"> 2014</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68 </w:t>
      </w:r>
      <w:r>
        <w:rPr>
          <w:rFonts w:hint="eastAsia" w:ascii="宋体" w:hAnsi="宋体"/>
          <w:color w:val="000000" w:themeColor="text1"/>
          <w14:textFill>
            <w14:solidFill>
              <w14:schemeClr w14:val="tx1"/>
            </w14:solidFill>
          </w14:textFill>
        </w:rPr>
        <w:t>号《财政部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司法部关于政府采购支持监狱企业发展有关问题的</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通知》，监狱企业视同小微企业。监狱企业是指由司法部认定的为罪犯、戒毒人员提供生产</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设区的市</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监狱、强制隔离戒毒所、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戒毒康复所，以及新疆生产建设兵团监狱管理局、戒毒管理局的企业。监狱企业投标时，</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提供由省级以上监狱管理局、戒毒管理局</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含新疆生产建设兵团</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4.4</w:t>
      </w:r>
      <w:r>
        <w:rPr>
          <w:rFonts w:hint="eastAsia" w:ascii="宋体" w:hAnsi="宋体" w:eastAsia="宋体" w:cs="宋体"/>
          <w:bCs/>
          <w:color w:val="000000" w:themeColor="text1"/>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rPr>
      </w:pPr>
      <w:r>
        <w:rPr>
          <w:rFonts w:hint="eastAsia" w:ascii="宋体" w:hAnsi="宋体"/>
          <w:color w:val="000000" w:themeColor="text1"/>
          <w14:textFill>
            <w14:solidFill>
              <w14:schemeClr w14:val="tx1"/>
            </w14:solidFill>
          </w14:textFill>
        </w:rPr>
        <w:t>4.</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对于非专门面向中小微型企业采购的项目，依照《政府采购促进中</w:t>
      </w:r>
      <w:r>
        <w:rPr>
          <w:rFonts w:hint="eastAsia" w:ascii="宋体" w:hAnsi="宋体"/>
          <w:color w:val="000000"/>
        </w:rPr>
        <w:t>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ascii="宋体" w:hAnsi="宋体"/>
                <w:color w:val="000000"/>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对小型和微型企业产品的价格扣除</w:t>
            </w:r>
            <w:r>
              <w:rPr>
                <w:rFonts w:hint="eastAsia" w:ascii="宋体" w:hAnsi="宋体"/>
                <w:color w:val="000000"/>
                <w:lang w:val="en-US" w:eastAsia="zh-CN"/>
              </w:rPr>
              <w:t>10</w:t>
            </w:r>
            <w:r>
              <w:rPr>
                <w:rFonts w:ascii="宋体" w:hAnsi="宋体"/>
                <w:color w:val="000000"/>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评标价</w:t>
            </w:r>
            <w:r>
              <w:rPr>
                <w:rFonts w:ascii="宋体" w:hAnsi="宋体"/>
                <w:color w:val="000000"/>
              </w:rPr>
              <w:t>=</w:t>
            </w:r>
            <w:r>
              <w:rPr>
                <w:rFonts w:hint="eastAsia" w:ascii="宋体" w:hAnsi="宋体"/>
                <w:color w:val="000000"/>
              </w:rPr>
              <w:t>总投标报价</w:t>
            </w:r>
            <w:r>
              <w:rPr>
                <w:rFonts w:ascii="宋体" w:hAnsi="宋体"/>
                <w:color w:val="000000"/>
              </w:rPr>
              <w:t>-</w:t>
            </w:r>
            <w:r>
              <w:rPr>
                <w:rFonts w:hint="eastAsia" w:ascii="宋体" w:hAnsi="宋体"/>
                <w:color w:val="000000"/>
              </w:rPr>
              <w:t>小型和微型企业产品的价格×</w:t>
            </w:r>
            <w:r>
              <w:rPr>
                <w:rFonts w:hint="eastAsia" w:ascii="宋体" w:hAnsi="宋体"/>
                <w:color w:val="000000"/>
                <w:lang w:val="en-US" w:eastAsia="zh-CN"/>
              </w:rPr>
              <w:t>10</w:t>
            </w:r>
            <w:r>
              <w:rPr>
                <w:rFonts w:ascii="宋体" w:hAnsi="宋体"/>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ascii="宋体" w:hAnsi="宋体"/>
                <w:color w:val="000000"/>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对小型和微型企业产品的价格扣除</w:t>
            </w:r>
            <w:r>
              <w:rPr>
                <w:rFonts w:hint="eastAsia" w:ascii="宋体" w:hAnsi="宋体"/>
                <w:color w:val="000000"/>
                <w:lang w:val="en-US" w:eastAsia="zh-CN"/>
              </w:rPr>
              <w:t>10</w:t>
            </w:r>
            <w:r>
              <w:rPr>
                <w:rFonts w:ascii="宋体" w:hAnsi="宋体"/>
                <w:color w:val="000000"/>
              </w:rPr>
              <w:t>%(</w:t>
            </w:r>
            <w:r>
              <w:rPr>
                <w:rFonts w:hint="eastAsia" w:ascii="宋体" w:hAnsi="宋体"/>
                <w:color w:val="000000"/>
              </w:rPr>
              <w:t>不再享受序号</w:t>
            </w:r>
            <w:r>
              <w:rPr>
                <w:rFonts w:ascii="宋体" w:hAnsi="宋体"/>
                <w:color w:val="000000"/>
              </w:rPr>
              <w:t>3</w:t>
            </w:r>
            <w:r>
              <w:rPr>
                <w:rFonts w:hint="eastAsia" w:ascii="宋体" w:hAnsi="宋体"/>
                <w:color w:val="000000"/>
              </w:rPr>
              <w:t>的价格折扣</w:t>
            </w:r>
            <w:r>
              <w:rPr>
                <w:rFonts w:ascii="宋体" w:hAnsi="宋体"/>
                <w:color w:val="000000"/>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ascii="宋体" w:hAnsi="宋体"/>
                <w:color w:val="000000"/>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联合体一方为小型、微型企业且小型、微型企业协议合同金额占联合体协议合同总金额</w:t>
            </w:r>
            <w:r>
              <w:rPr>
                <w:rFonts w:ascii="宋体" w:hAnsi="宋体"/>
                <w:color w:val="000000"/>
              </w:rPr>
              <w:t>30%</w:t>
            </w:r>
            <w:r>
              <w:rPr>
                <w:rFonts w:hint="eastAsia" w:ascii="宋体" w:hAnsi="宋体"/>
                <w:color w:val="000000"/>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对联合体总金额扣除</w:t>
            </w:r>
            <w:r>
              <w:rPr>
                <w:rFonts w:hint="eastAsia" w:ascii="宋体" w:hAnsi="宋体"/>
                <w:color w:val="000000"/>
                <w:lang w:val="en-US" w:eastAsia="zh-CN"/>
              </w:rPr>
              <w:t>4</w:t>
            </w:r>
            <w:r>
              <w:rPr>
                <w:rFonts w:ascii="宋体" w:hAnsi="宋体"/>
                <w:color w:val="000000"/>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rPr>
            </w:pPr>
            <w:r>
              <w:rPr>
                <w:rFonts w:hint="eastAsia" w:ascii="宋体" w:hAnsi="宋体"/>
                <w:color w:val="000000"/>
              </w:rPr>
              <w:t>评标价</w:t>
            </w:r>
            <w:r>
              <w:rPr>
                <w:rFonts w:ascii="宋体" w:hAnsi="宋体"/>
                <w:color w:val="000000"/>
              </w:rPr>
              <w:t>=</w:t>
            </w:r>
            <w:r>
              <w:rPr>
                <w:rFonts w:hint="eastAsia" w:ascii="宋体" w:hAnsi="宋体"/>
                <w:color w:val="000000"/>
              </w:rPr>
              <w:t>总投标报价×（</w:t>
            </w:r>
            <w:r>
              <w:rPr>
                <w:rFonts w:ascii="宋体" w:hAnsi="宋体"/>
                <w:color w:val="000000"/>
                <w:u w:val="single"/>
              </w:rPr>
              <w:t>1-</w:t>
            </w:r>
            <w:r>
              <w:rPr>
                <w:rFonts w:hint="eastAsia" w:ascii="宋体" w:hAnsi="宋体"/>
                <w:color w:val="000000"/>
                <w:u w:val="single"/>
                <w:lang w:val="en-US" w:eastAsia="zh-CN"/>
              </w:rPr>
              <w:t>4</w:t>
            </w:r>
            <w:r>
              <w:rPr>
                <w:rFonts w:ascii="宋体" w:hAnsi="宋体"/>
                <w:color w:val="000000"/>
                <w:u w:val="single"/>
              </w:rPr>
              <w:t>%</w:t>
            </w:r>
            <w:r>
              <w:rPr>
                <w:rFonts w:hint="eastAsia" w:ascii="宋体" w:hAnsi="宋体"/>
                <w:color w:val="000000"/>
              </w:rPr>
              <w:t>）</w:t>
            </w:r>
          </w:p>
        </w:tc>
      </w:tr>
    </w:tbl>
    <w:p>
      <w:pPr>
        <w:spacing w:line="360" w:lineRule="auto"/>
        <w:rPr>
          <w:rFonts w:ascii="宋体" w:hAnsi="宋体"/>
          <w:color w:val="000000"/>
        </w:rPr>
      </w:pPr>
    </w:p>
    <w:p>
      <w:pPr>
        <w:widowControl/>
        <w:tabs>
          <w:tab w:val="left" w:pos="753"/>
        </w:tabs>
        <w:adjustRightInd w:val="0"/>
        <w:snapToGrid w:val="0"/>
        <w:spacing w:line="360" w:lineRule="auto"/>
        <w:ind w:left="753" w:hanging="753"/>
        <w:rPr>
          <w:rFonts w:ascii="宋体" w:hAnsi="宋体" w:cs="Arial"/>
          <w:color w:val="000000"/>
          <w:szCs w:val="21"/>
        </w:rPr>
        <w:sectPr>
          <w:footerReference r:id="rId11" w:type="first"/>
          <w:footerReference r:id="rId10" w:type="default"/>
          <w:pgSz w:w="11906" w:h="16838"/>
          <w:pgMar w:top="1418" w:right="1230" w:bottom="1134" w:left="1230" w:header="851" w:footer="851" w:gutter="0"/>
          <w:pgNumType w:fmt="decimal"/>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rPr>
      </w:pPr>
      <w:bookmarkStart w:id="180" w:name="_Hlt21939000"/>
      <w:bookmarkEnd w:id="180"/>
      <w:bookmarkStart w:id="181" w:name="_Toc333238642"/>
      <w:bookmarkStart w:id="182" w:name="_Toc342296769"/>
      <w:bookmarkStart w:id="183" w:name="_Toc366072538"/>
      <w:bookmarkStart w:id="184" w:name="_Toc339020242"/>
      <w:bookmarkStart w:id="185" w:name="_Toc341348347"/>
      <w:bookmarkStart w:id="186" w:name="_Toc332206717"/>
      <w:bookmarkStart w:id="187" w:name="_Toc339362309"/>
      <w:bookmarkStart w:id="188" w:name="_Toc332270355"/>
      <w:bookmarkStart w:id="189" w:name="_Toc336681944"/>
      <w:bookmarkStart w:id="190" w:name="_Toc333237686"/>
      <w:bookmarkStart w:id="191" w:name="_Toc331512907"/>
      <w:bookmarkStart w:id="192" w:name="_Toc337632367"/>
      <w:bookmarkStart w:id="193" w:name="_Toc340672878"/>
      <w:bookmarkStart w:id="194" w:name="_Toc365967081"/>
      <w:bookmarkStart w:id="195" w:name="_Toc345513910"/>
      <w:bookmarkStart w:id="196" w:name="_Toc333237797"/>
      <w:bookmarkStart w:id="197" w:name="_Toc374454610"/>
      <w:bookmarkStart w:id="198" w:name="_Toc339441096"/>
      <w:bookmarkStart w:id="199" w:name="_Toc339019898"/>
      <w:bookmarkStart w:id="200" w:name="_Toc350756459"/>
      <w:bookmarkStart w:id="201" w:name="_Toc349127635"/>
      <w:bookmarkStart w:id="202" w:name="_Toc350438758"/>
      <w:bookmarkStart w:id="203" w:name="_Toc339020104"/>
      <w:bookmarkStart w:id="204" w:name="_Toc331684047"/>
      <w:bookmarkStart w:id="205" w:name="_Toc330459994"/>
      <w:bookmarkStart w:id="206" w:name="_Toc365985187"/>
      <w:bookmarkStart w:id="207" w:name="_Toc342060383"/>
      <w:bookmarkStart w:id="208" w:name="_Toc333935696"/>
      <w:bookmarkStart w:id="209" w:name="_Toc336681589"/>
      <w:bookmarkStart w:id="210" w:name="_Toc340677079"/>
      <w:bookmarkStart w:id="211" w:name="_Toc340507451"/>
      <w:bookmarkStart w:id="212" w:name="_Toc339020024"/>
      <w:bookmarkStart w:id="213" w:name="_Toc349143598"/>
      <w:bookmarkStart w:id="214" w:name="_Toc333935355"/>
      <w:bookmarkStart w:id="215" w:name="_Toc1177"/>
      <w:r>
        <w:rPr>
          <w:rFonts w:hint="eastAsia" w:ascii="宋体" w:hAnsi="宋体" w:eastAsia="宋体"/>
          <w:b/>
          <w:color w:val="000000"/>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sz w:val="21"/>
          <w:szCs w:val="21"/>
        </w:rPr>
        <w:t>合同书格式（参考范本）</w:t>
      </w:r>
      <w:bookmarkEnd w:id="215"/>
    </w:p>
    <w:p>
      <w:pPr>
        <w:spacing w:line="360" w:lineRule="auto"/>
        <w:ind w:firstLine="420" w:firstLineChars="200"/>
        <w:rPr>
          <w:rFonts w:ascii="宋体" w:hAnsi="宋体"/>
          <w:bCs/>
          <w:color w:val="000000"/>
        </w:rPr>
      </w:pPr>
      <w:r>
        <w:rPr>
          <w:rFonts w:hint="eastAsia" w:ascii="宋体" w:hAnsi="宋体"/>
          <w:bCs/>
          <w:color w:val="000000"/>
          <w:szCs w:val="21"/>
        </w:rPr>
        <w:t>甲乙双方根据</w:t>
      </w:r>
      <w:r>
        <w:rPr>
          <w:rFonts w:hint="eastAsia" w:ascii="宋体" w:hAnsi="宋体"/>
          <w:bCs/>
          <w:color w:val="000000"/>
          <w:szCs w:val="21"/>
          <w:u w:val="single"/>
        </w:rPr>
        <w:t xml:space="preserve">     </w:t>
      </w:r>
      <w:r>
        <w:rPr>
          <w:rFonts w:ascii="宋体" w:hAnsi="宋体"/>
          <w:bCs/>
          <w:color w:val="000000"/>
          <w:szCs w:val="21"/>
        </w:rPr>
        <w:t>年</w:t>
      </w:r>
      <w:r>
        <w:rPr>
          <w:rFonts w:hint="eastAsia" w:ascii="宋体" w:hAnsi="宋体"/>
          <w:bCs/>
          <w:color w:val="000000"/>
          <w:szCs w:val="21"/>
          <w:u w:val="single"/>
        </w:rPr>
        <w:t xml:space="preserve">    </w:t>
      </w:r>
      <w:r>
        <w:rPr>
          <w:rFonts w:ascii="宋体" w:hAnsi="宋体"/>
          <w:bCs/>
          <w:color w:val="000000"/>
          <w:szCs w:val="21"/>
        </w:rPr>
        <w:t>月</w:t>
      </w:r>
      <w:r>
        <w:rPr>
          <w:rFonts w:hint="eastAsia" w:ascii="宋体" w:hAnsi="宋体"/>
          <w:bCs/>
          <w:color w:val="000000"/>
          <w:szCs w:val="21"/>
          <w:u w:val="single"/>
        </w:rPr>
        <w:t xml:space="preserve">    </w:t>
      </w:r>
      <w:r>
        <w:rPr>
          <w:rFonts w:ascii="宋体" w:hAnsi="宋体"/>
          <w:bCs/>
          <w:color w:val="000000"/>
          <w:szCs w:val="21"/>
        </w:rPr>
        <w:t>日</w:t>
      </w:r>
      <w:r>
        <w:rPr>
          <w:rFonts w:hint="eastAsia" w:ascii="宋体" w:hAnsi="宋体" w:cs="宋体"/>
          <w:color w:val="000000"/>
          <w:szCs w:val="21"/>
          <w:u w:val="single"/>
        </w:rPr>
        <w:t xml:space="preserve">  采购项目名称  </w:t>
      </w:r>
      <w:r>
        <w:rPr>
          <w:rFonts w:hint="eastAsia" w:ascii="宋体" w:hAnsi="宋体"/>
          <w:bCs/>
          <w:color w:val="000000"/>
          <w:szCs w:val="21"/>
        </w:rPr>
        <w:t>（项目编号:</w:t>
      </w:r>
      <w:r>
        <w:rPr>
          <w:rFonts w:hint="eastAsia" w:hAnsi="宋体"/>
          <w:b/>
          <w:color w:val="000000"/>
          <w:sz w:val="32"/>
          <w:szCs w:val="32"/>
        </w:rPr>
        <w:t xml:space="preserve"> </w:t>
      </w:r>
      <w:r>
        <w:rPr>
          <w:rFonts w:hint="eastAsia" w:ascii="宋体" w:hAnsi="宋体"/>
          <w:b/>
          <w:color w:val="000000"/>
          <w:szCs w:val="21"/>
          <w:u w:val="single"/>
        </w:rPr>
        <w:t xml:space="preserve">       </w:t>
      </w:r>
      <w:r>
        <w:rPr>
          <w:rFonts w:hint="eastAsia" w:ascii="宋体" w:hAnsi="宋体"/>
          <w:bCs/>
          <w:color w:val="000000"/>
          <w:szCs w:val="21"/>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 xml:space="preserve">第一条  </w:t>
      </w:r>
      <w:r>
        <w:rPr>
          <w:rFonts w:hint="eastAsia" w:ascii="宋体" w:hAnsi="宋体"/>
          <w:bCs/>
          <w:color w:val="000000"/>
          <w:szCs w:val="21"/>
        </w:rPr>
        <w:tab/>
      </w:r>
      <w:r>
        <w:rPr>
          <w:rFonts w:hint="eastAsia" w:ascii="宋体" w:hAnsi="宋体"/>
          <w:bCs/>
          <w:color w:val="000000"/>
          <w:szCs w:val="21"/>
        </w:rPr>
        <w:t>项目的名称、单价、总价，项目所包含服务的范围</w:t>
      </w:r>
    </w:p>
    <w:p>
      <w:pPr>
        <w:tabs>
          <w:tab w:val="left" w:pos="1004"/>
        </w:tabs>
        <w:spacing w:line="360" w:lineRule="auto"/>
        <w:ind w:right="31" w:rightChars="15" w:firstLine="1003" w:firstLineChars="478"/>
        <w:rPr>
          <w:rFonts w:ascii="宋体" w:hAnsi="宋体"/>
          <w:bCs/>
          <w:color w:val="000000"/>
          <w:szCs w:val="21"/>
        </w:rPr>
      </w:pPr>
      <w:r>
        <w:rPr>
          <w:rFonts w:hint="eastAsia" w:ascii="宋体" w:hAnsi="宋体"/>
          <w:bCs/>
          <w:color w:val="000000"/>
          <w:szCs w:val="21"/>
        </w:rPr>
        <w:t>1. 项目名称：</w:t>
      </w:r>
      <w:r>
        <w:rPr>
          <w:rFonts w:hint="eastAsia" w:ascii="宋体" w:hAnsi="宋体"/>
          <w:bCs/>
          <w:color w:val="000000"/>
          <w:szCs w:val="21"/>
          <w:u w:val="single"/>
        </w:rPr>
        <w:t xml:space="preserve">                                      </w:t>
      </w:r>
      <w:r>
        <w:rPr>
          <w:rFonts w:hint="eastAsia" w:ascii="宋体" w:hAnsi="宋体"/>
          <w:bCs/>
          <w:color w:val="000000"/>
          <w:szCs w:val="21"/>
        </w:rPr>
        <w:t>；</w:t>
      </w:r>
    </w:p>
    <w:p>
      <w:pPr>
        <w:tabs>
          <w:tab w:val="left" w:pos="1004"/>
        </w:tabs>
        <w:spacing w:line="360" w:lineRule="auto"/>
        <w:ind w:right="31" w:rightChars="15" w:firstLine="1003" w:firstLineChars="478"/>
        <w:rPr>
          <w:rFonts w:ascii="宋体" w:hAnsi="宋体"/>
          <w:bCs/>
          <w:color w:val="000000"/>
          <w:szCs w:val="21"/>
        </w:rPr>
      </w:pPr>
      <w:r>
        <w:rPr>
          <w:rFonts w:hint="eastAsia" w:ascii="宋体" w:hAnsi="宋体"/>
          <w:bCs/>
          <w:color w:val="000000"/>
          <w:szCs w:val="21"/>
        </w:rPr>
        <w:t>2. 服务范围：</w:t>
      </w:r>
      <w:r>
        <w:rPr>
          <w:rFonts w:hint="eastAsia" w:ascii="宋体" w:hAnsi="宋体"/>
          <w:bCs/>
          <w:color w:val="000000"/>
          <w:szCs w:val="21"/>
          <w:u w:val="single"/>
        </w:rPr>
        <w:t xml:space="preserve">（另附）                               </w:t>
      </w:r>
      <w:r>
        <w:rPr>
          <w:rFonts w:hint="eastAsia" w:ascii="宋体" w:hAnsi="宋体"/>
          <w:bCs/>
          <w:color w:val="000000"/>
          <w:szCs w:val="21"/>
        </w:rPr>
        <w:t>；</w:t>
      </w:r>
    </w:p>
    <w:p>
      <w:pPr>
        <w:tabs>
          <w:tab w:val="left" w:pos="1004"/>
        </w:tabs>
        <w:spacing w:line="360" w:lineRule="auto"/>
        <w:ind w:right="31" w:rightChars="15" w:firstLine="1003" w:firstLineChars="478"/>
        <w:rPr>
          <w:rFonts w:ascii="宋体" w:hAnsi="宋体"/>
          <w:bCs/>
          <w:color w:val="000000"/>
          <w:szCs w:val="21"/>
          <w:u w:val="single"/>
        </w:rPr>
      </w:pPr>
      <w:r>
        <w:rPr>
          <w:rFonts w:hint="eastAsia" w:ascii="宋体" w:hAnsi="宋体"/>
          <w:bCs/>
          <w:color w:val="000000"/>
          <w:szCs w:val="21"/>
        </w:rPr>
        <w:t>3. 项目总价：</w:t>
      </w:r>
      <w:r>
        <w:rPr>
          <w:rFonts w:hint="eastAsia" w:ascii="宋体" w:hAnsi="宋体"/>
          <w:bCs/>
          <w:color w:val="000000"/>
          <w:szCs w:val="21"/>
          <w:u w:val="single"/>
        </w:rPr>
        <w:t xml:space="preserve">（小写）                               </w:t>
      </w:r>
    </w:p>
    <w:p>
      <w:pPr>
        <w:tabs>
          <w:tab w:val="left" w:pos="1004"/>
        </w:tabs>
        <w:spacing w:line="360" w:lineRule="auto"/>
        <w:ind w:right="31" w:rightChars="15" w:firstLine="1003" w:firstLineChars="478"/>
        <w:rPr>
          <w:rFonts w:ascii="宋体" w:hAnsi="宋体"/>
          <w:bCs/>
          <w:color w:val="000000"/>
          <w:szCs w:val="21"/>
          <w:u w:val="single"/>
        </w:rPr>
      </w:pPr>
      <w:r>
        <w:rPr>
          <w:rFonts w:hint="eastAsia" w:ascii="宋体" w:hAnsi="宋体"/>
          <w:bCs/>
          <w:color w:val="000000"/>
          <w:szCs w:val="21"/>
        </w:rPr>
        <w:t xml:space="preserve">            </w:t>
      </w:r>
      <w:r>
        <w:rPr>
          <w:rFonts w:hint="eastAsia" w:ascii="宋体" w:hAnsi="宋体"/>
          <w:bCs/>
          <w:color w:val="000000"/>
          <w:szCs w:val="21"/>
          <w:u w:val="single"/>
        </w:rPr>
        <w:t xml:space="preserve">（大写）                               </w:t>
      </w:r>
    </w:p>
    <w:p>
      <w:pPr>
        <w:tabs>
          <w:tab w:val="left" w:pos="1004"/>
        </w:tabs>
        <w:spacing w:line="360" w:lineRule="auto"/>
        <w:ind w:right="31" w:rightChars="15" w:firstLine="1003" w:firstLineChars="478"/>
        <w:rPr>
          <w:rFonts w:ascii="宋体" w:hAnsi="宋体"/>
          <w:bCs/>
          <w:color w:val="000000"/>
          <w:szCs w:val="21"/>
        </w:rPr>
      </w:pPr>
      <w:r>
        <w:rPr>
          <w:rFonts w:hint="eastAsia" w:ascii="宋体" w:hAnsi="宋体"/>
          <w:bCs/>
          <w:color w:val="000000"/>
          <w:szCs w:val="21"/>
        </w:rPr>
        <w:t>甲方不再另付任何费用。项目总价为完成项目含税的全包价。</w:t>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 xml:space="preserve">第二条  </w:t>
      </w:r>
      <w:r>
        <w:rPr>
          <w:rFonts w:hint="eastAsia" w:ascii="宋体" w:hAnsi="宋体"/>
          <w:bCs/>
          <w:color w:val="000000"/>
          <w:szCs w:val="21"/>
        </w:rPr>
        <w:tab/>
      </w:r>
      <w:r>
        <w:rPr>
          <w:rFonts w:hint="eastAsia" w:ascii="宋体" w:hAnsi="宋体"/>
          <w:bCs/>
          <w:color w:val="000000"/>
          <w:szCs w:val="21"/>
        </w:rPr>
        <w:t>服务的质量要求、售后服务、培训费用及损害赔偿</w:t>
      </w:r>
    </w:p>
    <w:p>
      <w:pPr>
        <w:tabs>
          <w:tab w:val="left" w:pos="1004"/>
        </w:tabs>
        <w:spacing w:line="360" w:lineRule="auto"/>
        <w:ind w:left="1079" w:leftChars="514" w:right="31" w:rightChars="15"/>
        <w:rPr>
          <w:rFonts w:ascii="宋体" w:hAnsi="宋体"/>
          <w:bCs/>
          <w:color w:val="000000"/>
          <w:szCs w:val="21"/>
        </w:rPr>
      </w:pPr>
      <w:r>
        <w:rPr>
          <w:rFonts w:hint="eastAsia" w:ascii="宋体" w:hAnsi="宋体"/>
          <w:bCs/>
          <w:color w:val="000000"/>
          <w:szCs w:val="21"/>
          <w:u w:val="single"/>
        </w:rPr>
        <w:t xml:space="preserve">                                                               </w:t>
      </w:r>
      <w:r>
        <w:rPr>
          <w:rFonts w:hint="eastAsia" w:ascii="宋体" w:hAnsi="宋体"/>
          <w:bCs/>
          <w:color w:val="000000"/>
          <w:szCs w:val="21"/>
        </w:rPr>
        <w:t>。</w:t>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第三条</w:t>
      </w:r>
      <w:r>
        <w:rPr>
          <w:rFonts w:hint="eastAsia" w:ascii="宋体" w:hAnsi="宋体"/>
          <w:bCs/>
          <w:color w:val="000000"/>
          <w:szCs w:val="21"/>
        </w:rPr>
        <w:tab/>
      </w:r>
      <w:r>
        <w:rPr>
          <w:rFonts w:hint="eastAsia" w:ascii="宋体" w:hAnsi="宋体"/>
          <w:bCs/>
          <w:color w:val="000000"/>
          <w:szCs w:val="21"/>
        </w:rPr>
        <w:t>完工和验收</w:t>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ab/>
      </w:r>
      <w:r>
        <w:rPr>
          <w:rFonts w:hint="eastAsia" w:ascii="宋体" w:hAnsi="宋体"/>
          <w:bCs/>
          <w:color w:val="000000"/>
          <w:szCs w:val="21"/>
        </w:rPr>
        <w:t>1.服务期：</w:t>
      </w:r>
      <w:r>
        <w:rPr>
          <w:rFonts w:hint="eastAsia" w:ascii="宋体" w:hAnsi="宋体"/>
          <w:bCs/>
          <w:color w:val="000000"/>
          <w:szCs w:val="21"/>
          <w:u w:val="single"/>
        </w:rPr>
        <w:t xml:space="preserve">                                              </w:t>
      </w:r>
      <w:r>
        <w:rPr>
          <w:rFonts w:hint="eastAsia" w:ascii="宋体" w:hAnsi="宋体"/>
          <w:bCs/>
          <w:color w:val="000000"/>
          <w:szCs w:val="21"/>
        </w:rPr>
        <w:t>。</w:t>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2.服务地点：</w:t>
      </w:r>
      <w:r>
        <w:rPr>
          <w:rFonts w:hint="eastAsia" w:ascii="宋体" w:hAnsi="宋体"/>
          <w:bCs/>
          <w:color w:val="000000"/>
          <w:szCs w:val="21"/>
          <w:u w:val="single"/>
        </w:rPr>
        <w:t xml:space="preserve">                                                   </w:t>
      </w:r>
      <w:r>
        <w:rPr>
          <w:rFonts w:hint="eastAsia" w:ascii="宋体" w:hAnsi="宋体"/>
          <w:bCs/>
          <w:color w:val="000000"/>
          <w:szCs w:val="21"/>
        </w:rPr>
        <w:t>。</w:t>
      </w:r>
    </w:p>
    <w:p>
      <w:pPr>
        <w:tabs>
          <w:tab w:val="left" w:pos="1004"/>
        </w:tabs>
        <w:spacing w:line="360" w:lineRule="auto"/>
        <w:ind w:left="1361" w:leftChars="428" w:right="31" w:rightChars="15" w:hanging="462" w:hangingChars="220"/>
        <w:rPr>
          <w:rFonts w:ascii="宋体" w:hAnsi="宋体"/>
          <w:bCs/>
          <w:color w:val="000000"/>
          <w:szCs w:val="21"/>
        </w:rPr>
      </w:pPr>
      <w:r>
        <w:rPr>
          <w:rFonts w:hint="eastAsia" w:ascii="宋体" w:hAnsi="宋体"/>
          <w:bCs/>
          <w:color w:val="000000"/>
          <w:szCs w:val="21"/>
        </w:rPr>
        <w:tab/>
      </w:r>
      <w:r>
        <w:rPr>
          <w:rFonts w:hint="eastAsia" w:ascii="宋体" w:hAnsi="宋体"/>
          <w:bCs/>
          <w:color w:val="000000"/>
          <w:szCs w:val="21"/>
        </w:rPr>
        <w:t>3.验收时间：</w:t>
      </w:r>
      <w:r>
        <w:rPr>
          <w:rFonts w:hint="eastAsia" w:ascii="宋体" w:hAnsi="宋体"/>
          <w:bCs/>
          <w:color w:val="000000"/>
          <w:szCs w:val="21"/>
          <w:u w:val="single"/>
        </w:rPr>
        <w:t xml:space="preserve">                                                   </w:t>
      </w:r>
      <w:r>
        <w:rPr>
          <w:rFonts w:hint="eastAsia" w:ascii="宋体" w:hAnsi="宋体"/>
          <w:bCs/>
          <w:color w:val="000000"/>
          <w:szCs w:val="21"/>
        </w:rPr>
        <w:t>。</w:t>
      </w:r>
    </w:p>
    <w:p>
      <w:pPr>
        <w:tabs>
          <w:tab w:val="left" w:pos="1004"/>
        </w:tabs>
        <w:spacing w:line="360" w:lineRule="auto"/>
        <w:ind w:right="31" w:rightChars="15"/>
        <w:rPr>
          <w:rFonts w:ascii="宋体" w:hAnsi="宋体"/>
          <w:bCs/>
          <w:color w:val="000000"/>
          <w:szCs w:val="21"/>
          <w:u w:val="single"/>
        </w:rPr>
      </w:pPr>
      <w:r>
        <w:rPr>
          <w:rFonts w:hint="eastAsia" w:ascii="宋体" w:hAnsi="宋体"/>
          <w:bCs/>
          <w:color w:val="000000"/>
          <w:szCs w:val="21"/>
        </w:rPr>
        <w:tab/>
      </w:r>
      <w:r>
        <w:rPr>
          <w:rFonts w:hint="eastAsia" w:ascii="宋体" w:hAnsi="宋体"/>
          <w:bCs/>
          <w:color w:val="000000"/>
          <w:szCs w:val="21"/>
        </w:rPr>
        <w:t>4.服务验收方式：</w:t>
      </w:r>
      <w:r>
        <w:rPr>
          <w:rFonts w:hint="eastAsia" w:ascii="宋体" w:hAnsi="宋体"/>
          <w:bCs/>
          <w:color w:val="000000"/>
          <w:szCs w:val="21"/>
          <w:u w:val="single"/>
        </w:rPr>
        <w:t xml:space="preserve">                                               </w:t>
      </w:r>
      <w:r>
        <w:rPr>
          <w:rFonts w:hint="eastAsia" w:ascii="宋体" w:hAnsi="宋体"/>
          <w:bCs/>
          <w:color w:val="000000"/>
          <w:szCs w:val="21"/>
        </w:rPr>
        <w:t>。</w:t>
      </w:r>
    </w:p>
    <w:p>
      <w:pPr>
        <w:spacing w:line="360" w:lineRule="auto"/>
        <w:ind w:right="31" w:rightChars="15" w:firstLine="1050" w:firstLineChars="500"/>
        <w:rPr>
          <w:rFonts w:ascii="宋体" w:hAnsi="宋体"/>
          <w:color w:val="000000"/>
          <w:szCs w:val="21"/>
        </w:rPr>
      </w:pPr>
      <w:r>
        <w:rPr>
          <w:rFonts w:hint="eastAsia" w:ascii="宋体" w:hAnsi="宋体"/>
          <w:color w:val="000000"/>
          <w:szCs w:val="21"/>
        </w:rPr>
        <w:t>5.验收标准：</w:t>
      </w:r>
    </w:p>
    <w:p>
      <w:pPr>
        <w:numPr>
          <w:ilvl w:val="6"/>
          <w:numId w:val="24"/>
        </w:numPr>
        <w:tabs>
          <w:tab w:val="left" w:pos="1680"/>
        </w:tabs>
        <w:spacing w:line="360" w:lineRule="auto"/>
        <w:ind w:left="1680" w:hanging="315"/>
        <w:rPr>
          <w:rFonts w:ascii="宋体" w:hAnsi="宋体"/>
          <w:bCs/>
          <w:color w:val="000000"/>
          <w:szCs w:val="21"/>
        </w:rPr>
      </w:pPr>
      <w:r>
        <w:rPr>
          <w:rFonts w:hint="eastAsia" w:ascii="宋体" w:hAnsi="宋体"/>
          <w:color w:val="000000"/>
          <w:szCs w:val="21"/>
        </w:rPr>
        <w:t>质量符合磋商文件和磋商响应文件的要求；</w:t>
      </w:r>
    </w:p>
    <w:p>
      <w:pPr>
        <w:numPr>
          <w:ilvl w:val="6"/>
          <w:numId w:val="24"/>
        </w:numPr>
        <w:tabs>
          <w:tab w:val="left" w:pos="1680"/>
          <w:tab w:val="clear" w:pos="4830"/>
        </w:tabs>
        <w:spacing w:line="360" w:lineRule="auto"/>
        <w:ind w:left="1680" w:right="31" w:rightChars="15" w:hanging="315"/>
        <w:rPr>
          <w:rFonts w:ascii="宋体" w:hAnsi="宋体"/>
          <w:bCs/>
          <w:color w:val="000000"/>
          <w:szCs w:val="21"/>
        </w:rPr>
      </w:pPr>
      <w:r>
        <w:rPr>
          <w:rFonts w:hint="eastAsia" w:ascii="宋体" w:hAnsi="宋体"/>
          <w:bCs/>
          <w:color w:val="000000"/>
          <w:szCs w:val="21"/>
        </w:rPr>
        <w:t>双方约定的其他验收标准。</w:t>
      </w:r>
      <w:r>
        <w:rPr>
          <w:rFonts w:hint="eastAsia" w:ascii="宋体" w:hAnsi="宋体"/>
          <w:bCs/>
          <w:color w:val="000000"/>
          <w:szCs w:val="21"/>
        </w:rPr>
        <w:tab/>
      </w:r>
    </w:p>
    <w:p>
      <w:pPr>
        <w:tabs>
          <w:tab w:val="left" w:pos="1004"/>
        </w:tabs>
        <w:spacing w:line="360" w:lineRule="auto"/>
        <w:ind w:right="31" w:rightChars="15"/>
        <w:rPr>
          <w:rFonts w:ascii="宋体" w:hAnsi="宋体"/>
          <w:bCs/>
          <w:color w:val="000000"/>
          <w:szCs w:val="21"/>
        </w:rPr>
      </w:pPr>
      <w:r>
        <w:rPr>
          <w:rFonts w:hint="eastAsia" w:ascii="宋体" w:hAnsi="宋体"/>
          <w:bCs/>
          <w:color w:val="000000"/>
          <w:szCs w:val="21"/>
        </w:rPr>
        <w:t>第四条   价款的结算、付款时间</w:t>
      </w:r>
    </w:p>
    <w:p>
      <w:pPr>
        <w:numPr>
          <w:ilvl w:val="0"/>
          <w:numId w:val="25"/>
        </w:numPr>
        <w:tabs>
          <w:tab w:val="left" w:pos="945"/>
        </w:tabs>
        <w:adjustRightInd w:val="0"/>
        <w:snapToGrid w:val="0"/>
        <w:spacing w:line="360" w:lineRule="auto"/>
        <w:ind w:right="31" w:rightChars="15"/>
        <w:rPr>
          <w:rFonts w:ascii="宋体" w:hAnsi="宋体"/>
          <w:bCs/>
          <w:color w:val="000000"/>
          <w:szCs w:val="21"/>
        </w:rPr>
      </w:pPr>
      <w:r>
        <w:rPr>
          <w:rFonts w:hint="eastAsia" w:ascii="宋体" w:hAnsi="宋体"/>
          <w:bCs/>
          <w:color w:val="000000"/>
          <w:szCs w:val="21"/>
        </w:rPr>
        <w:t>付款方式：</w:t>
      </w:r>
      <w:r>
        <w:rPr>
          <w:rFonts w:hint="eastAsia" w:ascii="宋体" w:hAnsi="宋体"/>
          <w:bCs/>
          <w:color w:val="000000"/>
          <w:szCs w:val="21"/>
          <w:u w:val="single"/>
        </w:rPr>
        <w:t xml:space="preserve">                                                     </w:t>
      </w:r>
      <w:r>
        <w:rPr>
          <w:rFonts w:hint="eastAsia" w:ascii="宋体" w:hAnsi="宋体"/>
          <w:bCs/>
          <w:color w:val="000000"/>
          <w:szCs w:val="21"/>
        </w:rPr>
        <w:t>。</w:t>
      </w:r>
    </w:p>
    <w:p>
      <w:pPr>
        <w:numPr>
          <w:ilvl w:val="0"/>
          <w:numId w:val="25"/>
        </w:numPr>
        <w:tabs>
          <w:tab w:val="left" w:pos="1155"/>
          <w:tab w:val="clear" w:pos="1203"/>
        </w:tabs>
        <w:adjustRightInd w:val="0"/>
        <w:snapToGrid w:val="0"/>
        <w:spacing w:line="360" w:lineRule="auto"/>
        <w:ind w:right="31" w:rightChars="15"/>
        <w:rPr>
          <w:rFonts w:ascii="宋体" w:hAnsi="宋体"/>
          <w:color w:val="000000"/>
          <w:szCs w:val="21"/>
        </w:rPr>
      </w:pPr>
      <w:r>
        <w:rPr>
          <w:rFonts w:hint="eastAsia" w:ascii="宋体" w:hAnsi="宋体"/>
          <w:bCs/>
          <w:color w:val="000000"/>
          <w:szCs w:val="21"/>
        </w:rPr>
        <w:t>付款时间：</w:t>
      </w:r>
      <w:r>
        <w:rPr>
          <w:rFonts w:hint="eastAsia" w:ascii="宋体" w:hAnsi="宋体"/>
          <w:bCs/>
          <w:color w:val="000000"/>
          <w:szCs w:val="21"/>
          <w:u w:val="single"/>
        </w:rPr>
        <w:t xml:space="preserve">                                                     </w:t>
      </w:r>
      <w:r>
        <w:rPr>
          <w:rFonts w:hint="eastAsia" w:ascii="宋体" w:hAnsi="宋体"/>
          <w:bCs/>
          <w:color w:val="000000"/>
          <w:szCs w:val="21"/>
        </w:rPr>
        <w:t>。</w:t>
      </w:r>
    </w:p>
    <w:p>
      <w:pPr>
        <w:tabs>
          <w:tab w:val="left" w:pos="945"/>
        </w:tabs>
        <w:adjustRightInd w:val="0"/>
        <w:snapToGrid w:val="0"/>
        <w:spacing w:line="360" w:lineRule="auto"/>
        <w:ind w:left="945" w:right="31" w:rightChars="15" w:hanging="945" w:hangingChars="450"/>
        <w:rPr>
          <w:rFonts w:ascii="宋体" w:hAnsi="宋体"/>
          <w:bCs/>
          <w:color w:val="000000"/>
          <w:szCs w:val="21"/>
        </w:rPr>
      </w:pPr>
      <w:r>
        <w:rPr>
          <w:rFonts w:hint="eastAsia" w:ascii="宋体" w:hAnsi="宋体"/>
          <w:bCs/>
          <w:color w:val="000000"/>
          <w:szCs w:val="21"/>
        </w:rPr>
        <w:t>第五条   对产品异议的时间和办法</w:t>
      </w:r>
    </w:p>
    <w:p>
      <w:pPr>
        <w:tabs>
          <w:tab w:val="left" w:pos="1255"/>
        </w:tabs>
        <w:spacing w:line="360" w:lineRule="auto"/>
        <w:ind w:left="1258" w:leftChars="429" w:right="31" w:rightChars="15" w:hanging="357" w:hangingChars="170"/>
        <w:rPr>
          <w:rFonts w:ascii="宋体" w:hAnsi="宋体"/>
          <w:bCs/>
          <w:color w:val="000000"/>
          <w:szCs w:val="21"/>
        </w:rPr>
      </w:pPr>
      <w:r>
        <w:rPr>
          <w:rFonts w:hint="eastAsia" w:ascii="宋体" w:hAnsi="宋体"/>
          <w:bCs/>
          <w:color w:val="000000"/>
          <w:szCs w:val="21"/>
        </w:rPr>
        <w:t>1.</w:t>
      </w:r>
      <w:r>
        <w:rPr>
          <w:rFonts w:hint="eastAsia" w:ascii="宋体" w:hAnsi="宋体"/>
          <w:bCs/>
          <w:color w:val="000000"/>
          <w:szCs w:val="21"/>
        </w:rPr>
        <w:tab/>
      </w:r>
      <w:r>
        <w:rPr>
          <w:rFonts w:hint="eastAsia" w:ascii="宋体" w:hAnsi="宋体"/>
          <w:bCs/>
          <w:color w:val="000000"/>
          <w:szCs w:val="21"/>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szCs w:val="21"/>
        </w:rPr>
      </w:pPr>
      <w:r>
        <w:rPr>
          <w:rFonts w:hint="eastAsia" w:ascii="宋体" w:hAnsi="宋体"/>
          <w:bCs/>
          <w:color w:val="000000"/>
          <w:szCs w:val="21"/>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szCs w:val="21"/>
        </w:rPr>
      </w:pPr>
    </w:p>
    <w:p>
      <w:pPr>
        <w:tabs>
          <w:tab w:val="left" w:pos="1004"/>
        </w:tabs>
        <w:spacing w:line="360" w:lineRule="auto"/>
        <w:rPr>
          <w:rFonts w:ascii="宋体" w:hAnsi="宋体"/>
          <w:bCs/>
          <w:color w:val="000000"/>
          <w:szCs w:val="21"/>
        </w:rPr>
      </w:pPr>
      <w:r>
        <w:rPr>
          <w:rFonts w:hint="eastAsia" w:ascii="宋体" w:hAnsi="宋体"/>
          <w:bCs/>
          <w:color w:val="000000"/>
          <w:szCs w:val="21"/>
        </w:rPr>
        <w:t>第六条   乙方的违约责任</w:t>
      </w:r>
    </w:p>
    <w:p>
      <w:pPr>
        <w:tabs>
          <w:tab w:val="left" w:pos="1004"/>
        </w:tabs>
        <w:spacing w:line="360" w:lineRule="auto"/>
        <w:rPr>
          <w:rFonts w:ascii="宋体" w:hAnsi="宋体"/>
          <w:bCs/>
          <w:color w:val="000000"/>
          <w:szCs w:val="21"/>
        </w:rPr>
      </w:pPr>
      <w:r>
        <w:rPr>
          <w:rFonts w:hint="eastAsia" w:ascii="宋体" w:hAnsi="宋体"/>
          <w:bCs/>
          <w:color w:val="000000"/>
          <w:szCs w:val="21"/>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szCs w:val="21"/>
        </w:rPr>
      </w:pPr>
      <w:r>
        <w:rPr>
          <w:rFonts w:hint="eastAsia" w:ascii="宋体" w:hAnsi="宋体"/>
          <w:bCs/>
          <w:color w:val="000000"/>
          <w:szCs w:val="21"/>
        </w:rPr>
        <w:t xml:space="preserve">    2. 每推迟一天按总价的1%罚款。</w:t>
      </w:r>
    </w:p>
    <w:p>
      <w:pPr>
        <w:tabs>
          <w:tab w:val="left" w:pos="1004"/>
        </w:tabs>
        <w:spacing w:line="360" w:lineRule="auto"/>
        <w:rPr>
          <w:rFonts w:ascii="宋体" w:hAnsi="宋体"/>
          <w:bCs/>
          <w:color w:val="000000"/>
          <w:szCs w:val="21"/>
        </w:rPr>
      </w:pPr>
      <w:r>
        <w:rPr>
          <w:rFonts w:hint="eastAsia" w:ascii="宋体" w:hAnsi="宋体"/>
          <w:bCs/>
          <w:color w:val="000000"/>
          <w:szCs w:val="21"/>
        </w:rPr>
        <w:t>第七条</w:t>
      </w:r>
      <w:r>
        <w:rPr>
          <w:rFonts w:hint="eastAsia" w:ascii="宋体" w:hAnsi="宋体"/>
          <w:bCs/>
          <w:color w:val="000000"/>
          <w:szCs w:val="21"/>
        </w:rPr>
        <w:tab/>
      </w:r>
      <w:r>
        <w:rPr>
          <w:rFonts w:hint="eastAsia" w:ascii="宋体" w:hAnsi="宋体"/>
          <w:bCs/>
          <w:color w:val="000000"/>
          <w:szCs w:val="21"/>
        </w:rPr>
        <w:t>甲方的违约责任</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2. 甲方违反合同规定拒绝接货的，应当承担由此对乙方造成的损失。</w:t>
      </w:r>
    </w:p>
    <w:p>
      <w:pPr>
        <w:tabs>
          <w:tab w:val="left" w:pos="1004"/>
        </w:tabs>
        <w:spacing w:line="360" w:lineRule="auto"/>
        <w:rPr>
          <w:rFonts w:ascii="宋体" w:hAnsi="宋体"/>
          <w:bCs/>
          <w:color w:val="000000"/>
          <w:szCs w:val="21"/>
        </w:rPr>
      </w:pPr>
      <w:r>
        <w:rPr>
          <w:rFonts w:hint="eastAsia" w:ascii="宋体" w:hAnsi="宋体"/>
          <w:bCs/>
          <w:color w:val="000000"/>
          <w:szCs w:val="21"/>
        </w:rPr>
        <w:t>第八条    不可抗力</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szCs w:val="21"/>
        </w:rPr>
        <w:t>1</w:t>
      </w:r>
      <w:r>
        <w:rPr>
          <w:rFonts w:hint="eastAsia" w:ascii="宋体" w:hAnsi="宋体"/>
          <w:bCs/>
          <w:color w:val="000000"/>
          <w:szCs w:val="21"/>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szCs w:val="21"/>
        </w:rPr>
      </w:pPr>
      <w:r>
        <w:rPr>
          <w:rFonts w:hint="eastAsia" w:ascii="宋体" w:hAnsi="宋体"/>
          <w:bCs/>
          <w:color w:val="000000"/>
          <w:szCs w:val="21"/>
        </w:rPr>
        <w:t>第九条  争议的解决</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szCs w:val="21"/>
        </w:rPr>
      </w:pPr>
      <w:r>
        <w:rPr>
          <w:rFonts w:hint="eastAsia" w:ascii="宋体" w:hAnsi="宋体"/>
          <w:bCs/>
          <w:color w:val="000000"/>
          <w:szCs w:val="21"/>
        </w:rPr>
        <w:t xml:space="preserve">2. </w:t>
      </w:r>
      <w:r>
        <w:rPr>
          <w:rFonts w:hint="eastAsia" w:ascii="宋体" w:hAnsi="宋体"/>
          <w:color w:val="000000"/>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szCs w:val="21"/>
        </w:rPr>
      </w:pPr>
      <w:r>
        <w:rPr>
          <w:rFonts w:hint="eastAsia" w:ascii="宋体" w:hAnsi="宋体"/>
          <w:bCs/>
          <w:color w:val="000000"/>
          <w:szCs w:val="21"/>
        </w:rPr>
        <w:t>第十条  监督和管理</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本项目合同订立后，应提供至</w:t>
      </w:r>
      <w:r>
        <w:rPr>
          <w:rFonts w:hint="eastAsia" w:ascii="宋体" w:hAnsi="宋体"/>
          <w:bCs/>
          <w:color w:val="000000"/>
          <w:szCs w:val="21"/>
          <w:u w:val="single"/>
          <w:lang w:eastAsia="zh-CN"/>
        </w:rPr>
        <w:t>广东业信招标有限公司</w:t>
      </w:r>
      <w:r>
        <w:rPr>
          <w:rFonts w:hint="eastAsia" w:ascii="宋体" w:hAnsi="宋体"/>
          <w:bCs/>
          <w:color w:val="000000"/>
          <w:szCs w:val="21"/>
        </w:rPr>
        <w:t>备案；</w:t>
      </w:r>
      <w:r>
        <w:rPr>
          <w:rFonts w:ascii="宋体" w:hAnsi="宋体"/>
          <w:bCs/>
          <w:color w:val="000000"/>
          <w:szCs w:val="21"/>
        </w:rPr>
        <w:t xml:space="preserve"> </w:t>
      </w:r>
    </w:p>
    <w:p>
      <w:pPr>
        <w:tabs>
          <w:tab w:val="left" w:pos="1004"/>
        </w:tabs>
        <w:spacing w:line="360" w:lineRule="auto"/>
        <w:rPr>
          <w:rFonts w:ascii="宋体" w:hAnsi="宋体"/>
          <w:bCs/>
          <w:color w:val="000000"/>
          <w:szCs w:val="21"/>
        </w:rPr>
      </w:pPr>
      <w:r>
        <w:rPr>
          <w:rFonts w:hint="eastAsia" w:ascii="宋体" w:hAnsi="宋体"/>
          <w:bCs/>
          <w:color w:val="000000"/>
          <w:szCs w:val="21"/>
        </w:rPr>
        <w:t>第十一条  无效合同</w:t>
      </w:r>
    </w:p>
    <w:p>
      <w:pPr>
        <w:tabs>
          <w:tab w:val="left" w:pos="1004"/>
        </w:tabs>
        <w:spacing w:line="360" w:lineRule="auto"/>
        <w:rPr>
          <w:rFonts w:ascii="宋体" w:hAnsi="宋体"/>
          <w:bCs/>
          <w:color w:val="000000"/>
          <w:szCs w:val="21"/>
        </w:rPr>
      </w:pPr>
      <w:r>
        <w:rPr>
          <w:rFonts w:hint="eastAsia" w:ascii="宋体" w:hAnsi="宋体"/>
          <w:bCs/>
          <w:color w:val="000000"/>
          <w:szCs w:val="21"/>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szCs w:val="21"/>
        </w:rPr>
      </w:pPr>
      <w:r>
        <w:rPr>
          <w:rFonts w:hint="eastAsia" w:ascii="宋体" w:hAnsi="宋体"/>
          <w:bCs/>
          <w:color w:val="000000"/>
          <w:szCs w:val="21"/>
        </w:rPr>
        <w:t xml:space="preserve">第十二条  附则   </w:t>
      </w:r>
    </w:p>
    <w:p>
      <w:pPr>
        <w:tabs>
          <w:tab w:val="left" w:pos="1004"/>
        </w:tabs>
        <w:spacing w:line="360" w:lineRule="auto"/>
        <w:ind w:firstLine="420" w:firstLineChars="200"/>
        <w:rPr>
          <w:rFonts w:ascii="宋体" w:hAnsi="宋体"/>
          <w:bCs/>
          <w:color w:val="000000"/>
          <w:szCs w:val="21"/>
        </w:rPr>
      </w:pPr>
      <w:r>
        <w:rPr>
          <w:rFonts w:hint="eastAsia" w:ascii="宋体" w:hAnsi="宋体"/>
          <w:bCs/>
          <w:color w:val="000000"/>
          <w:szCs w:val="21"/>
        </w:rPr>
        <w:t>本合同一式</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 xml:space="preserve"> 份，甲乙双方各执</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份。</w:t>
      </w:r>
    </w:p>
    <w:p>
      <w:pPr>
        <w:spacing w:line="360" w:lineRule="auto"/>
        <w:ind w:left="752" w:leftChars="358" w:firstLine="420"/>
        <w:rPr>
          <w:rFonts w:ascii="宋体" w:hAnsi="宋体"/>
          <w:bCs/>
          <w:color w:val="000000"/>
          <w:szCs w:val="21"/>
        </w:rPr>
      </w:pPr>
    </w:p>
    <w:p>
      <w:pPr>
        <w:spacing w:line="360" w:lineRule="auto"/>
        <w:ind w:left="752" w:leftChars="358" w:firstLine="420"/>
        <w:rPr>
          <w:rFonts w:ascii="宋体" w:hAnsi="宋体"/>
          <w:bCs/>
          <w:color w:val="000000"/>
          <w:szCs w:val="21"/>
        </w:rPr>
      </w:pP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 xml:space="preserve">甲方：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乙方：</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法定代表人：</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法定代表人：</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委托代理人：</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委托代理人：</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地址：</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地址：</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开户银行：</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开户银行：</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帐号：</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帐号</w:t>
      </w:r>
    </w:p>
    <w:p>
      <w:pPr>
        <w:tabs>
          <w:tab w:val="left" w:pos="1004"/>
          <w:tab w:val="left" w:pos="4267"/>
        </w:tabs>
        <w:spacing w:line="360" w:lineRule="auto"/>
        <w:rPr>
          <w:rFonts w:ascii="宋体" w:hAnsi="宋体"/>
          <w:bCs/>
          <w:color w:val="000000"/>
          <w:szCs w:val="21"/>
        </w:rPr>
      </w:pPr>
      <w:r>
        <w:rPr>
          <w:rFonts w:hint="eastAsia" w:ascii="宋体" w:hAnsi="宋体"/>
          <w:bCs/>
          <w:color w:val="000000"/>
          <w:szCs w:val="21"/>
        </w:rPr>
        <w:t>电话：</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rPr>
        <w:tab/>
      </w:r>
      <w:r>
        <w:rPr>
          <w:rFonts w:hint="eastAsia" w:ascii="宋体" w:hAnsi="宋体"/>
          <w:bCs/>
          <w:color w:val="000000"/>
          <w:szCs w:val="21"/>
        </w:rPr>
        <w:t>电话：</w:t>
      </w:r>
    </w:p>
    <w:p>
      <w:pPr>
        <w:tabs>
          <w:tab w:val="left" w:pos="1004"/>
        </w:tabs>
        <w:spacing w:line="360" w:lineRule="auto"/>
        <w:ind w:firstLine="630" w:firstLineChars="300"/>
        <w:rPr>
          <w:rFonts w:ascii="宋体" w:hAnsi="宋体"/>
          <w:bCs/>
          <w:color w:val="000000"/>
          <w:szCs w:val="21"/>
        </w:rPr>
      </w:pPr>
      <w:r>
        <w:rPr>
          <w:rFonts w:hint="eastAsia" w:ascii="宋体" w:hAnsi="宋体"/>
          <w:bCs/>
          <w:color w:val="000000"/>
          <w:szCs w:val="21"/>
        </w:rPr>
        <w:t>年  月  日                              年  月  日</w:t>
      </w:r>
    </w:p>
    <w:p>
      <w:pPr>
        <w:tabs>
          <w:tab w:val="left" w:pos="1004"/>
        </w:tabs>
        <w:spacing w:line="440" w:lineRule="exact"/>
        <w:ind w:right="31" w:rightChars="15"/>
        <w:rPr>
          <w:rFonts w:ascii="宋体" w:hAnsi="宋体"/>
          <w:b/>
          <w:bCs/>
          <w:color w:val="000000"/>
          <w:szCs w:val="21"/>
        </w:rPr>
        <w:sectPr>
          <w:pgSz w:w="11906" w:h="16838"/>
          <w:pgMar w:top="1418" w:right="1474" w:bottom="1418" w:left="1474" w:header="851" w:footer="851" w:gutter="0"/>
          <w:pgNumType w:fmt="decimal"/>
          <w:cols w:space="720" w:num="1"/>
          <w:titlePg/>
          <w:docGrid w:linePitch="312" w:charSpace="0"/>
        </w:sectPr>
      </w:pPr>
    </w:p>
    <w:p>
      <w:pPr>
        <w:pStyle w:val="3"/>
        <w:numPr>
          <w:ilvl w:val="0"/>
          <w:numId w:val="0"/>
        </w:numPr>
        <w:spacing w:beforeLines="0"/>
        <w:rPr>
          <w:rFonts w:ascii="宋体" w:hAnsi="宋体" w:eastAsia="宋体"/>
          <w:b/>
          <w:color w:val="000000"/>
        </w:rPr>
      </w:pPr>
      <w:bookmarkStart w:id="217" w:name="_Toc491658678"/>
      <w:bookmarkStart w:id="218" w:name="_Toc331512908"/>
      <w:bookmarkStart w:id="219" w:name="_Toc365967082"/>
      <w:bookmarkStart w:id="220" w:name="_Toc20344"/>
      <w:bookmarkStart w:id="221" w:name="_Toc331684048"/>
      <w:bookmarkStart w:id="222" w:name="_Toc350756460"/>
      <w:bookmarkStart w:id="223" w:name="_Toc333237687"/>
      <w:bookmarkStart w:id="224" w:name="_Toc336681590"/>
      <w:bookmarkStart w:id="225" w:name="_Toc336681945"/>
      <w:bookmarkStart w:id="226" w:name="_Toc333237798"/>
      <w:bookmarkStart w:id="227" w:name="_Toc339020025"/>
      <w:bookmarkStart w:id="228" w:name="_Toc500861025"/>
      <w:bookmarkStart w:id="229" w:name="_Toc340672879"/>
      <w:bookmarkStart w:id="230" w:name="_Toc366072539"/>
      <w:bookmarkStart w:id="231" w:name="_Toc339019899"/>
      <w:bookmarkStart w:id="232" w:name="_Toc341348348"/>
      <w:bookmarkStart w:id="233" w:name="_Toc349127636"/>
      <w:bookmarkStart w:id="234" w:name="_Toc333935697"/>
      <w:bookmarkStart w:id="235" w:name="_Toc350438759"/>
      <w:bookmarkStart w:id="236" w:name="_Toc339362310"/>
      <w:bookmarkStart w:id="237" w:name="_Toc339020105"/>
      <w:bookmarkStart w:id="238" w:name="_Toc337632368"/>
      <w:bookmarkStart w:id="239" w:name="_Toc332206718"/>
      <w:bookmarkStart w:id="240" w:name="_Toc330459995"/>
      <w:bookmarkStart w:id="241" w:name="_Toc349143599"/>
      <w:bookmarkStart w:id="242" w:name="_Toc345513911"/>
      <w:bookmarkStart w:id="243" w:name="_Toc342060384"/>
      <w:bookmarkStart w:id="244" w:name="_Toc365985188"/>
      <w:bookmarkStart w:id="245" w:name="_Toc339441097"/>
      <w:bookmarkStart w:id="246" w:name="_Toc333935356"/>
      <w:bookmarkStart w:id="247" w:name="_Toc340677080"/>
      <w:bookmarkStart w:id="248" w:name="_Toc332270356"/>
      <w:bookmarkStart w:id="249" w:name="_Toc333238643"/>
      <w:bookmarkStart w:id="250" w:name="_Toc340507452"/>
      <w:bookmarkStart w:id="251" w:name="_Toc339020243"/>
      <w:bookmarkStart w:id="252" w:name="_Toc342296770"/>
      <w:r>
        <w:rPr>
          <w:rFonts w:hint="eastAsia" w:ascii="宋体" w:hAnsi="宋体" w:eastAsia="宋体"/>
          <w:b/>
          <w:color w:val="000000"/>
        </w:rPr>
        <w:t>第六部分</w:t>
      </w:r>
      <w:bookmarkStart w:id="253" w:name="_Hlt97188172"/>
      <w:bookmarkEnd w:id="253"/>
      <w:r>
        <w:rPr>
          <w:rFonts w:hint="eastAsia" w:ascii="宋体" w:hAnsi="宋体" w:eastAsia="宋体"/>
          <w:b/>
          <w:color w:val="000000"/>
        </w:rPr>
        <w:t xml:space="preserve"> </w:t>
      </w:r>
      <w:r>
        <w:rPr>
          <w:rFonts w:ascii="宋体" w:hAnsi="宋体" w:eastAsia="宋体"/>
          <w:b/>
          <w:color w:val="000000"/>
        </w:rPr>
        <w:t xml:space="preserve"> </w:t>
      </w:r>
      <w:r>
        <w:rPr>
          <w:rFonts w:hint="eastAsia" w:ascii="宋体" w:hAnsi="宋体" w:eastAsia="宋体"/>
          <w:b/>
          <w:color w:val="000000"/>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rPr>
      </w:pPr>
    </w:p>
    <w:p>
      <w:pPr>
        <w:pStyle w:val="2"/>
        <w:numPr>
          <w:ilvl w:val="1"/>
          <w:numId w:val="0"/>
        </w:numPr>
        <w:rPr>
          <w:rFonts w:ascii="宋体" w:hAnsi="宋体"/>
          <w:color w:val="000000"/>
          <w:sz w:val="24"/>
        </w:rPr>
      </w:pPr>
      <w:bookmarkStart w:id="255" w:name="_Toc366072540"/>
      <w:bookmarkStart w:id="256" w:name="_Toc337632369"/>
      <w:bookmarkStart w:id="257" w:name="_Toc333237799"/>
      <w:bookmarkStart w:id="258" w:name="_Toc333238644"/>
      <w:bookmarkStart w:id="259" w:name="_Toc333935357"/>
      <w:bookmarkStart w:id="260" w:name="_Toc332270357"/>
      <w:bookmarkStart w:id="261" w:name="_Toc336681946"/>
      <w:bookmarkStart w:id="262" w:name="_Toc342060385"/>
      <w:bookmarkStart w:id="263" w:name="_Toc330459996"/>
      <w:bookmarkStart w:id="264" w:name="_Toc332206719"/>
      <w:bookmarkStart w:id="265" w:name="_Toc342296771"/>
      <w:bookmarkStart w:id="266" w:name="_Toc341348349"/>
      <w:bookmarkStart w:id="267" w:name="_Toc350756461"/>
      <w:bookmarkStart w:id="268" w:name="_Toc365967083"/>
      <w:bookmarkStart w:id="269" w:name="_Toc340507453"/>
      <w:bookmarkStart w:id="270" w:name="_Toc336681591"/>
      <w:bookmarkStart w:id="271" w:name="_Toc340672880"/>
      <w:bookmarkStart w:id="272" w:name="_Toc340677081"/>
      <w:bookmarkStart w:id="273" w:name="_Toc339441098"/>
      <w:bookmarkStart w:id="274" w:name="_Toc365985189"/>
      <w:bookmarkStart w:id="275" w:name="_Toc333935698"/>
      <w:bookmarkStart w:id="276" w:name="_Toc333237688"/>
      <w:bookmarkStart w:id="277" w:name="_Toc349143600"/>
      <w:bookmarkStart w:id="278" w:name="_Toc345513912"/>
      <w:bookmarkStart w:id="279" w:name="_Toc339019900"/>
      <w:bookmarkStart w:id="280" w:name="_Toc349127637"/>
      <w:bookmarkStart w:id="281" w:name="_Toc331512909"/>
      <w:bookmarkStart w:id="282" w:name="_Toc339020244"/>
      <w:bookmarkStart w:id="283" w:name="_Toc339020026"/>
      <w:bookmarkStart w:id="284" w:name="_Toc339020106"/>
      <w:bookmarkStart w:id="285" w:name="_Toc350438760"/>
      <w:bookmarkStart w:id="286" w:name="_Toc10999"/>
      <w:bookmarkStart w:id="287" w:name="_Toc331684049"/>
      <w:bookmarkStart w:id="288" w:name="_Toc339362311"/>
      <w:r>
        <w:rPr>
          <w:rFonts w:hint="eastAsia" w:ascii="宋体" w:hAnsi="宋体"/>
          <w:color w:val="000000"/>
          <w:sz w:val="24"/>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sz w:val="21"/>
        </w:rPr>
      </w:pPr>
    </w:p>
    <w:p>
      <w:pPr>
        <w:pStyle w:val="5"/>
        <w:spacing w:line="360" w:lineRule="auto"/>
        <w:rPr>
          <w:rFonts w:hAnsi="宋体"/>
          <w:bCs/>
          <w:color w:val="000000"/>
          <w:sz w:val="21"/>
        </w:rPr>
      </w:pPr>
      <w:r>
        <w:rPr>
          <w:rFonts w:hint="eastAsia" w:hAnsi="宋体"/>
          <w:bCs/>
          <w:color w:val="000000"/>
          <w:sz w:val="21"/>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sz w:val="21"/>
          <w:szCs w:val="21"/>
        </w:rPr>
      </w:pPr>
      <w:r>
        <w:rPr>
          <w:rFonts w:hint="eastAsia" w:hAnsi="宋体"/>
          <w:bCs/>
          <w:color w:val="000000"/>
          <w:sz w:val="21"/>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sz w:val="21"/>
          <w:szCs w:val="21"/>
        </w:rPr>
        <w:t xml:space="preserve"> </w:t>
      </w:r>
    </w:p>
    <w:p>
      <w:pPr>
        <w:pStyle w:val="5"/>
        <w:rPr>
          <w:rFonts w:hAnsi="宋体"/>
          <w:bCs/>
          <w:color w:val="000000"/>
          <w:sz w:val="21"/>
        </w:rPr>
      </w:pPr>
    </w:p>
    <w:p>
      <w:pPr>
        <w:pStyle w:val="5"/>
        <w:rPr>
          <w:rFonts w:hAnsi="宋体"/>
          <w:bCs/>
          <w:color w:val="000000"/>
          <w:sz w:val="21"/>
        </w:rPr>
      </w:pPr>
    </w:p>
    <w:p>
      <w:pPr>
        <w:pStyle w:val="5"/>
        <w:rPr>
          <w:rFonts w:hAnsi="宋体"/>
          <w:bCs/>
          <w:color w:val="000000"/>
          <w:sz w:val="21"/>
        </w:rPr>
      </w:pPr>
    </w:p>
    <w:p>
      <w:pPr>
        <w:pStyle w:val="5"/>
        <w:spacing w:line="440" w:lineRule="exact"/>
        <w:jc w:val="center"/>
        <w:rPr>
          <w:rFonts w:hAnsi="宋体"/>
          <w:bCs/>
          <w:color w:val="000000"/>
          <w:sz w:val="21"/>
        </w:rPr>
      </w:pPr>
      <w:r>
        <w:rPr>
          <w:rFonts w:hint="eastAsia" w:hAnsi="宋体"/>
          <w:bCs/>
          <w:color w:val="000000"/>
          <w:sz w:val="21"/>
        </w:rPr>
        <w:t>磋商响应文件（□正本、□副本）</w:t>
      </w:r>
    </w:p>
    <w:p>
      <w:pPr>
        <w:pStyle w:val="5"/>
        <w:spacing w:line="440" w:lineRule="exact"/>
        <w:rPr>
          <w:rFonts w:hAnsi="宋体"/>
          <w:bCs/>
          <w:color w:val="000000"/>
          <w:sz w:val="21"/>
        </w:rPr>
      </w:pPr>
      <w:r>
        <w:rPr>
          <w:rFonts w:hint="eastAsia" w:hAnsi="宋体"/>
          <w:bCs/>
          <w:color w:val="000000"/>
          <w:sz w:val="21"/>
        </w:rPr>
        <w:t>项目编号：</w:t>
      </w:r>
      <w:r>
        <w:rPr>
          <w:rFonts w:hint="eastAsia" w:hAnsi="宋体"/>
          <w:bCs/>
          <w:color w:val="000000"/>
          <w:sz w:val="21"/>
          <w:u w:val="single"/>
        </w:rPr>
        <w:t xml:space="preserve">  </w:t>
      </w:r>
      <w:r>
        <w:rPr>
          <w:rFonts w:hint="eastAsia" w:hAnsi="宋体"/>
          <w:bCs/>
          <w:color w:val="000000"/>
          <w:sz w:val="21"/>
          <w:u w:val="single"/>
          <w:lang w:eastAsia="zh-CN"/>
        </w:rPr>
        <w:t>YXZB-20230516</w:t>
      </w:r>
      <w:r>
        <w:rPr>
          <w:rFonts w:hint="eastAsia" w:hAnsi="宋体"/>
          <w:bCs/>
          <w:color w:val="000000"/>
          <w:sz w:val="21"/>
          <w:u w:val="single"/>
        </w:rPr>
        <w:t xml:space="preserve">  </w:t>
      </w:r>
      <w:r>
        <w:rPr>
          <w:rFonts w:hint="eastAsia" w:hAnsi="宋体"/>
          <w:bCs/>
          <w:color w:val="000000"/>
          <w:sz w:val="21"/>
        </w:rPr>
        <w:t xml:space="preserve">             </w:t>
      </w:r>
    </w:p>
    <w:p>
      <w:pPr>
        <w:pStyle w:val="5"/>
        <w:spacing w:line="440" w:lineRule="exact"/>
        <w:rPr>
          <w:rFonts w:hAnsi="宋体"/>
          <w:bCs/>
          <w:color w:val="000000"/>
          <w:sz w:val="21"/>
          <w:u w:val="single"/>
        </w:rPr>
      </w:pPr>
      <w:r>
        <w:rPr>
          <w:rFonts w:hint="eastAsia" w:hAnsi="宋体"/>
          <w:bCs/>
          <w:color w:val="000000"/>
          <w:sz w:val="21"/>
        </w:rPr>
        <w:t>项目名称：</w:t>
      </w:r>
      <w:r>
        <w:rPr>
          <w:rFonts w:hint="eastAsia" w:hAnsi="宋体"/>
          <w:bCs/>
          <w:color w:val="000000"/>
          <w:sz w:val="21"/>
          <w:u w:val="single"/>
        </w:rPr>
        <w:t xml:space="preserve">     </w:t>
      </w:r>
      <w:r>
        <w:rPr>
          <w:rFonts w:hint="eastAsia" w:hAnsi="宋体" w:cs="宋体"/>
          <w:color w:val="000000"/>
          <w:sz w:val="21"/>
          <w:szCs w:val="21"/>
          <w:u w:val="single"/>
        </w:rPr>
        <w:t>采购项目名称，由投标人填写</w:t>
      </w:r>
      <w:r>
        <w:rPr>
          <w:rFonts w:hint="eastAsia" w:hAnsi="宋体" w:cs="宋体"/>
          <w:b/>
          <w:color w:val="000000"/>
          <w:sz w:val="21"/>
          <w:szCs w:val="21"/>
          <w:u w:val="single"/>
        </w:rPr>
        <w:t xml:space="preserve">                    </w:t>
      </w:r>
      <w:r>
        <w:rPr>
          <w:rFonts w:hint="eastAsia" w:hAnsi="宋体"/>
          <w:bCs/>
          <w:color w:val="000000"/>
          <w:sz w:val="21"/>
          <w:u w:val="single"/>
        </w:rPr>
        <w:t xml:space="preserve">             </w:t>
      </w:r>
    </w:p>
    <w:p>
      <w:pPr>
        <w:pStyle w:val="5"/>
        <w:spacing w:line="440" w:lineRule="exact"/>
        <w:rPr>
          <w:rFonts w:hAnsi="宋体"/>
          <w:bCs/>
          <w:color w:val="000000"/>
          <w:sz w:val="21"/>
          <w:u w:val="single"/>
        </w:rPr>
      </w:pPr>
      <w:r>
        <w:rPr>
          <w:rFonts w:hint="eastAsia" w:hAnsi="宋体"/>
          <w:bCs/>
          <w:color w:val="000000"/>
          <w:sz w:val="21"/>
        </w:rPr>
        <w:t>投标人名称（公章）：</w:t>
      </w:r>
      <w:r>
        <w:rPr>
          <w:rFonts w:hint="eastAsia" w:hAnsi="宋体"/>
          <w:bCs/>
          <w:color w:val="000000"/>
          <w:sz w:val="21"/>
          <w:u w:val="single"/>
        </w:rPr>
        <w:t xml:space="preserve">                                                   </w:t>
      </w:r>
    </w:p>
    <w:p>
      <w:pPr>
        <w:pStyle w:val="5"/>
        <w:spacing w:line="440" w:lineRule="exact"/>
        <w:rPr>
          <w:rFonts w:hAnsi="宋体"/>
          <w:bCs/>
          <w:color w:val="000000"/>
          <w:sz w:val="21"/>
          <w:u w:val="single"/>
        </w:rPr>
      </w:pPr>
      <w:r>
        <w:rPr>
          <w:rFonts w:hint="eastAsia" w:hAnsi="宋体"/>
          <w:bCs/>
          <w:color w:val="000000"/>
          <w:sz w:val="21"/>
        </w:rPr>
        <w:t>投标人地址：</w:t>
      </w:r>
      <w:r>
        <w:rPr>
          <w:rFonts w:hint="eastAsia" w:hAnsi="宋体"/>
          <w:bCs/>
          <w:color w:val="000000"/>
          <w:sz w:val="21"/>
          <w:u w:val="single"/>
        </w:rPr>
        <w:t xml:space="preserve">                                                              </w:t>
      </w:r>
    </w:p>
    <w:p>
      <w:pPr>
        <w:pStyle w:val="5"/>
        <w:spacing w:line="440" w:lineRule="exact"/>
        <w:rPr>
          <w:rFonts w:hAnsi="宋体"/>
          <w:bCs/>
          <w:color w:val="000000"/>
          <w:sz w:val="21"/>
          <w:u w:val="single"/>
        </w:rPr>
      </w:pPr>
      <w:r>
        <w:rPr>
          <w:rFonts w:hint="eastAsia" w:hAnsi="宋体"/>
          <w:bCs/>
          <w:color w:val="000000"/>
          <w:sz w:val="21"/>
        </w:rPr>
        <w:t>法定代表人（负责人）或授权代理人（签字）</w:t>
      </w:r>
      <w:r>
        <w:rPr>
          <w:rFonts w:hAnsi="宋体"/>
          <w:bCs/>
          <w:color w:val="000000"/>
          <w:sz w:val="21"/>
        </w:rPr>
        <w:t>：</w:t>
      </w:r>
      <w:r>
        <w:rPr>
          <w:rFonts w:hAnsi="宋体"/>
          <w:bCs/>
          <w:color w:val="000000"/>
          <w:sz w:val="21"/>
          <w:u w:val="single"/>
        </w:rPr>
        <w:t xml:space="preserve">           </w:t>
      </w:r>
      <w:r>
        <w:rPr>
          <w:rFonts w:hint="eastAsia" w:hAnsi="宋体"/>
          <w:bCs/>
          <w:color w:val="000000"/>
          <w:sz w:val="21"/>
          <w:u w:val="single"/>
        </w:rPr>
        <w:t xml:space="preserve">                  </w:t>
      </w:r>
    </w:p>
    <w:p>
      <w:pPr>
        <w:pStyle w:val="5"/>
        <w:spacing w:line="440" w:lineRule="exact"/>
        <w:rPr>
          <w:rFonts w:hAnsi="宋体"/>
          <w:bCs/>
          <w:color w:val="000000"/>
          <w:sz w:val="21"/>
          <w:u w:val="single"/>
        </w:rPr>
      </w:pPr>
      <w:r>
        <w:rPr>
          <w:rFonts w:hint="eastAsia" w:hAnsi="宋体"/>
          <w:bCs/>
          <w:color w:val="000000"/>
          <w:sz w:val="21"/>
        </w:rPr>
        <w:t>联系</w:t>
      </w:r>
      <w:r>
        <w:rPr>
          <w:rFonts w:hAnsi="宋体"/>
          <w:bCs/>
          <w:color w:val="000000"/>
          <w:sz w:val="21"/>
        </w:rPr>
        <w:t>电话：</w:t>
      </w:r>
      <w:r>
        <w:rPr>
          <w:rFonts w:hint="eastAsia" w:hAnsi="宋体"/>
          <w:bCs/>
          <w:color w:val="000000"/>
          <w:sz w:val="21"/>
          <w:u w:val="single"/>
        </w:rPr>
        <w:t xml:space="preserve">                           </w:t>
      </w:r>
      <w:r>
        <w:rPr>
          <w:rFonts w:hAnsi="宋体"/>
          <w:bCs/>
          <w:color w:val="000000"/>
          <w:sz w:val="21"/>
        </w:rPr>
        <w:t xml:space="preserve">   </w:t>
      </w:r>
      <w:r>
        <w:rPr>
          <w:rFonts w:hint="eastAsia" w:hAnsi="宋体"/>
          <w:bCs/>
          <w:color w:val="000000"/>
          <w:sz w:val="21"/>
        </w:rPr>
        <w:t>传真：</w:t>
      </w:r>
      <w:r>
        <w:rPr>
          <w:rFonts w:hint="eastAsia" w:hAnsi="宋体"/>
          <w:bCs/>
          <w:color w:val="000000"/>
          <w:sz w:val="21"/>
          <w:u w:val="single"/>
        </w:rPr>
        <w:t xml:space="preserve">                            </w:t>
      </w:r>
    </w:p>
    <w:p>
      <w:pPr>
        <w:pStyle w:val="5"/>
        <w:spacing w:line="440" w:lineRule="exact"/>
        <w:rPr>
          <w:rFonts w:hAnsi="宋体"/>
          <w:bCs/>
          <w:color w:val="000000"/>
          <w:sz w:val="21"/>
          <w:u w:val="single"/>
        </w:rPr>
      </w:pPr>
      <w:r>
        <w:rPr>
          <w:rFonts w:hAnsi="宋体"/>
          <w:bCs/>
          <w:color w:val="000000"/>
          <w:sz w:val="21"/>
        </w:rPr>
        <w:t>邮编：</w:t>
      </w:r>
      <w:r>
        <w:rPr>
          <w:rFonts w:hint="eastAsia" w:hAnsi="宋体"/>
          <w:bCs/>
          <w:color w:val="000000"/>
          <w:sz w:val="21"/>
          <w:u w:val="single"/>
        </w:rPr>
        <w:t xml:space="preserve">                               </w:t>
      </w:r>
    </w:p>
    <w:p>
      <w:pPr>
        <w:pStyle w:val="5"/>
        <w:spacing w:line="440" w:lineRule="exact"/>
        <w:rPr>
          <w:rFonts w:hAnsi="宋体"/>
          <w:color w:val="000000"/>
        </w:rPr>
      </w:pPr>
      <w:r>
        <w:rPr>
          <w:rFonts w:hint="eastAsia" w:hAnsi="宋体"/>
          <w:bCs/>
          <w:color w:val="000000"/>
          <w:sz w:val="21"/>
        </w:rPr>
        <w:t>编制日期：</w:t>
      </w:r>
      <w:r>
        <w:rPr>
          <w:rFonts w:hint="eastAsia" w:hAnsi="宋体"/>
          <w:bCs/>
          <w:color w:val="000000"/>
          <w:sz w:val="21"/>
          <w:u w:val="single"/>
        </w:rPr>
        <w:t xml:space="preserve">      </w:t>
      </w:r>
      <w:r>
        <w:rPr>
          <w:rFonts w:hint="eastAsia" w:hAnsi="宋体"/>
          <w:bCs/>
          <w:color w:val="000000"/>
          <w:sz w:val="21"/>
        </w:rPr>
        <w:t>年</w:t>
      </w:r>
      <w:r>
        <w:rPr>
          <w:rFonts w:hint="eastAsia" w:hAnsi="宋体"/>
          <w:bCs/>
          <w:color w:val="000000"/>
          <w:sz w:val="21"/>
          <w:u w:val="single"/>
        </w:rPr>
        <w:t xml:space="preserve">      </w:t>
      </w:r>
      <w:r>
        <w:rPr>
          <w:rFonts w:hint="eastAsia" w:hAnsi="宋体"/>
          <w:bCs/>
          <w:color w:val="000000"/>
          <w:sz w:val="21"/>
        </w:rPr>
        <w:t>月</w:t>
      </w:r>
      <w:r>
        <w:rPr>
          <w:rFonts w:hint="eastAsia" w:hAnsi="宋体"/>
          <w:bCs/>
          <w:color w:val="000000"/>
          <w:sz w:val="21"/>
          <w:u w:val="single"/>
        </w:rPr>
        <w:t xml:space="preserve">      </w:t>
      </w:r>
      <w:r>
        <w:rPr>
          <w:rFonts w:hint="eastAsia" w:hAnsi="宋体"/>
          <w:bCs/>
          <w:color w:val="000000"/>
          <w:sz w:val="21"/>
        </w:rPr>
        <w:t>日</w:t>
      </w:r>
    </w:p>
    <w:p>
      <w:pPr>
        <w:tabs>
          <w:tab w:val="left" w:pos="1004"/>
          <w:tab w:val="left" w:pos="4267"/>
        </w:tabs>
        <w:spacing w:line="400" w:lineRule="exact"/>
        <w:rPr>
          <w:rFonts w:ascii="宋体" w:hAnsi="宋体"/>
          <w:bCs/>
          <w:color w:val="000000"/>
        </w:rPr>
      </w:pPr>
    </w:p>
    <w:p>
      <w:pPr>
        <w:tabs>
          <w:tab w:val="left" w:pos="1004"/>
          <w:tab w:val="left" w:pos="4267"/>
        </w:tabs>
        <w:spacing w:line="400" w:lineRule="exact"/>
        <w:rPr>
          <w:rFonts w:ascii="宋体" w:hAnsi="宋体"/>
          <w:bCs/>
          <w:color w:val="000000"/>
        </w:rPr>
        <w:sectPr>
          <w:footerReference r:id="rId13" w:type="first"/>
          <w:footerReference r:id="rId12" w:type="default"/>
          <w:pgSz w:w="11906" w:h="16838"/>
          <w:pgMar w:top="1418" w:right="1474" w:bottom="1418" w:left="1474" w:header="851" w:footer="851" w:gutter="0"/>
          <w:pgNumType w:fmt="decimal"/>
          <w:cols w:space="720" w:num="1"/>
          <w:titlePg/>
          <w:docGrid w:linePitch="312" w:charSpace="0"/>
        </w:sectPr>
      </w:pPr>
      <w:r>
        <w:rPr>
          <w:rFonts w:hint="eastAsia" w:ascii="宋体" w:hAnsi="宋体"/>
          <w:bCs/>
          <w:color w:val="000000"/>
        </w:rPr>
        <w:t xml:space="preserve"> </w:t>
      </w:r>
    </w:p>
    <w:p>
      <w:pPr>
        <w:pStyle w:val="2"/>
        <w:numPr>
          <w:ilvl w:val="7"/>
          <w:numId w:val="6"/>
        </w:numPr>
        <w:tabs>
          <w:tab w:val="clear" w:pos="720"/>
        </w:tabs>
        <w:spacing w:before="240" w:after="240" w:line="240" w:lineRule="exact"/>
        <w:ind w:left="0" w:firstLine="0"/>
        <w:rPr>
          <w:rFonts w:ascii="宋体" w:hAnsi="宋体"/>
          <w:b w:val="0"/>
          <w:color w:val="000000"/>
          <w:sz w:val="24"/>
        </w:rPr>
      </w:pPr>
      <w:bookmarkStart w:id="289" w:name="_Toc1492"/>
      <w:r>
        <w:rPr>
          <w:rFonts w:hint="eastAsia" w:ascii="宋体" w:hAnsi="宋体"/>
          <w:b w:val="0"/>
          <w:color w:val="000000"/>
          <w:sz w:val="24"/>
        </w:rPr>
        <w:t>自查表</w:t>
      </w:r>
      <w:bookmarkEnd w:id="289"/>
    </w:p>
    <w:p>
      <w:pPr>
        <w:pStyle w:val="2"/>
        <w:keepLines w:val="0"/>
        <w:numPr>
          <w:ilvl w:val="0"/>
          <w:numId w:val="0"/>
        </w:numPr>
        <w:tabs>
          <w:tab w:val="left" w:pos="4320"/>
        </w:tabs>
        <w:spacing w:before="240" w:after="60" w:line="480" w:lineRule="exact"/>
        <w:rPr>
          <w:rFonts w:ascii="宋体"/>
          <w:b w:val="0"/>
          <w:bCs w:val="0"/>
          <w:color w:val="000000" w:themeColor="text1"/>
          <w:szCs w:val="21"/>
          <w14:textFill>
            <w14:solidFill>
              <w14:schemeClr w14:val="tx1"/>
            </w14:solidFill>
          </w14:textFill>
        </w:rPr>
      </w:pPr>
      <w:bookmarkStart w:id="290" w:name="_Toc31777"/>
      <w:bookmarkStart w:id="291" w:name="_Toc2081"/>
      <w:bookmarkStart w:id="292" w:name="_Toc18086"/>
      <w:r>
        <w:rPr>
          <w:rFonts w:hint="eastAsia" w:ascii="宋体"/>
          <w:bCs w:val="0"/>
          <w:color w:val="000000" w:themeColor="text1"/>
          <w:szCs w:val="21"/>
          <w14:textFill>
            <w14:solidFill>
              <w14:schemeClr w14:val="tx1"/>
            </w14:solidFill>
          </w14:textFill>
        </w:rPr>
        <w:t>1.1  资格性/符合性自查表</w:t>
      </w:r>
      <w:bookmarkEnd w:id="290"/>
      <w:bookmarkEnd w:id="291"/>
      <w:bookmarkEnd w:id="292"/>
    </w:p>
    <w:p>
      <w:pPr>
        <w:jc w:val="center"/>
        <w:rPr>
          <w:rFonts w:ascii="宋体" w:hAnsi="宋体"/>
          <w:b/>
          <w:bCs/>
          <w:color w:val="000000" w:themeColor="text1"/>
          <w:szCs w:val="21"/>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w:t>
            </w:r>
            <w:r>
              <w:rPr>
                <w:rFonts w:hint="eastAsia" w:ascii="宋体" w:hAnsi="宋体"/>
                <w:b/>
                <w:bCs/>
                <w:color w:val="000000" w:themeColor="text1"/>
                <w:szCs w:val="21"/>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096" w:type="dxa"/>
            <w:vMerge w:val="restart"/>
            <w:vAlign w:val="center"/>
          </w:tcPr>
          <w:p>
            <w:pPr>
              <w:tabs>
                <w:tab w:val="left" w:pos="480"/>
              </w:tabs>
              <w:ind w:left="480" w:hanging="48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w:t>
            </w:r>
            <w:r>
              <w:rPr>
                <w:rFonts w:hint="eastAsia" w:ascii="宋体" w:hAnsi="宋体"/>
                <w:color w:val="000000" w:themeColor="text1"/>
                <w:szCs w:val="21"/>
                <w14:textFill>
                  <w14:solidFill>
                    <w14:schemeClr w14:val="tx1"/>
                  </w14:solidFill>
                </w14:textFill>
              </w:rPr>
              <w:t>磋商响应</w:t>
            </w:r>
            <w:r>
              <w:rPr>
                <w:rFonts w:hint="eastAsia" w:ascii="宋体" w:hAnsi="宋体"/>
                <w:b/>
                <w:color w:val="000000" w:themeColor="text1"/>
                <w:szCs w:val="21"/>
                <w14:textFill>
                  <w14:solidFill>
                    <w14:schemeClr w14:val="tx1"/>
                  </w14:solidFill>
                </w14:textFill>
              </w:rPr>
              <w:t>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服务期</w:t>
            </w:r>
            <w:r>
              <w:rPr>
                <w:rFonts w:hint="eastAsia" w:ascii="宋体" w:hAnsi="宋体"/>
                <w:color w:val="000000" w:themeColor="text1"/>
                <w:szCs w:val="21"/>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14:textFill>
            <w14:solidFill>
              <w14:schemeClr w14:val="tx1"/>
            </w14:solidFill>
          </w14:textFill>
        </w:rPr>
        <w:t>磋商响应文件</w:t>
      </w:r>
      <w:r>
        <w:rPr>
          <w:rFonts w:hint="eastAsia" w:ascii="宋体" w:hAnsi="宋体"/>
          <w:color w:val="000000" w:themeColor="text1"/>
          <w:szCs w:val="21"/>
          <w14:textFill>
            <w14:solidFill>
              <w14:schemeClr w14:val="tx1"/>
            </w14:solidFill>
          </w14:textFill>
        </w:rPr>
        <w:t>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5"/>
        <w:rPr>
          <w:rFonts w:hAnsi="宋体"/>
          <w:color w:val="000000" w:themeColor="text1"/>
          <w14:textFill>
            <w14:solidFill>
              <w14:schemeClr w14:val="tx1"/>
            </w14:solidFill>
          </w14:textFill>
        </w:rPr>
        <w:sectPr>
          <w:footerReference r:id="rId14" w:type="default"/>
          <w:pgSz w:w="11906" w:h="16838"/>
          <w:pgMar w:top="1474" w:right="1418" w:bottom="1474" w:left="1418" w:header="851" w:footer="851" w:gutter="0"/>
          <w:pgNumType w:fmt="decimal"/>
          <w:cols w:space="720" w:num="1"/>
          <w:titlePg/>
          <w:docGrid w:linePitch="312" w:charSpace="0"/>
        </w:sectPr>
      </w:pPr>
    </w:p>
    <w:bookmarkEnd w:id="165"/>
    <w:bookmarkEnd w:id="166"/>
    <w:bookmarkEnd w:id="167"/>
    <w:bookmarkEnd w:id="168"/>
    <w:bookmarkEnd w:id="169"/>
    <w:p>
      <w:pPr>
        <w:pStyle w:val="2"/>
        <w:numPr>
          <w:ilvl w:val="1"/>
          <w:numId w:val="0"/>
        </w:numPr>
        <w:spacing w:line="360" w:lineRule="auto"/>
        <w:rPr>
          <w:rFonts w:ascii="宋体" w:hAnsi="宋体"/>
          <w:color w:val="000000" w:themeColor="text1"/>
          <w14:textFill>
            <w14:solidFill>
              <w14:schemeClr w14:val="tx1"/>
            </w14:solidFill>
          </w14:textFill>
        </w:rPr>
      </w:pPr>
      <w:bookmarkStart w:id="293" w:name="_Toc469160785"/>
      <w:bookmarkStart w:id="294" w:name="_Toc30659"/>
      <w:bookmarkStart w:id="295" w:name="_Toc200414515"/>
      <w:r>
        <w:rPr>
          <w:rFonts w:hint="eastAsia" w:ascii="宋体" w:hAnsi="宋体"/>
          <w:color w:val="000000" w:themeColor="text1"/>
          <w:sz w:val="28"/>
          <w:szCs w:val="28"/>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致（代理机构）：</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针对贵方组织的（项目名称）：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，我方郑重承诺：</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特此声明。</w:t>
      </w: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ind w:firstLine="660"/>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5"/>
        <w:spacing w:line="360" w:lineRule="auto"/>
        <w:ind w:left="420" w:firstLine="0"/>
        <w:rPr>
          <w:rFonts w:hAnsi="宋体"/>
          <w:color w:val="000000" w:themeColor="text1"/>
          <w14:textFill>
            <w14:solidFill>
              <w14:schemeClr w14:val="tx1"/>
            </w14:solidFill>
          </w14:textFill>
        </w:rPr>
      </w:pPr>
    </w:p>
    <w:p>
      <w:pPr>
        <w:pStyle w:val="2"/>
        <w:numPr>
          <w:ilvl w:val="1"/>
          <w:numId w:val="0"/>
        </w:numPr>
        <w:spacing w:line="360" w:lineRule="auto"/>
        <w:rPr>
          <w:rFonts w:ascii="宋体" w:hAnsi="宋体"/>
          <w:color w:val="000000"/>
          <w:kern w:val="0"/>
          <w:sz w:val="28"/>
          <w:szCs w:val="28"/>
        </w:rPr>
      </w:pPr>
      <w:bookmarkStart w:id="296" w:name="_Toc30637"/>
      <w:bookmarkStart w:id="297" w:name="_Toc200414516"/>
      <w:bookmarkStart w:id="298" w:name="_Toc469160786"/>
      <w:r>
        <w:rPr>
          <w:rFonts w:hint="eastAsia" w:ascii="宋体" w:hAnsi="宋体"/>
          <w:color w:val="000000"/>
          <w:kern w:val="0"/>
          <w:sz w:val="28"/>
          <w:szCs w:val="28"/>
        </w:rPr>
        <w:t>（二）法定代表人（负责人）证明书</w:t>
      </w:r>
      <w:bookmarkEnd w:id="296"/>
      <w:bookmarkEnd w:id="297"/>
      <w:bookmarkEnd w:id="298"/>
    </w:p>
    <w:p>
      <w:pPr>
        <w:pStyle w:val="5"/>
        <w:spacing w:line="360" w:lineRule="auto"/>
        <w:rPr>
          <w:rFonts w:hAnsi="宋体"/>
          <w:color w:val="000000"/>
        </w:rPr>
      </w:pPr>
    </w:p>
    <w:p>
      <w:pPr>
        <w:spacing w:line="360" w:lineRule="auto"/>
        <w:ind w:firstLine="420" w:firstLineChars="200"/>
        <w:rPr>
          <w:rFonts w:ascii="宋体" w:hAnsi="宋体"/>
          <w:color w:val="000000"/>
        </w:rPr>
      </w:pPr>
      <w:r>
        <w:rPr>
          <w:rFonts w:hint="eastAsia" w:ascii="宋体" w:hAnsi="宋体"/>
          <w:color w:val="000000"/>
          <w:u w:val="single"/>
        </w:rPr>
        <w:t xml:space="preserve">      单位法定代表人（负责人）姓名     </w:t>
      </w:r>
      <w:r>
        <w:rPr>
          <w:rFonts w:hint="eastAsia" w:ascii="宋体" w:hAnsi="宋体"/>
          <w:color w:val="000000"/>
        </w:rPr>
        <w:t>同志，现任</w:t>
      </w:r>
      <w:r>
        <w:rPr>
          <w:rFonts w:hint="eastAsia" w:ascii="宋体" w:hAnsi="宋体"/>
          <w:color w:val="000000"/>
          <w:u w:val="single"/>
        </w:rPr>
        <w:t xml:space="preserve">       供应商名称                  </w:t>
      </w:r>
      <w:r>
        <w:rPr>
          <w:rFonts w:hint="eastAsia" w:ascii="宋体" w:hAnsi="宋体"/>
          <w:color w:val="000000"/>
        </w:rPr>
        <w:t xml:space="preserve">的   </w:t>
      </w:r>
      <w:r>
        <w:rPr>
          <w:rFonts w:hint="eastAsia" w:ascii="宋体" w:hAnsi="宋体"/>
          <w:color w:val="000000"/>
          <w:u w:val="single"/>
        </w:rPr>
        <w:t xml:space="preserve">职务    </w:t>
      </w:r>
      <w:r>
        <w:rPr>
          <w:rFonts w:hint="eastAsia" w:ascii="宋体" w:hAnsi="宋体"/>
          <w:color w:val="000000"/>
        </w:rPr>
        <w:t>，为法定代表人（负责人），特此证明。</w:t>
      </w:r>
    </w:p>
    <w:p>
      <w:pPr>
        <w:spacing w:line="360" w:lineRule="auto"/>
        <w:ind w:firstLine="420" w:firstLineChars="200"/>
        <w:rPr>
          <w:rFonts w:ascii="宋体" w:hAnsi="宋体"/>
          <w:color w:val="000000"/>
        </w:rPr>
      </w:pP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签发单位：</w:t>
      </w:r>
      <w:r>
        <w:rPr>
          <w:rFonts w:hint="eastAsia" w:ascii="宋体" w:hAnsi="宋体"/>
          <w:color w:val="000000"/>
          <w:u w:val="single"/>
        </w:rPr>
        <w:t xml:space="preserve">（名称并加盖公章）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签发日期：</w:t>
      </w:r>
      <w:r>
        <w:rPr>
          <w:rFonts w:hint="eastAsia" w:ascii="宋体" w:hAnsi="宋体"/>
          <w:color w:val="000000"/>
          <w:u w:val="single"/>
        </w:rPr>
        <w:t xml:space="preserve">                          </w:t>
      </w:r>
      <w:r>
        <w:rPr>
          <w:rFonts w:hint="eastAsia" w:ascii="宋体" w:hAnsi="宋体"/>
          <w:color w:val="000000"/>
        </w:rPr>
        <w:t>有效日期至</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附：代表人性别：</w:t>
      </w:r>
      <w:r>
        <w:rPr>
          <w:rFonts w:hint="eastAsia" w:ascii="宋体" w:hAnsi="宋体"/>
          <w:color w:val="000000"/>
          <w:u w:val="single"/>
        </w:rPr>
        <w:t xml:space="preserve">              </w:t>
      </w:r>
      <w:r>
        <w:rPr>
          <w:rFonts w:hint="eastAsia" w:ascii="宋体" w:hAnsi="宋体"/>
          <w:color w:val="000000"/>
        </w:rPr>
        <w:t xml:space="preserve"> 年龄：</w:t>
      </w:r>
      <w:r>
        <w:rPr>
          <w:rFonts w:hint="eastAsia" w:ascii="宋体" w:hAnsi="宋体"/>
          <w:color w:val="000000"/>
          <w:u w:val="single"/>
        </w:rPr>
        <w:t xml:space="preserve">       </w:t>
      </w:r>
      <w:r>
        <w:rPr>
          <w:rFonts w:hint="eastAsia" w:ascii="宋体" w:hAnsi="宋体"/>
          <w:color w:val="000000"/>
        </w:rPr>
        <w:t xml:space="preserve">岁    </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说明： 内容必须填写真实、清楚，涂改无效，不得转让、买卖。</w:t>
      </w: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ind w:firstLine="0"/>
        <w:rPr>
          <w:rFonts w:hAnsi="宋体"/>
          <w:color w:val="000000"/>
        </w:rPr>
      </w:pPr>
      <w:r>
        <w:rPr>
          <w:rFonts w:hAnsi="宋体"/>
          <w:color w:val="000000"/>
        </w:rPr>
        <mc:AlternateContent>
          <mc:Choice Requires="wps">
            <w:drawing>
              <wp:anchor distT="0" distB="0" distL="114300" distR="114300" simplePos="0" relativeHeight="251661312"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1312;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rPr>
        <w:t xml:space="preserve">    </w:t>
      </w:r>
    </w:p>
    <w:p>
      <w:pPr>
        <w:pStyle w:val="5"/>
        <w:spacing w:line="360" w:lineRule="auto"/>
        <w:ind w:firstLine="0"/>
        <w:rPr>
          <w:rFonts w:hAnsi="宋体"/>
          <w:color w:val="000000"/>
        </w:rPr>
      </w:pPr>
    </w:p>
    <w:p>
      <w:pPr>
        <w:pStyle w:val="5"/>
        <w:spacing w:line="360" w:lineRule="auto"/>
        <w:ind w:firstLine="0"/>
        <w:rPr>
          <w:rFonts w:hAnsi="宋体"/>
          <w:color w:val="000000"/>
        </w:rPr>
      </w:pPr>
      <w:r>
        <w:rPr>
          <w:rFonts w:hint="eastAsia" w:hAnsi="宋体"/>
          <w:color w:val="000000"/>
        </w:rPr>
        <w:t xml:space="preserve">   </w:t>
      </w:r>
    </w:p>
    <w:p>
      <w:pPr>
        <w:pStyle w:val="5"/>
        <w:spacing w:line="360" w:lineRule="auto"/>
        <w:ind w:firstLine="0"/>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5"/>
        <w:spacing w:line="360" w:lineRule="auto"/>
        <w:rPr>
          <w:rFonts w:hAnsi="宋体"/>
          <w:color w:val="000000"/>
        </w:rPr>
      </w:pPr>
    </w:p>
    <w:p>
      <w:pPr>
        <w:pStyle w:val="2"/>
        <w:numPr>
          <w:ilvl w:val="1"/>
          <w:numId w:val="0"/>
        </w:numPr>
        <w:spacing w:line="360" w:lineRule="auto"/>
        <w:rPr>
          <w:rFonts w:ascii="宋体" w:hAnsi="宋体"/>
          <w:color w:val="000000"/>
          <w:sz w:val="28"/>
          <w:szCs w:val="28"/>
        </w:rPr>
      </w:pPr>
      <w:bookmarkStart w:id="299" w:name="_Toc13352"/>
      <w:bookmarkStart w:id="300" w:name="_Toc469160787"/>
      <w:bookmarkStart w:id="301" w:name="_Toc200414517"/>
      <w:r>
        <w:rPr>
          <w:rFonts w:hint="eastAsia" w:ascii="宋体" w:hAnsi="宋体"/>
          <w:color w:val="000000"/>
          <w:sz w:val="28"/>
          <w:szCs w:val="28"/>
        </w:rPr>
        <w:t>（三）法定代表人（负责人）授权书</w:t>
      </w:r>
      <w:bookmarkEnd w:id="299"/>
      <w:bookmarkEnd w:id="300"/>
      <w:bookmarkEnd w:id="301"/>
    </w:p>
    <w:p>
      <w:pPr>
        <w:spacing w:line="360" w:lineRule="auto"/>
        <w:ind w:firstLine="420" w:firstLineChars="200"/>
        <w:rPr>
          <w:rFonts w:ascii="宋体" w:hAnsi="宋体"/>
          <w:bCs/>
          <w:color w:val="000000"/>
          <w:kern w:val="0"/>
          <w:szCs w:val="21"/>
        </w:rPr>
      </w:pPr>
      <w:r>
        <w:rPr>
          <w:rFonts w:hint="eastAsia" w:ascii="宋体" w:hAnsi="宋体"/>
          <w:bCs/>
          <w:color w:val="000000"/>
          <w:kern w:val="0"/>
          <w:szCs w:val="21"/>
        </w:rPr>
        <w:t>本授权委托书声明：我</w:t>
      </w:r>
      <w:r>
        <w:rPr>
          <w:rFonts w:hint="eastAsia" w:ascii="宋体" w:hAnsi="宋体"/>
          <w:bCs/>
          <w:color w:val="000000"/>
          <w:kern w:val="0"/>
          <w:szCs w:val="21"/>
          <w:u w:val="single"/>
        </w:rPr>
        <w:t xml:space="preserve">        （单位</w:t>
      </w:r>
      <w:r>
        <w:rPr>
          <w:rFonts w:hint="eastAsia" w:ascii="宋体" w:hAnsi="宋体" w:cs="宋体"/>
          <w:bCs/>
          <w:color w:val="000000"/>
          <w:kern w:val="0"/>
          <w:szCs w:val="21"/>
          <w:u w:val="single"/>
        </w:rPr>
        <w:t>法定代表人（负责人）</w:t>
      </w:r>
      <w:r>
        <w:rPr>
          <w:rFonts w:hint="eastAsia" w:ascii="宋体" w:hAnsi="宋体"/>
          <w:bCs/>
          <w:color w:val="000000"/>
          <w:kern w:val="0"/>
          <w:szCs w:val="21"/>
          <w:u w:val="single"/>
        </w:rPr>
        <w:t>姓名）</w:t>
      </w:r>
      <w:r>
        <w:rPr>
          <w:rFonts w:hint="eastAsia" w:ascii="宋体" w:hAnsi="宋体"/>
          <w:bCs/>
          <w:color w:val="000000"/>
          <w:kern w:val="0"/>
          <w:szCs w:val="21"/>
        </w:rPr>
        <w:t xml:space="preserve"> 系</w:t>
      </w:r>
      <w:r>
        <w:rPr>
          <w:rFonts w:hint="eastAsia" w:ascii="宋体" w:hAnsi="宋体"/>
          <w:bCs/>
          <w:color w:val="000000"/>
          <w:kern w:val="0"/>
          <w:szCs w:val="21"/>
          <w:u w:val="single"/>
        </w:rPr>
        <w:t xml:space="preserve">       （供应商名称）</w:t>
      </w:r>
      <w:r>
        <w:rPr>
          <w:rFonts w:hint="eastAsia" w:ascii="宋体" w:hAnsi="宋体"/>
          <w:bCs/>
          <w:color w:val="000000"/>
          <w:kern w:val="0"/>
          <w:szCs w:val="21"/>
        </w:rPr>
        <w:t>的法定代表人（负责人），现授权委托</w:t>
      </w:r>
      <w:r>
        <w:rPr>
          <w:rFonts w:hint="eastAsia" w:ascii="宋体" w:hAnsi="宋体"/>
          <w:bCs/>
          <w:color w:val="000000"/>
          <w:kern w:val="0"/>
          <w:szCs w:val="21"/>
          <w:u w:val="single"/>
        </w:rPr>
        <w:t xml:space="preserve">                        （供应商名称）</w:t>
      </w:r>
      <w:r>
        <w:rPr>
          <w:rFonts w:hint="eastAsia" w:ascii="宋体" w:hAnsi="宋体"/>
          <w:bCs/>
          <w:color w:val="000000"/>
          <w:kern w:val="0"/>
          <w:szCs w:val="21"/>
        </w:rPr>
        <w:t>的</w:t>
      </w:r>
      <w:r>
        <w:rPr>
          <w:rFonts w:hint="eastAsia" w:ascii="宋体" w:hAnsi="宋体"/>
          <w:bCs/>
          <w:color w:val="000000"/>
          <w:kern w:val="0"/>
          <w:szCs w:val="21"/>
          <w:u w:val="single"/>
        </w:rPr>
        <w:t xml:space="preserve">            （代理人姓名）</w:t>
      </w:r>
      <w:r>
        <w:rPr>
          <w:rFonts w:hint="eastAsia" w:ascii="宋体" w:hAnsi="宋体"/>
          <w:bCs/>
          <w:color w:val="000000"/>
          <w:kern w:val="0"/>
          <w:szCs w:val="21"/>
        </w:rPr>
        <w:t>为我公司代理人，以本公司的名义参加</w:t>
      </w:r>
      <w:r>
        <w:rPr>
          <w:rFonts w:hint="eastAsia" w:ascii="宋体" w:hAnsi="宋体"/>
          <w:bCs/>
          <w:color w:val="000000"/>
          <w:kern w:val="0"/>
          <w:szCs w:val="21"/>
          <w:lang w:eastAsia="zh-CN"/>
        </w:rPr>
        <w:t>广东业信招标有限公司</w:t>
      </w:r>
      <w:r>
        <w:rPr>
          <w:rFonts w:hint="eastAsia" w:ascii="宋体" w:hAnsi="宋体"/>
          <w:bCs/>
          <w:color w:val="000000"/>
          <w:kern w:val="0"/>
          <w:szCs w:val="21"/>
        </w:rPr>
        <w:t>组织的</w:t>
      </w:r>
      <w:r>
        <w:rPr>
          <w:rFonts w:hint="eastAsia" w:ascii="宋体" w:hAnsi="宋体"/>
          <w:bCs/>
          <w:color w:val="000000"/>
          <w:kern w:val="0"/>
          <w:szCs w:val="21"/>
          <w:u w:val="single"/>
        </w:rPr>
        <w:t xml:space="preserve">  </w:t>
      </w:r>
      <w:r>
        <w:rPr>
          <w:rFonts w:hint="eastAsia" w:ascii="宋体" w:hAnsi="宋体" w:cs="宋体"/>
          <w:b/>
          <w:color w:val="000000"/>
          <w:szCs w:val="21"/>
          <w:u w:val="single"/>
        </w:rPr>
        <w:t>项目名称，由供应商填写</w:t>
      </w:r>
      <w:r>
        <w:rPr>
          <w:rFonts w:hint="eastAsia" w:ascii="宋体" w:hAnsi="宋体" w:cs="宋体"/>
          <w:color w:val="000000"/>
          <w:szCs w:val="21"/>
          <w:u w:val="single"/>
        </w:rPr>
        <w:t xml:space="preserve">   </w:t>
      </w:r>
      <w:r>
        <w:rPr>
          <w:rFonts w:hint="eastAsia" w:ascii="宋体" w:hAnsi="宋体"/>
          <w:bCs/>
          <w:color w:val="000000"/>
          <w:szCs w:val="21"/>
        </w:rPr>
        <w:t>磋商项目（项目编号:</w:t>
      </w:r>
      <w:r>
        <w:rPr>
          <w:rFonts w:hint="eastAsia" w:ascii="宋体" w:hAnsi="宋体" w:cs="宋体"/>
          <w:b/>
          <w:color w:val="000000"/>
          <w:szCs w:val="21"/>
          <w:u w:val="single"/>
        </w:rPr>
        <w:t xml:space="preserve">                </w:t>
      </w:r>
      <w:r>
        <w:rPr>
          <w:rFonts w:hint="eastAsia" w:ascii="宋体" w:hAnsi="宋体"/>
          <w:color w:val="000000"/>
          <w:szCs w:val="21"/>
          <w:u w:val="single"/>
        </w:rPr>
        <w:t xml:space="preserve">    </w:t>
      </w:r>
      <w:r>
        <w:rPr>
          <w:rFonts w:hint="eastAsia" w:ascii="宋体" w:hAnsi="宋体" w:cs="宋体"/>
          <w:b/>
          <w:color w:val="000000"/>
          <w:szCs w:val="21"/>
          <w:u w:val="single"/>
        </w:rPr>
        <w:t xml:space="preserve"> </w:t>
      </w:r>
      <w:r>
        <w:rPr>
          <w:rFonts w:hint="eastAsia" w:ascii="宋体" w:hAnsi="宋体"/>
          <w:bCs/>
          <w:color w:val="000000"/>
          <w:szCs w:val="21"/>
        </w:rPr>
        <w:t>）</w:t>
      </w:r>
      <w:r>
        <w:rPr>
          <w:rFonts w:hint="eastAsia" w:ascii="宋体" w:hAnsi="宋体"/>
          <w:bCs/>
          <w:color w:val="000000"/>
          <w:kern w:val="0"/>
          <w:szCs w:val="21"/>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kern w:val="0"/>
          <w:szCs w:val="21"/>
        </w:rPr>
      </w:pPr>
      <w:r>
        <w:rPr>
          <w:rFonts w:hint="eastAsia" w:ascii="宋体" w:hAnsi="宋体"/>
          <w:bCs/>
          <w:color w:val="000000"/>
          <w:kern w:val="0"/>
          <w:szCs w:val="21"/>
        </w:rPr>
        <w:t>代理人无转移委托权。</w:t>
      </w:r>
    </w:p>
    <w:p>
      <w:pPr>
        <w:spacing w:line="360" w:lineRule="auto"/>
        <w:ind w:firstLine="420" w:firstLineChars="200"/>
        <w:rPr>
          <w:rFonts w:ascii="宋体" w:hAnsi="宋体"/>
          <w:bCs/>
          <w:color w:val="000000"/>
          <w:kern w:val="0"/>
          <w:szCs w:val="21"/>
        </w:rPr>
      </w:pPr>
      <w:r>
        <w:rPr>
          <w:rFonts w:hint="eastAsia" w:ascii="宋体" w:hAnsi="宋体"/>
          <w:bCs/>
          <w:color w:val="000000"/>
          <w:kern w:val="0"/>
          <w:szCs w:val="21"/>
        </w:rPr>
        <w:t>特此委托。</w:t>
      </w:r>
    </w:p>
    <w:p>
      <w:pPr>
        <w:autoSpaceDE w:val="0"/>
        <w:autoSpaceDN w:val="0"/>
        <w:adjustRightInd w:val="0"/>
        <w:snapToGrid w:val="0"/>
        <w:spacing w:line="360" w:lineRule="auto"/>
        <w:ind w:firstLine="600"/>
        <w:jc w:val="left"/>
        <w:rPr>
          <w:rFonts w:ascii="宋体" w:hAnsi="宋体"/>
          <w:bCs/>
          <w:color w:val="000000"/>
          <w:kern w:val="0"/>
          <w:szCs w:val="21"/>
        </w:rPr>
      </w:pPr>
    </w:p>
    <w:p>
      <w:pPr>
        <w:spacing w:line="360" w:lineRule="auto"/>
        <w:ind w:firstLine="420" w:firstLineChars="200"/>
        <w:rPr>
          <w:rFonts w:ascii="宋体" w:hAnsi="宋体"/>
          <w:bCs/>
          <w:color w:val="000000"/>
          <w:kern w:val="0"/>
          <w:szCs w:val="21"/>
          <w:u w:val="single"/>
        </w:rPr>
      </w:pPr>
      <w:r>
        <w:rPr>
          <w:rFonts w:hint="eastAsia" w:ascii="宋体" w:hAnsi="宋体"/>
          <w:bCs/>
          <w:color w:val="000000"/>
          <w:kern w:val="0"/>
          <w:szCs w:val="21"/>
        </w:rPr>
        <w:t>代理人：</w:t>
      </w:r>
      <w:r>
        <w:rPr>
          <w:rFonts w:hint="eastAsia" w:ascii="宋体" w:hAnsi="宋体"/>
          <w:bCs/>
          <w:color w:val="000000"/>
          <w:kern w:val="0"/>
          <w:szCs w:val="21"/>
          <w:u w:val="single"/>
        </w:rPr>
        <w:t xml:space="preserve">   </w:t>
      </w:r>
      <w:r>
        <w:rPr>
          <w:rFonts w:ascii="宋体" w:hAnsi="宋体"/>
          <w:bCs/>
          <w:color w:val="000000"/>
          <w:kern w:val="0"/>
          <w:szCs w:val="21"/>
          <w:u w:val="single"/>
        </w:rPr>
        <w:t xml:space="preserve"> </w:t>
      </w:r>
      <w:r>
        <w:rPr>
          <w:rFonts w:hint="eastAsia" w:ascii="宋体" w:hAnsi="宋体"/>
          <w:bCs/>
          <w:color w:val="000000"/>
          <w:kern w:val="0"/>
          <w:szCs w:val="21"/>
          <w:u w:val="single"/>
        </w:rPr>
        <w:t xml:space="preserve">      </w:t>
      </w:r>
      <w:r>
        <w:rPr>
          <w:rFonts w:hint="eastAsia" w:ascii="宋体" w:hAnsi="宋体"/>
          <w:bCs/>
          <w:color w:val="000000"/>
          <w:kern w:val="0"/>
          <w:szCs w:val="21"/>
        </w:rPr>
        <w:t xml:space="preserve">    性别：</w:t>
      </w:r>
      <w:r>
        <w:rPr>
          <w:rFonts w:hint="eastAsia" w:ascii="宋体" w:hAnsi="宋体"/>
          <w:bCs/>
          <w:color w:val="000000"/>
          <w:kern w:val="0"/>
          <w:szCs w:val="21"/>
          <w:u w:val="single"/>
        </w:rPr>
        <w:t xml:space="preserve">         </w:t>
      </w:r>
      <w:r>
        <w:rPr>
          <w:rFonts w:hint="eastAsia" w:ascii="宋体" w:hAnsi="宋体"/>
          <w:bCs/>
          <w:color w:val="000000"/>
          <w:kern w:val="0"/>
          <w:szCs w:val="21"/>
        </w:rPr>
        <w:t xml:space="preserve">   年龄：</w:t>
      </w:r>
      <w:r>
        <w:rPr>
          <w:rFonts w:hint="eastAsia" w:ascii="宋体" w:hAnsi="宋体"/>
          <w:bCs/>
          <w:color w:val="000000"/>
          <w:kern w:val="0"/>
          <w:szCs w:val="21"/>
          <w:u w:val="single"/>
        </w:rPr>
        <w:t xml:space="preserve">           </w:t>
      </w:r>
      <w:r>
        <w:rPr>
          <w:rFonts w:hint="eastAsia" w:ascii="宋体" w:hAnsi="宋体"/>
          <w:bCs/>
          <w:color w:val="000000"/>
          <w:kern w:val="0"/>
          <w:szCs w:val="21"/>
        </w:rPr>
        <w:t xml:space="preserve">   职务：</w:t>
      </w:r>
      <w:r>
        <w:rPr>
          <w:rFonts w:hint="eastAsia" w:ascii="宋体" w:hAnsi="宋体"/>
          <w:bCs/>
          <w:color w:val="000000"/>
          <w:kern w:val="0"/>
          <w:szCs w:val="21"/>
          <w:u w:val="single"/>
        </w:rPr>
        <w:t xml:space="preserve">           </w:t>
      </w:r>
    </w:p>
    <w:p>
      <w:pPr>
        <w:spacing w:line="360" w:lineRule="auto"/>
        <w:ind w:firstLine="420" w:firstLineChars="200"/>
        <w:rPr>
          <w:rFonts w:ascii="宋体" w:hAnsi="宋体"/>
          <w:bCs/>
          <w:color w:val="000000"/>
          <w:kern w:val="0"/>
          <w:szCs w:val="21"/>
          <w:u w:val="single"/>
        </w:rPr>
      </w:pPr>
      <w:r>
        <w:rPr>
          <w:rFonts w:hint="eastAsia" w:ascii="宋体" w:hAnsi="宋体"/>
          <w:bCs/>
          <w:color w:val="000000"/>
          <w:kern w:val="0"/>
          <w:szCs w:val="21"/>
        </w:rPr>
        <w:t>供应商：</w:t>
      </w:r>
      <w:r>
        <w:rPr>
          <w:rFonts w:hint="eastAsia" w:ascii="宋体" w:hAnsi="宋体"/>
          <w:bCs/>
          <w:color w:val="000000"/>
          <w:kern w:val="0"/>
          <w:szCs w:val="21"/>
          <w:u w:val="single"/>
        </w:rPr>
        <w:t xml:space="preserve">          （名称并加盖公章）                                         </w:t>
      </w:r>
    </w:p>
    <w:p>
      <w:pPr>
        <w:spacing w:line="360" w:lineRule="auto"/>
        <w:ind w:firstLine="420" w:firstLineChars="200"/>
        <w:rPr>
          <w:rFonts w:ascii="宋体" w:hAnsi="宋体"/>
          <w:bCs/>
          <w:color w:val="000000"/>
          <w:kern w:val="0"/>
          <w:szCs w:val="21"/>
          <w:u w:val="single"/>
        </w:rPr>
      </w:pPr>
      <w:r>
        <w:rPr>
          <w:rFonts w:hint="eastAsia" w:ascii="宋体" w:hAnsi="宋体"/>
          <w:bCs/>
          <w:color w:val="000000"/>
          <w:kern w:val="0"/>
          <w:szCs w:val="21"/>
        </w:rPr>
        <w:t>法定代表人（负责人）：</w:t>
      </w:r>
      <w:r>
        <w:rPr>
          <w:rFonts w:hint="eastAsia" w:ascii="宋体" w:hAnsi="宋体"/>
          <w:bCs/>
          <w:color w:val="000000"/>
          <w:kern w:val="0"/>
          <w:szCs w:val="21"/>
          <w:u w:val="single"/>
        </w:rPr>
        <w:t xml:space="preserve">    （签字或盖章）         </w:t>
      </w:r>
    </w:p>
    <w:p>
      <w:pPr>
        <w:spacing w:line="360" w:lineRule="auto"/>
        <w:ind w:firstLine="420" w:firstLineChars="200"/>
        <w:rPr>
          <w:rFonts w:ascii="宋体" w:hAnsi="宋体"/>
          <w:color w:val="000000"/>
          <w:szCs w:val="21"/>
        </w:rPr>
      </w:pPr>
      <w:r>
        <w:rPr>
          <w:rFonts w:hint="eastAsia" w:ascii="宋体" w:hAnsi="宋体"/>
          <w:color w:val="000000"/>
          <w:szCs w:val="21"/>
        </w:rPr>
        <w:t>签发日期：</w:t>
      </w:r>
      <w:r>
        <w:rPr>
          <w:rFonts w:hint="eastAsia" w:ascii="宋体" w:hAnsi="宋体"/>
          <w:color w:val="000000"/>
          <w:szCs w:val="21"/>
          <w:u w:val="single"/>
        </w:rPr>
        <w:t xml:space="preserve">                        </w:t>
      </w:r>
      <w:r>
        <w:rPr>
          <w:rFonts w:hint="eastAsia" w:ascii="宋体" w:hAnsi="宋体"/>
          <w:color w:val="000000"/>
          <w:szCs w:val="21"/>
        </w:rPr>
        <w:t xml:space="preserve">  有效日期至：</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utoSpaceDE w:val="0"/>
        <w:autoSpaceDN w:val="0"/>
        <w:adjustRightInd w:val="0"/>
        <w:snapToGrid w:val="0"/>
        <w:spacing w:line="360" w:lineRule="auto"/>
        <w:ind w:firstLine="630"/>
        <w:rPr>
          <w:rFonts w:ascii="宋体" w:hAnsi="宋体"/>
          <w:bCs/>
          <w:color w:val="000000"/>
          <w:kern w:val="0"/>
          <w:szCs w:val="21"/>
        </w:rPr>
      </w:pPr>
    </w:p>
    <w:p>
      <w:pPr>
        <w:spacing w:line="360" w:lineRule="auto"/>
        <w:rPr>
          <w:rFonts w:ascii="宋体" w:hAnsi="宋体"/>
          <w:b/>
          <w:color w:val="000000"/>
          <w:szCs w:val="21"/>
        </w:rPr>
      </w:pPr>
      <w:r>
        <w:rPr>
          <w:rFonts w:hint="eastAsia" w:ascii="宋体" w:hAnsi="宋体"/>
          <w:b/>
          <w:color w:val="000000"/>
          <w:szCs w:val="21"/>
        </w:rPr>
        <w:t>（注：供应商的磋商响应文件为</w:t>
      </w:r>
      <w:r>
        <w:rPr>
          <w:rFonts w:hint="eastAsia" w:ascii="宋体" w:hAnsi="宋体" w:cs="宋体"/>
          <w:b/>
          <w:color w:val="000000"/>
          <w:szCs w:val="21"/>
        </w:rPr>
        <w:t>法定代表人（负责人）</w:t>
      </w:r>
      <w:r>
        <w:rPr>
          <w:rFonts w:hint="eastAsia" w:ascii="宋体" w:hAnsi="宋体"/>
          <w:b/>
          <w:color w:val="000000"/>
          <w:szCs w:val="21"/>
        </w:rPr>
        <w:t>签署并且由</w:t>
      </w:r>
      <w:r>
        <w:rPr>
          <w:rFonts w:hint="eastAsia" w:ascii="宋体" w:hAnsi="宋体" w:cs="宋体"/>
          <w:b/>
          <w:color w:val="000000"/>
          <w:szCs w:val="21"/>
        </w:rPr>
        <w:t>法定代表人（负责人）</w:t>
      </w:r>
      <w:r>
        <w:rPr>
          <w:rFonts w:hint="eastAsia" w:ascii="宋体" w:hAnsi="宋体"/>
          <w:b/>
          <w:color w:val="000000"/>
          <w:szCs w:val="21"/>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szCs w:val="21"/>
        </w:rPr>
      </w:pPr>
    </w:p>
    <w:p>
      <w:pPr>
        <w:spacing w:line="360" w:lineRule="auto"/>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pStyle w:val="2"/>
        <w:numPr>
          <w:ilvl w:val="1"/>
          <w:numId w:val="0"/>
        </w:numPr>
        <w:spacing w:line="360" w:lineRule="auto"/>
        <w:rPr>
          <w:rFonts w:ascii="宋体" w:hAnsi="宋体"/>
          <w:color w:val="000000"/>
          <w:sz w:val="28"/>
          <w:szCs w:val="28"/>
        </w:rPr>
      </w:pPr>
      <w:bookmarkStart w:id="302" w:name="_Toc4093"/>
      <w:bookmarkStart w:id="303" w:name="_Toc469160793"/>
      <w:bookmarkStart w:id="304" w:name="_Toc200414523"/>
      <w:r>
        <w:rPr>
          <w:rFonts w:hint="eastAsia" w:ascii="宋体" w:hAnsi="宋体"/>
          <w:color w:val="000000"/>
          <w:sz w:val="28"/>
          <w:szCs w:val="28"/>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kern w:val="0"/>
          <w:szCs w:val="21"/>
        </w:rPr>
      </w:pPr>
      <w:r>
        <w:rPr>
          <w:rFonts w:hint="eastAsia" w:ascii="宋体" w:hAnsi="宋体"/>
          <w:color w:val="000000"/>
          <w:kern w:val="0"/>
          <w:szCs w:val="21"/>
        </w:rPr>
        <w:t>1、合法有效的企业法人营业执照副本复印件加盖公章；</w:t>
      </w:r>
    </w:p>
    <w:p>
      <w:pPr>
        <w:tabs>
          <w:tab w:val="center" w:pos="4483"/>
        </w:tabs>
        <w:spacing w:line="360" w:lineRule="auto"/>
        <w:ind w:firstLine="840" w:firstLineChars="400"/>
        <w:rPr>
          <w:rFonts w:ascii="宋体" w:hAnsi="宋体"/>
          <w:color w:val="000000"/>
          <w:kern w:val="0"/>
          <w:szCs w:val="21"/>
        </w:rPr>
      </w:pPr>
      <w:r>
        <w:rPr>
          <w:rFonts w:hint="eastAsia" w:ascii="宋体" w:hAnsi="宋体"/>
          <w:color w:val="000000"/>
          <w:kern w:val="0"/>
          <w:szCs w:val="21"/>
        </w:rPr>
        <w:t>2、无重大违法记录声明函；</w:t>
      </w:r>
    </w:p>
    <w:p>
      <w:pPr>
        <w:tabs>
          <w:tab w:val="center" w:pos="4483"/>
        </w:tabs>
        <w:spacing w:line="360" w:lineRule="auto"/>
        <w:ind w:firstLine="840" w:firstLineChars="400"/>
        <w:rPr>
          <w:rFonts w:ascii="宋体" w:hAnsi="宋体"/>
          <w:color w:val="000000"/>
          <w:kern w:val="0"/>
          <w:szCs w:val="21"/>
        </w:rPr>
      </w:pPr>
      <w:r>
        <w:rPr>
          <w:rFonts w:hint="eastAsia" w:ascii="宋体" w:hAnsi="宋体"/>
          <w:color w:val="000000"/>
          <w:kern w:val="0"/>
          <w:szCs w:val="21"/>
        </w:rPr>
        <w:t>3、财务报表复印件加盖公章；</w:t>
      </w:r>
    </w:p>
    <w:p>
      <w:pPr>
        <w:tabs>
          <w:tab w:val="center" w:pos="4483"/>
        </w:tabs>
        <w:spacing w:line="360" w:lineRule="auto"/>
        <w:ind w:firstLine="840" w:firstLineChars="400"/>
        <w:rPr>
          <w:rFonts w:ascii="宋体" w:hAnsi="宋体"/>
          <w:color w:val="000000"/>
          <w:kern w:val="0"/>
          <w:szCs w:val="21"/>
        </w:rPr>
      </w:pPr>
      <w:r>
        <w:rPr>
          <w:rFonts w:hint="eastAsia" w:ascii="宋体" w:hAnsi="宋体"/>
          <w:color w:val="000000"/>
          <w:kern w:val="0"/>
          <w:szCs w:val="21"/>
        </w:rPr>
        <w:t>4、社会保险证明复印件加盖公章；</w:t>
      </w:r>
    </w:p>
    <w:p>
      <w:pPr>
        <w:tabs>
          <w:tab w:val="center" w:pos="4483"/>
        </w:tabs>
        <w:spacing w:line="360" w:lineRule="auto"/>
        <w:ind w:firstLine="840" w:firstLineChars="400"/>
        <w:rPr>
          <w:rFonts w:ascii="宋体" w:hAnsi="宋体"/>
          <w:color w:val="000000"/>
          <w:kern w:val="0"/>
          <w:szCs w:val="21"/>
        </w:rPr>
      </w:pPr>
      <w:r>
        <w:rPr>
          <w:rFonts w:hint="eastAsia" w:ascii="宋体" w:hAnsi="宋体"/>
          <w:color w:val="000000"/>
          <w:kern w:val="0"/>
          <w:szCs w:val="21"/>
        </w:rPr>
        <w:t>5、缴税证明复印件加盖公章；</w:t>
      </w:r>
    </w:p>
    <w:p>
      <w:pPr>
        <w:tabs>
          <w:tab w:val="center" w:pos="4483"/>
        </w:tabs>
        <w:spacing w:line="360" w:lineRule="auto"/>
        <w:ind w:firstLine="1260" w:firstLineChars="600"/>
        <w:rPr>
          <w:rFonts w:ascii="宋体" w:hAnsi="宋体"/>
          <w:bCs/>
          <w:color w:val="000000"/>
          <w:kern w:val="0"/>
          <w:szCs w:val="21"/>
        </w:rPr>
        <w:sectPr>
          <w:headerReference r:id="rId15" w:type="default"/>
          <w:pgSz w:w="11906" w:h="16838"/>
          <w:pgMar w:top="1418" w:right="1474" w:bottom="1418" w:left="1474" w:header="851" w:footer="851" w:gutter="0"/>
          <w:pgNumType w:fmt="decimal"/>
          <w:cols w:space="720" w:num="1"/>
          <w:titlePg/>
          <w:docGrid w:linePitch="312" w:charSpace="0"/>
        </w:sectPr>
      </w:pPr>
      <w:r>
        <w:rPr>
          <w:rFonts w:hint="eastAsia" w:ascii="宋体" w:hAnsi="宋体"/>
          <w:color w:val="000000"/>
          <w:kern w:val="0"/>
          <w:szCs w:val="21"/>
        </w:rPr>
        <w:t>……</w:t>
      </w:r>
    </w:p>
    <w:p>
      <w:pPr>
        <w:pStyle w:val="2"/>
        <w:numPr>
          <w:ilvl w:val="1"/>
          <w:numId w:val="0"/>
        </w:numPr>
        <w:spacing w:line="360" w:lineRule="auto"/>
        <w:ind w:firstLine="2249" w:firstLineChars="800"/>
        <w:jc w:val="both"/>
        <w:rPr>
          <w:rFonts w:ascii="宋体" w:hAnsi="宋体"/>
          <w:color w:val="000000"/>
          <w:sz w:val="28"/>
          <w:szCs w:val="28"/>
        </w:rPr>
      </w:pPr>
      <w:bookmarkStart w:id="305" w:name="_Toc14046"/>
      <w:bookmarkStart w:id="306" w:name="_Toc200414524"/>
      <w:bookmarkStart w:id="307" w:name="_Toc469160794"/>
      <w:r>
        <w:rPr>
          <w:rFonts w:hint="eastAsia" w:ascii="宋体" w:hAnsi="宋体"/>
          <w:color w:val="000000"/>
          <w:sz w:val="28"/>
          <w:szCs w:val="28"/>
        </w:rPr>
        <w:t>第二章  磋商响应文件商务及技术部分</w:t>
      </w:r>
      <w:bookmarkEnd w:id="305"/>
      <w:bookmarkEnd w:id="306"/>
      <w:bookmarkEnd w:id="307"/>
    </w:p>
    <w:p>
      <w:pPr>
        <w:pStyle w:val="2"/>
        <w:numPr>
          <w:ilvl w:val="1"/>
          <w:numId w:val="0"/>
        </w:numPr>
        <w:spacing w:line="360" w:lineRule="auto"/>
        <w:ind w:firstLine="3373" w:firstLineChars="1200"/>
        <w:jc w:val="both"/>
        <w:rPr>
          <w:rFonts w:ascii="宋体" w:hAnsi="宋体"/>
          <w:color w:val="000000"/>
          <w:sz w:val="28"/>
          <w:szCs w:val="28"/>
        </w:rPr>
      </w:pPr>
      <w:bookmarkStart w:id="308" w:name="_Toc2190"/>
      <w:bookmarkStart w:id="309" w:name="_Toc469160795"/>
      <w:bookmarkStart w:id="310" w:name="_Toc200414525"/>
      <w:r>
        <w:rPr>
          <w:rFonts w:hint="eastAsia" w:ascii="宋体" w:hAnsi="宋体"/>
          <w:color w:val="000000"/>
          <w:sz w:val="28"/>
          <w:szCs w:val="28"/>
        </w:rPr>
        <w:t>附件一：磋商</w:t>
      </w:r>
      <w:r>
        <w:rPr>
          <w:rFonts w:hint="eastAsia" w:ascii="宋体" w:hAnsi="宋体"/>
          <w:color w:val="000000"/>
          <w:sz w:val="28"/>
          <w:szCs w:val="28"/>
          <w:lang w:val="en-US" w:eastAsia="zh-CN"/>
        </w:rPr>
        <w:t>响应</w:t>
      </w:r>
      <w:r>
        <w:rPr>
          <w:rFonts w:hint="eastAsia" w:ascii="宋体" w:hAnsi="宋体"/>
          <w:color w:val="000000"/>
          <w:sz w:val="28"/>
          <w:szCs w:val="28"/>
        </w:rPr>
        <w:t>函</w:t>
      </w:r>
      <w:bookmarkEnd w:id="308"/>
      <w:bookmarkEnd w:id="309"/>
      <w:bookmarkEnd w:id="310"/>
    </w:p>
    <w:p>
      <w:pPr>
        <w:widowControl/>
        <w:spacing w:line="360" w:lineRule="auto"/>
        <w:jc w:val="left"/>
        <w:rPr>
          <w:rFonts w:ascii="宋体" w:hAnsi="宋体" w:cs="宋体"/>
          <w:color w:val="000000"/>
          <w:kern w:val="0"/>
          <w:sz w:val="24"/>
          <w:u w:val="single"/>
        </w:rPr>
      </w:pPr>
      <w:r>
        <w:rPr>
          <w:rFonts w:ascii="宋体" w:hAnsi="宋体" w:cs="宋体"/>
          <w:color w:val="000000"/>
          <w:kern w:val="0"/>
          <w:sz w:val="24"/>
          <w:u w:val="single"/>
        </w:rPr>
        <w:t>致（采购人</w:t>
      </w:r>
      <w:r>
        <w:rPr>
          <w:rFonts w:hint="eastAsia" w:ascii="宋体" w:hAnsi="宋体" w:cs="宋体"/>
          <w:color w:val="000000"/>
          <w:kern w:val="0"/>
          <w:sz w:val="24"/>
          <w:u w:val="single"/>
        </w:rPr>
        <w:t>名称</w:t>
      </w:r>
      <w:r>
        <w:rPr>
          <w:rFonts w:ascii="宋体" w:hAnsi="宋体" w:cs="宋体"/>
          <w:color w:val="000000"/>
          <w:kern w:val="0"/>
          <w:sz w:val="24"/>
          <w:u w:val="single"/>
        </w:rPr>
        <w:t>）                  </w:t>
      </w:r>
      <w:r>
        <w:rPr>
          <w:rFonts w:ascii="宋体" w:hAnsi="宋体" w:cs="宋体"/>
          <w:color w:val="000000"/>
          <w:kern w:val="0"/>
          <w:sz w:val="24"/>
        </w:rPr>
        <w:t xml:space="preserve">： </w:t>
      </w:r>
    </w:p>
    <w:p>
      <w:pPr>
        <w:adjustRightInd w:val="0"/>
        <w:snapToGrid w:val="0"/>
        <w:spacing w:beforeLines="50" w:line="360" w:lineRule="auto"/>
        <w:ind w:firstLine="420"/>
        <w:rPr>
          <w:rFonts w:ascii="宋体" w:hAnsi="宋体"/>
          <w:bCs/>
          <w:color w:val="000000"/>
          <w:szCs w:val="21"/>
        </w:rPr>
      </w:pPr>
      <w:r>
        <w:rPr>
          <w:rFonts w:hint="eastAsia" w:ascii="宋体" w:hAnsi="宋体"/>
          <w:bCs/>
          <w:color w:val="000000"/>
          <w:szCs w:val="21"/>
        </w:rPr>
        <w:t>根据贵方就</w:t>
      </w:r>
      <w:r>
        <w:rPr>
          <w:rFonts w:hint="eastAsia" w:ascii="宋体" w:hAnsi="宋体"/>
          <w:bCs/>
          <w:color w:val="000000"/>
          <w:szCs w:val="21"/>
          <w:u w:val="single"/>
        </w:rPr>
        <w:t xml:space="preserve">      </w:t>
      </w:r>
      <w:r>
        <w:rPr>
          <w:rFonts w:hint="eastAsia" w:ascii="宋体" w:hAnsi="宋体" w:cs="宋体"/>
          <w:b/>
          <w:color w:val="000000"/>
          <w:szCs w:val="21"/>
          <w:u w:val="single"/>
        </w:rPr>
        <w:t xml:space="preserve">项目名称，由供应商填写      </w:t>
      </w:r>
      <w:r>
        <w:rPr>
          <w:rFonts w:hint="eastAsia" w:ascii="宋体" w:hAnsi="宋体"/>
          <w:bCs/>
          <w:color w:val="000000"/>
          <w:szCs w:val="21"/>
        </w:rPr>
        <w:t>的投标邀请（项目编号：</w:t>
      </w:r>
      <w:r>
        <w:rPr>
          <w:rFonts w:hint="eastAsia" w:ascii="宋体" w:hAnsi="宋体"/>
          <w:b/>
          <w:bCs/>
          <w:color w:val="000000"/>
          <w:szCs w:val="21"/>
        </w:rPr>
        <w:t xml:space="preserve"> </w:t>
      </w:r>
      <w:r>
        <w:rPr>
          <w:rFonts w:hint="eastAsia" w:ascii="宋体" w:hAnsi="宋体"/>
          <w:b/>
          <w:bCs/>
          <w:color w:val="000000"/>
          <w:szCs w:val="21"/>
          <w:u w:val="single"/>
        </w:rPr>
        <w:t xml:space="preserve">            </w:t>
      </w:r>
      <w:r>
        <w:rPr>
          <w:rFonts w:hint="eastAsia" w:ascii="宋体" w:hAnsi="宋体"/>
          <w:bCs/>
          <w:color w:val="000000"/>
          <w:szCs w:val="21"/>
          <w:u w:val="single"/>
        </w:rPr>
        <w:t xml:space="preserve">                   ）</w:t>
      </w:r>
      <w:r>
        <w:rPr>
          <w:rFonts w:hint="eastAsia" w:ascii="宋体" w:hAnsi="宋体"/>
          <w:bCs/>
          <w:color w:val="000000"/>
          <w:szCs w:val="21"/>
        </w:rPr>
        <w:t>，我方正式响应磋商文件内容并提交磋商响应文件</w:t>
      </w:r>
      <w:r>
        <w:rPr>
          <w:rFonts w:hint="eastAsia" w:ascii="宋体" w:hAnsi="宋体"/>
          <w:b/>
          <w:bCs/>
          <w:color w:val="000000"/>
          <w:szCs w:val="21"/>
          <w:u w:val="single"/>
        </w:rPr>
        <w:t>1份正本</w:t>
      </w:r>
      <w:r>
        <w:rPr>
          <w:rFonts w:hint="eastAsia" w:ascii="宋体" w:hAnsi="宋体"/>
          <w:b/>
          <w:bCs/>
          <w:color w:val="000000"/>
          <w:szCs w:val="21"/>
        </w:rPr>
        <w:t>和</w:t>
      </w:r>
      <w:r>
        <w:rPr>
          <w:rFonts w:hint="eastAsia" w:ascii="宋体" w:hAnsi="宋体"/>
          <w:b/>
          <w:bCs/>
          <w:color w:val="000000"/>
          <w:szCs w:val="21"/>
          <w:u w:val="single"/>
        </w:rPr>
        <w:t>2份副本</w:t>
      </w:r>
      <w:r>
        <w:rPr>
          <w:rFonts w:hint="eastAsia" w:ascii="宋体" w:hAnsi="宋体"/>
          <w:b/>
          <w:bCs/>
          <w:color w:val="000000"/>
          <w:szCs w:val="21"/>
        </w:rPr>
        <w:t>及</w:t>
      </w:r>
      <w:r>
        <w:rPr>
          <w:rFonts w:hint="eastAsia" w:ascii="宋体" w:hAnsi="宋体"/>
          <w:b/>
          <w:bCs/>
          <w:color w:val="000000"/>
          <w:szCs w:val="21"/>
          <w:u w:val="single"/>
        </w:rPr>
        <w:t>电子文件1份</w:t>
      </w:r>
      <w:r>
        <w:rPr>
          <w:rFonts w:hint="eastAsia" w:ascii="宋体" w:hAnsi="宋体"/>
          <w:bCs/>
          <w:color w:val="000000"/>
          <w:szCs w:val="21"/>
        </w:rPr>
        <w:t>：</w:t>
      </w:r>
    </w:p>
    <w:p>
      <w:pPr>
        <w:widowControl/>
        <w:tabs>
          <w:tab w:val="left" w:pos="502"/>
        </w:tabs>
        <w:adjustRightInd w:val="0"/>
        <w:snapToGrid w:val="0"/>
        <w:spacing w:line="360" w:lineRule="auto"/>
        <w:ind w:left="374" w:leftChars="177" w:hanging="2" w:hangingChars="1"/>
        <w:rPr>
          <w:rFonts w:ascii="宋体" w:hAnsi="宋体"/>
          <w:bCs/>
          <w:color w:val="000000"/>
          <w:szCs w:val="21"/>
        </w:rPr>
      </w:pPr>
      <w:r>
        <w:rPr>
          <w:rFonts w:hint="eastAsia" w:ascii="宋体" w:hAnsi="宋体"/>
          <w:bCs/>
          <w:color w:val="000000"/>
          <w:szCs w:val="21"/>
        </w:rPr>
        <w:t>据此函，签字代表宣布同意如下：</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color w:val="000000"/>
          <w:szCs w:val="21"/>
        </w:rPr>
        <w:t>所附投标价格表中规定的应提交和交付的货物投标总价为人民币：</w:t>
      </w:r>
      <w:r>
        <w:rPr>
          <w:rFonts w:hint="eastAsia" w:ascii="宋体" w:hAnsi="宋体"/>
          <w:color w:val="000000"/>
          <w:szCs w:val="21"/>
          <w:u w:val="single"/>
        </w:rPr>
        <w:t xml:space="preserve"> （用文字和数字表示的磋商总价）  </w:t>
      </w:r>
      <w:r>
        <w:rPr>
          <w:rFonts w:hint="eastAsia" w:ascii="宋体" w:hAnsi="宋体"/>
          <w:color w:val="000000"/>
          <w:szCs w:val="21"/>
        </w:rPr>
        <w:t>。</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本次投标所报内容完全按照磋商文件要求填报，所有内容都是真实、准确的。</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供应商将按磋商文件的规定履行全部合同责任和义务。</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供应商已详细审查全部磋商文件，包括修改文件（如有的话）以及全部参考资料和有关附件。我们完全理解并同意放弃对这方面有不明及误解的权利。</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本次投标自递交磋商响应文件截止之日起有效期为90天。</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如果在规定的递交磋商响应文件截止之日后，供应商在投标有效期内撤回投标，投标保证金将被贵方没收。</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供应商同意提供按照贵方可能要求与其投标有关的一切数据或资料，完全理解贵方不一定接受最低价的投标或收到的任何投标。</w:t>
      </w:r>
    </w:p>
    <w:p>
      <w:pPr>
        <w:widowControl/>
        <w:numPr>
          <w:ilvl w:val="0"/>
          <w:numId w:val="26"/>
        </w:numPr>
        <w:tabs>
          <w:tab w:val="left" w:pos="840"/>
        </w:tabs>
        <w:adjustRightInd w:val="0"/>
        <w:snapToGrid w:val="0"/>
        <w:spacing w:line="360" w:lineRule="auto"/>
        <w:ind w:left="840" w:hanging="420"/>
        <w:rPr>
          <w:rFonts w:ascii="宋体" w:hAnsi="宋体"/>
          <w:bCs/>
          <w:color w:val="000000"/>
          <w:szCs w:val="21"/>
        </w:rPr>
      </w:pPr>
      <w:r>
        <w:rPr>
          <w:rFonts w:hint="eastAsia" w:ascii="宋体" w:hAnsi="宋体"/>
          <w:bCs/>
          <w:color w:val="000000"/>
          <w:szCs w:val="21"/>
        </w:rPr>
        <w:t>与本投标有关的一切正式往来通讯请寄至磋商响应文件封面指定地址、联系方式。</w:t>
      </w:r>
    </w:p>
    <w:p>
      <w:pPr>
        <w:adjustRightInd w:val="0"/>
        <w:snapToGrid w:val="0"/>
        <w:spacing w:line="360" w:lineRule="auto"/>
        <w:rPr>
          <w:rFonts w:hint="eastAsia" w:ascii="宋体" w:hAnsi="宋体"/>
          <w:bCs/>
          <w:color w:val="000000"/>
          <w:szCs w:val="21"/>
        </w:rPr>
      </w:pPr>
    </w:p>
    <w:p>
      <w:pPr>
        <w:adjustRightInd w:val="0"/>
        <w:snapToGrid w:val="0"/>
        <w:spacing w:line="360" w:lineRule="auto"/>
        <w:rPr>
          <w:rFonts w:hint="eastAsia" w:ascii="宋体" w:hAnsi="宋体"/>
          <w:bCs/>
          <w:color w:val="000000"/>
          <w:szCs w:val="21"/>
        </w:rPr>
      </w:pPr>
    </w:p>
    <w:p>
      <w:pPr>
        <w:adjustRightInd w:val="0"/>
        <w:snapToGrid w:val="0"/>
        <w:spacing w:line="360" w:lineRule="auto"/>
        <w:rPr>
          <w:rFonts w:ascii="宋体" w:hAnsi="宋体"/>
          <w:bCs/>
          <w:color w:val="000000"/>
          <w:szCs w:val="21"/>
        </w:rPr>
      </w:pPr>
      <w:r>
        <w:rPr>
          <w:rFonts w:hint="eastAsia" w:ascii="宋体" w:hAnsi="宋体"/>
          <w:bCs/>
          <w:color w:val="000000"/>
          <w:szCs w:val="21"/>
        </w:rPr>
        <w:t xml:space="preserve">供应商法定代表人（负责人）或授权代理人（签字）： </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hint="eastAsia" w:ascii="宋体" w:hAnsi="宋体"/>
          <w:bCs/>
          <w:color w:val="000000"/>
          <w:szCs w:val="21"/>
        </w:rPr>
        <w:t xml:space="preserve"> </w:t>
      </w:r>
    </w:p>
    <w:p>
      <w:pPr>
        <w:adjustRightInd w:val="0"/>
        <w:snapToGrid w:val="0"/>
        <w:spacing w:line="360" w:lineRule="auto"/>
        <w:rPr>
          <w:rFonts w:ascii="宋体" w:hAnsi="宋体"/>
          <w:bCs/>
          <w:color w:val="000000"/>
          <w:szCs w:val="21"/>
          <w:u w:val="single"/>
        </w:rPr>
      </w:pPr>
      <w:r>
        <w:rPr>
          <w:rFonts w:hint="eastAsia" w:ascii="宋体" w:hAnsi="宋体"/>
          <w:bCs/>
          <w:color w:val="000000"/>
          <w:szCs w:val="21"/>
        </w:rPr>
        <w:t>供应商名称（加盖公章）：</w:t>
      </w:r>
      <w:r>
        <w:rPr>
          <w:rFonts w:ascii="宋体" w:hAnsi="宋体"/>
          <w:bCs/>
          <w:color w:val="000000"/>
          <w:szCs w:val="21"/>
          <w:u w:val="single"/>
        </w:rPr>
        <w:t xml:space="preserve">    </w:t>
      </w:r>
      <w:r>
        <w:rPr>
          <w:rFonts w:hint="eastAsia" w:ascii="宋体" w:hAnsi="宋体"/>
          <w:bCs/>
          <w:color w:val="000000"/>
          <w:szCs w:val="21"/>
          <w:u w:val="single"/>
        </w:rPr>
        <w:t xml:space="preserve">                                    </w:t>
      </w:r>
    </w:p>
    <w:p>
      <w:pPr>
        <w:adjustRightInd w:val="0"/>
        <w:snapToGrid w:val="0"/>
        <w:spacing w:line="360" w:lineRule="auto"/>
        <w:rPr>
          <w:rFonts w:ascii="宋体" w:hAnsi="宋体"/>
          <w:bCs/>
          <w:color w:val="000000"/>
          <w:szCs w:val="21"/>
        </w:rPr>
      </w:pPr>
      <w:r>
        <w:rPr>
          <w:rFonts w:hint="eastAsia" w:ascii="宋体" w:hAnsi="宋体"/>
          <w:bCs/>
          <w:color w:val="000000"/>
          <w:szCs w:val="21"/>
        </w:rPr>
        <w:t>日期：</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年</w:t>
      </w:r>
      <w:r>
        <w:rPr>
          <w:rFonts w:ascii="宋体" w:hAnsi="宋体"/>
          <w:bCs/>
          <w:color w:val="000000"/>
          <w:szCs w:val="21"/>
          <w:u w:val="single"/>
        </w:rPr>
        <w:t xml:space="preserve">     </w:t>
      </w:r>
      <w:r>
        <w:rPr>
          <w:rFonts w:hint="eastAsia" w:ascii="宋体" w:hAnsi="宋体"/>
          <w:bCs/>
          <w:color w:val="000000"/>
          <w:szCs w:val="21"/>
        </w:rPr>
        <w:t>月</w:t>
      </w:r>
      <w:r>
        <w:rPr>
          <w:rFonts w:ascii="宋体" w:hAnsi="宋体"/>
          <w:bCs/>
          <w:color w:val="000000"/>
          <w:szCs w:val="21"/>
        </w:rPr>
        <w:t xml:space="preserve"> </w:t>
      </w:r>
      <w:r>
        <w:rPr>
          <w:rFonts w:ascii="宋体" w:hAnsi="宋体"/>
          <w:bCs/>
          <w:color w:val="000000"/>
          <w:szCs w:val="21"/>
          <w:u w:val="single"/>
        </w:rPr>
        <w:t xml:space="preserve">    </w:t>
      </w:r>
      <w:r>
        <w:rPr>
          <w:rFonts w:hint="eastAsia" w:ascii="宋体" w:hAnsi="宋体"/>
          <w:bCs/>
          <w:color w:val="000000"/>
          <w:szCs w:val="21"/>
        </w:rPr>
        <w:t>日</w:t>
      </w:r>
      <w:r>
        <w:rPr>
          <w:rFonts w:ascii="宋体" w:hAnsi="宋体"/>
          <w:bCs/>
          <w:color w:val="000000"/>
          <w:szCs w:val="21"/>
        </w:rPr>
        <w:t xml:space="preserve">   </w:t>
      </w:r>
    </w:p>
    <w:p>
      <w:pPr>
        <w:pStyle w:val="25"/>
        <w:spacing w:line="360" w:lineRule="auto"/>
        <w:rPr>
          <w:rFonts w:hAnsi="宋体"/>
          <w:color w:val="000000"/>
        </w:rPr>
      </w:pPr>
      <w:r>
        <w:rPr>
          <w:rFonts w:hint="eastAsia" w:hAnsi="宋体"/>
          <w:color w:val="000000"/>
        </w:rPr>
        <w:t>注：本磋商邀请函为供应商响应本次磋商项目的郑重承诺，供应商不得改动且必须满足。</w:t>
      </w:r>
    </w:p>
    <w:p>
      <w:pPr>
        <w:pStyle w:val="25"/>
        <w:spacing w:line="360" w:lineRule="auto"/>
        <w:rPr>
          <w:rFonts w:hAnsi="宋体"/>
          <w:color w:val="000000"/>
        </w:rPr>
      </w:pPr>
    </w:p>
    <w:p>
      <w:pPr>
        <w:pStyle w:val="25"/>
        <w:spacing w:line="360" w:lineRule="auto"/>
        <w:rPr>
          <w:rFonts w:hAnsi="宋体"/>
          <w:color w:val="000000"/>
        </w:rPr>
      </w:pPr>
    </w:p>
    <w:p>
      <w:pPr>
        <w:pStyle w:val="25"/>
        <w:spacing w:line="360" w:lineRule="auto"/>
        <w:rPr>
          <w:rFonts w:hAnsi="宋体"/>
          <w:color w:val="000000"/>
        </w:rPr>
      </w:pPr>
    </w:p>
    <w:p>
      <w:pPr>
        <w:pStyle w:val="25"/>
        <w:spacing w:line="360" w:lineRule="auto"/>
        <w:rPr>
          <w:rFonts w:hAnsi="宋体"/>
          <w:color w:val="000000"/>
        </w:rPr>
      </w:pPr>
    </w:p>
    <w:p>
      <w:pPr>
        <w:rPr>
          <w:rFonts w:hint="eastAsia" w:ascii="宋体" w:hAnsi="宋体"/>
          <w:color w:val="000000"/>
          <w:sz w:val="28"/>
          <w:szCs w:val="28"/>
        </w:rPr>
      </w:pPr>
      <w:bookmarkStart w:id="311" w:name="_Toc469160796"/>
      <w:bookmarkStart w:id="312" w:name="_Toc200414526"/>
      <w:r>
        <w:rPr>
          <w:rFonts w:hint="eastAsia" w:ascii="宋体" w:hAnsi="宋体"/>
          <w:color w:val="000000"/>
          <w:sz w:val="28"/>
          <w:szCs w:val="28"/>
        </w:rPr>
        <w:br w:type="page"/>
      </w:r>
    </w:p>
    <w:p>
      <w:pPr>
        <w:pStyle w:val="2"/>
        <w:numPr>
          <w:ilvl w:val="1"/>
          <w:numId w:val="0"/>
        </w:numPr>
        <w:spacing w:line="360" w:lineRule="auto"/>
        <w:rPr>
          <w:rFonts w:ascii="宋体" w:hAnsi="宋体"/>
          <w:color w:val="000000"/>
          <w:sz w:val="28"/>
          <w:szCs w:val="28"/>
        </w:rPr>
      </w:pPr>
      <w:bookmarkStart w:id="313" w:name="_Toc8241"/>
      <w:r>
        <w:rPr>
          <w:rFonts w:hint="eastAsia" w:ascii="宋体" w:hAnsi="宋体"/>
          <w:color w:val="000000"/>
          <w:sz w:val="28"/>
          <w:szCs w:val="28"/>
        </w:rPr>
        <w:t>附件二：第一次报价一览表</w:t>
      </w:r>
      <w:bookmarkEnd w:id="311"/>
      <w:bookmarkEnd w:id="312"/>
      <w:bookmarkEnd w:id="313"/>
    </w:p>
    <w:p>
      <w:pPr>
        <w:adjustRightInd w:val="0"/>
        <w:snapToGrid w:val="0"/>
        <w:spacing w:line="360" w:lineRule="auto"/>
        <w:jc w:val="left"/>
        <w:rPr>
          <w:rFonts w:ascii="宋体" w:hAnsi="宋体"/>
          <w:b/>
          <w:bCs/>
          <w:caps/>
          <w:color w:val="000000"/>
          <w:szCs w:val="21"/>
          <w:u w:val="single"/>
        </w:rPr>
      </w:pPr>
      <w:r>
        <w:rPr>
          <w:rFonts w:hint="eastAsia" w:ascii="宋体" w:hAnsi="宋体"/>
          <w:bCs/>
          <w:color w:val="000000"/>
          <w:szCs w:val="21"/>
        </w:rPr>
        <w:t>项目编号:</w:t>
      </w:r>
      <w:r>
        <w:rPr>
          <w:rFonts w:hint="eastAsia" w:ascii="宋体" w:hAnsi="宋体"/>
          <w:b/>
          <w:bCs/>
          <w:color w:val="000000"/>
          <w:szCs w:val="21"/>
          <w:u w:val="single"/>
        </w:rPr>
        <w:t xml:space="preserve"> </w:t>
      </w:r>
      <w:r>
        <w:rPr>
          <w:rFonts w:hint="eastAsia" w:ascii="宋体" w:hAnsi="宋体"/>
          <w:b/>
          <w:bCs/>
          <w:color w:val="000000"/>
          <w:szCs w:val="21"/>
          <w:u w:val="single"/>
          <w:lang w:eastAsia="zh-CN"/>
        </w:rPr>
        <w:t>YXZB-20230516</w:t>
      </w:r>
      <w:r>
        <w:rPr>
          <w:rFonts w:hint="eastAsia" w:ascii="宋体" w:hAnsi="宋体"/>
          <w:b/>
          <w:bCs/>
          <w:caps/>
          <w:color w:val="000000"/>
          <w:szCs w:val="21"/>
          <w:u w:val="single"/>
        </w:rPr>
        <w:t xml:space="preserve"> </w:t>
      </w:r>
    </w:p>
    <w:p>
      <w:pPr>
        <w:adjustRightInd w:val="0"/>
        <w:snapToGrid w:val="0"/>
        <w:spacing w:line="360" w:lineRule="auto"/>
        <w:jc w:val="left"/>
        <w:rPr>
          <w:rFonts w:ascii="宋体" w:hAnsi="宋体"/>
          <w:bCs/>
          <w:color w:val="000000"/>
          <w:szCs w:val="21"/>
          <w:u w:val="single"/>
        </w:rPr>
      </w:pPr>
      <w:r>
        <w:rPr>
          <w:rFonts w:hint="eastAsia" w:ascii="宋体" w:hAnsi="宋体"/>
          <w:color w:val="000000"/>
          <w:szCs w:val="21"/>
        </w:rPr>
        <w:t>项目名称：</w:t>
      </w:r>
      <w:r>
        <w:rPr>
          <w:rFonts w:hint="eastAsia" w:ascii="宋体" w:hAnsi="宋体"/>
          <w:b/>
          <w:bCs/>
          <w:color w:val="000000"/>
          <w:szCs w:val="21"/>
          <w:u w:val="single"/>
          <w:lang w:eastAsia="zh-CN"/>
        </w:rPr>
        <w:t>2022-2023年阳江市高中阶段教学质量监测服务资格商项目</w:t>
      </w:r>
      <w:r>
        <w:rPr>
          <w:rFonts w:hint="eastAsia" w:ascii="宋体" w:hAnsi="宋体"/>
          <w:b/>
          <w:bCs/>
          <w:color w:val="000000"/>
          <w:szCs w:val="21"/>
          <w:u w:val="single"/>
        </w:rPr>
        <w:t xml:space="preserve"> </w:t>
      </w:r>
      <w:r>
        <w:rPr>
          <w:rFonts w:hint="eastAsia" w:ascii="宋体" w:hAnsi="宋体"/>
          <w:color w:val="000000"/>
          <w:spacing w:val="10"/>
          <w:szCs w:val="21"/>
        </w:rPr>
        <w:t xml:space="preserve">  </w:t>
      </w:r>
    </w:p>
    <w:p>
      <w:pPr>
        <w:tabs>
          <w:tab w:val="center" w:pos="4483"/>
        </w:tabs>
        <w:spacing w:line="360" w:lineRule="auto"/>
        <w:rPr>
          <w:rFonts w:ascii="宋体" w:hAnsi="宋体"/>
          <w:bCs/>
          <w:color w:val="000000"/>
          <w:szCs w:val="21"/>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szCs w:val="21"/>
              </w:rPr>
            </w:pPr>
            <w:r>
              <w:rPr>
                <w:rFonts w:hint="eastAsia" w:ascii="宋体" w:hAnsi="宋体"/>
                <w:bCs/>
                <w:color w:val="000000"/>
                <w:szCs w:val="21"/>
              </w:rPr>
              <w:t>项目名称</w:t>
            </w:r>
          </w:p>
        </w:tc>
        <w:tc>
          <w:tcPr>
            <w:tcW w:w="3713" w:type="dxa"/>
            <w:vAlign w:val="center"/>
          </w:tcPr>
          <w:p>
            <w:pPr>
              <w:spacing w:line="360" w:lineRule="auto"/>
              <w:jc w:val="center"/>
              <w:rPr>
                <w:rFonts w:ascii="宋体" w:hAnsi="宋体"/>
                <w:bCs/>
                <w:color w:val="000000"/>
                <w:szCs w:val="21"/>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元/人/科</w:t>
            </w:r>
            <w:r>
              <w:rPr>
                <w:rFonts w:hint="eastAsia" w:ascii="宋体" w:hAnsi="宋体"/>
                <w:bCs/>
                <w:color w:val="000000" w:themeColor="text1"/>
                <w:szCs w:val="21"/>
                <w:highlight w:val="none"/>
                <w14:textFill>
                  <w14:solidFill>
                    <w14:schemeClr w14:val="tx1"/>
                  </w14:solidFill>
                </w14:textFill>
              </w:rPr>
              <w:t>）</w:t>
            </w:r>
          </w:p>
        </w:tc>
        <w:tc>
          <w:tcPr>
            <w:tcW w:w="1501" w:type="dxa"/>
            <w:vAlign w:val="center"/>
          </w:tcPr>
          <w:p>
            <w:pPr>
              <w:spacing w:line="360" w:lineRule="auto"/>
              <w:jc w:val="center"/>
              <w:rPr>
                <w:rFonts w:ascii="宋体" w:hAnsi="宋体"/>
                <w:bCs/>
                <w:color w:val="000000"/>
                <w:szCs w:val="21"/>
              </w:rPr>
            </w:pPr>
            <w:r>
              <w:rPr>
                <w:rFonts w:hint="eastAsia" w:ascii="宋体" w:hAnsi="宋体"/>
                <w:bCs/>
                <w:color w:val="000000"/>
                <w:szCs w:val="21"/>
              </w:rPr>
              <w:t>服务期</w:t>
            </w:r>
          </w:p>
        </w:tc>
        <w:tc>
          <w:tcPr>
            <w:tcW w:w="1476" w:type="dxa"/>
            <w:vAlign w:val="center"/>
          </w:tcPr>
          <w:p>
            <w:pPr>
              <w:spacing w:line="360" w:lineRule="auto"/>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501" w:type="dxa"/>
            <w:vAlign w:val="center"/>
          </w:tcPr>
          <w:p>
            <w:pPr>
              <w:spacing w:line="360" w:lineRule="auto"/>
              <w:jc w:val="center"/>
              <w:rPr>
                <w:rFonts w:ascii="宋体" w:hAnsi="宋体"/>
                <w:bCs/>
                <w:color w:val="000000"/>
                <w:u w:val="single"/>
              </w:rPr>
            </w:pPr>
          </w:p>
        </w:tc>
        <w:tc>
          <w:tcPr>
            <w:tcW w:w="1476" w:type="dxa"/>
            <w:vAlign w:val="center"/>
          </w:tcPr>
          <w:p>
            <w:pPr>
              <w:spacing w:line="360" w:lineRule="auto"/>
              <w:rPr>
                <w:rFonts w:ascii="宋体" w:hAnsi="宋体"/>
                <w:bCs/>
                <w:color w:val="000000"/>
                <w:szCs w:val="21"/>
              </w:rPr>
            </w:pPr>
          </w:p>
        </w:tc>
      </w:tr>
    </w:tbl>
    <w:p>
      <w:pPr>
        <w:spacing w:line="360" w:lineRule="auto"/>
        <w:rPr>
          <w:rFonts w:ascii="宋体" w:hAnsi="宋体"/>
          <w:bCs/>
          <w:color w:val="000000"/>
          <w:u w:val="single"/>
        </w:rPr>
      </w:pPr>
    </w:p>
    <w:p>
      <w:pPr>
        <w:spacing w:line="360" w:lineRule="auto"/>
        <w:rPr>
          <w:rFonts w:ascii="宋体" w:hAnsi="宋体"/>
          <w:bCs/>
          <w:color w:val="000000"/>
        </w:rPr>
      </w:pPr>
      <w:r>
        <w:rPr>
          <w:rFonts w:hint="eastAsia" w:ascii="宋体" w:hAnsi="宋体"/>
          <w:bCs/>
          <w:color w:val="000000"/>
        </w:rPr>
        <w:t>注：</w:t>
      </w:r>
    </w:p>
    <w:p>
      <w:pPr>
        <w:numPr>
          <w:ilvl w:val="0"/>
          <w:numId w:val="27"/>
        </w:numPr>
        <w:tabs>
          <w:tab w:val="left" w:pos="845"/>
        </w:tabs>
        <w:spacing w:line="360" w:lineRule="auto"/>
        <w:rPr>
          <w:rFonts w:ascii="宋体" w:hAnsi="宋体"/>
          <w:bCs/>
          <w:color w:val="000000"/>
        </w:rPr>
      </w:pPr>
      <w:r>
        <w:rPr>
          <w:rFonts w:hint="eastAsia" w:ascii="宋体" w:hAnsi="宋体"/>
          <w:color w:val="000000"/>
        </w:rPr>
        <w:t>填写此表时不得改变表格的形式。</w:t>
      </w:r>
    </w:p>
    <w:p>
      <w:pPr>
        <w:numPr>
          <w:ilvl w:val="0"/>
          <w:numId w:val="27"/>
        </w:numPr>
        <w:tabs>
          <w:tab w:val="left" w:pos="845"/>
        </w:tabs>
        <w:spacing w:line="360" w:lineRule="auto"/>
        <w:rPr>
          <w:rFonts w:ascii="宋体" w:hAnsi="宋体"/>
          <w:bCs/>
          <w:color w:val="000000"/>
        </w:rPr>
      </w:pPr>
      <w:r>
        <w:rPr>
          <w:rFonts w:hint="eastAsia" w:ascii="宋体" w:hAnsi="宋体"/>
          <w:bCs/>
          <w:color w:val="000000"/>
        </w:rPr>
        <w:t>本报价表为供应商的第一次报价，磋商后，代理采购机构将向合格的供应商发最终报价表。</w:t>
      </w:r>
    </w:p>
    <w:p>
      <w:pPr>
        <w:numPr>
          <w:ilvl w:val="0"/>
          <w:numId w:val="27"/>
        </w:numPr>
        <w:tabs>
          <w:tab w:val="left" w:pos="845"/>
        </w:tabs>
        <w:spacing w:line="360" w:lineRule="auto"/>
        <w:rPr>
          <w:rFonts w:ascii="宋体" w:hAnsi="宋体"/>
          <w:bCs/>
          <w:color w:val="000000"/>
        </w:rPr>
      </w:pPr>
      <w:r>
        <w:rPr>
          <w:rFonts w:hint="eastAsia" w:ascii="宋体" w:hAnsi="宋体"/>
          <w:bCs/>
          <w:color w:val="000000"/>
        </w:rPr>
        <w:t>所投项目的内容必须填写完整。</w:t>
      </w:r>
    </w:p>
    <w:p>
      <w:pPr>
        <w:numPr>
          <w:ilvl w:val="0"/>
          <w:numId w:val="27"/>
        </w:numPr>
        <w:tabs>
          <w:tab w:val="left" w:pos="845"/>
        </w:tabs>
        <w:spacing w:line="360" w:lineRule="auto"/>
        <w:rPr>
          <w:rFonts w:ascii="宋体" w:hAnsi="宋体"/>
          <w:bCs/>
          <w:color w:val="000000"/>
        </w:rPr>
      </w:pPr>
      <w:r>
        <w:rPr>
          <w:rFonts w:hint="eastAsia" w:ascii="宋体" w:hAnsi="宋体"/>
          <w:bCs/>
          <w:color w:val="000000"/>
        </w:rPr>
        <w:t>如果供应商认为有应当说明而本表中无相应栏目的内容，请在“备注”栏中说明添加说明。</w:t>
      </w:r>
    </w:p>
    <w:p>
      <w:pPr>
        <w:tabs>
          <w:tab w:val="left" w:pos="845"/>
        </w:tabs>
        <w:spacing w:line="360" w:lineRule="auto"/>
        <w:rPr>
          <w:rFonts w:ascii="宋体" w:hAnsi="宋体"/>
          <w:bCs/>
          <w:color w:val="000000"/>
        </w:rPr>
      </w:pPr>
    </w:p>
    <w:p>
      <w:pPr>
        <w:adjustRightInd w:val="0"/>
        <w:snapToGrid w:val="0"/>
        <w:spacing w:line="360" w:lineRule="auto"/>
        <w:rPr>
          <w:rFonts w:ascii="宋体" w:hAnsi="宋体"/>
          <w:bCs/>
          <w:color w:val="000000"/>
          <w:szCs w:val="21"/>
        </w:rPr>
      </w:pPr>
      <w:r>
        <w:rPr>
          <w:rFonts w:hint="eastAsia" w:ascii="宋体" w:hAnsi="宋体"/>
          <w:bCs/>
          <w:color w:val="000000"/>
          <w:szCs w:val="21"/>
        </w:rPr>
        <w:t xml:space="preserve">供应商法定代表人（负责人）或授权代理人（签字）： </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hint="eastAsia" w:ascii="宋体" w:hAnsi="宋体"/>
          <w:bCs/>
          <w:color w:val="000000"/>
          <w:szCs w:val="21"/>
        </w:rPr>
        <w:t xml:space="preserve"> </w:t>
      </w:r>
    </w:p>
    <w:p>
      <w:pPr>
        <w:adjustRightInd w:val="0"/>
        <w:snapToGrid w:val="0"/>
        <w:spacing w:line="360" w:lineRule="auto"/>
        <w:rPr>
          <w:rFonts w:ascii="宋体" w:hAnsi="宋体"/>
          <w:bCs/>
          <w:color w:val="000000"/>
          <w:szCs w:val="21"/>
          <w:u w:val="single"/>
        </w:rPr>
      </w:pPr>
      <w:r>
        <w:rPr>
          <w:rFonts w:hint="eastAsia" w:ascii="宋体" w:hAnsi="宋体"/>
          <w:bCs/>
          <w:color w:val="000000"/>
          <w:szCs w:val="21"/>
        </w:rPr>
        <w:t>供应商名称（加盖公章）：</w:t>
      </w:r>
      <w:r>
        <w:rPr>
          <w:rFonts w:ascii="宋体" w:hAnsi="宋体"/>
          <w:bCs/>
          <w:color w:val="000000"/>
          <w:szCs w:val="21"/>
          <w:u w:val="single"/>
        </w:rPr>
        <w:t xml:space="preserve">    </w:t>
      </w:r>
      <w:r>
        <w:rPr>
          <w:rFonts w:hint="eastAsia" w:ascii="宋体" w:hAnsi="宋体"/>
          <w:bCs/>
          <w:color w:val="000000"/>
          <w:szCs w:val="21"/>
          <w:u w:val="single"/>
        </w:rPr>
        <w:t xml:space="preserve">                                    </w:t>
      </w:r>
    </w:p>
    <w:p>
      <w:pPr>
        <w:adjustRightInd w:val="0"/>
        <w:snapToGrid w:val="0"/>
        <w:spacing w:line="360" w:lineRule="auto"/>
        <w:rPr>
          <w:rFonts w:ascii="宋体" w:hAnsi="宋体"/>
          <w:bCs/>
          <w:color w:val="000000"/>
          <w:szCs w:val="21"/>
        </w:rPr>
      </w:pPr>
      <w:r>
        <w:rPr>
          <w:rFonts w:hint="eastAsia" w:ascii="宋体" w:hAnsi="宋体"/>
          <w:bCs/>
          <w:color w:val="000000"/>
          <w:szCs w:val="21"/>
        </w:rPr>
        <w:t>日期：</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年</w:t>
      </w:r>
      <w:r>
        <w:rPr>
          <w:rFonts w:ascii="宋体" w:hAnsi="宋体"/>
          <w:bCs/>
          <w:color w:val="000000"/>
          <w:szCs w:val="21"/>
          <w:u w:val="single"/>
        </w:rPr>
        <w:t xml:space="preserve">     </w:t>
      </w:r>
      <w:r>
        <w:rPr>
          <w:rFonts w:hint="eastAsia" w:ascii="宋体" w:hAnsi="宋体"/>
          <w:bCs/>
          <w:color w:val="000000"/>
          <w:szCs w:val="21"/>
        </w:rPr>
        <w:t>月</w:t>
      </w:r>
      <w:r>
        <w:rPr>
          <w:rFonts w:ascii="宋体" w:hAnsi="宋体"/>
          <w:bCs/>
          <w:color w:val="000000"/>
          <w:szCs w:val="21"/>
        </w:rPr>
        <w:t xml:space="preserve"> </w:t>
      </w:r>
      <w:r>
        <w:rPr>
          <w:rFonts w:ascii="宋体" w:hAnsi="宋体"/>
          <w:bCs/>
          <w:color w:val="000000"/>
          <w:szCs w:val="21"/>
          <w:u w:val="single"/>
        </w:rPr>
        <w:t xml:space="preserve">    </w:t>
      </w:r>
      <w:r>
        <w:rPr>
          <w:rFonts w:hint="eastAsia" w:ascii="宋体" w:hAnsi="宋体"/>
          <w:bCs/>
          <w:color w:val="000000"/>
          <w:szCs w:val="21"/>
        </w:rPr>
        <w:t>日</w:t>
      </w:r>
      <w:r>
        <w:rPr>
          <w:rFonts w:ascii="宋体" w:hAnsi="宋体"/>
          <w:bCs/>
          <w:color w:val="000000"/>
          <w:szCs w:val="21"/>
        </w:rPr>
        <w:t xml:space="preserve"> </w:t>
      </w:r>
    </w:p>
    <w:p>
      <w:pPr>
        <w:widowControl/>
        <w:adjustRightInd w:val="0"/>
        <w:snapToGrid w:val="0"/>
        <w:spacing w:line="360" w:lineRule="auto"/>
        <w:rPr>
          <w:rFonts w:ascii="宋体" w:hAnsi="宋体"/>
          <w:bCs/>
          <w:color w:val="000000"/>
          <w:u w:val="single"/>
        </w:rPr>
      </w:pPr>
    </w:p>
    <w:p>
      <w:pPr>
        <w:pStyle w:val="25"/>
        <w:spacing w:line="360" w:lineRule="auto"/>
        <w:rPr>
          <w:rFonts w:hAnsi="宋体"/>
          <w:color w:val="000000"/>
        </w:rPr>
      </w:pPr>
    </w:p>
    <w:p>
      <w:pPr>
        <w:pStyle w:val="25"/>
        <w:spacing w:line="360" w:lineRule="auto"/>
        <w:rPr>
          <w:rFonts w:hAnsi="宋体"/>
          <w:color w:val="000000"/>
        </w:rPr>
      </w:pPr>
    </w:p>
    <w:p>
      <w:pPr>
        <w:pStyle w:val="25"/>
        <w:spacing w:line="360" w:lineRule="auto"/>
        <w:rPr>
          <w:rFonts w:hAnsi="宋体"/>
          <w:color w:val="000000"/>
        </w:rPr>
      </w:pPr>
    </w:p>
    <w:p>
      <w:pPr>
        <w:pStyle w:val="25"/>
        <w:spacing w:line="360" w:lineRule="auto"/>
        <w:rPr>
          <w:rFonts w:hAnsi="宋体"/>
          <w:color w:val="000000"/>
        </w:rPr>
      </w:pPr>
    </w:p>
    <w:p>
      <w:pPr>
        <w:pStyle w:val="25"/>
        <w:spacing w:line="360" w:lineRule="auto"/>
        <w:rPr>
          <w:rFonts w:hAnsi="宋体"/>
          <w:color w:val="000000"/>
        </w:rPr>
        <w:sectPr>
          <w:pgSz w:w="11906" w:h="16838"/>
          <w:pgMar w:top="1418" w:right="1474" w:bottom="1418" w:left="1474" w:header="851" w:footer="851" w:gutter="0"/>
          <w:pgNumType w:fmt="decimal"/>
          <w:cols w:space="720" w:num="1"/>
          <w:titlePg/>
          <w:docGrid w:linePitch="462" w:charSpace="0"/>
        </w:sectPr>
      </w:pPr>
    </w:p>
    <w:p>
      <w:pPr>
        <w:pStyle w:val="2"/>
        <w:numPr>
          <w:ilvl w:val="1"/>
          <w:numId w:val="0"/>
        </w:numPr>
        <w:spacing w:line="360" w:lineRule="auto"/>
        <w:rPr>
          <w:rFonts w:ascii="宋体" w:hAnsi="宋体"/>
          <w:color w:val="000000"/>
          <w:sz w:val="28"/>
          <w:szCs w:val="28"/>
        </w:rPr>
      </w:pPr>
      <w:bookmarkStart w:id="314" w:name="_Toc469160798"/>
      <w:bookmarkStart w:id="315" w:name="_Toc21534"/>
      <w:bookmarkStart w:id="316" w:name="_Toc200414528"/>
      <w:r>
        <w:rPr>
          <w:rFonts w:hint="eastAsia" w:ascii="宋体" w:hAnsi="宋体"/>
          <w:color w:val="000000"/>
          <w:sz w:val="28"/>
          <w:szCs w:val="28"/>
        </w:rPr>
        <w:t>附件</w:t>
      </w:r>
      <w:r>
        <w:rPr>
          <w:rFonts w:hint="eastAsia" w:ascii="宋体" w:hAnsi="宋体"/>
          <w:color w:val="000000"/>
          <w:sz w:val="28"/>
          <w:szCs w:val="28"/>
          <w:lang w:val="en-US" w:eastAsia="zh-CN"/>
        </w:rPr>
        <w:t>三</w:t>
      </w:r>
      <w:r>
        <w:rPr>
          <w:rFonts w:hint="eastAsia" w:ascii="宋体" w:hAnsi="宋体"/>
          <w:color w:val="000000"/>
          <w:sz w:val="28"/>
          <w:szCs w:val="28"/>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szCs w:val="21"/>
          <w:u w:val="single"/>
          <w:lang w:eastAsia="zh-CN"/>
        </w:rPr>
      </w:pPr>
      <w:r>
        <w:rPr>
          <w:rFonts w:hint="eastAsia" w:ascii="宋体" w:hAnsi="宋体"/>
          <w:bCs/>
          <w:color w:val="000000"/>
          <w:szCs w:val="21"/>
        </w:rPr>
        <w:t>项目编号:</w:t>
      </w:r>
      <w:r>
        <w:rPr>
          <w:rFonts w:hint="eastAsia" w:ascii="宋体" w:hAnsi="宋体"/>
          <w:b/>
          <w:bCs/>
          <w:color w:val="000000"/>
          <w:szCs w:val="21"/>
          <w:u w:val="single"/>
        </w:rPr>
        <w:t xml:space="preserve"> </w:t>
      </w:r>
      <w:r>
        <w:rPr>
          <w:rFonts w:hint="eastAsia" w:ascii="宋体" w:hAnsi="宋体"/>
          <w:b/>
          <w:bCs/>
          <w:color w:val="000000"/>
          <w:szCs w:val="21"/>
          <w:u w:val="single"/>
          <w:lang w:eastAsia="zh-CN"/>
        </w:rPr>
        <w:t>YXZB-20230516</w:t>
      </w:r>
    </w:p>
    <w:p>
      <w:pPr>
        <w:adjustRightInd w:val="0"/>
        <w:snapToGrid w:val="0"/>
        <w:spacing w:line="360" w:lineRule="auto"/>
        <w:jc w:val="left"/>
        <w:rPr>
          <w:rFonts w:ascii="宋体" w:hAnsi="宋体"/>
          <w:color w:val="000000"/>
          <w:spacing w:val="10"/>
          <w:szCs w:val="21"/>
          <w:u w:val="single"/>
        </w:rPr>
      </w:pPr>
      <w:r>
        <w:rPr>
          <w:rFonts w:hint="eastAsia" w:ascii="宋体" w:hAnsi="宋体"/>
          <w:color w:val="000000"/>
          <w:szCs w:val="21"/>
        </w:rPr>
        <w:t>项目名称：</w:t>
      </w:r>
      <w:r>
        <w:rPr>
          <w:rFonts w:hint="eastAsia" w:ascii="宋体" w:hAnsi="宋体"/>
          <w:b/>
          <w:bCs/>
          <w:color w:val="000000"/>
          <w:szCs w:val="21"/>
          <w:u w:val="single"/>
          <w:lang w:eastAsia="zh-CN"/>
        </w:rPr>
        <w:t>2022-2023年阳江市高中阶段教学质量监测服务资格商项目</w:t>
      </w:r>
      <w:r>
        <w:rPr>
          <w:rFonts w:hint="eastAsia" w:ascii="宋体" w:hAnsi="宋体"/>
          <w:b/>
          <w:bCs/>
          <w:color w:val="000000"/>
          <w:szCs w:val="21"/>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ascii="宋体" w:hAnsi="宋体"/>
                <w:color w:val="000000"/>
                <w:szCs w:val="21"/>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偏离</w:t>
            </w:r>
          </w:p>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pgNumType w:fmt="decimal"/>
          <w:cols w:space="720" w:num="1"/>
          <w:titlePg/>
          <w:docGrid w:linePitch="462" w:charSpace="0"/>
        </w:sectPr>
      </w:pPr>
    </w:p>
    <w:p>
      <w:pPr>
        <w:pStyle w:val="2"/>
        <w:numPr>
          <w:ilvl w:val="1"/>
          <w:numId w:val="0"/>
        </w:numPr>
        <w:spacing w:line="360" w:lineRule="auto"/>
        <w:rPr>
          <w:rFonts w:ascii="宋体" w:hAnsi="宋体"/>
          <w:color w:val="000000"/>
          <w:sz w:val="28"/>
          <w:szCs w:val="28"/>
        </w:rPr>
      </w:pPr>
      <w:bookmarkStart w:id="317" w:name="_Toc200414529"/>
      <w:bookmarkStart w:id="318" w:name="_Toc469160799"/>
      <w:bookmarkStart w:id="319" w:name="_Toc9478"/>
      <w:r>
        <w:rPr>
          <w:rFonts w:hint="eastAsia" w:ascii="宋体" w:hAnsi="宋体"/>
          <w:color w:val="000000"/>
          <w:sz w:val="28"/>
          <w:szCs w:val="28"/>
        </w:rPr>
        <w:t>附件</w:t>
      </w:r>
      <w:r>
        <w:rPr>
          <w:rFonts w:hint="eastAsia" w:ascii="宋体" w:hAnsi="宋体"/>
          <w:color w:val="000000"/>
          <w:sz w:val="28"/>
          <w:szCs w:val="28"/>
          <w:lang w:val="en-US" w:eastAsia="zh-CN"/>
        </w:rPr>
        <w:t>四</w:t>
      </w:r>
      <w:r>
        <w:rPr>
          <w:rFonts w:hint="eastAsia" w:ascii="宋体" w:hAnsi="宋体"/>
          <w:color w:val="000000"/>
          <w:sz w:val="28"/>
          <w:szCs w:val="28"/>
        </w:rPr>
        <w:t>：技术条款偏离一览表</w:t>
      </w:r>
      <w:bookmarkEnd w:id="317"/>
      <w:bookmarkEnd w:id="318"/>
      <w:bookmarkEnd w:id="319"/>
    </w:p>
    <w:p>
      <w:pPr>
        <w:adjustRightInd w:val="0"/>
        <w:snapToGrid w:val="0"/>
        <w:spacing w:line="360" w:lineRule="auto"/>
        <w:rPr>
          <w:rFonts w:ascii="宋体" w:hAnsi="宋体"/>
          <w:color w:val="000000"/>
          <w:szCs w:val="21"/>
          <w:u w:val="single"/>
        </w:rPr>
      </w:pPr>
      <w:r>
        <w:rPr>
          <w:rFonts w:hint="eastAsia" w:ascii="宋体" w:hAnsi="宋体"/>
          <w:color w:val="000000"/>
          <w:szCs w:val="21"/>
        </w:rPr>
        <w:t>项目编号：</w:t>
      </w:r>
      <w:r>
        <w:rPr>
          <w:rFonts w:hint="eastAsia" w:ascii="宋体" w:hAnsi="宋体"/>
          <w:b/>
          <w:bCs/>
          <w:color w:val="000000"/>
          <w:szCs w:val="21"/>
          <w:u w:val="single"/>
          <w:lang w:eastAsia="zh-CN"/>
        </w:rPr>
        <w:t>YXZB-20230516</w:t>
      </w:r>
      <w:r>
        <w:rPr>
          <w:rFonts w:hint="eastAsia" w:ascii="宋体" w:hAnsi="宋体"/>
          <w:color w:val="000000"/>
          <w:szCs w:val="21"/>
          <w:u w:val="single"/>
        </w:rPr>
        <w:t xml:space="preserve"> </w:t>
      </w:r>
    </w:p>
    <w:p>
      <w:pPr>
        <w:adjustRightInd w:val="0"/>
        <w:snapToGrid w:val="0"/>
        <w:spacing w:line="360" w:lineRule="auto"/>
        <w:jc w:val="left"/>
        <w:rPr>
          <w:rFonts w:ascii="宋体" w:hAnsi="宋体"/>
          <w:b/>
          <w:bCs/>
          <w:caps/>
          <w:color w:val="000000"/>
          <w:szCs w:val="21"/>
          <w:u w:val="single"/>
        </w:rPr>
      </w:pPr>
      <w:r>
        <w:rPr>
          <w:rFonts w:hint="eastAsia" w:ascii="宋体" w:hAnsi="宋体"/>
          <w:color w:val="000000"/>
          <w:szCs w:val="21"/>
        </w:rPr>
        <w:t>项目名称：</w:t>
      </w:r>
      <w:r>
        <w:rPr>
          <w:rFonts w:hint="eastAsia" w:ascii="宋体" w:hAnsi="宋体"/>
          <w:b/>
          <w:bCs/>
          <w:color w:val="000000"/>
          <w:szCs w:val="21"/>
          <w:u w:val="single"/>
          <w:lang w:eastAsia="zh-CN"/>
        </w:rPr>
        <w:t>2022-2023年阳江市高中阶段教学质量监测服务资格商项目</w:t>
      </w:r>
      <w:r>
        <w:rPr>
          <w:rFonts w:hint="eastAsia" w:ascii="宋体" w:hAnsi="宋体"/>
          <w:b/>
          <w:bCs/>
          <w:color w:val="000000"/>
          <w:szCs w:val="21"/>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ascii="宋体" w:hAnsi="宋体"/>
                <w:color w:val="000000"/>
                <w:szCs w:val="21"/>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偏离</w:t>
            </w:r>
          </w:p>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r>
              <w:rPr>
                <w:rFonts w:hint="eastAsia" w:ascii="宋体" w:hAnsi="宋体"/>
                <w:bCs/>
                <w:color w:val="000000"/>
                <w:szCs w:val="21"/>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szCs w:val="21"/>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u w:val="single"/>
        </w:rPr>
      </w:pPr>
      <w:r>
        <w:rPr>
          <w:rFonts w:hint="eastAsia" w:ascii="宋体" w:hAnsi="宋体"/>
          <w:bCs/>
          <w:color w:val="000000"/>
          <w:szCs w:val="21"/>
        </w:rPr>
        <w:t>供应商名称（加盖公章）：</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hint="eastAsia" w:ascii="宋体" w:hAnsi="宋体"/>
          <w:bCs/>
          <w:color w:val="000000"/>
          <w:u w:val="single"/>
        </w:rPr>
        <w:t xml:space="preserve">      </w:t>
      </w:r>
    </w:p>
    <w:p>
      <w:pPr>
        <w:adjustRightInd w:val="0"/>
        <w:snapToGrid w:val="0"/>
        <w:spacing w:line="360" w:lineRule="auto"/>
        <w:ind w:left="-271" w:leftChars="-129" w:right="-384" w:rightChars="-183"/>
        <w:rPr>
          <w:rFonts w:ascii="宋体" w:hAnsi="宋体"/>
          <w:bCs/>
          <w:color w:val="000000"/>
          <w:u w:val="single"/>
        </w:rPr>
      </w:pPr>
      <w:r>
        <w:rPr>
          <w:rFonts w:hint="eastAsia" w:ascii="宋体" w:hAnsi="宋体"/>
          <w:bCs/>
          <w:color w:val="000000"/>
          <w:szCs w:val="21"/>
        </w:rPr>
        <w:t>日期：</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年</w:t>
      </w:r>
      <w:r>
        <w:rPr>
          <w:rFonts w:ascii="宋体" w:hAnsi="宋体"/>
          <w:bCs/>
          <w:color w:val="000000"/>
          <w:szCs w:val="21"/>
          <w:u w:val="single"/>
        </w:rPr>
        <w:t xml:space="preserve">     </w:t>
      </w:r>
      <w:r>
        <w:rPr>
          <w:rFonts w:hint="eastAsia" w:ascii="宋体" w:hAnsi="宋体"/>
          <w:bCs/>
          <w:color w:val="000000"/>
          <w:szCs w:val="21"/>
        </w:rPr>
        <w:t>月</w:t>
      </w:r>
      <w:r>
        <w:rPr>
          <w:rFonts w:ascii="宋体" w:hAnsi="宋体"/>
          <w:bCs/>
          <w:color w:val="000000"/>
          <w:szCs w:val="21"/>
        </w:rPr>
        <w:t xml:space="preserve"> </w:t>
      </w:r>
      <w:r>
        <w:rPr>
          <w:rFonts w:ascii="宋体" w:hAnsi="宋体"/>
          <w:bCs/>
          <w:color w:val="000000"/>
          <w:szCs w:val="21"/>
          <w:u w:val="single"/>
        </w:rPr>
        <w:t xml:space="preserve">    </w:t>
      </w:r>
      <w:r>
        <w:rPr>
          <w:rFonts w:hint="eastAsia" w:ascii="宋体" w:hAnsi="宋体"/>
          <w:bCs/>
          <w:color w:val="000000"/>
          <w:szCs w:val="21"/>
        </w:rPr>
        <w:t>日</w:t>
      </w:r>
    </w:p>
    <w:p>
      <w:pPr>
        <w:pStyle w:val="5"/>
        <w:spacing w:line="360" w:lineRule="auto"/>
        <w:ind w:firstLine="0"/>
        <w:rPr>
          <w:rFonts w:hAnsi="宋体"/>
          <w:bCs/>
          <w:color w:val="000000"/>
          <w:szCs w:val="21"/>
        </w:rPr>
      </w:pPr>
    </w:p>
    <w:p>
      <w:pPr>
        <w:pStyle w:val="2"/>
        <w:numPr>
          <w:ilvl w:val="1"/>
          <w:numId w:val="0"/>
        </w:numPr>
        <w:tabs>
          <w:tab w:val="left" w:pos="420"/>
        </w:tabs>
        <w:spacing w:before="200" w:after="200" w:line="360" w:lineRule="auto"/>
        <w:ind w:left="420" w:hanging="420"/>
        <w:rPr>
          <w:rFonts w:ascii="宋体" w:hAnsi="宋体"/>
          <w:color w:val="000000"/>
        </w:rPr>
      </w:pPr>
      <w:bookmarkStart w:id="320" w:name="_Toc5297"/>
      <w:r>
        <w:rPr>
          <w:rFonts w:hint="eastAsia" w:ascii="宋体" w:hAnsi="宋体"/>
          <w:color w:val="000000"/>
          <w:sz w:val="28"/>
          <w:szCs w:val="28"/>
        </w:rPr>
        <w:t>附件</w:t>
      </w:r>
      <w:r>
        <w:rPr>
          <w:rFonts w:hint="eastAsia" w:ascii="宋体" w:hAnsi="宋体"/>
          <w:color w:val="000000"/>
          <w:sz w:val="28"/>
          <w:szCs w:val="28"/>
          <w:lang w:val="en-US" w:eastAsia="zh-CN"/>
        </w:rPr>
        <w:t>五</w:t>
      </w:r>
      <w:r>
        <w:rPr>
          <w:rFonts w:hint="eastAsia" w:ascii="宋体" w:hAnsi="宋体"/>
          <w:color w:val="000000"/>
          <w:sz w:val="28"/>
          <w:szCs w:val="28"/>
        </w:rPr>
        <w:t>：同类业绩一览表</w:t>
      </w:r>
      <w:bookmarkEnd w:id="320"/>
    </w:p>
    <w:p>
      <w:pPr>
        <w:pStyle w:val="5"/>
      </w:pPr>
    </w:p>
    <w:p>
      <w:pPr>
        <w:pStyle w:val="5"/>
        <w:spacing w:line="360" w:lineRule="auto"/>
        <w:rPr>
          <w:b/>
          <w:bCs/>
          <w:sz w:val="21"/>
          <w:szCs w:val="21"/>
        </w:rPr>
      </w:pPr>
      <w:r>
        <w:rPr>
          <w:rFonts w:hint="eastAsia"/>
          <w:b/>
          <w:bCs/>
          <w:sz w:val="21"/>
          <w:szCs w:val="21"/>
        </w:rPr>
        <w:t xml:space="preserve">项目编号: </w:t>
      </w:r>
      <w:r>
        <w:rPr>
          <w:rFonts w:hint="eastAsia"/>
          <w:b/>
          <w:bCs/>
          <w:sz w:val="21"/>
          <w:szCs w:val="21"/>
          <w:u w:val="single"/>
          <w:lang w:eastAsia="zh-CN"/>
        </w:rPr>
        <w:t>YXZB-20230516</w:t>
      </w:r>
      <w:r>
        <w:rPr>
          <w:rFonts w:hint="eastAsia"/>
          <w:b/>
          <w:bCs/>
          <w:sz w:val="21"/>
          <w:szCs w:val="21"/>
        </w:rPr>
        <w:t xml:space="preserve">  </w:t>
      </w:r>
    </w:p>
    <w:p>
      <w:pPr>
        <w:pStyle w:val="5"/>
        <w:spacing w:line="360" w:lineRule="auto"/>
        <w:rPr>
          <w:rFonts w:hint="eastAsia" w:eastAsia="宋体"/>
          <w:b/>
          <w:bCs/>
          <w:sz w:val="21"/>
          <w:szCs w:val="21"/>
          <w:u w:val="single"/>
          <w:lang w:eastAsia="zh-CN"/>
        </w:rPr>
      </w:pPr>
      <w:r>
        <w:rPr>
          <w:rFonts w:hint="eastAsia"/>
          <w:b/>
          <w:bCs/>
          <w:sz w:val="21"/>
          <w:szCs w:val="21"/>
        </w:rPr>
        <w:t>项目名称：</w:t>
      </w:r>
      <w:r>
        <w:rPr>
          <w:rFonts w:hint="eastAsia"/>
          <w:b/>
          <w:bCs/>
          <w:sz w:val="21"/>
          <w:szCs w:val="21"/>
          <w:u w:val="single"/>
          <w:lang w:eastAsia="zh-CN"/>
        </w:rPr>
        <w:t>2022-2023年阳江市高中阶段教学质量监测服务资格商项目</w:t>
      </w:r>
    </w:p>
    <w:p>
      <w:pPr>
        <w:pStyle w:val="5"/>
        <w:ind w:firstLine="0"/>
        <w:rPr>
          <w:b/>
          <w:bCs/>
          <w:sz w:val="21"/>
          <w:szCs w:val="21"/>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bl>
    <w:p>
      <w:pPr>
        <w:pStyle w:val="5"/>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14:textFill>
            <w14:solidFill>
              <w14:schemeClr w14:val="tx1"/>
            </w14:solidFill>
          </w14:textFill>
        </w:rPr>
      </w:pPr>
    </w:p>
    <w:p>
      <w:pPr>
        <w:pStyle w:val="5"/>
        <w:ind w:firstLine="0"/>
        <w:rPr>
          <w:rFonts w:hAnsi="宋体"/>
          <w:bCs/>
          <w:color w:val="000000" w:themeColor="text1"/>
          <w:sz w:val="21"/>
          <w14:textFill>
            <w14:solidFill>
              <w14:schemeClr w14:val="tx1"/>
            </w14:solidFill>
          </w14:textFill>
        </w:rPr>
      </w:pPr>
    </w:p>
    <w:p>
      <w:pPr>
        <w:pStyle w:val="5"/>
        <w:ind w:firstLine="0"/>
        <w:rPr>
          <w:rFonts w:hAnsi="宋体"/>
          <w:bCs/>
          <w:color w:val="000000" w:themeColor="text1"/>
          <w:sz w:val="21"/>
          <w14:textFill>
            <w14:solidFill>
              <w14:schemeClr w14:val="tx1"/>
            </w14:solidFill>
          </w14:textFill>
        </w:rPr>
      </w:pPr>
    </w:p>
    <w:p>
      <w:pPr>
        <w:pStyle w:val="5"/>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szCs w:val="21"/>
        </w:rPr>
      </w:pPr>
      <w:r>
        <w:rPr>
          <w:rFonts w:hint="eastAsia" w:ascii="宋体" w:hAnsi="宋体"/>
          <w:bCs/>
          <w:color w:val="000000"/>
          <w:szCs w:val="21"/>
        </w:rPr>
        <w:t xml:space="preserve">供应商法定代表人（负责人）或授权代理人（签字）： </w:t>
      </w:r>
      <w:r>
        <w:rPr>
          <w:rFonts w:hint="eastAsia" w:ascii="宋体" w:hAnsi="宋体"/>
          <w:bCs/>
          <w:color w:val="000000"/>
          <w:szCs w:val="21"/>
          <w:u w:val="single"/>
        </w:rPr>
        <w:t xml:space="preserve">                            </w:t>
      </w:r>
      <w:r>
        <w:rPr>
          <w:rFonts w:hint="eastAsia" w:ascii="宋体" w:hAnsi="宋体"/>
          <w:bCs/>
          <w:color w:val="000000"/>
          <w:szCs w:val="21"/>
        </w:rPr>
        <w:t xml:space="preserve">                         </w:t>
      </w:r>
    </w:p>
    <w:p>
      <w:pPr>
        <w:adjustRightInd w:val="0"/>
        <w:snapToGrid w:val="0"/>
        <w:spacing w:line="360" w:lineRule="auto"/>
        <w:rPr>
          <w:rFonts w:ascii="宋体" w:hAnsi="宋体"/>
          <w:bCs/>
          <w:color w:val="000000"/>
          <w:szCs w:val="21"/>
        </w:rPr>
      </w:pPr>
      <w:r>
        <w:rPr>
          <w:rFonts w:hint="eastAsia" w:ascii="宋体" w:hAnsi="宋体"/>
          <w:bCs/>
          <w:color w:val="000000"/>
          <w:szCs w:val="21"/>
        </w:rPr>
        <w:t>供应商名称（加盖公章）：</w:t>
      </w:r>
      <w:r>
        <w:rPr>
          <w:rFonts w:hint="eastAsia" w:ascii="宋体" w:hAnsi="宋体"/>
          <w:bCs/>
          <w:color w:val="000000"/>
          <w:szCs w:val="21"/>
          <w:u w:val="single"/>
        </w:rPr>
        <w:t xml:space="preserve">                                       </w:t>
      </w:r>
      <w:r>
        <w:rPr>
          <w:rFonts w:ascii="宋体" w:hAnsi="宋体"/>
          <w:bCs/>
          <w:color w:val="000000"/>
          <w:szCs w:val="21"/>
        </w:rPr>
        <w:t xml:space="preserve"> </w:t>
      </w:r>
    </w:p>
    <w:p>
      <w:pPr>
        <w:pStyle w:val="5"/>
        <w:ind w:firstLine="0"/>
        <w:rPr>
          <w:rFonts w:hAnsi="宋体"/>
          <w:bCs/>
          <w:color w:val="000000"/>
          <w:sz w:val="21"/>
          <w:szCs w:val="21"/>
        </w:rPr>
      </w:pPr>
      <w:r>
        <w:rPr>
          <w:rFonts w:hint="eastAsia" w:hAnsi="宋体"/>
          <w:bCs/>
          <w:color w:val="000000"/>
          <w:sz w:val="21"/>
          <w:szCs w:val="21"/>
        </w:rPr>
        <w:t>日期：</w:t>
      </w:r>
      <w:r>
        <w:rPr>
          <w:rFonts w:hAnsi="宋体"/>
          <w:bCs/>
          <w:color w:val="000000"/>
          <w:sz w:val="21"/>
          <w:szCs w:val="21"/>
          <w:u w:val="single"/>
        </w:rPr>
        <w:t xml:space="preserve">    </w:t>
      </w:r>
      <w:r>
        <w:rPr>
          <w:rFonts w:hint="eastAsia" w:hAnsi="宋体"/>
          <w:bCs/>
          <w:color w:val="000000"/>
          <w:sz w:val="21"/>
          <w:szCs w:val="21"/>
          <w:u w:val="single"/>
        </w:rPr>
        <w:t xml:space="preserve">  </w:t>
      </w:r>
      <w:r>
        <w:rPr>
          <w:rFonts w:hAnsi="宋体"/>
          <w:bCs/>
          <w:color w:val="000000"/>
          <w:sz w:val="21"/>
          <w:szCs w:val="21"/>
          <w:u w:val="single"/>
        </w:rPr>
        <w:t xml:space="preserve"> </w:t>
      </w:r>
      <w:r>
        <w:rPr>
          <w:rFonts w:hAnsi="宋体"/>
          <w:bCs/>
          <w:color w:val="000000"/>
          <w:sz w:val="21"/>
          <w:szCs w:val="21"/>
        </w:rPr>
        <w:t xml:space="preserve"> </w:t>
      </w:r>
      <w:r>
        <w:rPr>
          <w:rFonts w:hint="eastAsia" w:hAnsi="宋体"/>
          <w:bCs/>
          <w:color w:val="000000"/>
          <w:sz w:val="21"/>
          <w:szCs w:val="21"/>
        </w:rPr>
        <w:t>年</w:t>
      </w:r>
      <w:r>
        <w:rPr>
          <w:rFonts w:hAnsi="宋体"/>
          <w:bCs/>
          <w:color w:val="000000"/>
          <w:sz w:val="21"/>
          <w:szCs w:val="21"/>
          <w:u w:val="single"/>
        </w:rPr>
        <w:t xml:space="preserve">     </w:t>
      </w:r>
      <w:r>
        <w:rPr>
          <w:rFonts w:hint="eastAsia" w:hAnsi="宋体"/>
          <w:bCs/>
          <w:color w:val="000000"/>
          <w:sz w:val="21"/>
          <w:szCs w:val="21"/>
        </w:rPr>
        <w:t>月</w:t>
      </w:r>
      <w:r>
        <w:rPr>
          <w:rFonts w:hAnsi="宋体"/>
          <w:bCs/>
          <w:color w:val="000000"/>
          <w:sz w:val="21"/>
          <w:szCs w:val="21"/>
        </w:rPr>
        <w:t xml:space="preserve"> </w:t>
      </w:r>
      <w:r>
        <w:rPr>
          <w:rFonts w:hAnsi="宋体"/>
          <w:bCs/>
          <w:color w:val="000000"/>
          <w:sz w:val="21"/>
          <w:szCs w:val="21"/>
          <w:u w:val="single"/>
        </w:rPr>
        <w:t xml:space="preserve">    </w:t>
      </w:r>
      <w:r>
        <w:rPr>
          <w:rFonts w:hint="eastAsia" w:hAnsi="宋体"/>
          <w:bCs/>
          <w:color w:val="000000"/>
          <w:sz w:val="21"/>
          <w:szCs w:val="21"/>
        </w:rPr>
        <w:t>日</w:t>
      </w: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5"/>
        <w:ind w:firstLine="0"/>
        <w:rPr>
          <w:rFonts w:hAnsi="宋体"/>
          <w:bCs/>
          <w:color w:val="000000"/>
          <w:sz w:val="21"/>
          <w:szCs w:val="21"/>
        </w:rPr>
      </w:pPr>
    </w:p>
    <w:p>
      <w:pPr>
        <w:pStyle w:val="2"/>
        <w:numPr>
          <w:ilvl w:val="0"/>
          <w:numId w:val="0"/>
        </w:numPr>
        <w:spacing w:line="400" w:lineRule="exact"/>
        <w:rPr>
          <w:rFonts w:hAnsi="黑体" w:cs="黑体"/>
          <w:color w:val="000000" w:themeColor="text1"/>
          <w:sz w:val="28"/>
          <w:szCs w:val="28"/>
          <w14:textFill>
            <w14:solidFill>
              <w14:schemeClr w14:val="tx1"/>
            </w14:solidFill>
          </w14:textFill>
        </w:rPr>
      </w:pPr>
      <w:bookmarkStart w:id="321" w:name="_Toc11866431"/>
      <w:bookmarkStart w:id="322" w:name="_Toc11866689"/>
      <w:bookmarkStart w:id="323" w:name="_Toc432695229"/>
      <w:bookmarkStart w:id="324" w:name="_Toc7149"/>
      <w:bookmarkStart w:id="325" w:name="_Toc432682754"/>
      <w:bookmarkStart w:id="326" w:name="_Toc25913"/>
      <w:bookmarkStart w:id="327" w:name="_Toc430771089"/>
      <w:bookmarkStart w:id="328" w:name="_Toc333935717"/>
      <w:bookmarkStart w:id="329" w:name="_Toc339441117"/>
      <w:bookmarkStart w:id="330" w:name="_Toc339020125"/>
      <w:bookmarkStart w:id="331" w:name="_Toc365967105"/>
      <w:bookmarkStart w:id="332" w:name="_Toc340507472"/>
      <w:bookmarkStart w:id="333" w:name="_Toc332270377"/>
      <w:bookmarkStart w:id="334" w:name="_Toc343248448"/>
      <w:bookmarkStart w:id="335" w:name="_Toc350756480"/>
      <w:bookmarkStart w:id="336" w:name="_Toc340677100"/>
      <w:bookmarkStart w:id="337" w:name="_Toc330460016"/>
      <w:bookmarkStart w:id="338" w:name="_Toc331512931"/>
      <w:bookmarkStart w:id="339" w:name="_Toc343247130"/>
      <w:bookmarkStart w:id="340" w:name="_Toc342312473"/>
      <w:bookmarkStart w:id="341" w:name="_Toc341348370"/>
      <w:bookmarkStart w:id="342" w:name="_Toc333237819"/>
      <w:bookmarkStart w:id="343" w:name="_Toc339019919"/>
      <w:bookmarkStart w:id="344" w:name="_Toc342398160"/>
      <w:bookmarkStart w:id="345" w:name="_Toc350438779"/>
      <w:bookmarkStart w:id="346" w:name="_Toc339020263"/>
      <w:bookmarkStart w:id="347" w:name="_Toc366072562"/>
      <w:bookmarkStart w:id="348" w:name="_Toc332206739"/>
      <w:bookmarkStart w:id="349" w:name="_Toc339020045"/>
      <w:bookmarkStart w:id="350" w:name="_Toc342296791"/>
      <w:bookmarkStart w:id="351" w:name="_Toc333935376"/>
      <w:bookmarkStart w:id="352" w:name="_Toc333237708"/>
      <w:bookmarkStart w:id="353" w:name="_Toc339362330"/>
      <w:bookmarkStart w:id="354" w:name="_Toc342060405"/>
      <w:bookmarkStart w:id="355" w:name="_Toc337632388"/>
      <w:bookmarkStart w:id="356" w:name="_Toc336681965"/>
      <w:bookmarkStart w:id="357" w:name="_Toc331684072"/>
      <w:bookmarkStart w:id="358" w:name="_Toc336681610"/>
      <w:bookmarkStart w:id="359" w:name="_Toc333238664"/>
      <w:bookmarkStart w:id="360" w:name="_Toc102451601"/>
      <w:bookmarkStart w:id="361" w:name="_Toc343612950"/>
      <w:bookmarkStart w:id="362" w:name="_Toc345312627"/>
      <w:bookmarkStart w:id="363" w:name="_Toc340672899"/>
      <w:bookmarkStart w:id="364" w:name="_Toc365985211"/>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六</w:t>
      </w:r>
      <w:r>
        <w:rPr>
          <w:rFonts w:hint="eastAsia"/>
          <w:color w:val="000000" w:themeColor="text1"/>
          <w:sz w:val="28"/>
          <w:szCs w:val="28"/>
          <w14:textFill>
            <w14:solidFill>
              <w14:schemeClr w14:val="tx1"/>
            </w14:solidFill>
          </w14:textFill>
        </w:rPr>
        <w:t>：</w:t>
      </w:r>
      <w:r>
        <w:rPr>
          <w:rFonts w:hint="eastAsia" w:hAnsi="黑体" w:cs="黑体"/>
          <w:color w:val="000000" w:themeColor="text1"/>
          <w:sz w:val="28"/>
          <w:szCs w:val="28"/>
          <w14:textFill>
            <w14:solidFill>
              <w14:schemeClr w14:val="tx1"/>
            </w14:solidFill>
          </w14:textFill>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szCs w:val="21"/>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szCs w:val="21"/>
        </w:rPr>
      </w:pPr>
      <w:r>
        <w:rPr>
          <w:rFonts w:hint="eastAsia" w:ascii="宋体" w:hAnsi="宋体"/>
          <w:bCs/>
          <w:color w:val="000000"/>
          <w:szCs w:val="21"/>
        </w:rPr>
        <w:t xml:space="preserve">供应商法定代表人（负责人）或授权代理人（签字）： </w:t>
      </w:r>
    </w:p>
    <w:p>
      <w:pPr>
        <w:adjustRightInd w:val="0"/>
        <w:snapToGrid w:val="0"/>
        <w:spacing w:line="360" w:lineRule="auto"/>
        <w:rPr>
          <w:rFonts w:ascii="宋体" w:hAnsi="宋体"/>
          <w:bCs/>
          <w:color w:val="000000"/>
          <w:szCs w:val="21"/>
        </w:rPr>
      </w:pPr>
      <w:r>
        <w:rPr>
          <w:rFonts w:hint="eastAsia" w:ascii="宋体" w:hAnsi="宋体"/>
          <w:bCs/>
          <w:color w:val="000000"/>
          <w:szCs w:val="21"/>
        </w:rPr>
        <w:t>供应商名称（加盖公章）：</w:t>
      </w:r>
    </w:p>
    <w:p>
      <w:pPr>
        <w:spacing w:line="440" w:lineRule="exact"/>
        <w:rPr>
          <w:rFonts w:ascii="宋体"/>
          <w:color w:val="000000" w:themeColor="text1"/>
          <w14:textFill>
            <w14:solidFill>
              <w14:schemeClr w14:val="tx1"/>
            </w14:solidFill>
          </w14:textFill>
        </w:rPr>
      </w:pPr>
      <w:r>
        <w:rPr>
          <w:rFonts w:hint="eastAsia" w:ascii="宋体" w:hAnsi="宋体"/>
          <w:bCs/>
          <w:color w:val="000000"/>
          <w:szCs w:val="21"/>
        </w:rPr>
        <w:t>日期：年月日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2"/>
        <w:keepLines w:val="0"/>
        <w:numPr>
          <w:ilvl w:val="0"/>
          <w:numId w:val="0"/>
        </w:numPr>
        <w:tabs>
          <w:tab w:val="left" w:pos="851"/>
        </w:tabs>
        <w:spacing w:before="0" w:after="0" w:line="360" w:lineRule="auto"/>
        <w:rPr>
          <w:rFonts w:ascii="宋体"/>
          <w:color w:val="000000" w:themeColor="text1"/>
          <w:sz w:val="28"/>
          <w:szCs w:val="28"/>
          <w14:textFill>
            <w14:solidFill>
              <w14:schemeClr w14:val="tx1"/>
            </w14:solidFill>
          </w14:textFill>
        </w:rPr>
      </w:pPr>
      <w:bookmarkStart w:id="365" w:name="_Toc11866690"/>
      <w:bookmarkStart w:id="366" w:name="_Toc243"/>
      <w:bookmarkStart w:id="367" w:name="_Toc11866432"/>
      <w:bookmarkStart w:id="368" w:name="_Toc32373"/>
      <w:bookmarkStart w:id="369" w:name="_Toc20242"/>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七</w:t>
      </w:r>
      <w:r>
        <w:rPr>
          <w:rFonts w:hint="eastAsia"/>
          <w:color w:val="000000" w:themeColor="text1"/>
          <w:sz w:val="28"/>
          <w:szCs w:val="28"/>
          <w14:textFill>
            <w14:solidFill>
              <w14:schemeClr w14:val="tx1"/>
            </w14:solidFill>
          </w14:textFill>
        </w:rPr>
        <w:t>：</w:t>
      </w:r>
      <w:r>
        <w:rPr>
          <w:rFonts w:hint="eastAsia" w:hAnsi="黑体" w:cs="黑体"/>
          <w:color w:val="000000" w:themeColor="text1"/>
          <w:sz w:val="28"/>
          <w:szCs w:val="28"/>
          <w14:textFill>
            <w14:solidFill>
              <w14:schemeClr w14:val="tx1"/>
            </w14:solidFill>
          </w14:textFill>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szCs w:val="21"/>
        </w:rPr>
      </w:pPr>
      <w:r>
        <w:rPr>
          <w:rFonts w:hint="eastAsia" w:ascii="宋体" w:hAnsi="宋体"/>
          <w:bCs/>
          <w:color w:val="000000"/>
          <w:szCs w:val="21"/>
        </w:rPr>
        <w:t xml:space="preserve">供应商法定代表人（负责人）或授权代理人（签字）： </w:t>
      </w:r>
    </w:p>
    <w:p>
      <w:pPr>
        <w:adjustRightInd w:val="0"/>
        <w:snapToGrid w:val="0"/>
        <w:spacing w:line="360" w:lineRule="auto"/>
        <w:rPr>
          <w:rFonts w:ascii="宋体" w:hAnsi="宋体"/>
          <w:bCs/>
          <w:color w:val="000000"/>
          <w:szCs w:val="21"/>
        </w:rPr>
      </w:pPr>
      <w:r>
        <w:rPr>
          <w:rFonts w:hint="eastAsia" w:ascii="宋体" w:hAnsi="宋体"/>
          <w:bCs/>
          <w:color w:val="000000"/>
          <w:szCs w:val="21"/>
        </w:rPr>
        <w:t>供应商名称（加盖公章）：</w:t>
      </w:r>
    </w:p>
    <w:p>
      <w:pPr>
        <w:pStyle w:val="5"/>
        <w:ind w:firstLine="0"/>
      </w:pPr>
      <w:r>
        <w:rPr>
          <w:rFonts w:hint="eastAsia" w:hAnsi="宋体"/>
          <w:bCs/>
          <w:color w:val="000000"/>
          <w:sz w:val="21"/>
          <w:szCs w:val="21"/>
        </w:rPr>
        <w:t>日期：年月日</w:t>
      </w:r>
    </w:p>
    <w:p>
      <w:pPr>
        <w:pStyle w:val="5"/>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pgNumType w:fmt="decimal"/>
          <w:cols w:space="720" w:num="1"/>
          <w:docGrid w:linePitch="312" w:charSpace="0"/>
        </w:sectPr>
      </w:pPr>
    </w:p>
    <w:p>
      <w:pPr>
        <w:pStyle w:val="2"/>
        <w:numPr>
          <w:ilvl w:val="1"/>
          <w:numId w:val="0"/>
        </w:numPr>
        <w:spacing w:line="360" w:lineRule="auto"/>
        <w:rPr>
          <w:rFonts w:ascii="宋体" w:hAnsi="宋体"/>
          <w:color w:val="000000"/>
          <w:sz w:val="28"/>
          <w:szCs w:val="28"/>
        </w:rPr>
      </w:pPr>
      <w:bookmarkStart w:id="370" w:name="_Toc469160804"/>
      <w:bookmarkStart w:id="371" w:name="_Toc513"/>
      <w:bookmarkStart w:id="372" w:name="_Toc200414534"/>
      <w:r>
        <w:rPr>
          <w:rFonts w:hint="eastAsia" w:ascii="宋体" w:hAnsi="宋体"/>
          <w:color w:val="000000"/>
          <w:sz w:val="28"/>
          <w:szCs w:val="28"/>
        </w:rPr>
        <w:t>附件</w:t>
      </w:r>
      <w:r>
        <w:rPr>
          <w:rFonts w:hint="eastAsia" w:ascii="宋体" w:hAnsi="宋体"/>
          <w:color w:val="000000"/>
          <w:sz w:val="28"/>
          <w:szCs w:val="28"/>
          <w:lang w:val="en-US" w:eastAsia="zh-CN"/>
        </w:rPr>
        <w:t>八</w:t>
      </w:r>
      <w:r>
        <w:rPr>
          <w:rFonts w:hint="eastAsia" w:ascii="宋体" w:hAnsi="宋体"/>
          <w:color w:val="000000"/>
          <w:sz w:val="28"/>
          <w:szCs w:val="28"/>
        </w:rPr>
        <w:t>：成交服务费承诺</w:t>
      </w:r>
      <w:bookmarkEnd w:id="370"/>
      <w:bookmarkEnd w:id="371"/>
      <w:bookmarkEnd w:id="372"/>
    </w:p>
    <w:p>
      <w:pPr>
        <w:spacing w:line="360" w:lineRule="auto"/>
        <w:rPr>
          <w:rFonts w:ascii="宋体" w:hAnsi="宋体"/>
          <w:color w:val="000000"/>
          <w:szCs w:val="21"/>
        </w:rPr>
      </w:pPr>
      <w:r>
        <w:rPr>
          <w:rFonts w:hint="eastAsia" w:ascii="宋体" w:hAnsi="宋体"/>
          <w:color w:val="000000"/>
          <w:szCs w:val="21"/>
        </w:rPr>
        <w:t>致（代理机构）：</w:t>
      </w:r>
    </w:p>
    <w:p>
      <w:pPr>
        <w:spacing w:line="360" w:lineRule="auto"/>
        <w:rPr>
          <w:rFonts w:ascii="宋体" w:hAnsi="宋体"/>
          <w:color w:val="000000"/>
          <w:szCs w:val="21"/>
        </w:rPr>
      </w:pPr>
    </w:p>
    <w:p>
      <w:pPr>
        <w:spacing w:line="360" w:lineRule="auto"/>
        <w:ind w:firstLine="420" w:firstLineChars="200"/>
        <w:rPr>
          <w:rFonts w:ascii="宋体" w:hAnsi="宋体"/>
          <w:color w:val="000000"/>
          <w:szCs w:val="21"/>
        </w:rPr>
      </w:pPr>
      <w:r>
        <w:rPr>
          <w:rFonts w:hint="eastAsia" w:ascii="宋体" w:hAnsi="宋体"/>
          <w:color w:val="000000"/>
          <w:szCs w:val="21"/>
        </w:rPr>
        <w:t>针对贵方组织的（项目名称：</w:t>
      </w:r>
      <w:r>
        <w:rPr>
          <w:rFonts w:hint="eastAsia" w:ascii="宋体" w:hAnsi="宋体"/>
          <w:b/>
          <w:color w:val="000000"/>
          <w:u w:val="single"/>
        </w:rPr>
        <w:t xml:space="preserve">                               </w:t>
      </w:r>
      <w:r>
        <w:rPr>
          <w:rFonts w:hint="eastAsia" w:ascii="宋体" w:hAnsi="宋体"/>
          <w:bCs/>
          <w:color w:val="000000"/>
        </w:rPr>
        <w:t>）</w:t>
      </w:r>
      <w:r>
        <w:rPr>
          <w:rFonts w:hint="eastAsia" w:ascii="宋体" w:hAnsi="宋体"/>
          <w:color w:val="000000"/>
          <w:szCs w:val="21"/>
        </w:rPr>
        <w:t>磋商项目（</w:t>
      </w:r>
      <w:r>
        <w:rPr>
          <w:rFonts w:hint="eastAsia" w:ascii="宋体" w:hAnsi="宋体"/>
          <w:bCs/>
          <w:color w:val="000000"/>
          <w:szCs w:val="21"/>
        </w:rPr>
        <w:t xml:space="preserve">项目编号： </w:t>
      </w:r>
      <w:r>
        <w:rPr>
          <w:rFonts w:hint="eastAsia" w:ascii="宋体" w:hAnsi="宋体"/>
          <w:b/>
          <w:bCs/>
          <w:color w:val="000000"/>
          <w:szCs w:val="21"/>
          <w:u w:val="single"/>
        </w:rPr>
        <w:t xml:space="preserve">                        </w:t>
      </w:r>
      <w:r>
        <w:rPr>
          <w:rFonts w:hint="eastAsia" w:ascii="宋体" w:hAnsi="宋体"/>
          <w:color w:val="000000"/>
          <w:szCs w:val="21"/>
        </w:rPr>
        <w:t>），我方承诺：</w:t>
      </w:r>
    </w:p>
    <w:p>
      <w:pPr>
        <w:spacing w:line="360" w:lineRule="auto"/>
        <w:ind w:firstLine="420" w:firstLineChars="200"/>
        <w:rPr>
          <w:rFonts w:ascii="宋体" w:hAnsi="宋体"/>
          <w:color w:val="000000"/>
          <w:szCs w:val="21"/>
        </w:rPr>
      </w:pPr>
      <w:r>
        <w:rPr>
          <w:rFonts w:hint="eastAsia" w:ascii="宋体" w:hAnsi="宋体"/>
          <w:color w:val="000000"/>
          <w:szCs w:val="21"/>
        </w:rPr>
        <w:t>1.若我方成交，将严格遵照本项目磋商文件的规定向代理采购机构缴纳成交服务费。</w:t>
      </w:r>
    </w:p>
    <w:p>
      <w:pPr>
        <w:spacing w:line="360" w:lineRule="auto"/>
        <w:ind w:firstLine="420" w:firstLineChars="200"/>
        <w:rPr>
          <w:rFonts w:ascii="宋体" w:hAnsi="宋体"/>
          <w:color w:val="000000"/>
          <w:szCs w:val="21"/>
        </w:rPr>
      </w:pPr>
      <w:r>
        <w:rPr>
          <w:rFonts w:hint="eastAsia" w:ascii="宋体" w:hAnsi="宋体"/>
          <w:color w:val="000000"/>
          <w:szCs w:val="21"/>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szCs w:val="21"/>
        </w:rPr>
      </w:pPr>
      <w:r>
        <w:rPr>
          <w:rFonts w:hint="eastAsia" w:ascii="宋体" w:hAnsi="宋体"/>
          <w:color w:val="000000"/>
          <w:szCs w:val="21"/>
        </w:rPr>
        <w:t xml:space="preserve">     </w:t>
      </w:r>
    </w:p>
    <w:p>
      <w:pPr>
        <w:spacing w:line="360" w:lineRule="auto"/>
        <w:ind w:firstLine="420" w:firstLineChars="200"/>
        <w:rPr>
          <w:rFonts w:ascii="宋体" w:hAnsi="宋体"/>
          <w:color w:val="000000"/>
          <w:szCs w:val="21"/>
        </w:rPr>
      </w:pPr>
    </w:p>
    <w:p>
      <w:pPr>
        <w:adjustRightInd w:val="0"/>
        <w:snapToGrid w:val="0"/>
        <w:spacing w:line="360" w:lineRule="auto"/>
        <w:rPr>
          <w:rFonts w:ascii="宋体" w:hAnsi="宋体"/>
          <w:bCs/>
          <w:color w:val="000000"/>
          <w:szCs w:val="21"/>
        </w:rPr>
      </w:pPr>
      <w:r>
        <w:rPr>
          <w:rFonts w:hint="eastAsia" w:ascii="宋体" w:hAnsi="宋体"/>
          <w:bCs/>
          <w:color w:val="000000"/>
          <w:szCs w:val="21"/>
        </w:rPr>
        <w:t>供应商法定代表人（负责人）或授权代理人（签字）：</w:t>
      </w:r>
      <w:r>
        <w:rPr>
          <w:rFonts w:hint="eastAsia" w:ascii="宋体" w:hAnsi="宋体"/>
          <w:bCs/>
          <w:color w:val="000000"/>
          <w:szCs w:val="21"/>
          <w:u w:val="single"/>
        </w:rPr>
        <w:t xml:space="preserve">                            </w:t>
      </w:r>
    </w:p>
    <w:p>
      <w:pPr>
        <w:spacing w:line="360" w:lineRule="auto"/>
        <w:ind w:right="-384" w:rightChars="-183"/>
        <w:rPr>
          <w:rFonts w:ascii="宋体" w:hAnsi="宋体"/>
          <w:bCs/>
          <w:color w:val="000000"/>
          <w:szCs w:val="21"/>
          <w:u w:val="single"/>
        </w:rPr>
      </w:pPr>
      <w:r>
        <w:rPr>
          <w:rFonts w:hint="eastAsia" w:ascii="宋体" w:hAnsi="宋体"/>
          <w:bCs/>
          <w:color w:val="000000"/>
          <w:szCs w:val="21"/>
        </w:rPr>
        <w:t>供应商名称（加盖公章）：</w:t>
      </w:r>
      <w:r>
        <w:rPr>
          <w:rFonts w:ascii="宋体" w:hAnsi="宋体"/>
          <w:bCs/>
          <w:color w:val="000000"/>
          <w:szCs w:val="21"/>
          <w:u w:val="single"/>
        </w:rPr>
        <w:t xml:space="preserve">    </w:t>
      </w:r>
      <w:r>
        <w:rPr>
          <w:rFonts w:hint="eastAsia" w:ascii="宋体" w:hAnsi="宋体"/>
          <w:bCs/>
          <w:color w:val="000000"/>
          <w:szCs w:val="21"/>
          <w:u w:val="single"/>
        </w:rPr>
        <w:t xml:space="preserve">                                               </w:t>
      </w:r>
    </w:p>
    <w:p>
      <w:pPr>
        <w:spacing w:line="360" w:lineRule="auto"/>
        <w:ind w:right="-384" w:rightChars="-183"/>
        <w:rPr>
          <w:rFonts w:ascii="宋体" w:hAnsi="宋体"/>
          <w:bCs/>
          <w:color w:val="000000"/>
          <w:szCs w:val="21"/>
          <w:u w:val="single"/>
        </w:rPr>
      </w:pPr>
      <w:r>
        <w:rPr>
          <w:rFonts w:hint="eastAsia" w:ascii="宋体" w:hAnsi="宋体"/>
          <w:bCs/>
          <w:color w:val="000000"/>
          <w:szCs w:val="21"/>
        </w:rPr>
        <w:t>日期：</w:t>
      </w:r>
      <w:r>
        <w:rPr>
          <w:rFonts w:ascii="宋体" w:hAnsi="宋体"/>
          <w:color w:val="000000"/>
          <w:szCs w:val="21"/>
          <w:u w:val="single"/>
        </w:rPr>
        <w:t xml:space="preserve">      </w:t>
      </w:r>
      <w:r>
        <w:rPr>
          <w:rFonts w:hint="eastAsia" w:ascii="宋体" w:hAnsi="宋体"/>
          <w:bCs/>
          <w:color w:val="000000"/>
          <w:szCs w:val="21"/>
        </w:rPr>
        <w:t>年</w:t>
      </w:r>
      <w:r>
        <w:rPr>
          <w:rFonts w:ascii="宋体" w:hAnsi="宋体"/>
          <w:color w:val="000000"/>
          <w:szCs w:val="21"/>
          <w:u w:val="single"/>
        </w:rPr>
        <w:t xml:space="preserve">      </w:t>
      </w:r>
      <w:r>
        <w:rPr>
          <w:rFonts w:hint="eastAsia" w:ascii="宋体" w:hAnsi="宋体"/>
          <w:bCs/>
          <w:color w:val="000000"/>
          <w:szCs w:val="21"/>
        </w:rPr>
        <w:t>月</w:t>
      </w:r>
      <w:r>
        <w:rPr>
          <w:rFonts w:ascii="宋体" w:hAnsi="宋体"/>
          <w:color w:val="000000"/>
          <w:szCs w:val="21"/>
          <w:u w:val="single"/>
        </w:rPr>
        <w:t xml:space="preserve">      </w:t>
      </w:r>
      <w:r>
        <w:rPr>
          <w:rFonts w:hint="eastAsia" w:ascii="宋体" w:hAnsi="宋体"/>
          <w:bCs/>
          <w:color w:val="000000"/>
          <w:szCs w:val="21"/>
        </w:rPr>
        <w:t>日</w:t>
      </w: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spacing w:line="360" w:lineRule="auto"/>
        <w:ind w:right="-384" w:rightChars="-183"/>
        <w:rPr>
          <w:rFonts w:ascii="宋体" w:hAnsi="宋体"/>
          <w:bCs/>
          <w:color w:val="000000"/>
          <w:u w:val="single"/>
        </w:rPr>
      </w:pPr>
    </w:p>
    <w:p>
      <w:pPr>
        <w:pStyle w:val="2"/>
        <w:numPr>
          <w:ilvl w:val="1"/>
          <w:numId w:val="0"/>
        </w:numPr>
        <w:spacing w:line="360" w:lineRule="auto"/>
        <w:rPr>
          <w:rFonts w:ascii="宋体" w:hAnsi="宋体"/>
          <w:color w:val="000000"/>
          <w:sz w:val="28"/>
          <w:szCs w:val="28"/>
        </w:rPr>
      </w:pPr>
      <w:bookmarkStart w:id="373" w:name="_Toc200414535"/>
      <w:bookmarkStart w:id="374" w:name="_Toc469160805"/>
      <w:bookmarkStart w:id="375" w:name="_Toc19861"/>
      <w:r>
        <w:rPr>
          <w:rFonts w:hint="eastAsia" w:ascii="宋体" w:hAnsi="宋体"/>
          <w:color w:val="000000"/>
          <w:sz w:val="28"/>
          <w:szCs w:val="28"/>
        </w:rPr>
        <w:t>附件</w:t>
      </w:r>
      <w:r>
        <w:rPr>
          <w:rFonts w:hint="eastAsia" w:ascii="宋体" w:hAnsi="宋体"/>
          <w:color w:val="000000"/>
          <w:sz w:val="28"/>
          <w:szCs w:val="28"/>
          <w:lang w:val="en-US" w:eastAsia="zh-CN"/>
        </w:rPr>
        <w:t>九</w:t>
      </w:r>
      <w:r>
        <w:rPr>
          <w:rFonts w:hint="eastAsia" w:ascii="宋体" w:hAnsi="宋体"/>
          <w:color w:val="000000"/>
          <w:sz w:val="28"/>
          <w:szCs w:val="28"/>
        </w:rPr>
        <w:t>：磋商供应商提交的其他资料</w:t>
      </w:r>
      <w:bookmarkEnd w:id="373"/>
      <w:bookmarkEnd w:id="374"/>
      <w:bookmarkEnd w:id="375"/>
    </w:p>
    <w:p>
      <w:pPr>
        <w:adjustRightInd w:val="0"/>
        <w:snapToGrid w:val="0"/>
        <w:spacing w:line="360" w:lineRule="auto"/>
        <w:jc w:val="left"/>
        <w:rPr>
          <w:rFonts w:ascii="宋体" w:hAnsi="宋体"/>
          <w:b/>
          <w:bCs/>
          <w:caps/>
          <w:color w:val="000000"/>
          <w:szCs w:val="21"/>
          <w:u w:val="single"/>
        </w:rPr>
      </w:pPr>
      <w:r>
        <w:rPr>
          <w:rFonts w:hint="eastAsia" w:ascii="宋体" w:hAnsi="宋体"/>
          <w:bCs/>
          <w:color w:val="000000"/>
          <w:szCs w:val="21"/>
        </w:rPr>
        <w:t>项目编号:</w:t>
      </w:r>
      <w:r>
        <w:rPr>
          <w:rFonts w:hint="eastAsia" w:ascii="宋体" w:hAnsi="宋体"/>
          <w:b/>
          <w:bCs/>
          <w:color w:val="000000"/>
          <w:szCs w:val="21"/>
          <w:u w:val="single"/>
        </w:rPr>
        <w:t xml:space="preserve"> </w:t>
      </w:r>
      <w:r>
        <w:rPr>
          <w:rFonts w:hint="eastAsia" w:ascii="宋体" w:hAnsi="宋体"/>
          <w:b/>
          <w:bCs/>
          <w:color w:val="000000"/>
          <w:szCs w:val="21"/>
          <w:u w:val="single"/>
          <w:lang w:eastAsia="zh-CN"/>
        </w:rPr>
        <w:t>YXZB-20230516</w:t>
      </w:r>
      <w:r>
        <w:rPr>
          <w:rFonts w:hint="eastAsia" w:ascii="宋体" w:hAnsi="宋体"/>
          <w:b/>
          <w:bCs/>
          <w:caps/>
          <w:color w:val="000000"/>
          <w:szCs w:val="21"/>
          <w:u w:val="single"/>
        </w:rPr>
        <w:t xml:space="preserve">  </w:t>
      </w:r>
    </w:p>
    <w:p>
      <w:pPr>
        <w:adjustRightInd w:val="0"/>
        <w:snapToGrid w:val="0"/>
        <w:spacing w:line="360" w:lineRule="auto"/>
        <w:jc w:val="left"/>
        <w:rPr>
          <w:rFonts w:ascii="宋体" w:hAnsi="宋体"/>
          <w:bCs/>
          <w:color w:val="000000"/>
          <w:szCs w:val="21"/>
        </w:rPr>
      </w:pPr>
      <w:r>
        <w:rPr>
          <w:rFonts w:hint="eastAsia" w:ascii="宋体" w:hAnsi="宋体"/>
          <w:color w:val="000000"/>
          <w:szCs w:val="21"/>
        </w:rPr>
        <w:t>项目名称：</w:t>
      </w:r>
      <w:r>
        <w:rPr>
          <w:rFonts w:hint="eastAsia" w:ascii="宋体" w:hAnsi="宋体"/>
          <w:b/>
          <w:bCs/>
          <w:color w:val="000000"/>
          <w:szCs w:val="21"/>
          <w:u w:val="single"/>
          <w:lang w:eastAsia="zh-CN"/>
        </w:rPr>
        <w:t>2022-2023年阳江市高中阶段教学质量监测服务资格商项目</w:t>
      </w:r>
      <w:r>
        <w:rPr>
          <w:rFonts w:hint="eastAsia" w:ascii="宋体" w:hAnsi="宋体"/>
          <w:b/>
          <w:bCs/>
          <w:color w:val="000000"/>
          <w:szCs w:val="21"/>
          <w:u w:val="single"/>
        </w:rPr>
        <w:t xml:space="preserve"> </w:t>
      </w:r>
    </w:p>
    <w:p>
      <w:pPr>
        <w:adjustRightInd w:val="0"/>
        <w:snapToGrid w:val="0"/>
        <w:spacing w:line="360" w:lineRule="auto"/>
        <w:jc w:val="left"/>
        <w:rPr>
          <w:rFonts w:ascii="宋体" w:hAnsi="宋体"/>
          <w:bCs/>
          <w:color w:val="000000"/>
          <w:szCs w:val="21"/>
          <w:u w:val="single"/>
        </w:rPr>
      </w:pPr>
    </w:p>
    <w:p>
      <w:pPr>
        <w:pStyle w:val="5"/>
        <w:spacing w:line="360" w:lineRule="auto"/>
        <w:rPr>
          <w:rFonts w:hAnsi="宋体"/>
          <w:color w:val="000000"/>
          <w:sz w:val="21"/>
          <w:szCs w:val="21"/>
        </w:rPr>
      </w:pPr>
    </w:p>
    <w:p>
      <w:pPr>
        <w:pStyle w:val="5"/>
        <w:spacing w:line="360" w:lineRule="auto"/>
        <w:rPr>
          <w:rFonts w:hAnsi="宋体"/>
          <w:bCs/>
          <w:color w:val="000000"/>
          <w:sz w:val="21"/>
          <w:szCs w:val="21"/>
        </w:rPr>
      </w:pPr>
      <w:r>
        <w:rPr>
          <w:rFonts w:hint="eastAsia" w:hAnsi="宋体"/>
          <w:bCs/>
          <w:color w:val="000000"/>
          <w:sz w:val="21"/>
          <w:szCs w:val="21"/>
        </w:rPr>
        <w:t>本节无格式要求，供应商可根据自身实际情况以及磋商文件规定的“磋商采购项目要求”等进行编制。</w:t>
      </w:r>
    </w:p>
    <w:p>
      <w:pPr>
        <w:pStyle w:val="5"/>
        <w:spacing w:line="360" w:lineRule="auto"/>
        <w:rPr>
          <w:rFonts w:hAnsi="宋体"/>
          <w:bCs/>
          <w:color w:val="000000"/>
          <w:sz w:val="21"/>
          <w:szCs w:val="21"/>
        </w:rPr>
      </w:pPr>
      <w:r>
        <w:rPr>
          <w:rFonts w:hint="eastAsia" w:hAnsi="宋体"/>
          <w:bCs/>
          <w:color w:val="000000"/>
          <w:sz w:val="21"/>
          <w:szCs w:val="21"/>
        </w:rPr>
        <w:t>一、</w:t>
      </w:r>
    </w:p>
    <w:p>
      <w:pPr>
        <w:pStyle w:val="5"/>
        <w:spacing w:line="360" w:lineRule="auto"/>
        <w:rPr>
          <w:rFonts w:hAnsi="宋体"/>
          <w:bCs/>
          <w:color w:val="000000"/>
          <w:sz w:val="21"/>
          <w:szCs w:val="21"/>
        </w:rPr>
      </w:pPr>
      <w:r>
        <w:rPr>
          <w:rFonts w:hint="eastAsia" w:hAnsi="宋体"/>
          <w:bCs/>
          <w:color w:val="000000"/>
          <w:sz w:val="21"/>
          <w:szCs w:val="21"/>
        </w:rPr>
        <w:t>二、</w:t>
      </w:r>
    </w:p>
    <w:p>
      <w:pPr>
        <w:pStyle w:val="5"/>
        <w:spacing w:line="360" w:lineRule="auto"/>
        <w:rPr>
          <w:rFonts w:hAnsi="宋体"/>
          <w:bCs/>
          <w:color w:val="000000"/>
          <w:sz w:val="21"/>
          <w:szCs w:val="21"/>
        </w:rPr>
      </w:pPr>
      <w:r>
        <w:rPr>
          <w:rFonts w:hint="eastAsia" w:hAnsi="宋体"/>
          <w:bCs/>
          <w:color w:val="000000"/>
          <w:sz w:val="21"/>
          <w:szCs w:val="21"/>
        </w:rPr>
        <w:t>三、</w:t>
      </w:r>
      <w:r>
        <w:rPr>
          <w:rFonts w:hAnsi="宋体"/>
          <w:bCs/>
          <w:color w:val="000000"/>
          <w:sz w:val="21"/>
          <w:szCs w:val="21"/>
        </w:rPr>
        <w:t>...</w:t>
      </w:r>
    </w:p>
    <w:p>
      <w:pPr>
        <w:pStyle w:val="5"/>
        <w:spacing w:line="360" w:lineRule="auto"/>
        <w:rPr>
          <w:rFonts w:hAnsi="宋体"/>
          <w:bCs/>
          <w:color w:val="000000"/>
          <w:sz w:val="21"/>
          <w:szCs w:val="21"/>
        </w:rPr>
      </w:pPr>
      <w:r>
        <w:rPr>
          <w:rFonts w:hint="eastAsia" w:hAnsi="宋体"/>
          <w:bCs/>
          <w:color w:val="000000"/>
          <w:sz w:val="21"/>
          <w:szCs w:val="21"/>
        </w:rPr>
        <w:t>四、</w:t>
      </w:r>
      <w:r>
        <w:rPr>
          <w:rFonts w:hAnsi="宋体"/>
          <w:bCs/>
          <w:color w:val="000000"/>
          <w:sz w:val="21"/>
          <w:szCs w:val="21"/>
        </w:rPr>
        <w:t>...</w:t>
      </w: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r>
        <w:rPr>
          <w:rFonts w:hint="eastAsia" w:ascii="宋体" w:hAnsi="宋体"/>
          <w:bCs/>
          <w:color w:val="000000"/>
          <w:szCs w:val="21"/>
        </w:rPr>
        <w:t>供应商法定代表人（负责人）或授权代理人（签字）：</w:t>
      </w:r>
      <w:r>
        <w:rPr>
          <w:rFonts w:hint="eastAsia" w:ascii="宋体" w:hAnsi="宋体"/>
          <w:bCs/>
          <w:color w:val="000000"/>
          <w:szCs w:val="21"/>
          <w:u w:val="single"/>
        </w:rPr>
        <w:t xml:space="preserve">                            </w:t>
      </w:r>
    </w:p>
    <w:p>
      <w:pPr>
        <w:adjustRightInd w:val="0"/>
        <w:snapToGrid w:val="0"/>
        <w:spacing w:line="360" w:lineRule="auto"/>
        <w:rPr>
          <w:rFonts w:ascii="宋体" w:hAnsi="宋体"/>
          <w:bCs/>
          <w:color w:val="000000"/>
          <w:szCs w:val="21"/>
          <w:u w:val="single"/>
        </w:rPr>
      </w:pPr>
      <w:r>
        <w:rPr>
          <w:rFonts w:hint="eastAsia" w:ascii="宋体" w:hAnsi="宋体"/>
          <w:bCs/>
          <w:color w:val="000000"/>
          <w:szCs w:val="21"/>
        </w:rPr>
        <w:t>供应商名称（加盖公章）：</w:t>
      </w:r>
      <w:r>
        <w:rPr>
          <w:rFonts w:ascii="宋体" w:hAnsi="宋体"/>
          <w:bCs/>
          <w:color w:val="000000"/>
          <w:szCs w:val="21"/>
          <w:u w:val="single"/>
        </w:rPr>
        <w:t xml:space="preserve">    </w:t>
      </w:r>
      <w:r>
        <w:rPr>
          <w:rFonts w:hint="eastAsia" w:ascii="宋体" w:hAnsi="宋体"/>
          <w:bCs/>
          <w:color w:val="000000"/>
          <w:szCs w:val="21"/>
          <w:u w:val="single"/>
        </w:rPr>
        <w:t xml:space="preserve">                                              </w:t>
      </w:r>
    </w:p>
    <w:p>
      <w:pPr>
        <w:adjustRightInd w:val="0"/>
        <w:snapToGrid w:val="0"/>
        <w:spacing w:line="360" w:lineRule="auto"/>
        <w:rPr>
          <w:rFonts w:ascii="宋体" w:hAnsi="宋体"/>
          <w:bCs/>
          <w:color w:val="000000"/>
          <w:szCs w:val="21"/>
        </w:rPr>
      </w:pPr>
      <w:r>
        <w:rPr>
          <w:rFonts w:hint="eastAsia" w:ascii="宋体" w:hAnsi="宋体"/>
          <w:bCs/>
          <w:color w:val="000000"/>
          <w:szCs w:val="21"/>
        </w:rPr>
        <w:t>日期：</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年</w:t>
      </w:r>
      <w:r>
        <w:rPr>
          <w:rFonts w:ascii="宋体" w:hAnsi="宋体"/>
          <w:bCs/>
          <w:color w:val="000000"/>
          <w:szCs w:val="21"/>
          <w:u w:val="single"/>
        </w:rPr>
        <w:t xml:space="preserve">     </w:t>
      </w:r>
      <w:r>
        <w:rPr>
          <w:rFonts w:hint="eastAsia" w:ascii="宋体" w:hAnsi="宋体"/>
          <w:bCs/>
          <w:color w:val="000000"/>
          <w:szCs w:val="21"/>
        </w:rPr>
        <w:t>月</w:t>
      </w:r>
      <w:r>
        <w:rPr>
          <w:rFonts w:ascii="宋体" w:hAnsi="宋体"/>
          <w:bCs/>
          <w:color w:val="000000"/>
          <w:szCs w:val="21"/>
        </w:rPr>
        <w:t xml:space="preserve"> </w:t>
      </w:r>
      <w:r>
        <w:rPr>
          <w:rFonts w:ascii="宋体" w:hAnsi="宋体"/>
          <w:bCs/>
          <w:color w:val="000000"/>
          <w:szCs w:val="21"/>
          <w:u w:val="single"/>
        </w:rPr>
        <w:t xml:space="preserve">    </w:t>
      </w:r>
      <w:r>
        <w:rPr>
          <w:rFonts w:hint="eastAsia" w:ascii="宋体" w:hAnsi="宋体"/>
          <w:bCs/>
          <w:color w:val="000000"/>
          <w:szCs w:val="21"/>
        </w:rPr>
        <w:t>日</w:t>
      </w:r>
    </w:p>
    <w:p>
      <w:pPr>
        <w:pStyle w:val="5"/>
        <w:spacing w:line="360" w:lineRule="auto"/>
        <w:rPr>
          <w:rFonts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（供应商认为本节无须提交的，应当注明“本节空白”字样）。</w:t>
      </w:r>
    </w:p>
    <w:p>
      <w:pPr>
        <w:pStyle w:val="5"/>
        <w:spacing w:line="360" w:lineRule="auto"/>
        <w:rPr>
          <w:rFonts w:hAnsi="宋体"/>
          <w:color w:val="000000"/>
        </w:rPr>
      </w:pPr>
    </w:p>
    <w:p>
      <w:pPr>
        <w:pStyle w:val="5"/>
        <w:ind w:firstLine="0"/>
        <w:rPr>
          <w:rFonts w:hAnsi="宋体"/>
          <w:color w:val="000000"/>
        </w:rPr>
      </w:pPr>
      <w:bookmarkStart w:id="376" w:name="_Toc434832511"/>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5"/>
        <w:ind w:firstLine="0"/>
        <w:rPr>
          <w:rFonts w:hAnsi="宋体"/>
          <w:color w:val="000000"/>
        </w:rPr>
      </w:pPr>
    </w:p>
    <w:p>
      <w:pPr>
        <w:pStyle w:val="2"/>
        <w:numPr>
          <w:ilvl w:val="1"/>
          <w:numId w:val="0"/>
        </w:numPr>
        <w:spacing w:line="360" w:lineRule="auto"/>
        <w:rPr>
          <w:rFonts w:ascii="宋体" w:hAnsi="宋体"/>
          <w:color w:val="000000"/>
          <w:sz w:val="52"/>
        </w:rPr>
      </w:pPr>
      <w:bookmarkStart w:id="377" w:name="_Toc23638"/>
      <w:bookmarkStart w:id="378" w:name="_Toc469160806"/>
      <w:r>
        <w:rPr>
          <w:rFonts w:hint="eastAsia" w:ascii="宋体" w:hAnsi="宋体"/>
          <w:color w:val="000000"/>
          <w:sz w:val="52"/>
        </w:rPr>
        <w:t>其 他 格 式</w:t>
      </w:r>
      <w:bookmarkEnd w:id="376"/>
      <w:bookmarkEnd w:id="377"/>
      <w:bookmarkEnd w:id="378"/>
    </w:p>
    <w:p>
      <w:pPr>
        <w:spacing w:line="360" w:lineRule="auto"/>
        <w:jc w:val="center"/>
        <w:rPr>
          <w:rFonts w:ascii="宋体" w:hAnsi="宋体"/>
          <w:b/>
          <w:color w:val="000000"/>
          <w:sz w:val="28"/>
        </w:rPr>
      </w:pPr>
      <w:r>
        <w:rPr>
          <w:rFonts w:hint="eastAsia" w:ascii="宋体" w:hAnsi="宋体"/>
          <w:b/>
          <w:color w:val="000000"/>
          <w:sz w:val="36"/>
        </w:rPr>
        <w:t>（以下文件勿装订在投标文件内</w:t>
      </w:r>
      <w:r>
        <w:rPr>
          <w:rFonts w:ascii="宋体" w:hAnsi="宋体"/>
          <w:b/>
          <w:color w:val="000000"/>
          <w:sz w:val="36"/>
        </w:rPr>
        <w:t>）</w: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rPr>
      </w:pPr>
    </w:p>
    <w:p>
      <w:pPr>
        <w:rPr>
          <w:rFonts w:hint="eastAsia"/>
          <w:b/>
          <w:bCs/>
          <w:sz w:val="44"/>
          <w:szCs w:val="44"/>
        </w:rPr>
      </w:pPr>
      <w:r>
        <w:rPr>
          <w:rFonts w:hint="eastAsia"/>
          <w:b/>
          <w:bCs/>
          <w:sz w:val="44"/>
          <w:szCs w:val="44"/>
        </w:rPr>
        <w:br w:type="page"/>
      </w:r>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8"/>
          <w:szCs w:val="28"/>
          <w14:textFill>
            <w14:solidFill>
              <w14:schemeClr w14:val="tx1"/>
            </w14:solidFill>
          </w14:textFill>
        </w:rPr>
      </w:pPr>
    </w:p>
    <w:p>
      <w:pPr>
        <w:spacing w:line="360" w:lineRule="auto"/>
        <w:jc w:val="center"/>
        <w:rPr>
          <w:rFonts w:hint="eastAsia" w:ascii="宋体" w:hAnsi="宋体"/>
          <w:b/>
          <w:color w:val="000000" w:themeColor="text1"/>
          <w:sz w:val="28"/>
          <w:szCs w:val="28"/>
          <w14:textFill>
            <w14:solidFill>
              <w14:schemeClr w14:val="tx1"/>
            </w14:solidFill>
          </w14:textFill>
        </w:rPr>
      </w:pPr>
    </w:p>
    <w:p>
      <w:pPr>
        <w:spacing w:line="360" w:lineRule="auto"/>
        <w:jc w:val="center"/>
        <w:rPr>
          <w:rFonts w:hint="eastAsia" w:ascii="宋体" w:hAnsi="宋体"/>
          <w:b/>
          <w:color w:val="000000" w:themeColor="text1"/>
          <w:sz w:val="28"/>
          <w:szCs w:val="28"/>
          <w14:textFill>
            <w14:solidFill>
              <w14:schemeClr w14:val="tx1"/>
            </w14:solidFill>
          </w14:textFill>
        </w:rPr>
      </w:pPr>
    </w:p>
    <w:p>
      <w:pPr>
        <w:spacing w:line="360" w:lineRule="auto"/>
        <w:jc w:val="center"/>
        <w:rPr>
          <w:rFonts w:hint="eastAsia" w:ascii="宋体" w:hAnsi="宋体"/>
          <w:b/>
          <w:color w:val="000000" w:themeColor="text1"/>
          <w:sz w:val="28"/>
          <w:szCs w:val="28"/>
          <w14:textFill>
            <w14:solidFill>
              <w14:schemeClr w14:val="tx1"/>
            </w14:solidFill>
          </w14:textFill>
        </w:rPr>
      </w:pPr>
    </w:p>
    <w:p>
      <w:pPr>
        <w:spacing w:line="360" w:lineRule="auto"/>
        <w:jc w:val="center"/>
        <w:rPr>
          <w:rFonts w:hint="eastAsia"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14:textFill>
            <w14:solidFill>
              <w14:schemeClr w14:val="tx1"/>
            </w14:solidFill>
          </w14:textFill>
        </w:rPr>
      </w:pPr>
      <w:r>
        <w:rPr>
          <w:rStyle w:val="54"/>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14:textFill>
            <w14:solidFill>
              <w14:schemeClr w14:val="tx1"/>
            </w14:solidFill>
          </w14:textFill>
        </w:rPr>
      </w:pPr>
      <w:r>
        <w:rPr>
          <w:rStyle w:val="54"/>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szCs w:val="21"/>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spacing w:line="360" w:lineRule="auto"/>
        <w:rPr>
          <w:rFonts w:ascii="宋体" w:hAnsi="宋体"/>
          <w:b/>
          <w:color w:val="000000"/>
          <w:szCs w:val="21"/>
        </w:rPr>
      </w:pPr>
    </w:p>
    <w:sectPr>
      <w:headerReference r:id="rId1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158E0237"/>
    <w:multiLevelType w:val="singleLevel"/>
    <w:tmpl w:val="158E0237"/>
    <w:lvl w:ilvl="0" w:tentative="0">
      <w:start w:val="3"/>
      <w:numFmt w:val="chineseCounting"/>
      <w:suff w:val="nothing"/>
      <w:lvlText w:val="（%1）"/>
      <w:lvlJc w:val="left"/>
      <w:rPr>
        <w:rFonts w:hint="eastAsia"/>
      </w:rPr>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ODI4OGFlOTMzOWRmYmM1M2VkOWQwZDExYTJmYWE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54299"/>
    <w:rsid w:val="046C420D"/>
    <w:rsid w:val="065C6ADC"/>
    <w:rsid w:val="07474F91"/>
    <w:rsid w:val="093E76C7"/>
    <w:rsid w:val="09BA7F20"/>
    <w:rsid w:val="0CB37D91"/>
    <w:rsid w:val="0ED07EE4"/>
    <w:rsid w:val="0F262DEA"/>
    <w:rsid w:val="10114870"/>
    <w:rsid w:val="13730200"/>
    <w:rsid w:val="14055AB7"/>
    <w:rsid w:val="1574621E"/>
    <w:rsid w:val="2114292B"/>
    <w:rsid w:val="236163B1"/>
    <w:rsid w:val="23871054"/>
    <w:rsid w:val="26835D38"/>
    <w:rsid w:val="276C2633"/>
    <w:rsid w:val="29A05B6B"/>
    <w:rsid w:val="2C6A598D"/>
    <w:rsid w:val="2D4D0A43"/>
    <w:rsid w:val="2FAA5E8A"/>
    <w:rsid w:val="316A0071"/>
    <w:rsid w:val="316A2395"/>
    <w:rsid w:val="34A01C68"/>
    <w:rsid w:val="3C346CB0"/>
    <w:rsid w:val="43751C95"/>
    <w:rsid w:val="458A55B2"/>
    <w:rsid w:val="49A607F6"/>
    <w:rsid w:val="4CAF1FE6"/>
    <w:rsid w:val="4CEB2649"/>
    <w:rsid w:val="51091409"/>
    <w:rsid w:val="51D32F47"/>
    <w:rsid w:val="53847836"/>
    <w:rsid w:val="56B22645"/>
    <w:rsid w:val="57D14C92"/>
    <w:rsid w:val="58A5295A"/>
    <w:rsid w:val="5EF93166"/>
    <w:rsid w:val="636E2764"/>
    <w:rsid w:val="63BF40D6"/>
    <w:rsid w:val="64FC5595"/>
    <w:rsid w:val="65E61483"/>
    <w:rsid w:val="6B401D79"/>
    <w:rsid w:val="6F6D3D3C"/>
    <w:rsid w:val="71495E20"/>
    <w:rsid w:val="71BC3A02"/>
    <w:rsid w:val="72122CDA"/>
    <w:rsid w:val="7392789F"/>
    <w:rsid w:val="75B025BC"/>
    <w:rsid w:val="78A37C84"/>
    <w:rsid w:val="7A8B1DDB"/>
    <w:rsid w:val="7B24371D"/>
    <w:rsid w:val="7C3A3C31"/>
    <w:rsid w:val="7C3B0C35"/>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8"/>
    <w:qFormat/>
    <w:uiPriority w:val="0"/>
    <w:pPr>
      <w:keepNext/>
      <w:keepLines/>
      <w:spacing w:before="280" w:after="290" w:line="376" w:lineRule="auto"/>
      <w:outlineLvl w:val="4"/>
    </w:pPr>
    <w:rPr>
      <w:b/>
      <w:sz w:val="28"/>
      <w:szCs w:val="20"/>
    </w:rPr>
  </w:style>
  <w:style w:type="paragraph" w:styleId="8">
    <w:name w:val="heading 6"/>
    <w:basedOn w:val="1"/>
    <w:next w:val="5"/>
    <w:link w:val="113"/>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1"/>
    <w:qFormat/>
    <w:uiPriority w:val="0"/>
    <w:pPr>
      <w:keepNext/>
      <w:keepLines/>
      <w:spacing w:before="240" w:after="64" w:line="320" w:lineRule="auto"/>
      <w:outlineLvl w:val="6"/>
    </w:pPr>
    <w:rPr>
      <w:b/>
      <w:bCs/>
      <w:sz w:val="24"/>
    </w:rPr>
  </w:style>
  <w:style w:type="paragraph" w:styleId="10">
    <w:name w:val="heading 8"/>
    <w:basedOn w:val="1"/>
    <w:next w:val="5"/>
    <w:link w:val="1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0"/>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0"/>
    <w:qFormat/>
    <w:uiPriority w:val="0"/>
    <w:pPr>
      <w:spacing w:line="360" w:lineRule="auto"/>
      <w:jc w:val="left"/>
    </w:pPr>
    <w:rPr>
      <w:szCs w:val="20"/>
    </w:rPr>
  </w:style>
  <w:style w:type="paragraph" w:styleId="18">
    <w:name w:val="Body Text 3"/>
    <w:basedOn w:val="1"/>
    <w:link w:val="78"/>
    <w:qFormat/>
    <w:uiPriority w:val="0"/>
    <w:pPr>
      <w:spacing w:after="120"/>
    </w:pPr>
    <w:rPr>
      <w:sz w:val="16"/>
      <w:szCs w:val="16"/>
    </w:rPr>
  </w:style>
  <w:style w:type="paragraph" w:styleId="19">
    <w:name w:val="Body Text"/>
    <w:basedOn w:val="1"/>
    <w:link w:val="94"/>
    <w:qFormat/>
    <w:uiPriority w:val="0"/>
    <w:pPr>
      <w:spacing w:after="120"/>
    </w:pPr>
  </w:style>
  <w:style w:type="paragraph" w:styleId="20">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2"/>
    <w:qFormat/>
    <w:uiPriority w:val="0"/>
    <w:pPr>
      <w:numPr>
        <w:ilvl w:val="0"/>
        <w:numId w:val="4"/>
      </w:numPr>
      <w:ind w:left="100" w:leftChars="2500"/>
    </w:pPr>
  </w:style>
  <w:style w:type="paragraph" w:styleId="29">
    <w:name w:val="Body Text Indent 2"/>
    <w:basedOn w:val="1"/>
    <w:link w:val="122"/>
    <w:qFormat/>
    <w:uiPriority w:val="0"/>
    <w:pPr>
      <w:spacing w:line="480" w:lineRule="exact"/>
      <w:ind w:left="810" w:firstLine="675"/>
    </w:pPr>
    <w:rPr>
      <w:rFonts w:eastAsia="仿宋_GB2312"/>
      <w:kern w:val="0"/>
      <w:sz w:val="30"/>
      <w:szCs w:val="20"/>
    </w:rPr>
  </w:style>
  <w:style w:type="paragraph" w:styleId="30">
    <w:name w:val="Balloon Text"/>
    <w:basedOn w:val="1"/>
    <w:link w:val="151"/>
    <w:qFormat/>
    <w:uiPriority w:val="0"/>
    <w:rPr>
      <w:sz w:val="18"/>
      <w:szCs w:val="18"/>
    </w:rPr>
  </w:style>
  <w:style w:type="paragraph" w:styleId="31">
    <w:name w:val="footer"/>
    <w:basedOn w:val="1"/>
    <w:link w:val="84"/>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qFormat/>
    <w:uiPriority w:val="0"/>
    <w:pPr>
      <w:spacing w:line="360" w:lineRule="auto"/>
    </w:pPr>
    <w:rPr>
      <w:rFonts w:ascii="仿宋_GB2312" w:eastAsia="仿宋_GB2312"/>
      <w:sz w:val="32"/>
    </w:rPr>
  </w:style>
  <w:style w:type="paragraph" w:styleId="44">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0"/>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qFormat/>
    <w:uiPriority w:val="0"/>
    <w:pPr>
      <w:spacing w:line="240" w:lineRule="auto"/>
    </w:pPr>
    <w:rPr>
      <w:b/>
      <w:bCs/>
      <w:szCs w:val="24"/>
    </w:rPr>
  </w:style>
  <w:style w:type="paragraph" w:styleId="49">
    <w:name w:val="Body Text First Indent"/>
    <w:basedOn w:val="19"/>
    <w:link w:val="158"/>
    <w:qFormat/>
    <w:uiPriority w:val="0"/>
    <w:pPr>
      <w:ind w:firstLine="100" w:firstLineChars="100"/>
    </w:pPr>
    <w:rPr>
      <w:rFonts w:ascii="Calibri" w:hAnsi="Calibri"/>
      <w:szCs w:val="22"/>
    </w:rPr>
  </w:style>
  <w:style w:type="paragraph" w:styleId="50">
    <w:name w:val="Body Text First Indent 2"/>
    <w:basedOn w:val="20"/>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50"/>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7"/>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8"/>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18"/>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2"/>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1"/>
    <w:qFormat/>
    <w:uiPriority w:val="0"/>
    <w:rPr>
      <w:rFonts w:eastAsia="宋体"/>
      <w:sz w:val="18"/>
      <w:szCs w:val="18"/>
      <w:lang w:bidi="ar-SA"/>
    </w:rPr>
  </w:style>
  <w:style w:type="character" w:customStyle="1" w:styleId="85">
    <w:name w:val="正文文本缩进 3 Char"/>
    <w:link w:val="40"/>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4"/>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7"/>
    <w:qFormat/>
    <w:uiPriority w:val="0"/>
    <w:rPr>
      <w:rFonts w:ascii="Cambria" w:hAnsi="Cambria"/>
      <w:b/>
      <w:bCs/>
      <w:kern w:val="2"/>
      <w:sz w:val="32"/>
      <w:szCs w:val="32"/>
    </w:rPr>
  </w:style>
  <w:style w:type="character" w:customStyle="1" w:styleId="91">
    <w:name w:val="纯文本 Char"/>
    <w:link w:val="25"/>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19"/>
    <w:qFormat/>
    <w:uiPriority w:val="0"/>
    <w:rPr>
      <w:rFonts w:eastAsia="宋体"/>
      <w:kern w:val="2"/>
      <w:sz w:val="21"/>
      <w:szCs w:val="24"/>
      <w:lang w:val="en-US" w:eastAsia="zh-CN" w:bidi="ar-SA"/>
    </w:rPr>
  </w:style>
  <w:style w:type="character" w:customStyle="1" w:styleId="95">
    <w:name w:val="标题 9 Char"/>
    <w:link w:val="11"/>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3"/>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8"/>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2"/>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qFormat/>
    <w:uiPriority w:val="0"/>
    <w:rPr>
      <w:rFonts w:ascii="Arial" w:hAnsi="Arial" w:eastAsia="黑体" w:cs="Arial"/>
      <w:kern w:val="2"/>
    </w:rPr>
  </w:style>
  <w:style w:type="character" w:customStyle="1" w:styleId="121">
    <w:name w:val="标题 8 Char"/>
    <w:link w:val="10"/>
    <w:qFormat/>
    <w:uiPriority w:val="0"/>
    <w:rPr>
      <w:rFonts w:ascii="Arial" w:hAnsi="Arial" w:eastAsia="黑体"/>
      <w:kern w:val="2"/>
      <w:sz w:val="24"/>
      <w:szCs w:val="24"/>
      <w:lang w:val="en-US" w:eastAsia="zh-CN" w:bidi="ar-SA"/>
    </w:rPr>
  </w:style>
  <w:style w:type="character" w:customStyle="1" w:styleId="122">
    <w:name w:val="正文文本缩进 2 Char"/>
    <w:link w:val="29"/>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5"/>
    <w:qFormat/>
    <w:uiPriority w:val="0"/>
    <w:rPr>
      <w:rFonts w:ascii="宋体" w:eastAsia="宋体"/>
      <w:sz w:val="34"/>
      <w:lang w:val="en-US" w:eastAsia="zh-CN" w:bidi="ar-SA"/>
    </w:rPr>
  </w:style>
  <w:style w:type="character" w:customStyle="1" w:styleId="125">
    <w:name w:val="副标题 Char"/>
    <w:link w:val="37"/>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8"/>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20"/>
    <w:qFormat/>
    <w:uiPriority w:val="0"/>
    <w:rPr>
      <w:rFonts w:ascii="仿宋_GB2312" w:eastAsia="仿宋_GB2312"/>
      <w:sz w:val="28"/>
      <w:lang w:val="en-US" w:eastAsia="zh-CN" w:bidi="ar-SA"/>
    </w:rPr>
  </w:style>
  <w:style w:type="character" w:customStyle="1" w:styleId="131">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2"/>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9"/>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5"/>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7"/>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0"/>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3"/>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7"/>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2"/>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50</Pages>
  <Words>27502</Words>
  <Characters>29035</Characters>
  <Lines>241</Lines>
  <Paragraphs>68</Paragraphs>
  <TotalTime>21</TotalTime>
  <ScaleCrop>false</ScaleCrop>
  <LinksUpToDate>false</LinksUpToDate>
  <CharactersWithSpaces>33021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rong</cp:lastModifiedBy>
  <cp:lastPrinted>2017-03-06T09:32:00Z</cp:lastPrinted>
  <dcterms:modified xsi:type="dcterms:W3CDTF">2023-05-18T09:06:20Z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BE9A50F0E283436A84118A3AF2547D0C_13</vt:lpwstr>
  </property>
</Properties>
</file>