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ascii="黑体" w:eastAsia="黑体"/>
          <w:bCs/>
          <w:color w:val="auto"/>
          <w:sz w:val="32"/>
        </w:rPr>
      </w:pPr>
      <w:r>
        <w:rPr>
          <w:rFonts w:hint="eastAsia" w:ascii="黑体" w:eastAsia="黑体"/>
          <w:bCs/>
          <w:color w:val="auto"/>
          <w:sz w:val="32"/>
          <w:lang w:eastAsia="zh-CN"/>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auto"/>
          <w:sz w:val="52"/>
          <w:szCs w:val="52"/>
        </w:rPr>
      </w:pPr>
    </w:p>
    <w:p>
      <w:pPr>
        <w:pStyle w:val="23"/>
        <w:widowControl/>
        <w:adjustRightInd w:val="0"/>
        <w:snapToGrid w:val="0"/>
        <w:spacing w:line="360" w:lineRule="auto"/>
        <w:jc w:val="center"/>
        <w:rPr>
          <w:rFonts w:ascii="黑体" w:eastAsia="黑体"/>
          <w:bCs/>
          <w:color w:val="auto"/>
          <w:sz w:val="52"/>
          <w:szCs w:val="52"/>
        </w:rPr>
      </w:pPr>
      <w:r>
        <w:rPr>
          <w:rFonts w:hint="eastAsia" w:ascii="黑体" w:eastAsia="黑体"/>
          <w:bCs/>
          <w:color w:val="auto"/>
          <w:sz w:val="52"/>
          <w:szCs w:val="52"/>
        </w:rPr>
        <w:t>单一来源</w:t>
      </w:r>
    </w:p>
    <w:p>
      <w:pPr>
        <w:pStyle w:val="23"/>
        <w:widowControl/>
        <w:adjustRightInd w:val="0"/>
        <w:snapToGrid w:val="0"/>
        <w:spacing w:line="360" w:lineRule="auto"/>
        <w:jc w:val="center"/>
        <w:rPr>
          <w:rFonts w:ascii="黑体" w:eastAsia="黑体"/>
          <w:bCs/>
          <w:color w:val="auto"/>
          <w:sz w:val="52"/>
          <w:szCs w:val="52"/>
        </w:rPr>
      </w:pPr>
    </w:p>
    <w:p>
      <w:pPr>
        <w:pStyle w:val="23"/>
        <w:widowControl/>
        <w:adjustRightInd w:val="0"/>
        <w:snapToGrid w:val="0"/>
        <w:spacing w:line="360" w:lineRule="auto"/>
        <w:jc w:val="center"/>
        <w:rPr>
          <w:rFonts w:ascii="黑体" w:eastAsia="黑体"/>
          <w:bCs/>
          <w:color w:val="auto"/>
          <w:sz w:val="36"/>
        </w:rPr>
      </w:pPr>
      <w:r>
        <w:rPr>
          <w:rFonts w:hint="eastAsia" w:ascii="黑体" w:eastAsia="黑体"/>
          <w:bCs/>
          <w:color w:val="auto"/>
          <w:sz w:val="72"/>
        </w:rPr>
        <w:t>谈  判  文  件</w:t>
      </w:r>
    </w:p>
    <w:p>
      <w:pPr>
        <w:pStyle w:val="23"/>
        <w:widowControl/>
        <w:adjustRightInd w:val="0"/>
        <w:snapToGrid w:val="0"/>
        <w:spacing w:line="360" w:lineRule="auto"/>
        <w:jc w:val="center"/>
        <w:rPr>
          <w:rFonts w:ascii="黑体" w:eastAsia="黑体"/>
          <w:bCs/>
          <w:color w:val="auto"/>
          <w:sz w:val="52"/>
          <w:szCs w:val="52"/>
        </w:rPr>
      </w:pPr>
    </w:p>
    <w:p>
      <w:pPr>
        <w:pStyle w:val="23"/>
        <w:widowControl/>
        <w:adjustRightInd w:val="0"/>
        <w:snapToGrid w:val="0"/>
        <w:spacing w:line="360" w:lineRule="auto"/>
        <w:jc w:val="center"/>
        <w:rPr>
          <w:rFonts w:ascii="黑体" w:eastAsia="黑体"/>
          <w:bCs/>
          <w:color w:val="auto"/>
          <w:sz w:val="52"/>
          <w:szCs w:val="52"/>
        </w:rPr>
      </w:pPr>
    </w:p>
    <w:p>
      <w:pPr>
        <w:pStyle w:val="23"/>
        <w:widowControl/>
        <w:adjustRightInd w:val="0"/>
        <w:snapToGrid w:val="0"/>
        <w:spacing w:line="360" w:lineRule="auto"/>
        <w:jc w:val="center"/>
        <w:rPr>
          <w:rFonts w:ascii="黑体" w:eastAsia="黑体"/>
          <w:bCs/>
          <w:color w:val="auto"/>
          <w:sz w:val="52"/>
          <w:szCs w:val="52"/>
        </w:rPr>
      </w:pPr>
    </w:p>
    <w:p>
      <w:pPr>
        <w:pStyle w:val="23"/>
        <w:widowControl/>
        <w:adjustRightInd w:val="0"/>
        <w:snapToGrid w:val="0"/>
        <w:spacing w:line="360" w:lineRule="auto"/>
        <w:rPr>
          <w:rFonts w:ascii="黑体" w:eastAsia="黑体"/>
          <w:bCs/>
          <w:color w:val="auto"/>
          <w:sz w:val="52"/>
          <w:szCs w:val="52"/>
        </w:rPr>
      </w:pPr>
    </w:p>
    <w:p>
      <w:pPr>
        <w:pStyle w:val="23"/>
        <w:widowControl/>
        <w:adjustRightInd w:val="0"/>
        <w:snapToGrid w:val="0"/>
        <w:spacing w:line="360" w:lineRule="auto"/>
        <w:rPr>
          <w:rFonts w:ascii="黑体" w:eastAsia="黑体"/>
          <w:bCs/>
          <w:color w:val="auto"/>
          <w:sz w:val="52"/>
          <w:szCs w:val="52"/>
        </w:rPr>
      </w:pPr>
    </w:p>
    <w:tbl>
      <w:tblPr>
        <w:tblStyle w:val="44"/>
        <w:tblpPr w:leftFromText="180" w:rightFromText="180" w:vertAnchor="text" w:tblpXSpec="center" w:tblpY="1"/>
        <w:tblOverlap w:val="never"/>
        <w:tblW w:w="9801" w:type="dxa"/>
        <w:jc w:val="center"/>
        <w:tblLayout w:type="fixed"/>
        <w:tblCellMar>
          <w:top w:w="0" w:type="dxa"/>
          <w:left w:w="108" w:type="dxa"/>
          <w:bottom w:w="0" w:type="dxa"/>
          <w:right w:w="108" w:type="dxa"/>
        </w:tblCellMar>
      </w:tblPr>
      <w:tblGrid>
        <w:gridCol w:w="1951"/>
        <w:gridCol w:w="284"/>
        <w:gridCol w:w="7566"/>
      </w:tblGrid>
      <w:tr>
        <w:tblPrEx>
          <w:tblCellMar>
            <w:top w:w="0" w:type="dxa"/>
            <w:left w:w="108" w:type="dxa"/>
            <w:bottom w:w="0" w:type="dxa"/>
            <w:right w:w="108" w:type="dxa"/>
          </w:tblCellMar>
        </w:tblPrEx>
        <w:trPr>
          <w:trHeight w:val="394"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项目编号</w:t>
            </w:r>
          </w:p>
        </w:tc>
        <w:tc>
          <w:tcPr>
            <w:tcW w:w="284" w:type="dxa"/>
          </w:tcPr>
          <w:p>
            <w:pPr>
              <w:pStyle w:val="23"/>
              <w:widowControl/>
              <w:adjustRightInd w:val="0"/>
              <w:snapToGrid w:val="0"/>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p>
        </w:tc>
        <w:tc>
          <w:tcPr>
            <w:tcW w:w="7566" w:type="dxa"/>
            <w:vAlign w:val="center"/>
          </w:tcPr>
          <w:p>
            <w:pPr>
              <w:pStyle w:val="23"/>
              <w:widowControl/>
              <w:adjustRightInd w:val="0"/>
              <w:snapToGrid w:val="0"/>
              <w:spacing w:line="360" w:lineRule="auto"/>
              <w:jc w:val="left"/>
              <w:rPr>
                <w:rFonts w:hint="eastAsia" w:ascii="宋体" w:hAnsi="宋体" w:eastAsia="宋体" w:cs="宋体"/>
                <w:b/>
                <w:bCs/>
                <w:color w:val="auto"/>
                <w:sz w:val="28"/>
                <w:szCs w:val="28"/>
                <w:lang w:eastAsia="zh-CN"/>
              </w:rPr>
            </w:pPr>
            <w:r>
              <w:rPr>
                <w:rFonts w:hint="eastAsia" w:hAnsi="宋体" w:cs="宋体"/>
                <w:b/>
                <w:bCs/>
                <w:color w:val="auto"/>
                <w:sz w:val="28"/>
                <w:szCs w:val="28"/>
                <w:lang w:eastAsia="zh-CN"/>
              </w:rPr>
              <w:t>YXZB-20230112</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项目名称</w:t>
            </w:r>
          </w:p>
        </w:tc>
        <w:tc>
          <w:tcPr>
            <w:tcW w:w="284" w:type="dxa"/>
          </w:tcPr>
          <w:p>
            <w:pPr>
              <w:pStyle w:val="23"/>
              <w:widowControl/>
              <w:adjustRightInd w:val="0"/>
              <w:snapToGrid w:val="0"/>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p>
        </w:tc>
        <w:tc>
          <w:tcPr>
            <w:tcW w:w="7566" w:type="dxa"/>
            <w:vAlign w:val="center"/>
          </w:tcPr>
          <w:p>
            <w:pPr>
              <w:pStyle w:val="23"/>
              <w:widowControl/>
              <w:adjustRightInd w:val="0"/>
              <w:snapToGrid w:val="0"/>
              <w:spacing w:line="360" w:lineRule="auto"/>
              <w:rPr>
                <w:rFonts w:hint="eastAsia" w:ascii="宋体" w:hAnsi="宋体" w:eastAsia="宋体" w:cs="宋体"/>
                <w:b/>
                <w:bCs/>
                <w:color w:val="auto"/>
                <w:sz w:val="28"/>
                <w:szCs w:val="28"/>
                <w:lang w:eastAsia="zh-CN"/>
              </w:rPr>
            </w:pPr>
            <w:r>
              <w:rPr>
                <w:rFonts w:hint="eastAsia" w:hAnsi="宋体" w:cs="宋体"/>
                <w:b/>
                <w:bCs/>
                <w:color w:val="auto"/>
                <w:sz w:val="28"/>
                <w:szCs w:val="28"/>
                <w:lang w:eastAsia="zh-CN"/>
              </w:rPr>
              <w:t>阳江市海陵岛经济开发试验区2023-2024年度党政机关和事业单位会议定点场所采购项目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采购人</w:t>
            </w:r>
          </w:p>
        </w:tc>
        <w:tc>
          <w:tcPr>
            <w:tcW w:w="284" w:type="dxa"/>
          </w:tcPr>
          <w:p>
            <w:pPr>
              <w:pStyle w:val="23"/>
              <w:widowControl/>
              <w:adjustRightInd w:val="0"/>
              <w:snapToGrid w:val="0"/>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p>
        </w:tc>
        <w:tc>
          <w:tcPr>
            <w:tcW w:w="7566" w:type="dxa"/>
            <w:vAlign w:val="center"/>
          </w:tcPr>
          <w:p>
            <w:pPr>
              <w:pStyle w:val="23"/>
              <w:widowControl/>
              <w:adjustRightInd w:val="0"/>
              <w:snapToGrid w:val="0"/>
              <w:spacing w:line="360" w:lineRule="auto"/>
              <w:rPr>
                <w:rFonts w:hint="eastAsia" w:ascii="宋体" w:hAnsi="宋体" w:eastAsia="宋体" w:cs="宋体"/>
                <w:b/>
                <w:bCs/>
                <w:color w:val="auto"/>
                <w:sz w:val="28"/>
                <w:szCs w:val="28"/>
                <w:lang w:eastAsia="zh-CN"/>
              </w:rPr>
            </w:pPr>
            <w:r>
              <w:rPr>
                <w:rFonts w:hint="eastAsia" w:hAnsi="宋体" w:cs="宋体"/>
                <w:b/>
                <w:bCs/>
                <w:color w:val="auto"/>
                <w:sz w:val="28"/>
                <w:szCs w:val="28"/>
                <w:lang w:eastAsia="zh-CN"/>
              </w:rPr>
              <w:t>阳江市海陵岛经济开发试验区财政局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采购代理机构</w:t>
            </w:r>
          </w:p>
        </w:tc>
        <w:tc>
          <w:tcPr>
            <w:tcW w:w="284" w:type="dxa"/>
          </w:tcPr>
          <w:p>
            <w:pPr>
              <w:pStyle w:val="23"/>
              <w:widowControl/>
              <w:adjustRightInd w:val="0"/>
              <w:snapToGrid w:val="0"/>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p>
        </w:tc>
        <w:tc>
          <w:tcPr>
            <w:tcW w:w="7566" w:type="dxa"/>
            <w:vAlign w:val="center"/>
          </w:tcPr>
          <w:p>
            <w:pPr>
              <w:pStyle w:val="23"/>
              <w:widowControl/>
              <w:adjustRightInd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广东业信招标有限公司</w:t>
            </w:r>
          </w:p>
        </w:tc>
      </w:tr>
    </w:tbl>
    <w:p>
      <w:pPr>
        <w:pStyle w:val="23"/>
        <w:widowControl/>
        <w:adjustRightInd w:val="0"/>
        <w:snapToGrid w:val="0"/>
        <w:spacing w:line="360" w:lineRule="auto"/>
        <w:jc w:val="center"/>
        <w:rPr>
          <w:rFonts w:ascii="黑体" w:eastAsia="黑体"/>
          <w:bCs/>
          <w:color w:val="auto"/>
          <w:sz w:val="24"/>
          <w:szCs w:val="24"/>
        </w:rPr>
      </w:pPr>
      <w:r>
        <w:rPr>
          <w:rFonts w:hint="eastAsia" w:ascii="黑体" w:eastAsia="黑体"/>
          <w:bCs/>
          <w:color w:val="auto"/>
          <w:sz w:val="24"/>
          <w:szCs w:val="24"/>
        </w:rPr>
        <w:t>二○二</w:t>
      </w:r>
      <w:r>
        <w:rPr>
          <w:rFonts w:hint="eastAsia" w:ascii="黑体" w:eastAsia="黑体"/>
          <w:bCs/>
          <w:color w:val="auto"/>
          <w:sz w:val="24"/>
          <w:szCs w:val="24"/>
          <w:lang w:val="en-US" w:eastAsia="zh-CN"/>
        </w:rPr>
        <w:t>三</w:t>
      </w:r>
      <w:r>
        <w:rPr>
          <w:rFonts w:hint="eastAsia" w:ascii="黑体" w:eastAsia="黑体"/>
          <w:bCs/>
          <w:color w:val="auto"/>
          <w:sz w:val="24"/>
          <w:szCs w:val="24"/>
        </w:rPr>
        <w:t>年</w:t>
      </w:r>
      <w:r>
        <w:rPr>
          <w:rFonts w:hint="eastAsia" w:ascii="黑体" w:eastAsia="黑体"/>
          <w:bCs/>
          <w:color w:val="auto"/>
          <w:sz w:val="24"/>
          <w:szCs w:val="24"/>
          <w:lang w:val="en-US" w:eastAsia="zh-CN"/>
        </w:rPr>
        <w:t>三</w:t>
      </w:r>
      <w:r>
        <w:rPr>
          <w:rFonts w:hint="eastAsia" w:ascii="黑体" w:eastAsia="黑体"/>
          <w:bCs/>
          <w:color w:val="auto"/>
          <w:sz w:val="24"/>
          <w:szCs w:val="24"/>
        </w:rPr>
        <w:t>月</w:t>
      </w:r>
    </w:p>
    <w:p>
      <w:pPr>
        <w:spacing w:beforeLines="50" w:afterLines="50" w:line="360" w:lineRule="auto"/>
        <w:jc w:val="center"/>
        <w:rPr>
          <w:rFonts w:ascii="宋体" w:hAnsi="宋体"/>
          <w:b/>
          <w:color w:val="auto"/>
          <w:sz w:val="36"/>
        </w:rPr>
      </w:pPr>
      <w:r>
        <w:rPr>
          <w:rFonts w:hint="eastAsia" w:ascii="宋体" w:hAnsi="宋体"/>
          <w:b/>
          <w:color w:val="auto"/>
          <w:sz w:val="36"/>
        </w:rPr>
        <w:t>温馨提示：特别注意事项</w:t>
      </w:r>
    </w:p>
    <w:p>
      <w:pPr>
        <w:numPr>
          <w:ilvl w:val="0"/>
          <w:numId w:val="4"/>
        </w:numPr>
        <w:spacing w:line="360" w:lineRule="auto"/>
        <w:ind w:left="709" w:hanging="709"/>
        <w:rPr>
          <w:rFonts w:ascii="宋体" w:hAnsi="宋体"/>
          <w:color w:val="auto"/>
          <w:szCs w:val="21"/>
        </w:rPr>
      </w:pPr>
      <w:r>
        <w:rPr>
          <w:rFonts w:ascii="宋体" w:hAnsi="宋体"/>
          <w:color w:val="auto"/>
          <w:szCs w:val="21"/>
        </w:rPr>
        <w:t>请供应商特别留意招标文件上注明的投标截止和开标时间，逾期送达或邮寄送达的投标文件</w:t>
      </w:r>
      <w:r>
        <w:rPr>
          <w:rFonts w:hint="eastAsia" w:ascii="宋体" w:hAnsi="宋体"/>
          <w:color w:val="auto"/>
          <w:szCs w:val="21"/>
        </w:rPr>
        <w:t>，招标采购单位</w:t>
      </w:r>
      <w:r>
        <w:rPr>
          <w:rFonts w:ascii="宋体" w:hAnsi="宋体"/>
          <w:color w:val="auto"/>
          <w:szCs w:val="21"/>
        </w:rPr>
        <w:t>恕不接收。因此，请供应商适当提前到达</w:t>
      </w:r>
      <w:r>
        <w:rPr>
          <w:rFonts w:hint="eastAsia" w:ascii="宋体" w:hAnsi="宋体"/>
          <w:color w:val="auto"/>
          <w:szCs w:val="21"/>
        </w:rPr>
        <w:t>开标</w:t>
      </w:r>
      <w:r>
        <w:rPr>
          <w:rFonts w:ascii="宋体" w:hAnsi="宋体"/>
          <w:color w:val="auto"/>
          <w:szCs w:val="21"/>
        </w:rPr>
        <w:t>会议室。</w:t>
      </w:r>
      <w:r>
        <w:rPr>
          <w:rFonts w:hint="eastAsia" w:ascii="宋体" w:hAnsi="宋体"/>
          <w:b/>
          <w:color w:val="auto"/>
          <w:szCs w:val="21"/>
        </w:rPr>
        <w:t>递交投标文件时间为投标截止时间前半小时。</w:t>
      </w:r>
    </w:p>
    <w:p>
      <w:pPr>
        <w:numPr>
          <w:ilvl w:val="0"/>
          <w:numId w:val="4"/>
        </w:numPr>
        <w:spacing w:line="360" w:lineRule="auto"/>
        <w:ind w:left="709" w:hanging="709"/>
        <w:rPr>
          <w:rFonts w:ascii="宋体" w:hAnsi="宋体"/>
          <w:color w:val="auto"/>
          <w:szCs w:val="21"/>
        </w:rPr>
      </w:pPr>
      <w:r>
        <w:rPr>
          <w:rFonts w:ascii="宋体" w:hAnsi="宋体"/>
          <w:b/>
          <w:color w:val="auto"/>
          <w:szCs w:val="21"/>
          <w:u w:val="single"/>
        </w:rPr>
        <w:t>招标文件中标有“★”的</w:t>
      </w:r>
      <w:r>
        <w:rPr>
          <w:rFonts w:hint="eastAsia" w:ascii="宋体" w:hAnsi="宋体"/>
          <w:b/>
          <w:color w:val="auto"/>
          <w:szCs w:val="21"/>
          <w:u w:val="single"/>
        </w:rPr>
        <w:t>条款</w:t>
      </w:r>
      <w:r>
        <w:rPr>
          <w:rFonts w:ascii="宋体" w:hAnsi="宋体"/>
          <w:b/>
          <w:color w:val="auto"/>
          <w:szCs w:val="21"/>
          <w:u w:val="single"/>
        </w:rPr>
        <w:t>，</w:t>
      </w:r>
      <w:r>
        <w:rPr>
          <w:rFonts w:hint="eastAsia" w:ascii="宋体" w:hAnsi="宋体"/>
          <w:b/>
          <w:color w:val="auto"/>
          <w:szCs w:val="21"/>
          <w:u w:val="single"/>
        </w:rPr>
        <w:t>供应商</w:t>
      </w:r>
      <w:r>
        <w:rPr>
          <w:rFonts w:ascii="宋体" w:hAnsi="宋体"/>
          <w:b/>
          <w:color w:val="auto"/>
          <w:szCs w:val="21"/>
          <w:u w:val="single"/>
        </w:rPr>
        <w:t>必须一一响应</w:t>
      </w:r>
      <w:r>
        <w:rPr>
          <w:rFonts w:ascii="宋体" w:hAnsi="宋体"/>
          <w:color w:val="auto"/>
          <w:szCs w:val="21"/>
        </w:rPr>
        <w:t>。</w:t>
      </w:r>
      <w:r>
        <w:rPr>
          <w:rFonts w:ascii="宋体" w:hAnsi="宋体"/>
          <w:b/>
          <w:color w:val="auto"/>
          <w:szCs w:val="21"/>
          <w:u w:val="single"/>
        </w:rPr>
        <w:t>若有一项带“★”的指标要求未响应或不满足，</w:t>
      </w:r>
      <w:r>
        <w:rPr>
          <w:rFonts w:hint="eastAsia" w:ascii="宋体" w:hAnsi="宋体"/>
          <w:b/>
          <w:color w:val="auto"/>
          <w:szCs w:val="21"/>
          <w:u w:val="single"/>
        </w:rPr>
        <w:t>其投标</w:t>
      </w:r>
      <w:r>
        <w:rPr>
          <w:rFonts w:ascii="宋体" w:hAnsi="宋体"/>
          <w:b/>
          <w:color w:val="auto"/>
          <w:szCs w:val="21"/>
          <w:u w:val="single"/>
        </w:rPr>
        <w:t>将按无效投标处理。</w:t>
      </w:r>
    </w:p>
    <w:p>
      <w:pPr>
        <w:numPr>
          <w:ilvl w:val="0"/>
          <w:numId w:val="4"/>
        </w:numPr>
        <w:spacing w:line="360" w:lineRule="auto"/>
        <w:ind w:left="709" w:hanging="709"/>
        <w:rPr>
          <w:rFonts w:ascii="宋体" w:hAnsi="宋体"/>
          <w:color w:val="auto"/>
          <w:szCs w:val="21"/>
        </w:rPr>
      </w:pPr>
      <w:r>
        <w:rPr>
          <w:rFonts w:ascii="宋体" w:hAnsi="宋体"/>
          <w:color w:val="auto"/>
          <w:szCs w:val="21"/>
        </w:rPr>
        <w:t>请正确填写《</w:t>
      </w:r>
      <w:r>
        <w:rPr>
          <w:rFonts w:hint="eastAsia" w:ascii="宋体" w:hAnsi="宋体"/>
          <w:color w:val="auto"/>
          <w:szCs w:val="21"/>
        </w:rPr>
        <w:t>报价</w:t>
      </w:r>
      <w:r>
        <w:rPr>
          <w:rFonts w:ascii="宋体" w:hAnsi="宋体"/>
          <w:color w:val="auto"/>
          <w:szCs w:val="21"/>
        </w:rPr>
        <w:t>一览表》，</w:t>
      </w:r>
      <w:r>
        <w:rPr>
          <w:rFonts w:hint="eastAsia" w:ascii="宋体" w:hAnsi="宋体"/>
          <w:color w:val="auto"/>
          <w:szCs w:val="21"/>
        </w:rPr>
        <w:t>如</w:t>
      </w:r>
      <w:r>
        <w:rPr>
          <w:rFonts w:ascii="宋体" w:hAnsi="宋体"/>
          <w:color w:val="auto"/>
          <w:szCs w:val="21"/>
        </w:rPr>
        <w:t>含有</w:t>
      </w:r>
      <w:r>
        <w:rPr>
          <w:rFonts w:hint="eastAsia" w:ascii="宋体" w:hAnsi="宋体"/>
          <w:color w:val="auto"/>
          <w:szCs w:val="21"/>
        </w:rPr>
        <w:t>包组</w:t>
      </w:r>
      <w:r>
        <w:rPr>
          <w:rFonts w:ascii="宋体" w:hAnsi="宋体"/>
          <w:color w:val="auto"/>
          <w:szCs w:val="21"/>
        </w:rPr>
        <w:t>的投标项目</w:t>
      </w:r>
      <w:r>
        <w:rPr>
          <w:rFonts w:hint="eastAsia" w:ascii="宋体" w:hAnsi="宋体"/>
          <w:color w:val="auto"/>
          <w:szCs w:val="21"/>
        </w:rPr>
        <w:t>建议</w:t>
      </w:r>
      <w:r>
        <w:rPr>
          <w:rFonts w:ascii="宋体" w:hAnsi="宋体"/>
          <w:color w:val="auto"/>
          <w:szCs w:val="21"/>
        </w:rPr>
        <w:t>分开报价，</w:t>
      </w:r>
      <w:r>
        <w:rPr>
          <w:rFonts w:hint="eastAsia" w:ascii="宋体" w:hAnsi="宋体"/>
          <w:color w:val="auto"/>
          <w:szCs w:val="21"/>
        </w:rPr>
        <w:t>报价要求详见谈判文件《报价一览表》</w:t>
      </w:r>
      <w:r>
        <w:rPr>
          <w:rFonts w:ascii="宋体" w:hAnsi="宋体"/>
          <w:color w:val="auto"/>
          <w:szCs w:val="21"/>
        </w:rPr>
        <w:t>。</w:t>
      </w:r>
    </w:p>
    <w:p>
      <w:pPr>
        <w:numPr>
          <w:ilvl w:val="0"/>
          <w:numId w:val="4"/>
        </w:numPr>
        <w:spacing w:line="360" w:lineRule="auto"/>
        <w:ind w:left="709" w:hanging="709"/>
        <w:rPr>
          <w:rFonts w:ascii="宋体" w:hAnsi="宋体"/>
          <w:color w:val="auto"/>
          <w:szCs w:val="21"/>
        </w:rPr>
      </w:pPr>
      <w:r>
        <w:rPr>
          <w:rFonts w:ascii="宋体" w:hAnsi="宋体"/>
          <w:color w:val="auto"/>
          <w:szCs w:val="21"/>
        </w:rPr>
        <w:t>请仔细检查《投标函》、《</w:t>
      </w:r>
      <w:r>
        <w:rPr>
          <w:rFonts w:hint="eastAsia" w:ascii="宋体" w:hAnsi="宋体"/>
          <w:color w:val="auto"/>
          <w:szCs w:val="21"/>
        </w:rPr>
        <w:t>报价</w:t>
      </w:r>
      <w:r>
        <w:rPr>
          <w:rFonts w:ascii="宋体" w:hAnsi="宋体"/>
          <w:color w:val="auto"/>
          <w:szCs w:val="21"/>
        </w:rPr>
        <w:t>一览表》、</w:t>
      </w:r>
      <w:r>
        <w:rPr>
          <w:rFonts w:hint="eastAsia" w:ascii="宋体" w:hAnsi="宋体"/>
          <w:color w:val="auto"/>
          <w:szCs w:val="21"/>
        </w:rPr>
        <w:t>《</w:t>
      </w:r>
      <w:r>
        <w:rPr>
          <w:rFonts w:hint="eastAsia" w:ascii="宋体" w:hAnsi="宋体"/>
          <w:color w:val="auto"/>
          <w:szCs w:val="21"/>
          <w:lang w:eastAsia="zh-CN"/>
        </w:rPr>
        <w:t>法定代表人（负责人）</w:t>
      </w:r>
      <w:r>
        <w:rPr>
          <w:rFonts w:hint="eastAsia" w:ascii="宋体" w:hAnsi="宋体"/>
          <w:color w:val="auto"/>
          <w:szCs w:val="21"/>
        </w:rPr>
        <w:t>证明书》、</w:t>
      </w:r>
      <w:r>
        <w:rPr>
          <w:rFonts w:ascii="宋体" w:hAnsi="宋体"/>
          <w:color w:val="auto"/>
          <w:szCs w:val="21"/>
        </w:rPr>
        <w:t>《</w:t>
      </w:r>
      <w:r>
        <w:rPr>
          <w:rFonts w:hint="eastAsia" w:ascii="宋体" w:hAnsi="宋体"/>
          <w:color w:val="auto"/>
          <w:szCs w:val="21"/>
          <w:lang w:eastAsia="zh-CN"/>
        </w:rPr>
        <w:t>法定代表人（负责人）</w:t>
      </w:r>
      <w:r>
        <w:rPr>
          <w:rFonts w:ascii="宋体" w:hAnsi="宋体"/>
          <w:color w:val="auto"/>
          <w:szCs w:val="21"/>
        </w:rPr>
        <w:t>授权书》等重要格式文件是否有按要求盖公章或签名</w:t>
      </w:r>
      <w:r>
        <w:rPr>
          <w:rFonts w:hint="eastAsia" w:ascii="宋体" w:hAnsi="宋体"/>
          <w:color w:val="auto"/>
          <w:szCs w:val="21"/>
        </w:rPr>
        <w:t>。</w:t>
      </w:r>
    </w:p>
    <w:p>
      <w:pPr>
        <w:numPr>
          <w:ilvl w:val="0"/>
          <w:numId w:val="4"/>
        </w:numPr>
        <w:spacing w:line="360" w:lineRule="auto"/>
        <w:ind w:left="709" w:hanging="709"/>
        <w:rPr>
          <w:rFonts w:ascii="宋体" w:hAnsi="宋体"/>
          <w:color w:val="auto"/>
          <w:szCs w:val="21"/>
        </w:rPr>
      </w:pPr>
      <w:r>
        <w:rPr>
          <w:rFonts w:hint="eastAsia" w:ascii="宋体" w:hAnsi="宋体"/>
          <w:color w:val="auto"/>
          <w:szCs w:val="21"/>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auto"/>
          <w:szCs w:val="21"/>
        </w:rPr>
      </w:pPr>
      <w:r>
        <w:rPr>
          <w:rFonts w:ascii="宋体" w:hAnsi="宋体"/>
          <w:color w:val="auto"/>
          <w:szCs w:val="21"/>
        </w:rPr>
        <w:t>建议将投标文件按</w:t>
      </w:r>
      <w:r>
        <w:rPr>
          <w:rFonts w:hint="eastAsia" w:ascii="宋体" w:hAnsi="宋体"/>
          <w:color w:val="auto"/>
          <w:szCs w:val="21"/>
        </w:rPr>
        <w:t>目录格式</w:t>
      </w:r>
      <w:r>
        <w:rPr>
          <w:rFonts w:ascii="宋体" w:hAnsi="宋体"/>
          <w:color w:val="auto"/>
          <w:szCs w:val="21"/>
        </w:rPr>
        <w:t>顺序编制页码。</w:t>
      </w:r>
    </w:p>
    <w:p>
      <w:pPr>
        <w:numPr>
          <w:ilvl w:val="0"/>
          <w:numId w:val="4"/>
        </w:numPr>
        <w:spacing w:line="360" w:lineRule="auto"/>
        <w:ind w:left="709" w:hanging="709"/>
        <w:rPr>
          <w:rFonts w:ascii="宋体" w:hAnsi="宋体"/>
          <w:color w:val="auto"/>
          <w:szCs w:val="21"/>
        </w:rPr>
      </w:pPr>
      <w:r>
        <w:rPr>
          <w:rFonts w:hint="eastAsia" w:ascii="宋体" w:hAnsi="宋体"/>
          <w:color w:val="auto"/>
          <w:szCs w:val="21"/>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auto"/>
          <w:szCs w:val="21"/>
          <w:lang w:val="zh-CN"/>
        </w:rPr>
      </w:pPr>
      <w:r>
        <w:rPr>
          <w:rFonts w:hint="eastAsia" w:ascii="宋体" w:hAnsi="宋体"/>
          <w:b/>
          <w:color w:val="auto"/>
          <w:szCs w:val="21"/>
        </w:rPr>
        <w:t>投标人请注意区分投标保证金及招标代理服务费收款</w:t>
      </w:r>
      <w:r>
        <w:rPr>
          <w:rFonts w:hint="eastAsia" w:ascii="宋体" w:hAnsi="宋体"/>
          <w:b/>
          <w:color w:val="auto"/>
        </w:rPr>
        <w:t>账号</w:t>
      </w:r>
      <w:r>
        <w:rPr>
          <w:rFonts w:hint="eastAsia" w:ascii="宋体" w:hAnsi="宋体"/>
          <w:b/>
          <w:color w:val="auto"/>
          <w:szCs w:val="21"/>
        </w:rPr>
        <w:t>的区别</w:t>
      </w:r>
      <w:r>
        <w:rPr>
          <w:rFonts w:hint="eastAsia" w:ascii="宋体" w:hAnsi="宋体"/>
          <w:color w:val="auto"/>
          <w:szCs w:val="21"/>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auto"/>
          <w:szCs w:val="21"/>
          <w:lang w:val="zh-CN"/>
        </w:rPr>
      </w:pPr>
      <w:r>
        <w:rPr>
          <w:rFonts w:hint="eastAsia" w:ascii="宋体" w:hAnsi="宋体"/>
          <w:color w:val="auto"/>
          <w:szCs w:val="21"/>
        </w:rPr>
        <w:t>我司</w:t>
      </w:r>
      <w:r>
        <w:rPr>
          <w:rFonts w:ascii="宋体" w:hAnsi="宋体"/>
          <w:color w:val="auto"/>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rPr>
        <w:t>不同</w:t>
      </w:r>
      <w:r>
        <w:rPr>
          <w:rFonts w:ascii="宋体" w:hAnsi="宋体"/>
          <w:color w:val="auto"/>
          <w:szCs w:val="21"/>
        </w:rPr>
        <w:t>投标</w:t>
      </w:r>
      <w:r>
        <w:rPr>
          <w:rFonts w:hint="eastAsia" w:ascii="宋体" w:hAnsi="宋体"/>
          <w:color w:val="auto"/>
          <w:szCs w:val="21"/>
        </w:rPr>
        <w:t>方案</w:t>
      </w:r>
      <w:r>
        <w:rPr>
          <w:rFonts w:ascii="宋体" w:hAnsi="宋体"/>
          <w:color w:val="auto"/>
          <w:szCs w:val="21"/>
        </w:rPr>
        <w:t>的，</w:t>
      </w:r>
      <w:r>
        <w:rPr>
          <w:rFonts w:hint="eastAsia" w:ascii="宋体" w:hAnsi="宋体"/>
          <w:color w:val="auto"/>
          <w:szCs w:val="21"/>
        </w:rPr>
        <w:t>评标委员会</w:t>
      </w:r>
      <w:r>
        <w:rPr>
          <w:rFonts w:ascii="宋体" w:hAnsi="宋体"/>
          <w:color w:val="auto"/>
          <w:szCs w:val="21"/>
        </w:rPr>
        <w:t>将</w:t>
      </w:r>
      <w:r>
        <w:rPr>
          <w:rFonts w:hint="eastAsia" w:ascii="宋体" w:hAnsi="宋体"/>
          <w:color w:val="auto"/>
          <w:szCs w:val="21"/>
        </w:rPr>
        <w:t>对其投标</w:t>
      </w:r>
      <w:r>
        <w:rPr>
          <w:rFonts w:ascii="宋体" w:hAnsi="宋体"/>
          <w:color w:val="auto"/>
          <w:szCs w:val="21"/>
        </w:rPr>
        <w:t>按无效投标处理</w:t>
      </w:r>
      <w:r>
        <w:rPr>
          <w:rFonts w:hint="eastAsia" w:ascii="宋体" w:hAnsi="宋体"/>
          <w:color w:val="auto"/>
          <w:szCs w:val="21"/>
        </w:rPr>
        <w:t>（如有特殊要求的除外）。</w:t>
      </w:r>
    </w:p>
    <w:p>
      <w:pPr>
        <w:pStyle w:val="23"/>
        <w:widowControl/>
        <w:adjustRightInd w:val="0"/>
        <w:snapToGrid w:val="0"/>
        <w:spacing w:line="360" w:lineRule="auto"/>
        <w:jc w:val="center"/>
        <w:rPr>
          <w:rFonts w:ascii="黑体" w:eastAsia="黑体"/>
          <w:bCs/>
          <w:color w:val="auto"/>
          <w:sz w:val="24"/>
          <w:szCs w:val="24"/>
        </w:rPr>
      </w:pPr>
      <w:r>
        <w:rPr>
          <w:rFonts w:hint="eastAsia" w:hAnsi="宋体" w:cs="仿宋_GB2312"/>
          <w:b/>
          <w:bCs/>
          <w:color w:val="auto"/>
          <w:lang w:val="zh-CN"/>
        </w:rPr>
        <w:t>（本提示内容非招标文件的组成部分，仅为善意提醒。如有不一致，以招标文件为准。）</w:t>
      </w:r>
    </w:p>
    <w:p>
      <w:pPr>
        <w:pStyle w:val="23"/>
        <w:widowControl/>
        <w:adjustRightInd w:val="0"/>
        <w:snapToGrid w:val="0"/>
        <w:spacing w:line="360" w:lineRule="auto"/>
        <w:rPr>
          <w:rFonts w:ascii="黑体" w:eastAsia="黑体"/>
          <w:bCs/>
          <w:color w:val="auto"/>
          <w:sz w:val="24"/>
          <w:szCs w:val="24"/>
        </w:rPr>
      </w:pPr>
    </w:p>
    <w:p>
      <w:pPr>
        <w:pStyle w:val="23"/>
        <w:widowControl/>
        <w:adjustRightInd w:val="0"/>
        <w:snapToGrid w:val="0"/>
        <w:spacing w:line="360" w:lineRule="auto"/>
        <w:jc w:val="center"/>
        <w:rPr>
          <w:rFonts w:ascii="黑体" w:eastAsia="黑体"/>
          <w:bCs/>
          <w:color w:val="auto"/>
          <w:sz w:val="24"/>
          <w:szCs w:val="24"/>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7"/>
        <w:jc w:val="center"/>
        <w:rPr>
          <w:color w:val="auto"/>
        </w:rPr>
      </w:pPr>
      <w:r>
        <w:rPr>
          <w:rFonts w:hint="eastAsia"/>
          <w:color w:val="auto"/>
        </w:rPr>
        <w:t>目     录</w:t>
      </w:r>
    </w:p>
    <w:p>
      <w:pPr>
        <w:pStyle w:val="31"/>
        <w:tabs>
          <w:tab w:val="right" w:leader="dot" w:pos="9184"/>
          <w:tab w:val="clear" w:pos="8280"/>
        </w:tabs>
      </w:pPr>
      <w:r>
        <w:rPr>
          <w:color w:val="auto"/>
        </w:rPr>
        <w:fldChar w:fldCharType="begin"/>
      </w:r>
      <w:r>
        <w:rPr>
          <w:color w:val="auto"/>
        </w:rPr>
        <w:instrText xml:space="preserve"> TOC \o "1-3" \h \z \u </w:instrText>
      </w:r>
      <w:r>
        <w:rPr>
          <w:color w:val="auto"/>
        </w:rPr>
        <w:fldChar w:fldCharType="separate"/>
      </w:r>
      <w:r>
        <w:rPr>
          <w:color w:val="auto"/>
        </w:rPr>
        <w:fldChar w:fldCharType="begin"/>
      </w:r>
      <w:r>
        <w:instrText xml:space="preserve"> HYPERLINK \l _Toc8171 </w:instrText>
      </w:r>
      <w:r>
        <w:fldChar w:fldCharType="separate"/>
      </w:r>
      <w:r>
        <w:rPr>
          <w:rFonts w:hint="eastAsia" w:ascii="宋体" w:hAnsi="宋体"/>
          <w:szCs w:val="21"/>
        </w:rPr>
        <w:t xml:space="preserve">第一部分  </w:t>
      </w:r>
      <w:r>
        <w:rPr>
          <w:rFonts w:hint="eastAsia"/>
          <w:szCs w:val="21"/>
        </w:rPr>
        <w:t>谈判</w:t>
      </w:r>
      <w:r>
        <w:rPr>
          <w:rFonts w:hint="eastAsia" w:ascii="宋体" w:hAnsi="宋体"/>
          <w:szCs w:val="21"/>
        </w:rPr>
        <w:t>邀请书</w:t>
      </w:r>
      <w:r>
        <w:tab/>
      </w:r>
      <w:r>
        <w:fldChar w:fldCharType="begin"/>
      </w:r>
      <w:r>
        <w:instrText xml:space="preserve"> PAGEREF _Toc8171 \h </w:instrText>
      </w:r>
      <w:r>
        <w:fldChar w:fldCharType="separate"/>
      </w:r>
      <w:r>
        <w:t>5</w:t>
      </w:r>
      <w:r>
        <w:fldChar w:fldCharType="end"/>
      </w:r>
      <w:r>
        <w:rPr>
          <w:color w:val="auto"/>
        </w:rPr>
        <w:fldChar w:fldCharType="end"/>
      </w:r>
    </w:p>
    <w:p>
      <w:pPr>
        <w:pStyle w:val="31"/>
        <w:tabs>
          <w:tab w:val="right" w:leader="dot" w:pos="9184"/>
          <w:tab w:val="clear" w:pos="8280"/>
        </w:tabs>
      </w:pPr>
      <w:r>
        <w:rPr>
          <w:color w:val="auto"/>
        </w:rPr>
        <w:fldChar w:fldCharType="begin"/>
      </w:r>
      <w:r>
        <w:instrText xml:space="preserve"> HYPERLINK \l _Toc4400 </w:instrText>
      </w:r>
      <w:r>
        <w:fldChar w:fldCharType="separate"/>
      </w:r>
      <w:r>
        <w:rPr>
          <w:rFonts w:hint="eastAsia" w:ascii="宋体" w:hAnsi="宋体"/>
          <w:szCs w:val="21"/>
        </w:rPr>
        <w:t>第二部分 采购项目内容</w:t>
      </w:r>
      <w:r>
        <w:tab/>
      </w:r>
      <w:r>
        <w:fldChar w:fldCharType="begin"/>
      </w:r>
      <w:r>
        <w:instrText xml:space="preserve"> PAGEREF _Toc4400 \h </w:instrText>
      </w:r>
      <w:r>
        <w:fldChar w:fldCharType="separate"/>
      </w:r>
      <w:r>
        <w:t>7</w:t>
      </w:r>
      <w:r>
        <w:fldChar w:fldCharType="end"/>
      </w:r>
      <w:r>
        <w:rPr>
          <w:color w:val="auto"/>
        </w:rPr>
        <w:fldChar w:fldCharType="end"/>
      </w:r>
    </w:p>
    <w:p>
      <w:pPr>
        <w:pStyle w:val="31"/>
        <w:tabs>
          <w:tab w:val="right" w:leader="dot" w:pos="9184"/>
          <w:tab w:val="clear" w:pos="8280"/>
        </w:tabs>
      </w:pPr>
      <w:r>
        <w:rPr>
          <w:color w:val="auto"/>
        </w:rPr>
        <w:fldChar w:fldCharType="begin"/>
      </w:r>
      <w:r>
        <w:instrText xml:space="preserve"> HYPERLINK \l _Toc9910 </w:instrText>
      </w:r>
      <w:r>
        <w:fldChar w:fldCharType="separate"/>
      </w:r>
      <w:r>
        <w:rPr>
          <w:rFonts w:hint="eastAsia" w:ascii="宋体" w:hAnsi="宋体"/>
          <w:szCs w:val="21"/>
        </w:rPr>
        <w:t>项目编号：</w:t>
      </w:r>
      <w:r>
        <w:rPr>
          <w:rFonts w:hint="eastAsia" w:ascii="宋体" w:hAnsi="宋体"/>
          <w:szCs w:val="21"/>
          <w:lang w:eastAsia="zh-CN"/>
        </w:rPr>
        <w:t>YXZB-20230112</w:t>
      </w:r>
      <w:r>
        <w:tab/>
      </w:r>
      <w:r>
        <w:fldChar w:fldCharType="begin"/>
      </w:r>
      <w:r>
        <w:instrText xml:space="preserve"> PAGEREF _Toc9910 \h </w:instrText>
      </w:r>
      <w:r>
        <w:fldChar w:fldCharType="separate"/>
      </w:r>
      <w:r>
        <w:t>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_Toc7191 </w:instrText>
      </w:r>
      <w:r>
        <w:fldChar w:fldCharType="separate"/>
      </w:r>
      <w:r>
        <w:rPr>
          <w:rFonts w:hint="eastAsia" w:ascii="宋体" w:hAnsi="宋体" w:eastAsia="宋体"/>
          <w:kern w:val="44"/>
          <w:szCs w:val="21"/>
        </w:rPr>
        <w:t>项目名称：</w:t>
      </w:r>
      <w:r>
        <w:rPr>
          <w:rFonts w:hint="eastAsia" w:ascii="宋体" w:hAnsi="宋体" w:eastAsia="宋体"/>
          <w:kern w:val="44"/>
          <w:szCs w:val="21"/>
          <w:lang w:eastAsia="zh-CN"/>
        </w:rPr>
        <w:t>阳江市海陵岛经济开发试验区2023-2024年度党政机关和事业单位会议定点场所采购项目</w:t>
      </w:r>
      <w:r>
        <w:tab/>
      </w:r>
      <w:r>
        <w:fldChar w:fldCharType="begin"/>
      </w:r>
      <w:r>
        <w:instrText xml:space="preserve"> PAGEREF _Toc7191 \h </w:instrText>
      </w:r>
      <w:r>
        <w:fldChar w:fldCharType="separate"/>
      </w:r>
      <w:r>
        <w:t>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_Toc1093 </w:instrText>
      </w:r>
      <w: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_Toc1093 \h </w:instrText>
      </w:r>
      <w:r>
        <w:fldChar w:fldCharType="separate"/>
      </w:r>
      <w:r>
        <w:t>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_Toc29751 </w:instrText>
      </w:r>
      <w:r>
        <w:fldChar w:fldCharType="separate"/>
      </w:r>
      <w:r>
        <w:rPr>
          <w:rFonts w:hint="eastAsia" w:ascii="宋体" w:hAnsi="宋体" w:eastAsia="宋体"/>
          <w:kern w:val="0"/>
          <w:szCs w:val="21"/>
        </w:rPr>
        <w:t>B技术要求</w:t>
      </w:r>
      <w:r>
        <w:tab/>
      </w:r>
      <w:r>
        <w:fldChar w:fldCharType="begin"/>
      </w:r>
      <w:r>
        <w:instrText xml:space="preserve"> PAGEREF _Toc29751 \h </w:instrText>
      </w:r>
      <w:r>
        <w:fldChar w:fldCharType="separate"/>
      </w:r>
      <w:r>
        <w:t>8</w:t>
      </w:r>
      <w:r>
        <w:fldChar w:fldCharType="end"/>
      </w:r>
      <w:r>
        <w:rPr>
          <w:color w:val="auto"/>
        </w:rPr>
        <w:fldChar w:fldCharType="end"/>
      </w:r>
    </w:p>
    <w:p>
      <w:pPr>
        <w:pStyle w:val="31"/>
        <w:tabs>
          <w:tab w:val="right" w:leader="dot" w:pos="9184"/>
          <w:tab w:val="clear" w:pos="8280"/>
        </w:tabs>
      </w:pPr>
      <w:r>
        <w:rPr>
          <w:color w:val="auto"/>
        </w:rPr>
        <w:fldChar w:fldCharType="begin"/>
      </w:r>
      <w:r>
        <w:instrText xml:space="preserve"> HYPERLINK \l _Toc26271 </w:instrText>
      </w:r>
      <w:r>
        <w:fldChar w:fldCharType="separate"/>
      </w:r>
      <w:r>
        <w:rPr>
          <w:rFonts w:hint="eastAsia"/>
          <w:bCs/>
          <w:szCs w:val="21"/>
        </w:rPr>
        <w:t>第三部分 谈判须知</w:t>
      </w:r>
      <w:r>
        <w:tab/>
      </w:r>
      <w:r>
        <w:fldChar w:fldCharType="begin"/>
      </w:r>
      <w:r>
        <w:instrText xml:space="preserve"> PAGEREF _Toc26271 \h </w:instrText>
      </w:r>
      <w:r>
        <w:fldChar w:fldCharType="separate"/>
      </w:r>
      <w:r>
        <w:t>12</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_Toc21916 </w:instrText>
      </w:r>
      <w:r>
        <w:fldChar w:fldCharType="separate"/>
      </w:r>
      <w:r>
        <w:rPr>
          <w:rFonts w:hint="eastAsia" w:ascii="宋体" w:hAnsi="宋体"/>
          <w:kern w:val="0"/>
        </w:rPr>
        <w:t>谈判须知前附表</w:t>
      </w:r>
      <w:r>
        <w:tab/>
      </w:r>
      <w:r>
        <w:fldChar w:fldCharType="begin"/>
      </w:r>
      <w:r>
        <w:instrText xml:space="preserve"> PAGEREF _Toc21916 \h </w:instrText>
      </w:r>
      <w:r>
        <w:fldChar w:fldCharType="separate"/>
      </w:r>
      <w:r>
        <w:t>12</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_Toc20281 </w:instrText>
      </w:r>
      <w:r>
        <w:fldChar w:fldCharType="separate"/>
      </w:r>
      <w:r>
        <w:rPr>
          <w:rFonts w:hint="eastAsia" w:hAnsi="宋体" w:cs="Times New Roman"/>
        </w:rPr>
        <w:t>一、说  明</w:t>
      </w:r>
      <w:r>
        <w:tab/>
      </w:r>
      <w:r>
        <w:fldChar w:fldCharType="begin"/>
      </w:r>
      <w:r>
        <w:instrText xml:space="preserve"> PAGEREF _Toc20281 \h </w:instrText>
      </w:r>
      <w:r>
        <w:fldChar w:fldCharType="separate"/>
      </w:r>
      <w:r>
        <w:t>13</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_Toc794 </w:instrText>
      </w:r>
      <w:r>
        <w:fldChar w:fldCharType="separate"/>
      </w:r>
      <w:r>
        <w:rPr>
          <w:rFonts w:hint="eastAsia" w:hAnsi="宋体" w:cs="Times New Roman"/>
        </w:rPr>
        <w:t>二、谈判文件</w:t>
      </w:r>
      <w:r>
        <w:tab/>
      </w:r>
      <w:r>
        <w:fldChar w:fldCharType="begin"/>
      </w:r>
      <w:r>
        <w:instrText xml:space="preserve"> PAGEREF _Toc794 \h </w:instrText>
      </w:r>
      <w:r>
        <w:fldChar w:fldCharType="separate"/>
      </w:r>
      <w:r>
        <w:t>13</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_Toc26619 </w:instrText>
      </w:r>
      <w:r>
        <w:fldChar w:fldCharType="separate"/>
      </w:r>
      <w:r>
        <w:rPr>
          <w:rFonts w:hint="eastAsia" w:hAnsi="宋体" w:cs="Times New Roman"/>
        </w:rPr>
        <w:t>三、单一来源谈判响应文件的编制</w:t>
      </w:r>
      <w:r>
        <w:tab/>
      </w:r>
      <w:r>
        <w:fldChar w:fldCharType="begin"/>
      </w:r>
      <w:r>
        <w:instrText xml:space="preserve"> PAGEREF _Toc26619 \h </w:instrText>
      </w:r>
      <w:r>
        <w:fldChar w:fldCharType="separate"/>
      </w:r>
      <w:r>
        <w:t>14</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_Toc20409 </w:instrText>
      </w:r>
      <w:r>
        <w:fldChar w:fldCharType="separate"/>
      </w:r>
      <w:r>
        <w:rPr>
          <w:rFonts w:hint="eastAsia" w:hAnsi="宋体" w:cs="Times New Roman"/>
        </w:rPr>
        <w:t>四、谈判报价要求和响应供应商资格证明文件的要求</w:t>
      </w:r>
      <w:r>
        <w:tab/>
      </w:r>
      <w:r>
        <w:fldChar w:fldCharType="begin"/>
      </w:r>
      <w:r>
        <w:instrText xml:space="preserve"> PAGEREF _Toc20409 \h </w:instrText>
      </w:r>
      <w:r>
        <w:fldChar w:fldCharType="separate"/>
      </w:r>
      <w:r>
        <w:t>14</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_Toc19853 </w:instrText>
      </w:r>
      <w:r>
        <w:fldChar w:fldCharType="separate"/>
      </w:r>
      <w:r>
        <w:rPr>
          <w:rFonts w:hint="eastAsia" w:hAnsi="宋体" w:cs="Times New Roman"/>
        </w:rPr>
        <w:t>五、谈判保证金</w:t>
      </w:r>
      <w:r>
        <w:tab/>
      </w:r>
      <w:r>
        <w:fldChar w:fldCharType="begin"/>
      </w:r>
      <w:r>
        <w:instrText xml:space="preserve"> PAGEREF _Toc19853 \h </w:instrText>
      </w:r>
      <w:r>
        <w:fldChar w:fldCharType="separate"/>
      </w:r>
      <w:r>
        <w:t>15</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_Toc3156 </w:instrText>
      </w:r>
      <w:r>
        <w:fldChar w:fldCharType="separate"/>
      </w:r>
      <w:r>
        <w:rPr>
          <w:rFonts w:hint="eastAsia" w:hAnsi="宋体" w:cs="Times New Roman"/>
        </w:rPr>
        <w:t>六、单一来源谈判响应文件的份数、封装和递交</w:t>
      </w:r>
      <w:r>
        <w:tab/>
      </w:r>
      <w:r>
        <w:fldChar w:fldCharType="begin"/>
      </w:r>
      <w:r>
        <w:instrText xml:space="preserve"> PAGEREF _Toc3156 \h </w:instrText>
      </w:r>
      <w:r>
        <w:fldChar w:fldCharType="separate"/>
      </w:r>
      <w:r>
        <w:t>15</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_Toc24808 </w:instrText>
      </w:r>
      <w:r>
        <w:fldChar w:fldCharType="separate"/>
      </w:r>
      <w:r>
        <w:rPr>
          <w:rFonts w:hint="eastAsia" w:hAnsi="宋体" w:cs="Times New Roman"/>
        </w:rPr>
        <w:t>七、谈判的步骤</w:t>
      </w:r>
      <w:r>
        <w:tab/>
      </w:r>
      <w:r>
        <w:fldChar w:fldCharType="begin"/>
      </w:r>
      <w:r>
        <w:instrText xml:space="preserve"> PAGEREF _Toc24808 \h </w:instrText>
      </w:r>
      <w:r>
        <w:fldChar w:fldCharType="separate"/>
      </w:r>
      <w:r>
        <w:t>16</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_Toc17253 </w:instrText>
      </w:r>
      <w:r>
        <w:fldChar w:fldCharType="separate"/>
      </w:r>
      <w:r>
        <w:rPr>
          <w:rFonts w:hint="eastAsia" w:hAnsi="宋体" w:cs="Times New Roman"/>
        </w:rPr>
        <w:t>八、确定成交供应商办法</w:t>
      </w:r>
      <w:r>
        <w:tab/>
      </w:r>
      <w:r>
        <w:fldChar w:fldCharType="begin"/>
      </w:r>
      <w:r>
        <w:instrText xml:space="preserve"> PAGEREF _Toc17253 \h </w:instrText>
      </w:r>
      <w:r>
        <w:fldChar w:fldCharType="separate"/>
      </w:r>
      <w:r>
        <w:t>17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_Toc630 </w:instrText>
      </w:r>
      <w:r>
        <w:fldChar w:fldCharType="separate"/>
      </w:r>
      <w:r>
        <w:rPr>
          <w:rFonts w:hint="eastAsia" w:hAnsi="宋体" w:cs="Times New Roman"/>
        </w:rPr>
        <w:t>九、质疑</w:t>
      </w:r>
      <w:r>
        <w:tab/>
      </w:r>
      <w:r>
        <w:fldChar w:fldCharType="begin"/>
      </w:r>
      <w:r>
        <w:instrText xml:space="preserve"> PAGEREF _Toc630 \h </w:instrText>
      </w:r>
      <w:r>
        <w:fldChar w:fldCharType="separate"/>
      </w:r>
      <w:r>
        <w:t>17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_Toc15387 </w:instrText>
      </w:r>
      <w:r>
        <w:fldChar w:fldCharType="separate"/>
      </w:r>
      <w:r>
        <w:rPr>
          <w:rFonts w:hint="eastAsia" w:hAnsi="宋体" w:cs="Times New Roman"/>
        </w:rPr>
        <w:t>十、成交服务费</w:t>
      </w:r>
      <w:r>
        <w:tab/>
      </w:r>
      <w:r>
        <w:fldChar w:fldCharType="begin"/>
      </w:r>
      <w:r>
        <w:instrText xml:space="preserve"> PAGEREF _Toc15387 \h </w:instrText>
      </w:r>
      <w:r>
        <w:fldChar w:fldCharType="separate"/>
      </w:r>
      <w:r>
        <w:t>17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_Toc27474 </w:instrText>
      </w:r>
      <w:r>
        <w:fldChar w:fldCharType="separate"/>
      </w:r>
      <w:r>
        <w:rPr>
          <w:rFonts w:hint="eastAsia" w:hAnsi="宋体" w:cs="Times New Roman"/>
        </w:rPr>
        <w:t>十一、合同的订立和履行</w:t>
      </w:r>
      <w:r>
        <w:tab/>
      </w:r>
      <w:r>
        <w:fldChar w:fldCharType="begin"/>
      </w:r>
      <w:r>
        <w:instrText xml:space="preserve"> PAGEREF _Toc27474 \h </w:instrText>
      </w:r>
      <w:r>
        <w:fldChar w:fldCharType="separate"/>
      </w:r>
      <w:r>
        <w:t>18</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_Toc18215 </w:instrText>
      </w:r>
      <w:r>
        <w:fldChar w:fldCharType="separate"/>
      </w:r>
      <w:r>
        <w:rPr>
          <w:rFonts w:hint="eastAsia" w:hAnsi="宋体" w:cs="Times New Roman"/>
        </w:rPr>
        <w:t>十二、适用法律</w:t>
      </w:r>
      <w:r>
        <w:tab/>
      </w:r>
      <w:r>
        <w:fldChar w:fldCharType="begin"/>
      </w:r>
      <w:r>
        <w:instrText xml:space="preserve"> PAGEREF _Toc18215 \h </w:instrText>
      </w:r>
      <w:r>
        <w:fldChar w:fldCharType="separate"/>
      </w:r>
      <w:r>
        <w:t>19</w:t>
      </w:r>
      <w:r>
        <w:fldChar w:fldCharType="end"/>
      </w:r>
      <w:r>
        <w:rPr>
          <w:color w:val="auto"/>
        </w:rPr>
        <w:fldChar w:fldCharType="end"/>
      </w:r>
    </w:p>
    <w:p>
      <w:pPr>
        <w:pStyle w:val="31"/>
        <w:tabs>
          <w:tab w:val="right" w:leader="dot" w:pos="9184"/>
          <w:tab w:val="clear" w:pos="8280"/>
        </w:tabs>
      </w:pPr>
      <w:r>
        <w:rPr>
          <w:color w:val="auto"/>
        </w:rPr>
        <w:fldChar w:fldCharType="begin"/>
      </w:r>
      <w:r>
        <w:instrText xml:space="preserve"> HYPERLINK \l _Toc15718 </w:instrText>
      </w:r>
      <w:r>
        <w:fldChar w:fldCharType="separate"/>
      </w:r>
      <w:r>
        <w:rPr>
          <w:rFonts w:hint="eastAsia" w:ascii="宋体" w:hAnsi="宋体"/>
          <w:szCs w:val="21"/>
        </w:rPr>
        <w:t>第四部分  采购项目合同（参考范本）</w:t>
      </w:r>
      <w:r>
        <w:tab/>
      </w:r>
      <w:r>
        <w:fldChar w:fldCharType="begin"/>
      </w:r>
      <w:r>
        <w:instrText xml:space="preserve"> PAGEREF _Toc15718 \h </w:instrText>
      </w:r>
      <w:r>
        <w:fldChar w:fldCharType="separate"/>
      </w:r>
      <w:r>
        <w:t>20</w:t>
      </w:r>
      <w:r>
        <w:fldChar w:fldCharType="end"/>
      </w:r>
      <w:r>
        <w:rPr>
          <w:color w:val="auto"/>
        </w:rPr>
        <w:fldChar w:fldCharType="end"/>
      </w:r>
    </w:p>
    <w:p>
      <w:pPr>
        <w:pStyle w:val="31"/>
        <w:tabs>
          <w:tab w:val="right" w:leader="dot" w:pos="9184"/>
          <w:tab w:val="clear" w:pos="8280"/>
        </w:tabs>
      </w:pPr>
      <w:r>
        <w:rPr>
          <w:color w:val="auto"/>
        </w:rPr>
        <w:fldChar w:fldCharType="begin"/>
      </w:r>
      <w:r>
        <w:instrText xml:space="preserve"> HYPERLINK \l _Toc10980 </w:instrText>
      </w:r>
      <w:r>
        <w:fldChar w:fldCharType="separate"/>
      </w:r>
      <w:r>
        <w:rPr>
          <w:rFonts w:hint="eastAsia" w:ascii="宋体" w:hAnsi="宋体"/>
          <w:szCs w:val="21"/>
        </w:rPr>
        <w:t>第五部分  单一来源谈判响应文件格式</w:t>
      </w:r>
      <w:r>
        <w:tab/>
      </w:r>
      <w:r>
        <w:fldChar w:fldCharType="begin"/>
      </w:r>
      <w:r>
        <w:instrText xml:space="preserve"> PAGEREF _Toc10980 \h </w:instrText>
      </w:r>
      <w:r>
        <w:fldChar w:fldCharType="separate"/>
      </w:r>
      <w:r>
        <w:t>23</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_Toc26986 </w:instrText>
      </w:r>
      <w:r>
        <w:fldChar w:fldCharType="separate"/>
      </w:r>
      <w:r>
        <w:rPr>
          <w:rFonts w:hint="eastAsia" w:ascii="宋体" w:hAnsi="宋体" w:eastAsia="宋体"/>
          <w:szCs w:val="21"/>
        </w:rPr>
        <w:t>封面格式</w:t>
      </w:r>
      <w:r>
        <w:tab/>
      </w:r>
      <w:r>
        <w:fldChar w:fldCharType="begin"/>
      </w:r>
      <w:r>
        <w:instrText xml:space="preserve"> PAGEREF _Toc26986 \h </w:instrText>
      </w:r>
      <w:r>
        <w:fldChar w:fldCharType="separate"/>
      </w:r>
      <w:r>
        <w:t>23</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_Toc29124 </w:instrText>
      </w:r>
      <w:r>
        <w:fldChar w:fldCharType="separate"/>
      </w:r>
      <w:r>
        <w:rPr>
          <w:rFonts w:hint="eastAsia" w:ascii="宋体" w:hAnsi="宋体" w:eastAsia="宋体"/>
          <w:szCs w:val="21"/>
        </w:rPr>
        <w:t>第一章  资格性/符合性自查表</w:t>
      </w:r>
      <w:r>
        <w:tab/>
      </w:r>
      <w:r>
        <w:fldChar w:fldCharType="begin"/>
      </w:r>
      <w:r>
        <w:instrText xml:space="preserve"> PAGEREF _Toc29124 \h </w:instrText>
      </w:r>
      <w:r>
        <w:fldChar w:fldCharType="separate"/>
      </w:r>
      <w:r>
        <w:t>24</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_Toc16933 </w:instrText>
      </w:r>
      <w:r>
        <w:fldChar w:fldCharType="separate"/>
      </w:r>
      <w:r>
        <w:rPr>
          <w:rFonts w:hint="eastAsia"/>
          <w:szCs w:val="28"/>
        </w:rPr>
        <w:t>（一）无重大违法记录声明函</w:t>
      </w:r>
      <w:r>
        <w:tab/>
      </w:r>
      <w:r>
        <w:fldChar w:fldCharType="begin"/>
      </w:r>
      <w:r>
        <w:instrText xml:space="preserve"> PAGEREF _Toc16933 \h </w:instrText>
      </w:r>
      <w:r>
        <w:fldChar w:fldCharType="separate"/>
      </w:r>
      <w:r>
        <w:t>25</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_Toc13609 </w:instrText>
      </w:r>
      <w:r>
        <w:fldChar w:fldCharType="separate"/>
      </w:r>
      <w:r>
        <w:rPr>
          <w:rFonts w:hint="eastAsia"/>
          <w:kern w:val="0"/>
          <w:szCs w:val="28"/>
        </w:rPr>
        <w:t>（二）法定代表人（负责人）证明书</w:t>
      </w:r>
      <w:r>
        <w:tab/>
      </w:r>
      <w:r>
        <w:fldChar w:fldCharType="begin"/>
      </w:r>
      <w:r>
        <w:instrText xml:space="preserve"> PAGEREF _Toc13609 \h </w:instrText>
      </w:r>
      <w:r>
        <w:fldChar w:fldCharType="separate"/>
      </w:r>
      <w:r>
        <w:t>26</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_Toc3668 </w:instrText>
      </w:r>
      <w:r>
        <w:fldChar w:fldCharType="separate"/>
      </w:r>
      <w:r>
        <w:rPr>
          <w:rFonts w:hint="eastAsia"/>
          <w:szCs w:val="28"/>
        </w:rPr>
        <w:t>（三）法定代表人（负责人）授权书</w:t>
      </w:r>
      <w:r>
        <w:tab/>
      </w:r>
      <w:r>
        <w:fldChar w:fldCharType="begin"/>
      </w:r>
      <w:r>
        <w:instrText xml:space="preserve"> PAGEREF _Toc3668 \h </w:instrText>
      </w:r>
      <w:r>
        <w:fldChar w:fldCharType="separate"/>
      </w:r>
      <w:r>
        <w:t>27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_Toc4122 </w:instrText>
      </w:r>
      <w:r>
        <w:fldChar w:fldCharType="separate"/>
      </w:r>
      <w:r>
        <w:rPr>
          <w:rFonts w:hint="eastAsia"/>
          <w:szCs w:val="28"/>
        </w:rPr>
        <w:t>（四）财务报表、缴税证明、社会保险登记证明</w:t>
      </w:r>
      <w:r>
        <w:tab/>
      </w:r>
      <w:r>
        <w:fldChar w:fldCharType="begin"/>
      </w:r>
      <w:r>
        <w:instrText xml:space="preserve"> PAGEREF _Toc4122 \h </w:instrText>
      </w:r>
      <w:r>
        <w:fldChar w:fldCharType="separate"/>
      </w:r>
      <w:r>
        <w:t>28</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_Toc14115 </w:instrText>
      </w:r>
      <w:r>
        <w:fldChar w:fldCharType="separate"/>
      </w:r>
      <w:r>
        <w:rPr>
          <w:rFonts w:hint="eastAsia"/>
          <w:szCs w:val="28"/>
        </w:rPr>
        <w:t>（五） 资格审查文件要求提交的其它有效证明文件</w:t>
      </w:r>
      <w:r>
        <w:tab/>
      </w:r>
      <w:r>
        <w:fldChar w:fldCharType="begin"/>
      </w:r>
      <w:r>
        <w:instrText xml:space="preserve"> PAGEREF _Toc14115 \h </w:instrText>
      </w:r>
      <w:r>
        <w:fldChar w:fldCharType="separate"/>
      </w:r>
      <w:r>
        <w:t>29</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_Toc106 </w:instrText>
      </w:r>
      <w:r>
        <w:fldChar w:fldCharType="separate"/>
      </w:r>
      <w:r>
        <w:rPr>
          <w:rFonts w:hint="eastAsia"/>
          <w:szCs w:val="28"/>
        </w:rPr>
        <w:t>第二章  谈判响应文件商务及技术部分</w:t>
      </w:r>
      <w:r>
        <w:tab/>
      </w:r>
      <w:r>
        <w:fldChar w:fldCharType="begin"/>
      </w:r>
      <w:r>
        <w:instrText xml:space="preserve"> PAGEREF _Toc106 \h </w:instrText>
      </w:r>
      <w:r>
        <w:fldChar w:fldCharType="separate"/>
      </w:r>
      <w:r>
        <w:t>30</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_Toc24352 </w:instrText>
      </w:r>
      <w:r>
        <w:fldChar w:fldCharType="separate"/>
      </w:r>
      <w:r>
        <w:rPr>
          <w:rFonts w:hint="eastAsia"/>
          <w:szCs w:val="28"/>
        </w:rPr>
        <w:t>附件一：谈判邀请函</w:t>
      </w:r>
      <w:r>
        <w:tab/>
      </w:r>
      <w:r>
        <w:fldChar w:fldCharType="begin"/>
      </w:r>
      <w:r>
        <w:instrText xml:space="preserve"> PAGEREF _Toc24352 \h </w:instrText>
      </w:r>
      <w:r>
        <w:fldChar w:fldCharType="separate"/>
      </w:r>
      <w:r>
        <w:t>30</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_Toc29260 </w:instrText>
      </w:r>
      <w:r>
        <w:fldChar w:fldCharType="separate"/>
      </w:r>
      <w:r>
        <w:rPr>
          <w:rFonts w:hint="eastAsia"/>
          <w:szCs w:val="28"/>
        </w:rPr>
        <w:t>附件二：承诺书</w:t>
      </w:r>
      <w:r>
        <w:tab/>
      </w:r>
      <w:r>
        <w:fldChar w:fldCharType="begin"/>
      </w:r>
      <w:r>
        <w:instrText xml:space="preserve"> PAGEREF _Toc29260 \h </w:instrText>
      </w:r>
      <w:r>
        <w:fldChar w:fldCharType="separate"/>
      </w:r>
      <w:r>
        <w:t>31</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_Toc19981 </w:instrText>
      </w:r>
      <w:r>
        <w:fldChar w:fldCharType="separate"/>
      </w:r>
      <w:r>
        <w:rPr>
          <w:rFonts w:hint="eastAsia"/>
          <w:szCs w:val="28"/>
        </w:rPr>
        <w:t>附件三：报价一览表</w:t>
      </w:r>
      <w:r>
        <w:tab/>
      </w:r>
      <w:r>
        <w:fldChar w:fldCharType="begin"/>
      </w:r>
      <w:r>
        <w:instrText xml:space="preserve"> PAGEREF _Toc19981 \h </w:instrText>
      </w:r>
      <w:r>
        <w:fldChar w:fldCharType="separate"/>
      </w:r>
      <w:r>
        <w:t>32</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_Toc20850 </w:instrText>
      </w:r>
      <w:r>
        <w:fldChar w:fldCharType="separate"/>
      </w:r>
      <w:r>
        <w:rPr>
          <w:rFonts w:hint="eastAsia"/>
          <w:szCs w:val="28"/>
        </w:rPr>
        <w:t>附件</w:t>
      </w:r>
      <w:r>
        <w:rPr>
          <w:rFonts w:hint="eastAsia"/>
          <w:szCs w:val="28"/>
          <w:lang w:val="en-US" w:eastAsia="zh-CN"/>
        </w:rPr>
        <w:t>四</w:t>
      </w:r>
      <w:r>
        <w:rPr>
          <w:rFonts w:hint="eastAsia"/>
          <w:szCs w:val="28"/>
        </w:rPr>
        <w:t>：</w:t>
      </w:r>
      <w:r>
        <w:rPr>
          <w:rFonts w:hint="eastAsia"/>
          <w:szCs w:val="28"/>
          <w:highlight w:val="none"/>
        </w:rPr>
        <w:t>谈判分项报价</w:t>
      </w:r>
      <w:r>
        <w:rPr>
          <w:szCs w:val="28"/>
          <w:highlight w:val="none"/>
        </w:rPr>
        <w:t>表</w:t>
      </w:r>
      <w:r>
        <w:tab/>
      </w:r>
      <w:r>
        <w:fldChar w:fldCharType="begin"/>
      </w:r>
      <w:r>
        <w:instrText xml:space="preserve"> PAGEREF _Toc20850 \h </w:instrText>
      </w:r>
      <w:r>
        <w:fldChar w:fldCharType="separate"/>
      </w:r>
      <w:r>
        <w:t>33</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_Toc16380 </w:instrText>
      </w:r>
      <w:r>
        <w:fldChar w:fldCharType="separate"/>
      </w:r>
      <w:r>
        <w:rPr>
          <w:rFonts w:hint="eastAsia"/>
          <w:szCs w:val="28"/>
        </w:rPr>
        <w:t>附件</w:t>
      </w:r>
      <w:r>
        <w:rPr>
          <w:rFonts w:hint="eastAsia"/>
          <w:szCs w:val="28"/>
          <w:lang w:val="en-US" w:eastAsia="zh-CN"/>
        </w:rPr>
        <w:t>五</w:t>
      </w:r>
      <w:r>
        <w:rPr>
          <w:rFonts w:hint="eastAsia"/>
          <w:szCs w:val="28"/>
        </w:rPr>
        <w:t>：商务条款偏离一览表</w:t>
      </w:r>
      <w:r>
        <w:tab/>
      </w:r>
      <w:r>
        <w:fldChar w:fldCharType="begin"/>
      </w:r>
      <w:r>
        <w:instrText xml:space="preserve"> PAGEREF _Toc16380 \h </w:instrText>
      </w:r>
      <w:r>
        <w:fldChar w:fldCharType="separate"/>
      </w:r>
      <w:r>
        <w:t>34</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_Toc5151 </w:instrText>
      </w:r>
      <w:r>
        <w:fldChar w:fldCharType="separate"/>
      </w:r>
      <w:r>
        <w:rPr>
          <w:rFonts w:hint="eastAsia"/>
          <w:szCs w:val="28"/>
        </w:rPr>
        <w:t>附件</w:t>
      </w:r>
      <w:r>
        <w:rPr>
          <w:rFonts w:hint="eastAsia"/>
          <w:szCs w:val="28"/>
          <w:lang w:val="en-US" w:eastAsia="zh-CN"/>
        </w:rPr>
        <w:t>六</w:t>
      </w:r>
      <w:r>
        <w:rPr>
          <w:rFonts w:hint="eastAsia"/>
          <w:szCs w:val="28"/>
        </w:rPr>
        <w:t>：技术条款偏离一览表</w:t>
      </w:r>
      <w:r>
        <w:tab/>
      </w:r>
      <w:r>
        <w:fldChar w:fldCharType="begin"/>
      </w:r>
      <w:r>
        <w:instrText xml:space="preserve"> PAGEREF _Toc5151 \h </w:instrText>
      </w:r>
      <w:r>
        <w:fldChar w:fldCharType="separate"/>
      </w:r>
      <w:r>
        <w:t>35</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_Toc23198 </w:instrText>
      </w:r>
      <w:r>
        <w:fldChar w:fldCharType="separate"/>
      </w:r>
      <w:r>
        <w:rPr>
          <w:rFonts w:hint="eastAsia"/>
          <w:szCs w:val="28"/>
        </w:rPr>
        <w:t>附件</w:t>
      </w:r>
      <w:r>
        <w:rPr>
          <w:rFonts w:hint="eastAsia"/>
          <w:szCs w:val="28"/>
          <w:lang w:val="en-US" w:eastAsia="zh-CN"/>
        </w:rPr>
        <w:t>七</w:t>
      </w:r>
      <w:r>
        <w:rPr>
          <w:rFonts w:hint="eastAsia"/>
          <w:szCs w:val="28"/>
        </w:rPr>
        <w:t>：项目实施方案</w:t>
      </w:r>
      <w:r>
        <w:tab/>
      </w:r>
      <w:r>
        <w:fldChar w:fldCharType="begin"/>
      </w:r>
      <w:r>
        <w:instrText xml:space="preserve"> PAGEREF _Toc23198 \h </w:instrText>
      </w:r>
      <w:r>
        <w:fldChar w:fldCharType="separate"/>
      </w:r>
      <w:r>
        <w:t>36</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_Toc6107 </w:instrText>
      </w:r>
      <w:r>
        <w:fldChar w:fldCharType="separate"/>
      </w:r>
      <w:r>
        <w:rPr>
          <w:rFonts w:hint="eastAsia"/>
          <w:szCs w:val="28"/>
        </w:rPr>
        <w:t>附件</w:t>
      </w:r>
      <w:r>
        <w:rPr>
          <w:rFonts w:hint="eastAsia"/>
          <w:szCs w:val="28"/>
          <w:lang w:val="en-US" w:eastAsia="zh-CN"/>
        </w:rPr>
        <w:t>八</w:t>
      </w:r>
      <w:r>
        <w:rPr>
          <w:rFonts w:hint="eastAsia"/>
          <w:szCs w:val="28"/>
        </w:rPr>
        <w:t>：同类业绩一览表</w:t>
      </w:r>
      <w:r>
        <w:tab/>
      </w:r>
      <w:r>
        <w:fldChar w:fldCharType="begin"/>
      </w:r>
      <w:r>
        <w:instrText xml:space="preserve"> PAGEREF _Toc6107 \h </w:instrText>
      </w:r>
      <w:r>
        <w:fldChar w:fldCharType="separate"/>
      </w:r>
      <w:r>
        <w:t>37</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_Toc25000 </w:instrText>
      </w:r>
      <w:r>
        <w:fldChar w:fldCharType="separate"/>
      </w:r>
      <w:r>
        <w:rPr>
          <w:rFonts w:hint="eastAsia"/>
          <w:szCs w:val="28"/>
        </w:rPr>
        <w:t>附件</w:t>
      </w:r>
      <w:r>
        <w:rPr>
          <w:rFonts w:hint="eastAsia"/>
          <w:szCs w:val="28"/>
          <w:lang w:val="en-US" w:eastAsia="zh-CN"/>
        </w:rPr>
        <w:t>九</w:t>
      </w:r>
      <w:r>
        <w:rPr>
          <w:rFonts w:hint="eastAsia"/>
          <w:szCs w:val="28"/>
        </w:rPr>
        <w:t>：谈判供应商提交的其他资料</w:t>
      </w:r>
      <w:r>
        <w:tab/>
      </w:r>
      <w:r>
        <w:fldChar w:fldCharType="begin"/>
      </w:r>
      <w:r>
        <w:instrText xml:space="preserve"> PAGEREF _Toc25000 \h </w:instrText>
      </w:r>
      <w:r>
        <w:fldChar w:fldCharType="separate"/>
      </w:r>
      <w:r>
        <w:t>38</w:t>
      </w:r>
      <w:r>
        <w:fldChar w:fldCharType="end"/>
      </w:r>
      <w:r>
        <w:rPr>
          <w:color w:val="auto"/>
        </w:rPr>
        <w:fldChar w:fldCharType="end"/>
      </w:r>
    </w:p>
    <w:p>
      <w:pPr>
        <w:pStyle w:val="37"/>
        <w:tabs>
          <w:tab w:val="right" w:leader="dot" w:pos="9184"/>
          <w:tab w:val="clear" w:pos="840"/>
          <w:tab w:val="clear" w:pos="8302"/>
        </w:tabs>
      </w:pPr>
      <w:r>
        <w:rPr>
          <w:color w:val="auto"/>
        </w:rPr>
        <w:fldChar w:fldCharType="begin"/>
      </w:r>
      <w:r>
        <w:instrText xml:space="preserve"> HYPERLINK \l _Toc9380 </w:instrText>
      </w:r>
      <w:r>
        <w:fldChar w:fldCharType="separate"/>
      </w:r>
      <w:r>
        <w:rPr>
          <w:rFonts w:hint="eastAsia"/>
        </w:rPr>
        <w:t>其 他 格 式</w:t>
      </w:r>
      <w:r>
        <w:tab/>
      </w:r>
      <w:r>
        <w:fldChar w:fldCharType="begin"/>
      </w:r>
      <w:r>
        <w:instrText xml:space="preserve"> PAGEREF _Toc9380 \h </w:instrText>
      </w:r>
      <w:r>
        <w:fldChar w:fldCharType="separate"/>
      </w:r>
      <w:r>
        <w:t>39</w:t>
      </w:r>
      <w:r>
        <w:fldChar w:fldCharType="end"/>
      </w:r>
      <w:r>
        <w:rPr>
          <w:color w:val="auto"/>
        </w:rPr>
        <w:fldChar w:fldCharType="end"/>
      </w:r>
    </w:p>
    <w:p>
      <w:pPr>
        <w:pStyle w:val="22"/>
        <w:tabs>
          <w:tab w:val="right" w:leader="dot" w:pos="9184"/>
          <w:tab w:val="clear" w:pos="900"/>
          <w:tab w:val="clear" w:pos="1080"/>
        </w:tabs>
      </w:pPr>
      <w:r>
        <w:rPr>
          <w:color w:val="auto"/>
        </w:rPr>
        <w:fldChar w:fldCharType="begin"/>
      </w:r>
      <w:r>
        <w:instrText xml:space="preserve"> HYPERLINK \l _Toc19384 </w:instrText>
      </w:r>
      <w:r>
        <w:fldChar w:fldCharType="separate"/>
      </w:r>
      <w:r>
        <w:rPr>
          <w:rFonts w:hint="eastAsia"/>
        </w:rPr>
        <w:t>投标保证金退付书</w:t>
      </w:r>
      <w:r>
        <w:tab/>
      </w:r>
      <w:r>
        <w:fldChar w:fldCharType="begin"/>
      </w:r>
      <w:r>
        <w:instrText xml:space="preserve"> PAGEREF _Toc19384 \h </w:instrText>
      </w:r>
      <w:r>
        <w:fldChar w:fldCharType="separate"/>
      </w:r>
      <w:r>
        <w:t>40</w:t>
      </w:r>
      <w:r>
        <w:fldChar w:fldCharType="end"/>
      </w:r>
      <w:r>
        <w:rPr>
          <w:color w:val="auto"/>
        </w:rPr>
        <w:fldChar w:fldCharType="end"/>
      </w:r>
    </w:p>
    <w:p>
      <w:pPr>
        <w:pStyle w:val="37"/>
        <w:rPr>
          <w:color w:val="auto"/>
          <w:szCs w:val="28"/>
        </w:rPr>
      </w:pPr>
      <w:r>
        <w:rPr>
          <w:color w:val="auto"/>
        </w:rPr>
        <w:fldChar w:fldCharType="end"/>
      </w:r>
    </w:p>
    <w:p>
      <w:pPr>
        <w:pStyle w:val="37"/>
        <w:rPr>
          <w:rFonts w:ascii="宋体"/>
          <w:color w:val="auto"/>
        </w:rPr>
      </w:pPr>
      <w:bookmarkStart w:id="0" w:name="_Toc351987958"/>
      <w:bookmarkStart w:id="1" w:name="_Toc351986192"/>
      <w:bookmarkStart w:id="2" w:name="_Toc353522386"/>
      <w:bookmarkStart w:id="3" w:name="_Toc357151162"/>
      <w:bookmarkStart w:id="4" w:name="_Toc351990139"/>
      <w:bookmarkStart w:id="5" w:name="_Toc351986012"/>
      <w:bookmarkStart w:id="6" w:name="_Toc351988703"/>
      <w:bookmarkStart w:id="7" w:name="_Toc351987762"/>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9"/>
        <w:rPr>
          <w:color w:val="auto"/>
        </w:rPr>
      </w:pPr>
    </w:p>
    <w:p>
      <w:pPr>
        <w:rPr>
          <w:color w:val="auto"/>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rPr>
      </w:pPr>
      <w:bookmarkStart w:id="9" w:name="_Toc8171"/>
      <w:r>
        <w:rPr>
          <w:rFonts w:hint="eastAsia" w:ascii="宋体" w:hAnsi="宋体"/>
          <w:color w:val="auto"/>
          <w:sz w:val="21"/>
          <w:szCs w:val="21"/>
        </w:rPr>
        <w:t xml:space="preserve">第一部分  </w:t>
      </w:r>
      <w:r>
        <w:rPr>
          <w:rFonts w:hint="eastAsia"/>
          <w:color w:val="auto"/>
          <w:sz w:val="21"/>
          <w:szCs w:val="21"/>
        </w:rPr>
        <w:t>谈判</w:t>
      </w:r>
      <w:r>
        <w:rPr>
          <w:rFonts w:hint="eastAsia" w:ascii="宋体" w:hAnsi="宋体"/>
          <w:color w:val="auto"/>
          <w:sz w:val="21"/>
          <w:szCs w:val="21"/>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eastAsia="zh-CN"/>
        </w:rPr>
        <w:t>广东业信招标有限公司</w:t>
      </w:r>
      <w:r>
        <w:rPr>
          <w:rFonts w:hint="eastAsia" w:ascii="宋体" w:hAnsi="宋体"/>
          <w:color w:val="auto"/>
          <w:szCs w:val="21"/>
        </w:rPr>
        <w:t>受</w:t>
      </w:r>
      <w:r>
        <w:rPr>
          <w:rFonts w:hint="eastAsia" w:ascii="宋体" w:hAnsi="宋体"/>
          <w:color w:val="auto"/>
          <w:szCs w:val="21"/>
          <w:u w:val="single"/>
          <w:lang w:eastAsia="zh-CN"/>
        </w:rPr>
        <w:t>阳江市海陵岛经济开发试验区财政局</w:t>
      </w:r>
      <w:r>
        <w:rPr>
          <w:rFonts w:hint="eastAsia" w:ascii="宋体" w:hAnsi="宋体"/>
          <w:color w:val="auto"/>
          <w:szCs w:val="21"/>
        </w:rPr>
        <w:t>的委托，拟对</w:t>
      </w:r>
      <w:r>
        <w:rPr>
          <w:rFonts w:hint="eastAsia" w:ascii="宋体" w:hAnsi="宋体"/>
          <w:color w:val="auto"/>
          <w:szCs w:val="21"/>
          <w:u w:val="single"/>
          <w:lang w:eastAsia="zh-CN"/>
        </w:rPr>
        <w:t>阳江市海陵岛经济开发试验区2023-2024年度党政机关和事业单位会议定点场所采购项目</w:t>
      </w:r>
      <w:r>
        <w:rPr>
          <w:rFonts w:hint="eastAsia" w:ascii="宋体" w:hAnsi="宋体"/>
          <w:color w:val="auto"/>
          <w:u w:val="single"/>
        </w:rPr>
        <w:t xml:space="preserve"> </w:t>
      </w:r>
      <w:r>
        <w:rPr>
          <w:rFonts w:hint="eastAsia" w:ascii="宋体" w:hAnsi="宋体"/>
          <w:color w:val="auto"/>
          <w:szCs w:val="21"/>
        </w:rPr>
        <w:t>进行单一来源采购，根据规定，拟定</w:t>
      </w:r>
      <w:r>
        <w:rPr>
          <w:rFonts w:hint="eastAsia" w:ascii="宋体" w:hAnsi="宋体"/>
          <w:color w:val="auto"/>
          <w:szCs w:val="21"/>
          <w:lang w:eastAsia="zh-CN"/>
        </w:rPr>
        <w:t>保利(海陵岛)房地产开发有限公司酒店管理分公司</w:t>
      </w:r>
      <w:r>
        <w:rPr>
          <w:rFonts w:hint="eastAsia" w:ascii="宋体" w:hAnsi="宋体"/>
          <w:color w:val="auto"/>
          <w:szCs w:val="21"/>
        </w:rPr>
        <w:t>作为单一来源供应商进行谈判。</w:t>
      </w:r>
      <w:r>
        <w:rPr>
          <w:rFonts w:hint="eastAsia" w:ascii="宋体" w:hAnsi="宋体"/>
          <w:color w:val="auto"/>
        </w:rPr>
        <w:t>有关事项如下：</w:t>
      </w:r>
      <w:r>
        <w:rPr>
          <w:rFonts w:hint="eastAsia" w:ascii="宋体" w:hAnsi="宋体"/>
          <w:color w:val="auto"/>
          <w:szCs w:val="21"/>
        </w:rPr>
        <w:t xml:space="preserve"> </w:t>
      </w:r>
    </w:p>
    <w:p>
      <w:pPr>
        <w:widowControl/>
        <w:numPr>
          <w:ilvl w:val="0"/>
          <w:numId w:val="5"/>
        </w:numPr>
        <w:tabs>
          <w:tab w:val="left" w:pos="502"/>
          <w:tab w:val="left" w:pos="737"/>
        </w:tabs>
        <w:adjustRightInd w:val="0"/>
        <w:snapToGrid w:val="0"/>
        <w:spacing w:line="360" w:lineRule="auto"/>
        <w:rPr>
          <w:rFonts w:ascii="宋体" w:hAnsi="宋体"/>
          <w:bCs/>
          <w:color w:val="auto"/>
          <w:szCs w:val="21"/>
        </w:rPr>
      </w:pPr>
      <w:r>
        <w:rPr>
          <w:rFonts w:hint="eastAsia" w:ascii="宋体" w:hAnsi="宋体" w:cs="Arial"/>
          <w:b/>
          <w:bCs/>
          <w:color w:val="auto"/>
        </w:rPr>
        <w:t>谈判</w:t>
      </w:r>
      <w:r>
        <w:rPr>
          <w:rFonts w:hint="eastAsia" w:ascii="宋体" w:hAnsi="宋体" w:cs="Tahoma"/>
          <w:b/>
          <w:bCs/>
          <w:color w:val="auto"/>
        </w:rPr>
        <w:t>项目的名称、用途、数量、简要技术要求或者</w:t>
      </w:r>
      <w:r>
        <w:rPr>
          <w:rFonts w:hint="eastAsia" w:ascii="宋体" w:hAnsi="宋体" w:cs="Arial"/>
          <w:b/>
          <w:bCs/>
          <w:color w:val="auto"/>
        </w:rPr>
        <w:t>谈判</w:t>
      </w:r>
      <w:r>
        <w:rPr>
          <w:rFonts w:hint="eastAsia" w:ascii="宋体" w:hAnsi="宋体" w:cs="Tahoma"/>
          <w:b/>
          <w:bCs/>
          <w:color w:val="auto"/>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auto"/>
          <w:szCs w:val="21"/>
        </w:rPr>
      </w:pPr>
      <w:r>
        <w:rPr>
          <w:rFonts w:hint="eastAsia" w:ascii="宋体" w:hAnsi="宋体"/>
          <w:bCs/>
          <w:color w:val="auto"/>
          <w:szCs w:val="21"/>
        </w:rPr>
        <w:t>谈判项目编号：</w:t>
      </w:r>
      <w:r>
        <w:rPr>
          <w:rFonts w:hint="eastAsia" w:ascii="宋体" w:hAnsi="宋体"/>
          <w:bCs/>
          <w:color w:val="auto"/>
          <w:szCs w:val="21"/>
          <w:lang w:eastAsia="zh-CN"/>
        </w:rPr>
        <w:t>YXZB-20230112</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auto"/>
          <w:szCs w:val="21"/>
        </w:rPr>
      </w:pPr>
      <w:r>
        <w:rPr>
          <w:rFonts w:hint="eastAsia" w:ascii="宋体" w:hAnsi="宋体"/>
          <w:bCs/>
          <w:color w:val="auto"/>
          <w:szCs w:val="21"/>
        </w:rPr>
        <w:t>谈判项目名称：</w:t>
      </w:r>
      <w:r>
        <w:rPr>
          <w:rFonts w:hint="eastAsia" w:ascii="宋体" w:hAnsi="宋体"/>
          <w:bCs/>
          <w:color w:val="auto"/>
          <w:szCs w:val="21"/>
          <w:lang w:eastAsia="zh-CN"/>
        </w:rPr>
        <w:t>阳江市海陵岛经济开发试验区2023-2024年度党政机关和事业单位会议定点场所采购项目</w:t>
      </w:r>
      <w:r>
        <w:rPr>
          <w:rFonts w:hint="eastAsia" w:ascii="宋体" w:hAnsi="宋体"/>
          <w:bCs/>
          <w:color w:val="auto"/>
          <w:szCs w:val="21"/>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auto"/>
          <w:szCs w:val="21"/>
        </w:rPr>
      </w:pPr>
      <w:r>
        <w:rPr>
          <w:rFonts w:hint="eastAsia" w:ascii="宋体" w:hAnsi="宋体"/>
          <w:bCs/>
          <w:color w:val="auto"/>
          <w:szCs w:val="21"/>
        </w:rPr>
        <w:t>数  量：一项</w:t>
      </w:r>
    </w:p>
    <w:p>
      <w:pPr>
        <w:numPr>
          <w:ilvl w:val="0"/>
          <w:numId w:val="6"/>
        </w:numPr>
        <w:adjustRightInd w:val="0"/>
        <w:snapToGrid w:val="0"/>
        <w:spacing w:line="360" w:lineRule="auto"/>
        <w:ind w:firstLine="120"/>
        <w:rPr>
          <w:rFonts w:ascii="宋体" w:hAnsi="宋体" w:cs="Tahoma"/>
          <w:iCs/>
          <w:color w:val="auto"/>
          <w:kern w:val="28"/>
        </w:rPr>
      </w:pP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pPr>
        <w:numPr>
          <w:ilvl w:val="0"/>
          <w:numId w:val="6"/>
        </w:numPr>
        <w:adjustRightInd w:val="0"/>
        <w:snapToGrid w:val="0"/>
        <w:spacing w:line="360" w:lineRule="auto"/>
        <w:ind w:firstLine="120"/>
        <w:rPr>
          <w:rFonts w:ascii="宋体" w:hAnsi="宋体" w:cs="Tahoma"/>
          <w:iCs/>
          <w:color w:val="auto"/>
          <w:kern w:val="28"/>
        </w:rPr>
      </w:pPr>
      <w:r>
        <w:rPr>
          <w:rFonts w:hint="eastAsia" w:ascii="宋体" w:hAnsi="宋体" w:cs="Tahoma"/>
          <w:iCs/>
          <w:color w:val="auto"/>
          <w:kern w:val="28"/>
        </w:rPr>
        <w:t>服务期：</w:t>
      </w:r>
      <w:r>
        <w:rPr>
          <w:rFonts w:hint="eastAsia" w:ascii="宋体" w:hAnsi="宋体"/>
          <w:b w:val="0"/>
          <w:bCs w:val="0"/>
          <w:color w:val="000000" w:themeColor="text1"/>
          <w:spacing w:val="-6"/>
          <w:sz w:val="21"/>
          <w:szCs w:val="21"/>
          <w:highlight w:val="none"/>
          <w:lang w:val="zh-CN"/>
        </w:rPr>
        <w:t>合同签订生效后至20</w:t>
      </w:r>
      <w:r>
        <w:rPr>
          <w:rFonts w:hint="eastAsia" w:ascii="宋体" w:hAnsi="宋体"/>
          <w:b w:val="0"/>
          <w:bCs w:val="0"/>
          <w:color w:val="000000" w:themeColor="text1"/>
          <w:spacing w:val="-6"/>
          <w:sz w:val="21"/>
          <w:szCs w:val="21"/>
          <w:highlight w:val="none"/>
        </w:rPr>
        <w:t>2</w:t>
      </w:r>
      <w:r>
        <w:rPr>
          <w:rFonts w:hint="eastAsia" w:ascii="宋体" w:hAnsi="宋体"/>
          <w:b w:val="0"/>
          <w:bCs w:val="0"/>
          <w:color w:val="000000" w:themeColor="text1"/>
          <w:spacing w:val="-6"/>
          <w:sz w:val="21"/>
          <w:szCs w:val="21"/>
          <w:highlight w:val="none"/>
          <w:lang w:val="en-US" w:eastAsia="zh-CN"/>
        </w:rPr>
        <w:t>4</w:t>
      </w:r>
      <w:r>
        <w:rPr>
          <w:rFonts w:hint="eastAsia" w:ascii="宋体" w:hAnsi="宋体"/>
          <w:b w:val="0"/>
          <w:bCs w:val="0"/>
          <w:color w:val="000000" w:themeColor="text1"/>
          <w:spacing w:val="-6"/>
          <w:sz w:val="21"/>
          <w:szCs w:val="21"/>
          <w:highlight w:val="none"/>
          <w:lang w:val="zh-CN"/>
        </w:rPr>
        <w:t>年12月31日</w:t>
      </w:r>
      <w:r>
        <w:rPr>
          <w:rFonts w:hint="eastAsia" w:ascii="宋体" w:hAnsi="宋体"/>
          <w:bCs/>
          <w:color w:val="000000" w:themeColor="text1"/>
          <w:sz w:val="21"/>
          <w:szCs w:val="21"/>
          <w:highlight w:val="none"/>
        </w:rPr>
        <w:t>（</w:t>
      </w:r>
      <w:r>
        <w:rPr>
          <w:rFonts w:hint="eastAsia" w:ascii="宋体" w:hAnsi="宋体"/>
          <w:bCs/>
          <w:color w:val="000000" w:themeColor="text1"/>
          <w:sz w:val="21"/>
          <w:szCs w:val="21"/>
          <w:highlight w:val="none"/>
          <w:lang w:val="en-US" w:eastAsia="zh-CN"/>
        </w:rPr>
        <w:t>少于</w:t>
      </w:r>
      <w:r>
        <w:rPr>
          <w:rFonts w:hint="eastAsia" w:ascii="宋体" w:hAnsi="宋体"/>
          <w:bCs/>
          <w:color w:val="000000" w:themeColor="text1"/>
          <w:sz w:val="21"/>
          <w:szCs w:val="21"/>
          <w:highlight w:val="none"/>
        </w:rPr>
        <w:t>该服务期将作为无效投标处理）</w:t>
      </w:r>
    </w:p>
    <w:p>
      <w:pPr>
        <w:numPr>
          <w:ilvl w:val="0"/>
          <w:numId w:val="6"/>
        </w:numPr>
        <w:adjustRightInd w:val="0"/>
        <w:snapToGrid w:val="0"/>
        <w:spacing w:line="360" w:lineRule="auto"/>
        <w:ind w:firstLine="120"/>
        <w:rPr>
          <w:rFonts w:ascii="宋体" w:hAnsi="宋体" w:cs="Tahoma"/>
          <w:iCs/>
          <w:color w:val="auto"/>
          <w:kern w:val="28"/>
        </w:rPr>
      </w:pPr>
      <w:r>
        <w:rPr>
          <w:rFonts w:hint="eastAsia" w:ascii="宋体" w:hAnsi="宋体" w:cs="Tahoma"/>
          <w:iCs/>
          <w:color w:val="auto"/>
          <w:kern w:val="28"/>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auto"/>
          <w:szCs w:val="21"/>
        </w:rPr>
      </w:pPr>
      <w:r>
        <w:rPr>
          <w:rFonts w:hint="eastAsia" w:ascii="宋体" w:hAnsi="宋体" w:cs="Tahoma"/>
          <w:b/>
          <w:color w:val="auto"/>
          <w:szCs w:val="21"/>
        </w:rPr>
        <w:t>投标人</w:t>
      </w:r>
      <w:r>
        <w:rPr>
          <w:rFonts w:hint="eastAsia" w:ascii="Tahoma" w:hAnsi="Tahoma" w:cs="Tahoma"/>
          <w:b/>
          <w:color w:val="auto"/>
          <w:szCs w:val="21"/>
        </w:rPr>
        <w:t>资格</w:t>
      </w:r>
      <w:r>
        <w:rPr>
          <w:rFonts w:hint="eastAsia" w:ascii="Tahoma" w:hAnsi="Tahoma" w:cs="Tahoma"/>
          <w:b/>
          <w:bCs/>
          <w:color w:val="auto"/>
          <w:szCs w:val="21"/>
        </w:rPr>
        <w:t>要求</w:t>
      </w:r>
    </w:p>
    <w:p>
      <w:pPr>
        <w:pStyle w:val="85"/>
        <w:autoSpaceDE w:val="0"/>
        <w:autoSpaceDN w:val="0"/>
        <w:spacing w:line="360" w:lineRule="auto"/>
        <w:ind w:left="0" w:leftChars="0" w:firstLine="420" w:firstLineChars="200"/>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1.投标人须是具备《政府采购法》第二十二条规定的条件：</w:t>
      </w:r>
    </w:p>
    <w:p>
      <w:pPr>
        <w:widowControl/>
        <w:tabs>
          <w:tab w:val="left" w:pos="525"/>
        </w:tabs>
        <w:adjustRightInd w:val="0"/>
        <w:snapToGrid w:val="0"/>
        <w:spacing w:line="360" w:lineRule="auto"/>
        <w:ind w:left="630" w:leftChars="300"/>
        <w:jc w:val="left"/>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1）具有独立承担民事责任的能力；</w:t>
      </w:r>
    </w:p>
    <w:p>
      <w:pPr>
        <w:widowControl/>
        <w:tabs>
          <w:tab w:val="left" w:pos="525"/>
        </w:tabs>
        <w:adjustRightInd w:val="0"/>
        <w:snapToGrid w:val="0"/>
        <w:spacing w:line="360" w:lineRule="auto"/>
        <w:ind w:left="630" w:leftChars="300"/>
        <w:jc w:val="left"/>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2）具有良好的商业信誉和健全的财务会计制度；</w:t>
      </w:r>
    </w:p>
    <w:p>
      <w:pPr>
        <w:widowControl/>
        <w:tabs>
          <w:tab w:val="left" w:pos="525"/>
        </w:tabs>
        <w:adjustRightInd w:val="0"/>
        <w:snapToGrid w:val="0"/>
        <w:spacing w:line="360" w:lineRule="auto"/>
        <w:ind w:left="630" w:leftChars="300"/>
        <w:jc w:val="left"/>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3）具有履行合同所必需的设备和专业技术能力；</w:t>
      </w:r>
    </w:p>
    <w:p>
      <w:pPr>
        <w:widowControl/>
        <w:tabs>
          <w:tab w:val="left" w:pos="525"/>
        </w:tabs>
        <w:adjustRightInd w:val="0"/>
        <w:snapToGrid w:val="0"/>
        <w:spacing w:line="360" w:lineRule="auto"/>
        <w:ind w:left="630" w:leftChars="300"/>
        <w:jc w:val="left"/>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4）有依法缴纳税收和社会保障资金的良好记录；</w:t>
      </w:r>
    </w:p>
    <w:p>
      <w:pPr>
        <w:widowControl/>
        <w:tabs>
          <w:tab w:val="left" w:pos="525"/>
        </w:tabs>
        <w:adjustRightInd w:val="0"/>
        <w:snapToGrid w:val="0"/>
        <w:spacing w:line="360" w:lineRule="auto"/>
        <w:ind w:left="630" w:leftChars="300"/>
        <w:jc w:val="left"/>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5）参加政府采购活动前三年内，在经营活动中没有重大违法记录；</w:t>
      </w:r>
    </w:p>
    <w:p>
      <w:pPr>
        <w:widowControl/>
        <w:tabs>
          <w:tab w:val="left" w:pos="525"/>
        </w:tabs>
        <w:adjustRightInd w:val="0"/>
        <w:snapToGrid w:val="0"/>
        <w:spacing w:line="360" w:lineRule="auto"/>
        <w:ind w:left="630" w:leftChars="300"/>
        <w:jc w:val="left"/>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2.投标人若是分公司或其分支机构，需提供总公司对分公司或其分支机构的授权文件并加盖公章；</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auto"/>
          <w:kern w:val="2"/>
          <w:sz w:val="21"/>
          <w:szCs w:val="21"/>
          <w:lang w:val="en-US" w:eastAsia="zh-CN" w:bidi="ar-SA"/>
        </w:rPr>
      </w:pPr>
      <w:r>
        <w:rPr>
          <w:rFonts w:hint="eastAsia" w:ascii="宋体" w:hAnsi="宋体" w:cs="Tahoma"/>
          <w:bCs/>
          <w:color w:val="auto"/>
          <w:kern w:val="2"/>
          <w:sz w:val="21"/>
          <w:szCs w:val="21"/>
          <w:lang w:val="en-US" w:eastAsia="zh-CN" w:bidi="ar-SA"/>
        </w:rPr>
        <w:t>3.</w:t>
      </w:r>
      <w:r>
        <w:rPr>
          <w:rFonts w:hint="eastAsia" w:ascii="宋体" w:hAnsi="宋体" w:eastAsia="宋体" w:cs="Tahoma"/>
          <w:bCs/>
          <w:color w:val="auto"/>
          <w:kern w:val="2"/>
          <w:sz w:val="21"/>
          <w:szCs w:val="21"/>
          <w:lang w:val="en-US" w:eastAsia="zh-CN" w:bidi="ar-SA"/>
        </w:rPr>
        <w:t>须持有《营业执照》、《卫生许可证》、《特种行业许可证》、消防安全检查审核通过的相关证明；</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auto"/>
          <w:kern w:val="2"/>
          <w:sz w:val="21"/>
          <w:szCs w:val="21"/>
          <w:lang w:val="en-US" w:eastAsia="zh-CN" w:bidi="ar-SA"/>
        </w:rPr>
      </w:pPr>
      <w:r>
        <w:rPr>
          <w:rFonts w:hint="eastAsia" w:ascii="宋体" w:hAnsi="宋体" w:cs="Tahoma"/>
          <w:bCs/>
          <w:color w:val="auto"/>
          <w:kern w:val="2"/>
          <w:sz w:val="21"/>
          <w:szCs w:val="21"/>
          <w:lang w:val="en-US" w:eastAsia="zh-CN" w:bidi="ar-SA"/>
        </w:rPr>
        <w:t>4.</w:t>
      </w:r>
      <w:r>
        <w:rPr>
          <w:rFonts w:hint="eastAsia" w:ascii="宋体" w:hAnsi="宋体" w:eastAsia="宋体" w:cs="Tahoma"/>
          <w:bCs/>
          <w:color w:val="auto"/>
          <w:kern w:val="2"/>
          <w:sz w:val="21"/>
          <w:szCs w:val="21"/>
          <w:lang w:val="en-US" w:eastAsia="zh-CN" w:bidi="ar-SA"/>
        </w:rPr>
        <w:t>本项目接受联合体投标；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auto"/>
          <w:kern w:val="2"/>
          <w:sz w:val="21"/>
          <w:szCs w:val="21"/>
          <w:lang w:val="en-US" w:eastAsia="zh-CN" w:bidi="ar-SA"/>
        </w:rPr>
      </w:pPr>
      <w:r>
        <w:rPr>
          <w:rFonts w:hint="eastAsia" w:ascii="宋体" w:hAnsi="宋体" w:eastAsia="宋体" w:cs="Tahoma"/>
          <w:bCs/>
          <w:color w:val="auto"/>
          <w:kern w:val="2"/>
          <w:sz w:val="21"/>
          <w:szCs w:val="21"/>
          <w:lang w:val="en-US" w:eastAsia="zh-CN" w:bidi="ar-SA"/>
        </w:rPr>
        <w:t>5.投标人须在招标代理机构登记并购买招标文件。</w:t>
      </w:r>
    </w:p>
    <w:p>
      <w:pPr>
        <w:widowControl/>
        <w:numPr>
          <w:ilvl w:val="0"/>
          <w:numId w:val="5"/>
        </w:numPr>
        <w:tabs>
          <w:tab w:val="left" w:pos="502"/>
          <w:tab w:val="left" w:pos="737"/>
        </w:tabs>
        <w:adjustRightInd w:val="0"/>
        <w:snapToGrid w:val="0"/>
        <w:spacing w:line="360" w:lineRule="auto"/>
        <w:rPr>
          <w:rFonts w:ascii="宋体" w:hAnsi="宋体" w:cs="宋体"/>
          <w:b/>
          <w:bCs/>
          <w:color w:val="auto"/>
          <w:szCs w:val="21"/>
        </w:rPr>
      </w:pPr>
      <w:r>
        <w:rPr>
          <w:rFonts w:hint="eastAsia" w:ascii="宋体" w:hAnsi="宋体" w:cs="宋体"/>
          <w:b/>
          <w:bCs/>
          <w:color w:val="auto"/>
          <w:szCs w:val="21"/>
        </w:rPr>
        <w:t>获取谈判文件的时间、地点、方式及谈判文件售价</w:t>
      </w:r>
    </w:p>
    <w:p>
      <w:pPr>
        <w:spacing w:line="360" w:lineRule="auto"/>
        <w:ind w:firstLine="630" w:firstLineChars="300"/>
        <w:rPr>
          <w:rFonts w:ascii="宋体" w:hAnsi="宋体" w:cs="宋体"/>
          <w:color w:val="auto"/>
          <w:szCs w:val="21"/>
        </w:rPr>
      </w:pPr>
      <w:r>
        <w:rPr>
          <w:rFonts w:hint="eastAsia" w:ascii="宋体" w:hAnsi="宋体" w:cs="宋体"/>
          <w:color w:val="auto"/>
          <w:szCs w:val="21"/>
        </w:rPr>
        <w:t>1.谈判文件公示时间：</w:t>
      </w:r>
      <w:r>
        <w:rPr>
          <w:rFonts w:hint="eastAsia" w:ascii="宋体" w:hAnsi="宋体" w:cs="宋体"/>
          <w:color w:val="auto"/>
          <w:szCs w:val="21"/>
          <w:lang w:val="en-US" w:eastAsia="zh-CN"/>
        </w:rPr>
        <w:t xml:space="preserve"> 2023 </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13</w:t>
      </w:r>
      <w:r>
        <w:rPr>
          <w:rFonts w:hint="eastAsia" w:ascii="宋体" w:hAnsi="宋体" w:cs="宋体"/>
          <w:color w:val="auto"/>
          <w:szCs w:val="21"/>
        </w:rPr>
        <w:t>日至</w:t>
      </w:r>
      <w:r>
        <w:rPr>
          <w:rFonts w:hint="eastAsia" w:ascii="宋体" w:hAnsi="宋体" w:cs="宋体"/>
          <w:color w:val="auto"/>
          <w:szCs w:val="21"/>
          <w:lang w:val="en-US" w:eastAsia="zh-CN"/>
        </w:rPr>
        <w:t xml:space="preserve">  2023</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w:t>
      </w:r>
    </w:p>
    <w:p>
      <w:pPr>
        <w:spacing w:line="360" w:lineRule="auto"/>
        <w:ind w:left="630" w:leftChars="300"/>
        <w:rPr>
          <w:rFonts w:ascii="宋体" w:hAnsi="宋体" w:cs="宋体"/>
          <w:color w:val="auto"/>
          <w:szCs w:val="21"/>
        </w:rPr>
      </w:pPr>
      <w:r>
        <w:rPr>
          <w:rFonts w:hint="eastAsia" w:ascii="宋体" w:hAnsi="宋体" w:cs="宋体"/>
          <w:color w:val="auto"/>
          <w:szCs w:val="21"/>
        </w:rPr>
        <w:t>2．获取谈判文件时间及下载：</w:t>
      </w:r>
      <w:r>
        <w:rPr>
          <w:rFonts w:hint="eastAsia" w:ascii="宋体" w:hAnsi="宋体" w:cs="宋体"/>
          <w:color w:val="auto"/>
          <w:szCs w:val="21"/>
          <w:lang w:val="en-US" w:eastAsia="zh-CN"/>
        </w:rPr>
        <w:t xml:space="preserve">  2023 年3月13日至  2023年3月20日</w:t>
      </w:r>
      <w:r>
        <w:rPr>
          <w:rFonts w:hint="eastAsia" w:ascii="宋体" w:hAnsi="宋体" w:cs="宋体"/>
          <w:color w:val="auto"/>
          <w:szCs w:val="21"/>
        </w:rPr>
        <w:t>，</w:t>
      </w:r>
      <w:r>
        <w:rPr>
          <w:rFonts w:hint="eastAsia" w:ascii="宋体" w:hAnsi="宋体" w:cs="宋体"/>
          <w:bCs/>
          <w:color w:val="auto"/>
        </w:rPr>
        <w:t>上午9:00～12:00，下午2:30～5:30</w:t>
      </w:r>
      <w:r>
        <w:rPr>
          <w:rFonts w:hint="eastAsia" w:ascii="宋体" w:hAnsi="宋体" w:cs="宋体"/>
          <w:color w:val="auto"/>
          <w:szCs w:val="21"/>
        </w:rPr>
        <w:t>（节假日除外）（北京时间）。</w:t>
      </w:r>
    </w:p>
    <w:p>
      <w:pPr>
        <w:spacing w:line="360" w:lineRule="auto"/>
        <w:ind w:left="318" w:firstLine="315" w:firstLineChars="150"/>
        <w:rPr>
          <w:rFonts w:ascii="宋体" w:hAnsi="宋体" w:cs="宋体"/>
          <w:color w:val="auto"/>
          <w:szCs w:val="21"/>
        </w:rPr>
      </w:pPr>
      <w:r>
        <w:rPr>
          <w:rFonts w:hint="eastAsia" w:ascii="宋体" w:hAnsi="宋体" w:cs="宋体"/>
          <w:color w:val="auto"/>
          <w:szCs w:val="21"/>
        </w:rPr>
        <w:t>3．获取谈判文件地点：阳江市江城区猫山四街33号A座2楼</w:t>
      </w:r>
      <w:r>
        <w:rPr>
          <w:rFonts w:hint="eastAsia" w:ascii="宋体" w:hAnsi="宋体" w:cs="宋体"/>
          <w:color w:val="auto"/>
          <w:szCs w:val="21"/>
          <w:lang w:val="en-US" w:eastAsia="zh-CN"/>
        </w:rPr>
        <w:t>2</w:t>
      </w:r>
      <w:r>
        <w:rPr>
          <w:rFonts w:hint="eastAsia" w:ascii="宋体" w:hAnsi="宋体" w:cs="宋体"/>
          <w:color w:val="auto"/>
          <w:szCs w:val="21"/>
        </w:rPr>
        <w:t>05室。</w:t>
      </w:r>
    </w:p>
    <w:p>
      <w:pPr>
        <w:spacing w:line="360" w:lineRule="auto"/>
        <w:ind w:left="318" w:firstLine="210" w:firstLineChars="100"/>
        <w:rPr>
          <w:rFonts w:ascii="宋体" w:hAnsi="宋体" w:cs="宋体"/>
          <w:color w:val="auto"/>
          <w:szCs w:val="21"/>
        </w:rPr>
      </w:pPr>
      <w:r>
        <w:rPr>
          <w:rFonts w:hint="eastAsia" w:ascii="宋体" w:hAnsi="宋体" w:cs="宋体"/>
          <w:color w:val="auto"/>
          <w:szCs w:val="21"/>
        </w:rPr>
        <w:t xml:space="preserve"> 4．获取谈判文件方式：购买。</w:t>
      </w:r>
    </w:p>
    <w:p>
      <w:pPr>
        <w:spacing w:line="360" w:lineRule="auto"/>
        <w:ind w:left="318" w:firstLine="315" w:firstLineChars="150"/>
        <w:rPr>
          <w:rFonts w:ascii="宋体" w:hAnsi="宋体" w:cs="宋体"/>
          <w:color w:val="auto"/>
          <w:szCs w:val="21"/>
        </w:rPr>
      </w:pPr>
      <w:r>
        <w:rPr>
          <w:rFonts w:hint="eastAsia" w:ascii="宋体" w:hAnsi="宋体" w:cs="宋体"/>
          <w:color w:val="auto"/>
          <w:szCs w:val="21"/>
        </w:rPr>
        <w:t>5．谈判文件售价：谈判文件每套人民币300元，售后不退。</w:t>
      </w:r>
    </w:p>
    <w:p>
      <w:pPr>
        <w:spacing w:line="360" w:lineRule="auto"/>
        <w:ind w:left="283" w:leftChars="-1" w:hanging="285" w:hangingChars="136"/>
        <w:rPr>
          <w:rFonts w:hint="eastAsia" w:ascii="宋体" w:hAnsi="宋体" w:cs="宋体"/>
          <w:color w:val="auto"/>
          <w:szCs w:val="21"/>
        </w:rPr>
      </w:pPr>
      <w:r>
        <w:rPr>
          <w:rFonts w:hint="eastAsia" w:ascii="宋体" w:hAnsi="宋体" w:cs="宋体"/>
          <w:color w:val="auto"/>
          <w:szCs w:val="21"/>
        </w:rPr>
        <w:t xml:space="preserve">      6．购买谈判文件方式：现场发售。</w:t>
      </w:r>
    </w:p>
    <w:p>
      <w:pPr>
        <w:spacing w:line="360" w:lineRule="auto"/>
        <w:ind w:left="630" w:leftChars="300" w:firstLine="0" w:firstLineChars="0"/>
        <w:rPr>
          <w:rFonts w:ascii="宋体" w:hAnsi="宋体" w:cs="宋体"/>
          <w:color w:val="auto"/>
          <w:szCs w:val="21"/>
        </w:rPr>
      </w:pPr>
      <w:r>
        <w:rPr>
          <w:rFonts w:hint="eastAsia" w:ascii="宋体" w:hAnsi="宋体" w:cs="宋体"/>
          <w:color w:val="auto"/>
          <w:szCs w:val="21"/>
        </w:rPr>
        <w:t>7．购买谈判文件必须携带</w:t>
      </w:r>
      <w:r>
        <w:rPr>
          <w:rFonts w:hint="eastAsia" w:ascii="宋体" w:hAnsi="宋体"/>
          <w:bCs/>
          <w:color w:val="auto"/>
          <w:szCs w:val="21"/>
          <w:highlight w:val="none"/>
        </w:rPr>
        <w:t>法定代表人（负责人）证明书原件、法定代表人（负责人）授权委托书原件、法定代表人（负责人）身份证复印件、授权委托人身份证复印件、营业执照副本复印件和相关资质证书复印件及《购买标书登记表》（</w:t>
      </w:r>
      <w:r>
        <w:rPr>
          <w:color w:val="auto"/>
          <w:highlight w:val="none"/>
        </w:rPr>
        <w:fldChar w:fldCharType="begin"/>
      </w:r>
      <w:r>
        <w:rPr>
          <w:color w:val="auto"/>
          <w:highlight w:val="none"/>
        </w:rPr>
        <w:instrText xml:space="preserve"> HYPERLINK "http://www.yjgpc.gov.cn/" </w:instrText>
      </w:r>
      <w:r>
        <w:rPr>
          <w:color w:val="auto"/>
          <w:highlight w:val="none"/>
        </w:rPr>
        <w:fldChar w:fldCharType="separate"/>
      </w:r>
      <w:r>
        <w:rPr>
          <w:rStyle w:val="54"/>
          <w:color w:val="auto"/>
          <w:highlight w:val="none"/>
        </w:rPr>
        <w:t>http://www.yjcg.cc</w:t>
      </w:r>
      <w:r>
        <w:rPr>
          <w:rStyle w:val="54"/>
          <w:color w:val="auto"/>
          <w:highlight w:val="none"/>
        </w:rPr>
        <w:fldChar w:fldCharType="end"/>
      </w:r>
      <w:r>
        <w:rPr>
          <w:color w:val="auto"/>
          <w:highlight w:val="none"/>
        </w:rPr>
        <w:fldChar w:fldCharType="begin"/>
      </w:r>
      <w:r>
        <w:rPr>
          <w:color w:val="auto"/>
          <w:highlight w:val="none"/>
        </w:rPr>
        <w:instrText xml:space="preserve"> HYPERLINK "http://www.yjcg.cc/index.php?c=content&amp;a=list&amp;catid=14" \o "政府采购资料下载" </w:instrText>
      </w:r>
      <w:r>
        <w:rPr>
          <w:color w:val="auto"/>
          <w:highlight w:val="none"/>
        </w:rPr>
        <w:fldChar w:fldCharType="separate"/>
      </w:r>
      <w:r>
        <w:rPr>
          <w:rStyle w:val="54"/>
          <w:rFonts w:hint="eastAsia" w:ascii="宋体" w:hAnsi="宋体"/>
          <w:bCs/>
          <w:color w:val="auto"/>
          <w:highlight w:val="none"/>
        </w:rPr>
        <w:t>政府采购资料</w:t>
      </w:r>
      <w:r>
        <w:rPr>
          <w:rStyle w:val="54"/>
          <w:rFonts w:hint="eastAsia" w:ascii="宋体" w:hAnsi="宋体"/>
          <w:bCs/>
          <w:color w:val="auto"/>
          <w:highlight w:val="none"/>
        </w:rPr>
        <w:fldChar w:fldCharType="end"/>
      </w:r>
      <w:r>
        <w:rPr>
          <w:rFonts w:hint="eastAsia" w:ascii="宋体" w:hAnsi="宋体"/>
          <w:bCs/>
          <w:color w:val="auto"/>
          <w:szCs w:val="21"/>
          <w:highlight w:val="none"/>
        </w:rPr>
        <w:t>下载专区）加盖公章到指定地址购买。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7"/>
        </w:numPr>
        <w:tabs>
          <w:tab w:val="left" w:pos="502"/>
        </w:tabs>
        <w:adjustRightInd w:val="0"/>
        <w:snapToGrid w:val="0"/>
        <w:spacing w:line="360" w:lineRule="auto"/>
        <w:rPr>
          <w:rFonts w:ascii="Tahoma" w:hAnsi="Tahoma" w:cs="Tahoma"/>
          <w:b/>
          <w:bCs/>
          <w:color w:val="auto"/>
          <w:szCs w:val="21"/>
        </w:rPr>
      </w:pPr>
      <w:r>
        <w:rPr>
          <w:rFonts w:hint="eastAsia" w:ascii="Tahoma" w:hAnsi="Tahoma" w:cs="Tahoma"/>
          <w:b/>
          <w:bCs/>
          <w:color w:val="auto"/>
          <w:szCs w:val="21"/>
        </w:rPr>
        <w:t>报价截止时间、开标时间及地点</w:t>
      </w:r>
    </w:p>
    <w:p>
      <w:pPr>
        <w:widowControl/>
        <w:spacing w:line="360" w:lineRule="auto"/>
        <w:ind w:left="318" w:firstLine="105" w:firstLineChars="50"/>
        <w:jc w:val="left"/>
        <w:rPr>
          <w:rFonts w:ascii="宋体" w:hAnsi="宋体" w:cs="宋体"/>
          <w:color w:val="auto"/>
          <w:kern w:val="0"/>
          <w:szCs w:val="21"/>
        </w:rPr>
      </w:pPr>
      <w:r>
        <w:rPr>
          <w:rFonts w:hint="eastAsia" w:ascii="宋体" w:hAnsi="宋体" w:cs="宋体"/>
          <w:color w:val="auto"/>
          <w:kern w:val="0"/>
          <w:szCs w:val="21"/>
        </w:rPr>
        <w:t xml:space="preserve"> 1. </w:t>
      </w:r>
      <w:r>
        <w:rPr>
          <w:color w:val="auto"/>
          <w:kern w:val="0"/>
          <w:szCs w:val="21"/>
        </w:rPr>
        <w:t> </w:t>
      </w:r>
      <w:r>
        <w:rPr>
          <w:rFonts w:hint="eastAsia" w:ascii="宋体" w:hAnsi="宋体" w:cs="Tahoma"/>
          <w:color w:val="auto"/>
        </w:rPr>
        <w:t>递交谈判响应文件</w:t>
      </w:r>
      <w:r>
        <w:rPr>
          <w:rFonts w:hint="eastAsia" w:ascii="宋体" w:hAnsi="宋体" w:cs="宋体"/>
          <w:color w:val="auto"/>
          <w:kern w:val="0"/>
          <w:szCs w:val="21"/>
        </w:rPr>
        <w:t>时间：</w:t>
      </w:r>
      <w:r>
        <w:rPr>
          <w:rFonts w:hint="eastAsia" w:ascii="宋体" w:hAnsi="宋体" w:cs="宋体"/>
          <w:color w:val="auto"/>
          <w:kern w:val="0"/>
          <w:szCs w:val="21"/>
          <w:lang w:val="en-US" w:eastAsia="zh-CN"/>
        </w:rPr>
        <w:t>2023 年3月23日</w:t>
      </w:r>
      <w:r>
        <w:rPr>
          <w:rFonts w:hint="eastAsia" w:ascii="宋体" w:hAnsi="宋体" w:cs="宋体"/>
          <w:color w:val="auto"/>
          <w:kern w:val="0"/>
          <w:szCs w:val="21"/>
        </w:rPr>
        <w:t>9:</w:t>
      </w:r>
      <w:r>
        <w:rPr>
          <w:rFonts w:hint="eastAsia" w:ascii="宋体" w:hAnsi="宋体" w:cs="宋体"/>
          <w:color w:val="auto"/>
          <w:kern w:val="0"/>
          <w:szCs w:val="21"/>
          <w:lang w:val="en-US" w:eastAsia="zh-CN"/>
        </w:rPr>
        <w:t>0</w:t>
      </w:r>
      <w:r>
        <w:rPr>
          <w:rFonts w:hint="eastAsia" w:ascii="宋体" w:hAnsi="宋体" w:cs="宋体"/>
          <w:color w:val="auto"/>
          <w:kern w:val="0"/>
          <w:szCs w:val="21"/>
        </w:rPr>
        <w:t>0-</w:t>
      </w:r>
      <w:r>
        <w:rPr>
          <w:rFonts w:hint="eastAsia" w:ascii="宋体" w:hAnsi="宋体" w:cs="宋体"/>
          <w:color w:val="auto"/>
          <w:kern w:val="0"/>
          <w:szCs w:val="21"/>
          <w:lang w:val="en-US" w:eastAsia="zh-CN"/>
        </w:rPr>
        <w:t>09</w:t>
      </w: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0 (北京时间)。</w:t>
      </w:r>
    </w:p>
    <w:p>
      <w:pPr>
        <w:widowControl/>
        <w:spacing w:line="360" w:lineRule="auto"/>
        <w:ind w:left="632" w:leftChars="151" w:hanging="315" w:hangingChars="150"/>
        <w:jc w:val="left"/>
        <w:rPr>
          <w:rFonts w:ascii="宋体" w:hAnsi="宋体" w:cs="宋体"/>
          <w:color w:val="auto"/>
          <w:kern w:val="0"/>
          <w:szCs w:val="21"/>
        </w:rPr>
      </w:pPr>
      <w:r>
        <w:rPr>
          <w:rFonts w:hint="eastAsia" w:ascii="宋体" w:hAnsi="宋体" w:cs="宋体"/>
          <w:color w:val="auto"/>
          <w:kern w:val="0"/>
          <w:szCs w:val="21"/>
        </w:rPr>
        <w:t xml:space="preserve">  2.</w:t>
      </w:r>
      <w:r>
        <w:rPr>
          <w:color w:val="auto"/>
          <w:kern w:val="0"/>
          <w:szCs w:val="21"/>
        </w:rPr>
        <w:t>   </w:t>
      </w:r>
      <w:r>
        <w:rPr>
          <w:rFonts w:hint="eastAsia" w:ascii="宋体" w:hAnsi="宋体" w:cs="Tahoma"/>
          <w:color w:val="auto"/>
        </w:rPr>
        <w:t>递交谈判响应文件</w:t>
      </w:r>
      <w:r>
        <w:rPr>
          <w:rFonts w:hint="eastAsia" w:ascii="宋体" w:hAnsi="宋体" w:cs="宋体"/>
          <w:color w:val="auto"/>
          <w:kern w:val="0"/>
          <w:szCs w:val="21"/>
        </w:rPr>
        <w:t>地点：</w:t>
      </w:r>
      <w:r>
        <w:rPr>
          <w:rFonts w:hint="eastAsia" w:ascii="宋体" w:hAnsi="宋体" w:cs="宋体"/>
          <w:color w:val="auto"/>
          <w:szCs w:val="21"/>
        </w:rPr>
        <w:t>阳江市江城区猫山四街33号A座2楼</w:t>
      </w:r>
      <w:r>
        <w:rPr>
          <w:rFonts w:hint="eastAsia" w:ascii="宋体" w:hAnsi="宋体" w:cs="宋体"/>
          <w:color w:val="auto"/>
          <w:szCs w:val="21"/>
          <w:lang w:val="en-US" w:eastAsia="zh-CN"/>
        </w:rPr>
        <w:t>201</w:t>
      </w:r>
      <w:r>
        <w:rPr>
          <w:rFonts w:hint="eastAsia" w:ascii="宋体" w:hAnsi="宋体" w:cs="宋体"/>
          <w:color w:val="auto"/>
          <w:kern w:val="0"/>
          <w:szCs w:val="21"/>
        </w:rPr>
        <w:t>开标室。</w:t>
      </w:r>
    </w:p>
    <w:p>
      <w:pPr>
        <w:widowControl/>
        <w:spacing w:line="360" w:lineRule="auto"/>
        <w:ind w:left="318"/>
        <w:jc w:val="left"/>
        <w:rPr>
          <w:rFonts w:ascii="宋体" w:hAnsi="宋体" w:cs="宋体"/>
          <w:color w:val="auto"/>
          <w:kern w:val="0"/>
          <w:szCs w:val="21"/>
        </w:rPr>
      </w:pPr>
      <w:r>
        <w:rPr>
          <w:rFonts w:hint="eastAsia" w:ascii="宋体" w:hAnsi="宋体" w:cs="宋体"/>
          <w:color w:val="auto"/>
          <w:kern w:val="0"/>
          <w:szCs w:val="21"/>
        </w:rPr>
        <w:t xml:space="preserve">  3.</w:t>
      </w:r>
      <w:r>
        <w:rPr>
          <w:color w:val="auto"/>
          <w:kern w:val="0"/>
          <w:szCs w:val="21"/>
        </w:rPr>
        <w:t>   </w:t>
      </w:r>
      <w:r>
        <w:rPr>
          <w:rFonts w:hint="eastAsia" w:ascii="宋体" w:hAnsi="宋体" w:cs="Tahoma"/>
          <w:color w:val="auto"/>
        </w:rPr>
        <w:t>报价截止时间（递交谈判响应文件截止时间）</w:t>
      </w:r>
      <w:r>
        <w:rPr>
          <w:rFonts w:hint="eastAsia" w:ascii="宋体" w:hAnsi="宋体" w:cs="宋体"/>
          <w:color w:val="auto"/>
          <w:kern w:val="0"/>
          <w:szCs w:val="21"/>
        </w:rPr>
        <w:t>：</w:t>
      </w:r>
      <w:r>
        <w:rPr>
          <w:rFonts w:hint="eastAsia" w:ascii="宋体" w:hAnsi="宋体" w:cs="宋体"/>
          <w:color w:val="auto"/>
          <w:kern w:val="0"/>
          <w:szCs w:val="21"/>
          <w:lang w:val="en-US" w:eastAsia="zh-CN"/>
        </w:rPr>
        <w:t>2023 年3月23日09</w:t>
      </w: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0(北京时间)。</w:t>
      </w:r>
    </w:p>
    <w:p>
      <w:pPr>
        <w:widowControl/>
        <w:spacing w:line="360" w:lineRule="auto"/>
        <w:ind w:left="318" w:firstLine="105" w:firstLineChars="50"/>
        <w:jc w:val="left"/>
        <w:rPr>
          <w:rFonts w:ascii="宋体" w:hAnsi="宋体" w:cs="宋体"/>
          <w:color w:val="auto"/>
          <w:kern w:val="0"/>
          <w:szCs w:val="21"/>
        </w:rPr>
      </w:pPr>
      <w:r>
        <w:rPr>
          <w:rFonts w:hint="eastAsia" w:ascii="宋体" w:hAnsi="宋体" w:cs="宋体"/>
          <w:color w:val="auto"/>
          <w:kern w:val="0"/>
          <w:szCs w:val="21"/>
        </w:rPr>
        <w:t xml:space="preserve"> 4.</w:t>
      </w:r>
      <w:r>
        <w:rPr>
          <w:color w:val="auto"/>
          <w:kern w:val="0"/>
          <w:szCs w:val="21"/>
        </w:rPr>
        <w:t>   </w:t>
      </w:r>
      <w:r>
        <w:rPr>
          <w:rFonts w:hint="eastAsia" w:ascii="宋体" w:hAnsi="宋体" w:cs="Tahoma"/>
          <w:color w:val="auto"/>
        </w:rPr>
        <w:t>谈判开始时间</w:t>
      </w:r>
      <w:r>
        <w:rPr>
          <w:rFonts w:hint="eastAsia" w:ascii="宋体" w:hAnsi="宋体" w:cs="宋体"/>
          <w:color w:val="auto"/>
          <w:kern w:val="0"/>
          <w:szCs w:val="21"/>
        </w:rPr>
        <w:t>：</w:t>
      </w:r>
      <w:r>
        <w:rPr>
          <w:rFonts w:hint="eastAsia" w:ascii="宋体" w:hAnsi="宋体" w:cs="宋体"/>
          <w:color w:val="auto"/>
          <w:kern w:val="0"/>
          <w:szCs w:val="21"/>
          <w:lang w:val="en-US" w:eastAsia="zh-CN"/>
        </w:rPr>
        <w:t xml:space="preserve"> 2023 年3月23日09</w:t>
      </w: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0(北京时间)。</w:t>
      </w:r>
    </w:p>
    <w:p>
      <w:pPr>
        <w:widowControl/>
        <w:spacing w:line="360" w:lineRule="auto"/>
        <w:ind w:left="318"/>
        <w:jc w:val="left"/>
        <w:rPr>
          <w:rFonts w:ascii="宋体" w:hAnsi="宋体" w:cs="宋体"/>
          <w:color w:val="auto"/>
          <w:kern w:val="0"/>
          <w:szCs w:val="21"/>
        </w:rPr>
      </w:pPr>
      <w:r>
        <w:rPr>
          <w:rFonts w:hint="eastAsia" w:ascii="宋体" w:hAnsi="宋体" w:cs="宋体"/>
          <w:color w:val="auto"/>
          <w:kern w:val="0"/>
          <w:szCs w:val="21"/>
        </w:rPr>
        <w:t xml:space="preserve">  5.</w:t>
      </w:r>
      <w:r>
        <w:rPr>
          <w:color w:val="auto"/>
          <w:kern w:val="0"/>
          <w:szCs w:val="21"/>
        </w:rPr>
        <w:t>   </w:t>
      </w:r>
      <w:r>
        <w:rPr>
          <w:rFonts w:hint="eastAsia" w:ascii="宋体" w:hAnsi="宋体" w:cs="Tahoma"/>
          <w:color w:val="auto"/>
        </w:rPr>
        <w:t>谈判</w:t>
      </w:r>
      <w:r>
        <w:rPr>
          <w:rFonts w:hint="eastAsia" w:ascii="宋体" w:hAnsi="宋体" w:cs="宋体"/>
          <w:color w:val="auto"/>
          <w:kern w:val="0"/>
          <w:szCs w:val="21"/>
        </w:rPr>
        <w:t>地点：</w:t>
      </w:r>
      <w:r>
        <w:rPr>
          <w:rFonts w:hint="eastAsia" w:ascii="宋体" w:hAnsi="宋体" w:cs="宋体"/>
          <w:color w:val="auto"/>
          <w:szCs w:val="21"/>
        </w:rPr>
        <w:t>阳江市江城区猫山四街33号A座2楼</w:t>
      </w:r>
      <w:r>
        <w:rPr>
          <w:rFonts w:hint="eastAsia" w:ascii="宋体" w:hAnsi="宋体" w:cs="宋体"/>
          <w:color w:val="auto"/>
          <w:szCs w:val="21"/>
          <w:lang w:val="en-US" w:eastAsia="zh-CN"/>
        </w:rPr>
        <w:t>202</w:t>
      </w:r>
      <w:r>
        <w:rPr>
          <w:rFonts w:hint="eastAsia" w:ascii="宋体" w:hAnsi="宋体" w:cs="宋体"/>
          <w:color w:val="auto"/>
          <w:kern w:val="0"/>
          <w:szCs w:val="21"/>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auto"/>
          <w:szCs w:val="21"/>
        </w:rPr>
      </w:pPr>
      <w:r>
        <w:rPr>
          <w:rFonts w:hint="eastAsia" w:ascii="Tahoma" w:hAnsi="Tahoma" w:cs="Tahoma"/>
          <w:b/>
          <w:bCs/>
          <w:color w:val="auto"/>
          <w:szCs w:val="21"/>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auto"/>
          <w:szCs w:val="21"/>
        </w:rPr>
      </w:pPr>
      <w:r>
        <w:rPr>
          <w:rFonts w:hint="eastAsia" w:ascii="宋体" w:hAnsi="宋体" w:cs="Tahoma"/>
          <w:color w:val="auto"/>
          <w:szCs w:val="21"/>
        </w:rPr>
        <w:t>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auto"/>
          <w:kern w:val="28"/>
          <w:szCs w:val="21"/>
          <w:highlight w:val="none"/>
          <w:lang w:eastAsia="zh-CN"/>
        </w:rPr>
      </w:pPr>
      <w:r>
        <w:rPr>
          <w:rFonts w:hint="eastAsia" w:ascii="宋体" w:hAnsi="宋体" w:cs="Tahoma"/>
          <w:color w:val="auto"/>
          <w:kern w:val="28"/>
          <w:szCs w:val="21"/>
          <w:highlight w:val="none"/>
        </w:rPr>
        <w:t>名    称：</w:t>
      </w:r>
      <w:r>
        <w:rPr>
          <w:rFonts w:hint="eastAsia" w:ascii="宋体" w:hAnsi="宋体" w:cs="Tahoma"/>
          <w:color w:val="auto"/>
          <w:kern w:val="28"/>
          <w:szCs w:val="21"/>
          <w:highlight w:val="none"/>
          <w:lang w:eastAsia="zh-CN"/>
        </w:rPr>
        <w:t>阳江市海陵岛经济开发试验区财政局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auto"/>
          <w:kern w:val="28"/>
          <w:szCs w:val="21"/>
          <w:highlight w:val="none"/>
          <w:lang w:val="en-US" w:eastAsia="zh-CN"/>
        </w:rPr>
      </w:pPr>
      <w:r>
        <w:rPr>
          <w:rFonts w:hint="eastAsia" w:ascii="宋体" w:hAnsi="宋体" w:cs="Tahoma"/>
          <w:color w:val="auto"/>
          <w:kern w:val="28"/>
          <w:szCs w:val="21"/>
          <w:highlight w:val="none"/>
        </w:rPr>
        <w:t>地    址：</w:t>
      </w:r>
      <w:r>
        <w:rPr>
          <w:rFonts w:hint="eastAsia" w:ascii="宋体" w:hAnsi="宋体" w:cs="Tahoma"/>
          <w:color w:val="000000" w:themeColor="text1"/>
          <w:kern w:val="28"/>
          <w:szCs w:val="21"/>
          <w:highlight w:val="none"/>
        </w:rPr>
        <w:t>阳江市海陵区闸坡镇旅游大道北N西一8号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auto"/>
          <w:kern w:val="28"/>
          <w:szCs w:val="21"/>
          <w:highlight w:val="none"/>
        </w:rPr>
      </w:pPr>
      <w:r>
        <w:rPr>
          <w:rFonts w:hint="eastAsia" w:ascii="宋体" w:hAnsi="宋体" w:cs="Tahoma"/>
          <w:color w:val="auto"/>
          <w:kern w:val="28"/>
          <w:szCs w:val="21"/>
          <w:highlight w:val="none"/>
        </w:rPr>
        <w:t>联 系 人：</w:t>
      </w:r>
      <w:r>
        <w:rPr>
          <w:rFonts w:hint="eastAsia" w:ascii="宋体" w:hAnsi="宋体" w:cs="Tahoma"/>
          <w:color w:val="000000" w:themeColor="text1"/>
          <w:kern w:val="28"/>
          <w:szCs w:val="21"/>
          <w:highlight w:val="none"/>
        </w:rPr>
        <w:t>张培竞</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ascii="宋体" w:hAnsi="宋体" w:cs="Tahoma"/>
          <w:color w:val="auto"/>
          <w:kern w:val="28"/>
          <w:szCs w:val="21"/>
          <w:highlight w:val="none"/>
        </w:rPr>
      </w:pPr>
      <w:r>
        <w:rPr>
          <w:rFonts w:hint="eastAsia" w:ascii="宋体" w:hAnsi="宋体" w:cs="Tahoma"/>
          <w:color w:val="auto"/>
          <w:kern w:val="28"/>
          <w:szCs w:val="21"/>
          <w:highlight w:val="none"/>
        </w:rPr>
        <w:t>联系电话：</w:t>
      </w:r>
      <w:r>
        <w:rPr>
          <w:rFonts w:hint="eastAsia" w:ascii="宋体" w:hAnsi="宋体" w:cs="Tahoma"/>
          <w:color w:val="000000" w:themeColor="text1"/>
          <w:kern w:val="28"/>
          <w:szCs w:val="21"/>
          <w:highlight w:val="none"/>
        </w:rPr>
        <w:t>13432578429</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auto"/>
          <w:szCs w:val="21"/>
        </w:rPr>
      </w:pPr>
      <w:r>
        <w:rPr>
          <w:rFonts w:hint="eastAsia" w:ascii="宋体" w:hAnsi="宋体" w:cs="Tahoma"/>
          <w:color w:val="auto"/>
          <w:szCs w:val="21"/>
        </w:rPr>
        <w:t>代理采购机构联系方式：</w:t>
      </w:r>
      <w:r>
        <w:rPr>
          <w:rFonts w:hint="eastAsia" w:ascii="宋体" w:hAnsi="宋体"/>
          <w:color w:val="auto"/>
          <w:szCs w:val="21"/>
        </w:rPr>
        <w:t xml:space="preserve">                   </w:t>
      </w:r>
      <w:r>
        <w:rPr>
          <w:rFonts w:hint="eastAsia" w:ascii="宋体" w:hAnsi="宋体"/>
          <w:color w:val="auto"/>
          <w:szCs w:val="21"/>
          <w:lang w:val="zh-CN"/>
        </w:rPr>
        <w:t>　　　　　　　</w:t>
      </w:r>
    </w:p>
    <w:p>
      <w:pPr>
        <w:tabs>
          <w:tab w:val="left" w:pos="735"/>
          <w:tab w:val="left" w:pos="4680"/>
        </w:tabs>
        <w:adjustRightInd w:val="0"/>
        <w:snapToGrid w:val="0"/>
        <w:spacing w:line="360" w:lineRule="auto"/>
        <w:ind w:firstLine="898" w:firstLineChars="428"/>
        <w:rPr>
          <w:rFonts w:ascii="宋体" w:hAnsi="宋体"/>
          <w:color w:val="auto"/>
          <w:szCs w:val="21"/>
        </w:rPr>
      </w:pPr>
      <w:bookmarkStart w:id="10" w:name="_Toc369180017"/>
      <w:bookmarkStart w:id="11" w:name="_Toc351986193"/>
      <w:bookmarkStart w:id="12" w:name="_Toc353522387"/>
      <w:bookmarkStart w:id="13" w:name="_Toc351987959"/>
      <w:bookmarkStart w:id="14" w:name="_Toc351985908"/>
      <w:bookmarkStart w:id="15" w:name="_Toc351990140"/>
      <w:bookmarkStart w:id="16" w:name="_Toc351987763"/>
      <w:bookmarkStart w:id="17" w:name="_Toc351986013"/>
      <w:bookmarkStart w:id="18" w:name="_Toc351988704"/>
      <w:bookmarkStart w:id="19" w:name="_Toc329242667"/>
      <w:bookmarkStart w:id="20" w:name="_Toc357151163"/>
      <w:r>
        <w:rPr>
          <w:rFonts w:hint="eastAsia" w:ascii="宋体" w:hAnsi="宋体"/>
          <w:color w:val="auto"/>
          <w:szCs w:val="21"/>
        </w:rPr>
        <w:t>名  称：</w:t>
      </w:r>
      <w:r>
        <w:rPr>
          <w:rFonts w:hint="eastAsia" w:ascii="宋体" w:hAnsi="宋体"/>
          <w:color w:val="auto"/>
          <w:szCs w:val="21"/>
          <w:lang w:eastAsia="zh-CN"/>
        </w:rPr>
        <w:t>广东业信招标有限公司</w:t>
      </w:r>
      <w:r>
        <w:rPr>
          <w:rFonts w:hint="eastAsia" w:ascii="宋体" w:hAnsi="宋体"/>
          <w:color w:val="auto"/>
          <w:szCs w:val="21"/>
        </w:rPr>
        <w:t xml:space="preserve">   </w:t>
      </w:r>
    </w:p>
    <w:p>
      <w:pPr>
        <w:tabs>
          <w:tab w:val="left" w:pos="735"/>
          <w:tab w:val="left" w:pos="4680"/>
        </w:tabs>
        <w:adjustRightInd w:val="0"/>
        <w:snapToGrid w:val="0"/>
        <w:spacing w:line="360" w:lineRule="auto"/>
        <w:ind w:firstLine="898" w:firstLineChars="428"/>
        <w:rPr>
          <w:rFonts w:ascii="宋体" w:hAnsi="宋体"/>
          <w:color w:val="auto"/>
          <w:szCs w:val="21"/>
        </w:rPr>
      </w:pPr>
      <w:r>
        <w:rPr>
          <w:rFonts w:hint="eastAsia" w:ascii="宋体" w:hAnsi="宋体"/>
          <w:color w:val="auto"/>
          <w:szCs w:val="21"/>
        </w:rPr>
        <w:t>联系人：</w:t>
      </w:r>
      <w:r>
        <w:rPr>
          <w:rFonts w:hint="eastAsia" w:ascii="宋体" w:hAnsi="宋体"/>
          <w:color w:val="auto"/>
          <w:szCs w:val="21"/>
          <w:lang w:val="en-US" w:eastAsia="zh-CN"/>
        </w:rPr>
        <w:t>谢小姐</w:t>
      </w:r>
      <w:r>
        <w:rPr>
          <w:rFonts w:hint="eastAsia" w:ascii="宋体" w:hAnsi="宋体"/>
          <w:color w:val="auto"/>
          <w:szCs w:val="21"/>
        </w:rPr>
        <w:t xml:space="preserve">　　　　         </w:t>
      </w:r>
    </w:p>
    <w:p>
      <w:pPr>
        <w:tabs>
          <w:tab w:val="left" w:pos="735"/>
          <w:tab w:val="left" w:pos="4680"/>
        </w:tabs>
        <w:adjustRightInd w:val="0"/>
        <w:snapToGrid w:val="0"/>
        <w:spacing w:line="360" w:lineRule="auto"/>
        <w:ind w:firstLine="898" w:firstLineChars="428"/>
        <w:rPr>
          <w:rFonts w:ascii="宋体" w:hAnsi="宋体"/>
          <w:color w:val="auto"/>
          <w:szCs w:val="21"/>
        </w:rPr>
      </w:pPr>
      <w:r>
        <w:rPr>
          <w:rFonts w:hint="eastAsia" w:ascii="宋体" w:hAnsi="宋体"/>
          <w:color w:val="auto"/>
          <w:szCs w:val="21"/>
        </w:rPr>
        <w:t xml:space="preserve">电话：0662-3167266                 </w:t>
      </w:r>
    </w:p>
    <w:p>
      <w:pPr>
        <w:tabs>
          <w:tab w:val="left" w:pos="735"/>
          <w:tab w:val="left" w:pos="4680"/>
        </w:tabs>
        <w:adjustRightInd w:val="0"/>
        <w:snapToGrid w:val="0"/>
        <w:spacing w:line="360" w:lineRule="auto"/>
        <w:ind w:firstLine="898" w:firstLineChars="428"/>
        <w:rPr>
          <w:rFonts w:ascii="宋体" w:hAnsi="宋体"/>
          <w:color w:val="auto"/>
          <w:szCs w:val="21"/>
        </w:rPr>
      </w:pPr>
      <w:r>
        <w:rPr>
          <w:rFonts w:hint="eastAsia" w:ascii="宋体" w:hAnsi="宋体"/>
          <w:color w:val="auto"/>
          <w:szCs w:val="21"/>
        </w:rPr>
        <w:t xml:space="preserve">传真：0662-2669666　　　　　       </w:t>
      </w:r>
    </w:p>
    <w:p>
      <w:pPr>
        <w:tabs>
          <w:tab w:val="left" w:pos="735"/>
          <w:tab w:val="left" w:pos="4680"/>
        </w:tabs>
        <w:adjustRightInd w:val="0"/>
        <w:snapToGrid w:val="0"/>
        <w:spacing w:line="360" w:lineRule="auto"/>
        <w:ind w:firstLine="898" w:firstLineChars="428"/>
        <w:rPr>
          <w:rFonts w:ascii="宋体" w:hAnsi="宋体"/>
          <w:color w:val="auto"/>
          <w:szCs w:val="21"/>
          <w:lang w:val="zh-CN"/>
        </w:rPr>
      </w:pPr>
      <w:r>
        <w:rPr>
          <w:rFonts w:hint="eastAsia" w:ascii="宋体" w:hAnsi="宋体"/>
          <w:color w:val="auto"/>
          <w:szCs w:val="21"/>
        </w:rPr>
        <w:t>联系地址：</w:t>
      </w:r>
      <w:r>
        <w:rPr>
          <w:rFonts w:hint="eastAsia" w:ascii="宋体" w:hAnsi="宋体" w:cs="宋体"/>
          <w:color w:val="auto"/>
          <w:szCs w:val="21"/>
        </w:rPr>
        <w:t>阳江市江城区猫山四街33号A座2楼</w:t>
      </w:r>
      <w:r>
        <w:rPr>
          <w:rFonts w:hint="eastAsia" w:ascii="宋体" w:hAnsi="宋体"/>
          <w:color w:val="auto"/>
          <w:szCs w:val="21"/>
          <w:lang w:val="zh-CN"/>
        </w:rPr>
        <w:t xml:space="preserve">　　　　　　           </w:t>
      </w:r>
    </w:p>
    <w:p>
      <w:pPr>
        <w:tabs>
          <w:tab w:val="left" w:pos="735"/>
          <w:tab w:val="left" w:pos="4680"/>
        </w:tabs>
        <w:adjustRightInd w:val="0"/>
        <w:snapToGrid w:val="0"/>
        <w:spacing w:line="360" w:lineRule="auto"/>
        <w:ind w:firstLine="898" w:firstLineChars="428"/>
        <w:rPr>
          <w:rFonts w:ascii="宋体" w:hAnsi="宋体" w:cs="宋体"/>
          <w:color w:val="auto"/>
          <w:szCs w:val="21"/>
          <w:u w:val="single"/>
        </w:rPr>
      </w:pPr>
      <w:r>
        <w:rPr>
          <w:rFonts w:hint="eastAsia" w:ascii="宋体" w:hAnsi="宋体" w:cs="宋体"/>
          <w:color w:val="auto"/>
          <w:szCs w:val="21"/>
        </w:rPr>
        <w:t>网址：http://www.yjcg.cc</w:t>
      </w:r>
    </w:p>
    <w:p>
      <w:pPr>
        <w:spacing w:line="360" w:lineRule="auto"/>
        <w:ind w:firstLine="3255" w:firstLineChars="1550"/>
        <w:rPr>
          <w:rFonts w:ascii="宋体" w:hAnsi="宋体" w:cs="宋体"/>
          <w:color w:val="auto"/>
          <w:szCs w:val="21"/>
        </w:rPr>
      </w:pPr>
    </w:p>
    <w:p>
      <w:pPr>
        <w:spacing w:line="360" w:lineRule="auto"/>
        <w:ind w:firstLine="3255" w:firstLineChars="1550"/>
        <w:rPr>
          <w:rFonts w:ascii="宋体" w:hAnsi="宋体"/>
          <w:color w:val="auto"/>
          <w:szCs w:val="21"/>
        </w:rPr>
      </w:pPr>
    </w:p>
    <w:p>
      <w:pPr>
        <w:spacing w:line="360" w:lineRule="auto"/>
        <w:ind w:firstLine="3255" w:firstLineChars="1550"/>
        <w:rPr>
          <w:rFonts w:ascii="宋体" w:hAnsi="宋体"/>
          <w:color w:val="auto"/>
          <w:szCs w:val="21"/>
        </w:rPr>
      </w:pPr>
    </w:p>
    <w:p>
      <w:pPr>
        <w:spacing w:line="360" w:lineRule="auto"/>
        <w:ind w:firstLine="3255" w:firstLineChars="1550"/>
        <w:rPr>
          <w:rFonts w:ascii="宋体" w:hAnsi="宋体"/>
          <w:color w:val="auto"/>
          <w:szCs w:val="21"/>
        </w:rPr>
      </w:pPr>
    </w:p>
    <w:p>
      <w:pPr>
        <w:spacing w:line="360" w:lineRule="auto"/>
        <w:ind w:left="6615" w:leftChars="2450" w:hanging="1470" w:hangingChars="700"/>
        <w:jc w:val="right"/>
        <w:rPr>
          <w:rFonts w:ascii="宋体" w:hAnsi="宋体"/>
          <w:color w:val="auto"/>
          <w:szCs w:val="21"/>
        </w:rPr>
      </w:pPr>
      <w:r>
        <w:rPr>
          <w:rFonts w:hint="eastAsia" w:ascii="宋体" w:hAnsi="宋体"/>
          <w:color w:val="auto"/>
          <w:szCs w:val="21"/>
          <w:lang w:eastAsia="zh-CN"/>
        </w:rPr>
        <w:t>广东业信招标有限公司</w:t>
      </w:r>
      <w:r>
        <w:rPr>
          <w:rFonts w:hint="eastAsia" w:ascii="宋体" w:hAnsi="宋体"/>
          <w:color w:val="auto"/>
          <w:szCs w:val="21"/>
        </w:rPr>
        <w:t xml:space="preserve">  </w:t>
      </w:r>
    </w:p>
    <w:p>
      <w:pPr>
        <w:spacing w:line="360" w:lineRule="auto"/>
        <w:ind w:left="6615" w:leftChars="2450" w:hanging="1470" w:hangingChars="700"/>
        <w:jc w:val="righ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2023</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13</w:t>
      </w:r>
      <w:bookmarkStart w:id="260" w:name="_GoBack"/>
      <w:bookmarkEnd w:id="260"/>
      <w:r>
        <w:rPr>
          <w:rFonts w:hint="eastAsia" w:ascii="宋体" w:hAnsi="宋体"/>
          <w:color w:val="auto"/>
          <w:szCs w:val="21"/>
        </w:rPr>
        <w:t>日</w:t>
      </w:r>
    </w:p>
    <w:bookmarkEnd w:id="10"/>
    <w:bookmarkEnd w:id="11"/>
    <w:bookmarkEnd w:id="12"/>
    <w:bookmarkEnd w:id="13"/>
    <w:bookmarkEnd w:id="14"/>
    <w:bookmarkEnd w:id="15"/>
    <w:bookmarkEnd w:id="16"/>
    <w:bookmarkEnd w:id="17"/>
    <w:bookmarkEnd w:id="18"/>
    <w:bookmarkEnd w:id="19"/>
    <w:bookmarkEnd w:id="20"/>
    <w:p>
      <w:pPr>
        <w:rPr>
          <w:rFonts w:hint="eastAsia" w:ascii="宋体" w:hAnsi="宋体"/>
          <w:color w:val="auto"/>
          <w:sz w:val="21"/>
          <w:szCs w:val="21"/>
        </w:rPr>
      </w:pPr>
      <w:bookmarkStart w:id="21" w:name="_Toc16126"/>
      <w:r>
        <w:rPr>
          <w:rFonts w:hint="eastAsia" w:ascii="宋体" w:hAnsi="宋体"/>
          <w:color w:val="auto"/>
          <w:sz w:val="21"/>
          <w:szCs w:val="21"/>
        </w:rPr>
        <w:br w:type="page"/>
      </w:r>
    </w:p>
    <w:p>
      <w:pPr>
        <w:pStyle w:val="3"/>
        <w:numPr>
          <w:ilvl w:val="0"/>
          <w:numId w:val="0"/>
        </w:numPr>
        <w:spacing w:afterLines="50" w:line="390" w:lineRule="exact"/>
        <w:jc w:val="center"/>
        <w:rPr>
          <w:rFonts w:ascii="宋体" w:hAnsi="宋体"/>
          <w:color w:val="auto"/>
          <w:sz w:val="21"/>
          <w:szCs w:val="21"/>
        </w:rPr>
      </w:pPr>
      <w:bookmarkStart w:id="22" w:name="_Toc4400"/>
      <w:r>
        <w:rPr>
          <w:rFonts w:hint="eastAsia" w:ascii="宋体" w:hAnsi="宋体"/>
          <w:color w:val="auto"/>
          <w:sz w:val="21"/>
          <w:szCs w:val="21"/>
        </w:rPr>
        <w:t xml:space="preserve">第二部分 </w:t>
      </w:r>
      <w:bookmarkStart w:id="23" w:name="_Hlt23321722"/>
      <w:bookmarkEnd w:id="23"/>
      <w:bookmarkStart w:id="24" w:name="_Toc333237725"/>
      <w:bookmarkStart w:id="25" w:name="_Toc330459949"/>
      <w:bookmarkStart w:id="26" w:name="_Toc75570886"/>
      <w:bookmarkStart w:id="27" w:name="_Toc333238573"/>
      <w:bookmarkStart w:id="28" w:name="_Toc333237614"/>
      <w:bookmarkStart w:id="29" w:name="_Toc333935621"/>
      <w:bookmarkStart w:id="30" w:name="_Toc333935280"/>
      <w:r>
        <w:rPr>
          <w:rFonts w:hint="eastAsia" w:ascii="宋体" w:hAnsi="宋体"/>
          <w:color w:val="auto"/>
          <w:sz w:val="21"/>
          <w:szCs w:val="21"/>
        </w:rPr>
        <w:t>采购项目内容</w:t>
      </w:r>
      <w:bookmarkEnd w:id="21"/>
      <w:bookmarkEnd w:id="22"/>
    </w:p>
    <w:bookmarkEnd w:id="24"/>
    <w:bookmarkEnd w:id="25"/>
    <w:bookmarkEnd w:id="26"/>
    <w:bookmarkEnd w:id="27"/>
    <w:bookmarkEnd w:id="28"/>
    <w:bookmarkEnd w:id="29"/>
    <w:bookmarkEnd w:id="30"/>
    <w:p>
      <w:pPr>
        <w:pStyle w:val="3"/>
        <w:numPr>
          <w:ilvl w:val="0"/>
          <w:numId w:val="0"/>
        </w:numPr>
        <w:autoSpaceDE w:val="0"/>
        <w:autoSpaceDN w:val="0"/>
        <w:adjustRightInd w:val="0"/>
        <w:snapToGrid w:val="0"/>
        <w:spacing w:beforeLines="100" w:after="0" w:line="360" w:lineRule="auto"/>
        <w:jc w:val="left"/>
        <w:textAlignment w:val="baseline"/>
        <w:rPr>
          <w:rFonts w:hint="default" w:ascii="宋体" w:hAnsi="宋体" w:eastAsia="宋体"/>
          <w:color w:val="auto"/>
          <w:sz w:val="21"/>
          <w:szCs w:val="21"/>
          <w:lang w:val="en-US" w:eastAsia="zh-CN"/>
        </w:rPr>
      </w:pPr>
      <w:bookmarkStart w:id="31" w:name="_Toc351987764"/>
      <w:bookmarkStart w:id="32" w:name="_Toc351986194"/>
      <w:bookmarkStart w:id="33" w:name="_Toc351990141"/>
      <w:bookmarkStart w:id="34" w:name="_Toc452826427"/>
      <w:bookmarkStart w:id="35" w:name="_Toc357151164"/>
      <w:bookmarkStart w:id="36" w:name="_Toc329242668"/>
      <w:bookmarkStart w:id="37" w:name="_Toc369180018"/>
      <w:bookmarkStart w:id="38" w:name="_Toc351986014"/>
      <w:bookmarkStart w:id="39" w:name="_Toc353522388"/>
      <w:bookmarkStart w:id="40" w:name="_Toc351985909"/>
      <w:bookmarkStart w:id="41" w:name="_Toc351987960"/>
      <w:bookmarkStart w:id="42" w:name="_Toc519865383"/>
      <w:bookmarkStart w:id="43" w:name="_Toc351988705"/>
      <w:bookmarkStart w:id="44" w:name="_Toc9910"/>
      <w:bookmarkStart w:id="45" w:name="_Toc3633"/>
      <w:r>
        <w:rPr>
          <w:rFonts w:hint="eastAsia" w:ascii="宋体" w:hAnsi="宋体"/>
          <w:color w:val="auto"/>
          <w:sz w:val="21"/>
          <w:szCs w:val="21"/>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auto"/>
          <w:sz w:val="21"/>
          <w:szCs w:val="21"/>
          <w:u w:val="single"/>
          <w:lang w:eastAsia="zh-CN"/>
        </w:rPr>
        <w:t>YXZB-20230112</w:t>
      </w:r>
      <w:bookmarkEnd w:id="4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lang w:eastAsia="zh-CN"/>
        </w:rPr>
      </w:pPr>
      <w:bookmarkStart w:id="46" w:name="_Toc519865384"/>
      <w:bookmarkStart w:id="47" w:name="_Toc351987765"/>
      <w:bookmarkStart w:id="48" w:name="_Toc353522389"/>
      <w:bookmarkStart w:id="49" w:name="_Toc329242669"/>
      <w:bookmarkStart w:id="50" w:name="_Toc351987961"/>
      <w:bookmarkStart w:id="51" w:name="_Toc369180019"/>
      <w:bookmarkStart w:id="52" w:name="_Toc351986195"/>
      <w:bookmarkStart w:id="53" w:name="_Toc452826428"/>
      <w:bookmarkStart w:id="54" w:name="_Toc351990142"/>
      <w:bookmarkStart w:id="55" w:name="_Toc351988706"/>
      <w:bookmarkStart w:id="56" w:name="_Toc357151165"/>
      <w:bookmarkStart w:id="57" w:name="_Toc351985910"/>
      <w:bookmarkStart w:id="58" w:name="_Toc351986015"/>
      <w:bookmarkStart w:id="59" w:name="_Toc7191"/>
      <w:r>
        <w:rPr>
          <w:rFonts w:hint="eastAsia" w:ascii="宋体" w:hAnsi="宋体" w:eastAsia="宋体"/>
          <w:color w:val="auto"/>
          <w:kern w:val="44"/>
          <w:sz w:val="21"/>
          <w:szCs w:val="21"/>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auto"/>
          <w:kern w:val="44"/>
          <w:sz w:val="21"/>
          <w:szCs w:val="21"/>
          <w:u w:val="single"/>
          <w:lang w:eastAsia="zh-CN"/>
        </w:rPr>
        <w:t>阳江市海陵岛经济开发试验区2023-2024年度党政机关和事业单位会议定点场所采购项目</w:t>
      </w:r>
      <w:bookmarkEnd w:id="59"/>
    </w:p>
    <w:p>
      <w:pPr>
        <w:pStyle w:val="4"/>
        <w:numPr>
          <w:ilvl w:val="0"/>
          <w:numId w:val="0"/>
        </w:numPr>
        <w:spacing w:beforeLines="150" w:after="0" w:line="360" w:lineRule="auto"/>
        <w:jc w:val="center"/>
        <w:rPr>
          <w:rFonts w:ascii="宋体" w:hAnsi="宋体" w:eastAsia="宋体"/>
          <w:color w:val="auto"/>
          <w:kern w:val="0"/>
          <w:sz w:val="21"/>
          <w:szCs w:val="21"/>
        </w:rPr>
      </w:pPr>
      <w:bookmarkStart w:id="60" w:name="_Toc1093"/>
      <w:r>
        <w:rPr>
          <w:rFonts w:ascii="宋体" w:hAnsi="宋体" w:eastAsia="宋体"/>
          <w:color w:val="auto"/>
          <w:kern w:val="0"/>
          <w:sz w:val="21"/>
          <w:szCs w:val="21"/>
        </w:rPr>
        <w:t xml:space="preserve">A  </w:t>
      </w:r>
      <w:r>
        <w:rPr>
          <w:rFonts w:hint="eastAsia" w:ascii="宋体" w:hAnsi="宋体" w:eastAsia="宋体"/>
          <w:color w:val="auto"/>
          <w:kern w:val="0"/>
          <w:sz w:val="21"/>
          <w:szCs w:val="21"/>
        </w:rPr>
        <w:t>商务要求</w:t>
      </w:r>
      <w:bookmarkEnd w:id="45"/>
      <w:bookmarkEnd w:id="60"/>
    </w:p>
    <w:tbl>
      <w:tblPr>
        <w:tblStyle w:val="44"/>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auto"/>
                <w:szCs w:val="21"/>
              </w:rPr>
            </w:pPr>
            <w:r>
              <w:rPr>
                <w:rFonts w:hint="eastAsia" w:ascii="宋体" w:hAnsi="宋体"/>
                <w:color w:val="auto"/>
                <w:szCs w:val="21"/>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auto"/>
                <w:szCs w:val="21"/>
              </w:rPr>
            </w:pPr>
            <w:r>
              <w:rPr>
                <w:rFonts w:hint="eastAsia" w:ascii="宋体" w:hAnsi="宋体"/>
                <w:color w:val="auto"/>
                <w:szCs w:val="21"/>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auto"/>
                <w:szCs w:val="21"/>
              </w:rPr>
            </w:pPr>
            <w:r>
              <w:rPr>
                <w:rFonts w:hint="eastAsia" w:ascii="宋体" w:hAnsi="宋体"/>
                <w:color w:val="auto"/>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Cs w:val="21"/>
              </w:rPr>
            </w:pPr>
            <w:r>
              <w:rPr>
                <w:rFonts w:hint="eastAsia" w:ascii="宋体" w:hAnsi="宋体" w:eastAsia="宋体" w:cs="宋体"/>
                <w:color w:val="auto"/>
                <w:szCs w:val="21"/>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Cs w:val="21"/>
              </w:rPr>
            </w:pPr>
            <w:r>
              <w:rPr>
                <w:rFonts w:hint="eastAsia" w:ascii="宋体" w:hAnsi="宋体" w:eastAsia="宋体" w:cs="宋体"/>
                <w:color w:val="auto"/>
                <w:szCs w:val="21"/>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color w:val="000000" w:themeColor="text1"/>
                <w:highlight w:val="none"/>
              </w:rPr>
              <w:t>采购合同由</w:t>
            </w:r>
            <w:r>
              <w:rPr>
                <w:rFonts w:hint="eastAsia" w:ascii="宋体" w:hAnsi="宋体" w:cs="宋体"/>
                <w:color w:val="000000" w:themeColor="text1"/>
                <w:highlight w:val="none"/>
                <w:lang w:val="en-US" w:eastAsia="zh-CN"/>
              </w:rPr>
              <w:t>成交供应商凭《成交通知书》</w:t>
            </w:r>
            <w:r>
              <w:rPr>
                <w:rFonts w:hint="eastAsia" w:ascii="宋体" w:hAnsi="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cs="宋体"/>
                <w:color w:val="000000" w:themeColor="text1"/>
                <w:highlight w:val="none"/>
              </w:rPr>
              <w:t>通知书》发出之日起</w:t>
            </w:r>
            <w:r>
              <w:rPr>
                <w:rFonts w:hint="eastAsia" w:ascii="宋体" w:hAnsi="宋体" w:cs="宋体"/>
                <w:color w:val="000000" w:themeColor="text1"/>
                <w:highlight w:val="none"/>
                <w:lang w:val="en-US" w:eastAsia="zh-CN"/>
              </w:rPr>
              <w:t>30天</w:t>
            </w:r>
            <w:r>
              <w:rPr>
                <w:rFonts w:hint="eastAsia" w:ascii="宋体" w:hAnsi="宋体" w:cs="宋体"/>
                <w:color w:val="000000" w:themeColor="text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阳江市海陵岛经济开发试验区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240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auto"/>
                <w:szCs w:val="21"/>
                <w:highlight w:val="none"/>
              </w:rPr>
            </w:pPr>
            <w:r>
              <w:rPr>
                <w:rFonts w:hint="eastAsia" w:ascii="宋体" w:hAnsi="宋体"/>
                <w:b/>
                <w:color w:val="auto"/>
                <w:szCs w:val="21"/>
                <w:highlight w:val="none"/>
              </w:rPr>
              <w:t>投标保证金</w:t>
            </w:r>
          </w:p>
          <w:p>
            <w:pPr>
              <w:spacing w:line="300" w:lineRule="exact"/>
              <w:jc w:val="center"/>
              <w:rPr>
                <w:rFonts w:ascii="宋体" w:hAnsi="宋体"/>
                <w:color w:val="auto"/>
                <w:szCs w:val="21"/>
                <w:highlight w:val="none"/>
              </w:rPr>
            </w:pPr>
            <w:r>
              <w:rPr>
                <w:rFonts w:hint="eastAsia" w:ascii="宋体" w:hAnsi="宋体"/>
                <w:color w:val="auto"/>
                <w:szCs w:val="21"/>
                <w:highlight w:val="none"/>
              </w:rPr>
              <w:t>（应当以支票、汇票、本票或者金融机构、担保机构出具的保函等非现金形式提交）。</w:t>
            </w:r>
          </w:p>
          <w:p>
            <w:pPr>
              <w:spacing w:line="276" w:lineRule="auto"/>
              <w:jc w:val="center"/>
              <w:rPr>
                <w:rFonts w:hint="eastAsia" w:ascii="宋体" w:hAnsi="宋体" w:eastAsia="宋体" w:cs="宋体"/>
                <w:color w:val="auto"/>
                <w:szCs w:val="21"/>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auto"/>
                <w:szCs w:val="21"/>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eastAsia="zh-CN"/>
              </w:rPr>
              <w:t>壹万</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10</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Cs w:val="21"/>
              </w:rPr>
            </w:pPr>
          </w:p>
        </w:tc>
        <w:tc>
          <w:tcPr>
            <w:tcW w:w="2400"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auto"/>
                <w:szCs w:val="21"/>
              </w:rPr>
            </w:pPr>
            <w:r>
              <w:rPr>
                <w:rFonts w:hint="eastAsia" w:ascii="宋体" w:hAnsi="宋体" w:eastAsia="宋体" w:cs="宋体"/>
                <w:bCs/>
                <w:color w:val="auto"/>
                <w:szCs w:val="21"/>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Cs w:val="21"/>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hint="eastAsia" w:ascii="宋体" w:hAnsi="宋体" w:eastAsia="宋体" w:cs="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auto"/>
                <w:szCs w:val="21"/>
              </w:rPr>
            </w:pPr>
            <w:r>
              <w:rPr>
                <w:rFonts w:hint="eastAsia" w:ascii="宋体" w:hAnsi="宋体" w:eastAsia="宋体" w:cs="宋体"/>
                <w:bCs/>
                <w:color w:val="auto"/>
                <w:szCs w:val="21"/>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auto"/>
                <w:szCs w:val="21"/>
              </w:rPr>
            </w:pPr>
            <w:r>
              <w:rPr>
                <w:rFonts w:hint="eastAsia" w:ascii="宋体" w:hAnsi="宋体" w:eastAsia="宋体" w:cs="宋体"/>
                <w:b/>
                <w:bCs/>
                <w:color w:val="auto"/>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auto"/>
                <w:szCs w:val="21"/>
              </w:rPr>
            </w:pPr>
            <w:r>
              <w:rPr>
                <w:rFonts w:hint="eastAsia" w:ascii="宋体" w:hAnsi="宋体"/>
                <w:bCs/>
                <w:color w:val="auto"/>
                <w:szCs w:val="21"/>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
                <w:bCs/>
                <w:color w:val="auto"/>
                <w:szCs w:val="21"/>
              </w:rPr>
            </w:pPr>
            <w:r>
              <w:rPr>
                <w:rFonts w:hint="eastAsia" w:ascii="宋体" w:hAnsi="宋体" w:eastAsia="宋体"/>
                <w:b/>
                <w:bCs/>
                <w:color w:val="auto"/>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auto"/>
                <w:szCs w:val="21"/>
              </w:rPr>
            </w:pPr>
            <w:r>
              <w:rPr>
                <w:rFonts w:hint="eastAsia" w:ascii="宋体" w:hAnsi="宋体"/>
                <w:color w:val="auto"/>
                <w:szCs w:val="21"/>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auto"/>
                <w:szCs w:val="21"/>
              </w:rPr>
            </w:pPr>
            <w:r>
              <w:rPr>
                <w:rFonts w:hint="eastAsia" w:ascii="宋体" w:hAnsi="宋体"/>
                <w:color w:val="auto"/>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auto"/>
                <w:szCs w:val="21"/>
              </w:rPr>
            </w:pPr>
            <w:r>
              <w:rPr>
                <w:rFonts w:hint="eastAsia" w:ascii="宋体" w:hAnsi="宋体"/>
                <w:b/>
                <w:color w:val="auto"/>
                <w:szCs w:val="21"/>
              </w:rPr>
              <w:t>成交服务费</w:t>
            </w:r>
          </w:p>
          <w:p>
            <w:pPr>
              <w:spacing w:line="276" w:lineRule="auto"/>
              <w:jc w:val="center"/>
              <w:rPr>
                <w:rFonts w:ascii="宋体" w:hAnsi="宋体"/>
                <w:color w:val="auto"/>
                <w:szCs w:val="21"/>
              </w:rPr>
            </w:pPr>
            <w:r>
              <w:rPr>
                <w:rFonts w:hint="eastAsia" w:ascii="宋体" w:hAnsi="宋体"/>
                <w:bCs/>
                <w:color w:val="auto"/>
                <w:szCs w:val="21"/>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auto"/>
                <w:szCs w:val="21"/>
              </w:rPr>
            </w:pPr>
            <w:r>
              <w:rPr>
                <w:rFonts w:hint="eastAsia" w:ascii="宋体" w:hAnsi="宋体"/>
                <w:color w:val="auto"/>
                <w:szCs w:val="21"/>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auto"/>
                <w:szCs w:val="21"/>
              </w:rPr>
            </w:pPr>
            <w:r>
              <w:rPr>
                <w:rFonts w:hint="eastAsia" w:ascii="宋体" w:hAnsi="宋体" w:eastAsia="宋体" w:cs="宋体"/>
                <w:bCs/>
                <w:color w:val="auto"/>
                <w:sz w:val="21"/>
                <w:szCs w:val="21"/>
                <w:highlight w:val="none"/>
              </w:rPr>
              <w:t>根据发改价格[2015]299号文的规定</w:t>
            </w:r>
            <w:r>
              <w:rPr>
                <w:rFonts w:hint="eastAsia" w:ascii="宋体" w:hAnsi="宋体" w:eastAsia="宋体" w:cs="宋体"/>
                <w:color w:val="auto"/>
                <w:sz w:val="21"/>
                <w:szCs w:val="21"/>
                <w:highlight w:val="none"/>
              </w:rPr>
              <w:t>，招标代理服务费实行市场调节价。</w:t>
            </w:r>
            <w:r>
              <w:rPr>
                <w:rFonts w:hint="eastAsia" w:ascii="宋体"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供应商在领取《</w:t>
            </w:r>
            <w:r>
              <w:rPr>
                <w:rFonts w:hint="eastAsia" w:ascii="宋体"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通知书》之前应一次性交纳</w:t>
            </w:r>
            <w:r>
              <w:rPr>
                <w:rFonts w:hint="eastAsia" w:ascii="宋体"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项目的招标代理服务费</w:t>
            </w:r>
            <w:r>
              <w:rPr>
                <w:rFonts w:hint="eastAsia" w:ascii="宋体" w:hAnsi="宋体" w:cs="宋体"/>
                <w:color w:val="auto"/>
                <w:sz w:val="21"/>
                <w:szCs w:val="21"/>
                <w:highlight w:val="none"/>
                <w:lang w:val="en-US" w:eastAsia="zh-CN"/>
              </w:rPr>
              <w:t>壹</w:t>
            </w:r>
            <w:r>
              <w:rPr>
                <w:rFonts w:hint="eastAsia" w:ascii="宋体" w:hAnsi="宋体" w:eastAsia="宋体" w:cs="宋体"/>
                <w:color w:val="auto"/>
                <w:sz w:val="21"/>
                <w:szCs w:val="21"/>
                <w:highlight w:val="none"/>
              </w:rPr>
              <w:t>万元整（￥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auto"/>
                <w:szCs w:val="21"/>
              </w:rPr>
            </w:pPr>
            <w:r>
              <w:rPr>
                <w:rFonts w:hint="eastAsia" w:ascii="宋体" w:hAnsi="宋体"/>
                <w:bCs/>
                <w:color w:val="auto"/>
                <w:szCs w:val="21"/>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bCs/>
                <w:color w:val="auto"/>
                <w:szCs w:val="21"/>
                <w:lang w:eastAsia="zh-CN"/>
              </w:rPr>
            </w:pPr>
            <w:r>
              <w:rPr>
                <w:rFonts w:hint="eastAsia" w:ascii="宋体" w:hAnsi="宋体"/>
                <w:b/>
                <w:bCs/>
                <w:color w:val="auto"/>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auto"/>
                <w:szCs w:val="21"/>
              </w:rPr>
            </w:pPr>
            <w:r>
              <w:rPr>
                <w:rFonts w:hint="eastAsia" w:ascii="宋体" w:hAnsi="宋体"/>
                <w:bCs/>
                <w:color w:val="auto"/>
                <w:szCs w:val="21"/>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rPr>
            </w:pPr>
            <w:r>
              <w:rPr>
                <w:rFonts w:hint="eastAsia" w:ascii="宋体" w:hAnsi="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2400"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auto"/>
                <w:szCs w:val="21"/>
              </w:rPr>
            </w:pPr>
            <w:r>
              <w:rPr>
                <w:rFonts w:hint="eastAsia" w:ascii="宋体" w:hAnsi="宋体"/>
                <w:bCs/>
                <w:color w:val="auto"/>
                <w:szCs w:val="21"/>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rPr>
            </w:pPr>
            <w:r>
              <w:rPr>
                <w:rFonts w:hint="eastAsia" w:ascii="宋体" w:hAnsi="宋体"/>
                <w:b/>
                <w:bCs/>
                <w:color w:val="auto"/>
                <w:szCs w:val="21"/>
                <w:highlight w:val="none"/>
                <w:lang w:eastAsia="zh-CN"/>
              </w:rPr>
              <w:t>中国农业银行股份有限公司阳江江城支行</w:t>
            </w:r>
          </w:p>
        </w:tc>
      </w:tr>
    </w:tbl>
    <w:p>
      <w:pPr>
        <w:adjustRightInd w:val="0"/>
        <w:snapToGrid w:val="0"/>
        <w:spacing w:line="360" w:lineRule="auto"/>
        <w:rPr>
          <w:b/>
          <w:color w:val="auto"/>
          <w:szCs w:val="21"/>
        </w:rPr>
      </w:pPr>
    </w:p>
    <w:p>
      <w:pPr>
        <w:spacing w:line="360" w:lineRule="auto"/>
        <w:rPr>
          <w:rFonts w:ascii="宋体" w:hAnsi="宋体"/>
          <w:color w:val="auto"/>
        </w:rPr>
      </w:pPr>
    </w:p>
    <w:p>
      <w:pPr>
        <w:pStyle w:val="4"/>
        <w:numPr>
          <w:ilvl w:val="0"/>
          <w:numId w:val="0"/>
        </w:numPr>
        <w:spacing w:beforeLines="150" w:after="0" w:line="360" w:lineRule="auto"/>
        <w:jc w:val="center"/>
        <w:rPr>
          <w:rFonts w:ascii="宋体" w:hAnsi="宋体" w:eastAsia="宋体"/>
          <w:color w:val="auto"/>
          <w:kern w:val="0"/>
          <w:sz w:val="21"/>
          <w:szCs w:val="21"/>
        </w:rPr>
      </w:pPr>
      <w:r>
        <w:rPr>
          <w:rFonts w:hint="eastAsia" w:ascii="宋体" w:hAnsi="宋体"/>
          <w:b w:val="0"/>
          <w:color w:val="auto"/>
          <w:sz w:val="24"/>
        </w:rPr>
        <w:t xml:space="preserve"> </w:t>
      </w:r>
      <w:bookmarkStart w:id="61" w:name="_Toc29751"/>
      <w:r>
        <w:rPr>
          <w:rFonts w:hint="eastAsia" w:ascii="宋体" w:hAnsi="宋体" w:eastAsia="宋体"/>
          <w:color w:val="auto"/>
          <w:kern w:val="0"/>
          <w:sz w:val="21"/>
          <w:szCs w:val="21"/>
        </w:rPr>
        <w:t>B技术要求</w:t>
      </w:r>
      <w:bookmarkEnd w:id="61"/>
    </w:p>
    <w:p>
      <w:pPr>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单位：元/人·天</w:t>
      </w:r>
    </w:p>
    <w:tbl>
      <w:tblPr>
        <w:tblStyle w:val="4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pPr>
        <w:spacing w:line="360" w:lineRule="auto"/>
        <w:ind w:left="1370" w:hanging="1370" w:hangingChars="650"/>
        <w:outlineLvl w:val="0"/>
        <w:rPr>
          <w:rFonts w:hint="eastAsia" w:ascii="宋体" w:hAnsi="宋体" w:eastAsia="宋体" w:cs="宋体"/>
          <w:b/>
          <w:color w:val="000000" w:themeColor="text1"/>
          <w:sz w:val="21"/>
          <w:szCs w:val="21"/>
          <w:highlight w:val="none"/>
        </w:rPr>
      </w:pPr>
      <w:bookmarkStart w:id="62" w:name="_Toc5417"/>
      <w:bookmarkStart w:id="63" w:name="_Toc979"/>
    </w:p>
    <w:p>
      <w:pPr>
        <w:bidi w:val="0"/>
        <w:spacing w:line="360" w:lineRule="auto"/>
        <w:rPr>
          <w:rFonts w:hint="eastAsia"/>
          <w:b/>
          <w:bCs/>
          <w:color w:val="000000" w:themeColor="text1"/>
          <w:highlight w:val="none"/>
        </w:rPr>
      </w:pPr>
      <w:r>
        <w:rPr>
          <w:rFonts w:hint="eastAsia"/>
          <w:b/>
          <w:bCs/>
          <w:color w:val="000000" w:themeColor="text1"/>
          <w:highlight w:val="none"/>
        </w:rPr>
        <w:t>一、采购内容及要求</w:t>
      </w:r>
      <w:bookmarkEnd w:id="62"/>
      <w:bookmarkEnd w:id="63"/>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pPr>
        <w:spacing w:line="360" w:lineRule="auto"/>
        <w:ind w:firstLine="420" w:firstLineChars="200"/>
        <w:rPr>
          <w:rFonts w:hint="eastAsia" w:ascii="宋体" w:hAnsi="宋体" w:eastAsia="宋体" w:cs="宋体"/>
          <w:bCs/>
          <w:color w:val="000000" w:themeColor="text1"/>
          <w:sz w:val="21"/>
          <w:szCs w:val="21"/>
          <w:highlight w:val="none"/>
          <w:lang w:val="zh-CN"/>
        </w:rPr>
      </w:pPr>
      <w:r>
        <w:rPr>
          <w:rFonts w:hint="eastAsia" w:ascii="宋体" w:hAnsi="宋体" w:eastAsia="宋体" w:cs="宋体"/>
          <w:bCs/>
          <w:color w:val="000000" w:themeColor="text1"/>
          <w:sz w:val="21"/>
          <w:szCs w:val="21"/>
          <w:highlight w:val="none"/>
          <w:lang w:val="zh-CN"/>
        </w:rPr>
        <w:t>为进一步加强和规范党政机关和事业单位会议费管理，提高会议效率和质量，节约会议经费开支，根据《党政机关厉行节约反对浪费条例》及有关规定、《党政机关会议定点管理办法》、《关于印发&lt;海陵岛试验区区直党政机关和事业单位会议费管理办法&gt;的通知》（海财行［2018］</w:t>
      </w:r>
      <w:r>
        <w:rPr>
          <w:rFonts w:hint="eastAsia" w:ascii="宋体" w:hAnsi="宋体" w:eastAsia="宋体" w:cs="宋体"/>
          <w:bCs/>
          <w:color w:val="000000" w:themeColor="text1"/>
          <w:sz w:val="21"/>
          <w:szCs w:val="21"/>
          <w:highlight w:val="none"/>
        </w:rPr>
        <w:t>29</w:t>
      </w:r>
      <w:r>
        <w:rPr>
          <w:rFonts w:hint="eastAsia" w:ascii="宋体" w:hAnsi="宋体" w:eastAsia="宋体" w:cs="宋体"/>
          <w:bCs/>
          <w:color w:val="000000" w:themeColor="text1"/>
          <w:sz w:val="21"/>
          <w:szCs w:val="21"/>
          <w:highlight w:val="none"/>
          <w:lang w:val="zh-CN"/>
        </w:rPr>
        <w:t>号）等有关文件的要求，结合本区实际，海陵区辖区内党政机关会议召开场所实行政府采购定点管理，定点场所以经营场所在海陵区辖区内为主。为做好该项工作，现对海陵区辖区内党政机关和事业单位会议定点场所进行定点采购。</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w:t>
      </w:r>
      <w:r>
        <w:rPr>
          <w:rFonts w:hint="eastAsia" w:ascii="宋体" w:hAnsi="宋体" w:eastAsia="宋体" w:cs="宋体"/>
          <w:color w:val="000000" w:themeColor="text1"/>
          <w:sz w:val="21"/>
          <w:szCs w:val="21"/>
          <w:highlight w:val="none"/>
          <w:lang w:val="zh-CN"/>
        </w:rPr>
        <w:t>海陵区</w:t>
      </w:r>
      <w:r>
        <w:rPr>
          <w:rFonts w:hint="eastAsia" w:ascii="宋体" w:hAnsi="宋体" w:eastAsia="宋体" w:cs="宋体"/>
          <w:color w:val="000000" w:themeColor="text1"/>
          <w:sz w:val="21"/>
          <w:szCs w:val="21"/>
          <w:highlight w:val="none"/>
        </w:rPr>
        <w:t>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会议定点场所的房间、会议室、会议餐费等政府采购价格，以海陵区会议费综合定额标准为上限，按综合定额形式采购。会议定点场所采购价格不区分淡旺季价格，不得随市场价格波动而提高。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1、党政机关和事业单位会议定点场所采购，党政机关和事业单位在海陵区内召开的会议定点场所，会议定点场所服务能力应满足本类会议的采购内容及要求。</w:t>
      </w: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pPr>
        <w:autoSpaceDE w:val="0"/>
        <w:autoSpaceDN w:val="0"/>
        <w:adjustRightInd w:val="0"/>
        <w:spacing w:line="360" w:lineRule="auto"/>
        <w:rPr>
          <w:rFonts w:hint="eastAsia" w:ascii="宋体" w:hAnsi="宋体" w:eastAsia="宋体" w:cs="宋体"/>
          <w:color w:val="000000" w:themeColor="text1"/>
          <w:sz w:val="21"/>
          <w:szCs w:val="21"/>
          <w:highlight w:val="none"/>
          <w:lang w:val="zh-CN"/>
        </w:rPr>
      </w:pP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pPr>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5.1、基本服务要求</w:t>
      </w:r>
    </w:p>
    <w:p>
      <w:pPr>
        <w:spacing w:line="360" w:lineRule="auto"/>
        <w:ind w:left="426" w:leftChars="20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（1）定点场所应保证采购人获得优先服务的权利，积极主动与会议举办单位配合，协助会议举办单位完成会议的组织工作，并提供价格优惠。</w:t>
      </w:r>
    </w:p>
    <w:p>
      <w:pPr>
        <w:spacing w:line="360" w:lineRule="auto"/>
        <w:ind w:left="426" w:leftChars="20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（2）定点场所应保持各项设备、设施完好，具备履行协议的能力；确保设施设备、清洁卫生、服务质量等要符合国家规定标准，不得因价格优惠而减少服务项目、降低服务质量。</w:t>
      </w:r>
    </w:p>
    <w:p>
      <w:pPr>
        <w:spacing w:line="360" w:lineRule="auto"/>
        <w:ind w:left="426" w:leftChars="20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（3）定点场所应选配相对固定的政府采购联系人，设置联系电话，及时响应会议举办单位的各项要求。</w:t>
      </w:r>
    </w:p>
    <w:p>
      <w:pPr>
        <w:spacing w:line="360" w:lineRule="auto"/>
        <w:ind w:firstLine="315" w:firstLineChars="1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（4）定点场所有义务在规定的网站上同步公布空房数量、类型及价格等相关信息。</w:t>
      </w:r>
    </w:p>
    <w:p>
      <w:pPr>
        <w:spacing w:line="360" w:lineRule="auto"/>
        <w:ind w:firstLine="315" w:firstLineChars="1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spacing w:line="360" w:lineRule="auto"/>
        <w:ind w:left="359" w:leftChars="171"/>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（6）定点场所应接受财政部门及其他主管部门的监督检查，对其提出的意见及时进行整改。</w:t>
      </w:r>
    </w:p>
    <w:p>
      <w:pPr>
        <w:spacing w:line="360" w:lineRule="auto"/>
        <w:ind w:left="359" w:leftChars="171"/>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（7）定点场所应提供其协议范围内的全部客房、会议室参加定点会议接待服务，不允许只提供部分房间、会议室参加与定点服务。否则按规定予以警告或查处。</w:t>
      </w:r>
    </w:p>
    <w:p>
      <w:pPr>
        <w:spacing w:line="360" w:lineRule="auto"/>
        <w:ind w:left="464" w:leftChars="171" w:hanging="105" w:hangingChars="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（8）定点场所在结算时应通过“党政机关出差会议定点场所查询网”打印“电子结算单”供出差人员或会议举办单位报销使用。</w:t>
      </w:r>
    </w:p>
    <w:p>
      <w:pPr>
        <w:spacing w:line="360" w:lineRule="auto"/>
        <w:ind w:left="464" w:leftChars="171" w:hanging="105" w:hangingChars="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（9）定点场所具备信用卡收款条件的，结算时应要求出差人员或会议举办单位使用公务卡结算。</w:t>
      </w:r>
    </w:p>
    <w:p>
      <w:pPr>
        <w:spacing w:line="360" w:lineRule="auto"/>
        <w:ind w:left="464" w:leftChars="171" w:hanging="105" w:hangingChars="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（10）投标人可提供的其他服务，需在投标文件中明确提出。</w:t>
      </w:r>
    </w:p>
    <w:p>
      <w:pPr>
        <w:autoSpaceDE w:val="0"/>
        <w:autoSpaceDN w:val="0"/>
        <w:adjustRightInd w:val="0"/>
        <w:spacing w:line="360" w:lineRule="auto"/>
        <w:ind w:firstLine="316" w:firstLineChars="15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eastAsia="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pPr>
        <w:spacing w:line="360" w:lineRule="auto"/>
        <w:ind w:firstLine="420" w:firstLineChars="200"/>
        <w:rPr>
          <w:rFonts w:hint="eastAsia" w:ascii="宋体" w:hAnsi="宋体" w:eastAsia="宋体" w:cs="宋体"/>
          <w:color w:val="000000" w:themeColor="text1"/>
          <w:sz w:val="21"/>
          <w:szCs w:val="21"/>
          <w:highlight w:val="none"/>
        </w:rPr>
      </w:pP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至少可容纳200人以上（含200人）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（1）家具、餐具、酒具、用品配套完好，使用布料的桌布、口布。</w:t>
      </w:r>
    </w:p>
    <w:p>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（2）提供早、中、晚餐，晚餐客人点菜时间不得早于20时结束，并能根据客人需要提供桌餐或自助餐等服务，能提供民族餐。</w:t>
      </w:r>
    </w:p>
    <w:p>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（3）能提供普通会议餐。</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pPr>
        <w:numPr>
          <w:ilvl w:val="0"/>
          <w:numId w:val="9"/>
        </w:num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pPr>
        <w:numPr>
          <w:ilvl w:val="0"/>
          <w:numId w:val="9"/>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室内公共区域，设置应急照明设施和男女分设的公共卫生间。</w:t>
      </w:r>
    </w:p>
    <w:p>
      <w:pPr>
        <w:numPr>
          <w:ilvl w:val="0"/>
          <w:numId w:val="9"/>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楼层适当位置设服务台和公共电话、市内电话簿。</w:t>
      </w:r>
    </w:p>
    <w:p>
      <w:pPr>
        <w:numPr>
          <w:ilvl w:val="0"/>
          <w:numId w:val="9"/>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庭院绿化美化好。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（3）有方便客人投诉的措施。</w:t>
      </w:r>
    </w:p>
    <w:p>
      <w:pPr>
        <w:rPr>
          <w:rFonts w:hint="eastAsia"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rPr>
        <w:br w:type="page"/>
      </w:r>
    </w:p>
    <w:p>
      <w:pPr>
        <w:pStyle w:val="3"/>
        <w:numPr>
          <w:ilvl w:val="0"/>
          <w:numId w:val="0"/>
        </w:numPr>
        <w:bidi w:val="0"/>
        <w:ind w:leftChars="0"/>
        <w:jc w:val="center"/>
        <w:rPr>
          <w:b/>
          <w:bCs/>
          <w:color w:val="auto"/>
          <w:sz w:val="21"/>
          <w:szCs w:val="21"/>
        </w:rPr>
      </w:pPr>
      <w:bookmarkStart w:id="64" w:name="_Toc26271"/>
      <w:bookmarkStart w:id="65" w:name="_Toc351987768"/>
      <w:bookmarkStart w:id="66" w:name="_Toc351987964"/>
      <w:bookmarkStart w:id="67" w:name="_Toc369180022"/>
      <w:bookmarkStart w:id="68" w:name="_Toc353522392"/>
      <w:bookmarkStart w:id="69" w:name="_Toc351990145"/>
      <w:bookmarkStart w:id="70" w:name="_Toc357151175"/>
      <w:bookmarkStart w:id="71" w:name="_Toc351988709"/>
      <w:r>
        <w:rPr>
          <w:rFonts w:hint="eastAsia"/>
          <w:b/>
          <w:bCs/>
          <w:color w:val="auto"/>
          <w:sz w:val="21"/>
          <w:szCs w:val="21"/>
        </w:rPr>
        <w:t>第三部分 谈判须知</w:t>
      </w:r>
      <w:bookmarkEnd w:id="64"/>
    </w:p>
    <w:p>
      <w:pPr>
        <w:pStyle w:val="4"/>
        <w:numPr>
          <w:ilvl w:val="0"/>
          <w:numId w:val="0"/>
        </w:numPr>
        <w:spacing w:line="360" w:lineRule="auto"/>
        <w:jc w:val="center"/>
        <w:rPr>
          <w:rFonts w:ascii="宋体" w:hAnsi="宋体"/>
          <w:color w:val="auto"/>
          <w:kern w:val="0"/>
          <w:sz w:val="24"/>
        </w:rPr>
      </w:pPr>
      <w:bookmarkStart w:id="72" w:name="_Toc434832495"/>
      <w:bookmarkStart w:id="73" w:name="_Toc458956865"/>
      <w:bookmarkStart w:id="74" w:name="_Toc21916"/>
      <w:r>
        <w:rPr>
          <w:rFonts w:hint="eastAsia" w:ascii="宋体" w:hAnsi="宋体"/>
          <w:color w:val="auto"/>
          <w:kern w:val="0"/>
          <w:sz w:val="24"/>
        </w:rPr>
        <w:t>谈判须知前附表</w:t>
      </w:r>
      <w:bookmarkEnd w:id="72"/>
      <w:bookmarkEnd w:id="73"/>
      <w:bookmarkEnd w:id="74"/>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rPr>
            </w:pPr>
            <w:r>
              <w:rPr>
                <w:rFonts w:hint="eastAsia" w:ascii="宋体" w:hAnsi="宋体"/>
                <w:b/>
                <w:color w:val="auto"/>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rPr>
            </w:pPr>
            <w:r>
              <w:rPr>
                <w:rFonts w:hint="eastAsia" w:ascii="宋体" w:hAnsi="宋体"/>
                <w:b/>
                <w:color w:val="auto"/>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rPr>
            </w:pPr>
            <w:r>
              <w:rPr>
                <w:rFonts w:hint="eastAsia" w:ascii="宋体" w:hAnsi="宋体"/>
                <w:b/>
                <w:color w:val="auto"/>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rPr>
            </w:pPr>
            <w:r>
              <w:rPr>
                <w:rFonts w:hint="eastAsia" w:ascii="宋体" w:hAnsi="宋体"/>
                <w:b/>
                <w:color w:val="auto"/>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lang w:val="en-GB"/>
              </w:rPr>
            </w:pPr>
            <w:r>
              <w:rPr>
                <w:rFonts w:hint="eastAsia"/>
                <w:color w:val="auto"/>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rPr>
            </w:pPr>
            <w:r>
              <w:rPr>
                <w:rFonts w:hint="eastAsia" w:ascii="宋体"/>
                <w:bCs/>
                <w:color w:val="auto"/>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rPr>
              <w:t>专家数量共</w:t>
            </w:r>
            <w:r>
              <w:rPr>
                <w:rFonts w:ascii="宋体"/>
                <w:b/>
                <w:bCs/>
                <w:color w:val="auto"/>
                <w:u w:val="single"/>
              </w:rPr>
              <w:t>3</w:t>
            </w:r>
            <w:r>
              <w:rPr>
                <w:rFonts w:hint="eastAsia" w:ascii="宋体"/>
                <w:b/>
                <w:bCs/>
                <w:color w:val="auto"/>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rPr>
            </w:pPr>
            <w:r>
              <w:rPr>
                <w:rFonts w:hint="eastAsia" w:ascii="宋体" w:hAnsi="宋体"/>
                <w:b/>
                <w:color w:val="auto"/>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rPr>
            </w:pPr>
            <w:r>
              <w:rPr>
                <w:rFonts w:hint="eastAsia" w:ascii="宋体" w:hAnsi="宋体"/>
                <w:color w:val="auto"/>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auto"/>
                <w:szCs w:val="21"/>
              </w:rPr>
            </w:pPr>
            <w:r>
              <w:rPr>
                <w:rFonts w:hint="eastAsia" w:ascii="宋体"/>
                <w:bCs/>
                <w:color w:val="auto"/>
              </w:rPr>
              <w:t>投标人在每一份谈判文件上明确标明 “正本”或“副本”。将正本及副本分别</w:t>
            </w:r>
            <w:r>
              <w:rPr>
                <w:rFonts w:hint="eastAsia" w:ascii="宋体" w:hAnsi="宋体"/>
                <w:bCs/>
                <w:color w:val="auto"/>
              </w:rPr>
              <w:t>密封在不透明的外层封装中，</w:t>
            </w:r>
            <w:r>
              <w:rPr>
                <w:rFonts w:hint="eastAsia"/>
                <w:color w:val="auto"/>
                <w:szCs w:val="21"/>
              </w:rPr>
              <w:t>封面需按谈判文件封面格式要求标注并加盖公章。电子文件单独密封</w:t>
            </w:r>
            <w:r>
              <w:rPr>
                <w:rFonts w:hint="eastAsia" w:ascii="宋体" w:hAnsi="宋体"/>
                <w:bCs/>
                <w:color w:val="auto"/>
                <w:szCs w:val="21"/>
              </w:rPr>
              <w:t>不透明的外层封装中</w:t>
            </w:r>
            <w:r>
              <w:rPr>
                <w:rFonts w:hint="eastAsia"/>
                <w:color w:val="auto"/>
                <w:szCs w:val="21"/>
              </w:rPr>
              <w:t>，在封面上注明“（公司名称）投标电子版”，</w:t>
            </w:r>
            <w:r>
              <w:rPr>
                <w:color w:val="auto"/>
                <w:szCs w:val="21"/>
              </w:rPr>
              <w:t>所有文件密封袋的封口处应加盖投标人</w:t>
            </w:r>
            <w:r>
              <w:rPr>
                <w:rFonts w:hint="eastAsia"/>
                <w:color w:val="auto"/>
                <w:szCs w:val="21"/>
              </w:rPr>
              <w:t>公章或密封章。</w:t>
            </w:r>
          </w:p>
          <w:p>
            <w:pPr>
              <w:spacing w:line="360" w:lineRule="exact"/>
              <w:jc w:val="left"/>
              <w:rPr>
                <w:rFonts w:ascii="宋体" w:hAnsi="宋体"/>
                <w:b/>
                <w:color w:val="auto"/>
                <w:szCs w:val="21"/>
                <w:shd w:val="pct10" w:color="auto" w:fill="FFFFFF"/>
              </w:rPr>
            </w:pPr>
            <w:r>
              <w:rPr>
                <w:rFonts w:hint="eastAsia"/>
                <w:b/>
                <w:color w:val="auto"/>
                <w:szCs w:val="21"/>
              </w:rPr>
              <w:t>正本</w:t>
            </w:r>
            <w:r>
              <w:rPr>
                <w:rFonts w:hint="eastAsia" w:ascii="宋体"/>
                <w:b/>
                <w:bCs/>
                <w:color w:val="auto"/>
                <w:u w:val="single"/>
              </w:rPr>
              <w:t>1</w:t>
            </w:r>
            <w:r>
              <w:rPr>
                <w:rFonts w:hint="eastAsia" w:ascii="宋体"/>
                <w:b/>
                <w:bCs/>
                <w:color w:val="auto"/>
              </w:rPr>
              <w:t>份,</w:t>
            </w:r>
            <w:r>
              <w:rPr>
                <w:rFonts w:hint="eastAsia" w:ascii="宋体" w:hAnsi="宋体"/>
                <w:b/>
                <w:bCs/>
                <w:color w:val="auto"/>
              </w:rPr>
              <w:t xml:space="preserve"> 副本</w:t>
            </w:r>
            <w:r>
              <w:rPr>
                <w:rFonts w:ascii="宋体" w:hAnsi="宋体"/>
                <w:b/>
                <w:bCs/>
                <w:color w:val="auto"/>
                <w:u w:val="single"/>
              </w:rPr>
              <w:t>2</w:t>
            </w:r>
            <w:r>
              <w:rPr>
                <w:rFonts w:hint="eastAsia" w:ascii="宋体" w:hAnsi="宋体"/>
                <w:b/>
                <w:bCs/>
                <w:color w:val="auto"/>
              </w:rPr>
              <w:t>份,</w:t>
            </w:r>
            <w:r>
              <w:rPr>
                <w:rFonts w:hint="eastAsia"/>
                <w:b/>
                <w:color w:val="auto"/>
                <w:szCs w:val="21"/>
              </w:rPr>
              <w:t>电子文件</w:t>
            </w:r>
            <w:r>
              <w:rPr>
                <w:rFonts w:hint="eastAsia" w:ascii="宋体"/>
                <w:b/>
                <w:bCs/>
                <w:color w:val="auto"/>
                <w:u w:val="single"/>
              </w:rPr>
              <w:t>1</w:t>
            </w:r>
            <w:r>
              <w:rPr>
                <w:rFonts w:hint="eastAsia" w:ascii="宋体"/>
                <w:b/>
                <w:bCs/>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rPr>
            </w:pPr>
            <w:r>
              <w:rPr>
                <w:rFonts w:hint="eastAsia"/>
                <w:color w:val="000000" w:themeColor="text1"/>
                <w:highlight w:val="none"/>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rPr>
            </w:pPr>
            <w:r>
              <w:rPr>
                <w:rFonts w:hint="eastAsia" w:ascii="宋体"/>
                <w:bCs/>
                <w:color w:val="auto"/>
              </w:rPr>
              <w:t>每一密封信封上均注明“于</w:t>
            </w:r>
            <w:r>
              <w:rPr>
                <w:rFonts w:hint="eastAsia" w:ascii="宋体"/>
                <w:bCs/>
                <w:color w:val="auto"/>
                <w:u w:val="single"/>
              </w:rPr>
              <w:t xml:space="preserve">     （投标截止时间）   </w:t>
            </w:r>
            <w:r>
              <w:rPr>
                <w:rFonts w:hint="eastAsia" w:ascii="宋体"/>
                <w:bCs/>
                <w:color w:val="auto"/>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rPr>
            </w:pPr>
            <w:r>
              <w:rPr>
                <w:rFonts w:hint="eastAsia" w:ascii="宋体"/>
                <w:bCs/>
                <w:color w:val="auto"/>
              </w:rPr>
              <w:t>投标人未按上述规定对谈判文件进行密封和加写标记，</w:t>
            </w:r>
            <w:r>
              <w:rPr>
                <w:rFonts w:hint="eastAsia" w:ascii="宋体" w:hAnsi="宋体"/>
                <w:color w:val="auto"/>
              </w:rPr>
              <w:t>代理采购机构有权予以拒收，并退回给投标人。电报、电话、传真</w:t>
            </w:r>
            <w:r>
              <w:rPr>
                <w:rFonts w:hint="eastAsia" w:ascii="宋体"/>
                <w:bCs/>
                <w:color w:val="auto"/>
              </w:rPr>
              <w:t>等非纸质形式</w:t>
            </w:r>
            <w:r>
              <w:rPr>
                <w:rFonts w:hint="eastAsia" w:ascii="宋体" w:hAnsi="宋体"/>
                <w:color w:val="auto"/>
              </w:rPr>
              <w:t>的投标概不接受</w:t>
            </w:r>
            <w:r>
              <w:rPr>
                <w:rFonts w:hint="eastAsia" w:ascii="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auto"/>
                <w:szCs w:val="21"/>
              </w:rPr>
            </w:pPr>
            <w:r>
              <w:rPr>
                <w:rFonts w:hint="eastAsia" w:ascii="宋体" w:hAnsi="宋体"/>
                <w:b/>
                <w:color w:val="auto"/>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auto"/>
                <w:szCs w:val="21"/>
              </w:rPr>
            </w:pPr>
            <w:r>
              <w:rPr>
                <w:rFonts w:hint="eastAsia" w:ascii="宋体" w:hAnsi="宋体"/>
                <w:color w:val="auto"/>
                <w:szCs w:val="21"/>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numPr>
                <w:ilvl w:val="1"/>
                <w:numId w:val="3"/>
              </w:numPr>
              <w:tabs>
                <w:tab w:val="left" w:pos="26"/>
                <w:tab w:val="clear" w:pos="783"/>
              </w:tabs>
              <w:autoSpaceDE w:val="0"/>
              <w:autoSpaceDN w:val="0"/>
              <w:adjustRightInd w:val="0"/>
              <w:ind w:left="26" w:firstLine="0"/>
              <w:textAlignment w:val="baseline"/>
              <w:rPr>
                <w:b/>
                <w:color w:val="auto"/>
                <w:szCs w:val="21"/>
              </w:rPr>
            </w:pPr>
            <w:r>
              <w:rPr>
                <w:rFonts w:hint="eastAsia"/>
                <w:b/>
                <w:color w:val="auto"/>
                <w:szCs w:val="21"/>
              </w:rPr>
              <w:t>招标文件中打“★”号条款必须实质性响应，负偏离（不满足要求）将导致投标无效。</w:t>
            </w:r>
          </w:p>
          <w:p>
            <w:pPr>
              <w:pStyle w:val="5"/>
              <w:tabs>
                <w:tab w:val="left" w:pos="26"/>
              </w:tabs>
              <w:ind w:left="26" w:firstLine="0"/>
              <w:rPr>
                <w:rFonts w:ascii="宋体"/>
                <w:bCs/>
                <w:color w:val="auto"/>
              </w:rPr>
            </w:pPr>
            <w:r>
              <w:rPr>
                <w:rFonts w:hint="eastAsia"/>
                <w:b/>
                <w:color w:val="auto"/>
                <w:szCs w:val="21"/>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rPr>
            </w:pPr>
            <w:r>
              <w:rPr>
                <w:rFonts w:ascii="宋体" w:hAnsi="宋体"/>
                <w:b/>
                <w:color w:val="auto"/>
                <w:szCs w:val="21"/>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auto"/>
                <w:szCs w:val="21"/>
              </w:rPr>
            </w:pPr>
            <w:r>
              <w:rPr>
                <w:rFonts w:hint="eastAsia" w:ascii="宋体" w:hAnsi="宋体"/>
                <w:color w:val="auto"/>
                <w:szCs w:val="21"/>
              </w:rPr>
              <w:t>政府采购信息公告媒体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auto"/>
              </w:rPr>
            </w:pPr>
            <w:r>
              <w:rPr>
                <w:rFonts w:hint="eastAsia" w:ascii="宋体" w:hAnsi="宋体"/>
                <w:color w:val="auto"/>
                <w:szCs w:val="21"/>
                <w:highlight w:val="none"/>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auto"/>
              </w:rPr>
            </w:pPr>
            <w:r>
              <w:rPr>
                <w:rFonts w:ascii="宋体" w:hAnsi="宋体"/>
                <w:color w:val="auto"/>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auto"/>
                <w:szCs w:val="21"/>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auto"/>
                <w:szCs w:val="21"/>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olor w:val="auto"/>
                <w:szCs w:val="21"/>
                <w:lang w:eastAsia="zh-CN"/>
              </w:rPr>
              <w:t>广东业信招标有限公司</w:t>
            </w:r>
            <w:r>
              <w:rPr>
                <w:rFonts w:hint="eastAsia" w:ascii="宋体" w:hAnsi="宋体"/>
                <w:color w:val="auto"/>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rPr>
            </w:pPr>
            <w:r>
              <w:rPr>
                <w:color w:val="auto"/>
              </w:rPr>
              <w:fldChar w:fldCharType="begin"/>
            </w:r>
            <w:r>
              <w:rPr>
                <w:color w:val="auto"/>
              </w:rPr>
              <w:instrText xml:space="preserve"> HYPERLINK "http://www.gdgpo.gov.cn" </w:instrText>
            </w:r>
            <w:r>
              <w:rPr>
                <w:color w:val="auto"/>
              </w:rPr>
              <w:fldChar w:fldCharType="separate"/>
            </w:r>
            <w:r>
              <w:rPr>
                <w:rFonts w:ascii="宋体" w:hAnsi="宋体"/>
                <w:color w:val="auto"/>
                <w:szCs w:val="21"/>
              </w:rPr>
              <w:t>http://www.gdgpo.</w:t>
            </w:r>
            <w:r>
              <w:rPr>
                <w:rFonts w:hint="eastAsia" w:ascii="宋体" w:hAnsi="宋体"/>
                <w:color w:val="auto"/>
                <w:szCs w:val="21"/>
              </w:rPr>
              <w:t>com.</w:t>
            </w:r>
            <w:r>
              <w:rPr>
                <w:rFonts w:ascii="宋体" w:hAnsi="宋体"/>
                <w:color w:val="auto"/>
                <w:szCs w:val="21"/>
              </w:rPr>
              <w:t>cn</w:t>
            </w:r>
            <w:r>
              <w:rPr>
                <w:rFonts w:ascii="宋体" w:hAnsi="宋体"/>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auto"/>
                <w:szCs w:val="21"/>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auto"/>
                <w:szCs w:val="21"/>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auto"/>
                <w:szCs w:val="21"/>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olor w:val="auto"/>
                <w:szCs w:val="21"/>
              </w:rPr>
              <w:t>http://www.yjcg.cc</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8055"/>
        </w:tabs>
        <w:rPr>
          <w:color w:val="auto"/>
        </w:rPr>
      </w:pPr>
      <w:r>
        <w:rPr>
          <w:color w:val="auto"/>
        </w:rPr>
        <w:tab/>
      </w:r>
    </w:p>
    <w:bookmarkEnd w:id="65"/>
    <w:bookmarkEnd w:id="66"/>
    <w:bookmarkEnd w:id="67"/>
    <w:bookmarkEnd w:id="68"/>
    <w:bookmarkEnd w:id="69"/>
    <w:bookmarkEnd w:id="70"/>
    <w:bookmarkEnd w:id="71"/>
    <w:p>
      <w:pPr>
        <w:pStyle w:val="23"/>
        <w:adjustRightInd w:val="0"/>
        <w:snapToGrid w:val="0"/>
        <w:spacing w:line="360" w:lineRule="auto"/>
        <w:outlineLvl w:val="1"/>
        <w:rPr>
          <w:rFonts w:hAnsi="宋体" w:cs="Times New Roman"/>
          <w:b/>
          <w:color w:val="auto"/>
        </w:rPr>
      </w:pPr>
      <w:bookmarkStart w:id="75" w:name="_Toc459971447"/>
      <w:bookmarkStart w:id="76" w:name="_Toc20281"/>
      <w:r>
        <w:rPr>
          <w:rFonts w:hint="eastAsia" w:hAnsi="宋体" w:cs="Times New Roman"/>
          <w:b/>
          <w:color w:val="auto"/>
        </w:rPr>
        <w:t>一、说  明</w:t>
      </w:r>
      <w:bookmarkEnd w:id="75"/>
      <w:bookmarkEnd w:id="76"/>
    </w:p>
    <w:p>
      <w:pPr>
        <w:pStyle w:val="23"/>
        <w:adjustRightInd w:val="0"/>
        <w:snapToGrid w:val="0"/>
        <w:spacing w:line="360" w:lineRule="auto"/>
        <w:rPr>
          <w:rFonts w:hAnsi="宋体" w:cs="Times New Roman"/>
          <w:color w:val="auto"/>
        </w:rPr>
      </w:pPr>
      <w:r>
        <w:rPr>
          <w:rFonts w:hint="eastAsia" w:hAnsi="宋体" w:cs="Times New Roman"/>
          <w:color w:val="auto"/>
        </w:rPr>
        <w:t>1． 适用范围</w:t>
      </w:r>
    </w:p>
    <w:p>
      <w:pPr>
        <w:pStyle w:val="23"/>
        <w:adjustRightInd w:val="0"/>
        <w:snapToGrid w:val="0"/>
        <w:spacing w:line="360" w:lineRule="auto"/>
        <w:rPr>
          <w:rFonts w:hAnsi="宋体" w:cs="Times New Roman"/>
          <w:color w:val="auto"/>
        </w:rPr>
      </w:pPr>
      <w:r>
        <w:rPr>
          <w:rFonts w:hint="eastAsia" w:hAnsi="宋体" w:cs="Times New Roman"/>
          <w:color w:val="auto"/>
        </w:rPr>
        <w:t>1.1本谈判文件适用于本</w:t>
      </w:r>
      <w:r>
        <w:rPr>
          <w:rFonts w:hint="eastAsia" w:hAnsi="宋体"/>
          <w:color w:val="auto"/>
        </w:rPr>
        <w:t>单一来源</w:t>
      </w:r>
      <w:r>
        <w:rPr>
          <w:rFonts w:hint="eastAsia" w:hAnsi="宋体" w:cs="Times New Roman"/>
          <w:color w:val="auto"/>
        </w:rPr>
        <w:t>谈判的政府采购项目。</w:t>
      </w:r>
    </w:p>
    <w:p>
      <w:pPr>
        <w:pStyle w:val="23"/>
        <w:adjustRightInd w:val="0"/>
        <w:snapToGrid w:val="0"/>
        <w:spacing w:line="360" w:lineRule="auto"/>
        <w:rPr>
          <w:rFonts w:hAnsi="宋体" w:cs="Times New Roman"/>
          <w:color w:val="auto"/>
        </w:rPr>
      </w:pPr>
      <w:r>
        <w:rPr>
          <w:rFonts w:hint="eastAsia" w:hAnsi="宋体" w:cs="Times New Roman"/>
          <w:color w:val="auto"/>
        </w:rPr>
        <w:t>2. 定义</w:t>
      </w:r>
    </w:p>
    <w:p>
      <w:pPr>
        <w:pStyle w:val="23"/>
        <w:adjustRightInd w:val="0"/>
        <w:snapToGrid w:val="0"/>
        <w:spacing w:line="360" w:lineRule="auto"/>
        <w:rPr>
          <w:rFonts w:hAnsi="宋体" w:cs="Times New Roman"/>
          <w:color w:val="auto"/>
        </w:rPr>
      </w:pPr>
      <w:r>
        <w:rPr>
          <w:rFonts w:hint="eastAsia" w:hAnsi="宋体" w:cs="Times New Roman"/>
          <w:color w:val="auto"/>
        </w:rPr>
        <w:t>2.1 “采购人”：是指本次采购项目的最终服务对象:</w:t>
      </w:r>
      <w:r>
        <w:rPr>
          <w:rFonts w:hint="eastAsia" w:hAnsi="宋体" w:cs="Times New Roman"/>
          <w:color w:val="auto"/>
          <w:lang w:eastAsia="zh-CN"/>
        </w:rPr>
        <w:t>阳江市海陵岛经济开发试验区财政局</w:t>
      </w:r>
      <w:r>
        <w:rPr>
          <w:rFonts w:hint="eastAsia" w:hAnsi="宋体" w:cs="Times New Roman"/>
          <w:color w:val="auto"/>
        </w:rPr>
        <w:t>。</w:t>
      </w:r>
    </w:p>
    <w:p>
      <w:pPr>
        <w:pStyle w:val="23"/>
        <w:adjustRightInd w:val="0"/>
        <w:snapToGrid w:val="0"/>
        <w:spacing w:line="360" w:lineRule="auto"/>
        <w:rPr>
          <w:rFonts w:hAnsi="宋体" w:cs="Times New Roman"/>
          <w:color w:val="auto"/>
        </w:rPr>
      </w:pPr>
      <w:r>
        <w:rPr>
          <w:rFonts w:hint="eastAsia" w:hAnsi="宋体" w:cs="Times New Roman"/>
          <w:color w:val="auto"/>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2.3 “采购代理机构”：是指</w:t>
      </w:r>
      <w:r>
        <w:rPr>
          <w:rFonts w:hint="eastAsia" w:ascii="宋体" w:hAnsi="宋体"/>
          <w:color w:val="auto"/>
          <w:kern w:val="0"/>
          <w:szCs w:val="21"/>
          <w:lang w:eastAsia="zh-CN"/>
        </w:rPr>
        <w:t>广东业信招标有限公司</w:t>
      </w:r>
      <w:r>
        <w:rPr>
          <w:rFonts w:hint="eastAsia" w:ascii="宋体" w:hAnsi="宋体"/>
          <w:color w:val="auto"/>
          <w:kern w:val="0"/>
          <w:szCs w:val="21"/>
        </w:rPr>
        <w:t>。</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2.4 “招标采购单位”是指：</w:t>
      </w:r>
      <w:r>
        <w:rPr>
          <w:rFonts w:hint="eastAsia" w:ascii="宋体" w:hAnsi="宋体"/>
          <w:color w:val="auto"/>
          <w:kern w:val="0"/>
          <w:szCs w:val="21"/>
          <w:u w:val="single"/>
        </w:rPr>
        <w:t>采购人</w:t>
      </w:r>
      <w:r>
        <w:rPr>
          <w:rFonts w:hint="eastAsia" w:ascii="宋体" w:hAnsi="宋体"/>
          <w:color w:val="auto"/>
          <w:kern w:val="0"/>
          <w:szCs w:val="21"/>
        </w:rPr>
        <w:t>。</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auto"/>
          <w:kern w:val="0"/>
          <w:szCs w:val="21"/>
        </w:rPr>
      </w:pPr>
      <w:r>
        <w:rPr>
          <w:rFonts w:hint="eastAsia" w:ascii="宋体" w:hAnsi="宋体"/>
          <w:color w:val="auto"/>
          <w:kern w:val="0"/>
          <w:szCs w:val="21"/>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2.7“</w:t>
      </w:r>
      <w:r>
        <w:rPr>
          <w:rFonts w:hint="eastAsia" w:ascii="宋体" w:hAnsi="宋体"/>
          <w:color w:val="auto"/>
          <w:szCs w:val="21"/>
        </w:rPr>
        <w:t>单一来源</w:t>
      </w:r>
      <w:r>
        <w:rPr>
          <w:rFonts w:hint="eastAsia" w:ascii="宋体" w:hAnsi="宋体"/>
          <w:color w:val="auto"/>
          <w:kern w:val="0"/>
          <w:szCs w:val="21"/>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2.9“日”、“天”系指公历日。</w:t>
      </w:r>
    </w:p>
    <w:p>
      <w:pPr>
        <w:pStyle w:val="23"/>
        <w:adjustRightInd w:val="0"/>
        <w:snapToGrid w:val="0"/>
        <w:spacing w:line="360" w:lineRule="auto"/>
        <w:rPr>
          <w:rFonts w:hAnsi="宋体" w:cs="Times New Roman"/>
          <w:color w:val="auto"/>
        </w:rPr>
      </w:pPr>
      <w:r>
        <w:rPr>
          <w:rFonts w:hint="eastAsia" w:hAnsi="宋体" w:cs="Times New Roman"/>
          <w:color w:val="auto"/>
        </w:rPr>
        <w:t>3. 合格的货物和服务</w:t>
      </w:r>
    </w:p>
    <w:p>
      <w:pPr>
        <w:adjustRightInd w:val="0"/>
        <w:snapToGrid w:val="0"/>
        <w:spacing w:line="360" w:lineRule="auto"/>
        <w:ind w:left="420" w:hanging="420" w:hangingChars="200"/>
        <w:rPr>
          <w:rFonts w:ascii="宋体" w:hAnsi="宋体"/>
          <w:color w:val="auto"/>
          <w:szCs w:val="21"/>
        </w:rPr>
      </w:pPr>
      <w:r>
        <w:rPr>
          <w:rFonts w:hint="eastAsia" w:ascii="宋体" w:hAnsi="宋体"/>
          <w:color w:val="auto"/>
          <w:szCs w:val="21"/>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auto"/>
          <w:szCs w:val="21"/>
        </w:rPr>
      </w:pPr>
      <w:r>
        <w:rPr>
          <w:rFonts w:hint="eastAsia" w:ascii="宋体" w:hAnsi="宋体"/>
          <w:color w:val="auto"/>
          <w:szCs w:val="21"/>
        </w:rPr>
        <w:t>3.2 “服务”是指除货物和工程以外的其他政府采购对象,其中包括：响应供应商须承担的运输、安装、技术支持、培训以及谈判文件规定的其它服务。</w:t>
      </w:r>
    </w:p>
    <w:p>
      <w:pPr>
        <w:pStyle w:val="23"/>
        <w:adjustRightInd w:val="0"/>
        <w:snapToGrid w:val="0"/>
        <w:spacing w:line="360" w:lineRule="auto"/>
        <w:rPr>
          <w:rFonts w:hAnsi="宋体" w:cs="Times New Roman"/>
          <w:color w:val="auto"/>
        </w:rPr>
      </w:pPr>
      <w:r>
        <w:rPr>
          <w:rFonts w:hint="eastAsia" w:hAnsi="宋体" w:cs="Times New Roman"/>
          <w:color w:val="auto"/>
        </w:rPr>
        <w:t>4． 谈判费用</w:t>
      </w:r>
    </w:p>
    <w:p>
      <w:pPr>
        <w:pStyle w:val="23"/>
        <w:adjustRightInd w:val="0"/>
        <w:snapToGrid w:val="0"/>
        <w:spacing w:line="360" w:lineRule="auto"/>
        <w:ind w:left="420" w:hanging="420"/>
        <w:rPr>
          <w:rFonts w:hAnsi="宋体" w:cs="Times New Roman"/>
          <w:color w:val="auto"/>
        </w:rPr>
      </w:pPr>
      <w:r>
        <w:rPr>
          <w:rFonts w:hint="eastAsia" w:hAnsi="宋体" w:cs="Times New Roman"/>
          <w:color w:val="auto"/>
        </w:rPr>
        <w:t>4.1 响应供应商应承担所有与准备和参加谈判有关的费用。不论谈判的结果如何，政府采购代理机构和采购人均无义务和责任承担这些费用。</w:t>
      </w:r>
    </w:p>
    <w:p>
      <w:pPr>
        <w:pStyle w:val="23"/>
        <w:adjustRightInd w:val="0"/>
        <w:snapToGrid w:val="0"/>
        <w:spacing w:line="360" w:lineRule="auto"/>
        <w:ind w:left="420" w:hanging="420"/>
        <w:rPr>
          <w:rFonts w:hAnsi="宋体" w:cs="Times New Roman"/>
          <w:color w:val="auto"/>
        </w:rPr>
      </w:pPr>
      <w:r>
        <w:rPr>
          <w:rFonts w:hint="eastAsia" w:hAnsi="宋体" w:cs="Times New Roman"/>
          <w:color w:val="auto"/>
        </w:rPr>
        <w:t>4.2本次采购向成交供应商收取的成交服务费，按国家有关规定执行。</w:t>
      </w:r>
    </w:p>
    <w:p>
      <w:pPr>
        <w:pStyle w:val="23"/>
        <w:adjustRightInd w:val="0"/>
        <w:snapToGrid w:val="0"/>
        <w:spacing w:line="360" w:lineRule="auto"/>
        <w:ind w:left="420" w:hanging="420"/>
        <w:rPr>
          <w:rFonts w:hAnsi="宋体" w:cs="Times New Roman"/>
          <w:color w:val="auto"/>
        </w:rPr>
      </w:pPr>
    </w:p>
    <w:p>
      <w:pPr>
        <w:pStyle w:val="23"/>
        <w:adjustRightInd w:val="0"/>
        <w:snapToGrid w:val="0"/>
        <w:spacing w:line="360" w:lineRule="auto"/>
        <w:outlineLvl w:val="1"/>
        <w:rPr>
          <w:rFonts w:hAnsi="宋体" w:cs="Times New Roman"/>
          <w:b/>
          <w:color w:val="auto"/>
        </w:rPr>
      </w:pPr>
      <w:bookmarkStart w:id="77" w:name="_Toc794"/>
      <w:bookmarkStart w:id="78" w:name="_Toc459971448"/>
      <w:r>
        <w:rPr>
          <w:rFonts w:hint="eastAsia" w:hAnsi="宋体" w:cs="Times New Roman"/>
          <w:b/>
          <w:color w:val="auto"/>
        </w:rPr>
        <w:t>二、谈判文件</w:t>
      </w:r>
      <w:bookmarkEnd w:id="77"/>
      <w:bookmarkEnd w:id="78"/>
    </w:p>
    <w:p>
      <w:pPr>
        <w:pStyle w:val="23"/>
        <w:adjustRightInd w:val="0"/>
        <w:snapToGrid w:val="0"/>
        <w:spacing w:line="360" w:lineRule="auto"/>
        <w:ind w:left="420" w:hanging="420"/>
        <w:rPr>
          <w:rFonts w:hAnsi="宋体" w:cs="Times New Roman"/>
          <w:color w:val="auto"/>
        </w:rPr>
      </w:pPr>
      <w:r>
        <w:rPr>
          <w:rFonts w:hint="eastAsia" w:hAnsi="宋体" w:cs="Times New Roman"/>
          <w:color w:val="auto"/>
        </w:rPr>
        <w:t>5.  谈判文件的构成</w:t>
      </w:r>
    </w:p>
    <w:p>
      <w:pPr>
        <w:pStyle w:val="23"/>
        <w:adjustRightInd w:val="0"/>
        <w:snapToGrid w:val="0"/>
        <w:spacing w:line="360" w:lineRule="auto"/>
        <w:ind w:left="420" w:hanging="420"/>
        <w:rPr>
          <w:rFonts w:hAnsi="宋体" w:cs="Times New Roman"/>
          <w:color w:val="auto"/>
        </w:rPr>
      </w:pPr>
      <w:r>
        <w:rPr>
          <w:rFonts w:hint="eastAsia" w:hAnsi="宋体" w:cs="Times New Roman"/>
          <w:color w:val="auto"/>
        </w:rPr>
        <w:t>5.1谈判文件由下列文件以及在</w:t>
      </w:r>
      <w:r>
        <w:rPr>
          <w:rFonts w:hint="eastAsia" w:hAnsi="宋体"/>
          <w:color w:val="auto"/>
        </w:rPr>
        <w:t>谈判</w:t>
      </w:r>
      <w:r>
        <w:rPr>
          <w:rFonts w:hint="eastAsia" w:hAnsi="宋体" w:cs="Times New Roman"/>
          <w:color w:val="auto"/>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(1) 谈判邀请</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(3) 谈判须知</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 xml:space="preserve">(5) </w:t>
      </w:r>
      <w:r>
        <w:rPr>
          <w:rFonts w:hint="eastAsia" w:ascii="宋体" w:hAnsi="宋体"/>
          <w:color w:val="auto"/>
          <w:szCs w:val="21"/>
        </w:rPr>
        <w:t>单一来源</w:t>
      </w:r>
      <w:r>
        <w:rPr>
          <w:rFonts w:hint="eastAsia" w:ascii="宋体" w:hAnsi="宋体"/>
          <w:color w:val="auto"/>
          <w:kern w:val="0"/>
          <w:szCs w:val="21"/>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auto"/>
          <w:kern w:val="0"/>
          <w:szCs w:val="21"/>
        </w:rPr>
      </w:pPr>
      <w:r>
        <w:rPr>
          <w:rFonts w:hint="eastAsia" w:ascii="宋体" w:hAnsi="宋体"/>
          <w:color w:val="auto"/>
          <w:kern w:val="0"/>
          <w:szCs w:val="21"/>
        </w:rPr>
        <w:t>(7) 在谈判过程中由招标采购单位发出的修正和补充文件等；</w:t>
      </w:r>
    </w:p>
    <w:p>
      <w:pPr>
        <w:pStyle w:val="23"/>
        <w:adjustRightInd w:val="0"/>
        <w:snapToGrid w:val="0"/>
        <w:spacing w:line="360" w:lineRule="auto"/>
        <w:ind w:left="420" w:hanging="420"/>
        <w:rPr>
          <w:rFonts w:hAnsi="宋体" w:cs="Times New Roman"/>
          <w:color w:val="auto"/>
        </w:rPr>
      </w:pPr>
      <w:r>
        <w:rPr>
          <w:rFonts w:hint="eastAsia" w:hAnsi="宋体" w:cs="Times New Roman"/>
          <w:color w:val="auto"/>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auto"/>
          <w:szCs w:val="21"/>
        </w:rPr>
      </w:pPr>
    </w:p>
    <w:p>
      <w:pPr>
        <w:pStyle w:val="23"/>
        <w:adjustRightInd w:val="0"/>
        <w:snapToGrid w:val="0"/>
        <w:spacing w:line="360" w:lineRule="auto"/>
        <w:outlineLvl w:val="1"/>
        <w:rPr>
          <w:rFonts w:hAnsi="宋体" w:cs="Times New Roman"/>
          <w:b/>
          <w:color w:val="auto"/>
        </w:rPr>
      </w:pPr>
      <w:bookmarkStart w:id="79" w:name="_Toc459971449"/>
      <w:bookmarkStart w:id="80" w:name="_Toc26619"/>
      <w:r>
        <w:rPr>
          <w:rFonts w:hint="eastAsia" w:hAnsi="宋体" w:cs="Times New Roman"/>
          <w:b/>
          <w:color w:val="auto"/>
        </w:rPr>
        <w:t>三、单一来源谈判响应文件的编制</w:t>
      </w:r>
      <w:bookmarkEnd w:id="79"/>
      <w:bookmarkEnd w:id="80"/>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6．</w:t>
      </w:r>
      <w:r>
        <w:rPr>
          <w:rFonts w:hint="eastAsia" w:ascii="宋体" w:hAnsi="宋体"/>
          <w:color w:val="auto"/>
          <w:szCs w:val="21"/>
        </w:rPr>
        <w:t>单一来源</w:t>
      </w:r>
      <w:r>
        <w:rPr>
          <w:rFonts w:hint="eastAsia" w:ascii="宋体" w:hAnsi="宋体"/>
          <w:color w:val="auto"/>
          <w:kern w:val="0"/>
          <w:szCs w:val="21"/>
        </w:rPr>
        <w:t>谈判响应文件的组成</w:t>
      </w:r>
    </w:p>
    <w:p>
      <w:pPr>
        <w:spacing w:line="360" w:lineRule="auto"/>
        <w:ind w:left="360" w:hanging="360"/>
        <w:rPr>
          <w:rFonts w:ascii="宋体" w:hAnsi="宋体"/>
          <w:color w:val="auto"/>
          <w:szCs w:val="21"/>
        </w:rPr>
      </w:pPr>
      <w:r>
        <w:rPr>
          <w:rFonts w:hint="eastAsia" w:ascii="宋体" w:hAnsi="宋体"/>
          <w:color w:val="auto"/>
          <w:szCs w:val="21"/>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auto"/>
          <w:szCs w:val="21"/>
        </w:rPr>
      </w:pPr>
      <w:r>
        <w:rPr>
          <w:rFonts w:hint="eastAsia" w:ascii="宋体" w:hAnsi="宋体"/>
          <w:color w:val="auto"/>
          <w:szCs w:val="21"/>
        </w:rPr>
        <w:t>6.2 报价信封必须另单独分装，详见《单一来源谈判响应文件格式》。</w:t>
      </w:r>
    </w:p>
    <w:p>
      <w:pPr>
        <w:pStyle w:val="23"/>
        <w:adjustRightInd w:val="0"/>
        <w:snapToGrid w:val="0"/>
        <w:spacing w:line="360" w:lineRule="auto"/>
        <w:rPr>
          <w:rFonts w:hAnsi="宋体" w:cs="Times New Roman"/>
          <w:color w:val="auto"/>
        </w:rPr>
      </w:pPr>
    </w:p>
    <w:p>
      <w:pPr>
        <w:pStyle w:val="23"/>
        <w:adjustRightInd w:val="0"/>
        <w:snapToGrid w:val="0"/>
        <w:spacing w:line="360" w:lineRule="auto"/>
        <w:rPr>
          <w:rFonts w:hAnsi="宋体" w:cs="Times New Roman"/>
          <w:color w:val="auto"/>
        </w:rPr>
      </w:pPr>
      <w:r>
        <w:rPr>
          <w:rFonts w:hint="eastAsia" w:hAnsi="宋体" w:cs="Times New Roman"/>
          <w:color w:val="auto"/>
        </w:rPr>
        <w:t xml:space="preserve">7 </w:t>
      </w:r>
      <w:r>
        <w:rPr>
          <w:rFonts w:hint="eastAsia" w:hAnsi="宋体"/>
          <w:color w:val="auto"/>
        </w:rPr>
        <w:t>单一来源</w:t>
      </w:r>
      <w:r>
        <w:rPr>
          <w:rFonts w:hint="eastAsia" w:hAnsi="宋体" w:cs="Times New Roman"/>
          <w:color w:val="auto"/>
        </w:rPr>
        <w:t>谈判响应文件编制基本要求</w:t>
      </w:r>
    </w:p>
    <w:p>
      <w:pPr>
        <w:spacing w:line="360" w:lineRule="auto"/>
        <w:ind w:left="360" w:hanging="360"/>
        <w:rPr>
          <w:rFonts w:ascii="宋体" w:hAnsi="宋体"/>
          <w:color w:val="auto"/>
          <w:szCs w:val="21"/>
        </w:rPr>
      </w:pPr>
      <w:r>
        <w:rPr>
          <w:rFonts w:hint="eastAsia" w:ascii="宋体" w:hAnsi="宋体"/>
          <w:color w:val="auto"/>
          <w:szCs w:val="21"/>
        </w:rPr>
        <w:t>7.1 响应供应商对单一来源谈判响应文件的编制应按要求装订和封装。</w:t>
      </w:r>
    </w:p>
    <w:p>
      <w:pPr>
        <w:spacing w:line="360" w:lineRule="auto"/>
        <w:ind w:left="360" w:hanging="360"/>
        <w:rPr>
          <w:rFonts w:ascii="宋体" w:hAnsi="宋体"/>
          <w:color w:val="auto"/>
          <w:szCs w:val="21"/>
        </w:rPr>
      </w:pPr>
      <w:r>
        <w:rPr>
          <w:rFonts w:hint="eastAsia" w:ascii="宋体" w:hAnsi="宋体"/>
          <w:color w:val="auto"/>
          <w:szCs w:val="21"/>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auto"/>
          <w:szCs w:val="21"/>
        </w:rPr>
      </w:pPr>
      <w:r>
        <w:rPr>
          <w:rFonts w:hint="eastAsia" w:ascii="宋体" w:hAnsi="宋体"/>
          <w:color w:val="auto"/>
          <w:szCs w:val="21"/>
        </w:rPr>
        <w:t>7.3单一来源谈判响应文件必须按本文件的全部内容，包括所有的补充通知及附件进行编制。</w:t>
      </w:r>
    </w:p>
    <w:p>
      <w:pPr>
        <w:spacing w:line="360" w:lineRule="auto"/>
        <w:ind w:left="360" w:hanging="360"/>
        <w:rPr>
          <w:rFonts w:ascii="宋体" w:hAnsi="宋体"/>
          <w:color w:val="auto"/>
          <w:szCs w:val="21"/>
        </w:rPr>
      </w:pPr>
      <w:r>
        <w:rPr>
          <w:rFonts w:hint="eastAsia" w:ascii="宋体" w:hAnsi="宋体"/>
          <w:color w:val="auto"/>
          <w:szCs w:val="21"/>
        </w:rPr>
        <w:t xml:space="preserve">7.4如因响应供应商只填写和提供了本文件要求的部分内容和附件，而给谈判造成困难的，其可能导致的结果和责任由响应供应商自行承担。 </w:t>
      </w:r>
    </w:p>
    <w:p>
      <w:pPr>
        <w:pStyle w:val="23"/>
        <w:adjustRightInd w:val="0"/>
        <w:snapToGrid w:val="0"/>
        <w:spacing w:line="360" w:lineRule="auto"/>
        <w:rPr>
          <w:rFonts w:hAnsi="宋体" w:cs="Times New Roman"/>
          <w:color w:val="auto"/>
        </w:rPr>
      </w:pPr>
      <w:r>
        <w:rPr>
          <w:rFonts w:hint="eastAsia" w:hAnsi="宋体" w:cs="Times New Roman"/>
          <w:color w:val="auto"/>
        </w:rPr>
        <w:t>8. 计量单位：</w:t>
      </w:r>
    </w:p>
    <w:p>
      <w:pPr>
        <w:spacing w:line="360" w:lineRule="auto"/>
        <w:ind w:left="360" w:hanging="360"/>
        <w:rPr>
          <w:rFonts w:ascii="宋体" w:hAnsi="宋体"/>
          <w:color w:val="auto"/>
          <w:szCs w:val="21"/>
        </w:rPr>
      </w:pPr>
      <w:r>
        <w:rPr>
          <w:rFonts w:hint="eastAsia" w:ascii="宋体" w:hAnsi="宋体"/>
          <w:color w:val="auto"/>
          <w:szCs w:val="21"/>
        </w:rPr>
        <w:t>8.1除技术要求中另有规定外，本文件所要求使用的计量单位均采用国家法定的度、量、衡标准单位计量。</w:t>
      </w:r>
    </w:p>
    <w:p>
      <w:pPr>
        <w:spacing w:line="360" w:lineRule="auto"/>
        <w:ind w:left="360" w:hanging="360"/>
        <w:rPr>
          <w:rFonts w:ascii="宋体" w:hAnsi="宋体"/>
          <w:color w:val="auto"/>
          <w:szCs w:val="21"/>
        </w:rPr>
      </w:pPr>
    </w:p>
    <w:p>
      <w:pPr>
        <w:pStyle w:val="23"/>
        <w:adjustRightInd w:val="0"/>
        <w:snapToGrid w:val="0"/>
        <w:spacing w:line="360" w:lineRule="auto"/>
        <w:outlineLvl w:val="1"/>
        <w:rPr>
          <w:rFonts w:hAnsi="宋体" w:cs="Times New Roman"/>
          <w:b/>
          <w:color w:val="auto"/>
        </w:rPr>
      </w:pPr>
      <w:bookmarkStart w:id="81" w:name="_Toc20409"/>
      <w:bookmarkStart w:id="82" w:name="_Toc459971450"/>
      <w:r>
        <w:rPr>
          <w:rFonts w:hint="eastAsia" w:hAnsi="宋体" w:cs="Times New Roman"/>
          <w:b/>
          <w:color w:val="auto"/>
        </w:rPr>
        <w:t>四、谈判报价要求和响应供应商资格证明文件的要求</w:t>
      </w:r>
      <w:bookmarkEnd w:id="81"/>
      <w:bookmarkEnd w:id="82"/>
    </w:p>
    <w:p>
      <w:pPr>
        <w:pStyle w:val="23"/>
        <w:adjustRightInd w:val="0"/>
        <w:snapToGrid w:val="0"/>
        <w:spacing w:line="360" w:lineRule="auto"/>
        <w:rPr>
          <w:rFonts w:hAnsi="宋体" w:cs="Times New Roman"/>
          <w:color w:val="auto"/>
        </w:rPr>
      </w:pPr>
      <w:r>
        <w:rPr>
          <w:rFonts w:hint="eastAsia" w:hAnsi="宋体" w:cs="Times New Roman"/>
          <w:color w:val="auto"/>
        </w:rPr>
        <w:t>9.</w:t>
      </w:r>
      <w:r>
        <w:rPr>
          <w:rFonts w:hint="eastAsia" w:hAnsi="宋体"/>
          <w:color w:val="auto"/>
          <w:kern w:val="0"/>
        </w:rPr>
        <w:t xml:space="preserve"> </w:t>
      </w:r>
      <w:r>
        <w:rPr>
          <w:rFonts w:hint="eastAsia" w:hAnsi="宋体" w:cs="Times New Roman"/>
          <w:color w:val="auto"/>
        </w:rPr>
        <w:t>响应供应商</w:t>
      </w:r>
      <w:r>
        <w:rPr>
          <w:rFonts w:hint="eastAsia" w:hAnsi="宋体"/>
          <w:color w:val="auto"/>
          <w:kern w:val="0"/>
        </w:rPr>
        <w:t>所提供的服务均应以人民币报价，</w:t>
      </w:r>
      <w:r>
        <w:rPr>
          <w:rFonts w:hint="eastAsia" w:hAnsi="宋体" w:cs="Times New Roman"/>
          <w:color w:val="auto"/>
        </w:rPr>
        <w:t>响应供应商应按照第二部分“</w:t>
      </w:r>
      <w:r>
        <w:rPr>
          <w:rFonts w:hint="eastAsia" w:hAnsi="宋体"/>
          <w:color w:val="auto"/>
          <w:kern w:val="0"/>
        </w:rPr>
        <w:t>采购项目服务内容及要求</w:t>
      </w:r>
      <w:r>
        <w:rPr>
          <w:rFonts w:hint="eastAsia" w:hAnsi="宋体" w:cs="Times New Roman"/>
          <w:color w:val="auto"/>
        </w:rPr>
        <w:t>”规定的内容、责任范围以及合同条款进行报价。</w:t>
      </w:r>
    </w:p>
    <w:p>
      <w:pPr>
        <w:pStyle w:val="23"/>
        <w:adjustRightInd w:val="0"/>
        <w:snapToGrid w:val="0"/>
        <w:spacing w:line="360" w:lineRule="auto"/>
        <w:rPr>
          <w:rFonts w:hAnsi="宋体" w:cs="Times New Roman"/>
          <w:color w:val="auto"/>
        </w:rPr>
      </w:pPr>
      <w:r>
        <w:rPr>
          <w:rFonts w:hint="eastAsia" w:hAnsi="宋体" w:cs="Times New Roman"/>
          <w:color w:val="auto"/>
        </w:rPr>
        <w:t>10.在合同实施时，采购人将不予支付成交供应商没有列入的项目费用，并认为此项目的费用已包括在总报价中。</w:t>
      </w:r>
    </w:p>
    <w:p>
      <w:pPr>
        <w:pStyle w:val="23"/>
        <w:adjustRightInd w:val="0"/>
        <w:snapToGrid w:val="0"/>
        <w:spacing w:line="360" w:lineRule="auto"/>
        <w:ind w:left="420" w:hanging="420"/>
        <w:rPr>
          <w:rFonts w:hAnsi="宋体"/>
          <w:b/>
          <w:color w:val="auto"/>
          <w:kern w:val="0"/>
        </w:rPr>
      </w:pPr>
      <w:r>
        <w:rPr>
          <w:rFonts w:hint="eastAsia" w:hAnsi="宋体"/>
          <w:b/>
          <w:color w:val="auto"/>
          <w:kern w:val="0"/>
        </w:rPr>
        <w:t>11. 本项目最终总报价不能高于采购预算（或最高限价），否则其谈判响应将被确定为响应无效。</w:t>
      </w:r>
    </w:p>
    <w:p>
      <w:pPr>
        <w:pStyle w:val="23"/>
        <w:adjustRightInd w:val="0"/>
        <w:snapToGrid w:val="0"/>
        <w:spacing w:line="360" w:lineRule="auto"/>
        <w:rPr>
          <w:rFonts w:hAnsi="宋体" w:cs="Times New Roman"/>
          <w:color w:val="auto"/>
        </w:rPr>
      </w:pPr>
      <w:r>
        <w:rPr>
          <w:rFonts w:hAnsi="宋体" w:cs="Times New Roman"/>
          <w:color w:val="auto"/>
        </w:rPr>
        <w:t>1</w:t>
      </w:r>
      <w:r>
        <w:rPr>
          <w:rFonts w:hint="eastAsia" w:hAnsi="宋体" w:cs="Times New Roman"/>
          <w:color w:val="auto"/>
        </w:rPr>
        <w:t>2</w:t>
      </w:r>
      <w:r>
        <w:rPr>
          <w:rFonts w:hAnsi="宋体" w:cs="Times New Roman"/>
          <w:color w:val="auto"/>
        </w:rPr>
        <w:tab/>
      </w:r>
      <w:r>
        <w:rPr>
          <w:rFonts w:hint="eastAsia" w:hAnsi="宋体" w:cs="Times New Roman"/>
          <w:color w:val="auto"/>
        </w:rPr>
        <w:t>响应供应商资格证明文件</w:t>
      </w:r>
    </w:p>
    <w:p>
      <w:pPr>
        <w:pStyle w:val="23"/>
        <w:adjustRightInd w:val="0"/>
        <w:snapToGrid w:val="0"/>
        <w:spacing w:line="360" w:lineRule="auto"/>
        <w:rPr>
          <w:rFonts w:hAnsi="宋体" w:cs="Times New Roman"/>
          <w:color w:val="auto"/>
        </w:rPr>
      </w:pPr>
      <w:r>
        <w:rPr>
          <w:rFonts w:hAnsi="宋体" w:cs="Times New Roman"/>
          <w:color w:val="auto"/>
        </w:rPr>
        <w:t>1</w:t>
      </w:r>
      <w:r>
        <w:rPr>
          <w:rFonts w:hint="eastAsia" w:hAnsi="宋体" w:cs="Times New Roman"/>
          <w:color w:val="auto"/>
        </w:rPr>
        <w:t>2</w:t>
      </w:r>
      <w:r>
        <w:rPr>
          <w:rFonts w:hAnsi="宋体" w:cs="Times New Roman"/>
          <w:color w:val="auto"/>
        </w:rPr>
        <w:t>.1</w:t>
      </w:r>
      <w:r>
        <w:rPr>
          <w:rFonts w:hint="eastAsia" w:hAnsi="宋体" w:cs="Times New Roman"/>
          <w:color w:val="auto"/>
        </w:rPr>
        <w:t>响应供应商应按谈判文件的要求，提交证明其有资格参加谈判和成交后有履行合同能力的文件，并作为其</w:t>
      </w:r>
      <w:r>
        <w:rPr>
          <w:rFonts w:hint="eastAsia" w:hAnsi="宋体"/>
          <w:color w:val="auto"/>
        </w:rPr>
        <w:t>单一来源</w:t>
      </w:r>
      <w:r>
        <w:rPr>
          <w:rFonts w:hint="eastAsia" w:hAnsi="宋体" w:cs="Times New Roman"/>
          <w:color w:val="auto"/>
        </w:rPr>
        <w:t>谈判响应文件的组成部分。详见《谈判须知前附表》</w:t>
      </w:r>
    </w:p>
    <w:p>
      <w:pPr>
        <w:pStyle w:val="23"/>
        <w:adjustRightInd w:val="0"/>
        <w:snapToGrid w:val="0"/>
        <w:spacing w:line="360" w:lineRule="auto"/>
        <w:rPr>
          <w:rFonts w:hAnsi="宋体" w:cs="Times New Roman"/>
          <w:color w:val="auto"/>
        </w:rPr>
      </w:pPr>
      <w:r>
        <w:rPr>
          <w:rFonts w:hint="eastAsia" w:hAnsi="宋体" w:cs="Times New Roman"/>
          <w:color w:val="auto"/>
        </w:rPr>
        <w:t>12.2资格证明文件必须真实有效，复印件必须加盖单位印章。</w:t>
      </w:r>
    </w:p>
    <w:p>
      <w:pPr>
        <w:pStyle w:val="23"/>
        <w:adjustRightInd w:val="0"/>
        <w:snapToGrid w:val="0"/>
        <w:spacing w:line="360" w:lineRule="auto"/>
        <w:rPr>
          <w:rFonts w:hAnsi="宋体" w:cs="Times New Roman"/>
          <w:color w:val="auto"/>
        </w:rPr>
      </w:pPr>
      <w:r>
        <w:rPr>
          <w:rFonts w:hint="eastAsia" w:hAnsi="宋体" w:cs="Times New Roman"/>
          <w:color w:val="auto"/>
        </w:rPr>
        <w:t>13. 证明</w:t>
      </w:r>
      <w:r>
        <w:rPr>
          <w:rFonts w:hint="eastAsia" w:hAnsi="宋体"/>
          <w:color w:val="auto"/>
        </w:rPr>
        <w:t>单一来源</w:t>
      </w:r>
      <w:r>
        <w:rPr>
          <w:rFonts w:hint="eastAsia" w:hAnsi="宋体" w:cs="Times New Roman"/>
          <w:color w:val="auto"/>
        </w:rPr>
        <w:t>谈判响应文件标的的合格性和符合谈判文件规定的文件：</w:t>
      </w:r>
    </w:p>
    <w:p>
      <w:pPr>
        <w:tabs>
          <w:tab w:val="left" w:pos="567"/>
        </w:tabs>
        <w:spacing w:line="360" w:lineRule="auto"/>
        <w:ind w:left="567" w:hanging="567"/>
        <w:rPr>
          <w:rFonts w:ascii="宋体" w:hAnsi="宋体"/>
          <w:color w:val="auto"/>
          <w:szCs w:val="21"/>
        </w:rPr>
      </w:pPr>
      <w:r>
        <w:rPr>
          <w:rFonts w:hint="eastAsia" w:ascii="宋体" w:hAnsi="宋体"/>
          <w:color w:val="auto"/>
          <w:szCs w:val="21"/>
        </w:rPr>
        <w:t>13.1 响应供应商提交证明其所提供的服务的合格性并符合谈判文件规定的声明文件。</w:t>
      </w:r>
    </w:p>
    <w:p>
      <w:pPr>
        <w:tabs>
          <w:tab w:val="left" w:pos="567"/>
        </w:tabs>
        <w:spacing w:line="360" w:lineRule="auto"/>
        <w:ind w:left="567" w:hanging="567"/>
        <w:rPr>
          <w:rFonts w:ascii="宋体" w:hAnsi="宋体"/>
          <w:color w:val="auto"/>
          <w:szCs w:val="21"/>
        </w:rPr>
      </w:pPr>
      <w:r>
        <w:rPr>
          <w:rFonts w:ascii="宋体" w:hAnsi="宋体"/>
          <w:color w:val="auto"/>
          <w:szCs w:val="21"/>
        </w:rPr>
        <w:t>1</w:t>
      </w:r>
      <w:r>
        <w:rPr>
          <w:rFonts w:hint="eastAsia" w:ascii="宋体" w:hAnsi="宋体"/>
          <w:color w:val="auto"/>
          <w:szCs w:val="21"/>
        </w:rPr>
        <w:t>3</w:t>
      </w:r>
      <w:r>
        <w:rPr>
          <w:rFonts w:ascii="宋体" w:hAnsi="宋体"/>
          <w:color w:val="auto"/>
          <w:szCs w:val="21"/>
        </w:rPr>
        <w:t>.2</w:t>
      </w:r>
      <w:r>
        <w:rPr>
          <w:rFonts w:hint="eastAsia" w:ascii="宋体" w:hAnsi="宋体"/>
          <w:color w:val="auto"/>
          <w:szCs w:val="21"/>
        </w:rPr>
        <w:t>证明服务与谈判文件的要求相一致的文件可以是文字资料、图纸、数据资料等。</w:t>
      </w:r>
    </w:p>
    <w:p>
      <w:pPr>
        <w:pStyle w:val="23"/>
        <w:adjustRightInd w:val="0"/>
        <w:snapToGrid w:val="0"/>
        <w:spacing w:line="360" w:lineRule="auto"/>
        <w:ind w:left="420" w:hanging="420"/>
        <w:rPr>
          <w:rFonts w:hAnsi="宋体"/>
          <w:b/>
          <w:color w:val="auto"/>
          <w:kern w:val="0"/>
          <w:u w:val="single"/>
        </w:rPr>
      </w:pPr>
    </w:p>
    <w:p>
      <w:pPr>
        <w:pStyle w:val="23"/>
        <w:adjustRightInd w:val="0"/>
        <w:snapToGrid w:val="0"/>
        <w:spacing w:line="360" w:lineRule="auto"/>
        <w:outlineLvl w:val="1"/>
        <w:rPr>
          <w:rFonts w:hAnsi="宋体" w:cs="Times New Roman"/>
          <w:b/>
          <w:color w:val="auto"/>
        </w:rPr>
      </w:pPr>
      <w:bookmarkStart w:id="83" w:name="_Toc19853"/>
      <w:bookmarkStart w:id="84" w:name="_Toc459971451"/>
      <w:r>
        <w:rPr>
          <w:rFonts w:hint="eastAsia" w:hAnsi="宋体" w:cs="Times New Roman"/>
          <w:b/>
          <w:color w:val="auto"/>
        </w:rPr>
        <w:t>五、谈判保证金</w:t>
      </w:r>
      <w:bookmarkEnd w:id="83"/>
      <w:bookmarkEnd w:id="84"/>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14. 谈判保证金</w:t>
      </w:r>
    </w:p>
    <w:p>
      <w:pPr>
        <w:adjustRightInd w:val="0"/>
        <w:snapToGrid w:val="0"/>
        <w:spacing w:line="360" w:lineRule="auto"/>
        <w:ind w:left="420" w:hanging="420"/>
        <w:rPr>
          <w:rFonts w:ascii="宋体" w:hAnsi="宋体"/>
          <w:color w:val="auto"/>
          <w:kern w:val="0"/>
          <w:szCs w:val="21"/>
        </w:rPr>
      </w:pPr>
      <w:r>
        <w:rPr>
          <w:rFonts w:hint="eastAsia" w:ascii="宋体" w:hAnsi="宋体"/>
          <w:color w:val="auto"/>
          <w:kern w:val="0"/>
          <w:szCs w:val="21"/>
        </w:rPr>
        <w:t>14.1 响应供应商应按谈判文件规定的金额和期限交纳谈判保证金，谈判保证金作为</w:t>
      </w:r>
      <w:r>
        <w:rPr>
          <w:rFonts w:hint="eastAsia" w:ascii="宋体" w:hAnsi="宋体"/>
          <w:color w:val="auto"/>
          <w:szCs w:val="21"/>
        </w:rPr>
        <w:t>单一来源</w:t>
      </w:r>
      <w:r>
        <w:rPr>
          <w:rFonts w:hint="eastAsia" w:ascii="宋体" w:hAnsi="宋体"/>
          <w:color w:val="auto"/>
          <w:kern w:val="0"/>
          <w:szCs w:val="21"/>
        </w:rPr>
        <w:t>谈判响应文件的组成部分。</w:t>
      </w:r>
    </w:p>
    <w:p>
      <w:pPr>
        <w:adjustRightInd w:val="0"/>
        <w:snapToGrid w:val="0"/>
        <w:spacing w:line="360" w:lineRule="auto"/>
        <w:ind w:left="420" w:hanging="420"/>
        <w:rPr>
          <w:rFonts w:ascii="宋体" w:hAnsi="宋体"/>
          <w:color w:val="auto"/>
          <w:kern w:val="0"/>
          <w:szCs w:val="21"/>
        </w:rPr>
      </w:pPr>
      <w:r>
        <w:rPr>
          <w:rFonts w:hint="eastAsia" w:ascii="宋体" w:hAnsi="宋体"/>
          <w:color w:val="auto"/>
          <w:kern w:val="0"/>
          <w:szCs w:val="21"/>
        </w:rPr>
        <w:t>14.2谈判保证金金额、交纳形式、交纳时间及谈判保证金账户，详见《谈判须知前附表》。</w:t>
      </w:r>
    </w:p>
    <w:p>
      <w:pPr>
        <w:adjustRightInd w:val="0"/>
        <w:snapToGrid w:val="0"/>
        <w:spacing w:line="360" w:lineRule="auto"/>
        <w:ind w:left="420" w:hanging="420"/>
        <w:rPr>
          <w:rFonts w:ascii="宋体" w:hAnsi="宋体"/>
          <w:color w:val="auto"/>
          <w:kern w:val="0"/>
          <w:szCs w:val="21"/>
        </w:rPr>
      </w:pPr>
      <w:r>
        <w:rPr>
          <w:rFonts w:hint="eastAsia" w:ascii="宋体" w:hAnsi="宋体"/>
          <w:color w:val="auto"/>
          <w:kern w:val="0"/>
          <w:szCs w:val="21"/>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auto"/>
          <w:szCs w:val="21"/>
        </w:rPr>
      </w:pPr>
      <w:r>
        <w:rPr>
          <w:rFonts w:hint="eastAsia" w:ascii="宋体" w:hAnsi="宋体"/>
          <w:color w:val="auto"/>
          <w:szCs w:val="21"/>
        </w:rPr>
        <w:t>14.4如无质疑或投诉，未成交的响应供应商保证金，在成交通知书发出后5个工作日内不计利息原额退还；如有质疑或投诉，</w:t>
      </w:r>
      <w:r>
        <w:rPr>
          <w:rFonts w:hint="eastAsia" w:ascii="宋体" w:hAnsi="宋体"/>
          <w:color w:val="auto"/>
          <w:kern w:val="0"/>
          <w:szCs w:val="21"/>
        </w:rPr>
        <w:t>招标采购单位</w:t>
      </w:r>
      <w:r>
        <w:rPr>
          <w:rFonts w:hint="eastAsia" w:ascii="宋体" w:hAnsi="宋体"/>
          <w:color w:val="auto"/>
          <w:szCs w:val="21"/>
        </w:rPr>
        <w:t>将在质疑和投诉处理完毕后不计利息原额退还。</w:t>
      </w:r>
    </w:p>
    <w:p>
      <w:pPr>
        <w:adjustRightInd w:val="0"/>
        <w:snapToGrid w:val="0"/>
        <w:spacing w:line="360" w:lineRule="auto"/>
        <w:ind w:left="473" w:right="31" w:rightChars="15" w:hanging="472" w:hangingChars="225"/>
        <w:rPr>
          <w:rFonts w:ascii="宋体" w:hAnsi="宋体"/>
          <w:color w:val="auto"/>
          <w:szCs w:val="21"/>
        </w:rPr>
      </w:pPr>
      <w:r>
        <w:rPr>
          <w:rFonts w:hint="eastAsia" w:ascii="宋体" w:hAnsi="宋体"/>
          <w:color w:val="auto"/>
          <w:szCs w:val="21"/>
        </w:rPr>
        <w:t>14.5</w:t>
      </w:r>
      <w:r>
        <w:rPr>
          <w:rFonts w:hint="eastAsia" w:ascii="宋体" w:hAnsi="宋体"/>
          <w:color w:val="auto"/>
          <w:kern w:val="0"/>
          <w:szCs w:val="21"/>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auto"/>
          <w:kern w:val="0"/>
          <w:szCs w:val="21"/>
        </w:rPr>
      </w:pPr>
      <w:r>
        <w:rPr>
          <w:rFonts w:hint="eastAsia" w:ascii="宋体" w:hAnsi="宋体"/>
          <w:color w:val="auto"/>
          <w:kern w:val="0"/>
          <w:szCs w:val="21"/>
        </w:rPr>
        <w:t>(1) 响应供应商在谈判文件规定的谈判有效期内撤回其单一来源谈判响应文件；</w:t>
      </w:r>
    </w:p>
    <w:p>
      <w:pPr>
        <w:tabs>
          <w:tab w:val="left" w:pos="567"/>
        </w:tabs>
        <w:spacing w:line="360" w:lineRule="auto"/>
        <w:ind w:left="500" w:leftChars="238"/>
        <w:rPr>
          <w:rFonts w:ascii="宋体" w:hAnsi="宋体"/>
          <w:color w:val="auto"/>
          <w:kern w:val="0"/>
          <w:szCs w:val="21"/>
        </w:rPr>
      </w:pPr>
      <w:r>
        <w:rPr>
          <w:rFonts w:hint="eastAsia" w:ascii="宋体" w:hAnsi="宋体"/>
          <w:color w:val="auto"/>
          <w:kern w:val="0"/>
          <w:szCs w:val="21"/>
        </w:rPr>
        <w:t>(2) 成交后无正当理由不与采购人签订合同的；</w:t>
      </w:r>
    </w:p>
    <w:p>
      <w:pPr>
        <w:tabs>
          <w:tab w:val="left" w:pos="567"/>
        </w:tabs>
        <w:spacing w:line="360" w:lineRule="auto"/>
        <w:ind w:left="500" w:leftChars="238"/>
        <w:rPr>
          <w:rFonts w:ascii="宋体" w:hAnsi="宋体"/>
          <w:color w:val="auto"/>
          <w:kern w:val="0"/>
          <w:szCs w:val="21"/>
        </w:rPr>
      </w:pPr>
      <w:r>
        <w:rPr>
          <w:rFonts w:hint="eastAsia" w:ascii="宋体" w:hAnsi="宋体"/>
          <w:color w:val="auto"/>
          <w:kern w:val="0"/>
          <w:szCs w:val="21"/>
        </w:rPr>
        <w:t>(3) 成交响应供应商在规定期限内未能按本须知的规定提交履约保证金（如有）；</w:t>
      </w:r>
    </w:p>
    <w:p>
      <w:pPr>
        <w:tabs>
          <w:tab w:val="left" w:pos="567"/>
        </w:tabs>
        <w:spacing w:line="360" w:lineRule="auto"/>
        <w:ind w:left="500" w:leftChars="238"/>
        <w:rPr>
          <w:rFonts w:ascii="宋体" w:hAnsi="宋体"/>
          <w:color w:val="auto"/>
          <w:kern w:val="0"/>
          <w:szCs w:val="21"/>
        </w:rPr>
      </w:pPr>
      <w:r>
        <w:rPr>
          <w:rFonts w:hint="eastAsia" w:ascii="宋体" w:hAnsi="宋体"/>
          <w:color w:val="auto"/>
          <w:kern w:val="0"/>
          <w:szCs w:val="21"/>
        </w:rPr>
        <w:t>(4) 成交后未按谈判文件中的规定缴付成交服务费；</w:t>
      </w:r>
    </w:p>
    <w:p>
      <w:pPr>
        <w:tabs>
          <w:tab w:val="left" w:pos="567"/>
        </w:tabs>
        <w:spacing w:line="360" w:lineRule="auto"/>
        <w:ind w:left="500" w:leftChars="238"/>
        <w:rPr>
          <w:rFonts w:ascii="宋体" w:hAnsi="宋体"/>
          <w:color w:val="auto"/>
          <w:kern w:val="0"/>
          <w:szCs w:val="21"/>
        </w:rPr>
      </w:pPr>
      <w:r>
        <w:rPr>
          <w:rFonts w:hint="eastAsia" w:ascii="宋体" w:hAnsi="宋体"/>
          <w:color w:val="auto"/>
          <w:kern w:val="0"/>
          <w:szCs w:val="21"/>
        </w:rPr>
        <w:t>(5) 有违反国家有关法律法规的行为。</w:t>
      </w:r>
    </w:p>
    <w:p>
      <w:pPr>
        <w:tabs>
          <w:tab w:val="left" w:pos="567"/>
        </w:tabs>
        <w:spacing w:line="360" w:lineRule="auto"/>
        <w:ind w:left="500" w:leftChars="238"/>
        <w:rPr>
          <w:rFonts w:ascii="宋体" w:hAnsi="宋体"/>
          <w:color w:val="auto"/>
          <w:kern w:val="0"/>
          <w:szCs w:val="21"/>
        </w:rPr>
      </w:pPr>
    </w:p>
    <w:p>
      <w:pPr>
        <w:pStyle w:val="23"/>
        <w:adjustRightInd w:val="0"/>
        <w:snapToGrid w:val="0"/>
        <w:spacing w:line="360" w:lineRule="auto"/>
        <w:outlineLvl w:val="1"/>
        <w:rPr>
          <w:rFonts w:hAnsi="宋体" w:cs="Times New Roman"/>
          <w:b/>
          <w:color w:val="auto"/>
        </w:rPr>
      </w:pPr>
      <w:bookmarkStart w:id="85" w:name="_Toc459971452"/>
      <w:bookmarkStart w:id="86" w:name="_Toc3156"/>
      <w:r>
        <w:rPr>
          <w:rFonts w:hint="eastAsia" w:hAnsi="宋体" w:cs="Times New Roman"/>
          <w:b/>
          <w:color w:val="auto"/>
        </w:rPr>
        <w:t>六、单一来源谈判响应文件的份数、封装和递交</w:t>
      </w:r>
      <w:bookmarkEnd w:id="85"/>
      <w:bookmarkEnd w:id="86"/>
    </w:p>
    <w:p>
      <w:pPr>
        <w:autoSpaceDE w:val="0"/>
        <w:autoSpaceDN w:val="0"/>
        <w:adjustRightInd w:val="0"/>
        <w:snapToGrid w:val="0"/>
        <w:spacing w:line="360" w:lineRule="auto"/>
        <w:ind w:left="420" w:right="32" w:hanging="420" w:hangingChars="200"/>
        <w:rPr>
          <w:rFonts w:ascii="宋体" w:hAnsi="宋体"/>
          <w:color w:val="auto"/>
          <w:szCs w:val="21"/>
        </w:rPr>
      </w:pPr>
      <w:r>
        <w:rPr>
          <w:rFonts w:hint="eastAsia" w:ascii="宋体" w:hAnsi="宋体"/>
          <w:color w:val="auto"/>
          <w:szCs w:val="21"/>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15.1 响应供应商应编制</w:t>
      </w:r>
      <w:r>
        <w:rPr>
          <w:rFonts w:hint="eastAsia" w:ascii="宋体" w:hAnsi="宋体"/>
          <w:color w:val="auto"/>
          <w:szCs w:val="21"/>
        </w:rPr>
        <w:t>单一来源</w:t>
      </w:r>
      <w:r>
        <w:rPr>
          <w:rFonts w:hint="eastAsia" w:ascii="宋体" w:hAnsi="宋体"/>
          <w:color w:val="auto"/>
          <w:kern w:val="0"/>
          <w:szCs w:val="21"/>
        </w:rPr>
        <w:t>谈判响应文件份数详见《谈判须知前附表》，</w:t>
      </w:r>
      <w:r>
        <w:rPr>
          <w:rFonts w:hint="eastAsia" w:ascii="宋体" w:hAnsi="宋体"/>
          <w:color w:val="auto"/>
          <w:szCs w:val="21"/>
        </w:rPr>
        <w:t>单一来源</w:t>
      </w:r>
      <w:r>
        <w:rPr>
          <w:rFonts w:hint="eastAsia" w:ascii="宋体" w:hAnsi="宋体"/>
          <w:color w:val="auto"/>
          <w:kern w:val="0"/>
          <w:szCs w:val="21"/>
        </w:rPr>
        <w:t>谈判响应文件的副本可采用正本的复印件。每套</w:t>
      </w:r>
      <w:r>
        <w:rPr>
          <w:rFonts w:hint="eastAsia" w:ascii="宋体" w:hAnsi="宋体"/>
          <w:color w:val="auto"/>
          <w:szCs w:val="21"/>
        </w:rPr>
        <w:t>单一来源</w:t>
      </w:r>
      <w:r>
        <w:rPr>
          <w:rFonts w:hint="eastAsia" w:ascii="宋体" w:hAnsi="宋体"/>
          <w:color w:val="auto"/>
          <w:kern w:val="0"/>
          <w:szCs w:val="21"/>
        </w:rPr>
        <w:t>谈判响应文件须清楚地标明“正本”、“副本”。若副本与正本不符，以正本为准。</w:t>
      </w:r>
      <w:r>
        <w:rPr>
          <w:rFonts w:hint="eastAsia" w:ascii="宋体"/>
          <w:bCs/>
          <w:color w:val="auto"/>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 xml:space="preserve">15.2 </w:t>
      </w:r>
      <w:r>
        <w:rPr>
          <w:rFonts w:hint="eastAsia" w:ascii="宋体" w:hAnsi="宋体"/>
          <w:color w:val="auto"/>
          <w:szCs w:val="21"/>
        </w:rPr>
        <w:t>单一来源</w:t>
      </w:r>
      <w:r>
        <w:rPr>
          <w:rFonts w:hint="eastAsia" w:ascii="宋体" w:hAnsi="宋体"/>
          <w:color w:val="auto"/>
          <w:kern w:val="0"/>
          <w:szCs w:val="21"/>
        </w:rPr>
        <w:t>谈判响应文件的正本需打印或用不褪色墨水书写，并由</w:t>
      </w:r>
      <w:r>
        <w:rPr>
          <w:rFonts w:hint="eastAsia" w:ascii="宋体" w:hAnsi="宋体"/>
          <w:color w:val="auto"/>
          <w:kern w:val="0"/>
          <w:szCs w:val="21"/>
          <w:lang w:eastAsia="zh-CN"/>
        </w:rPr>
        <w:t>法定代表人（负责人）</w:t>
      </w:r>
      <w:r>
        <w:rPr>
          <w:rFonts w:hint="eastAsia" w:ascii="宋体" w:hAnsi="宋体"/>
          <w:color w:val="auto"/>
          <w:kern w:val="0"/>
          <w:szCs w:val="21"/>
        </w:rPr>
        <w:t>或经其正式授权的代表签字。授权代表须出具书面授权证明，其《</w:t>
      </w:r>
      <w:r>
        <w:rPr>
          <w:rFonts w:hint="eastAsia" w:ascii="宋体" w:hAnsi="宋体"/>
          <w:color w:val="auto"/>
          <w:kern w:val="0"/>
          <w:szCs w:val="21"/>
          <w:lang w:eastAsia="zh-CN"/>
        </w:rPr>
        <w:t>法定代表人（负责人）</w:t>
      </w:r>
      <w:r>
        <w:rPr>
          <w:rFonts w:hint="eastAsia" w:ascii="宋体" w:hAnsi="宋体"/>
          <w:color w:val="auto"/>
          <w:kern w:val="0"/>
          <w:szCs w:val="21"/>
        </w:rPr>
        <w:t>授权书》应附在</w:t>
      </w:r>
      <w:r>
        <w:rPr>
          <w:rFonts w:hint="eastAsia" w:ascii="宋体" w:hAnsi="宋体"/>
          <w:color w:val="auto"/>
          <w:szCs w:val="21"/>
        </w:rPr>
        <w:t>单一来源</w:t>
      </w:r>
      <w:r>
        <w:rPr>
          <w:rFonts w:hint="eastAsia" w:ascii="宋体" w:hAnsi="宋体"/>
          <w:color w:val="auto"/>
          <w:kern w:val="0"/>
          <w:szCs w:val="21"/>
        </w:rPr>
        <w:t>谈判响应文件中。</w:t>
      </w:r>
    </w:p>
    <w:p>
      <w:pPr>
        <w:pStyle w:val="23"/>
        <w:adjustRightInd w:val="0"/>
        <w:snapToGrid w:val="0"/>
        <w:spacing w:line="360" w:lineRule="auto"/>
        <w:ind w:left="473" w:hanging="472" w:hangingChars="225"/>
        <w:rPr>
          <w:rFonts w:hAnsi="宋体" w:cs="Times New Roman"/>
          <w:color w:val="auto"/>
          <w:kern w:val="0"/>
        </w:rPr>
      </w:pPr>
      <w:r>
        <w:rPr>
          <w:rFonts w:hint="eastAsia" w:hAnsi="宋体" w:cs="Times New Roman"/>
          <w:color w:val="auto"/>
          <w:kern w:val="0"/>
        </w:rPr>
        <w:t xml:space="preserve">15.3 </w:t>
      </w:r>
      <w:r>
        <w:rPr>
          <w:rFonts w:hint="eastAsia" w:hAnsi="宋体"/>
          <w:color w:val="auto"/>
        </w:rPr>
        <w:t>单一来源</w:t>
      </w:r>
      <w:r>
        <w:rPr>
          <w:rFonts w:hint="eastAsia" w:hAnsi="宋体" w:cs="Times New Roman"/>
          <w:color w:val="auto"/>
          <w:kern w:val="0"/>
        </w:rPr>
        <w:t>谈判响应文件中的任何重要的插字、涂改和增删，必须由</w:t>
      </w:r>
      <w:r>
        <w:rPr>
          <w:rFonts w:hint="eastAsia" w:hAnsi="宋体" w:cs="Times New Roman"/>
          <w:color w:val="auto"/>
          <w:kern w:val="0"/>
          <w:lang w:eastAsia="zh-CN"/>
        </w:rPr>
        <w:t>法定代表人（负责人）</w:t>
      </w:r>
      <w:r>
        <w:rPr>
          <w:rFonts w:hint="eastAsia" w:hAnsi="宋体" w:cs="Times New Roman"/>
          <w:color w:val="auto"/>
          <w:kern w:val="0"/>
        </w:rPr>
        <w:t>或经其正式授权的代表在旁边签章或签字</w:t>
      </w:r>
      <w:r>
        <w:rPr>
          <w:rFonts w:hint="eastAsia"/>
          <w:bCs/>
          <w:color w:val="auto"/>
        </w:rPr>
        <w:t>并在修改处加盖公章</w:t>
      </w:r>
      <w:r>
        <w:rPr>
          <w:rFonts w:hint="eastAsia" w:hAnsi="宋体" w:cs="Times New Roman"/>
          <w:color w:val="auto"/>
          <w:kern w:val="0"/>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kern w:val="0"/>
          <w:szCs w:val="21"/>
        </w:rPr>
        <w:t xml:space="preserve">15.4 </w:t>
      </w:r>
      <w:r>
        <w:rPr>
          <w:rFonts w:hint="eastAsia" w:ascii="宋体" w:hAnsi="宋体"/>
          <w:color w:val="auto"/>
          <w:szCs w:val="21"/>
        </w:rPr>
        <w:t>单一来源</w:t>
      </w:r>
      <w:r>
        <w:rPr>
          <w:rFonts w:hint="eastAsia" w:ascii="宋体" w:hAnsi="宋体"/>
          <w:color w:val="auto"/>
          <w:kern w:val="0"/>
          <w:szCs w:val="21"/>
        </w:rPr>
        <w:t>谈判响应文件的谈判有效期为从报价截止日起</w:t>
      </w:r>
      <w:r>
        <w:rPr>
          <w:rFonts w:hint="eastAsia" w:ascii="宋体" w:hAnsi="宋体"/>
          <w:color w:val="auto"/>
          <w:kern w:val="0"/>
          <w:szCs w:val="21"/>
          <w:u w:val="single"/>
        </w:rPr>
        <w:t>90天</w:t>
      </w:r>
      <w:r>
        <w:rPr>
          <w:rFonts w:hint="eastAsia" w:ascii="宋体" w:hAnsi="宋体"/>
          <w:color w:val="auto"/>
          <w:kern w:val="0"/>
          <w:szCs w:val="21"/>
        </w:rPr>
        <w:t>。</w:t>
      </w:r>
    </w:p>
    <w:p>
      <w:pPr>
        <w:autoSpaceDE w:val="0"/>
        <w:autoSpaceDN w:val="0"/>
        <w:adjustRightInd w:val="0"/>
        <w:snapToGrid w:val="0"/>
        <w:spacing w:line="360" w:lineRule="auto"/>
        <w:ind w:left="420" w:right="32" w:hanging="420" w:hangingChars="200"/>
        <w:rPr>
          <w:rFonts w:ascii="宋体" w:hAnsi="宋体"/>
          <w:color w:val="auto"/>
          <w:kern w:val="0"/>
          <w:szCs w:val="21"/>
        </w:rPr>
      </w:pPr>
      <w:r>
        <w:rPr>
          <w:rFonts w:hint="eastAsia" w:ascii="宋体" w:hAnsi="宋体"/>
          <w:color w:val="auto"/>
          <w:kern w:val="0"/>
          <w:szCs w:val="21"/>
        </w:rPr>
        <w:t xml:space="preserve">16.  </w:t>
      </w:r>
      <w:r>
        <w:rPr>
          <w:rFonts w:hint="eastAsia" w:ascii="宋体" w:hAnsi="宋体"/>
          <w:color w:val="auto"/>
          <w:szCs w:val="21"/>
        </w:rPr>
        <w:t>单一来源</w:t>
      </w:r>
      <w:r>
        <w:rPr>
          <w:rFonts w:hint="eastAsia" w:ascii="宋体" w:hAnsi="宋体"/>
          <w:color w:val="auto"/>
          <w:kern w:val="0"/>
          <w:szCs w:val="21"/>
        </w:rPr>
        <w:t>谈判响应文件的递交</w:t>
      </w:r>
    </w:p>
    <w:p>
      <w:pPr>
        <w:autoSpaceDE w:val="0"/>
        <w:autoSpaceDN w:val="0"/>
        <w:adjustRightInd w:val="0"/>
        <w:snapToGrid w:val="0"/>
        <w:spacing w:line="360" w:lineRule="auto"/>
        <w:ind w:left="420" w:right="32" w:hanging="420" w:hangingChars="200"/>
        <w:rPr>
          <w:rFonts w:ascii="宋体" w:hAnsi="宋体"/>
          <w:color w:val="auto"/>
          <w:kern w:val="0"/>
          <w:szCs w:val="21"/>
        </w:rPr>
      </w:pPr>
      <w:r>
        <w:rPr>
          <w:rFonts w:hint="eastAsia" w:ascii="宋体" w:hAnsi="宋体"/>
          <w:color w:val="auto"/>
          <w:kern w:val="0"/>
          <w:szCs w:val="21"/>
        </w:rPr>
        <w:t xml:space="preserve">16.1 </w:t>
      </w:r>
      <w:r>
        <w:rPr>
          <w:rFonts w:hint="eastAsia" w:ascii="宋体" w:hAnsi="宋体"/>
          <w:color w:val="auto"/>
          <w:szCs w:val="21"/>
        </w:rPr>
        <w:t>单一来源</w:t>
      </w:r>
      <w:r>
        <w:rPr>
          <w:rFonts w:hint="eastAsia" w:ascii="宋体" w:hAnsi="宋体"/>
          <w:color w:val="auto"/>
          <w:kern w:val="0"/>
          <w:szCs w:val="21"/>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auto"/>
          <w:kern w:val="0"/>
          <w:szCs w:val="21"/>
        </w:rPr>
      </w:pPr>
      <w:r>
        <w:rPr>
          <w:rFonts w:hint="eastAsia" w:ascii="宋体" w:hAnsi="宋体"/>
          <w:color w:val="auto"/>
          <w:kern w:val="0"/>
          <w:szCs w:val="21"/>
        </w:rPr>
        <w:t>16.2 迟交的</w:t>
      </w:r>
      <w:r>
        <w:rPr>
          <w:rFonts w:hint="eastAsia" w:ascii="宋体" w:hAnsi="宋体"/>
          <w:color w:val="auto"/>
          <w:szCs w:val="21"/>
        </w:rPr>
        <w:t>单一来源</w:t>
      </w:r>
      <w:r>
        <w:rPr>
          <w:rFonts w:hint="eastAsia" w:ascii="宋体" w:hAnsi="宋体"/>
          <w:color w:val="auto"/>
          <w:kern w:val="0"/>
          <w:szCs w:val="21"/>
        </w:rPr>
        <w:t>谈判响应文件，按《政府采购法》的规定，采购代理机构将拒收或原封退回在其规定的递交</w:t>
      </w:r>
      <w:r>
        <w:rPr>
          <w:rFonts w:hint="eastAsia" w:ascii="宋体" w:hAnsi="宋体"/>
          <w:color w:val="auto"/>
          <w:szCs w:val="21"/>
        </w:rPr>
        <w:t>单一来源</w:t>
      </w:r>
      <w:r>
        <w:rPr>
          <w:rFonts w:hint="eastAsia" w:ascii="宋体" w:hAnsi="宋体"/>
          <w:color w:val="auto"/>
          <w:kern w:val="0"/>
          <w:szCs w:val="21"/>
        </w:rPr>
        <w:t>谈判响应文件截止时点之后收到的任何</w:t>
      </w:r>
      <w:r>
        <w:rPr>
          <w:rFonts w:hint="eastAsia" w:ascii="宋体" w:hAnsi="宋体"/>
          <w:color w:val="auto"/>
          <w:szCs w:val="21"/>
        </w:rPr>
        <w:t>单一来源</w:t>
      </w:r>
      <w:r>
        <w:rPr>
          <w:rFonts w:hint="eastAsia" w:ascii="宋体" w:hAnsi="宋体"/>
          <w:color w:val="auto"/>
          <w:kern w:val="0"/>
          <w:szCs w:val="21"/>
        </w:rPr>
        <w:t>谈判响应文件。</w:t>
      </w:r>
    </w:p>
    <w:p>
      <w:pPr>
        <w:autoSpaceDE w:val="0"/>
        <w:autoSpaceDN w:val="0"/>
        <w:adjustRightInd w:val="0"/>
        <w:snapToGrid w:val="0"/>
        <w:spacing w:line="360" w:lineRule="auto"/>
        <w:ind w:left="473" w:right="32" w:hanging="472" w:hangingChars="225"/>
        <w:rPr>
          <w:rFonts w:ascii="宋体" w:hAnsi="宋体"/>
          <w:color w:val="auto"/>
          <w:kern w:val="0"/>
          <w:szCs w:val="21"/>
        </w:rPr>
      </w:pPr>
    </w:p>
    <w:p>
      <w:pPr>
        <w:pStyle w:val="23"/>
        <w:adjustRightInd w:val="0"/>
        <w:snapToGrid w:val="0"/>
        <w:spacing w:line="360" w:lineRule="auto"/>
        <w:outlineLvl w:val="1"/>
        <w:rPr>
          <w:rFonts w:hAnsi="宋体" w:cs="Times New Roman"/>
          <w:b/>
          <w:color w:val="auto"/>
        </w:rPr>
      </w:pPr>
      <w:bookmarkStart w:id="87" w:name="_Toc459971453"/>
      <w:bookmarkStart w:id="88" w:name="_Toc24808"/>
      <w:r>
        <w:rPr>
          <w:rFonts w:hint="eastAsia" w:hAnsi="宋体" w:cs="Times New Roman"/>
          <w:b/>
          <w:color w:val="auto"/>
        </w:rPr>
        <w:t>七、谈判的步骤</w:t>
      </w:r>
      <w:bookmarkEnd w:id="87"/>
      <w:bookmarkEnd w:id="88"/>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17.谈判文件的澄清</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17.2响应供应商在规定的时间内未要求对谈判文件澄清或提出疑问的，采购代理机构将视其为无异议。对谈判文件中描述有歧意或前后不一致的地方，评标委员会有权进行评判。</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18. 谈判</w:t>
      </w:r>
    </w:p>
    <w:p>
      <w:pPr>
        <w:pStyle w:val="23"/>
        <w:adjustRightInd w:val="0"/>
        <w:snapToGrid w:val="0"/>
        <w:spacing w:line="360" w:lineRule="auto"/>
        <w:ind w:left="420" w:hanging="420" w:hangingChars="200"/>
        <w:rPr>
          <w:rFonts w:hAnsi="宋体"/>
          <w:color w:val="auto"/>
        </w:rPr>
      </w:pPr>
      <w:r>
        <w:rPr>
          <w:rFonts w:hint="eastAsia" w:hAnsi="宋体" w:cs="Times New Roman"/>
          <w:color w:val="auto"/>
        </w:rPr>
        <w:t>18.1单一来源小组成员从政府采购专家库随机抽取产生，详见</w:t>
      </w:r>
      <w:r>
        <w:rPr>
          <w:rFonts w:hint="eastAsia" w:hAnsi="宋体"/>
          <w:color w:val="auto"/>
          <w:kern w:val="0"/>
        </w:rPr>
        <w:t>《谈判须知前附表》</w:t>
      </w:r>
      <w:r>
        <w:rPr>
          <w:rFonts w:hint="eastAsia" w:hAnsi="宋体" w:cs="Times New Roman"/>
          <w:color w:val="auto"/>
        </w:rPr>
        <w:t>。</w:t>
      </w:r>
      <w:r>
        <w:rPr>
          <w:rFonts w:hint="eastAsia" w:hAnsi="宋体"/>
          <w:color w:val="auto"/>
        </w:rPr>
        <w:t>单一来源小组对</w:t>
      </w:r>
      <w:r>
        <w:rPr>
          <w:rFonts w:hint="eastAsia" w:hAnsi="宋体" w:cs="Times New Roman"/>
          <w:color w:val="auto"/>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auto"/>
          <w:szCs w:val="21"/>
        </w:rPr>
      </w:pPr>
      <w:r>
        <w:rPr>
          <w:rFonts w:hint="eastAsia" w:ascii="宋体" w:hAnsi="宋体"/>
          <w:b/>
          <w:color w:val="auto"/>
          <w:szCs w:val="21"/>
        </w:rPr>
        <w:t>在资格性审查、符合性检查时，如发现下列情形之一的，单一来源谈判响应文件将被视为</w:t>
      </w:r>
      <w:r>
        <w:rPr>
          <w:rFonts w:hint="eastAsia" w:ascii="宋体" w:hAnsi="宋体"/>
          <w:b/>
          <w:color w:val="auto"/>
          <w:kern w:val="0"/>
          <w:szCs w:val="21"/>
        </w:rPr>
        <w:t>响应无效</w:t>
      </w:r>
      <w:r>
        <w:rPr>
          <w:rFonts w:hint="eastAsia" w:ascii="宋体" w:hAnsi="宋体"/>
          <w:b/>
          <w:color w:val="auto"/>
          <w:szCs w:val="21"/>
        </w:rPr>
        <w:t>：</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(2)</w:t>
      </w:r>
      <w:r>
        <w:rPr>
          <w:rFonts w:hint="eastAsia" w:ascii="宋体" w:hAnsi="宋体"/>
          <w:color w:val="auto"/>
          <w:szCs w:val="21"/>
        </w:rPr>
        <w:t>报价总金额</w:t>
      </w:r>
      <w:r>
        <w:rPr>
          <w:rFonts w:hint="eastAsia" w:ascii="宋体" w:hAnsi="宋体"/>
          <w:color w:val="auto"/>
          <w:kern w:val="0"/>
          <w:szCs w:val="21"/>
        </w:rPr>
        <w:t>超过本项目采购预算（或最高限价）；</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(4)不具备谈判文件中规定资格要求的；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 xml:space="preserve">(5)未按照谈判文件规定要求签署、盖章的； </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(6)</w:t>
      </w:r>
      <w:r>
        <w:rPr>
          <w:rFonts w:hint="eastAsia" w:ascii="宋体" w:hAnsi="宋体"/>
          <w:color w:val="auto"/>
          <w:szCs w:val="21"/>
        </w:rPr>
        <w:t>单一来源</w:t>
      </w:r>
      <w:r>
        <w:rPr>
          <w:rFonts w:hint="eastAsia" w:ascii="宋体" w:hAnsi="宋体"/>
          <w:color w:val="auto"/>
          <w:kern w:val="0"/>
          <w:szCs w:val="21"/>
        </w:rPr>
        <w:t>谈判响应文件无</w:t>
      </w:r>
      <w:r>
        <w:rPr>
          <w:rFonts w:hint="eastAsia" w:ascii="宋体" w:hAnsi="宋体"/>
          <w:color w:val="auto"/>
          <w:kern w:val="0"/>
          <w:szCs w:val="21"/>
          <w:lang w:eastAsia="zh-CN"/>
        </w:rPr>
        <w:t>法定代表人（负责人）</w:t>
      </w:r>
      <w:r>
        <w:rPr>
          <w:rFonts w:hint="eastAsia" w:ascii="宋体" w:hAnsi="宋体"/>
          <w:color w:val="auto"/>
          <w:kern w:val="0"/>
          <w:szCs w:val="21"/>
        </w:rPr>
        <w:t>签字或签字人无</w:t>
      </w:r>
      <w:r>
        <w:rPr>
          <w:rFonts w:hint="eastAsia" w:ascii="宋体" w:hAnsi="宋体"/>
          <w:color w:val="auto"/>
          <w:kern w:val="0"/>
          <w:szCs w:val="21"/>
          <w:lang w:eastAsia="zh-CN"/>
        </w:rPr>
        <w:t>法定代表人（负责人）</w:t>
      </w:r>
      <w:r>
        <w:rPr>
          <w:rFonts w:hint="eastAsia" w:ascii="宋体" w:hAnsi="宋体"/>
          <w:color w:val="auto"/>
          <w:kern w:val="0"/>
          <w:szCs w:val="21"/>
        </w:rPr>
        <w:t>有效授权的；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(7)参加政府采购活动前三年内，在经营活动中有重大违法记录的；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(8)</w:t>
      </w:r>
      <w:r>
        <w:rPr>
          <w:rFonts w:hint="eastAsia" w:ascii="宋体" w:hAnsi="宋体"/>
          <w:color w:val="auto"/>
          <w:szCs w:val="21"/>
        </w:rPr>
        <w:t>单一来源</w:t>
      </w:r>
      <w:r>
        <w:rPr>
          <w:rFonts w:hint="eastAsia" w:ascii="宋体" w:hAnsi="宋体"/>
          <w:color w:val="auto"/>
          <w:kern w:val="0"/>
          <w:szCs w:val="21"/>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(9)符合谈判文件中规定的被确定为响应无效的其它条款的。</w:t>
      </w:r>
    </w:p>
    <w:p>
      <w:pPr>
        <w:tabs>
          <w:tab w:val="left" w:pos="567"/>
        </w:tabs>
        <w:spacing w:line="360" w:lineRule="auto"/>
        <w:ind w:left="920" w:leftChars="258" w:hanging="378" w:hangingChars="180"/>
        <w:rPr>
          <w:rFonts w:ascii="宋体" w:hAnsi="宋体"/>
          <w:color w:val="auto"/>
          <w:kern w:val="0"/>
          <w:szCs w:val="21"/>
        </w:rPr>
      </w:pPr>
      <w:r>
        <w:rPr>
          <w:rFonts w:hint="eastAsia" w:ascii="宋体" w:hAnsi="宋体"/>
          <w:color w:val="auto"/>
          <w:kern w:val="0"/>
          <w:szCs w:val="21"/>
        </w:rPr>
        <w:t>(10)不符合法律、法规规定的其他实质性要求的。</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18.2</w:t>
      </w:r>
      <w:r>
        <w:rPr>
          <w:rFonts w:hint="eastAsia" w:hAnsi="宋体"/>
          <w:color w:val="auto"/>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18.5  在谈判过程中，响应供应商提交的澄清文件和最终报价文件，由响应供应商法人代表或授权代表签署后生效，响应供应商应受其约束。</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18.</w:t>
      </w:r>
      <w:r>
        <w:rPr>
          <w:rFonts w:hAnsi="宋体" w:cs="Times New Roman"/>
          <w:color w:val="auto"/>
        </w:rPr>
        <w:t>6</w:t>
      </w:r>
      <w:r>
        <w:rPr>
          <w:rFonts w:hint="eastAsia" w:hAnsi="宋体" w:cs="Times New Roman"/>
          <w:color w:val="auto"/>
        </w:rPr>
        <w:t xml:space="preserve"> </w:t>
      </w:r>
      <w:r>
        <w:rPr>
          <w:rFonts w:hint="eastAsia" w:hAnsi="宋体"/>
          <w:color w:val="auto"/>
        </w:rPr>
        <w:t>单一来源小组进行综合评议审核，对供应商提供服务项目均能满足谈判文件规定最低要求条件时，才能推荐为成交的候选对象。</w:t>
      </w:r>
    </w:p>
    <w:p>
      <w:pPr>
        <w:pStyle w:val="23"/>
        <w:adjustRightInd w:val="0"/>
        <w:snapToGrid w:val="0"/>
        <w:spacing w:line="360" w:lineRule="auto"/>
        <w:ind w:left="420" w:hanging="420" w:hangingChars="200"/>
        <w:rPr>
          <w:rFonts w:hAnsi="宋体" w:cs="Times New Roman"/>
          <w:color w:val="auto"/>
        </w:rPr>
      </w:pPr>
      <w:r>
        <w:rPr>
          <w:rFonts w:hint="eastAsia" w:hAnsi="宋体"/>
          <w:color w:val="auto"/>
        </w:rPr>
        <w:t>18.</w:t>
      </w:r>
      <w:r>
        <w:rPr>
          <w:rFonts w:hAnsi="宋体"/>
          <w:color w:val="auto"/>
        </w:rPr>
        <w:t>7</w:t>
      </w:r>
      <w:r>
        <w:rPr>
          <w:rFonts w:hint="eastAsia" w:hAnsi="宋体"/>
          <w:color w:val="auto"/>
        </w:rPr>
        <w:t xml:space="preserve"> 代理机构对谈判过程和重要谈判内容进行记录。</w:t>
      </w:r>
    </w:p>
    <w:p>
      <w:pPr>
        <w:pStyle w:val="23"/>
        <w:adjustRightInd w:val="0"/>
        <w:snapToGrid w:val="0"/>
        <w:spacing w:line="360" w:lineRule="auto"/>
        <w:ind w:left="420" w:hanging="420" w:hangingChars="200"/>
        <w:rPr>
          <w:rFonts w:hAnsi="宋体" w:cs="Times New Roman"/>
          <w:color w:val="auto"/>
        </w:rPr>
      </w:pPr>
    </w:p>
    <w:p>
      <w:pPr>
        <w:pStyle w:val="23"/>
        <w:adjustRightInd w:val="0"/>
        <w:snapToGrid w:val="0"/>
        <w:spacing w:line="360" w:lineRule="auto"/>
        <w:outlineLvl w:val="1"/>
        <w:rPr>
          <w:rFonts w:hAnsi="宋体" w:cs="Times New Roman"/>
          <w:b/>
          <w:color w:val="auto"/>
        </w:rPr>
      </w:pPr>
      <w:bookmarkStart w:id="89" w:name="_Toc17253"/>
      <w:bookmarkStart w:id="90" w:name="_Toc459971454"/>
      <w:r>
        <w:rPr>
          <w:rFonts w:hint="eastAsia" w:hAnsi="宋体" w:cs="Times New Roman"/>
          <w:b/>
          <w:color w:val="auto"/>
        </w:rPr>
        <w:t>八、确定成交供应商办法</w:t>
      </w:r>
      <w:bookmarkEnd w:id="89"/>
      <w:bookmarkEnd w:id="90"/>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19.确定成交供应商</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auto"/>
          <w:kern w:val="0"/>
          <w:szCs w:val="21"/>
        </w:rPr>
      </w:pPr>
      <w:r>
        <w:rPr>
          <w:rFonts w:hint="eastAsia" w:ascii="宋体" w:hAnsi="宋体"/>
          <w:color w:val="auto"/>
          <w:szCs w:val="21"/>
        </w:rPr>
        <w:t xml:space="preserve">19.2 </w:t>
      </w:r>
      <w:r>
        <w:rPr>
          <w:rFonts w:hint="eastAsia" w:ascii="宋体" w:hAnsi="宋体"/>
          <w:color w:val="auto"/>
          <w:kern w:val="0"/>
          <w:szCs w:val="21"/>
        </w:rPr>
        <w:t>成交供应商确定后，采购代理机构在信息发布媒体上发布成交公告，向成交人发出《成交通知书》，《成交通知书》对成交人和采购人具有同等法律效力。</w:t>
      </w:r>
    </w:p>
    <w:p>
      <w:pPr>
        <w:pStyle w:val="23"/>
        <w:adjustRightInd w:val="0"/>
        <w:snapToGrid w:val="0"/>
        <w:spacing w:line="360" w:lineRule="auto"/>
        <w:ind w:left="420" w:hanging="420" w:hangingChars="200"/>
        <w:rPr>
          <w:rFonts w:hAnsi="宋体" w:cs="Times New Roman"/>
          <w:color w:val="auto"/>
        </w:rPr>
      </w:pPr>
      <w:r>
        <w:rPr>
          <w:rFonts w:hint="eastAsia" w:hAnsi="宋体" w:cs="Times New Roman"/>
          <w:color w:val="auto"/>
        </w:rPr>
        <w:t xml:space="preserve">20. </w:t>
      </w:r>
      <w:r>
        <w:rPr>
          <w:rFonts w:hint="eastAsia" w:hAnsi="宋体"/>
          <w:color w:val="auto"/>
          <w:kern w:val="0"/>
        </w:rPr>
        <w:t>成交供应商放弃成交、不按要求与采购人签订政府采购合同、因不可抗拒力或自身原因不能履行政府采购合同的，经本项目</w:t>
      </w:r>
      <w:r>
        <w:rPr>
          <w:rFonts w:hint="eastAsia" w:hAnsi="宋体" w:cs="Times New Roman"/>
          <w:color w:val="auto"/>
        </w:rPr>
        <w:t>监管部门批准后，</w:t>
      </w:r>
      <w:r>
        <w:rPr>
          <w:rFonts w:hint="eastAsia" w:hAnsi="宋体"/>
          <w:color w:val="auto"/>
          <w:kern w:val="0"/>
        </w:rPr>
        <w:t>采购人重新进行组织采购。</w:t>
      </w:r>
    </w:p>
    <w:p>
      <w:pPr>
        <w:tabs>
          <w:tab w:val="left" w:pos="0"/>
        </w:tabs>
        <w:adjustRightInd w:val="0"/>
        <w:snapToGrid w:val="0"/>
        <w:spacing w:line="360" w:lineRule="auto"/>
        <w:ind w:left="540" w:hanging="539" w:hangingChars="257"/>
        <w:rPr>
          <w:rFonts w:ascii="宋体" w:hAnsi="宋体"/>
          <w:color w:val="auto"/>
          <w:kern w:val="0"/>
          <w:szCs w:val="21"/>
        </w:rPr>
      </w:pPr>
      <w:r>
        <w:rPr>
          <w:rFonts w:hint="eastAsia" w:ascii="宋体" w:hAnsi="宋体"/>
          <w:color w:val="auto"/>
          <w:kern w:val="0"/>
          <w:szCs w:val="21"/>
        </w:rPr>
        <w:t>21. 项目响应无效处理</w:t>
      </w:r>
    </w:p>
    <w:p>
      <w:pPr>
        <w:spacing w:line="360" w:lineRule="auto"/>
        <w:rPr>
          <w:rFonts w:ascii="宋体" w:hAnsi="宋体"/>
          <w:color w:val="auto"/>
          <w:kern w:val="0"/>
          <w:szCs w:val="21"/>
        </w:rPr>
      </w:pPr>
      <w:r>
        <w:rPr>
          <w:rFonts w:hint="eastAsia" w:ascii="宋体" w:hAnsi="宋体"/>
          <w:color w:val="auto"/>
          <w:kern w:val="0"/>
          <w:szCs w:val="21"/>
        </w:rPr>
        <w:t>21.1 根据《政府采购法》第三十六条规定，下列情况出现将被确定为响应无效：</w:t>
      </w:r>
    </w:p>
    <w:p>
      <w:pPr>
        <w:tabs>
          <w:tab w:val="left" w:pos="540"/>
        </w:tabs>
        <w:spacing w:line="360" w:lineRule="auto"/>
        <w:ind w:left="420" w:leftChars="200"/>
        <w:rPr>
          <w:rFonts w:ascii="宋体" w:hAnsi="宋体"/>
          <w:color w:val="auto"/>
          <w:kern w:val="0"/>
          <w:szCs w:val="21"/>
        </w:rPr>
      </w:pPr>
      <w:r>
        <w:rPr>
          <w:rFonts w:hint="eastAsia" w:ascii="宋体" w:hAnsi="宋体"/>
          <w:color w:val="auto"/>
          <w:kern w:val="0"/>
          <w:szCs w:val="21"/>
        </w:rPr>
        <w:t xml:space="preserve">(1) 出现影响采购公正的违法、违规行为的； </w:t>
      </w:r>
    </w:p>
    <w:p>
      <w:pPr>
        <w:tabs>
          <w:tab w:val="left" w:pos="540"/>
        </w:tabs>
        <w:spacing w:line="360" w:lineRule="auto"/>
        <w:ind w:left="420" w:leftChars="200"/>
        <w:rPr>
          <w:rFonts w:ascii="宋体" w:hAnsi="宋体"/>
          <w:color w:val="auto"/>
          <w:kern w:val="0"/>
          <w:szCs w:val="21"/>
        </w:rPr>
      </w:pPr>
      <w:r>
        <w:rPr>
          <w:rFonts w:hint="eastAsia" w:ascii="宋体" w:hAnsi="宋体"/>
          <w:color w:val="auto"/>
          <w:kern w:val="0"/>
          <w:szCs w:val="21"/>
        </w:rPr>
        <w:t>(2) 响应供应商的报价均超过了采购预算，采购人不能支付的；</w:t>
      </w:r>
    </w:p>
    <w:p>
      <w:pPr>
        <w:tabs>
          <w:tab w:val="left" w:pos="540"/>
        </w:tabs>
        <w:spacing w:line="360" w:lineRule="auto"/>
        <w:ind w:left="420" w:leftChars="200"/>
        <w:rPr>
          <w:rFonts w:ascii="宋体" w:hAnsi="宋体"/>
          <w:color w:val="auto"/>
          <w:kern w:val="0"/>
          <w:szCs w:val="21"/>
        </w:rPr>
      </w:pPr>
      <w:r>
        <w:rPr>
          <w:rFonts w:hint="eastAsia" w:ascii="宋体" w:hAnsi="宋体"/>
          <w:color w:val="auto"/>
          <w:kern w:val="0"/>
          <w:szCs w:val="21"/>
        </w:rPr>
        <w:t>(3) 因重大变故，采购任务取消的。</w:t>
      </w:r>
    </w:p>
    <w:p>
      <w:pPr>
        <w:autoSpaceDE w:val="0"/>
        <w:autoSpaceDN w:val="0"/>
        <w:adjustRightInd w:val="0"/>
        <w:snapToGrid w:val="0"/>
        <w:spacing w:line="360" w:lineRule="auto"/>
        <w:ind w:left="473" w:right="32" w:hanging="472" w:hangingChars="225"/>
        <w:rPr>
          <w:rFonts w:ascii="宋体" w:hAnsi="宋体"/>
          <w:color w:val="auto"/>
          <w:szCs w:val="21"/>
        </w:rPr>
      </w:pPr>
    </w:p>
    <w:p>
      <w:pPr>
        <w:pStyle w:val="23"/>
        <w:adjustRightInd w:val="0"/>
        <w:snapToGrid w:val="0"/>
        <w:spacing w:line="360" w:lineRule="auto"/>
        <w:outlineLvl w:val="1"/>
        <w:rPr>
          <w:rFonts w:hAnsi="宋体" w:cs="Times New Roman"/>
          <w:b/>
          <w:color w:val="auto"/>
        </w:rPr>
      </w:pPr>
      <w:bookmarkStart w:id="91" w:name="_Toc630"/>
      <w:bookmarkStart w:id="92" w:name="_Toc459971455"/>
      <w:r>
        <w:rPr>
          <w:rFonts w:hint="eastAsia" w:hAnsi="宋体" w:cs="Times New Roman"/>
          <w:b/>
          <w:color w:val="auto"/>
        </w:rPr>
        <w:t>九、质疑</w:t>
      </w:r>
      <w:bookmarkEnd w:id="91"/>
      <w:bookmarkEnd w:id="92"/>
    </w:p>
    <w:p>
      <w:pPr>
        <w:autoSpaceDE w:val="0"/>
        <w:autoSpaceDN w:val="0"/>
        <w:adjustRightInd w:val="0"/>
        <w:snapToGrid w:val="0"/>
        <w:spacing w:line="360" w:lineRule="auto"/>
        <w:ind w:left="473" w:right="32" w:hanging="472" w:hangingChars="225"/>
        <w:rPr>
          <w:rFonts w:ascii="宋体" w:hAnsi="宋体"/>
          <w:color w:val="auto"/>
          <w:szCs w:val="21"/>
        </w:rPr>
      </w:pPr>
      <w:r>
        <w:rPr>
          <w:rFonts w:hint="eastAsia" w:ascii="宋体" w:hAnsi="宋体"/>
          <w:color w:val="auto"/>
          <w:szCs w:val="21"/>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auto"/>
          <w:kern w:val="0"/>
          <w:szCs w:val="21"/>
        </w:rPr>
      </w:pPr>
    </w:p>
    <w:p>
      <w:pPr>
        <w:pStyle w:val="23"/>
        <w:adjustRightInd w:val="0"/>
        <w:snapToGrid w:val="0"/>
        <w:spacing w:line="360" w:lineRule="auto"/>
        <w:outlineLvl w:val="1"/>
        <w:rPr>
          <w:rFonts w:hAnsi="宋体" w:cs="Times New Roman"/>
          <w:b/>
          <w:color w:val="auto"/>
        </w:rPr>
      </w:pPr>
      <w:bookmarkStart w:id="93" w:name="_Toc15387"/>
      <w:bookmarkStart w:id="94" w:name="_Toc322033397"/>
      <w:bookmarkStart w:id="95" w:name="_Toc459971456"/>
      <w:bookmarkStart w:id="96" w:name="_Toc345675374"/>
      <w:r>
        <w:rPr>
          <w:rFonts w:hint="eastAsia" w:hAnsi="宋体" w:cs="Times New Roman"/>
          <w:b/>
          <w:color w:val="auto"/>
        </w:rPr>
        <w:t>十、成交服务费</w:t>
      </w:r>
      <w:bookmarkEnd w:id="93"/>
      <w:bookmarkEnd w:id="94"/>
      <w:bookmarkEnd w:id="95"/>
      <w:bookmarkEnd w:id="96"/>
    </w:p>
    <w:p>
      <w:pPr>
        <w:spacing w:line="360" w:lineRule="auto"/>
        <w:rPr>
          <w:rFonts w:ascii="宋体" w:hAnsi="宋体"/>
          <w:color w:val="auto"/>
          <w:szCs w:val="21"/>
        </w:rPr>
      </w:pPr>
      <w:r>
        <w:rPr>
          <w:rFonts w:hint="eastAsia" w:ascii="宋体" w:hAnsi="宋体"/>
          <w:color w:val="auto"/>
          <w:szCs w:val="21"/>
        </w:rPr>
        <w:t>23. 成交服务费</w:t>
      </w:r>
    </w:p>
    <w:p>
      <w:pPr>
        <w:spacing w:line="360" w:lineRule="auto"/>
        <w:rPr>
          <w:rFonts w:ascii="宋体" w:hAnsi="宋体"/>
          <w:color w:val="auto"/>
          <w:szCs w:val="21"/>
        </w:rPr>
      </w:pPr>
      <w:r>
        <w:rPr>
          <w:rFonts w:hint="eastAsia" w:ascii="宋体" w:hAnsi="宋体"/>
          <w:color w:val="auto"/>
          <w:szCs w:val="21"/>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auto"/>
          <w:szCs w:val="21"/>
        </w:rPr>
      </w:pPr>
      <w:r>
        <w:rPr>
          <w:rFonts w:hint="eastAsia" w:ascii="宋体" w:hAnsi="宋体"/>
          <w:color w:val="auto"/>
          <w:szCs w:val="21"/>
        </w:rPr>
        <w:t>23.2 成交服务费币种与成交通知书中成交价的币种相同。</w:t>
      </w:r>
    </w:p>
    <w:p>
      <w:pPr>
        <w:spacing w:line="360" w:lineRule="auto"/>
        <w:ind w:left="720" w:hanging="720"/>
        <w:rPr>
          <w:rFonts w:ascii="宋体" w:hAnsi="宋体"/>
          <w:color w:val="auto"/>
          <w:szCs w:val="21"/>
        </w:rPr>
      </w:pPr>
      <w:r>
        <w:rPr>
          <w:rFonts w:hint="eastAsia" w:ascii="宋体" w:hAnsi="宋体"/>
          <w:color w:val="auto"/>
          <w:szCs w:val="21"/>
        </w:rPr>
        <w:t>23.3 成交服务费不列在投标报价中。</w:t>
      </w:r>
    </w:p>
    <w:p>
      <w:pPr>
        <w:spacing w:line="360" w:lineRule="auto"/>
        <w:ind w:left="720" w:hanging="720"/>
        <w:rPr>
          <w:rFonts w:ascii="宋体" w:hAnsi="宋体"/>
          <w:color w:val="auto"/>
          <w:szCs w:val="21"/>
        </w:rPr>
      </w:pPr>
      <w:bookmarkStart w:id="97" w:name="_Toc459971457"/>
      <w:bookmarkStart w:id="98" w:name="_Toc458508246"/>
      <w:bookmarkStart w:id="99" w:name="_Toc458155012"/>
      <w:r>
        <w:rPr>
          <w:rFonts w:hint="eastAsia" w:ascii="宋体" w:hAnsi="宋体"/>
          <w:color w:val="auto"/>
          <w:szCs w:val="21"/>
        </w:rPr>
        <w:t>23.4成交服务费</w:t>
      </w:r>
      <w:bookmarkEnd w:id="97"/>
      <w:bookmarkEnd w:id="98"/>
      <w:bookmarkEnd w:id="99"/>
      <w:r>
        <w:rPr>
          <w:rFonts w:hint="eastAsia" w:ascii="宋体" w:hAnsi="宋体"/>
          <w:color w:val="auto"/>
          <w:szCs w:val="21"/>
        </w:rPr>
        <w:t>由采购人支付。</w:t>
      </w:r>
    </w:p>
    <w:p>
      <w:pPr>
        <w:pStyle w:val="23"/>
        <w:adjustRightInd w:val="0"/>
        <w:snapToGrid w:val="0"/>
        <w:spacing w:line="360" w:lineRule="auto"/>
        <w:outlineLvl w:val="1"/>
        <w:rPr>
          <w:rFonts w:hAnsi="宋体" w:cs="Times New Roman"/>
          <w:b/>
          <w:color w:val="auto"/>
        </w:rPr>
      </w:pPr>
      <w:bookmarkStart w:id="100" w:name="_Toc27474"/>
      <w:bookmarkStart w:id="101" w:name="_Toc459971458"/>
      <w:bookmarkStart w:id="102" w:name="_Toc536594109"/>
      <w:r>
        <w:rPr>
          <w:rFonts w:hint="eastAsia" w:hAnsi="宋体" w:cs="Times New Roman"/>
          <w:b/>
          <w:color w:val="auto"/>
        </w:rPr>
        <w:t>十一、合同的订立和履行</w:t>
      </w:r>
      <w:bookmarkEnd w:id="100"/>
      <w:bookmarkEnd w:id="101"/>
    </w:p>
    <w:bookmarkEnd w:id="102"/>
    <w:p>
      <w:pPr>
        <w:spacing w:line="360" w:lineRule="auto"/>
        <w:ind w:left="630" w:hanging="630" w:hangingChars="300"/>
        <w:rPr>
          <w:rFonts w:ascii="宋体" w:hAnsi="宋体"/>
          <w:color w:val="auto"/>
          <w:szCs w:val="21"/>
        </w:rPr>
      </w:pPr>
      <w:r>
        <w:rPr>
          <w:rFonts w:hint="eastAsia" w:ascii="宋体" w:hAnsi="宋体"/>
          <w:color w:val="auto"/>
          <w:szCs w:val="21"/>
        </w:rPr>
        <w:t>24.合同的订立</w:t>
      </w:r>
    </w:p>
    <w:p>
      <w:pPr>
        <w:spacing w:line="360" w:lineRule="auto"/>
        <w:ind w:left="473" w:hanging="472" w:hangingChars="225"/>
        <w:rPr>
          <w:rFonts w:ascii="宋体" w:hAnsi="宋体"/>
          <w:color w:val="auto"/>
          <w:szCs w:val="21"/>
        </w:rPr>
      </w:pPr>
      <w:r>
        <w:rPr>
          <w:rFonts w:hint="eastAsia" w:ascii="宋体" w:hAnsi="宋体"/>
          <w:color w:val="auto"/>
          <w:szCs w:val="21"/>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auto"/>
          <w:szCs w:val="21"/>
        </w:rPr>
      </w:pPr>
      <w:r>
        <w:rPr>
          <w:rFonts w:hint="eastAsia" w:ascii="宋体" w:hAnsi="宋体"/>
          <w:color w:val="auto"/>
          <w:szCs w:val="21"/>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auto"/>
          <w:szCs w:val="21"/>
        </w:rPr>
      </w:pPr>
      <w:r>
        <w:rPr>
          <w:rFonts w:hint="eastAsia" w:ascii="宋体" w:hAnsi="宋体"/>
          <w:color w:val="auto"/>
          <w:szCs w:val="21"/>
        </w:rPr>
        <w:t>24.3履约保证金</w:t>
      </w:r>
      <w:r>
        <w:rPr>
          <w:rFonts w:hint="eastAsia" w:ascii="宋体" w:hAnsi="宋体"/>
          <w:b/>
          <w:snapToGrid w:val="0"/>
          <w:color w:val="auto"/>
          <w:kern w:val="0"/>
          <w:szCs w:val="21"/>
        </w:rPr>
        <w:t>(如有)</w:t>
      </w:r>
    </w:p>
    <w:p>
      <w:pPr>
        <w:spacing w:line="360" w:lineRule="auto"/>
        <w:ind w:left="473" w:hanging="472" w:hangingChars="225"/>
        <w:rPr>
          <w:rFonts w:ascii="宋体" w:hAnsi="宋体"/>
          <w:color w:val="auto"/>
          <w:szCs w:val="21"/>
        </w:rPr>
      </w:pPr>
      <w:r>
        <w:rPr>
          <w:rFonts w:hint="eastAsia" w:ascii="宋体" w:hAnsi="宋体"/>
          <w:color w:val="auto"/>
          <w:szCs w:val="21"/>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auto"/>
          <w:kern w:val="0"/>
          <w:szCs w:val="21"/>
        </w:rPr>
      </w:pPr>
      <w:r>
        <w:rPr>
          <w:rFonts w:hint="eastAsia" w:ascii="宋体" w:hAnsi="宋体"/>
          <w:color w:val="auto"/>
          <w:kern w:val="0"/>
          <w:szCs w:val="21"/>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auto"/>
          <w:kern w:val="0"/>
          <w:szCs w:val="21"/>
        </w:rPr>
      </w:pPr>
      <w:r>
        <w:rPr>
          <w:rFonts w:hint="eastAsia" w:ascii="宋体" w:hAnsi="宋体"/>
          <w:color w:val="auto"/>
          <w:kern w:val="0"/>
          <w:szCs w:val="21"/>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auto"/>
          <w:kern w:val="0"/>
          <w:szCs w:val="21"/>
        </w:rPr>
      </w:pPr>
      <w:r>
        <w:rPr>
          <w:rFonts w:hint="eastAsia" w:ascii="宋体" w:hAnsi="宋体"/>
          <w:color w:val="auto"/>
          <w:kern w:val="0"/>
          <w:szCs w:val="21"/>
        </w:rPr>
        <w:t>(3)采购人认可的其它方式。</w:t>
      </w:r>
    </w:p>
    <w:p>
      <w:pPr>
        <w:spacing w:line="360" w:lineRule="auto"/>
        <w:ind w:left="473" w:hanging="472" w:hangingChars="225"/>
        <w:rPr>
          <w:rFonts w:ascii="宋体" w:hAnsi="宋体"/>
          <w:color w:val="auto"/>
          <w:szCs w:val="21"/>
        </w:rPr>
      </w:pPr>
      <w:r>
        <w:rPr>
          <w:rFonts w:hint="eastAsia" w:ascii="宋体" w:hAnsi="宋体"/>
          <w:color w:val="auto"/>
          <w:szCs w:val="21"/>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auto"/>
          <w:szCs w:val="21"/>
        </w:rPr>
      </w:pPr>
      <w:r>
        <w:rPr>
          <w:rFonts w:hint="eastAsia" w:ascii="宋体" w:hAnsi="宋体"/>
          <w:color w:val="auto"/>
          <w:szCs w:val="21"/>
        </w:rPr>
        <w:t>25. 合同的履行</w:t>
      </w:r>
    </w:p>
    <w:p>
      <w:pPr>
        <w:spacing w:line="360" w:lineRule="auto"/>
        <w:ind w:left="473" w:hanging="472" w:hangingChars="225"/>
        <w:rPr>
          <w:rFonts w:ascii="宋体" w:hAnsi="宋体"/>
          <w:color w:val="auto"/>
          <w:szCs w:val="21"/>
        </w:rPr>
      </w:pPr>
      <w:r>
        <w:rPr>
          <w:rFonts w:hint="eastAsia" w:ascii="宋体" w:hAnsi="宋体"/>
          <w:color w:val="auto"/>
          <w:szCs w:val="21"/>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auto"/>
          <w:szCs w:val="21"/>
        </w:rPr>
      </w:pPr>
      <w:r>
        <w:rPr>
          <w:rFonts w:hint="eastAsia" w:ascii="宋体" w:hAnsi="宋体"/>
          <w:color w:val="auto"/>
          <w:szCs w:val="21"/>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auto"/>
          <w:szCs w:val="21"/>
        </w:rPr>
      </w:pPr>
      <w:r>
        <w:rPr>
          <w:rFonts w:hint="eastAsia" w:ascii="宋体" w:hAnsi="宋体"/>
          <w:color w:val="auto"/>
          <w:szCs w:val="21"/>
        </w:rPr>
        <w:t>26.  发票</w:t>
      </w:r>
    </w:p>
    <w:p>
      <w:pPr>
        <w:spacing w:line="360" w:lineRule="auto"/>
        <w:ind w:left="473" w:hanging="472" w:hangingChars="225"/>
        <w:rPr>
          <w:rFonts w:ascii="宋体" w:hAnsi="宋体"/>
          <w:color w:val="auto"/>
          <w:szCs w:val="21"/>
        </w:rPr>
      </w:pPr>
      <w:r>
        <w:rPr>
          <w:rFonts w:hint="eastAsia" w:ascii="宋体" w:hAnsi="宋体"/>
          <w:color w:val="auto"/>
          <w:szCs w:val="21"/>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auto"/>
          <w:szCs w:val="21"/>
        </w:rPr>
      </w:pPr>
    </w:p>
    <w:p>
      <w:pPr>
        <w:pStyle w:val="23"/>
        <w:adjustRightInd w:val="0"/>
        <w:snapToGrid w:val="0"/>
        <w:spacing w:line="360" w:lineRule="auto"/>
        <w:outlineLvl w:val="1"/>
        <w:rPr>
          <w:rFonts w:hAnsi="宋体" w:cs="Times New Roman"/>
          <w:b/>
          <w:color w:val="auto"/>
        </w:rPr>
      </w:pPr>
      <w:bookmarkStart w:id="103" w:name="_Toc322033399"/>
      <w:bookmarkStart w:id="104" w:name="_Toc459971459"/>
      <w:bookmarkStart w:id="105" w:name="_Toc345675376"/>
      <w:bookmarkStart w:id="106" w:name="_Toc18215"/>
      <w:r>
        <w:rPr>
          <w:rFonts w:hint="eastAsia" w:hAnsi="宋体" w:cs="Times New Roman"/>
          <w:b/>
          <w:color w:val="auto"/>
        </w:rPr>
        <w:t>十二、适用法律</w:t>
      </w:r>
      <w:bookmarkEnd w:id="103"/>
      <w:bookmarkEnd w:id="104"/>
      <w:bookmarkEnd w:id="105"/>
      <w:bookmarkEnd w:id="106"/>
    </w:p>
    <w:p>
      <w:pPr>
        <w:spacing w:line="360" w:lineRule="auto"/>
        <w:ind w:left="473" w:hanging="472" w:hangingChars="225"/>
        <w:rPr>
          <w:rFonts w:ascii="宋体" w:hAnsi="宋体"/>
          <w:color w:val="auto"/>
          <w:szCs w:val="21"/>
        </w:rPr>
      </w:pPr>
      <w:r>
        <w:rPr>
          <w:rFonts w:hint="eastAsia" w:ascii="宋体" w:hAnsi="宋体"/>
          <w:color w:val="auto"/>
          <w:szCs w:val="21"/>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auto"/>
          <w:szCs w:val="21"/>
        </w:rPr>
      </w:pPr>
      <w:r>
        <w:rPr>
          <w:rFonts w:ascii="宋体" w:hAnsi="宋体"/>
          <w:color w:val="auto"/>
          <w:szCs w:val="21"/>
        </w:rPr>
        <w:br w:type="page"/>
      </w:r>
    </w:p>
    <w:p>
      <w:pPr>
        <w:pStyle w:val="3"/>
        <w:numPr>
          <w:ilvl w:val="0"/>
          <w:numId w:val="0"/>
        </w:numPr>
        <w:jc w:val="center"/>
        <w:rPr>
          <w:rFonts w:ascii="宋体" w:hAnsi="宋体"/>
          <w:color w:val="auto"/>
          <w:sz w:val="21"/>
          <w:szCs w:val="21"/>
        </w:rPr>
      </w:pPr>
      <w:bookmarkStart w:id="107" w:name="_Toc339020104"/>
      <w:bookmarkStart w:id="108" w:name="_Toc374454610"/>
      <w:bookmarkStart w:id="109" w:name="_Toc339441096"/>
      <w:bookmarkStart w:id="110" w:name="_Toc339019898"/>
      <w:bookmarkStart w:id="111" w:name="_Toc340672878"/>
      <w:bookmarkStart w:id="112" w:name="_Toc330459994"/>
      <w:bookmarkStart w:id="113" w:name="_Toc366072538"/>
      <w:bookmarkStart w:id="114" w:name="_Toc349143598"/>
      <w:bookmarkStart w:id="115" w:name="_Toc339020242"/>
      <w:bookmarkStart w:id="116" w:name="_Toc342060383"/>
      <w:bookmarkStart w:id="117" w:name="_Toc342296769"/>
      <w:bookmarkStart w:id="118" w:name="_Toc336681944"/>
      <w:bookmarkStart w:id="119" w:name="_Toc332270355"/>
      <w:bookmarkStart w:id="120" w:name="_Toc333238642"/>
      <w:bookmarkStart w:id="121" w:name="_Toc339020024"/>
      <w:bookmarkStart w:id="122" w:name="_Toc350438758"/>
      <w:bookmarkStart w:id="123" w:name="_Toc333935355"/>
      <w:bookmarkStart w:id="124" w:name="_Toc333237686"/>
      <w:bookmarkStart w:id="125" w:name="_Toc339362309"/>
      <w:bookmarkStart w:id="126" w:name="_Toc365967081"/>
      <w:bookmarkStart w:id="127" w:name="_Toc337632367"/>
      <w:bookmarkStart w:id="128" w:name="_Toc350756459"/>
      <w:bookmarkStart w:id="129" w:name="_Toc333237797"/>
      <w:bookmarkStart w:id="130" w:name="_Toc331684047"/>
      <w:bookmarkStart w:id="131" w:name="_Toc345513910"/>
      <w:bookmarkStart w:id="132" w:name="_Toc333935696"/>
      <w:bookmarkStart w:id="133" w:name="_Toc331512907"/>
      <w:bookmarkStart w:id="134" w:name="_Toc336681589"/>
      <w:bookmarkStart w:id="135" w:name="_Toc340677079"/>
      <w:bookmarkStart w:id="136" w:name="_Toc340507451"/>
      <w:bookmarkStart w:id="137" w:name="_Toc349127635"/>
      <w:bookmarkStart w:id="138" w:name="_Toc332206717"/>
      <w:bookmarkStart w:id="139" w:name="_Toc365985187"/>
      <w:bookmarkStart w:id="140" w:name="_Toc341348347"/>
      <w:bookmarkStart w:id="141" w:name="_Toc15718"/>
      <w:bookmarkStart w:id="142" w:name="_Toc2696"/>
      <w:bookmarkStart w:id="143" w:name="_Toc459971462"/>
      <w:r>
        <w:rPr>
          <w:rFonts w:hint="eastAsia" w:ascii="宋体" w:hAnsi="宋体"/>
          <w:color w:val="auto"/>
          <w:sz w:val="21"/>
          <w:szCs w:val="21"/>
        </w:rPr>
        <w:t xml:space="preserve">第四部分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4" w:name="_Hlt97188170"/>
      <w:bookmarkEnd w:id="144"/>
      <w:r>
        <w:rPr>
          <w:rFonts w:hint="eastAsia" w:ascii="宋体" w:hAnsi="宋体"/>
          <w:color w:val="auto"/>
          <w:sz w:val="21"/>
          <w:szCs w:val="21"/>
        </w:rPr>
        <w:t>采购项目合同（参考范本）</w:t>
      </w:r>
      <w:bookmarkEnd w:id="141"/>
      <w:bookmarkEnd w:id="142"/>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pStyle w:val="2"/>
        <w:rPr>
          <w:rFonts w:hint="eastAsia" w:ascii="宋体" w:hAnsi="宋体"/>
          <w:b/>
          <w:color w:val="auto"/>
          <w:sz w:val="36"/>
          <w:szCs w:val="36"/>
          <w:highlight w:val="none"/>
        </w:rPr>
      </w:pPr>
    </w:p>
    <w:p>
      <w:pPr>
        <w:pStyle w:val="2"/>
        <w:rPr>
          <w:rFonts w:hint="eastAsia" w:ascii="宋体" w:hAnsi="宋体"/>
          <w:b/>
          <w:color w:val="auto"/>
          <w:sz w:val="36"/>
          <w:szCs w:val="36"/>
          <w:highlight w:val="none"/>
        </w:rPr>
      </w:pPr>
    </w:p>
    <w:p>
      <w:pPr>
        <w:pStyle w:val="2"/>
        <w:rPr>
          <w:rFonts w:hint="eastAsia" w:ascii="宋体" w:hAnsi="宋体"/>
          <w:b/>
          <w:color w:val="auto"/>
          <w:sz w:val="36"/>
          <w:szCs w:val="36"/>
          <w:highlight w:val="none"/>
        </w:rPr>
      </w:pPr>
    </w:p>
    <w:p>
      <w:pPr>
        <w:pStyle w:val="2"/>
        <w:rPr>
          <w:rFonts w:hint="eastAsia" w:ascii="宋体" w:hAnsi="宋体"/>
          <w:b/>
          <w:color w:val="auto"/>
          <w:sz w:val="36"/>
          <w:szCs w:val="36"/>
          <w:highlight w:val="none"/>
        </w:rPr>
      </w:pPr>
    </w:p>
    <w:p>
      <w:pPr>
        <w:pStyle w:val="2"/>
        <w:rPr>
          <w:rFonts w:hint="eastAsia" w:ascii="宋体" w:hAnsi="宋体"/>
          <w:b/>
          <w:color w:val="auto"/>
          <w:sz w:val="36"/>
          <w:szCs w:val="36"/>
          <w:highlight w:val="none"/>
        </w:rPr>
      </w:pPr>
    </w:p>
    <w:p>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pStyle w:val="19"/>
        <w:rPr>
          <w:rFonts w:hint="eastAsia"/>
          <w:color w:val="auto"/>
        </w:rPr>
      </w:pPr>
    </w:p>
    <w:p>
      <w:pPr>
        <w:rPr>
          <w:rFonts w:hint="eastAsia" w:ascii="宋体" w:hAnsi="宋体"/>
          <w:b/>
          <w:color w:val="auto"/>
          <w:sz w:val="28"/>
          <w:szCs w:val="28"/>
          <w:highlight w:val="none"/>
        </w:rPr>
      </w:pPr>
    </w:p>
    <w:p>
      <w:pPr>
        <w:spacing w:line="360" w:lineRule="exact"/>
        <w:rPr>
          <w:rFonts w:hint="eastAsia" w:ascii="宋体" w:hAnsi="宋体"/>
          <w:bCs/>
          <w:color w:val="auto"/>
          <w:szCs w:val="21"/>
        </w:rPr>
      </w:pPr>
      <w:r>
        <w:rPr>
          <w:rFonts w:hint="eastAsia" w:ascii="宋体" w:hAnsi="宋体"/>
          <w:b/>
          <w:color w:val="auto"/>
          <w:szCs w:val="21"/>
          <w:highlight w:val="none"/>
        </w:rPr>
        <w:t>注：本合同仅为合同草案文本，合同签订双方可根据项目的具体要求进行修订和细化。</w:t>
      </w: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spacing w:line="360" w:lineRule="exact"/>
        <w:rPr>
          <w:rFonts w:hint="eastAsia" w:ascii="宋体" w:hAnsi="宋体"/>
          <w:bCs/>
          <w:color w:val="auto"/>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r>
        <w:rPr>
          <w:rFonts w:hint="eastAsia" w:ascii="宋体" w:hAnsi="宋体" w:eastAsia="宋体" w:cs="宋体"/>
          <w:b/>
          <w:color w:val="auto"/>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b/>
          <w:color w:val="auto"/>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传  真：           地  址：   </w:t>
      </w:r>
    </w:p>
    <w:p>
      <w:pPr>
        <w:spacing w:line="360" w:lineRule="exact"/>
        <w:rPr>
          <w:rFonts w:ascii="宋体" w:hAnsi="宋体"/>
          <w:bCs/>
          <w:color w:val="auto"/>
          <w:szCs w:val="21"/>
        </w:rPr>
      </w:pPr>
      <w:r>
        <w:rPr>
          <w:rFonts w:hint="eastAsia" w:ascii="宋体" w:hAnsi="宋体" w:eastAsia="宋体" w:cs="宋体"/>
          <w:color w:val="auto"/>
          <w:sz w:val="21"/>
          <w:szCs w:val="21"/>
          <w:highlight w:val="none"/>
        </w:rPr>
        <w:t>项目名称：                                   采购编号：</w:t>
      </w:r>
    </w:p>
    <w:p>
      <w:pPr>
        <w:spacing w:line="360" w:lineRule="exact"/>
        <w:rPr>
          <w:rFonts w:ascii="宋体" w:hAnsi="宋体"/>
          <w:bCs/>
          <w:color w:val="auto"/>
          <w:szCs w:val="21"/>
        </w:rPr>
      </w:pPr>
      <w:r>
        <w:rPr>
          <w:rFonts w:ascii="宋体" w:hAnsi="宋体"/>
          <w:bCs/>
          <w:color w:val="auto"/>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）的采购结果</w:t>
      </w:r>
      <w:r>
        <w:rPr>
          <w:rFonts w:hint="eastAsia" w:ascii="宋体" w:hAnsi="宋体" w:eastAsia="宋体" w:cs="宋体"/>
          <w:color w:val="auto"/>
          <w:sz w:val="21"/>
          <w:szCs w:val="21"/>
          <w:highlight w:val="none"/>
          <w:lang w:val="en-US" w:eastAsia="zh-CN"/>
        </w:rPr>
        <w:t>及</w:t>
      </w:r>
      <w:r>
        <w:rPr>
          <w:rFonts w:hint="eastAsia" w:ascii="宋体" w:hAnsi="宋体" w:cs="宋体"/>
          <w:color w:val="auto"/>
          <w:sz w:val="21"/>
          <w:szCs w:val="21"/>
          <w:highlight w:val="none"/>
          <w:lang w:val="en-US" w:eastAsia="zh-CN"/>
        </w:rPr>
        <w:t>谈判文件</w:t>
      </w:r>
      <w:r>
        <w:rPr>
          <w:rFonts w:hint="eastAsia" w:ascii="宋体" w:hAnsi="宋体" w:eastAsia="宋体" w:cs="宋体"/>
          <w:color w:val="auto"/>
          <w:sz w:val="21"/>
          <w:szCs w:val="21"/>
          <w:highlight w:val="none"/>
        </w:rPr>
        <w:t>中的相关约定，按照《中华人民共和国政府采购法》、</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的规定，</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合同金额为人民币（大写</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eastAsia="宋体"/>
          <w:b/>
          <w:bCs/>
          <w:color w:val="auto"/>
          <w:highlight w:val="none"/>
          <w:lang w:val="en-US" w:eastAsia="zh-CN"/>
        </w:rPr>
        <w:t>三、</w:t>
      </w:r>
      <w:r>
        <w:rPr>
          <w:rFonts w:hint="eastAsia" w:ascii="宋体" w:hAnsi="宋体" w:eastAsia="宋体" w:cs="宋体"/>
          <w:b/>
          <w:bCs/>
          <w:color w:val="auto"/>
          <w:sz w:val="21"/>
          <w:szCs w:val="21"/>
          <w:highlight w:val="none"/>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委托服务期间自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月至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 知识产权归属</w:t>
      </w: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 、 保 密</w:t>
      </w: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 违约责任与赔偿损失</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其它违约责任按</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 其它</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本合同所有附件、</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通知书均为合同的有效组成部分，与本合同具有同等法律效力。</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合同生效</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本合同在甲乙双方法人代表或其授权代表签字盖章后生效。</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合同一式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本项目合同订立后，应提供</w:t>
      </w:r>
      <w:r>
        <w:rPr>
          <w:rFonts w:hint="eastAsia" w:ascii="宋体" w:hAnsi="宋体" w:eastAsia="宋体" w:cs="宋体"/>
          <w:color w:val="auto"/>
          <w:sz w:val="21"/>
          <w:szCs w:val="21"/>
          <w:highlight w:val="none"/>
          <w:lang w:val="en-US" w:eastAsia="zh-CN"/>
        </w:rPr>
        <w:t>一份</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eastAsia="zh-CN"/>
        </w:rPr>
        <w:t>广东业信招标有限公司</w:t>
      </w:r>
      <w:r>
        <w:rPr>
          <w:rFonts w:hint="eastAsia" w:ascii="宋体" w:hAnsi="宋体" w:eastAsia="宋体" w:cs="宋体"/>
          <w:color w:val="auto"/>
          <w:sz w:val="21"/>
          <w:szCs w:val="21"/>
          <w:highlight w:val="none"/>
        </w:rPr>
        <w:t xml:space="preserve">备案； </w:t>
      </w:r>
    </w:p>
    <w:p>
      <w:pPr>
        <w:tabs>
          <w:tab w:val="left" w:pos="1004"/>
          <w:tab w:val="left" w:pos="4267"/>
        </w:tabs>
        <w:spacing w:line="360" w:lineRule="exact"/>
        <w:rPr>
          <w:rFonts w:ascii="宋体" w:hAnsi="宋体"/>
          <w:bCs/>
          <w:color w:val="auto"/>
          <w:szCs w:val="21"/>
        </w:rPr>
      </w:pPr>
    </w:p>
    <w:p>
      <w:pPr>
        <w:tabs>
          <w:tab w:val="left" w:pos="1004"/>
          <w:tab w:val="left" w:pos="4267"/>
        </w:tabs>
        <w:spacing w:line="360" w:lineRule="exact"/>
        <w:rPr>
          <w:rFonts w:ascii="宋体" w:hAnsi="宋体"/>
          <w:bCs/>
          <w:color w:val="auto"/>
          <w:szCs w:val="21"/>
        </w:rPr>
      </w:pPr>
    </w:p>
    <w:p>
      <w:pPr>
        <w:tabs>
          <w:tab w:val="left" w:pos="1004"/>
          <w:tab w:val="left" w:pos="4267"/>
        </w:tabs>
        <w:spacing w:line="360" w:lineRule="exact"/>
        <w:rPr>
          <w:rFonts w:ascii="宋体" w:hAnsi="宋体"/>
          <w:bCs/>
          <w:color w:val="auto"/>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银行帐号：</w:t>
      </w:r>
    </w:p>
    <w:p>
      <w:pPr>
        <w:tabs>
          <w:tab w:val="left" w:pos="1004"/>
        </w:tabs>
        <w:spacing w:line="360" w:lineRule="exact"/>
        <w:jc w:val="center"/>
        <w:rPr>
          <w:rFonts w:ascii="宋体" w:hAnsi="宋体"/>
          <w:bCs/>
          <w:color w:val="auto"/>
          <w:szCs w:val="21"/>
        </w:rPr>
      </w:pPr>
      <w:r>
        <w:rPr>
          <w:rFonts w:hint="eastAsia" w:ascii="宋体" w:hAnsi="宋体" w:eastAsia="宋体" w:cs="宋体"/>
          <w:color w:val="auto"/>
          <w:sz w:val="21"/>
          <w:szCs w:val="21"/>
          <w:highlight w:val="none"/>
        </w:rPr>
        <w:t>开 户 行：</w:t>
      </w:r>
    </w:p>
    <w:p>
      <w:pPr>
        <w:tabs>
          <w:tab w:val="left" w:pos="1004"/>
        </w:tabs>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
          <w:bCs/>
          <w:color w:val="auto"/>
          <w:szCs w:val="21"/>
        </w:rPr>
        <w:t>本合同样本仅供参考，具体条款内容由采购人和成交单位协商确定，但不得改变谈判文件、谈判响应文件、成交通知书等实质性内容</w:t>
      </w:r>
      <w:r>
        <w:rPr>
          <w:rFonts w:hint="eastAsia" w:ascii="宋体" w:hAnsi="宋体"/>
          <w:bCs/>
          <w:color w:val="auto"/>
          <w:szCs w:val="21"/>
        </w:rPr>
        <w:t>。</w:t>
      </w:r>
    </w:p>
    <w:p>
      <w:pPr>
        <w:tabs>
          <w:tab w:val="left" w:pos="1004"/>
        </w:tabs>
        <w:spacing w:line="360" w:lineRule="exact"/>
        <w:rPr>
          <w:rFonts w:ascii="宋体" w:hAnsi="宋体"/>
          <w:bCs/>
          <w:color w:val="auto"/>
          <w:szCs w:val="21"/>
        </w:rPr>
      </w:pPr>
    </w:p>
    <w:p>
      <w:pPr>
        <w:pStyle w:val="3"/>
        <w:numPr>
          <w:ilvl w:val="0"/>
          <w:numId w:val="0"/>
        </w:numPr>
        <w:spacing w:before="100" w:beforeAutospacing="1" w:after="100" w:afterAutospacing="1" w:line="240" w:lineRule="auto"/>
        <w:jc w:val="center"/>
        <w:rPr>
          <w:rFonts w:ascii="宋体" w:hAnsi="宋体"/>
          <w:color w:val="auto"/>
          <w:sz w:val="21"/>
          <w:szCs w:val="21"/>
        </w:rPr>
      </w:pPr>
      <w:bookmarkStart w:id="145" w:name="_Toc10980"/>
      <w:r>
        <w:rPr>
          <w:rFonts w:hint="eastAsia" w:ascii="宋体" w:hAnsi="宋体"/>
          <w:color w:val="auto"/>
          <w:sz w:val="21"/>
          <w:szCs w:val="21"/>
        </w:rPr>
        <w:t>第五部分  单一来源谈判响应文件格式</w:t>
      </w:r>
      <w:bookmarkEnd w:id="143"/>
      <w:bookmarkEnd w:id="145"/>
    </w:p>
    <w:p>
      <w:pPr>
        <w:pStyle w:val="4"/>
        <w:numPr>
          <w:ilvl w:val="0"/>
          <w:numId w:val="0"/>
        </w:numPr>
        <w:jc w:val="center"/>
        <w:rPr>
          <w:rFonts w:ascii="宋体" w:hAnsi="宋体" w:eastAsia="宋体"/>
          <w:color w:val="auto"/>
          <w:sz w:val="21"/>
          <w:szCs w:val="21"/>
        </w:rPr>
      </w:pPr>
      <w:bookmarkStart w:id="146" w:name="_Toc200414513"/>
      <w:bookmarkStart w:id="147" w:name="_Toc26986"/>
      <w:r>
        <w:rPr>
          <w:rFonts w:hint="eastAsia" w:ascii="宋体" w:hAnsi="宋体" w:eastAsia="宋体"/>
          <w:color w:val="auto"/>
          <w:sz w:val="21"/>
          <w:szCs w:val="21"/>
        </w:rPr>
        <w:t>封面格式</w:t>
      </w:r>
      <w:bookmarkEnd w:id="146"/>
      <w:bookmarkEnd w:id="147"/>
    </w:p>
    <w:p>
      <w:pPr>
        <w:pStyle w:val="5"/>
        <w:rPr>
          <w:rFonts w:hAnsi="宋体"/>
          <w:bCs/>
          <w:color w:val="auto"/>
          <w:szCs w:val="24"/>
        </w:rPr>
      </w:pPr>
    </w:p>
    <w:p>
      <w:pPr>
        <w:pStyle w:val="5"/>
        <w:rPr>
          <w:rFonts w:hAnsi="宋体"/>
          <w:bCs/>
          <w:color w:val="auto"/>
          <w:szCs w:val="24"/>
        </w:rPr>
      </w:pPr>
    </w:p>
    <w:p>
      <w:pPr>
        <w:pStyle w:val="5"/>
        <w:spacing w:line="440" w:lineRule="exact"/>
        <w:ind w:left="315" w:leftChars="150" w:firstLineChars="200"/>
        <w:rPr>
          <w:rFonts w:hAnsi="宋体"/>
          <w:bCs/>
          <w:color w:val="auto"/>
          <w:szCs w:val="24"/>
        </w:rPr>
      </w:pPr>
      <w:r>
        <w:rPr>
          <w:rFonts w:hint="eastAsia" w:hAnsi="宋体"/>
          <w:bCs/>
          <w:color w:val="auto"/>
          <w:szCs w:val="24"/>
        </w:rPr>
        <w:t>谈判响应文件的封面格式由供应商自拟，并应注明“谈判响应文件、项目编号、项目名称、供应商名称及地址、</w:t>
      </w:r>
      <w:r>
        <w:rPr>
          <w:rFonts w:hint="eastAsia" w:hAnsi="宋体"/>
          <w:bCs/>
          <w:color w:val="auto"/>
          <w:szCs w:val="24"/>
          <w:lang w:eastAsia="zh-CN"/>
        </w:rPr>
        <w:t>法定代表人（负责人）</w:t>
      </w:r>
      <w:r>
        <w:rPr>
          <w:rFonts w:hint="eastAsia" w:hAnsi="宋体"/>
          <w:bCs/>
          <w:color w:val="auto"/>
          <w:szCs w:val="24"/>
        </w:rPr>
        <w:t>或授权代理人、联系电话、传真、邮编，并加盖供应商公章。如：</w:t>
      </w:r>
    </w:p>
    <w:p>
      <w:pPr>
        <w:pStyle w:val="5"/>
        <w:rPr>
          <w:rFonts w:hAnsi="宋体"/>
          <w:bCs/>
          <w:color w:val="auto"/>
          <w:szCs w:val="24"/>
        </w:rPr>
      </w:pPr>
    </w:p>
    <w:p>
      <w:pPr>
        <w:pStyle w:val="5"/>
        <w:rPr>
          <w:rFonts w:hAnsi="宋体"/>
          <w:bCs/>
          <w:color w:val="auto"/>
          <w:szCs w:val="24"/>
        </w:rPr>
      </w:pPr>
    </w:p>
    <w:p>
      <w:pPr>
        <w:pStyle w:val="5"/>
        <w:rPr>
          <w:rFonts w:hAnsi="宋体"/>
          <w:bCs/>
          <w:color w:val="auto"/>
          <w:szCs w:val="24"/>
        </w:rPr>
      </w:pPr>
    </w:p>
    <w:p>
      <w:pPr>
        <w:pStyle w:val="5"/>
        <w:spacing w:line="440" w:lineRule="exact"/>
        <w:jc w:val="center"/>
        <w:rPr>
          <w:rFonts w:hAnsi="宋体"/>
          <w:bCs/>
          <w:color w:val="auto"/>
          <w:szCs w:val="24"/>
        </w:rPr>
      </w:pPr>
      <w:r>
        <w:rPr>
          <w:rFonts w:hint="eastAsia" w:hAnsi="宋体"/>
          <w:bCs/>
          <w:color w:val="auto"/>
          <w:szCs w:val="24"/>
        </w:rPr>
        <w:t>谈判响应文件（□正本、□副本）</w:t>
      </w:r>
    </w:p>
    <w:p>
      <w:pPr>
        <w:pStyle w:val="5"/>
        <w:spacing w:line="440" w:lineRule="exact"/>
        <w:rPr>
          <w:rFonts w:hAnsi="宋体"/>
          <w:bCs/>
          <w:color w:val="auto"/>
          <w:szCs w:val="24"/>
        </w:rPr>
      </w:pPr>
      <w:r>
        <w:rPr>
          <w:rFonts w:hint="eastAsia" w:hAnsi="宋体"/>
          <w:bCs/>
          <w:color w:val="auto"/>
          <w:szCs w:val="24"/>
        </w:rPr>
        <w:t>项目编号：</w:t>
      </w:r>
      <w:r>
        <w:rPr>
          <w:rFonts w:hint="eastAsia" w:hAnsi="宋体"/>
          <w:bCs/>
          <w:color w:val="auto"/>
          <w:szCs w:val="24"/>
          <w:u w:val="single"/>
        </w:rPr>
        <w:t xml:space="preserve"> </w:t>
      </w:r>
      <w:r>
        <w:rPr>
          <w:rFonts w:hint="eastAsia" w:hAnsi="宋体"/>
          <w:b/>
          <w:bCs/>
          <w:color w:val="auto"/>
          <w:szCs w:val="24"/>
          <w:u w:val="single"/>
          <w:lang w:eastAsia="zh-CN"/>
        </w:rPr>
        <w:t>YXZB-20230112</w:t>
      </w:r>
      <w:r>
        <w:rPr>
          <w:rFonts w:hint="eastAsia" w:hAnsi="宋体"/>
          <w:b/>
          <w:bCs/>
          <w:color w:val="auto"/>
          <w:szCs w:val="24"/>
          <w:u w:val="single"/>
        </w:rPr>
        <w:t xml:space="preserve"> </w:t>
      </w:r>
      <w:r>
        <w:rPr>
          <w:rFonts w:hint="eastAsia" w:hAnsi="宋体"/>
          <w:bCs/>
          <w:color w:val="auto"/>
          <w:szCs w:val="24"/>
          <w:u w:val="single"/>
        </w:rPr>
        <w:t xml:space="preserve">               </w:t>
      </w:r>
      <w:r>
        <w:rPr>
          <w:rFonts w:hint="eastAsia" w:hAnsi="宋体"/>
          <w:bCs/>
          <w:color w:val="auto"/>
          <w:szCs w:val="24"/>
        </w:rPr>
        <w:t xml:space="preserve">             </w:t>
      </w:r>
    </w:p>
    <w:p>
      <w:pPr>
        <w:pStyle w:val="5"/>
        <w:spacing w:line="440" w:lineRule="exact"/>
        <w:rPr>
          <w:rFonts w:hAnsi="宋体"/>
          <w:bCs/>
          <w:color w:val="auto"/>
          <w:szCs w:val="24"/>
          <w:u w:val="single"/>
        </w:rPr>
      </w:pPr>
      <w:r>
        <w:rPr>
          <w:rFonts w:hint="eastAsia" w:hAnsi="宋体"/>
          <w:bCs/>
          <w:color w:val="auto"/>
          <w:szCs w:val="24"/>
        </w:rPr>
        <w:t>项目名称：</w:t>
      </w:r>
      <w:r>
        <w:rPr>
          <w:rFonts w:hint="eastAsia" w:hAnsi="宋体"/>
          <w:bCs/>
          <w:color w:val="auto"/>
          <w:szCs w:val="24"/>
          <w:u w:val="single"/>
        </w:rPr>
        <w:t xml:space="preserve">  </w:t>
      </w:r>
      <w:r>
        <w:rPr>
          <w:rFonts w:hint="eastAsia" w:hAnsi="宋体" w:cs="宋体"/>
          <w:b/>
          <w:color w:val="auto"/>
          <w:szCs w:val="21"/>
          <w:u w:val="single"/>
        </w:rPr>
        <w:t xml:space="preserve">项目名称，由供应商填写               </w:t>
      </w:r>
      <w:r>
        <w:rPr>
          <w:rFonts w:hint="eastAsia" w:hAnsi="宋体"/>
          <w:bCs/>
          <w:color w:val="auto"/>
          <w:szCs w:val="24"/>
          <w:u w:val="single"/>
        </w:rPr>
        <w:t xml:space="preserve">         </w:t>
      </w:r>
    </w:p>
    <w:p>
      <w:pPr>
        <w:pStyle w:val="5"/>
        <w:spacing w:line="440" w:lineRule="exact"/>
        <w:rPr>
          <w:rFonts w:hAnsi="宋体"/>
          <w:bCs/>
          <w:color w:val="auto"/>
          <w:szCs w:val="24"/>
          <w:u w:val="single"/>
        </w:rPr>
      </w:pPr>
      <w:r>
        <w:rPr>
          <w:rFonts w:hint="eastAsia" w:hAnsi="宋体"/>
          <w:bCs/>
          <w:color w:val="auto"/>
          <w:szCs w:val="24"/>
        </w:rPr>
        <w:t>供应商名称（加盖公章）：</w:t>
      </w:r>
      <w:r>
        <w:rPr>
          <w:rFonts w:hint="eastAsia" w:hAnsi="宋体"/>
          <w:bCs/>
          <w:color w:val="auto"/>
          <w:szCs w:val="24"/>
          <w:u w:val="single"/>
        </w:rPr>
        <w:t xml:space="preserve">                                                   </w:t>
      </w:r>
    </w:p>
    <w:p>
      <w:pPr>
        <w:pStyle w:val="5"/>
        <w:spacing w:line="440" w:lineRule="exact"/>
        <w:rPr>
          <w:rFonts w:hAnsi="宋体"/>
          <w:bCs/>
          <w:color w:val="auto"/>
          <w:szCs w:val="24"/>
          <w:u w:val="single"/>
        </w:rPr>
      </w:pPr>
      <w:r>
        <w:rPr>
          <w:rFonts w:hint="eastAsia" w:hAnsi="宋体"/>
          <w:bCs/>
          <w:color w:val="auto"/>
          <w:szCs w:val="24"/>
        </w:rPr>
        <w:t>供应商地址：</w:t>
      </w:r>
      <w:r>
        <w:rPr>
          <w:rFonts w:hint="eastAsia" w:hAnsi="宋体"/>
          <w:bCs/>
          <w:color w:val="auto"/>
          <w:szCs w:val="24"/>
          <w:u w:val="single"/>
        </w:rPr>
        <w:t xml:space="preserve">                                                              </w:t>
      </w:r>
    </w:p>
    <w:p>
      <w:pPr>
        <w:pStyle w:val="5"/>
        <w:spacing w:line="440" w:lineRule="exact"/>
        <w:rPr>
          <w:rFonts w:hAnsi="宋体"/>
          <w:bCs/>
          <w:color w:val="auto"/>
          <w:szCs w:val="24"/>
          <w:u w:val="single"/>
        </w:rPr>
      </w:pPr>
      <w:r>
        <w:rPr>
          <w:rFonts w:hint="eastAsia" w:hAnsi="宋体"/>
          <w:bCs/>
          <w:color w:val="auto"/>
          <w:szCs w:val="24"/>
          <w:lang w:eastAsia="zh-CN"/>
        </w:rPr>
        <w:t>法定代表人（负责人）</w:t>
      </w:r>
      <w:r>
        <w:rPr>
          <w:rFonts w:hint="eastAsia" w:hAnsi="宋体"/>
          <w:bCs/>
          <w:color w:val="auto"/>
          <w:szCs w:val="24"/>
        </w:rPr>
        <w:t>或授权代理人（签字）</w:t>
      </w:r>
      <w:r>
        <w:rPr>
          <w:rFonts w:hAnsi="宋体"/>
          <w:bCs/>
          <w:color w:val="auto"/>
          <w:szCs w:val="24"/>
        </w:rPr>
        <w:t>：</w:t>
      </w:r>
      <w:r>
        <w:rPr>
          <w:rFonts w:hAnsi="宋体"/>
          <w:bCs/>
          <w:color w:val="auto"/>
          <w:szCs w:val="24"/>
          <w:u w:val="single"/>
        </w:rPr>
        <w:t xml:space="preserve">           </w:t>
      </w:r>
      <w:r>
        <w:rPr>
          <w:rFonts w:hint="eastAsia" w:hAnsi="宋体"/>
          <w:bCs/>
          <w:color w:val="auto"/>
          <w:szCs w:val="24"/>
          <w:u w:val="single"/>
        </w:rPr>
        <w:t xml:space="preserve">                  </w:t>
      </w:r>
    </w:p>
    <w:p>
      <w:pPr>
        <w:pStyle w:val="5"/>
        <w:spacing w:line="440" w:lineRule="exact"/>
        <w:rPr>
          <w:rFonts w:hAnsi="宋体"/>
          <w:bCs/>
          <w:color w:val="auto"/>
          <w:szCs w:val="24"/>
          <w:u w:val="single"/>
        </w:rPr>
      </w:pPr>
      <w:r>
        <w:rPr>
          <w:rFonts w:hint="eastAsia" w:hAnsi="宋体"/>
          <w:bCs/>
          <w:color w:val="auto"/>
          <w:szCs w:val="24"/>
        </w:rPr>
        <w:t>联系</w:t>
      </w:r>
      <w:r>
        <w:rPr>
          <w:rFonts w:hAnsi="宋体"/>
          <w:bCs/>
          <w:color w:val="auto"/>
          <w:szCs w:val="24"/>
        </w:rPr>
        <w:t>电话：</w:t>
      </w:r>
      <w:r>
        <w:rPr>
          <w:rFonts w:hint="eastAsia" w:hAnsi="宋体"/>
          <w:bCs/>
          <w:color w:val="auto"/>
          <w:szCs w:val="24"/>
          <w:u w:val="single"/>
        </w:rPr>
        <w:t xml:space="preserve">                           </w:t>
      </w:r>
      <w:r>
        <w:rPr>
          <w:rFonts w:hAnsi="宋体"/>
          <w:bCs/>
          <w:color w:val="auto"/>
          <w:szCs w:val="24"/>
        </w:rPr>
        <w:t xml:space="preserve">   </w:t>
      </w:r>
      <w:r>
        <w:rPr>
          <w:rFonts w:hint="eastAsia" w:hAnsi="宋体"/>
          <w:bCs/>
          <w:color w:val="auto"/>
          <w:szCs w:val="24"/>
        </w:rPr>
        <w:t>传真：</w:t>
      </w:r>
      <w:r>
        <w:rPr>
          <w:rFonts w:hint="eastAsia" w:hAnsi="宋体"/>
          <w:bCs/>
          <w:color w:val="auto"/>
          <w:szCs w:val="24"/>
          <w:u w:val="single"/>
        </w:rPr>
        <w:t xml:space="preserve">                            </w:t>
      </w:r>
    </w:p>
    <w:p>
      <w:pPr>
        <w:pStyle w:val="5"/>
        <w:spacing w:line="440" w:lineRule="exact"/>
        <w:rPr>
          <w:rFonts w:hAnsi="宋体"/>
          <w:bCs/>
          <w:color w:val="auto"/>
          <w:szCs w:val="24"/>
          <w:u w:val="single"/>
        </w:rPr>
      </w:pPr>
      <w:r>
        <w:rPr>
          <w:rFonts w:hAnsi="宋体"/>
          <w:bCs/>
          <w:color w:val="auto"/>
          <w:szCs w:val="24"/>
        </w:rPr>
        <w:t>邮编：</w:t>
      </w:r>
      <w:r>
        <w:rPr>
          <w:rFonts w:hint="eastAsia" w:hAnsi="宋体"/>
          <w:bCs/>
          <w:color w:val="auto"/>
          <w:szCs w:val="24"/>
          <w:u w:val="single"/>
        </w:rPr>
        <w:t xml:space="preserve">                               </w:t>
      </w:r>
    </w:p>
    <w:p>
      <w:pPr>
        <w:pStyle w:val="5"/>
        <w:spacing w:line="440" w:lineRule="exact"/>
        <w:rPr>
          <w:color w:val="auto"/>
        </w:rPr>
      </w:pPr>
      <w:r>
        <w:rPr>
          <w:rFonts w:hint="eastAsia" w:hAnsi="宋体"/>
          <w:bCs/>
          <w:color w:val="auto"/>
          <w:szCs w:val="24"/>
        </w:rPr>
        <w:t>编制日期：</w:t>
      </w:r>
      <w:r>
        <w:rPr>
          <w:rFonts w:hint="eastAsia" w:hAnsi="宋体"/>
          <w:bCs/>
          <w:color w:val="auto"/>
          <w:szCs w:val="24"/>
          <w:u w:val="single"/>
        </w:rPr>
        <w:t xml:space="preserve">      </w:t>
      </w:r>
      <w:r>
        <w:rPr>
          <w:rFonts w:hint="eastAsia" w:hAnsi="宋体"/>
          <w:bCs/>
          <w:color w:val="auto"/>
          <w:szCs w:val="24"/>
        </w:rPr>
        <w:t>年</w:t>
      </w:r>
      <w:r>
        <w:rPr>
          <w:rFonts w:hint="eastAsia" w:hAnsi="宋体"/>
          <w:bCs/>
          <w:color w:val="auto"/>
          <w:szCs w:val="24"/>
          <w:u w:val="single"/>
        </w:rPr>
        <w:t xml:space="preserve">      </w:t>
      </w:r>
      <w:r>
        <w:rPr>
          <w:rFonts w:hint="eastAsia" w:hAnsi="宋体"/>
          <w:bCs/>
          <w:color w:val="auto"/>
          <w:szCs w:val="24"/>
        </w:rPr>
        <w:t>月</w:t>
      </w:r>
      <w:r>
        <w:rPr>
          <w:rFonts w:hint="eastAsia" w:hAnsi="宋体"/>
          <w:bCs/>
          <w:color w:val="auto"/>
          <w:szCs w:val="24"/>
          <w:u w:val="single"/>
        </w:rPr>
        <w:t xml:space="preserve">      </w:t>
      </w:r>
      <w:r>
        <w:rPr>
          <w:rFonts w:hint="eastAsia" w:hAnsi="宋体"/>
          <w:bCs/>
          <w:color w:val="auto"/>
          <w:szCs w:val="24"/>
        </w:rPr>
        <w:t>日</w:t>
      </w:r>
    </w:p>
    <w:p>
      <w:pPr>
        <w:tabs>
          <w:tab w:val="left" w:pos="1004"/>
          <w:tab w:val="left" w:pos="4267"/>
        </w:tabs>
        <w:spacing w:line="400" w:lineRule="exact"/>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tabs>
          <w:tab w:val="left" w:pos="1004"/>
          <w:tab w:val="left" w:pos="4267"/>
        </w:tabs>
        <w:spacing w:line="400" w:lineRule="exact"/>
        <w:ind w:firstLine="420" w:firstLineChars="200"/>
        <w:rPr>
          <w:rFonts w:ascii="宋体" w:hAnsi="宋体"/>
          <w:bCs/>
          <w:color w:val="auto"/>
        </w:rPr>
      </w:pPr>
    </w:p>
    <w:p>
      <w:pPr>
        <w:pStyle w:val="4"/>
        <w:numPr>
          <w:ilvl w:val="1"/>
          <w:numId w:val="0"/>
        </w:numPr>
        <w:spacing w:line="360" w:lineRule="auto"/>
        <w:jc w:val="center"/>
        <w:rPr>
          <w:rFonts w:ascii="宋体" w:hAnsi="宋体" w:eastAsia="宋体"/>
          <w:color w:val="auto"/>
          <w:sz w:val="21"/>
          <w:szCs w:val="21"/>
        </w:rPr>
      </w:pPr>
      <w:bookmarkStart w:id="148" w:name="_Toc200414514"/>
      <w:bookmarkStart w:id="149" w:name="_Toc29124"/>
      <w:bookmarkStart w:id="150" w:name="_Toc519865432"/>
      <w:r>
        <w:rPr>
          <w:rFonts w:hint="eastAsia" w:ascii="宋体" w:hAnsi="宋体" w:eastAsia="宋体"/>
          <w:color w:val="auto"/>
          <w:sz w:val="21"/>
          <w:szCs w:val="21"/>
        </w:rPr>
        <w:t>第一章  资格性/符合性自查表</w:t>
      </w:r>
      <w:bookmarkEnd w:id="148"/>
      <w:bookmarkEnd w:id="149"/>
      <w:bookmarkEnd w:id="150"/>
    </w:p>
    <w:tbl>
      <w:tblPr>
        <w:tblStyle w:val="4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0"/>
        <w:gridCol w:w="2605"/>
        <w:gridCol w:w="1728"/>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r>
              <w:rPr>
                <w:rFonts w:hint="eastAsia" w:ascii="宋体" w:hAnsi="宋体"/>
                <w:b/>
                <w:bCs/>
                <w:color w:val="auto"/>
                <w:sz w:val="21"/>
                <w:szCs w:val="21"/>
              </w:rPr>
              <w:t>评审内容</w:t>
            </w:r>
          </w:p>
        </w:tc>
        <w:tc>
          <w:tcPr>
            <w:tcW w:w="2605"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r>
              <w:rPr>
                <w:rFonts w:hint="eastAsia" w:ascii="宋体" w:hAnsi="宋体"/>
                <w:b/>
                <w:bCs/>
                <w:color w:val="auto"/>
                <w:sz w:val="21"/>
                <w:szCs w:val="21"/>
              </w:rPr>
              <w:t>谈判文件要求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r>
              <w:rPr>
                <w:rFonts w:hint="eastAsia" w:ascii="宋体" w:hAnsi="宋体"/>
                <w:b/>
                <w:bCs/>
                <w:color w:val="auto"/>
                <w:sz w:val="21"/>
                <w:szCs w:val="21"/>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auto"/>
                <w:sz w:val="21"/>
                <w:szCs w:val="21"/>
              </w:rPr>
            </w:pPr>
            <w:r>
              <w:rPr>
                <w:rFonts w:hint="eastAsia" w:ascii="宋体" w:hAnsi="宋体"/>
                <w:bCs/>
                <w:color w:val="auto"/>
                <w:sz w:val="21"/>
                <w:szCs w:val="21"/>
              </w:rPr>
              <w:t>（通过/不通过）</w:t>
            </w:r>
          </w:p>
        </w:tc>
        <w:tc>
          <w:tcPr>
            <w:tcW w:w="2786"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r>
              <w:rPr>
                <w:rFonts w:hint="eastAsia" w:ascii="宋体" w:hAnsi="宋体"/>
                <w:b/>
                <w:bCs/>
                <w:color w:val="auto"/>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4"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auto"/>
                <w:sz w:val="21"/>
                <w:szCs w:val="21"/>
              </w:rPr>
            </w:pPr>
            <w:r>
              <w:rPr>
                <w:rFonts w:hint="eastAsia" w:ascii="宋体" w:hAnsi="宋体"/>
                <w:color w:val="auto"/>
                <w:sz w:val="21"/>
                <w:szCs w:val="21"/>
              </w:rPr>
              <w:t>资</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auto"/>
                <w:sz w:val="21"/>
                <w:szCs w:val="21"/>
              </w:rPr>
            </w:pPr>
            <w:r>
              <w:rPr>
                <w:rFonts w:hint="eastAsia" w:ascii="宋体" w:hAnsi="宋体"/>
                <w:color w:val="auto"/>
                <w:sz w:val="21"/>
                <w:szCs w:val="21"/>
              </w:rPr>
              <w:t>格</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auto"/>
                <w:sz w:val="21"/>
                <w:szCs w:val="21"/>
              </w:rPr>
            </w:pPr>
            <w:r>
              <w:rPr>
                <w:rFonts w:hint="eastAsia" w:ascii="宋体" w:hAnsi="宋体"/>
                <w:color w:val="auto"/>
                <w:sz w:val="21"/>
                <w:szCs w:val="21"/>
              </w:rPr>
              <w:t>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auto"/>
                <w:sz w:val="21"/>
                <w:szCs w:val="21"/>
              </w:rPr>
            </w:pPr>
            <w:r>
              <w:rPr>
                <w:rFonts w:hint="eastAsia" w:ascii="宋体" w:hAnsi="宋体"/>
                <w:color w:val="auto"/>
                <w:sz w:val="21"/>
                <w:szCs w:val="21"/>
              </w:rPr>
              <w:t>检</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r>
              <w:rPr>
                <w:rFonts w:hint="eastAsia" w:ascii="宋体" w:hAnsi="宋体"/>
                <w:color w:val="auto"/>
                <w:sz w:val="21"/>
                <w:szCs w:val="21"/>
              </w:rPr>
              <w:t>查</w:t>
            </w:r>
          </w:p>
        </w:tc>
        <w:tc>
          <w:tcPr>
            <w:tcW w:w="1950"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bCs/>
                <w:color w:val="auto"/>
                <w:sz w:val="21"/>
                <w:szCs w:val="21"/>
              </w:rPr>
            </w:pPr>
            <w:r>
              <w:rPr>
                <w:rFonts w:hint="eastAsia" w:ascii="宋体" w:hAnsi="宋体"/>
                <w:color w:val="auto"/>
                <w:sz w:val="21"/>
                <w:szCs w:val="21"/>
              </w:rPr>
              <w:t>投标人要求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auto"/>
                <w:sz w:val="21"/>
                <w:szCs w:val="21"/>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auto"/>
                <w:sz w:val="21"/>
                <w:szCs w:val="21"/>
              </w:rPr>
            </w:pP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auto"/>
                <w:sz w:val="21"/>
                <w:szCs w:val="21"/>
              </w:rPr>
            </w:pPr>
            <w:r>
              <w:rPr>
                <w:rFonts w:hint="eastAsia" w:ascii="宋体" w:hAnsi="宋体"/>
                <w:b/>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auto"/>
                <w:sz w:val="21"/>
                <w:szCs w:val="21"/>
              </w:rPr>
            </w:pPr>
            <w:r>
              <w:rPr>
                <w:rFonts w:hint="eastAsia" w:ascii="宋体" w:hAnsi="宋体"/>
                <w:b/>
                <w:color w:val="auto"/>
                <w:sz w:val="21"/>
                <w:szCs w:val="21"/>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auto"/>
                <w:sz w:val="21"/>
                <w:szCs w:val="21"/>
              </w:rPr>
            </w:pPr>
            <w:r>
              <w:rPr>
                <w:rFonts w:hint="eastAsia" w:ascii="宋体" w:hAnsi="宋体"/>
                <w:color w:val="auto"/>
                <w:sz w:val="21"/>
                <w:szCs w:val="21"/>
              </w:rPr>
              <w:t>要求：提交合法有效的营业执照复印件加盖公章、</w:t>
            </w:r>
            <w:r>
              <w:rPr>
                <w:rFonts w:hint="eastAsia" w:ascii="宋体" w:hAnsi="宋体"/>
                <w:color w:val="auto"/>
                <w:kern w:val="0"/>
                <w:sz w:val="21"/>
                <w:szCs w:val="21"/>
              </w:rPr>
              <w:t>财务报表</w:t>
            </w:r>
            <w:r>
              <w:rPr>
                <w:rFonts w:hint="eastAsia" w:ascii="宋体" w:hAnsi="宋体"/>
                <w:color w:val="auto"/>
                <w:sz w:val="2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auto"/>
                <w:sz w:val="21"/>
                <w:szCs w:val="21"/>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auto"/>
                <w:sz w:val="21"/>
                <w:szCs w:val="21"/>
              </w:rPr>
            </w:pP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auto"/>
                <w:sz w:val="21"/>
                <w:szCs w:val="21"/>
                <w:lang w:val="zh-CN"/>
              </w:rPr>
              <w:t>投标人若是分公司或其分支机构，需提供总公司对分公司或其分支机构的授权文件并加盖公章</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auto"/>
                <w:sz w:val="21"/>
                <w:szCs w:val="21"/>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auto"/>
                <w:sz w:val="21"/>
                <w:szCs w:val="21"/>
              </w:rPr>
            </w:pP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auto"/>
                <w:sz w:val="21"/>
                <w:szCs w:val="21"/>
                <w:lang w:val="en-US" w:eastAsia="zh-CN"/>
              </w:rPr>
              <w:t>须持有《营业执照》、《卫生许可证》、《特种行业许可证》、消防安全检查审核通过的相关证明</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auto"/>
                <w:sz w:val="21"/>
                <w:szCs w:val="21"/>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auto"/>
                <w:sz w:val="21"/>
                <w:szCs w:val="21"/>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olor w:val="auto"/>
                <w:sz w:val="21"/>
                <w:szCs w:val="21"/>
                <w:lang w:eastAsia="zh-CN"/>
              </w:rPr>
              <w:t>服务期</w:t>
            </w:r>
            <w:r>
              <w:rPr>
                <w:rFonts w:hint="eastAsia" w:ascii="宋体" w:hAnsi="宋体"/>
                <w:color w:val="auto"/>
                <w:sz w:val="21"/>
                <w:szCs w:val="21"/>
              </w:rPr>
              <w:t>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olor w:val="auto"/>
                <w:sz w:val="21"/>
                <w:szCs w:val="21"/>
              </w:rPr>
              <w:t>按</w:t>
            </w:r>
            <w:r>
              <w:rPr>
                <w:rFonts w:hint="eastAsia" w:ascii="宋体" w:hAnsi="宋体"/>
                <w:bCs/>
                <w:color w:val="auto"/>
                <w:sz w:val="21"/>
                <w:szCs w:val="21"/>
              </w:rPr>
              <w:t>谈判</w:t>
            </w:r>
            <w:r>
              <w:rPr>
                <w:rFonts w:hint="eastAsia" w:ascii="宋体" w:hAnsi="宋体"/>
                <w:color w:val="auto"/>
                <w:sz w:val="21"/>
                <w:szCs w:val="21"/>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auto"/>
                <w:kern w:val="2"/>
                <w:sz w:val="21"/>
                <w:szCs w:val="21"/>
                <w:lang w:val="en-US" w:eastAsia="zh-CN" w:bidi="ar-SA"/>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auto"/>
                <w:sz w:val="21"/>
                <w:szCs w:val="21"/>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color w:val="auto"/>
                <w:sz w:val="21"/>
                <w:szCs w:val="21"/>
                <w:lang w:eastAsia="zh-CN"/>
              </w:rPr>
            </w:pPr>
            <w:r>
              <w:rPr>
                <w:rFonts w:hint="eastAsia" w:ascii="宋体" w:hAnsi="宋体"/>
                <w:color w:val="000000" w:themeColor="text1"/>
                <w:szCs w:val="21"/>
                <w:highlight w:val="none"/>
              </w:rPr>
              <w:t>投标报价未超出报价上限</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olor w:val="auto"/>
                <w:sz w:val="21"/>
                <w:szCs w:val="21"/>
              </w:rPr>
              <w:t>按</w:t>
            </w:r>
            <w:r>
              <w:rPr>
                <w:rFonts w:hint="eastAsia" w:ascii="宋体" w:hAnsi="宋体"/>
                <w:bCs/>
                <w:color w:val="auto"/>
                <w:sz w:val="21"/>
                <w:szCs w:val="21"/>
              </w:rPr>
              <w:t>谈判</w:t>
            </w:r>
            <w:r>
              <w:rPr>
                <w:rFonts w:hint="eastAsia" w:ascii="宋体" w:hAnsi="宋体"/>
                <w:color w:val="auto"/>
                <w:sz w:val="21"/>
                <w:szCs w:val="21"/>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auto"/>
                <w:kern w:val="2"/>
                <w:sz w:val="21"/>
                <w:szCs w:val="21"/>
                <w:lang w:val="en-US" w:eastAsia="zh-CN" w:bidi="ar-SA"/>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auto"/>
                <w:kern w:val="2"/>
                <w:sz w:val="21"/>
                <w:szCs w:val="21"/>
                <w:lang w:val="en-US" w:eastAsia="zh-CN" w:bidi="ar-SA"/>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auto"/>
                <w:sz w:val="21"/>
                <w:szCs w:val="21"/>
              </w:rPr>
              <w:t>保证金须满足要求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auto"/>
                <w:sz w:val="21"/>
                <w:szCs w:val="21"/>
              </w:rPr>
              <w:t>按</w:t>
            </w:r>
            <w:r>
              <w:rPr>
                <w:rFonts w:hint="eastAsia" w:ascii="宋体" w:hAnsi="宋体"/>
                <w:bCs/>
                <w:color w:val="auto"/>
                <w:sz w:val="21"/>
                <w:szCs w:val="21"/>
              </w:rPr>
              <w:t>谈判</w:t>
            </w:r>
            <w:r>
              <w:rPr>
                <w:rFonts w:hint="eastAsia" w:ascii="宋体" w:hAnsi="宋体"/>
                <w:color w:val="auto"/>
                <w:sz w:val="21"/>
                <w:szCs w:val="21"/>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auto"/>
                <w:sz w:val="21"/>
                <w:szCs w:val="21"/>
              </w:rPr>
            </w:pPr>
            <w:r>
              <w:rPr>
                <w:rFonts w:hint="eastAsia" w:ascii="宋体" w:hAnsi="宋体"/>
                <w:color w:val="auto"/>
                <w:sz w:val="21"/>
                <w:szCs w:val="21"/>
              </w:rPr>
              <w:t>法定代表人/负责人资格证明书及授权委托书</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auto"/>
                <w:sz w:val="21"/>
                <w:szCs w:val="21"/>
              </w:rPr>
            </w:pPr>
            <w:r>
              <w:rPr>
                <w:rFonts w:hint="eastAsia" w:ascii="宋体" w:hAnsi="宋体"/>
                <w:color w:val="auto"/>
                <w:sz w:val="21"/>
                <w:szCs w:val="21"/>
              </w:rPr>
              <w:t>按对应格式文件签署、盖章(原件)</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auto"/>
                <w:sz w:val="21"/>
                <w:szCs w:val="21"/>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000000" w:themeColor="text1"/>
                <w:szCs w:val="21"/>
                <w:highlight w:val="none"/>
              </w:rPr>
              <w:t>接受联合体投标</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auto"/>
                <w:sz w:val="21"/>
                <w:szCs w:val="21"/>
              </w:rPr>
            </w:pPr>
            <w:r>
              <w:rPr>
                <w:rFonts w:hint="eastAsia" w:ascii="宋体" w:hAnsi="宋体"/>
                <w:color w:val="auto"/>
                <w:sz w:val="21"/>
                <w:szCs w:val="21"/>
              </w:rPr>
              <w:t>按</w:t>
            </w:r>
            <w:r>
              <w:rPr>
                <w:rFonts w:hint="eastAsia" w:ascii="宋体" w:hAnsi="宋体"/>
                <w:bCs/>
                <w:color w:val="auto"/>
                <w:sz w:val="21"/>
                <w:szCs w:val="21"/>
              </w:rPr>
              <w:t>谈判</w:t>
            </w:r>
            <w:r>
              <w:rPr>
                <w:rFonts w:hint="eastAsia" w:ascii="宋体" w:hAnsi="宋体"/>
                <w:color w:val="auto"/>
                <w:sz w:val="21"/>
                <w:szCs w:val="21"/>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auto"/>
                <w:sz w:val="21"/>
                <w:szCs w:val="21"/>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auto"/>
                <w:sz w:val="21"/>
                <w:szCs w:val="21"/>
              </w:rPr>
            </w:pPr>
            <w:r>
              <w:rPr>
                <w:rFonts w:hint="eastAsia" w:ascii="宋体" w:hAnsi="宋体"/>
                <w:color w:val="auto"/>
                <w:sz w:val="21"/>
                <w:szCs w:val="21"/>
              </w:rPr>
              <w:t>其他要求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auto"/>
                <w:sz w:val="21"/>
                <w:szCs w:val="21"/>
              </w:rPr>
            </w:pPr>
            <w:r>
              <w:rPr>
                <w:rFonts w:hint="eastAsia" w:ascii="宋体" w:hAnsi="宋体"/>
                <w:color w:val="auto"/>
                <w:sz w:val="21"/>
                <w:szCs w:val="21"/>
              </w:rPr>
              <w:t>按资料清单中规定提供“必须提交”的文件资料</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auto"/>
                <w:sz w:val="21"/>
                <w:szCs w:val="21"/>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auto"/>
                <w:sz w:val="21"/>
                <w:szCs w:val="21"/>
              </w:rPr>
            </w:pPr>
            <w:r>
              <w:rPr>
                <w:rFonts w:hint="eastAsia" w:ascii="宋体" w:hAnsi="宋体"/>
                <w:color w:val="auto"/>
                <w:sz w:val="21"/>
                <w:szCs w:val="21"/>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auto"/>
                <w:sz w:val="21"/>
                <w:szCs w:val="21"/>
              </w:rPr>
            </w:pPr>
            <w:r>
              <w:rPr>
                <w:rFonts w:hint="eastAsia" w:ascii="宋体" w:hAnsi="宋体"/>
                <w:color w:val="auto"/>
                <w:sz w:val="21"/>
                <w:szCs w:val="21"/>
              </w:rPr>
              <w:t>第（  ）页</w:t>
            </w:r>
          </w:p>
        </w:tc>
      </w:tr>
    </w:tbl>
    <w:p>
      <w:pPr>
        <w:tabs>
          <w:tab w:val="center" w:pos="4483"/>
        </w:tabs>
        <w:ind w:left="420" w:hanging="420" w:hangingChars="200"/>
        <w:rPr>
          <w:rFonts w:hint="eastAsia" w:ascii="宋体" w:hAnsi="宋体"/>
          <w:color w:val="auto"/>
          <w:sz w:val="21"/>
          <w:szCs w:val="21"/>
        </w:rPr>
      </w:pPr>
    </w:p>
    <w:p>
      <w:pPr>
        <w:tabs>
          <w:tab w:val="center" w:pos="4483"/>
        </w:tabs>
        <w:ind w:left="420" w:hanging="420" w:hangingChars="200"/>
        <w:rPr>
          <w:rFonts w:ascii="宋体" w:hAnsi="宋体"/>
          <w:color w:val="auto"/>
          <w:sz w:val="21"/>
          <w:szCs w:val="21"/>
        </w:rPr>
      </w:pPr>
      <w:r>
        <w:rPr>
          <w:rFonts w:hint="eastAsia" w:ascii="宋体" w:hAnsi="宋体"/>
          <w:color w:val="auto"/>
          <w:sz w:val="21"/>
          <w:szCs w:val="21"/>
        </w:rPr>
        <w:t>注：1、以上材料将作为</w:t>
      </w:r>
      <w:r>
        <w:rPr>
          <w:rFonts w:hint="eastAsia" w:ascii="宋体" w:hAnsi="宋体"/>
          <w:bCs/>
          <w:color w:val="auto"/>
          <w:sz w:val="21"/>
          <w:szCs w:val="21"/>
        </w:rPr>
        <w:t>投标供应商</w:t>
      </w:r>
      <w:r>
        <w:rPr>
          <w:rFonts w:hint="eastAsia" w:ascii="宋体" w:hAnsi="宋体"/>
          <w:color w:val="auto"/>
          <w:sz w:val="21"/>
          <w:szCs w:val="21"/>
        </w:rPr>
        <w:t>资格性和符合性审核的重要内容之一，</w:t>
      </w:r>
      <w:r>
        <w:rPr>
          <w:rFonts w:hint="eastAsia" w:ascii="宋体" w:hAnsi="宋体"/>
          <w:bCs/>
          <w:color w:val="auto"/>
          <w:sz w:val="21"/>
          <w:szCs w:val="21"/>
        </w:rPr>
        <w:t>投标供应商</w:t>
      </w:r>
      <w:r>
        <w:rPr>
          <w:rFonts w:hint="eastAsia" w:ascii="宋体" w:hAnsi="宋体"/>
          <w:color w:val="auto"/>
          <w:sz w:val="21"/>
          <w:szCs w:val="21"/>
        </w:rPr>
        <w:t>必须严格按照其内容及序列要求在谈判响应文件中对应如实提供，对缺漏和不符合项或</w:t>
      </w:r>
      <w:r>
        <w:rPr>
          <w:rFonts w:hint="eastAsia" w:ascii="宋体" w:hAnsi="宋体"/>
          <w:bCs/>
          <w:color w:val="auto"/>
          <w:sz w:val="21"/>
          <w:szCs w:val="21"/>
        </w:rPr>
        <w:t>提交的资料字迹模糊不清而现场无法提供原件核实的</w:t>
      </w:r>
      <w:r>
        <w:rPr>
          <w:rFonts w:hint="eastAsia" w:ascii="宋体" w:hAnsi="宋体"/>
          <w:color w:val="auto"/>
          <w:sz w:val="21"/>
          <w:szCs w:val="21"/>
        </w:rPr>
        <w:t>将会直接导致无效投标。</w:t>
      </w:r>
      <w:r>
        <w:rPr>
          <w:rFonts w:hint="eastAsia" w:ascii="宋体" w:hAnsi="宋体"/>
          <w:bCs/>
          <w:color w:val="auto"/>
          <w:sz w:val="21"/>
          <w:szCs w:val="21"/>
        </w:rPr>
        <w:t>废标后，除采购任务取消情形外，应当重新组织采购。</w:t>
      </w:r>
      <w:r>
        <w:rPr>
          <w:rFonts w:hint="eastAsia" w:ascii="宋体" w:hAnsi="宋体"/>
          <w:color w:val="auto"/>
          <w:sz w:val="21"/>
          <w:szCs w:val="21"/>
        </w:rPr>
        <w:t>在对应的自查结论中填“通过”或“不通过”。</w:t>
      </w:r>
    </w:p>
    <w:p>
      <w:pPr>
        <w:tabs>
          <w:tab w:val="center" w:pos="4483"/>
        </w:tabs>
        <w:ind w:left="315" w:leftChars="50" w:hanging="210" w:hangingChars="100"/>
        <w:rPr>
          <w:rFonts w:ascii="宋体" w:hAnsi="宋体"/>
          <w:bCs/>
          <w:color w:val="auto"/>
          <w:sz w:val="21"/>
          <w:szCs w:val="21"/>
        </w:rPr>
      </w:pPr>
      <w:r>
        <w:rPr>
          <w:rFonts w:ascii="宋体" w:hAnsi="宋体"/>
          <w:bCs/>
          <w:color w:val="auto"/>
          <w:sz w:val="21"/>
          <w:szCs w:val="21"/>
        </w:rPr>
        <w:t xml:space="preserve">   2</w:t>
      </w:r>
      <w:r>
        <w:rPr>
          <w:rFonts w:hint="eastAsia" w:ascii="宋体" w:hAnsi="宋体"/>
          <w:bCs/>
          <w:color w:val="auto"/>
          <w:sz w:val="21"/>
          <w:szCs w:val="21"/>
        </w:rPr>
        <w:t>、投标供应商的</w:t>
      </w:r>
      <w:r>
        <w:rPr>
          <w:rFonts w:hint="eastAsia" w:ascii="宋体" w:hAnsi="宋体"/>
          <w:color w:val="auto"/>
          <w:sz w:val="21"/>
          <w:szCs w:val="21"/>
        </w:rPr>
        <w:t>谈判响应</w:t>
      </w:r>
      <w:r>
        <w:rPr>
          <w:rFonts w:hint="eastAsia" w:ascii="宋体" w:hAnsi="宋体"/>
          <w:bCs/>
          <w:color w:val="auto"/>
          <w:sz w:val="21"/>
          <w:szCs w:val="21"/>
        </w:rPr>
        <w:t>文件为法定代表人签署并由法定代表人亲自递交</w:t>
      </w:r>
      <w:r>
        <w:rPr>
          <w:rFonts w:hint="eastAsia" w:ascii="宋体" w:hAnsi="宋体"/>
          <w:color w:val="auto"/>
          <w:sz w:val="21"/>
          <w:szCs w:val="21"/>
        </w:rPr>
        <w:t>谈判响应</w:t>
      </w:r>
      <w:r>
        <w:rPr>
          <w:rFonts w:hint="eastAsia" w:ascii="宋体" w:hAnsi="宋体"/>
          <w:bCs/>
          <w:color w:val="auto"/>
          <w:sz w:val="21"/>
          <w:szCs w:val="21"/>
        </w:rPr>
        <w:t>文件和参加</w:t>
      </w:r>
      <w:r>
        <w:rPr>
          <w:rFonts w:hint="eastAsia" w:ascii="宋体" w:hAnsi="宋体"/>
          <w:color w:val="auto"/>
          <w:sz w:val="21"/>
          <w:szCs w:val="21"/>
        </w:rPr>
        <w:t>谈判</w:t>
      </w:r>
      <w:r>
        <w:rPr>
          <w:rFonts w:hint="eastAsia" w:ascii="宋体" w:hAnsi="宋体"/>
          <w:bCs/>
          <w:color w:val="auto"/>
          <w:sz w:val="21"/>
          <w:szCs w:val="21"/>
        </w:rPr>
        <w:t>的，可不提供“法定代表人授权书”及“代理人身份证”。</w:t>
      </w:r>
    </w:p>
    <w:p>
      <w:pPr>
        <w:tabs>
          <w:tab w:val="center" w:pos="4483"/>
        </w:tabs>
        <w:rPr>
          <w:rFonts w:ascii="宋体" w:hAnsi="宋体"/>
          <w:bCs/>
          <w:color w:val="auto"/>
          <w:szCs w:val="21"/>
        </w:rPr>
      </w:pPr>
    </w:p>
    <w:p>
      <w:pPr>
        <w:adjustRightInd w:val="0"/>
        <w:snapToGrid w:val="0"/>
        <w:spacing w:line="360" w:lineRule="auto"/>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或授权代理人（签字）：</w:t>
      </w:r>
      <w:r>
        <w:rPr>
          <w:rFonts w:hint="eastAsia" w:ascii="宋体" w:hAnsi="宋体"/>
          <w:color w:val="auto"/>
          <w:szCs w:val="21"/>
          <w:u w:val="single"/>
        </w:rPr>
        <w:t xml:space="preserve">                   </w:t>
      </w:r>
      <w:r>
        <w:rPr>
          <w:rFonts w:hint="eastAsia" w:ascii="宋体" w:hAnsi="宋体"/>
          <w:bCs/>
          <w:color w:val="auto"/>
          <w:szCs w:val="21"/>
        </w:rPr>
        <w:t xml:space="preserve"> </w:t>
      </w:r>
    </w:p>
    <w:p>
      <w:pPr>
        <w:adjustRightInd w:val="0"/>
        <w:snapToGrid w:val="0"/>
        <w:spacing w:line="360" w:lineRule="auto"/>
        <w:rPr>
          <w:rFonts w:ascii="宋体" w:hAnsi="宋体"/>
          <w:bCs/>
          <w:color w:val="auto"/>
          <w:szCs w:val="21"/>
          <w:u w:val="single"/>
        </w:rPr>
      </w:pPr>
      <w:r>
        <w:rPr>
          <w:rFonts w:hint="eastAsia" w:ascii="宋体" w:hAnsi="宋体"/>
          <w:bCs/>
          <w:color w:val="auto"/>
          <w:szCs w:val="21"/>
        </w:rPr>
        <w:t>供应商名称（加盖公章）：</w:t>
      </w:r>
      <w:r>
        <w:rPr>
          <w:rFonts w:hint="eastAsia" w:ascii="宋体" w:hAnsi="宋体"/>
          <w:color w:val="auto"/>
          <w:szCs w:val="21"/>
          <w:u w:val="single"/>
        </w:rPr>
        <w:t xml:space="preserve">                   </w:t>
      </w:r>
    </w:p>
    <w:p>
      <w:pPr>
        <w:adjustRightInd w:val="0"/>
        <w:snapToGrid w:val="0"/>
        <w:spacing w:line="360" w:lineRule="auto"/>
        <w:rPr>
          <w:rFonts w:ascii="宋体" w:hAnsi="宋体"/>
          <w:bCs/>
          <w:color w:val="auto"/>
          <w:szCs w:val="21"/>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auto"/>
          <w:szCs w:val="21"/>
        </w:rPr>
        <w:t>日期：   年   月   日</w:t>
      </w:r>
    </w:p>
    <w:p>
      <w:pPr>
        <w:pStyle w:val="4"/>
        <w:numPr>
          <w:ilvl w:val="0"/>
          <w:numId w:val="0"/>
        </w:numPr>
        <w:jc w:val="center"/>
        <w:rPr>
          <w:color w:val="auto"/>
          <w:sz w:val="28"/>
          <w:szCs w:val="28"/>
        </w:rPr>
      </w:pPr>
      <w:bookmarkStart w:id="151" w:name="_Toc200414515"/>
      <w:bookmarkStart w:id="152" w:name="_Toc16933"/>
      <w:r>
        <w:rPr>
          <w:rFonts w:hint="eastAsia"/>
          <w:color w:val="auto"/>
          <w:sz w:val="28"/>
          <w:szCs w:val="28"/>
        </w:rPr>
        <w:t>（一）无重大违法记录声明函</w:t>
      </w:r>
      <w:bookmarkEnd w:id="151"/>
      <w:bookmarkEnd w:id="152"/>
    </w:p>
    <w:p>
      <w:pPr>
        <w:pStyle w:val="5"/>
        <w:spacing w:line="360" w:lineRule="auto"/>
        <w:ind w:left="420" w:firstLine="0"/>
        <w:rPr>
          <w:color w:val="auto"/>
        </w:rPr>
      </w:pPr>
    </w:p>
    <w:p>
      <w:pPr>
        <w:spacing w:line="360" w:lineRule="auto"/>
        <w:rPr>
          <w:color w:val="auto"/>
          <w:szCs w:val="21"/>
        </w:rPr>
      </w:pPr>
      <w:r>
        <w:rPr>
          <w:rFonts w:hint="eastAsia"/>
          <w:color w:val="auto"/>
          <w:szCs w:val="21"/>
        </w:rPr>
        <w:t>致</w:t>
      </w:r>
      <w:r>
        <w:rPr>
          <w:rFonts w:hint="eastAsia"/>
          <w:color w:val="auto"/>
          <w:szCs w:val="21"/>
          <w:lang w:eastAsia="zh-CN"/>
        </w:rPr>
        <w:t>广东业信招标有限公司</w:t>
      </w:r>
      <w:r>
        <w:rPr>
          <w:rFonts w:hint="eastAsia"/>
          <w:color w:val="auto"/>
          <w:szCs w:val="21"/>
        </w:rPr>
        <w:t>：</w:t>
      </w:r>
    </w:p>
    <w:p>
      <w:pPr>
        <w:spacing w:line="360" w:lineRule="auto"/>
        <w:rPr>
          <w:color w:val="auto"/>
          <w:szCs w:val="21"/>
        </w:rPr>
      </w:pPr>
      <w:r>
        <w:rPr>
          <w:rFonts w:hint="eastAsia"/>
          <w:color w:val="auto"/>
          <w:szCs w:val="21"/>
        </w:rPr>
        <w:t xml:space="preserve">    针对贵方组织的</w:t>
      </w:r>
      <w:r>
        <w:rPr>
          <w:rFonts w:hint="eastAsia"/>
          <w:color w:val="auto"/>
          <w:szCs w:val="21"/>
          <w:u w:val="single"/>
        </w:rPr>
        <w:t xml:space="preserve"> </w:t>
      </w:r>
      <w:r>
        <w:rPr>
          <w:rFonts w:hint="eastAsia"/>
          <w:color w:val="auto"/>
          <w:szCs w:val="21"/>
          <w:u w:val="single"/>
          <w:lang w:eastAsia="zh-CN"/>
        </w:rPr>
        <w:t>阳江市海陵岛经济开发试验区2023-2024年度党政机关和事业单位会议定点场所采购项目</w:t>
      </w:r>
      <w:r>
        <w:rPr>
          <w:rFonts w:hint="eastAsia"/>
          <w:color w:val="auto"/>
          <w:szCs w:val="21"/>
          <w:u w:val="single"/>
        </w:rPr>
        <w:t xml:space="preserve">  </w:t>
      </w:r>
      <w:r>
        <w:rPr>
          <w:rFonts w:hint="eastAsia"/>
          <w:color w:val="auto"/>
          <w:szCs w:val="21"/>
        </w:rPr>
        <w:t>（项目编号</w:t>
      </w:r>
      <w:r>
        <w:rPr>
          <w:rFonts w:hint="eastAsia"/>
          <w:color w:val="auto"/>
          <w:szCs w:val="21"/>
          <w:u w:val="single"/>
        </w:rPr>
        <w:t>：</w:t>
      </w:r>
      <w:r>
        <w:rPr>
          <w:rFonts w:hint="eastAsia" w:ascii="宋体" w:hAnsi="宋体"/>
          <w:b/>
          <w:bCs/>
          <w:color w:val="auto"/>
          <w:szCs w:val="21"/>
          <w:u w:val="single"/>
          <w:lang w:eastAsia="zh-CN"/>
        </w:rPr>
        <w:t>YXZB-20230112</w:t>
      </w:r>
      <w:r>
        <w:rPr>
          <w:rFonts w:hint="eastAsia"/>
          <w:color w:val="auto"/>
          <w:szCs w:val="21"/>
          <w:u w:val="single"/>
        </w:rPr>
        <w:t>）</w:t>
      </w:r>
      <w:r>
        <w:rPr>
          <w:rFonts w:hint="eastAsia"/>
          <w:color w:val="auto"/>
          <w:szCs w:val="21"/>
        </w:rPr>
        <w:t>，我方郑重承诺：</w:t>
      </w:r>
    </w:p>
    <w:p>
      <w:pPr>
        <w:spacing w:line="360" w:lineRule="auto"/>
        <w:rPr>
          <w:color w:val="auto"/>
          <w:szCs w:val="21"/>
        </w:rPr>
      </w:pPr>
      <w:r>
        <w:rPr>
          <w:rFonts w:hint="eastAsia"/>
          <w:color w:val="auto"/>
          <w:szCs w:val="21"/>
        </w:rPr>
        <w:t xml:space="preserve">   参加本次政府采购活动前三年内，在经营活动中没有重大违法记录。</w:t>
      </w:r>
    </w:p>
    <w:p>
      <w:pPr>
        <w:spacing w:line="360" w:lineRule="auto"/>
        <w:rPr>
          <w:rFonts w:hint="eastAsia" w:ascii="Times New Roman" w:hAnsi="Times New Roman" w:cs="Times New Roman"/>
          <w:color w:val="auto"/>
          <w:szCs w:val="21"/>
        </w:rPr>
      </w:pPr>
      <w:r>
        <w:rPr>
          <w:rFonts w:hint="eastAsia"/>
          <w:color w:val="auto"/>
          <w:sz w:val="24"/>
        </w:rPr>
        <w:t xml:space="preserve">   </w:t>
      </w:r>
      <w:r>
        <w:rPr>
          <w:rFonts w:hint="eastAsia" w:ascii="Times New Roman" w:hAnsi="Times New Roman" w:cs="Times New Roman"/>
          <w:color w:val="auto"/>
          <w:szCs w:val="21"/>
        </w:rPr>
        <w:t>本公司对上述声明的真实性负责。如有虚假，将依法承担相关责任。</w:t>
      </w:r>
    </w:p>
    <w:p>
      <w:pPr>
        <w:spacing w:line="360" w:lineRule="auto"/>
        <w:rPr>
          <w:rFonts w:hint="eastAsia" w:ascii="Times New Roman" w:hAnsi="Times New Roman" w:cs="Times New Roman"/>
          <w:color w:val="auto"/>
          <w:szCs w:val="21"/>
        </w:rPr>
      </w:pPr>
      <w:r>
        <w:rPr>
          <w:rFonts w:hint="eastAsia" w:ascii="Times New Roman" w:hAnsi="Times New Roman" w:cs="Times New Roman"/>
          <w:color w:val="auto"/>
          <w:szCs w:val="21"/>
        </w:rPr>
        <w:t xml:space="preserve">    特此声明。</w:t>
      </w: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ind w:firstLine="660"/>
        <w:rPr>
          <w:color w:val="auto"/>
          <w:szCs w:val="21"/>
        </w:rPr>
      </w:pPr>
    </w:p>
    <w:p>
      <w:pPr>
        <w:spacing w:line="360" w:lineRule="auto"/>
        <w:rPr>
          <w:color w:val="auto"/>
          <w:szCs w:val="21"/>
        </w:rPr>
      </w:pPr>
      <w:r>
        <w:rPr>
          <w:rFonts w:hint="eastAsia"/>
          <w:color w:val="auto"/>
          <w:szCs w:val="21"/>
        </w:rPr>
        <w:t>供应商</w:t>
      </w:r>
      <w:r>
        <w:rPr>
          <w:rFonts w:hint="eastAsia"/>
          <w:color w:val="auto"/>
          <w:szCs w:val="21"/>
          <w:lang w:eastAsia="zh-CN"/>
        </w:rPr>
        <w:t>法定代表人（负责人）</w:t>
      </w:r>
      <w:r>
        <w:rPr>
          <w:rFonts w:hint="eastAsia"/>
          <w:color w:val="auto"/>
          <w:szCs w:val="21"/>
        </w:rPr>
        <w:t>或授权代理人（签字）：</w:t>
      </w:r>
      <w:r>
        <w:rPr>
          <w:rFonts w:hint="eastAsia"/>
          <w:color w:val="auto"/>
          <w:szCs w:val="21"/>
          <w:u w:val="single"/>
        </w:rPr>
        <w:t xml:space="preserve">              </w:t>
      </w:r>
      <w:r>
        <w:rPr>
          <w:rFonts w:hint="eastAsia"/>
          <w:color w:val="auto"/>
          <w:szCs w:val="21"/>
        </w:rPr>
        <w:t xml:space="preserve">          </w:t>
      </w:r>
    </w:p>
    <w:p>
      <w:pPr>
        <w:spacing w:line="360" w:lineRule="auto"/>
        <w:rPr>
          <w:color w:val="auto"/>
          <w:szCs w:val="21"/>
        </w:rPr>
      </w:pPr>
      <w:r>
        <w:rPr>
          <w:rFonts w:hint="eastAsia"/>
          <w:color w:val="auto"/>
          <w:szCs w:val="21"/>
        </w:rPr>
        <w:t>供应商名称（加盖公章）：</w:t>
      </w:r>
      <w:r>
        <w:rPr>
          <w:rFonts w:hint="eastAsia"/>
          <w:color w:val="auto"/>
          <w:szCs w:val="21"/>
          <w:u w:val="single"/>
        </w:rPr>
        <w:t xml:space="preserve">                        </w:t>
      </w:r>
      <w:r>
        <w:rPr>
          <w:rFonts w:hint="eastAsia"/>
          <w:color w:val="auto"/>
          <w:szCs w:val="21"/>
        </w:rPr>
        <w:t xml:space="preserve">                        </w:t>
      </w: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5"/>
        <w:ind w:left="420" w:firstLine="0"/>
        <w:rPr>
          <w:color w:val="auto"/>
        </w:rPr>
      </w:pPr>
    </w:p>
    <w:p>
      <w:pPr>
        <w:pStyle w:val="4"/>
        <w:numPr>
          <w:ilvl w:val="0"/>
          <w:numId w:val="0"/>
        </w:numPr>
        <w:jc w:val="center"/>
        <w:rPr>
          <w:color w:val="auto"/>
          <w:kern w:val="0"/>
          <w:sz w:val="28"/>
          <w:szCs w:val="28"/>
        </w:rPr>
      </w:pPr>
      <w:bookmarkStart w:id="153" w:name="_Toc200414516"/>
      <w:bookmarkStart w:id="154" w:name="_Toc13609"/>
      <w:r>
        <w:rPr>
          <w:rFonts w:hint="eastAsia"/>
          <w:color w:val="auto"/>
          <w:kern w:val="0"/>
          <w:sz w:val="28"/>
          <w:szCs w:val="28"/>
        </w:rPr>
        <w:t>（二）</w:t>
      </w:r>
      <w:bookmarkEnd w:id="153"/>
      <w:r>
        <w:rPr>
          <w:rFonts w:hint="eastAsia"/>
          <w:color w:val="auto"/>
          <w:kern w:val="0"/>
          <w:sz w:val="28"/>
          <w:szCs w:val="28"/>
        </w:rPr>
        <w:t>法定代表人（负责人）证明书</w:t>
      </w:r>
      <w:bookmarkEnd w:id="154"/>
    </w:p>
    <w:p>
      <w:pPr>
        <w:pStyle w:val="5"/>
        <w:rPr>
          <w:color w:val="auto"/>
        </w:rPr>
      </w:pPr>
    </w:p>
    <w:p>
      <w:pPr>
        <w:spacing w:line="480" w:lineRule="exact"/>
        <w:ind w:firstLine="420" w:firstLineChars="200"/>
        <w:rPr>
          <w:rFonts w:ascii="宋体" w:hAnsi="宋体"/>
          <w:color w:val="auto"/>
        </w:rPr>
      </w:pPr>
      <w:r>
        <w:rPr>
          <w:rFonts w:hint="eastAsia" w:ascii="宋体" w:hAnsi="宋体"/>
          <w:color w:val="auto"/>
          <w:u w:val="single"/>
        </w:rPr>
        <w:t xml:space="preserve">      </w:t>
      </w:r>
      <w:r>
        <w:rPr>
          <w:rFonts w:hint="eastAsia" w:ascii="宋体" w:hAnsi="宋体"/>
          <w:color w:val="auto"/>
          <w:highlight w:val="none"/>
          <w:u w:val="single"/>
        </w:rPr>
        <w:t xml:space="preserve"> 单位法定代表人（负责人）</w:t>
      </w:r>
      <w:r>
        <w:rPr>
          <w:rFonts w:hint="eastAsia" w:ascii="宋体" w:hAnsi="宋体"/>
          <w:color w:val="auto"/>
          <w:u w:val="single"/>
        </w:rPr>
        <w:t xml:space="preserve">     </w:t>
      </w:r>
      <w:r>
        <w:rPr>
          <w:rFonts w:hint="eastAsia" w:ascii="宋体" w:hAnsi="宋体"/>
          <w:color w:val="auto"/>
        </w:rPr>
        <w:t>同志，现任</w:t>
      </w:r>
      <w:r>
        <w:rPr>
          <w:rFonts w:hint="eastAsia" w:ascii="宋体" w:hAnsi="宋体"/>
          <w:color w:val="auto"/>
          <w:u w:val="single"/>
        </w:rPr>
        <w:t xml:space="preserve">       供应商名称                  </w:t>
      </w:r>
      <w:r>
        <w:rPr>
          <w:rFonts w:hint="eastAsia" w:ascii="宋体" w:hAnsi="宋体"/>
          <w:color w:val="auto"/>
        </w:rPr>
        <w:t xml:space="preserve">的   </w:t>
      </w:r>
      <w:r>
        <w:rPr>
          <w:rFonts w:hint="eastAsia" w:ascii="宋体" w:hAnsi="宋体"/>
          <w:color w:val="auto"/>
          <w:u w:val="single"/>
        </w:rPr>
        <w:t xml:space="preserve">职务    </w:t>
      </w:r>
      <w:r>
        <w:rPr>
          <w:rFonts w:hint="eastAsia" w:ascii="宋体" w:hAnsi="宋体"/>
          <w:color w:val="auto"/>
        </w:rPr>
        <w:t>，为法定代表人</w:t>
      </w:r>
      <w:r>
        <w:rPr>
          <w:rFonts w:hint="eastAsia" w:ascii="宋体" w:hAnsi="宋体"/>
          <w:color w:val="auto"/>
          <w:highlight w:val="none"/>
        </w:rPr>
        <w:t>（负责人）</w:t>
      </w:r>
      <w:r>
        <w:rPr>
          <w:rFonts w:hint="eastAsia" w:ascii="宋体" w:hAnsi="宋体"/>
          <w:color w:val="auto"/>
        </w:rPr>
        <w:t>，特此证明。</w:t>
      </w:r>
    </w:p>
    <w:p>
      <w:pPr>
        <w:spacing w:line="480" w:lineRule="exact"/>
        <w:ind w:firstLine="420" w:firstLineChars="200"/>
        <w:rPr>
          <w:rFonts w:ascii="宋体" w:hAnsi="宋体"/>
          <w:color w:val="auto"/>
        </w:rPr>
      </w:pPr>
      <w:r>
        <w:rPr>
          <w:rFonts w:hint="eastAsia" w:ascii="宋体" w:hAnsi="宋体"/>
          <w:color w:val="auto"/>
        </w:rPr>
        <w:t xml:space="preserve">      </w:t>
      </w:r>
    </w:p>
    <w:p>
      <w:pPr>
        <w:spacing w:line="480" w:lineRule="exact"/>
        <w:ind w:firstLine="420" w:firstLineChars="200"/>
        <w:rPr>
          <w:rFonts w:ascii="宋体" w:hAnsi="宋体"/>
          <w:color w:val="auto"/>
        </w:rPr>
      </w:pPr>
      <w:r>
        <w:rPr>
          <w:rFonts w:hint="eastAsia" w:ascii="宋体" w:hAnsi="宋体"/>
          <w:color w:val="auto"/>
        </w:rPr>
        <w:t>签发单位：</w:t>
      </w:r>
      <w:r>
        <w:rPr>
          <w:rFonts w:hint="eastAsia" w:ascii="宋体" w:hAnsi="宋体"/>
          <w:color w:val="auto"/>
          <w:u w:val="single"/>
        </w:rPr>
        <w:t xml:space="preserve">（名称并加盖公章）                  </w:t>
      </w:r>
      <w:r>
        <w:rPr>
          <w:rFonts w:hint="eastAsia" w:ascii="宋体" w:hAnsi="宋体"/>
          <w:color w:val="auto"/>
        </w:rPr>
        <w:t xml:space="preserve">                          </w:t>
      </w:r>
    </w:p>
    <w:p>
      <w:pPr>
        <w:spacing w:line="480" w:lineRule="exact"/>
        <w:ind w:firstLine="420" w:firstLineChars="200"/>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有效日期至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480" w:lineRule="exact"/>
        <w:ind w:firstLine="420" w:firstLineChars="200"/>
        <w:rPr>
          <w:rFonts w:ascii="宋体" w:hAnsi="宋体"/>
          <w:color w:val="auto"/>
        </w:rPr>
      </w:pPr>
    </w:p>
    <w:p>
      <w:pPr>
        <w:spacing w:line="480" w:lineRule="exact"/>
        <w:ind w:firstLine="420" w:firstLineChars="200"/>
        <w:rPr>
          <w:rFonts w:ascii="宋体" w:hAnsi="宋体"/>
          <w:color w:val="auto"/>
        </w:rPr>
      </w:pPr>
      <w:r>
        <w:rPr>
          <w:rFonts w:hint="eastAsia" w:ascii="宋体" w:hAnsi="宋体"/>
          <w:color w:val="auto"/>
        </w:rPr>
        <w:t>附：代表人性别：</w:t>
      </w:r>
      <w:r>
        <w:rPr>
          <w:rFonts w:hint="eastAsia" w:ascii="宋体" w:hAnsi="宋体"/>
          <w:color w:val="auto"/>
          <w:u w:val="single"/>
        </w:rPr>
        <w:t xml:space="preserve">              </w:t>
      </w:r>
      <w:r>
        <w:rPr>
          <w:rFonts w:hint="eastAsia" w:ascii="宋体" w:hAnsi="宋体"/>
          <w:color w:val="auto"/>
        </w:rPr>
        <w:t xml:space="preserve"> 年龄：</w:t>
      </w:r>
      <w:r>
        <w:rPr>
          <w:rFonts w:hint="eastAsia" w:ascii="宋体" w:hAnsi="宋体"/>
          <w:color w:val="auto"/>
          <w:u w:val="single"/>
        </w:rPr>
        <w:t xml:space="preserve">       </w:t>
      </w:r>
      <w:r>
        <w:rPr>
          <w:rFonts w:hint="eastAsia" w:ascii="宋体" w:hAnsi="宋体"/>
          <w:color w:val="auto"/>
        </w:rPr>
        <w:t xml:space="preserve">岁    </w:t>
      </w:r>
    </w:p>
    <w:p>
      <w:pPr>
        <w:spacing w:line="480" w:lineRule="exact"/>
        <w:ind w:firstLine="420" w:firstLineChars="200"/>
        <w:rPr>
          <w:rFonts w:ascii="宋体" w:hAnsi="宋体"/>
          <w:color w:val="auto"/>
        </w:rPr>
      </w:pPr>
    </w:p>
    <w:p>
      <w:pPr>
        <w:spacing w:line="480" w:lineRule="exact"/>
        <w:ind w:firstLine="420" w:firstLineChars="200"/>
        <w:rPr>
          <w:rFonts w:ascii="宋体" w:hAnsi="宋体"/>
          <w:color w:val="auto"/>
        </w:rPr>
      </w:pPr>
      <w:r>
        <w:rPr>
          <w:rFonts w:hint="eastAsia" w:ascii="宋体" w:hAnsi="宋体"/>
          <w:color w:val="auto"/>
        </w:rPr>
        <w:t>说明： 内容必须填写真实、清楚，涂改无效，不得转让、买卖。</w:t>
      </w:r>
    </w:p>
    <w:p>
      <w:pPr>
        <w:pStyle w:val="5"/>
        <w:rPr>
          <w:color w:val="auto"/>
        </w:rPr>
      </w:pPr>
    </w:p>
    <w:p>
      <w:pPr>
        <w:pStyle w:val="5"/>
        <w:rPr>
          <w:color w:val="auto"/>
        </w:rPr>
      </w:pPr>
    </w:p>
    <w:p>
      <w:pPr>
        <w:pStyle w:val="5"/>
        <w:rPr>
          <w:color w:val="auto"/>
        </w:rPr>
      </w:pPr>
    </w:p>
    <w:p>
      <w:pPr>
        <w:pStyle w:val="5"/>
        <w:ind w:firstLine="0"/>
        <w:rPr>
          <w:color w:val="auto"/>
        </w:rPr>
      </w:pPr>
      <w:r>
        <w:rPr>
          <w:color w:val="auto"/>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auto"/>
        </w:rPr>
        <w:t xml:space="preserve">    </w:t>
      </w:r>
    </w:p>
    <w:p>
      <w:pPr>
        <w:pStyle w:val="5"/>
        <w:ind w:firstLine="0"/>
        <w:rPr>
          <w:color w:val="auto"/>
        </w:rPr>
      </w:pPr>
    </w:p>
    <w:p>
      <w:pPr>
        <w:pStyle w:val="5"/>
        <w:ind w:firstLine="0"/>
        <w:rPr>
          <w:color w:val="auto"/>
        </w:rPr>
      </w:pPr>
      <w:r>
        <w:rPr>
          <w:rFonts w:hint="eastAsia"/>
          <w:color w:val="auto"/>
        </w:rPr>
        <w:t xml:space="preserve">   </w:t>
      </w:r>
    </w:p>
    <w:p>
      <w:pPr>
        <w:pStyle w:val="5"/>
        <w:ind w:firstLine="0"/>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4"/>
        <w:numPr>
          <w:ilvl w:val="0"/>
          <w:numId w:val="0"/>
        </w:numPr>
        <w:jc w:val="center"/>
        <w:rPr>
          <w:color w:val="auto"/>
          <w:sz w:val="28"/>
          <w:szCs w:val="28"/>
        </w:rPr>
      </w:pPr>
      <w:bookmarkStart w:id="155" w:name="_Toc200414517"/>
      <w:bookmarkStart w:id="156" w:name="_Toc3668"/>
      <w:r>
        <w:rPr>
          <w:rFonts w:hint="eastAsia"/>
          <w:color w:val="auto"/>
          <w:sz w:val="28"/>
          <w:szCs w:val="28"/>
        </w:rPr>
        <w:t>（三）</w:t>
      </w:r>
      <w:bookmarkEnd w:id="155"/>
      <w:r>
        <w:rPr>
          <w:rFonts w:hint="eastAsia"/>
          <w:color w:val="auto"/>
          <w:sz w:val="28"/>
          <w:szCs w:val="28"/>
        </w:rPr>
        <w:t>法定代表人（负责人）授权书</w:t>
      </w:r>
      <w:bookmarkEnd w:id="156"/>
    </w:p>
    <w:p>
      <w:pPr>
        <w:spacing w:line="560" w:lineRule="exact"/>
        <w:ind w:firstLine="420" w:firstLineChars="200"/>
        <w:rPr>
          <w:rFonts w:ascii="宋体" w:hAnsi="宋体"/>
          <w:bCs/>
          <w:color w:val="auto"/>
          <w:kern w:val="0"/>
          <w:szCs w:val="21"/>
        </w:rPr>
      </w:pPr>
      <w:r>
        <w:rPr>
          <w:rFonts w:hint="eastAsia" w:ascii="宋体" w:hAnsi="宋体"/>
          <w:bCs/>
          <w:color w:val="auto"/>
          <w:kern w:val="0"/>
          <w:szCs w:val="21"/>
        </w:rPr>
        <w:t>本授权委托书声明：</w:t>
      </w:r>
      <w:r>
        <w:rPr>
          <w:rFonts w:hint="eastAsia" w:ascii="宋体" w:hAnsi="宋体"/>
          <w:bCs/>
          <w:color w:val="auto"/>
          <w:kern w:val="0"/>
          <w:highlight w:val="none"/>
        </w:rPr>
        <w:t>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w:t>
      </w:r>
      <w:r>
        <w:rPr>
          <w:rFonts w:hint="eastAsia" w:ascii="宋体" w:hAnsi="宋体"/>
          <w:bCs/>
          <w:color w:val="auto"/>
          <w:kern w:val="0"/>
          <w:szCs w:val="21"/>
          <w:u w:val="single"/>
        </w:rPr>
        <w:t>（供应商名称）</w:t>
      </w:r>
      <w:r>
        <w:rPr>
          <w:rFonts w:hint="eastAsia" w:ascii="宋体" w:hAnsi="宋体"/>
          <w:bCs/>
          <w:color w:val="auto"/>
          <w:kern w:val="0"/>
          <w:highlight w:val="none"/>
        </w:rPr>
        <w:t>的法定代表人（负责人）</w:t>
      </w:r>
      <w:r>
        <w:rPr>
          <w:rFonts w:hint="eastAsia" w:ascii="宋体" w:hAnsi="宋体"/>
          <w:bCs/>
          <w:color w:val="auto"/>
          <w:kern w:val="0"/>
          <w:szCs w:val="21"/>
        </w:rPr>
        <w:t>，现授权委托</w:t>
      </w:r>
      <w:r>
        <w:rPr>
          <w:rFonts w:hint="eastAsia" w:ascii="宋体" w:hAnsi="宋体"/>
          <w:bCs/>
          <w:color w:val="auto"/>
          <w:kern w:val="0"/>
          <w:szCs w:val="21"/>
          <w:u w:val="single"/>
        </w:rPr>
        <w:t xml:space="preserve">                        （供应商名称）</w:t>
      </w:r>
      <w:r>
        <w:rPr>
          <w:rFonts w:hint="eastAsia" w:ascii="宋体" w:hAnsi="宋体"/>
          <w:bCs/>
          <w:color w:val="auto"/>
          <w:kern w:val="0"/>
          <w:szCs w:val="21"/>
        </w:rPr>
        <w:t>的</w:t>
      </w:r>
      <w:r>
        <w:rPr>
          <w:rFonts w:hint="eastAsia" w:ascii="宋体" w:hAnsi="宋体"/>
          <w:bCs/>
          <w:color w:val="auto"/>
          <w:kern w:val="0"/>
          <w:szCs w:val="21"/>
          <w:u w:val="single"/>
        </w:rPr>
        <w:t xml:space="preserve">            （代理人姓名）</w:t>
      </w:r>
      <w:r>
        <w:rPr>
          <w:rFonts w:hint="eastAsia" w:ascii="宋体" w:hAnsi="宋体"/>
          <w:bCs/>
          <w:color w:val="auto"/>
          <w:kern w:val="0"/>
          <w:szCs w:val="21"/>
        </w:rPr>
        <w:t>为我公司代理人，以本公司的名义参加</w:t>
      </w:r>
      <w:r>
        <w:rPr>
          <w:rFonts w:hint="eastAsia" w:ascii="宋体" w:hAnsi="宋体"/>
          <w:bCs/>
          <w:color w:val="auto"/>
          <w:kern w:val="0"/>
          <w:szCs w:val="21"/>
          <w:lang w:eastAsia="zh-CN"/>
        </w:rPr>
        <w:t>广东业信招标有限公司</w:t>
      </w:r>
      <w:r>
        <w:rPr>
          <w:rFonts w:hint="eastAsia" w:ascii="宋体" w:hAnsi="宋体"/>
          <w:bCs/>
          <w:color w:val="auto"/>
          <w:kern w:val="0"/>
          <w:szCs w:val="21"/>
        </w:rPr>
        <w:t>组织的</w:t>
      </w:r>
      <w:r>
        <w:rPr>
          <w:rFonts w:hint="eastAsia" w:ascii="宋体" w:hAnsi="宋体"/>
          <w:bCs/>
          <w:color w:val="auto"/>
          <w:kern w:val="0"/>
          <w:szCs w:val="21"/>
          <w:u w:val="single"/>
        </w:rPr>
        <w:t xml:space="preserve">  </w:t>
      </w:r>
      <w:r>
        <w:rPr>
          <w:rFonts w:hint="eastAsia" w:ascii="宋体" w:hAnsi="宋体" w:cs="宋体"/>
          <w:b/>
          <w:color w:val="auto"/>
          <w:szCs w:val="21"/>
          <w:u w:val="single"/>
        </w:rPr>
        <w:t>项目名称，由供应商填写</w:t>
      </w:r>
      <w:r>
        <w:rPr>
          <w:rFonts w:hint="eastAsia" w:ascii="宋体" w:hAnsi="宋体" w:cs="宋体"/>
          <w:color w:val="auto"/>
          <w:szCs w:val="21"/>
          <w:u w:val="single"/>
        </w:rPr>
        <w:t xml:space="preserve">   </w:t>
      </w:r>
      <w:r>
        <w:rPr>
          <w:rFonts w:hint="eastAsia" w:ascii="宋体" w:hAnsi="宋体"/>
          <w:bCs/>
          <w:color w:val="auto"/>
          <w:szCs w:val="21"/>
        </w:rPr>
        <w:t xml:space="preserve">谈判项目（项目编号: </w:t>
      </w:r>
      <w:r>
        <w:rPr>
          <w:rFonts w:hint="eastAsia" w:ascii="宋体" w:hAnsi="宋体" w:cs="宋体"/>
          <w:b/>
          <w:color w:val="auto"/>
          <w:szCs w:val="21"/>
          <w:u w:val="single"/>
          <w:lang w:eastAsia="zh-CN"/>
        </w:rPr>
        <w:t>YXZB-20230112</w:t>
      </w:r>
      <w:r>
        <w:rPr>
          <w:rFonts w:hint="eastAsia" w:ascii="宋体" w:hAnsi="宋体" w:cs="宋体"/>
          <w:b/>
          <w:color w:val="auto"/>
          <w:szCs w:val="21"/>
          <w:u w:val="single"/>
        </w:rPr>
        <w:t xml:space="preserve"> </w:t>
      </w:r>
      <w:r>
        <w:rPr>
          <w:rFonts w:hint="eastAsia" w:ascii="宋体" w:hAnsi="宋体"/>
          <w:bCs/>
          <w:color w:val="auto"/>
          <w:szCs w:val="21"/>
        </w:rPr>
        <w:t>）</w:t>
      </w:r>
      <w:r>
        <w:rPr>
          <w:rFonts w:hint="eastAsia" w:ascii="宋体" w:hAnsi="宋体"/>
          <w:bCs/>
          <w:color w:val="auto"/>
          <w:kern w:val="0"/>
          <w:szCs w:val="21"/>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szCs w:val="21"/>
        </w:rPr>
      </w:pPr>
      <w:r>
        <w:rPr>
          <w:rFonts w:hint="eastAsia" w:ascii="宋体" w:hAnsi="宋体"/>
          <w:bCs/>
          <w:color w:val="auto"/>
          <w:kern w:val="0"/>
          <w:szCs w:val="21"/>
        </w:rPr>
        <w:t>代理人无转移委托权。</w:t>
      </w:r>
    </w:p>
    <w:p>
      <w:pPr>
        <w:spacing w:line="560" w:lineRule="exact"/>
        <w:ind w:firstLine="420" w:firstLineChars="200"/>
        <w:rPr>
          <w:rFonts w:ascii="宋体" w:hAnsi="宋体"/>
          <w:bCs/>
          <w:color w:val="auto"/>
          <w:kern w:val="0"/>
          <w:szCs w:val="21"/>
        </w:rPr>
      </w:pPr>
      <w:r>
        <w:rPr>
          <w:rFonts w:hint="eastAsia" w:ascii="宋体" w:hAnsi="宋体"/>
          <w:bCs/>
          <w:color w:val="auto"/>
          <w:kern w:val="0"/>
          <w:szCs w:val="21"/>
        </w:rPr>
        <w:t>特此委托。</w:t>
      </w:r>
    </w:p>
    <w:p>
      <w:pPr>
        <w:autoSpaceDE w:val="0"/>
        <w:autoSpaceDN w:val="0"/>
        <w:adjustRightInd w:val="0"/>
        <w:snapToGrid w:val="0"/>
        <w:spacing w:line="440" w:lineRule="exact"/>
        <w:ind w:firstLine="600"/>
        <w:jc w:val="left"/>
        <w:rPr>
          <w:rFonts w:ascii="宋体" w:hAnsi="宋体"/>
          <w:bCs/>
          <w:color w:val="auto"/>
          <w:kern w:val="0"/>
          <w:szCs w:val="21"/>
        </w:rPr>
      </w:pPr>
    </w:p>
    <w:p>
      <w:pPr>
        <w:spacing w:line="560" w:lineRule="exact"/>
        <w:ind w:firstLine="420" w:firstLineChars="200"/>
        <w:rPr>
          <w:rFonts w:ascii="宋体" w:hAnsi="宋体"/>
          <w:bCs/>
          <w:color w:val="auto"/>
          <w:kern w:val="0"/>
          <w:szCs w:val="21"/>
          <w:u w:val="single"/>
        </w:rPr>
      </w:pPr>
      <w:r>
        <w:rPr>
          <w:rFonts w:hint="eastAsia" w:ascii="宋体" w:hAnsi="宋体"/>
          <w:bCs/>
          <w:color w:val="auto"/>
          <w:kern w:val="0"/>
          <w:szCs w:val="21"/>
        </w:rPr>
        <w:t>代理人：</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hint="eastAsia" w:ascii="宋体" w:hAnsi="宋体"/>
          <w:bCs/>
          <w:color w:val="auto"/>
          <w:kern w:val="0"/>
          <w:szCs w:val="21"/>
        </w:rPr>
        <w:t xml:space="preserve">    性别：</w:t>
      </w:r>
      <w:r>
        <w:rPr>
          <w:rFonts w:hint="eastAsia" w:ascii="宋体" w:hAnsi="宋体"/>
          <w:bCs/>
          <w:color w:val="auto"/>
          <w:kern w:val="0"/>
          <w:szCs w:val="21"/>
          <w:u w:val="single"/>
        </w:rPr>
        <w:t xml:space="preserve">         </w:t>
      </w:r>
      <w:r>
        <w:rPr>
          <w:rFonts w:hint="eastAsia" w:ascii="宋体" w:hAnsi="宋体"/>
          <w:bCs/>
          <w:color w:val="auto"/>
          <w:kern w:val="0"/>
          <w:szCs w:val="21"/>
        </w:rPr>
        <w:t xml:space="preserve">   年龄：</w:t>
      </w:r>
      <w:r>
        <w:rPr>
          <w:rFonts w:hint="eastAsia" w:ascii="宋体" w:hAnsi="宋体"/>
          <w:bCs/>
          <w:color w:val="auto"/>
          <w:kern w:val="0"/>
          <w:szCs w:val="21"/>
          <w:u w:val="single"/>
        </w:rPr>
        <w:t xml:space="preserve">           </w:t>
      </w:r>
      <w:r>
        <w:rPr>
          <w:rFonts w:hint="eastAsia" w:ascii="宋体" w:hAnsi="宋体"/>
          <w:bCs/>
          <w:color w:val="auto"/>
          <w:kern w:val="0"/>
          <w:szCs w:val="21"/>
        </w:rPr>
        <w:t xml:space="preserve">   职务：</w:t>
      </w:r>
      <w:r>
        <w:rPr>
          <w:rFonts w:hint="eastAsia" w:ascii="宋体" w:hAnsi="宋体"/>
          <w:bCs/>
          <w:color w:val="auto"/>
          <w:kern w:val="0"/>
          <w:szCs w:val="21"/>
          <w:u w:val="single"/>
        </w:rPr>
        <w:t xml:space="preserve">           </w:t>
      </w:r>
    </w:p>
    <w:p>
      <w:pPr>
        <w:spacing w:line="560" w:lineRule="exact"/>
        <w:ind w:firstLine="420" w:firstLineChars="200"/>
        <w:rPr>
          <w:rFonts w:ascii="宋体" w:hAnsi="宋体"/>
          <w:bCs/>
          <w:color w:val="auto"/>
          <w:kern w:val="0"/>
          <w:szCs w:val="21"/>
          <w:u w:val="single"/>
        </w:rPr>
      </w:pPr>
      <w:r>
        <w:rPr>
          <w:rFonts w:hint="eastAsia" w:ascii="宋体" w:hAnsi="宋体"/>
          <w:bCs/>
          <w:color w:val="auto"/>
          <w:kern w:val="0"/>
          <w:szCs w:val="21"/>
        </w:rPr>
        <w:t>供应商：</w:t>
      </w:r>
      <w:r>
        <w:rPr>
          <w:rFonts w:hint="eastAsia" w:ascii="宋体" w:hAnsi="宋体"/>
          <w:bCs/>
          <w:color w:val="auto"/>
          <w:kern w:val="0"/>
          <w:szCs w:val="21"/>
          <w:u w:val="single"/>
        </w:rPr>
        <w:t xml:space="preserve">          （名称并加盖公章）                                         </w:t>
      </w:r>
    </w:p>
    <w:p>
      <w:pPr>
        <w:spacing w:line="560" w:lineRule="exact"/>
        <w:ind w:firstLine="420" w:firstLineChars="200"/>
        <w:rPr>
          <w:rFonts w:ascii="宋体" w:hAnsi="宋体"/>
          <w:bCs/>
          <w:color w:val="auto"/>
          <w:kern w:val="0"/>
          <w:szCs w:val="21"/>
          <w:u w:val="single"/>
        </w:rPr>
      </w:pPr>
      <w:r>
        <w:rPr>
          <w:rFonts w:hint="eastAsia" w:ascii="宋体" w:hAnsi="宋体"/>
          <w:bCs/>
          <w:color w:val="auto"/>
          <w:kern w:val="0"/>
          <w:szCs w:val="21"/>
        </w:rPr>
        <w:t>法定代表人（负责人）：</w:t>
      </w:r>
      <w:r>
        <w:rPr>
          <w:rFonts w:hint="eastAsia" w:ascii="宋体" w:hAnsi="宋体"/>
          <w:bCs/>
          <w:color w:val="auto"/>
          <w:kern w:val="0"/>
          <w:szCs w:val="21"/>
          <w:u w:val="single"/>
        </w:rPr>
        <w:t xml:space="preserve">    （签字或盖章）         </w:t>
      </w:r>
    </w:p>
    <w:p>
      <w:pPr>
        <w:spacing w:line="560" w:lineRule="exact"/>
        <w:ind w:firstLine="420" w:firstLineChars="200"/>
        <w:rPr>
          <w:rFonts w:ascii="宋体" w:hAnsi="宋体"/>
          <w:color w:val="auto"/>
          <w:szCs w:val="21"/>
        </w:rPr>
      </w:pPr>
      <w:r>
        <w:rPr>
          <w:rFonts w:hint="eastAsia" w:ascii="宋体" w:hAnsi="宋体"/>
          <w:color w:val="auto"/>
          <w:szCs w:val="21"/>
        </w:rPr>
        <w:t>签发日期：</w:t>
      </w:r>
      <w:r>
        <w:rPr>
          <w:rFonts w:hint="eastAsia" w:ascii="宋体" w:hAnsi="宋体"/>
          <w:color w:val="auto"/>
          <w:szCs w:val="21"/>
          <w:u w:val="single"/>
        </w:rPr>
        <w:t xml:space="preserve">                        </w:t>
      </w:r>
      <w:r>
        <w:rPr>
          <w:rFonts w:hint="eastAsia" w:ascii="宋体" w:hAnsi="宋体"/>
          <w:color w:val="auto"/>
          <w:szCs w:val="21"/>
        </w:rPr>
        <w:t xml:space="preserve">  有效日期至：</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line="360" w:lineRule="auto"/>
        <w:ind w:firstLine="630"/>
        <w:rPr>
          <w:rFonts w:ascii="宋体" w:hAnsi="宋体"/>
          <w:bCs/>
          <w:color w:val="auto"/>
          <w:kern w:val="0"/>
          <w:szCs w:val="21"/>
        </w:rPr>
      </w:pPr>
    </w:p>
    <w:p>
      <w:pPr>
        <w:rPr>
          <w:rFonts w:ascii="宋体" w:hAnsi="宋体"/>
          <w:b/>
          <w:color w:val="auto"/>
          <w:szCs w:val="21"/>
        </w:rPr>
      </w:pPr>
      <w:r>
        <w:rPr>
          <w:rFonts w:hint="eastAsia" w:ascii="宋体" w:hAnsi="宋体"/>
          <w:b/>
          <w:color w:val="auto"/>
          <w:szCs w:val="21"/>
        </w:rPr>
        <w:t>（注：供应商的谈判响应文件为</w:t>
      </w:r>
      <w:r>
        <w:rPr>
          <w:rFonts w:hint="eastAsia" w:ascii="宋体" w:hAnsi="宋体" w:cs="宋体"/>
          <w:b/>
          <w:color w:val="auto"/>
          <w:szCs w:val="21"/>
        </w:rPr>
        <w:t>法定代表人</w:t>
      </w:r>
      <w:r>
        <w:rPr>
          <w:rFonts w:hint="eastAsia" w:ascii="宋体" w:hAnsi="宋体"/>
          <w:b/>
          <w:color w:val="auto"/>
          <w:szCs w:val="21"/>
        </w:rPr>
        <w:t>签署并且由</w:t>
      </w:r>
      <w:r>
        <w:rPr>
          <w:rFonts w:hint="eastAsia" w:ascii="宋体" w:hAnsi="宋体" w:cs="宋体"/>
          <w:b/>
          <w:color w:val="auto"/>
          <w:szCs w:val="21"/>
        </w:rPr>
        <w:t>法定代表人</w:t>
      </w:r>
      <w:r>
        <w:rPr>
          <w:rFonts w:hint="eastAsia" w:ascii="宋体" w:hAnsi="宋体"/>
          <w:b/>
          <w:color w:val="auto"/>
          <w:szCs w:val="21"/>
        </w:rPr>
        <w:t>亲自递交谈判响应文件和参加谈判的，不须提供该委托书，但需提供法定代表人证明书及法定代表人的身份证复印件。）</w:t>
      </w:r>
    </w:p>
    <w:p>
      <w:pPr>
        <w:rPr>
          <w:rFonts w:ascii="宋体" w:hAnsi="宋体"/>
          <w:color w:val="auto"/>
          <w:szCs w:val="21"/>
        </w:rPr>
      </w:pPr>
    </w:p>
    <w:p>
      <w:pPr>
        <w:rPr>
          <w:rFonts w:ascii="宋体" w:hAnsi="宋体"/>
          <w:color w:val="auto"/>
          <w:szCs w:val="21"/>
        </w:rPr>
      </w:pPr>
      <w:r>
        <w:rPr>
          <w:rFonts w:ascii="宋体" w:hAnsi="宋体"/>
          <w:color w:val="auto"/>
          <w:szCs w:val="21"/>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color w:val="auto"/>
        </w:rPr>
      </w:pPr>
    </w:p>
    <w:p>
      <w:pPr>
        <w:rPr>
          <w:color w:val="auto"/>
        </w:rPr>
      </w:pPr>
    </w:p>
    <w:p>
      <w:pPr>
        <w:rPr>
          <w:color w:val="auto"/>
        </w:rPr>
      </w:pPr>
    </w:p>
    <w:p>
      <w:pPr>
        <w:rPr>
          <w:rFonts w:ascii="宋体" w:hAnsi="宋体"/>
          <w:color w:val="auto"/>
          <w:szCs w:val="21"/>
          <w:u w:val="single"/>
        </w:rPr>
      </w:pPr>
    </w:p>
    <w:p>
      <w:pPr>
        <w:rPr>
          <w:rFonts w:ascii="宋体" w:hAnsi="宋体"/>
          <w:color w:val="auto"/>
          <w:szCs w:val="21"/>
          <w:u w:val="single"/>
        </w:rPr>
      </w:pPr>
    </w:p>
    <w:p>
      <w:pPr>
        <w:rPr>
          <w:rFonts w:ascii="宋体" w:hAnsi="宋体"/>
          <w:color w:val="auto"/>
          <w:szCs w:val="21"/>
          <w:u w:val="single"/>
        </w:rPr>
      </w:pPr>
    </w:p>
    <w:p>
      <w:pPr>
        <w:rPr>
          <w:rFonts w:ascii="宋体" w:hAnsi="宋体"/>
          <w:color w:val="auto"/>
          <w:szCs w:val="21"/>
          <w:u w:val="single"/>
        </w:rPr>
      </w:pPr>
    </w:p>
    <w:p>
      <w:pPr>
        <w:pStyle w:val="4"/>
        <w:numPr>
          <w:ilvl w:val="0"/>
          <w:numId w:val="0"/>
        </w:numPr>
        <w:jc w:val="center"/>
        <w:rPr>
          <w:color w:val="auto"/>
          <w:sz w:val="28"/>
          <w:szCs w:val="28"/>
        </w:rPr>
      </w:pPr>
      <w:bookmarkStart w:id="157" w:name="_Toc200414519"/>
      <w:bookmarkStart w:id="158" w:name="_Toc4122"/>
      <w:r>
        <w:rPr>
          <w:rFonts w:hint="eastAsia"/>
          <w:color w:val="auto"/>
          <w:sz w:val="28"/>
          <w:szCs w:val="28"/>
        </w:rPr>
        <w:t>（四）</w:t>
      </w:r>
      <w:bookmarkEnd w:id="157"/>
      <w:bookmarkStart w:id="159" w:name="_Toc200414522"/>
      <w:r>
        <w:rPr>
          <w:rFonts w:hint="eastAsia"/>
          <w:color w:val="auto"/>
          <w:sz w:val="28"/>
          <w:szCs w:val="28"/>
        </w:rPr>
        <w:t>财务报表、缴税证明、社会保险登记证明</w:t>
      </w:r>
      <w:bookmarkEnd w:id="158"/>
      <w:bookmarkEnd w:id="159"/>
    </w:p>
    <w:p>
      <w:pPr>
        <w:tabs>
          <w:tab w:val="center" w:pos="4483"/>
        </w:tabs>
        <w:rPr>
          <w:rFonts w:ascii="宋体" w:hAnsi="宋体"/>
          <w:color w:val="auto"/>
          <w:kern w:val="0"/>
          <w:szCs w:val="21"/>
        </w:rPr>
      </w:pPr>
    </w:p>
    <w:p>
      <w:pPr>
        <w:adjustRightInd w:val="0"/>
        <w:snapToGrid w:val="0"/>
        <w:spacing w:line="360" w:lineRule="auto"/>
        <w:jc w:val="left"/>
        <w:rPr>
          <w:rFonts w:hint="eastAsia" w:ascii="宋体" w:hAnsi="宋体" w:eastAsia="宋体"/>
          <w:color w:val="auto"/>
          <w:kern w:val="0"/>
          <w:szCs w:val="21"/>
          <w:lang w:eastAsia="zh-CN"/>
        </w:rPr>
      </w:pPr>
      <w:r>
        <w:rPr>
          <w:rFonts w:hint="eastAsia" w:ascii="宋体" w:hAnsi="宋体"/>
          <w:color w:val="auto"/>
          <w:kern w:val="0"/>
          <w:szCs w:val="21"/>
        </w:rPr>
        <w:t xml:space="preserve">项目编号: </w:t>
      </w:r>
      <w:r>
        <w:rPr>
          <w:rFonts w:hint="eastAsia" w:ascii="宋体" w:hAnsi="宋体"/>
          <w:b/>
          <w:color w:val="auto"/>
          <w:kern w:val="0"/>
          <w:szCs w:val="21"/>
          <w:u w:val="single"/>
          <w:lang w:eastAsia="zh-CN"/>
        </w:rPr>
        <w:t>YXZB-20230112</w:t>
      </w:r>
    </w:p>
    <w:p>
      <w:pPr>
        <w:tabs>
          <w:tab w:val="center" w:pos="4483"/>
        </w:tabs>
        <w:rPr>
          <w:rFonts w:hint="eastAsia" w:ascii="宋体" w:hAnsi="宋体" w:eastAsia="宋体"/>
          <w:b/>
          <w:color w:val="auto"/>
          <w:kern w:val="0"/>
          <w:szCs w:val="21"/>
          <w:u w:val="single"/>
          <w:lang w:eastAsia="zh-CN"/>
        </w:rPr>
      </w:pPr>
      <w:r>
        <w:rPr>
          <w:rFonts w:hint="eastAsia" w:ascii="宋体" w:hAnsi="宋体"/>
          <w:color w:val="auto"/>
          <w:kern w:val="0"/>
          <w:szCs w:val="21"/>
        </w:rPr>
        <w:t>项目名称：</w:t>
      </w:r>
      <w:r>
        <w:rPr>
          <w:rFonts w:hint="eastAsia" w:ascii="宋体" w:hAnsi="宋体"/>
          <w:b/>
          <w:color w:val="auto"/>
          <w:kern w:val="0"/>
          <w:szCs w:val="21"/>
          <w:u w:val="single"/>
          <w:lang w:eastAsia="zh-CN"/>
        </w:rPr>
        <w:t>阳江市海陵岛经济开发试验区2023-2024年度党政机关和事业单位会议定点场所采购项目</w:t>
      </w:r>
    </w:p>
    <w:p>
      <w:pPr>
        <w:tabs>
          <w:tab w:val="center" w:pos="4483"/>
        </w:tabs>
        <w:rPr>
          <w:rFonts w:ascii="宋体" w:hAnsi="宋体"/>
          <w:b/>
          <w:bCs/>
          <w:color w:val="auto"/>
          <w:u w:val="single"/>
        </w:rPr>
      </w:pPr>
    </w:p>
    <w:p>
      <w:pPr>
        <w:tabs>
          <w:tab w:val="center" w:pos="4483"/>
        </w:tabs>
        <w:rPr>
          <w:rFonts w:ascii="宋体" w:hAnsi="宋体"/>
          <w:b/>
          <w:bCs/>
          <w:color w:val="auto"/>
          <w:u w:val="single"/>
        </w:rPr>
      </w:pPr>
    </w:p>
    <w:p>
      <w:pPr>
        <w:tabs>
          <w:tab w:val="center" w:pos="4483"/>
        </w:tabs>
        <w:rPr>
          <w:rFonts w:ascii="宋体" w:hAnsi="宋体"/>
          <w:color w:val="auto"/>
          <w:kern w:val="0"/>
          <w:szCs w:val="21"/>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auto"/>
          <w:kern w:val="0"/>
          <w:szCs w:val="21"/>
        </w:rPr>
        <w:t>提供财务报表复印件加盖公章、缴税证明复印件加盖公章、社会保险登记证明复印件加盖公章</w:t>
      </w:r>
    </w:p>
    <w:p>
      <w:pPr>
        <w:pStyle w:val="4"/>
        <w:numPr>
          <w:ilvl w:val="0"/>
          <w:numId w:val="0"/>
        </w:numPr>
        <w:jc w:val="center"/>
        <w:rPr>
          <w:color w:val="auto"/>
          <w:sz w:val="28"/>
          <w:szCs w:val="28"/>
        </w:rPr>
      </w:pPr>
      <w:bookmarkStart w:id="160" w:name="_Toc200414523"/>
      <w:bookmarkStart w:id="161" w:name="_Toc14115"/>
      <w:r>
        <w:rPr>
          <w:rFonts w:hint="eastAsia"/>
          <w:color w:val="auto"/>
          <w:sz w:val="28"/>
          <w:szCs w:val="28"/>
        </w:rPr>
        <w:t>（五） 资格审查文件要求提交的其它有效证明文件</w:t>
      </w:r>
      <w:bookmarkEnd w:id="160"/>
      <w:bookmarkEnd w:id="161"/>
    </w:p>
    <w:p>
      <w:pPr>
        <w:spacing w:line="440" w:lineRule="exact"/>
        <w:ind w:firstLine="420" w:firstLineChars="200"/>
        <w:rPr>
          <w:rFonts w:ascii="宋体" w:hAnsi="宋体"/>
          <w:color w:val="auto"/>
          <w:szCs w:val="21"/>
        </w:rPr>
      </w:pPr>
      <w:r>
        <w:rPr>
          <w:rFonts w:hint="eastAsia" w:ascii="宋体" w:hAnsi="宋体"/>
          <w:color w:val="auto"/>
          <w:szCs w:val="21"/>
        </w:rPr>
        <w:t>1、合法有效的营业执照复印件加盖公章；</w:t>
      </w:r>
    </w:p>
    <w:p>
      <w:pPr>
        <w:spacing w:line="440" w:lineRule="exact"/>
        <w:ind w:firstLine="420" w:firstLineChars="200"/>
        <w:rPr>
          <w:rFonts w:ascii="宋体" w:hAnsi="宋体"/>
          <w:color w:val="auto"/>
          <w:szCs w:val="21"/>
        </w:rPr>
      </w:pPr>
      <w:r>
        <w:rPr>
          <w:rFonts w:hint="eastAsia" w:ascii="宋体" w:hAnsi="宋体"/>
          <w:color w:val="auto"/>
          <w:szCs w:val="21"/>
        </w:rPr>
        <w:t>2、财务报表复印件加盖公章；</w:t>
      </w:r>
    </w:p>
    <w:p>
      <w:pPr>
        <w:spacing w:line="440" w:lineRule="exact"/>
        <w:ind w:firstLine="420" w:firstLineChars="200"/>
        <w:rPr>
          <w:rFonts w:hint="eastAsia" w:ascii="宋体" w:hAnsi="宋体"/>
          <w:color w:val="auto"/>
          <w:szCs w:val="21"/>
        </w:rPr>
      </w:pPr>
      <w:r>
        <w:rPr>
          <w:rFonts w:hint="eastAsia" w:ascii="宋体" w:hAnsi="宋体"/>
          <w:color w:val="auto"/>
          <w:szCs w:val="21"/>
        </w:rPr>
        <w:t>3、缴税证明复印件加盖公章；</w:t>
      </w:r>
    </w:p>
    <w:p>
      <w:pPr>
        <w:spacing w:line="440" w:lineRule="exact"/>
        <w:ind w:firstLine="420" w:firstLineChars="200"/>
        <w:rPr>
          <w:rFonts w:hint="eastAsia" w:ascii="宋体" w:hAnsi="宋体"/>
          <w:color w:val="auto"/>
          <w:szCs w:val="21"/>
        </w:rPr>
      </w:pPr>
      <w:r>
        <w:rPr>
          <w:rFonts w:hint="eastAsia" w:ascii="宋体" w:hAnsi="宋体"/>
          <w:color w:val="auto"/>
          <w:szCs w:val="21"/>
        </w:rPr>
        <w:t>4、社会保险证明复印件加盖公章；</w:t>
      </w:r>
    </w:p>
    <w:p>
      <w:pPr>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、无重大违法记录声明函；</w:t>
      </w:r>
    </w:p>
    <w:p>
      <w:pPr>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、法定代表人（负责人）证明书；</w:t>
      </w:r>
    </w:p>
    <w:p>
      <w:pPr>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、法定代表人（负责人）授权书；</w:t>
      </w:r>
    </w:p>
    <w:p>
      <w:pPr>
        <w:spacing w:line="44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8、</w:t>
      </w:r>
      <w:r>
        <w:rPr>
          <w:rFonts w:hint="eastAsia" w:ascii="宋体" w:hAnsi="宋体"/>
          <w:color w:val="auto"/>
          <w:szCs w:val="21"/>
        </w:rPr>
        <w:t>相关资质证明文件：</w:t>
      </w:r>
    </w:p>
    <w:p>
      <w:pPr>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w:t>
      </w: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spacing w:line="440" w:lineRule="exact"/>
        <w:ind w:firstLine="420"/>
        <w:rPr>
          <w:rFonts w:ascii="宋体" w:hAnsi="宋体"/>
          <w:color w:val="auto"/>
          <w:szCs w:val="21"/>
        </w:rPr>
      </w:pPr>
    </w:p>
    <w:p>
      <w:pPr>
        <w:pStyle w:val="4"/>
        <w:numPr>
          <w:ilvl w:val="0"/>
          <w:numId w:val="0"/>
        </w:numPr>
        <w:spacing w:line="276" w:lineRule="auto"/>
        <w:ind w:firstLine="2249" w:firstLineChars="800"/>
        <w:rPr>
          <w:color w:val="auto"/>
          <w:sz w:val="28"/>
          <w:szCs w:val="28"/>
        </w:rPr>
      </w:pPr>
      <w:bookmarkStart w:id="162" w:name="_Toc106"/>
      <w:bookmarkStart w:id="163" w:name="_Toc200414524"/>
      <w:r>
        <w:rPr>
          <w:rFonts w:hint="eastAsia"/>
          <w:color w:val="auto"/>
          <w:sz w:val="28"/>
          <w:szCs w:val="28"/>
        </w:rPr>
        <w:t>第二章  谈判响应文件商务及技术部分</w:t>
      </w:r>
      <w:bookmarkEnd w:id="162"/>
      <w:bookmarkEnd w:id="163"/>
    </w:p>
    <w:p>
      <w:pPr>
        <w:pStyle w:val="4"/>
        <w:numPr>
          <w:ilvl w:val="0"/>
          <w:numId w:val="0"/>
        </w:numPr>
        <w:spacing w:line="276" w:lineRule="auto"/>
        <w:ind w:firstLine="3373" w:firstLineChars="1200"/>
        <w:rPr>
          <w:color w:val="auto"/>
          <w:sz w:val="28"/>
          <w:szCs w:val="28"/>
        </w:rPr>
      </w:pPr>
      <w:bookmarkStart w:id="164" w:name="_Toc24352"/>
      <w:bookmarkStart w:id="165" w:name="_Toc200414525"/>
      <w:r>
        <w:rPr>
          <w:rFonts w:hint="eastAsia"/>
          <w:color w:val="auto"/>
          <w:sz w:val="28"/>
          <w:szCs w:val="28"/>
        </w:rPr>
        <w:t>附件一：谈判邀请函</w:t>
      </w:r>
      <w:bookmarkEnd w:id="164"/>
      <w:bookmarkEnd w:id="165"/>
    </w:p>
    <w:p>
      <w:pPr>
        <w:widowControl/>
        <w:spacing w:line="400" w:lineRule="exact"/>
        <w:jc w:val="left"/>
        <w:rPr>
          <w:rFonts w:ascii="宋体" w:hAnsi="宋体" w:cs="宋体"/>
          <w:color w:val="auto"/>
          <w:kern w:val="0"/>
          <w:sz w:val="24"/>
          <w:u w:val="single"/>
        </w:rPr>
      </w:pPr>
      <w:r>
        <w:rPr>
          <w:rFonts w:ascii="宋体" w:hAnsi="宋体" w:cs="宋体"/>
          <w:color w:val="auto"/>
          <w:kern w:val="0"/>
          <w:sz w:val="24"/>
          <w:u w:val="single"/>
        </w:rPr>
        <w:t>致（采购人</w:t>
      </w:r>
      <w:r>
        <w:rPr>
          <w:rFonts w:hint="eastAsia" w:ascii="宋体" w:hAnsi="宋体" w:cs="宋体"/>
          <w:color w:val="auto"/>
          <w:kern w:val="0"/>
          <w:sz w:val="24"/>
          <w:u w:val="single"/>
        </w:rPr>
        <w:t>名称</w:t>
      </w:r>
      <w:r>
        <w:rPr>
          <w:rFonts w:ascii="宋体" w:hAnsi="宋体" w:cs="宋体"/>
          <w:color w:val="auto"/>
          <w:kern w:val="0"/>
          <w:sz w:val="24"/>
          <w:u w:val="single"/>
        </w:rPr>
        <w:t>）    </w:t>
      </w:r>
      <w:r>
        <w:rPr>
          <w:rFonts w:ascii="宋体" w:hAnsi="宋体" w:cs="宋体"/>
          <w:color w:val="auto"/>
          <w:kern w:val="0"/>
          <w:sz w:val="24"/>
        </w:rPr>
        <w:t xml:space="preserve">： </w:t>
      </w:r>
    </w:p>
    <w:p>
      <w:pPr>
        <w:adjustRightInd w:val="0"/>
        <w:snapToGrid w:val="0"/>
        <w:spacing w:beforeLines="50" w:line="360" w:lineRule="exact"/>
        <w:ind w:firstLine="420"/>
        <w:rPr>
          <w:rFonts w:ascii="宋体" w:hAnsi="宋体"/>
          <w:bCs/>
          <w:color w:val="auto"/>
          <w:szCs w:val="21"/>
        </w:rPr>
      </w:pPr>
      <w:r>
        <w:rPr>
          <w:rFonts w:hint="eastAsia" w:ascii="宋体" w:hAnsi="宋体"/>
          <w:bCs/>
          <w:color w:val="auto"/>
          <w:szCs w:val="21"/>
        </w:rPr>
        <w:t>根据贵方就</w:t>
      </w:r>
      <w:r>
        <w:rPr>
          <w:rFonts w:hint="eastAsia" w:ascii="宋体" w:hAnsi="宋体"/>
          <w:bCs/>
          <w:color w:val="auto"/>
          <w:szCs w:val="21"/>
          <w:u w:val="single"/>
        </w:rPr>
        <w:t xml:space="preserve">      </w:t>
      </w:r>
      <w:r>
        <w:rPr>
          <w:rFonts w:hint="eastAsia" w:ascii="宋体" w:hAnsi="宋体" w:cs="宋体"/>
          <w:b/>
          <w:color w:val="auto"/>
          <w:szCs w:val="21"/>
          <w:u w:val="single"/>
        </w:rPr>
        <w:t xml:space="preserve">项目名称，由供应商填写      </w:t>
      </w:r>
      <w:r>
        <w:rPr>
          <w:rFonts w:hint="eastAsia" w:ascii="宋体" w:hAnsi="宋体"/>
          <w:bCs/>
          <w:color w:val="auto"/>
          <w:szCs w:val="21"/>
        </w:rPr>
        <w:t>的投标邀请（项目编号:</w:t>
      </w:r>
      <w:r>
        <w:rPr>
          <w:rFonts w:hint="eastAsia" w:ascii="宋体" w:hAnsi="宋体"/>
          <w:b/>
          <w:bCs/>
          <w:color w:val="auto"/>
          <w:szCs w:val="21"/>
        </w:rPr>
        <w:t xml:space="preserve"> </w:t>
      </w:r>
      <w:r>
        <w:rPr>
          <w:rFonts w:hint="eastAsia" w:ascii="宋体" w:hAnsi="宋体"/>
          <w:b/>
          <w:bCs/>
          <w:color w:val="auto"/>
          <w:szCs w:val="21"/>
          <w:u w:val="single"/>
          <w:lang w:eastAsia="zh-CN"/>
        </w:rPr>
        <w:t>YXZB-20230112</w:t>
      </w:r>
      <w:r>
        <w:rPr>
          <w:rFonts w:hint="eastAsia" w:ascii="宋体" w:hAnsi="宋体"/>
          <w:bCs/>
          <w:color w:val="auto"/>
          <w:szCs w:val="21"/>
        </w:rPr>
        <w:t>），我方正式响应谈判文件内容并提交下述文件</w:t>
      </w:r>
      <w:r>
        <w:rPr>
          <w:rFonts w:hint="eastAsia" w:ascii="宋体" w:hAnsi="宋体"/>
          <w:b/>
          <w:bCs/>
          <w:color w:val="auto"/>
          <w:szCs w:val="21"/>
          <w:u w:val="single"/>
        </w:rPr>
        <w:t>1份正本</w:t>
      </w:r>
      <w:r>
        <w:rPr>
          <w:rFonts w:hint="eastAsia" w:ascii="宋体" w:hAnsi="宋体"/>
          <w:b/>
          <w:bCs/>
          <w:color w:val="auto"/>
          <w:szCs w:val="21"/>
        </w:rPr>
        <w:t>和</w:t>
      </w:r>
      <w:r>
        <w:rPr>
          <w:rFonts w:hint="eastAsia" w:ascii="宋体" w:hAnsi="宋体"/>
          <w:b/>
          <w:bCs/>
          <w:color w:val="auto"/>
          <w:szCs w:val="21"/>
          <w:u w:val="single"/>
        </w:rPr>
        <w:t>2份副本</w:t>
      </w:r>
      <w:r>
        <w:rPr>
          <w:rFonts w:hint="eastAsia" w:ascii="宋体" w:hAnsi="宋体"/>
          <w:b/>
          <w:bCs/>
          <w:color w:val="auto"/>
          <w:szCs w:val="21"/>
        </w:rPr>
        <w:t>和电子文件</w:t>
      </w:r>
      <w:r>
        <w:rPr>
          <w:rFonts w:hint="eastAsia" w:ascii="宋体" w:hAnsi="宋体"/>
          <w:b/>
          <w:bCs/>
          <w:color w:val="auto"/>
          <w:szCs w:val="21"/>
          <w:u w:val="single"/>
        </w:rPr>
        <w:t>1</w:t>
      </w:r>
      <w:r>
        <w:rPr>
          <w:rFonts w:hint="eastAsia" w:ascii="宋体" w:hAnsi="宋体"/>
          <w:b/>
          <w:bCs/>
          <w:color w:val="auto"/>
          <w:szCs w:val="21"/>
        </w:rPr>
        <w:t>份</w:t>
      </w:r>
      <w:r>
        <w:rPr>
          <w:rFonts w:hint="eastAsia" w:ascii="宋体" w:hAnsi="宋体"/>
          <w:bCs/>
          <w:color w:val="auto"/>
          <w:szCs w:val="21"/>
        </w:rPr>
        <w:t>：</w:t>
      </w:r>
    </w:p>
    <w:p>
      <w:pPr>
        <w:widowControl/>
        <w:numPr>
          <w:ilvl w:val="1"/>
          <w:numId w:val="14"/>
        </w:numPr>
        <w:adjustRightInd w:val="0"/>
        <w:snapToGrid w:val="0"/>
        <w:spacing w:line="360" w:lineRule="exact"/>
        <w:ind w:left="630" w:leftChars="300"/>
        <w:rPr>
          <w:rFonts w:ascii="宋体" w:hAnsi="宋体"/>
          <w:bCs/>
          <w:color w:val="auto"/>
          <w:szCs w:val="21"/>
        </w:rPr>
      </w:pPr>
      <w:r>
        <w:rPr>
          <w:rFonts w:hint="eastAsia" w:ascii="宋体" w:hAnsi="宋体"/>
          <w:bCs/>
          <w:color w:val="auto"/>
          <w:szCs w:val="21"/>
        </w:rPr>
        <w:t>谈判邀请函；</w:t>
      </w:r>
    </w:p>
    <w:p>
      <w:pPr>
        <w:widowControl/>
        <w:numPr>
          <w:ilvl w:val="1"/>
          <w:numId w:val="14"/>
        </w:numPr>
        <w:adjustRightInd w:val="0"/>
        <w:snapToGrid w:val="0"/>
        <w:spacing w:line="360" w:lineRule="exact"/>
        <w:ind w:left="630" w:leftChars="300"/>
        <w:rPr>
          <w:rFonts w:ascii="宋体" w:hAnsi="宋体"/>
          <w:bCs/>
          <w:color w:val="auto"/>
          <w:szCs w:val="21"/>
        </w:rPr>
      </w:pPr>
      <w:r>
        <w:rPr>
          <w:rFonts w:hint="eastAsia" w:ascii="宋体" w:hAnsi="宋体"/>
          <w:bCs/>
          <w:color w:val="auto"/>
        </w:rPr>
        <w:t>承诺书；</w:t>
      </w:r>
    </w:p>
    <w:p>
      <w:pPr>
        <w:widowControl/>
        <w:adjustRightInd w:val="0"/>
        <w:snapToGrid w:val="0"/>
        <w:spacing w:line="360" w:lineRule="exact"/>
        <w:ind w:left="630" w:leftChars="300"/>
        <w:rPr>
          <w:rFonts w:ascii="宋体" w:hAnsi="宋体"/>
          <w:bCs/>
          <w:color w:val="auto"/>
          <w:szCs w:val="21"/>
        </w:rPr>
      </w:pPr>
      <w:r>
        <w:rPr>
          <w:rFonts w:hint="eastAsia" w:ascii="宋体" w:hAnsi="宋体"/>
          <w:bCs/>
          <w:color w:val="auto"/>
          <w:szCs w:val="21"/>
        </w:rPr>
        <w:t>3、报价一览表；</w:t>
      </w:r>
    </w:p>
    <w:p>
      <w:pPr>
        <w:widowControl/>
        <w:adjustRightInd w:val="0"/>
        <w:snapToGrid w:val="0"/>
        <w:spacing w:line="360" w:lineRule="exact"/>
        <w:ind w:left="630" w:leftChars="300"/>
        <w:rPr>
          <w:rFonts w:ascii="宋体" w:hAnsi="宋体"/>
          <w:bCs/>
          <w:color w:val="auto"/>
          <w:szCs w:val="21"/>
        </w:rPr>
      </w:pPr>
      <w:r>
        <w:rPr>
          <w:rFonts w:hint="eastAsia" w:ascii="宋体" w:hAnsi="宋体"/>
          <w:bCs/>
          <w:color w:val="auto"/>
          <w:szCs w:val="21"/>
          <w:lang w:val="en-US" w:eastAsia="zh-CN"/>
        </w:rPr>
        <w:t>4</w:t>
      </w:r>
      <w:r>
        <w:rPr>
          <w:rFonts w:hint="eastAsia" w:ascii="宋体" w:hAnsi="宋体"/>
          <w:bCs/>
          <w:color w:val="auto"/>
          <w:szCs w:val="21"/>
        </w:rPr>
        <w:t>、商务条款偏离一览表；</w:t>
      </w:r>
    </w:p>
    <w:p>
      <w:pPr>
        <w:widowControl/>
        <w:adjustRightInd w:val="0"/>
        <w:snapToGrid w:val="0"/>
        <w:spacing w:line="360" w:lineRule="exact"/>
        <w:ind w:left="630" w:leftChars="300"/>
        <w:rPr>
          <w:rFonts w:ascii="宋体" w:hAnsi="宋体"/>
          <w:bCs/>
          <w:color w:val="auto"/>
          <w:szCs w:val="21"/>
        </w:rPr>
      </w:pPr>
      <w:r>
        <w:rPr>
          <w:rFonts w:hint="eastAsia" w:ascii="宋体" w:hAnsi="宋体"/>
          <w:bCs/>
          <w:color w:val="auto"/>
          <w:szCs w:val="21"/>
          <w:lang w:val="en-US" w:eastAsia="zh-CN"/>
        </w:rPr>
        <w:t>5</w:t>
      </w:r>
      <w:r>
        <w:rPr>
          <w:rFonts w:hint="eastAsia" w:ascii="宋体" w:hAnsi="宋体"/>
          <w:bCs/>
          <w:color w:val="auto"/>
          <w:szCs w:val="21"/>
        </w:rPr>
        <w:t>、技术条款偏离一览表；</w:t>
      </w:r>
    </w:p>
    <w:p>
      <w:pPr>
        <w:widowControl/>
        <w:adjustRightInd w:val="0"/>
        <w:snapToGrid w:val="0"/>
        <w:spacing w:line="360" w:lineRule="exact"/>
        <w:ind w:left="630" w:leftChars="300"/>
        <w:rPr>
          <w:rFonts w:ascii="宋体" w:hAnsi="宋体"/>
          <w:bCs/>
          <w:color w:val="auto"/>
          <w:szCs w:val="21"/>
        </w:rPr>
      </w:pPr>
      <w:r>
        <w:rPr>
          <w:rFonts w:hint="eastAsia" w:ascii="宋体" w:hAnsi="宋体"/>
          <w:bCs/>
          <w:color w:val="auto"/>
          <w:lang w:val="en-US" w:eastAsia="zh-CN"/>
        </w:rPr>
        <w:t>6</w:t>
      </w:r>
      <w:r>
        <w:rPr>
          <w:rFonts w:hint="eastAsia" w:ascii="宋体" w:hAnsi="宋体"/>
          <w:bCs/>
          <w:color w:val="auto"/>
        </w:rPr>
        <w:t>、项目实施方案；</w:t>
      </w:r>
    </w:p>
    <w:p>
      <w:pPr>
        <w:widowControl/>
        <w:adjustRightInd w:val="0"/>
        <w:snapToGrid w:val="0"/>
        <w:spacing w:line="360" w:lineRule="exact"/>
        <w:ind w:left="630" w:leftChars="300"/>
        <w:rPr>
          <w:rFonts w:ascii="宋体" w:hAnsi="宋体"/>
          <w:bCs/>
          <w:color w:val="auto"/>
          <w:szCs w:val="21"/>
        </w:rPr>
      </w:pPr>
      <w:r>
        <w:rPr>
          <w:rFonts w:hint="eastAsia" w:ascii="宋体" w:hAnsi="宋体"/>
          <w:bCs/>
          <w:color w:val="auto"/>
          <w:szCs w:val="21"/>
          <w:lang w:val="en-US" w:eastAsia="zh-CN"/>
        </w:rPr>
        <w:t>7</w:t>
      </w:r>
      <w:r>
        <w:rPr>
          <w:rFonts w:hint="eastAsia" w:ascii="宋体" w:hAnsi="宋体"/>
          <w:bCs/>
          <w:color w:val="auto"/>
          <w:szCs w:val="21"/>
        </w:rPr>
        <w:t xml:space="preserve">、同类业绩一览表； </w:t>
      </w:r>
    </w:p>
    <w:p>
      <w:pPr>
        <w:widowControl/>
        <w:tabs>
          <w:tab w:val="left" w:pos="502"/>
        </w:tabs>
        <w:adjustRightInd w:val="0"/>
        <w:snapToGrid w:val="0"/>
        <w:spacing w:line="360" w:lineRule="exact"/>
        <w:ind w:left="374" w:leftChars="178" w:firstLine="315" w:firstLineChars="150"/>
        <w:rPr>
          <w:rFonts w:hint="eastAsia" w:ascii="宋体" w:hAnsi="宋体"/>
          <w:bCs/>
          <w:color w:val="auto"/>
          <w:szCs w:val="21"/>
        </w:rPr>
      </w:pPr>
      <w:r>
        <w:rPr>
          <w:rFonts w:hint="eastAsia" w:ascii="宋体" w:hAnsi="宋体"/>
          <w:bCs/>
          <w:color w:val="auto"/>
          <w:szCs w:val="21"/>
          <w:lang w:val="en-US" w:eastAsia="zh-CN"/>
        </w:rPr>
        <w:t>8</w:t>
      </w:r>
      <w:r>
        <w:rPr>
          <w:rFonts w:hint="eastAsia" w:ascii="宋体" w:hAnsi="宋体"/>
          <w:bCs/>
          <w:color w:val="auto"/>
          <w:szCs w:val="21"/>
        </w:rPr>
        <w:t>、谈判供应商提交的其他资料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auto"/>
          <w:szCs w:val="21"/>
        </w:rPr>
      </w:pPr>
      <w:r>
        <w:rPr>
          <w:rFonts w:hint="eastAsia" w:ascii="宋体" w:hAnsi="宋体"/>
          <w:bCs/>
          <w:color w:val="auto"/>
          <w:szCs w:val="21"/>
        </w:rPr>
        <w:t>以</w:t>
      </w:r>
      <w:r>
        <w:rPr>
          <w:rFonts w:hint="eastAsia" w:ascii="宋体" w:hAnsi="宋体"/>
          <w:bCs/>
          <w:color w:val="auto"/>
          <w:szCs w:val="21"/>
          <w:u w:val="single"/>
        </w:rPr>
        <w:t xml:space="preserve">        </w:t>
      </w:r>
      <w:r>
        <w:rPr>
          <w:rFonts w:hint="eastAsia" w:ascii="宋体" w:hAnsi="宋体"/>
          <w:bCs/>
          <w:color w:val="auto"/>
          <w:szCs w:val="21"/>
        </w:rPr>
        <w:t>形式提交的谈判保证金，金额为大写</w:t>
      </w:r>
      <w:r>
        <w:rPr>
          <w:rFonts w:hint="eastAsia" w:ascii="宋体"/>
          <w:color w:val="auto"/>
          <w:szCs w:val="21"/>
        </w:rPr>
        <w:t>人民币</w:t>
      </w:r>
      <w:r>
        <w:rPr>
          <w:rFonts w:hint="eastAsia" w:ascii="宋体"/>
          <w:color w:val="auto"/>
          <w:szCs w:val="21"/>
          <w:u w:val="single"/>
        </w:rPr>
        <w:t xml:space="preserve">                 </w:t>
      </w:r>
      <w:r>
        <w:rPr>
          <w:rFonts w:hint="eastAsia" w:ascii="宋体"/>
          <w:color w:val="auto"/>
          <w:szCs w:val="21"/>
        </w:rPr>
        <w:t>（</w:t>
      </w:r>
      <w:r>
        <w:rPr>
          <w:rFonts w:hint="eastAsia" w:ascii="宋体" w:hAnsi="宋体"/>
          <w:bCs/>
          <w:color w:val="auto"/>
          <w:szCs w:val="21"/>
        </w:rPr>
        <w:t xml:space="preserve">¥ </w:t>
      </w:r>
      <w:r>
        <w:rPr>
          <w:rFonts w:hint="eastAsia" w:ascii="宋体"/>
          <w:bCs/>
          <w:color w:val="auto"/>
          <w:szCs w:val="21"/>
          <w:u w:val="single"/>
        </w:rPr>
        <w:t xml:space="preserve">        </w:t>
      </w:r>
      <w:r>
        <w:rPr>
          <w:rFonts w:hint="eastAsia" w:ascii="宋体"/>
          <w:bCs/>
          <w:color w:val="auto"/>
          <w:szCs w:val="21"/>
        </w:rPr>
        <w:t>）。</w:t>
      </w:r>
    </w:p>
    <w:p>
      <w:pPr>
        <w:widowControl/>
        <w:tabs>
          <w:tab w:val="left" w:pos="502"/>
        </w:tabs>
        <w:adjustRightInd w:val="0"/>
        <w:snapToGrid w:val="0"/>
        <w:spacing w:line="360" w:lineRule="exact"/>
        <w:ind w:left="374" w:leftChars="177" w:hanging="2" w:hangingChars="1"/>
        <w:rPr>
          <w:rFonts w:ascii="宋体" w:hAnsi="宋体"/>
          <w:bCs/>
          <w:color w:val="auto"/>
          <w:szCs w:val="21"/>
        </w:rPr>
      </w:pPr>
      <w:r>
        <w:rPr>
          <w:rFonts w:hint="eastAsia" w:ascii="宋体" w:hAnsi="宋体"/>
          <w:bCs/>
          <w:color w:val="auto"/>
          <w:szCs w:val="21"/>
        </w:rPr>
        <w:t>据此函，签字代表宣布同意如下：</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本次投标所报内容完全按照谈判文件要求填报，所有内容都是真实、准确的。</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供应商将按谈判文件的规定履行全部合同责任和义务。</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供应商已详细审查全部谈判文件，包括修改文件（如有的话）以及全部参考资料和有关附件。我们完全理解并同意放弃对这方面有不明及误解的权利。</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本次投标自递交谈判响应文件截止之日起有效期为90天。</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如果在规定的递交谈判响应文件截止之日后，供应商在投标有效期内撤回投标，投标保证金将被贵方没收。</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供应商同意提供按照贵方可能要求与其投标有关的一切数据或资料，完全理解贵方不一定接受最低价的投标或收到的任何投标。</w:t>
      </w:r>
    </w:p>
    <w:p>
      <w:pPr>
        <w:widowControl/>
        <w:numPr>
          <w:ilvl w:val="0"/>
          <w:numId w:val="15"/>
        </w:numPr>
        <w:tabs>
          <w:tab w:val="left" w:pos="840"/>
        </w:tabs>
        <w:adjustRightInd w:val="0"/>
        <w:snapToGrid w:val="0"/>
        <w:spacing w:line="360" w:lineRule="exact"/>
        <w:ind w:left="840" w:hanging="420"/>
        <w:rPr>
          <w:rFonts w:ascii="宋体" w:hAnsi="宋体"/>
          <w:bCs/>
          <w:color w:val="auto"/>
          <w:szCs w:val="21"/>
        </w:rPr>
      </w:pPr>
      <w:r>
        <w:rPr>
          <w:rFonts w:hint="eastAsia" w:ascii="宋体" w:hAnsi="宋体"/>
          <w:bCs/>
          <w:color w:val="auto"/>
          <w:szCs w:val="21"/>
        </w:rPr>
        <w:t>与本投标有关的一切正式往来通讯请寄至谈判响应文件封面指定地址、联系方式。</w:t>
      </w:r>
    </w:p>
    <w:p>
      <w:pPr>
        <w:pStyle w:val="19"/>
        <w:rPr>
          <w:rFonts w:hint="eastAsia" w:ascii="宋体" w:hAnsi="宋体"/>
          <w:bCs/>
          <w:color w:val="auto"/>
          <w:szCs w:val="21"/>
        </w:rPr>
      </w:pPr>
    </w:p>
    <w:p>
      <w:pPr>
        <w:pStyle w:val="19"/>
        <w:rPr>
          <w:rFonts w:hint="eastAsia" w:ascii="宋体" w:hAnsi="宋体"/>
          <w:bCs/>
          <w:color w:val="auto"/>
          <w:szCs w:val="21"/>
        </w:rPr>
      </w:pPr>
    </w:p>
    <w:p>
      <w:pPr>
        <w:pStyle w:val="19"/>
        <w:rPr>
          <w:rFonts w:hint="eastAsia" w:ascii="宋体" w:hAnsi="宋体"/>
          <w:bCs/>
          <w:color w:val="auto"/>
          <w:szCs w:val="21"/>
        </w:rPr>
      </w:pPr>
    </w:p>
    <w:p>
      <w:pPr>
        <w:adjustRightInd w:val="0"/>
        <w:snapToGrid w:val="0"/>
        <w:spacing w:line="360" w:lineRule="exact"/>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 xml:space="preserve">或授权代理人（签字）：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 xml:space="preserve"> </w:t>
      </w:r>
    </w:p>
    <w:p>
      <w:pPr>
        <w:adjustRightInd w:val="0"/>
        <w:snapToGrid w:val="0"/>
        <w:spacing w:line="360" w:lineRule="exact"/>
        <w:rPr>
          <w:rFonts w:ascii="宋体" w:hAnsi="宋体"/>
          <w:bCs/>
          <w:color w:val="auto"/>
          <w:szCs w:val="21"/>
          <w:u w:val="single"/>
        </w:rPr>
      </w:pPr>
      <w:r>
        <w:rPr>
          <w:rFonts w:hint="eastAsia" w:ascii="宋体" w:hAnsi="宋体"/>
          <w:bCs/>
          <w:color w:val="auto"/>
          <w:szCs w:val="21"/>
        </w:rPr>
        <w:t>供应商名称（加盖公章）：</w:t>
      </w:r>
      <w:r>
        <w:rPr>
          <w:rFonts w:ascii="宋体" w:hAnsi="宋体"/>
          <w:bCs/>
          <w:color w:val="auto"/>
          <w:szCs w:val="21"/>
          <w:u w:val="single"/>
        </w:rPr>
        <w:t xml:space="preserve">    </w:t>
      </w:r>
      <w:r>
        <w:rPr>
          <w:rFonts w:hint="eastAsia" w:ascii="宋体" w:hAnsi="宋体"/>
          <w:bCs/>
          <w:color w:val="auto"/>
          <w:szCs w:val="21"/>
          <w:u w:val="single"/>
        </w:rPr>
        <w:t xml:space="preserve">                                    </w:t>
      </w:r>
    </w:p>
    <w:p>
      <w:pPr>
        <w:adjustRightInd w:val="0"/>
        <w:snapToGrid w:val="0"/>
        <w:spacing w:line="360" w:lineRule="exact"/>
        <w:rPr>
          <w:rFonts w:ascii="宋体" w:hAnsi="宋体"/>
          <w:bCs/>
          <w:color w:val="auto"/>
          <w:szCs w:val="21"/>
        </w:rPr>
      </w:pPr>
      <w:r>
        <w:rPr>
          <w:rFonts w:hint="eastAsia" w:ascii="宋体" w:hAnsi="宋体"/>
          <w:bCs/>
          <w:color w:val="auto"/>
          <w:szCs w:val="21"/>
        </w:rPr>
        <w:t>日期：</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ascii="宋体" w:hAnsi="宋体"/>
          <w:bCs/>
          <w:color w:val="auto"/>
          <w:szCs w:val="21"/>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rPr>
        <w:t xml:space="preserve"> </w:t>
      </w:r>
      <w:r>
        <w:rPr>
          <w:rFonts w:ascii="宋体" w:hAnsi="宋体"/>
          <w:bCs/>
          <w:color w:val="auto"/>
          <w:szCs w:val="21"/>
          <w:u w:val="single"/>
        </w:rPr>
        <w:t xml:space="preserve">    </w:t>
      </w:r>
      <w:r>
        <w:rPr>
          <w:rFonts w:hint="eastAsia" w:ascii="宋体" w:hAnsi="宋体"/>
          <w:bCs/>
          <w:color w:val="auto"/>
          <w:szCs w:val="21"/>
        </w:rPr>
        <w:t>日</w:t>
      </w:r>
      <w:r>
        <w:rPr>
          <w:rFonts w:ascii="宋体" w:hAnsi="宋体"/>
          <w:bCs/>
          <w:color w:val="auto"/>
          <w:szCs w:val="21"/>
        </w:rPr>
        <w:t xml:space="preserve">   </w:t>
      </w:r>
    </w:p>
    <w:p>
      <w:pPr>
        <w:pStyle w:val="23"/>
        <w:spacing w:line="360" w:lineRule="exact"/>
        <w:rPr>
          <w:rFonts w:hAnsi="宋体"/>
          <w:color w:val="auto"/>
        </w:rPr>
      </w:pPr>
      <w:r>
        <w:rPr>
          <w:rFonts w:hint="eastAsia" w:hAnsi="宋体"/>
          <w:color w:val="auto"/>
        </w:rPr>
        <w:t>注：本投标函为供应商响应本次谈判项目的郑重承诺，供应商不得改动且必须满足。</w:t>
      </w:r>
    </w:p>
    <w:p>
      <w:pPr>
        <w:pStyle w:val="4"/>
        <w:numPr>
          <w:ilvl w:val="0"/>
          <w:numId w:val="0"/>
        </w:numPr>
        <w:jc w:val="both"/>
        <w:rPr>
          <w:rFonts w:hint="eastAsia"/>
          <w:color w:val="auto"/>
          <w:sz w:val="28"/>
          <w:szCs w:val="28"/>
        </w:rPr>
      </w:pPr>
      <w:bookmarkStart w:id="166" w:name="_Toc341348362"/>
      <w:bookmarkStart w:id="167" w:name="_Toc339019911"/>
      <w:bookmarkStart w:id="168" w:name="_Toc365967094"/>
      <w:bookmarkStart w:id="169" w:name="_Toc342312465"/>
      <w:bookmarkStart w:id="170" w:name="_Toc342060397"/>
      <w:bookmarkStart w:id="171" w:name="_Toc339362322"/>
      <w:bookmarkStart w:id="172" w:name="_Toc343612942"/>
      <w:bookmarkStart w:id="173" w:name="_Toc340677092"/>
      <w:bookmarkStart w:id="174" w:name="_Toc343248440"/>
      <w:bookmarkStart w:id="175" w:name="_Toc342398152"/>
      <w:bookmarkStart w:id="176" w:name="_Toc333935709"/>
      <w:bookmarkStart w:id="177" w:name="_Toc330460008"/>
      <w:bookmarkStart w:id="178" w:name="_Toc333238656"/>
      <w:bookmarkStart w:id="179" w:name="_Toc343247122"/>
      <w:bookmarkStart w:id="180" w:name="_Toc365985200"/>
      <w:bookmarkStart w:id="181" w:name="_Toc342296783"/>
      <w:bookmarkStart w:id="182" w:name="_Toc333237700"/>
      <w:bookmarkStart w:id="183" w:name="_Toc336681602"/>
      <w:bookmarkStart w:id="184" w:name="_Toc332206731"/>
      <w:bookmarkStart w:id="185" w:name="_Toc331684064"/>
      <w:bookmarkStart w:id="186" w:name="_Toc350438771"/>
      <w:bookmarkStart w:id="187" w:name="_Toc340507464"/>
      <w:bookmarkStart w:id="188" w:name="_Toc339020255"/>
      <w:bookmarkStart w:id="189" w:name="_Toc331512923"/>
      <w:bookmarkStart w:id="190" w:name="_Toc345312619"/>
      <w:bookmarkStart w:id="191" w:name="_Toc339020037"/>
      <w:bookmarkStart w:id="192" w:name="_Toc78816017"/>
      <w:bookmarkStart w:id="193" w:name="_Toc339020117"/>
      <w:bookmarkStart w:id="194" w:name="_Toc336681957"/>
      <w:bookmarkStart w:id="195" w:name="_Toc340672891"/>
      <w:bookmarkStart w:id="196" w:name="_Toc339441109"/>
      <w:bookmarkStart w:id="197" w:name="_Toc332270369"/>
      <w:bookmarkStart w:id="198" w:name="_Toc350756472"/>
      <w:bookmarkStart w:id="199" w:name="_Toc337632380"/>
      <w:bookmarkStart w:id="200" w:name="_Toc333935368"/>
      <w:bookmarkStart w:id="201" w:name="_Toc333237811"/>
      <w:bookmarkStart w:id="202" w:name="_Toc366072551"/>
      <w:bookmarkStart w:id="203" w:name="_Toc438589238"/>
      <w:bookmarkStart w:id="204" w:name="_Toc427330699"/>
    </w:p>
    <w:p>
      <w:pPr>
        <w:rPr>
          <w:rFonts w:hint="eastAsia"/>
          <w:color w:val="auto"/>
          <w:sz w:val="28"/>
          <w:szCs w:val="28"/>
        </w:rPr>
      </w:pPr>
    </w:p>
    <w:p>
      <w:pPr>
        <w:pStyle w:val="4"/>
        <w:numPr>
          <w:ilvl w:val="0"/>
          <w:numId w:val="0"/>
        </w:numPr>
        <w:jc w:val="center"/>
        <w:rPr>
          <w:color w:val="auto"/>
          <w:sz w:val="28"/>
          <w:szCs w:val="28"/>
        </w:rPr>
      </w:pPr>
      <w:bookmarkStart w:id="205" w:name="_Toc29260"/>
      <w:r>
        <w:rPr>
          <w:rFonts w:hint="eastAsia"/>
          <w:color w:val="auto"/>
          <w:sz w:val="28"/>
          <w:szCs w:val="28"/>
        </w:rPr>
        <w:t>附件二：</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color w:val="auto"/>
          <w:sz w:val="28"/>
          <w:szCs w:val="28"/>
        </w:rPr>
        <w:t>承诺书</w:t>
      </w:r>
      <w:bookmarkEnd w:id="203"/>
      <w:bookmarkEnd w:id="204"/>
      <w:bookmarkEnd w:id="205"/>
    </w:p>
    <w:p>
      <w:pPr>
        <w:spacing w:line="50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p>
    <w:p>
      <w:pPr>
        <w:spacing w:line="500" w:lineRule="exact"/>
        <w:ind w:firstLine="420" w:firstLineChars="200"/>
        <w:rPr>
          <w:rFonts w:ascii="宋体" w:hAnsi="宋体"/>
          <w:color w:val="auto"/>
          <w:szCs w:val="21"/>
        </w:rPr>
      </w:pPr>
    </w:p>
    <w:p>
      <w:pPr>
        <w:spacing w:line="500" w:lineRule="exact"/>
        <w:ind w:firstLine="420" w:firstLineChars="200"/>
        <w:rPr>
          <w:rFonts w:ascii="宋体" w:hAnsi="宋体"/>
          <w:color w:val="auto"/>
          <w:szCs w:val="21"/>
        </w:rPr>
      </w:pPr>
      <w:r>
        <w:rPr>
          <w:rFonts w:hint="eastAsia" w:ascii="宋体" w:hAnsi="宋体"/>
          <w:color w:val="auto"/>
          <w:szCs w:val="21"/>
        </w:rPr>
        <w:t>为满足</w:t>
      </w:r>
      <w:r>
        <w:rPr>
          <w:rFonts w:hint="eastAsia" w:ascii="宋体" w:hAnsi="宋体"/>
          <w:b/>
          <w:bCs/>
          <w:color w:val="auto"/>
          <w:u w:val="single"/>
        </w:rPr>
        <w:t xml:space="preserve">                                  </w:t>
      </w:r>
      <w:r>
        <w:rPr>
          <w:rFonts w:hint="eastAsia" w:ascii="宋体" w:hAnsi="宋体"/>
          <w:b/>
          <w:bCs/>
          <w:color w:val="auto"/>
          <w:szCs w:val="21"/>
          <w:u w:val="single"/>
        </w:rPr>
        <w:t>(项目编号:             )</w:t>
      </w:r>
      <w:r>
        <w:rPr>
          <w:rFonts w:hint="eastAsia" w:ascii="宋体" w:hAnsi="宋体"/>
          <w:color w:val="auto"/>
          <w:szCs w:val="21"/>
        </w:rPr>
        <w:t>的要求，我方</w:t>
      </w:r>
      <w:r>
        <w:rPr>
          <w:rFonts w:ascii="宋体" w:hAnsi="宋体"/>
          <w:color w:val="auto"/>
          <w:szCs w:val="21"/>
          <w:u w:val="single"/>
        </w:rPr>
        <w:t xml:space="preserve">  </w:t>
      </w:r>
      <w:r>
        <w:rPr>
          <w:rFonts w:hint="eastAsia" w:ascii="宋体" w:hAnsi="宋体"/>
          <w:color w:val="auto"/>
          <w:szCs w:val="21"/>
          <w:u w:val="single"/>
        </w:rPr>
        <w:t>（供应商全称 ）</w:t>
      </w:r>
      <w:r>
        <w:rPr>
          <w:rFonts w:ascii="宋体" w:hAnsi="宋体"/>
          <w:color w:val="auto"/>
          <w:szCs w:val="21"/>
          <w:u w:val="single"/>
        </w:rPr>
        <w:t xml:space="preserve">  </w:t>
      </w:r>
      <w:r>
        <w:rPr>
          <w:rFonts w:hint="eastAsia" w:ascii="宋体" w:hAnsi="宋体"/>
          <w:color w:val="auto"/>
          <w:szCs w:val="21"/>
        </w:rPr>
        <w:t>在此承诺所提供的投标材料均为真实的，否则，愿意承担相应的法律责任和赔偿经济损失。</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adjustRightInd w:val="0"/>
        <w:snapToGrid w:val="0"/>
        <w:spacing w:line="360" w:lineRule="auto"/>
        <w:rPr>
          <w:rFonts w:ascii="宋体" w:hAnsi="宋体"/>
          <w:bCs/>
          <w:color w:val="auto"/>
        </w:rPr>
      </w:pPr>
      <w:r>
        <w:rPr>
          <w:rFonts w:hint="eastAsia" w:ascii="宋体" w:hAnsi="宋体"/>
          <w:bCs/>
          <w:color w:val="auto"/>
        </w:rPr>
        <w:t>供应商</w:t>
      </w:r>
      <w:r>
        <w:rPr>
          <w:rFonts w:hint="eastAsia" w:ascii="宋体" w:hAnsi="宋体"/>
          <w:bCs/>
          <w:color w:val="auto"/>
          <w:lang w:eastAsia="zh-CN"/>
        </w:rPr>
        <w:t>法定代表人（负责人）</w:t>
      </w:r>
      <w:r>
        <w:rPr>
          <w:rFonts w:hint="eastAsia" w:ascii="宋体" w:hAnsi="宋体"/>
          <w:bCs/>
          <w:color w:val="auto"/>
        </w:rPr>
        <w:t>或授权代理人（签字）：</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ascii="宋体" w:hAnsi="宋体"/>
          <w:bCs/>
          <w:color w:val="auto"/>
        </w:rPr>
        <w:t>供应商名称（加盖公章）：</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color w:val="auto"/>
        </w:rPr>
        <w:t>日期：</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color w:val="auto"/>
        </w:rPr>
        <w:t>年</w:t>
      </w:r>
      <w:r>
        <w:rPr>
          <w:color w:val="auto"/>
          <w:u w:val="single"/>
        </w:rPr>
        <w:t xml:space="preserve">     </w:t>
      </w:r>
      <w:r>
        <w:rPr>
          <w:rFonts w:hint="eastAsia"/>
          <w:color w:val="auto"/>
        </w:rPr>
        <w:t>月</w:t>
      </w:r>
      <w:r>
        <w:rPr>
          <w:color w:val="auto"/>
        </w:rPr>
        <w:t xml:space="preserve"> </w:t>
      </w:r>
      <w:r>
        <w:rPr>
          <w:color w:val="auto"/>
          <w:u w:val="single"/>
        </w:rPr>
        <w:t xml:space="preserve">    </w:t>
      </w:r>
      <w:r>
        <w:rPr>
          <w:rFonts w:hint="eastAsia"/>
          <w:color w:val="auto"/>
        </w:rPr>
        <w:t>日</w:t>
      </w:r>
    </w:p>
    <w:p>
      <w:pPr>
        <w:adjustRightInd w:val="0"/>
        <w:snapToGrid w:val="0"/>
        <w:spacing w:line="400" w:lineRule="exact"/>
        <w:rPr>
          <w:rFonts w:ascii="宋体" w:hAnsi="宋体"/>
          <w:bCs/>
          <w:color w:val="auto"/>
          <w:u w:val="single"/>
        </w:rPr>
      </w:pPr>
    </w:p>
    <w:p>
      <w:pPr>
        <w:adjustRightInd w:val="0"/>
        <w:snapToGrid w:val="0"/>
        <w:spacing w:line="400" w:lineRule="exact"/>
        <w:rPr>
          <w:rFonts w:ascii="宋体" w:hAnsi="宋体"/>
          <w:bCs/>
          <w:color w:val="auto"/>
          <w:u w:val="single"/>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4"/>
        <w:numPr>
          <w:ilvl w:val="0"/>
          <w:numId w:val="0"/>
        </w:numPr>
        <w:jc w:val="center"/>
        <w:rPr>
          <w:color w:val="auto"/>
          <w:sz w:val="28"/>
          <w:szCs w:val="28"/>
        </w:rPr>
      </w:pPr>
      <w:bookmarkStart w:id="206" w:name="_Toc200414526"/>
      <w:bookmarkStart w:id="207" w:name="_Toc19981"/>
      <w:r>
        <w:rPr>
          <w:rFonts w:hint="eastAsia"/>
          <w:color w:val="auto"/>
          <w:sz w:val="28"/>
          <w:szCs w:val="28"/>
        </w:rPr>
        <w:t>附件三：报价一览表</w:t>
      </w:r>
      <w:bookmarkEnd w:id="206"/>
      <w:bookmarkEnd w:id="207"/>
    </w:p>
    <w:p>
      <w:pPr>
        <w:adjustRightInd w:val="0"/>
        <w:snapToGrid w:val="0"/>
        <w:spacing w:line="360" w:lineRule="auto"/>
        <w:jc w:val="left"/>
        <w:rPr>
          <w:rFonts w:ascii="宋体" w:hAnsi="宋体"/>
          <w:b/>
          <w:bCs/>
          <w:caps/>
          <w:color w:val="auto"/>
          <w:szCs w:val="21"/>
        </w:rPr>
      </w:pPr>
      <w:r>
        <w:rPr>
          <w:rFonts w:hint="eastAsia" w:ascii="宋体" w:hAnsi="宋体"/>
          <w:bCs/>
          <w:color w:val="auto"/>
          <w:szCs w:val="21"/>
        </w:rPr>
        <w:t>项目编号</w:t>
      </w:r>
      <w:r>
        <w:rPr>
          <w:rFonts w:hint="eastAsia" w:ascii="宋体" w:hAnsi="宋体"/>
          <w:b/>
          <w:color w:val="auto"/>
          <w:szCs w:val="21"/>
        </w:rPr>
        <w:t>:</w:t>
      </w:r>
      <w:r>
        <w:rPr>
          <w:rFonts w:hint="eastAsia" w:ascii="宋体" w:hAnsi="宋体"/>
          <w:b/>
          <w:bCs/>
          <w:color w:val="auto"/>
          <w:szCs w:val="21"/>
          <w:u w:val="single"/>
        </w:rPr>
        <w:t xml:space="preserve"> </w:t>
      </w:r>
      <w:r>
        <w:rPr>
          <w:rFonts w:hint="eastAsia" w:ascii="宋体" w:hAnsi="宋体"/>
          <w:b/>
          <w:bCs/>
          <w:color w:val="auto"/>
          <w:szCs w:val="21"/>
          <w:u w:val="single"/>
          <w:lang w:eastAsia="zh-CN"/>
        </w:rPr>
        <w:t>YXZB-20230112</w:t>
      </w:r>
      <w:r>
        <w:rPr>
          <w:rFonts w:hint="eastAsia" w:ascii="宋体" w:hAnsi="宋体"/>
          <w:b/>
          <w:bCs/>
          <w:caps/>
          <w:color w:val="auto"/>
          <w:szCs w:val="21"/>
          <w:u w:val="none"/>
        </w:rPr>
        <w:t xml:space="preserve">  </w:t>
      </w:r>
      <w:r>
        <w:rPr>
          <w:rFonts w:hint="eastAsia" w:ascii="宋体" w:hAnsi="宋体"/>
          <w:b/>
          <w:bCs/>
          <w:caps/>
          <w:color w:val="auto"/>
          <w:szCs w:val="21"/>
          <w:u w:val="none"/>
          <w:lang w:val="en-US" w:eastAsia="zh-CN"/>
        </w:rPr>
        <w:t xml:space="preserve">                   </w:t>
      </w:r>
      <w:r>
        <w:rPr>
          <w:rFonts w:hint="eastAsia" w:ascii="宋体" w:hAnsi="宋体"/>
          <w:b/>
          <w:bCs/>
          <w:caps/>
          <w:color w:val="auto"/>
          <w:szCs w:val="21"/>
        </w:rPr>
        <w:t xml:space="preserve">  </w:t>
      </w:r>
    </w:p>
    <w:p>
      <w:pPr>
        <w:adjustRightInd w:val="0"/>
        <w:snapToGrid w:val="0"/>
        <w:spacing w:line="360" w:lineRule="auto"/>
        <w:jc w:val="left"/>
        <w:rPr>
          <w:rFonts w:ascii="宋体" w:hAnsi="宋体"/>
          <w:bCs/>
          <w:color w:val="auto"/>
          <w:szCs w:val="21"/>
          <w:u w:val="single"/>
        </w:rPr>
      </w:pPr>
      <w:r>
        <w:rPr>
          <w:rFonts w:hint="eastAsia" w:ascii="宋体" w:hAnsi="宋体"/>
          <w:color w:val="auto"/>
          <w:szCs w:val="21"/>
        </w:rPr>
        <w:t>项目名称：</w:t>
      </w:r>
      <w:r>
        <w:rPr>
          <w:rFonts w:hint="eastAsia" w:ascii="宋体" w:hAnsi="宋体"/>
          <w:b/>
          <w:bCs/>
          <w:color w:val="auto"/>
          <w:szCs w:val="21"/>
          <w:u w:val="single"/>
          <w:lang w:eastAsia="zh-CN"/>
        </w:rPr>
        <w:t>阳江市海陵岛经济开发试验区2023-2024年度党政机关和事业单位会议定点场所采购项目</w:t>
      </w:r>
      <w:r>
        <w:rPr>
          <w:rFonts w:hint="eastAsia" w:ascii="宋体" w:hAnsi="宋体"/>
          <w:color w:val="auto"/>
          <w:spacing w:val="10"/>
          <w:szCs w:val="21"/>
        </w:rPr>
        <w:t xml:space="preserve"> </w:t>
      </w:r>
    </w:p>
    <w:tbl>
      <w:tblPr>
        <w:tblStyle w:val="4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投标</w:t>
            </w:r>
            <w:r>
              <w:rPr>
                <w:rFonts w:hint="eastAsia" w:ascii="宋体" w:hAnsi="宋体"/>
                <w:bCs/>
                <w:color w:val="000000" w:themeColor="text1"/>
                <w:highlight w:val="none"/>
                <w:lang w:val="en-US" w:eastAsia="zh-CN"/>
              </w:rPr>
              <w:t>折扣率（%）</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460" w:lineRule="exact"/>
        <w:rPr>
          <w:rFonts w:ascii="宋体" w:hAnsi="宋体"/>
          <w:bCs/>
          <w:color w:val="auto"/>
        </w:rPr>
      </w:pPr>
      <w:r>
        <w:rPr>
          <w:rFonts w:hint="eastAsia" w:ascii="宋体" w:hAnsi="宋体"/>
          <w:bCs/>
          <w:color w:val="auto"/>
        </w:rPr>
        <w:t>注：</w:t>
      </w:r>
    </w:p>
    <w:p>
      <w:pPr>
        <w:numPr>
          <w:ilvl w:val="0"/>
          <w:numId w:val="16"/>
        </w:numPr>
        <w:tabs>
          <w:tab w:val="left" w:pos="845"/>
        </w:tabs>
        <w:spacing w:line="460" w:lineRule="exact"/>
        <w:rPr>
          <w:rFonts w:ascii="宋体" w:hAnsi="宋体"/>
          <w:bCs/>
          <w:color w:val="auto"/>
        </w:rPr>
      </w:pPr>
      <w:r>
        <w:rPr>
          <w:rFonts w:hint="eastAsia" w:ascii="宋体" w:hAnsi="宋体"/>
          <w:color w:val="auto"/>
        </w:rPr>
        <w:t>填写此表时不得改变表格的形式。</w:t>
      </w:r>
    </w:p>
    <w:p>
      <w:pPr>
        <w:numPr>
          <w:ilvl w:val="0"/>
          <w:numId w:val="16"/>
        </w:numPr>
        <w:tabs>
          <w:tab w:val="left" w:pos="845"/>
        </w:tabs>
        <w:spacing w:line="460" w:lineRule="exact"/>
        <w:rPr>
          <w:bCs/>
          <w:color w:val="auto"/>
        </w:rPr>
      </w:pPr>
      <w:r>
        <w:rPr>
          <w:rFonts w:hint="eastAsia"/>
          <w:bCs/>
          <w:color w:val="auto"/>
        </w:rPr>
        <w:t>所投项目的内容必须填写完整。</w:t>
      </w:r>
    </w:p>
    <w:p>
      <w:pPr>
        <w:numPr>
          <w:ilvl w:val="0"/>
          <w:numId w:val="16"/>
        </w:numPr>
        <w:tabs>
          <w:tab w:val="left" w:pos="845"/>
        </w:tabs>
        <w:spacing w:line="460" w:lineRule="exact"/>
        <w:rPr>
          <w:rFonts w:ascii="宋体" w:hAnsi="宋体"/>
          <w:bCs/>
          <w:color w:val="auto"/>
        </w:rPr>
      </w:pPr>
      <w:r>
        <w:rPr>
          <w:rFonts w:hint="eastAsia"/>
          <w:bCs/>
          <w:color w:val="auto"/>
        </w:rPr>
        <w:t>如果供应商认为有应当说明而本表中无相应栏目的内容，请在“备注”栏中说明添加说明。</w:t>
      </w:r>
    </w:p>
    <w:p>
      <w:pPr>
        <w:tabs>
          <w:tab w:val="left" w:pos="845"/>
        </w:tabs>
        <w:spacing w:line="460" w:lineRule="exact"/>
        <w:rPr>
          <w:rFonts w:ascii="宋体" w:hAnsi="宋体"/>
          <w:bCs/>
          <w:color w:val="auto"/>
        </w:rPr>
      </w:pPr>
    </w:p>
    <w:p>
      <w:pPr>
        <w:adjustRightInd w:val="0"/>
        <w:snapToGrid w:val="0"/>
        <w:spacing w:line="400" w:lineRule="exact"/>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 xml:space="preserve">或授权代理人（签字）：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 xml:space="preserve"> </w:t>
      </w:r>
    </w:p>
    <w:p>
      <w:pPr>
        <w:adjustRightInd w:val="0"/>
        <w:snapToGrid w:val="0"/>
        <w:spacing w:line="400" w:lineRule="exact"/>
        <w:rPr>
          <w:rFonts w:ascii="宋体" w:hAnsi="宋体"/>
          <w:bCs/>
          <w:color w:val="auto"/>
          <w:szCs w:val="21"/>
          <w:u w:val="single"/>
        </w:rPr>
      </w:pPr>
      <w:r>
        <w:rPr>
          <w:rFonts w:hint="eastAsia" w:ascii="宋体" w:hAnsi="宋体"/>
          <w:bCs/>
          <w:color w:val="auto"/>
          <w:szCs w:val="21"/>
        </w:rPr>
        <w:t>供应商名称（加盖公章）：</w:t>
      </w:r>
      <w:r>
        <w:rPr>
          <w:rFonts w:ascii="宋体" w:hAnsi="宋体"/>
          <w:bCs/>
          <w:color w:val="auto"/>
          <w:szCs w:val="21"/>
          <w:u w:val="single"/>
        </w:rPr>
        <w:t xml:space="preserve">    </w:t>
      </w:r>
      <w:r>
        <w:rPr>
          <w:rFonts w:hint="eastAsia" w:ascii="宋体" w:hAnsi="宋体"/>
          <w:bCs/>
          <w:color w:val="auto"/>
          <w:szCs w:val="21"/>
          <w:u w:val="single"/>
        </w:rPr>
        <w:t xml:space="preserve">                                    </w:t>
      </w:r>
    </w:p>
    <w:p>
      <w:pPr>
        <w:adjustRightInd w:val="0"/>
        <w:snapToGrid w:val="0"/>
        <w:spacing w:line="400" w:lineRule="exact"/>
        <w:rPr>
          <w:rFonts w:ascii="宋体" w:hAnsi="宋体"/>
          <w:bCs/>
          <w:color w:val="auto"/>
          <w:szCs w:val="21"/>
        </w:rPr>
      </w:pPr>
      <w:r>
        <w:rPr>
          <w:rFonts w:hint="eastAsia" w:ascii="宋体" w:hAnsi="宋体"/>
          <w:bCs/>
          <w:color w:val="auto"/>
          <w:szCs w:val="21"/>
        </w:rPr>
        <w:t>日期：</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ascii="宋体" w:hAnsi="宋体"/>
          <w:bCs/>
          <w:color w:val="auto"/>
          <w:szCs w:val="21"/>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rPr>
        <w:t xml:space="preserve"> </w:t>
      </w:r>
      <w:r>
        <w:rPr>
          <w:rFonts w:ascii="宋体" w:hAnsi="宋体"/>
          <w:bCs/>
          <w:color w:val="auto"/>
          <w:szCs w:val="21"/>
          <w:u w:val="single"/>
        </w:rPr>
        <w:t xml:space="preserve">    </w:t>
      </w:r>
      <w:r>
        <w:rPr>
          <w:rFonts w:hint="eastAsia" w:ascii="宋体" w:hAnsi="宋体"/>
          <w:bCs/>
          <w:color w:val="auto"/>
          <w:szCs w:val="21"/>
        </w:rPr>
        <w:t>日</w:t>
      </w:r>
      <w:r>
        <w:rPr>
          <w:rFonts w:ascii="宋体" w:hAnsi="宋体"/>
          <w:bCs/>
          <w:color w:val="auto"/>
          <w:szCs w:val="21"/>
        </w:rPr>
        <w:t xml:space="preserve"> </w:t>
      </w:r>
    </w:p>
    <w:p>
      <w:pPr>
        <w:widowControl/>
        <w:adjustRightInd w:val="0"/>
        <w:snapToGrid w:val="0"/>
        <w:spacing w:line="460" w:lineRule="exact"/>
        <w:rPr>
          <w:rFonts w:ascii="宋体" w:hAnsi="宋体"/>
          <w:bCs/>
          <w:color w:val="auto"/>
          <w:u w:val="single"/>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pPr>
    </w:p>
    <w:p>
      <w:pPr>
        <w:pStyle w:val="23"/>
        <w:spacing w:line="400" w:lineRule="exact"/>
        <w:rPr>
          <w:rFonts w:hAnsi="宋体"/>
          <w:color w:val="auto"/>
        </w:rPr>
        <w:sectPr>
          <w:pgSz w:w="11906" w:h="16838"/>
          <w:pgMar w:top="1418" w:right="1474" w:bottom="1418" w:left="1474" w:header="851" w:footer="851" w:gutter="0"/>
          <w:cols w:space="720" w:num="1"/>
          <w:titlePg/>
          <w:docGrid w:linePitch="462" w:charSpace="0"/>
        </w:sectPr>
      </w:pPr>
    </w:p>
    <w:p>
      <w:pPr>
        <w:pStyle w:val="4"/>
        <w:numPr>
          <w:ilvl w:val="0"/>
          <w:numId w:val="0"/>
        </w:numPr>
        <w:jc w:val="center"/>
        <w:rPr>
          <w:rFonts w:hint="eastAsia"/>
          <w:color w:val="auto"/>
          <w:sz w:val="28"/>
          <w:szCs w:val="28"/>
        </w:rPr>
      </w:pPr>
      <w:bookmarkStart w:id="208" w:name="_Toc20850"/>
      <w:bookmarkStart w:id="209" w:name="_Toc200414528"/>
      <w:r>
        <w:rPr>
          <w:rFonts w:hint="eastAsia"/>
          <w:color w:val="auto"/>
          <w:sz w:val="28"/>
          <w:szCs w:val="28"/>
        </w:rPr>
        <w:t>附件</w:t>
      </w:r>
      <w:r>
        <w:rPr>
          <w:rFonts w:hint="eastAsia"/>
          <w:color w:val="auto"/>
          <w:sz w:val="28"/>
          <w:szCs w:val="28"/>
          <w:lang w:val="en-US" w:eastAsia="zh-CN"/>
        </w:rPr>
        <w:t>四</w:t>
      </w:r>
      <w:r>
        <w:rPr>
          <w:rFonts w:hint="eastAsia"/>
          <w:color w:val="auto"/>
          <w:sz w:val="28"/>
          <w:szCs w:val="28"/>
        </w:rPr>
        <w:t>：</w:t>
      </w:r>
      <w:r>
        <w:rPr>
          <w:rFonts w:hint="eastAsia"/>
          <w:color w:val="000000" w:themeColor="text1"/>
          <w:sz w:val="28"/>
          <w:szCs w:val="28"/>
          <w:highlight w:val="none"/>
        </w:rPr>
        <w:t>谈判分项报价</w:t>
      </w:r>
      <w:r>
        <w:rPr>
          <w:color w:val="000000" w:themeColor="text1"/>
          <w:sz w:val="28"/>
          <w:szCs w:val="28"/>
          <w:highlight w:val="none"/>
        </w:rPr>
        <w:t>表</w:t>
      </w:r>
      <w:bookmarkEnd w:id="208"/>
    </w:p>
    <w:p>
      <w:pPr>
        <w:bidi w:val="0"/>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spacing w:line="360" w:lineRule="auto"/>
        <w:rPr>
          <w:rFonts w:hint="eastAsia"/>
          <w:color w:val="000000" w:themeColor="text1"/>
          <w:highlight w:val="none"/>
        </w:rPr>
      </w:pPr>
    </w:p>
    <w:tbl>
      <w:tblPr>
        <w:tblStyle w:val="4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rPr>
            </w:pPr>
            <w:r>
              <w:rPr>
                <w:rFonts w:hint="eastAsia" w:hAnsi="宋体" w:cs="宋体"/>
                <w:color w:val="000000" w:themeColor="text1"/>
                <w:sz w:val="21"/>
                <w:szCs w:val="21"/>
                <w:highlight w:val="none"/>
              </w:rPr>
              <w:t>项目内容</w:t>
            </w:r>
          </w:p>
          <w:p>
            <w:pPr>
              <w:pStyle w:val="5"/>
              <w:snapToGrid w:val="0"/>
              <w:ind w:firstLine="0"/>
              <w:jc w:val="center"/>
              <w:rPr>
                <w:rFonts w:hAnsi="宋体" w:cs="宋体"/>
                <w:color w:val="000000" w:themeColor="text1"/>
                <w:sz w:val="21"/>
                <w:szCs w:val="21"/>
                <w:highlight w:val="none"/>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服务</w:t>
            </w:r>
            <w:r>
              <w:rPr>
                <w:rFonts w:hint="eastAsia" w:hAnsi="宋体" w:cs="宋体"/>
                <w:color w:val="000000" w:themeColor="text1"/>
                <w:sz w:val="21"/>
                <w:szCs w:val="21"/>
                <w:highlight w:val="none"/>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bl>
    <w:p>
      <w:pPr>
        <w:spacing w:line="360" w:lineRule="auto"/>
        <w:rPr>
          <w:rFonts w:hint="eastAsia"/>
          <w:color w:val="000000" w:themeColor="text1"/>
          <w:highlight w:val="none"/>
        </w:rPr>
      </w:pPr>
    </w:p>
    <w:p>
      <w:pPr>
        <w:spacing w:line="360" w:lineRule="auto"/>
        <w:rPr>
          <w:color w:val="000000" w:themeColor="text1"/>
          <w:highlight w:val="none"/>
        </w:rPr>
      </w:pPr>
      <w:r>
        <w:rPr>
          <w:rFonts w:hint="eastAsia"/>
          <w:color w:val="000000" w:themeColor="text1"/>
          <w:highlight w:val="none"/>
        </w:rPr>
        <w:t>注：</w:t>
      </w:r>
      <w:r>
        <w:rPr>
          <w:rFonts w:hint="eastAsia" w:ascii="宋体" w:hAnsi="宋体"/>
          <w:color w:val="000000" w:themeColor="text1"/>
          <w:highlight w:val="none"/>
        </w:rPr>
        <w:t>1、如本表格式内容不能满足需要，供应商可自行划表填写，但必须体现以上内容。</w:t>
      </w:r>
    </w:p>
    <w:p>
      <w:pPr>
        <w:rPr>
          <w:rFonts w:hint="eastAsia"/>
          <w:color w:val="auto"/>
          <w:sz w:val="28"/>
          <w:szCs w:val="28"/>
        </w:rPr>
      </w:pPr>
    </w:p>
    <w:p>
      <w:pPr>
        <w:adjustRightInd w:val="0"/>
        <w:snapToGrid w:val="0"/>
        <w:spacing w:line="400" w:lineRule="exact"/>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 xml:space="preserve">或授权代理人（签字）：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 xml:space="preserve"> </w:t>
      </w:r>
    </w:p>
    <w:p>
      <w:pPr>
        <w:adjustRightInd w:val="0"/>
        <w:snapToGrid w:val="0"/>
        <w:spacing w:line="400" w:lineRule="exact"/>
        <w:rPr>
          <w:rFonts w:ascii="宋体" w:hAnsi="宋体"/>
          <w:bCs/>
          <w:color w:val="auto"/>
          <w:szCs w:val="21"/>
          <w:u w:val="single"/>
        </w:rPr>
      </w:pPr>
      <w:r>
        <w:rPr>
          <w:rFonts w:hint="eastAsia" w:ascii="宋体" w:hAnsi="宋体"/>
          <w:bCs/>
          <w:color w:val="auto"/>
          <w:szCs w:val="21"/>
        </w:rPr>
        <w:t>供应商名称（加盖公章）：</w:t>
      </w:r>
      <w:r>
        <w:rPr>
          <w:rFonts w:ascii="宋体" w:hAnsi="宋体"/>
          <w:bCs/>
          <w:color w:val="auto"/>
          <w:szCs w:val="21"/>
          <w:u w:val="single"/>
        </w:rPr>
        <w:t xml:space="preserve">    </w:t>
      </w:r>
      <w:r>
        <w:rPr>
          <w:rFonts w:hint="eastAsia" w:ascii="宋体" w:hAnsi="宋体"/>
          <w:bCs/>
          <w:color w:val="auto"/>
          <w:szCs w:val="21"/>
          <w:u w:val="single"/>
        </w:rPr>
        <w:t xml:space="preserve">                                    </w:t>
      </w:r>
    </w:p>
    <w:p>
      <w:pPr>
        <w:adjustRightInd w:val="0"/>
        <w:snapToGrid w:val="0"/>
        <w:spacing w:line="400" w:lineRule="exact"/>
        <w:rPr>
          <w:rFonts w:ascii="宋体" w:hAnsi="宋体"/>
          <w:bCs/>
          <w:color w:val="auto"/>
          <w:szCs w:val="21"/>
        </w:rPr>
      </w:pPr>
      <w:r>
        <w:rPr>
          <w:rFonts w:hint="eastAsia" w:ascii="宋体" w:hAnsi="宋体"/>
          <w:bCs/>
          <w:color w:val="auto"/>
          <w:szCs w:val="21"/>
        </w:rPr>
        <w:t>日期：</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ascii="宋体" w:hAnsi="宋体"/>
          <w:bCs/>
          <w:color w:val="auto"/>
          <w:szCs w:val="21"/>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rPr>
        <w:t xml:space="preserve"> </w:t>
      </w:r>
      <w:r>
        <w:rPr>
          <w:rFonts w:ascii="宋体" w:hAnsi="宋体"/>
          <w:bCs/>
          <w:color w:val="auto"/>
          <w:szCs w:val="21"/>
          <w:u w:val="single"/>
        </w:rPr>
        <w:t xml:space="preserve">    </w:t>
      </w:r>
      <w:r>
        <w:rPr>
          <w:rFonts w:hint="eastAsia" w:ascii="宋体" w:hAnsi="宋体"/>
          <w:bCs/>
          <w:color w:val="auto"/>
          <w:szCs w:val="21"/>
        </w:rPr>
        <w:t>日</w:t>
      </w:r>
      <w:r>
        <w:rPr>
          <w:rFonts w:ascii="宋体" w:hAnsi="宋体"/>
          <w:bCs/>
          <w:color w:val="auto"/>
          <w:szCs w:val="21"/>
        </w:rPr>
        <w:t xml:space="preserve"> </w:t>
      </w:r>
    </w:p>
    <w:p>
      <w:pPr>
        <w:rPr>
          <w:rFonts w:hint="eastAsia"/>
          <w:color w:val="auto"/>
          <w:sz w:val="28"/>
          <w:szCs w:val="28"/>
        </w:rPr>
      </w:pPr>
      <w:r>
        <w:rPr>
          <w:rFonts w:hint="eastAsia"/>
          <w:color w:val="auto"/>
          <w:sz w:val="28"/>
          <w:szCs w:val="28"/>
        </w:rPr>
        <w:br w:type="page"/>
      </w:r>
    </w:p>
    <w:p>
      <w:pPr>
        <w:pStyle w:val="4"/>
        <w:numPr>
          <w:ilvl w:val="0"/>
          <w:numId w:val="0"/>
        </w:numPr>
        <w:jc w:val="center"/>
        <w:rPr>
          <w:color w:val="auto"/>
          <w:sz w:val="28"/>
          <w:szCs w:val="28"/>
        </w:rPr>
      </w:pPr>
      <w:bookmarkStart w:id="210" w:name="_Toc16380"/>
      <w:r>
        <w:rPr>
          <w:rFonts w:hint="eastAsia"/>
          <w:color w:val="auto"/>
          <w:sz w:val="28"/>
          <w:szCs w:val="28"/>
        </w:rPr>
        <w:t>附件</w:t>
      </w:r>
      <w:r>
        <w:rPr>
          <w:rFonts w:hint="eastAsia"/>
          <w:color w:val="auto"/>
          <w:sz w:val="28"/>
          <w:szCs w:val="28"/>
          <w:lang w:val="en-US" w:eastAsia="zh-CN"/>
        </w:rPr>
        <w:t>五</w:t>
      </w:r>
      <w:r>
        <w:rPr>
          <w:rFonts w:hint="eastAsia"/>
          <w:color w:val="auto"/>
          <w:sz w:val="28"/>
          <w:szCs w:val="28"/>
        </w:rPr>
        <w:t>：商务条款偏离一览表</w:t>
      </w:r>
      <w:bookmarkEnd w:id="209"/>
      <w:bookmarkEnd w:id="210"/>
    </w:p>
    <w:p>
      <w:pPr>
        <w:adjustRightInd w:val="0"/>
        <w:snapToGrid w:val="0"/>
        <w:spacing w:line="360" w:lineRule="auto"/>
        <w:jc w:val="left"/>
        <w:rPr>
          <w:rFonts w:hint="default" w:ascii="宋体" w:hAnsi="宋体" w:eastAsia="宋体"/>
          <w:b/>
          <w:bCs/>
          <w:caps/>
          <w:color w:val="auto"/>
          <w:szCs w:val="21"/>
          <w:u w:val="none"/>
          <w:lang w:val="en-US" w:eastAsia="zh-CN"/>
        </w:rPr>
      </w:pPr>
      <w:r>
        <w:rPr>
          <w:rFonts w:hint="eastAsia" w:ascii="宋体" w:hAnsi="宋体"/>
          <w:bCs/>
          <w:color w:val="auto"/>
          <w:szCs w:val="21"/>
        </w:rPr>
        <w:t>项目编号:</w:t>
      </w:r>
      <w:r>
        <w:rPr>
          <w:rFonts w:hint="eastAsia" w:ascii="宋体" w:hAnsi="宋体"/>
          <w:b/>
          <w:bCs/>
          <w:color w:val="auto"/>
          <w:szCs w:val="21"/>
          <w:u w:val="single"/>
        </w:rPr>
        <w:t xml:space="preserve"> </w:t>
      </w:r>
      <w:r>
        <w:rPr>
          <w:rFonts w:hint="eastAsia" w:ascii="宋体" w:hAnsi="宋体"/>
          <w:b/>
          <w:bCs/>
          <w:color w:val="auto"/>
          <w:szCs w:val="21"/>
          <w:u w:val="single"/>
          <w:lang w:eastAsia="zh-CN"/>
        </w:rPr>
        <w:t>YXZB-20230112</w:t>
      </w:r>
      <w:r>
        <w:rPr>
          <w:rFonts w:hint="eastAsia" w:ascii="宋体" w:hAnsi="宋体"/>
          <w:b/>
          <w:bCs/>
          <w:caps/>
          <w:color w:val="auto"/>
          <w:szCs w:val="21"/>
          <w:u w:val="single"/>
        </w:rPr>
        <w:t xml:space="preserve"> </w:t>
      </w:r>
      <w:r>
        <w:rPr>
          <w:rFonts w:hint="eastAsia" w:ascii="宋体" w:hAnsi="宋体"/>
          <w:b/>
          <w:bCs/>
          <w:caps/>
          <w:color w:val="auto"/>
          <w:szCs w:val="21"/>
          <w:u w:val="none"/>
          <w:lang w:val="en-US" w:eastAsia="zh-CN"/>
        </w:rPr>
        <w:t xml:space="preserve">                   </w:t>
      </w:r>
    </w:p>
    <w:p>
      <w:pPr>
        <w:adjustRightInd w:val="0"/>
        <w:snapToGrid w:val="0"/>
        <w:spacing w:line="360" w:lineRule="auto"/>
        <w:jc w:val="left"/>
        <w:rPr>
          <w:rFonts w:hint="eastAsia" w:ascii="宋体" w:hAnsi="宋体" w:eastAsia="宋体"/>
          <w:color w:val="auto"/>
          <w:spacing w:val="10"/>
          <w:szCs w:val="21"/>
          <w:u w:val="single"/>
          <w:lang w:eastAsia="zh-CN"/>
        </w:rPr>
      </w:pPr>
      <w:r>
        <w:rPr>
          <w:rFonts w:hint="eastAsia" w:ascii="宋体" w:hAnsi="宋体"/>
          <w:color w:val="auto"/>
          <w:szCs w:val="21"/>
        </w:rPr>
        <w:t>项目名称：</w:t>
      </w:r>
      <w:r>
        <w:rPr>
          <w:rFonts w:hint="eastAsia" w:ascii="宋体" w:hAnsi="宋体"/>
          <w:b/>
          <w:bCs/>
          <w:color w:val="auto"/>
          <w:szCs w:val="21"/>
          <w:u w:val="single"/>
          <w:lang w:eastAsia="zh-CN"/>
        </w:rPr>
        <w:t>阳江市海陵岛经济开发试验区2023-2024年度党政机关和事业单位会议定点场所采购项目</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r>
              <w:rPr>
                <w:rFonts w:hAnsi="宋体"/>
                <w:color w:val="auto"/>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偏离</w:t>
            </w:r>
          </w:p>
          <w:p>
            <w:pPr>
              <w:adjustRightInd w:val="0"/>
              <w:snapToGrid w:val="0"/>
              <w:jc w:val="center"/>
              <w:rPr>
                <w:rFonts w:ascii="宋体" w:hAnsi="宋体"/>
                <w:bCs/>
                <w:color w:val="auto"/>
                <w:szCs w:val="21"/>
              </w:rPr>
            </w:pPr>
            <w:r>
              <w:rPr>
                <w:rFonts w:hint="eastAsia" w:ascii="宋体" w:hAnsi="宋体"/>
                <w:bCs/>
                <w:color w:val="auto"/>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bl>
    <w:p>
      <w:pPr>
        <w:adjustRightInd w:val="0"/>
        <w:snapToGrid w:val="0"/>
        <w:spacing w:line="360" w:lineRule="auto"/>
        <w:rPr>
          <w:rFonts w:ascii="宋体" w:hAnsi="宋体"/>
          <w:bCs/>
          <w:color w:val="auto"/>
          <w:szCs w:val="21"/>
        </w:rPr>
      </w:pPr>
      <w:r>
        <w:rPr>
          <w:rFonts w:hint="eastAsia" w:ascii="宋体" w:hAnsi="宋体"/>
          <w:bCs/>
          <w:color w:val="auto"/>
          <w:szCs w:val="21"/>
        </w:rPr>
        <w:t>说明：1）对“偏离”一栏，填写“无偏离、负偏离、正偏离”；</w:t>
      </w:r>
    </w:p>
    <w:p>
      <w:pPr>
        <w:adjustRightInd w:val="0"/>
        <w:snapToGrid w:val="0"/>
        <w:spacing w:line="360" w:lineRule="auto"/>
        <w:ind w:firstLine="630" w:firstLineChars="300"/>
        <w:rPr>
          <w:rFonts w:ascii="宋体" w:hAnsi="宋体"/>
          <w:b/>
          <w:bCs/>
          <w:color w:val="auto"/>
          <w:szCs w:val="21"/>
        </w:rPr>
      </w:pPr>
      <w:r>
        <w:rPr>
          <w:rFonts w:hint="eastAsia" w:ascii="宋体" w:hAnsi="宋体"/>
          <w:bCs/>
          <w:color w:val="auto"/>
          <w:szCs w:val="21"/>
        </w:rPr>
        <w:t>2）对谈判文件中商务条款按上列格式逐条说明。</w:t>
      </w:r>
    </w:p>
    <w:p>
      <w:pPr>
        <w:adjustRightInd w:val="0"/>
        <w:snapToGrid w:val="0"/>
        <w:spacing w:line="360" w:lineRule="auto"/>
        <w:rPr>
          <w:rFonts w:ascii="宋体" w:hAnsi="宋体"/>
          <w:bCs/>
          <w:color w:val="auto"/>
          <w:szCs w:val="21"/>
        </w:rPr>
      </w:pPr>
      <w:r>
        <w:rPr>
          <w:rFonts w:hint="eastAsia" w:ascii="宋体" w:hAnsi="宋体"/>
          <w:b/>
          <w:bCs/>
          <w:color w:val="auto"/>
          <w:szCs w:val="21"/>
        </w:rPr>
        <w:t>供应商声明：表中未列全的商务条款，我方均表示完全响应谈判文件商务条款的所有要求。</w:t>
      </w:r>
    </w:p>
    <w:p>
      <w:pPr>
        <w:adjustRightInd w:val="0"/>
        <w:snapToGrid w:val="0"/>
        <w:spacing w:line="360" w:lineRule="auto"/>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或授权代理人（签字）：</w:t>
      </w:r>
      <w:r>
        <w:rPr>
          <w:rFonts w:hint="eastAsia" w:ascii="宋体" w:hAnsi="宋体"/>
          <w:bCs/>
          <w:color w:val="auto"/>
          <w:szCs w:val="21"/>
          <w:u w:val="single"/>
        </w:rPr>
        <w:t xml:space="preserve">                            </w:t>
      </w:r>
    </w:p>
    <w:p>
      <w:pPr>
        <w:adjustRightInd w:val="0"/>
        <w:snapToGrid w:val="0"/>
        <w:spacing w:line="360" w:lineRule="auto"/>
        <w:rPr>
          <w:rFonts w:ascii="宋体" w:hAnsi="宋体"/>
          <w:bCs/>
          <w:color w:val="auto"/>
          <w:szCs w:val="21"/>
          <w:u w:val="single"/>
        </w:rPr>
      </w:pPr>
      <w:r>
        <w:rPr>
          <w:rFonts w:hint="eastAsia" w:ascii="宋体" w:hAnsi="宋体"/>
          <w:bCs/>
          <w:color w:val="auto"/>
          <w:szCs w:val="21"/>
        </w:rPr>
        <w:t>供应商名称（加盖公章）：</w:t>
      </w:r>
      <w:r>
        <w:rPr>
          <w:rFonts w:ascii="宋体" w:hAnsi="宋体"/>
          <w:bCs/>
          <w:color w:val="auto"/>
          <w:szCs w:val="21"/>
          <w:u w:val="single"/>
        </w:rPr>
        <w:t xml:space="preserve">    </w:t>
      </w:r>
      <w:r>
        <w:rPr>
          <w:rFonts w:hint="eastAsia" w:ascii="宋体" w:hAnsi="宋体"/>
          <w:bCs/>
          <w:color w:val="auto"/>
          <w:szCs w:val="21"/>
          <w:u w:val="single"/>
        </w:rPr>
        <w:t xml:space="preserve">                                             </w:t>
      </w:r>
    </w:p>
    <w:p>
      <w:pPr>
        <w:adjustRightInd w:val="0"/>
        <w:snapToGrid w:val="0"/>
        <w:spacing w:line="360" w:lineRule="auto"/>
        <w:rPr>
          <w:rFonts w:ascii="宋体" w:hAnsi="宋体"/>
          <w:bCs/>
          <w:color w:val="auto"/>
          <w:szCs w:val="21"/>
          <w:u w:val="single"/>
        </w:rPr>
      </w:pPr>
      <w:r>
        <w:rPr>
          <w:rFonts w:hint="eastAsia"/>
          <w:color w:val="auto"/>
        </w:rPr>
        <w:t>日期：</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color w:val="auto"/>
        </w:rPr>
        <w:t>年</w:t>
      </w:r>
      <w:r>
        <w:rPr>
          <w:color w:val="auto"/>
          <w:u w:val="single"/>
        </w:rPr>
        <w:t xml:space="preserve">     </w:t>
      </w:r>
      <w:r>
        <w:rPr>
          <w:rFonts w:hint="eastAsia"/>
          <w:color w:val="auto"/>
        </w:rPr>
        <w:t>月</w:t>
      </w:r>
      <w:r>
        <w:rPr>
          <w:color w:val="auto"/>
        </w:rPr>
        <w:t xml:space="preserve"> </w:t>
      </w:r>
      <w:r>
        <w:rPr>
          <w:color w:val="auto"/>
          <w:u w:val="single"/>
        </w:rPr>
        <w:t xml:space="preserve">    </w:t>
      </w:r>
      <w:r>
        <w:rPr>
          <w:rFonts w:hint="eastAsia"/>
          <w:color w:val="auto"/>
        </w:rPr>
        <w:t>日</w:t>
      </w:r>
    </w:p>
    <w:p>
      <w:pPr>
        <w:pStyle w:val="4"/>
        <w:numPr>
          <w:ilvl w:val="0"/>
          <w:numId w:val="0"/>
        </w:numPr>
        <w:jc w:val="center"/>
        <w:rPr>
          <w:color w:val="auto"/>
          <w:sz w:val="28"/>
          <w:szCs w:val="28"/>
        </w:rPr>
      </w:pPr>
      <w:bookmarkStart w:id="211" w:name="_Toc200414529"/>
      <w:bookmarkStart w:id="212" w:name="_Toc5151"/>
      <w:r>
        <w:rPr>
          <w:rFonts w:hint="eastAsia"/>
          <w:color w:val="auto"/>
          <w:sz w:val="28"/>
          <w:szCs w:val="28"/>
        </w:rPr>
        <w:t>附件</w:t>
      </w:r>
      <w:r>
        <w:rPr>
          <w:rFonts w:hint="eastAsia"/>
          <w:color w:val="auto"/>
          <w:sz w:val="28"/>
          <w:szCs w:val="28"/>
          <w:lang w:val="en-US" w:eastAsia="zh-CN"/>
        </w:rPr>
        <w:t>六</w:t>
      </w:r>
      <w:r>
        <w:rPr>
          <w:rFonts w:hint="eastAsia"/>
          <w:color w:val="auto"/>
          <w:sz w:val="28"/>
          <w:szCs w:val="28"/>
        </w:rPr>
        <w:t>：技术条款偏离一览表</w:t>
      </w:r>
      <w:bookmarkEnd w:id="211"/>
      <w:bookmarkEnd w:id="212"/>
    </w:p>
    <w:p>
      <w:pPr>
        <w:adjustRightInd w:val="0"/>
        <w:snapToGrid w:val="0"/>
        <w:spacing w:line="480" w:lineRule="exact"/>
        <w:rPr>
          <w:rFonts w:ascii="宋体" w:hAnsi="宋体"/>
          <w:color w:val="auto"/>
          <w:szCs w:val="21"/>
          <w:u w:val="single"/>
        </w:rPr>
      </w:pPr>
      <w:r>
        <w:rPr>
          <w:rFonts w:hint="eastAsia" w:ascii="宋体" w:hAnsi="宋体"/>
          <w:color w:val="auto"/>
          <w:szCs w:val="21"/>
        </w:rPr>
        <w:t>项目编号：</w:t>
      </w:r>
      <w:r>
        <w:rPr>
          <w:rFonts w:hint="eastAsia" w:ascii="宋体" w:hAnsi="宋体"/>
          <w:b/>
          <w:bCs/>
          <w:color w:val="auto"/>
          <w:szCs w:val="21"/>
          <w:u w:val="single"/>
          <w:lang w:eastAsia="zh-CN"/>
        </w:rPr>
        <w:t>YXZB-20230112</w:t>
      </w:r>
      <w:r>
        <w:rPr>
          <w:rFonts w:hint="eastAsia" w:ascii="宋体" w:hAnsi="宋体"/>
          <w:b/>
          <w:bCs/>
          <w:color w:val="auto"/>
          <w:szCs w:val="21"/>
          <w:u w:val="single"/>
          <w:lang w:val="en-US" w:eastAsia="zh-CN"/>
        </w:rPr>
        <w:t xml:space="preserve"> </w:t>
      </w:r>
      <w:r>
        <w:rPr>
          <w:rFonts w:hint="eastAsia" w:ascii="宋体" w:hAnsi="宋体"/>
          <w:b/>
          <w:bCs/>
          <w:color w:val="auto"/>
          <w:szCs w:val="21"/>
          <w:u w:val="none"/>
          <w:lang w:val="en-US" w:eastAsia="zh-CN"/>
        </w:rPr>
        <w:t xml:space="preserve">                    </w:t>
      </w:r>
      <w:r>
        <w:rPr>
          <w:rFonts w:hint="eastAsia" w:ascii="宋体" w:hAnsi="宋体"/>
          <w:color w:val="auto"/>
          <w:szCs w:val="21"/>
          <w:u w:val="none"/>
        </w:rPr>
        <w:t xml:space="preserve"> </w:t>
      </w:r>
    </w:p>
    <w:p>
      <w:pPr>
        <w:adjustRightInd w:val="0"/>
        <w:snapToGrid w:val="0"/>
        <w:spacing w:line="360" w:lineRule="auto"/>
        <w:jc w:val="left"/>
        <w:rPr>
          <w:rFonts w:ascii="宋体" w:hAnsi="宋体"/>
          <w:b/>
          <w:bCs/>
          <w:caps/>
          <w:color w:val="auto"/>
          <w:szCs w:val="21"/>
          <w:u w:val="single"/>
        </w:rPr>
      </w:pPr>
      <w:r>
        <w:rPr>
          <w:rFonts w:hint="eastAsia" w:ascii="宋体" w:hAnsi="宋体"/>
          <w:color w:val="auto"/>
          <w:szCs w:val="21"/>
        </w:rPr>
        <w:t>项目名称：</w:t>
      </w:r>
      <w:r>
        <w:rPr>
          <w:rFonts w:hint="eastAsia" w:ascii="宋体" w:hAnsi="宋体"/>
          <w:b/>
          <w:bCs/>
          <w:color w:val="auto"/>
          <w:szCs w:val="21"/>
          <w:u w:val="single"/>
          <w:lang w:eastAsia="zh-CN"/>
        </w:rPr>
        <w:t>阳江市海陵岛经济开发试验区2023-2024年度党政机关和事业单位会议定点场所采购项目</w:t>
      </w:r>
      <w:r>
        <w:rPr>
          <w:rFonts w:hint="eastAsia" w:ascii="宋体" w:hAnsi="宋体"/>
          <w:b/>
          <w:bCs/>
          <w:color w:val="auto"/>
          <w:szCs w:val="21"/>
          <w:u w:val="single"/>
        </w:rPr>
        <w:t xml:space="preserve"> </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r>
              <w:rPr>
                <w:rFonts w:hAnsi="宋体"/>
                <w:color w:val="auto"/>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偏离</w:t>
            </w:r>
          </w:p>
          <w:p>
            <w:pPr>
              <w:adjustRightInd w:val="0"/>
              <w:snapToGrid w:val="0"/>
              <w:jc w:val="center"/>
              <w:rPr>
                <w:rFonts w:ascii="宋体" w:hAnsi="宋体"/>
                <w:bCs/>
                <w:color w:val="auto"/>
                <w:szCs w:val="21"/>
              </w:rPr>
            </w:pPr>
            <w:r>
              <w:rPr>
                <w:rFonts w:hint="eastAsia" w:ascii="宋体" w:hAnsi="宋体"/>
                <w:bCs/>
                <w:color w:val="auto"/>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r>
              <w:rPr>
                <w:rFonts w:hint="eastAsia" w:ascii="宋体" w:hAnsi="宋体"/>
                <w:bCs/>
                <w:color w:val="auto"/>
                <w:szCs w:val="21"/>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szCs w:val="21"/>
              </w:rPr>
            </w:pPr>
          </w:p>
        </w:tc>
      </w:tr>
    </w:tbl>
    <w:p>
      <w:pPr>
        <w:adjustRightInd w:val="0"/>
        <w:snapToGrid w:val="0"/>
        <w:spacing w:line="360" w:lineRule="auto"/>
        <w:ind w:left="-271" w:leftChars="-129" w:right="-384" w:rightChars="-183"/>
        <w:rPr>
          <w:rFonts w:ascii="宋体" w:hAnsi="宋体"/>
          <w:bCs/>
          <w:color w:val="auto"/>
          <w:szCs w:val="21"/>
        </w:rPr>
      </w:pPr>
      <w:r>
        <w:rPr>
          <w:rFonts w:hint="eastAsia" w:ascii="宋体" w:hAnsi="宋体"/>
          <w:bCs/>
          <w:color w:val="auto"/>
          <w:szCs w:val="21"/>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auto"/>
          <w:szCs w:val="21"/>
        </w:rPr>
      </w:pPr>
      <w:r>
        <w:rPr>
          <w:rFonts w:hint="eastAsia" w:ascii="宋体" w:hAnsi="宋体"/>
          <w:bCs/>
          <w:color w:val="auto"/>
          <w:szCs w:val="21"/>
        </w:rPr>
        <w:t>2）对谈判文件中技术条款按上列格式逐条说明</w:t>
      </w:r>
      <w:r>
        <w:rPr>
          <w:rFonts w:hint="eastAsia" w:ascii="宋体" w:hAnsi="宋体"/>
          <w:b/>
          <w:bCs/>
          <w:color w:val="auto"/>
          <w:szCs w:val="21"/>
        </w:rPr>
        <w:t>。</w:t>
      </w:r>
    </w:p>
    <w:p>
      <w:pPr>
        <w:adjustRightInd w:val="0"/>
        <w:snapToGrid w:val="0"/>
        <w:spacing w:line="360" w:lineRule="auto"/>
        <w:ind w:left="-271" w:leftChars="-129"/>
        <w:rPr>
          <w:rFonts w:ascii="宋体" w:hAnsi="宋体"/>
          <w:b/>
          <w:bCs/>
          <w:color w:val="auto"/>
          <w:szCs w:val="21"/>
        </w:rPr>
      </w:pPr>
    </w:p>
    <w:p>
      <w:pPr>
        <w:adjustRightInd w:val="0"/>
        <w:snapToGrid w:val="0"/>
        <w:spacing w:line="360" w:lineRule="auto"/>
        <w:ind w:left="-271" w:leftChars="-129" w:right="-384" w:rightChars="-183"/>
        <w:rPr>
          <w:rFonts w:ascii="宋体" w:hAnsi="宋体"/>
          <w:bCs/>
          <w:color w:val="auto"/>
          <w:szCs w:val="21"/>
        </w:rPr>
      </w:pPr>
      <w:r>
        <w:rPr>
          <w:rFonts w:hint="eastAsia" w:ascii="宋体" w:hAnsi="宋体"/>
          <w:b/>
          <w:bCs/>
          <w:color w:val="auto"/>
          <w:szCs w:val="21"/>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或授权代理人（签字）：</w:t>
      </w:r>
      <w:r>
        <w:rPr>
          <w:rFonts w:hint="eastAsia" w:ascii="宋体" w:hAnsi="宋体"/>
          <w:bCs/>
          <w:color w:val="auto"/>
          <w:szCs w:val="21"/>
          <w:u w:val="single"/>
        </w:rPr>
        <w:t xml:space="preserve">                                     </w:t>
      </w:r>
    </w:p>
    <w:p>
      <w:pPr>
        <w:adjustRightInd w:val="0"/>
        <w:snapToGrid w:val="0"/>
        <w:spacing w:line="360" w:lineRule="auto"/>
        <w:ind w:left="-271" w:leftChars="-129" w:right="-384" w:rightChars="-183"/>
        <w:rPr>
          <w:rFonts w:ascii="宋体" w:hAnsi="宋体"/>
          <w:bCs/>
          <w:color w:val="auto"/>
          <w:u w:val="single"/>
        </w:rPr>
      </w:pPr>
      <w:r>
        <w:rPr>
          <w:rFonts w:hint="eastAsia" w:ascii="宋体" w:hAnsi="宋体"/>
          <w:bCs/>
          <w:color w:val="auto"/>
          <w:szCs w:val="21"/>
        </w:rPr>
        <w:t>供应商名称（加盖公章）：</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u w:val="single"/>
        </w:rPr>
        <w:t xml:space="preserve">      </w:t>
      </w:r>
    </w:p>
    <w:p>
      <w:pPr>
        <w:adjustRightInd w:val="0"/>
        <w:snapToGrid w:val="0"/>
        <w:spacing w:line="360" w:lineRule="auto"/>
        <w:ind w:left="-271" w:leftChars="-129" w:right="-384" w:rightChars="-183"/>
        <w:rPr>
          <w:rFonts w:ascii="宋体" w:hAnsi="宋体"/>
          <w:bCs/>
          <w:color w:val="auto"/>
          <w:u w:val="single"/>
        </w:rPr>
      </w:pPr>
      <w:r>
        <w:rPr>
          <w:rFonts w:hint="eastAsia"/>
          <w:color w:val="auto"/>
        </w:rPr>
        <w:t>日期：</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color w:val="auto"/>
        </w:rPr>
        <w:t>年</w:t>
      </w:r>
      <w:r>
        <w:rPr>
          <w:color w:val="auto"/>
          <w:u w:val="single"/>
        </w:rPr>
        <w:t xml:space="preserve">     </w:t>
      </w:r>
      <w:r>
        <w:rPr>
          <w:rFonts w:hint="eastAsia"/>
          <w:color w:val="auto"/>
        </w:rPr>
        <w:t>月</w:t>
      </w:r>
      <w:r>
        <w:rPr>
          <w:color w:val="auto"/>
        </w:rPr>
        <w:t xml:space="preserve"> </w:t>
      </w:r>
      <w:r>
        <w:rPr>
          <w:color w:val="auto"/>
          <w:u w:val="single"/>
        </w:rPr>
        <w:t xml:space="preserve">    </w:t>
      </w:r>
      <w:r>
        <w:rPr>
          <w:rFonts w:hint="eastAsia"/>
          <w:color w:val="auto"/>
        </w:rPr>
        <w:t>日</w:t>
      </w:r>
    </w:p>
    <w:p>
      <w:pPr>
        <w:adjustRightInd w:val="0"/>
        <w:snapToGrid w:val="0"/>
        <w:spacing w:line="360" w:lineRule="auto"/>
        <w:rPr>
          <w:rFonts w:ascii="宋体" w:hAnsi="宋体"/>
          <w:bCs/>
          <w:color w:val="auto"/>
          <w:u w:val="single"/>
        </w:rPr>
        <w:sectPr>
          <w:footerReference r:id="rId12" w:type="default"/>
          <w:pgSz w:w="11906" w:h="16838"/>
          <w:pgMar w:top="1418" w:right="1474" w:bottom="1418" w:left="1474" w:header="851" w:footer="851" w:gutter="0"/>
          <w:cols w:space="425" w:num="1"/>
          <w:titlePg/>
          <w:docGrid w:linePitch="312" w:charSpace="0"/>
        </w:sectPr>
      </w:pPr>
    </w:p>
    <w:p>
      <w:pPr>
        <w:pStyle w:val="4"/>
        <w:numPr>
          <w:ilvl w:val="0"/>
          <w:numId w:val="0"/>
        </w:numPr>
        <w:spacing w:line="400" w:lineRule="exact"/>
        <w:jc w:val="center"/>
        <w:rPr>
          <w:color w:val="auto"/>
          <w:sz w:val="28"/>
          <w:szCs w:val="28"/>
        </w:rPr>
      </w:pPr>
      <w:bookmarkStart w:id="213" w:name="_Toc340677096"/>
      <w:bookmarkStart w:id="214" w:name="_Toc332270373"/>
      <w:bookmarkStart w:id="215" w:name="_Toc339020121"/>
      <w:bookmarkStart w:id="216" w:name="_Toc337632384"/>
      <w:bookmarkStart w:id="217" w:name="_Toc336681961"/>
      <w:bookmarkStart w:id="218" w:name="_Toc339020041"/>
      <w:bookmarkStart w:id="219" w:name="_Toc339019915"/>
      <w:bookmarkStart w:id="220" w:name="_Toc339020259"/>
      <w:bookmarkStart w:id="221" w:name="_Toc427330702"/>
      <w:bookmarkStart w:id="222" w:name="_Toc342398156"/>
      <w:bookmarkStart w:id="223" w:name="_Toc333935372"/>
      <w:bookmarkStart w:id="224" w:name="_Toc333237704"/>
      <w:bookmarkStart w:id="225" w:name="_Toc343612946"/>
      <w:bookmarkStart w:id="226" w:name="_Toc332206735"/>
      <w:bookmarkStart w:id="227" w:name="_Toc342296787"/>
      <w:bookmarkStart w:id="228" w:name="_Toc333237815"/>
      <w:bookmarkStart w:id="229" w:name="_Toc343247126"/>
      <w:bookmarkStart w:id="230" w:name="_Toc340672895"/>
      <w:bookmarkStart w:id="231" w:name="_Toc333935713"/>
      <w:bookmarkStart w:id="232" w:name="_Toc331512927"/>
      <w:bookmarkStart w:id="233" w:name="_Toc438589241"/>
      <w:bookmarkStart w:id="234" w:name="_Toc342312469"/>
      <w:bookmarkStart w:id="235" w:name="_Toc350756476"/>
      <w:bookmarkStart w:id="236" w:name="_Toc365967098"/>
      <w:bookmarkStart w:id="237" w:name="_Toc336681606"/>
      <w:bookmarkStart w:id="238" w:name="_Toc345312623"/>
      <w:bookmarkStart w:id="239" w:name="_Toc342060401"/>
      <w:bookmarkStart w:id="240" w:name="_Toc333238660"/>
      <w:bookmarkStart w:id="241" w:name="_Toc366072555"/>
      <w:bookmarkStart w:id="242" w:name="_Toc340507468"/>
      <w:bookmarkStart w:id="243" w:name="_Toc341348366"/>
      <w:bookmarkStart w:id="244" w:name="_Toc365985204"/>
      <w:bookmarkStart w:id="245" w:name="_Toc339441113"/>
      <w:bookmarkStart w:id="246" w:name="_Toc331684068"/>
      <w:bookmarkStart w:id="247" w:name="_Toc339362326"/>
      <w:bookmarkStart w:id="248" w:name="_Toc350438775"/>
      <w:bookmarkStart w:id="249" w:name="_Toc330460012"/>
      <w:bookmarkStart w:id="250" w:name="_Toc343248444"/>
      <w:bookmarkStart w:id="251" w:name="_Toc23198"/>
      <w:r>
        <w:rPr>
          <w:rFonts w:hint="eastAsia"/>
          <w:color w:val="auto"/>
          <w:sz w:val="28"/>
          <w:szCs w:val="28"/>
        </w:rPr>
        <w:t>附件</w:t>
      </w:r>
      <w:r>
        <w:rPr>
          <w:rFonts w:hint="eastAsia"/>
          <w:color w:val="auto"/>
          <w:sz w:val="28"/>
          <w:szCs w:val="28"/>
          <w:lang w:val="en-US" w:eastAsia="zh-CN"/>
        </w:rPr>
        <w:t>七</w:t>
      </w:r>
      <w:r>
        <w:rPr>
          <w:rFonts w:hint="eastAsia"/>
          <w:color w:val="auto"/>
          <w:sz w:val="28"/>
          <w:szCs w:val="28"/>
        </w:rPr>
        <w:t>：</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color w:val="auto"/>
          <w:sz w:val="28"/>
          <w:szCs w:val="28"/>
        </w:rPr>
        <w:t>项目实施方案</w:t>
      </w:r>
      <w:bookmarkEnd w:id="251"/>
    </w:p>
    <w:p>
      <w:pPr>
        <w:adjustRightInd w:val="0"/>
        <w:snapToGrid w:val="0"/>
        <w:spacing w:line="360" w:lineRule="auto"/>
        <w:ind w:left="1054" w:hanging="1054" w:hangingChars="500"/>
        <w:jc w:val="left"/>
        <w:rPr>
          <w:rFonts w:hint="default" w:ascii="宋体" w:hAnsi="宋体" w:eastAsia="宋体"/>
          <w:b/>
          <w:bCs/>
          <w:caps/>
          <w:color w:val="auto"/>
          <w:u w:val="none"/>
          <w:lang w:val="en-US" w:eastAsia="zh-CN"/>
        </w:rPr>
      </w:pPr>
      <w:r>
        <w:rPr>
          <w:rFonts w:hint="eastAsia" w:ascii="宋体" w:hAnsi="宋体"/>
          <w:b/>
          <w:bCs/>
          <w:caps/>
          <w:color w:val="auto"/>
          <w:u w:val="none"/>
        </w:rPr>
        <w:t>项目编号：</w:t>
      </w:r>
      <w:r>
        <w:rPr>
          <w:rFonts w:hint="eastAsia" w:ascii="宋体" w:hAnsi="宋体"/>
          <w:b/>
          <w:bCs/>
          <w:caps/>
          <w:color w:val="auto"/>
          <w:u w:val="single"/>
          <w:lang w:eastAsia="zh-CN"/>
        </w:rPr>
        <w:t>YXZB-20230112</w:t>
      </w:r>
      <w:r>
        <w:rPr>
          <w:rFonts w:hint="eastAsia" w:ascii="宋体" w:hAnsi="宋体"/>
          <w:b/>
          <w:bCs/>
          <w:caps/>
          <w:color w:val="auto"/>
          <w:u w:val="none"/>
        </w:rPr>
        <w:t xml:space="preserve"> </w:t>
      </w:r>
      <w:r>
        <w:rPr>
          <w:rFonts w:hint="eastAsia" w:ascii="宋体" w:hAnsi="宋体"/>
          <w:b/>
          <w:bCs/>
          <w:caps/>
          <w:color w:val="auto"/>
          <w:u w:val="none"/>
          <w:lang w:val="en-US" w:eastAsia="zh-CN"/>
        </w:rPr>
        <w:t xml:space="preserve">                    </w:t>
      </w:r>
    </w:p>
    <w:p>
      <w:pPr>
        <w:adjustRightInd w:val="0"/>
        <w:snapToGrid w:val="0"/>
        <w:spacing w:line="360" w:lineRule="auto"/>
        <w:ind w:left="1054" w:hanging="1054" w:hangingChars="500"/>
        <w:jc w:val="left"/>
        <w:rPr>
          <w:rFonts w:ascii="宋体" w:hAnsi="宋体"/>
          <w:b/>
          <w:bCs/>
          <w:caps/>
          <w:color w:val="auto"/>
          <w:u w:val="single"/>
        </w:rPr>
      </w:pPr>
      <w:r>
        <w:rPr>
          <w:rFonts w:hint="eastAsia" w:ascii="宋体" w:hAnsi="宋体"/>
          <w:b/>
          <w:bCs/>
          <w:caps/>
          <w:color w:val="auto"/>
          <w:u w:val="none"/>
        </w:rPr>
        <w:t>项目名称：</w:t>
      </w:r>
      <w:r>
        <w:rPr>
          <w:rFonts w:hint="eastAsia" w:ascii="宋体" w:hAnsi="宋体"/>
          <w:b/>
          <w:bCs/>
          <w:caps/>
          <w:color w:val="auto"/>
          <w:u w:val="single"/>
          <w:lang w:eastAsia="zh-CN"/>
        </w:rPr>
        <w:t>阳江市海陵岛经济开发试验区2023-2024年度党政机关和事业单位会议定点场所采购项目</w:t>
      </w:r>
      <w:r>
        <w:rPr>
          <w:rFonts w:hint="eastAsia" w:ascii="宋体" w:hAnsi="宋体"/>
          <w:b/>
          <w:bCs/>
          <w:caps/>
          <w:color w:val="auto"/>
          <w:u w:val="single"/>
        </w:rPr>
        <w:t xml:space="preserve"> </w:t>
      </w: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pStyle w:val="5"/>
        <w:rPr>
          <w:rFonts w:hAnsi="宋体"/>
          <w:color w:val="auto"/>
          <w:szCs w:val="21"/>
        </w:rPr>
      </w:pPr>
    </w:p>
    <w:p>
      <w:pPr>
        <w:adjustRightInd w:val="0"/>
        <w:snapToGrid w:val="0"/>
        <w:spacing w:line="360" w:lineRule="auto"/>
        <w:rPr>
          <w:rFonts w:ascii="宋体" w:hAnsi="宋体"/>
          <w:bCs/>
          <w:color w:val="auto"/>
        </w:rPr>
      </w:pPr>
      <w:r>
        <w:rPr>
          <w:rFonts w:hint="eastAsia" w:ascii="宋体" w:hAnsi="宋体"/>
          <w:bCs/>
          <w:color w:val="auto"/>
        </w:rPr>
        <w:t>供应商</w:t>
      </w:r>
      <w:r>
        <w:rPr>
          <w:rFonts w:hint="eastAsia" w:ascii="宋体" w:hAnsi="宋体"/>
          <w:bCs/>
          <w:color w:val="auto"/>
          <w:lang w:eastAsia="zh-CN"/>
        </w:rPr>
        <w:t>法定代表人（负责人）</w:t>
      </w:r>
      <w:r>
        <w:rPr>
          <w:rFonts w:hint="eastAsia" w:ascii="宋体" w:hAnsi="宋体"/>
          <w:bCs/>
          <w:color w:val="auto"/>
        </w:rPr>
        <w:t>或授权代理人（签字）：</w:t>
      </w:r>
      <w:r>
        <w:rPr>
          <w:rFonts w:hint="eastAsia" w:ascii="宋体" w:hAnsi="宋体"/>
          <w:bCs/>
          <w:color w:val="auto"/>
          <w:u w:val="single"/>
        </w:rPr>
        <w:t xml:space="preserve">                            </w:t>
      </w:r>
    </w:p>
    <w:p>
      <w:pPr>
        <w:adjustRightInd w:val="0"/>
        <w:snapToGrid w:val="0"/>
        <w:spacing w:line="360" w:lineRule="auto"/>
        <w:rPr>
          <w:rFonts w:ascii="宋体" w:hAnsi="宋体"/>
          <w:bCs/>
          <w:color w:val="auto"/>
          <w:u w:val="single"/>
        </w:rPr>
      </w:pPr>
      <w:r>
        <w:rPr>
          <w:rFonts w:hint="eastAsia" w:ascii="宋体" w:hAnsi="宋体"/>
          <w:bCs/>
          <w:color w:val="auto"/>
        </w:rPr>
        <w:t>供应商名称（加盖公章）：</w:t>
      </w:r>
      <w:r>
        <w:rPr>
          <w:rFonts w:ascii="宋体" w:hAnsi="宋体"/>
          <w:bCs/>
          <w:color w:val="auto"/>
          <w:u w:val="single"/>
        </w:rPr>
        <w:t xml:space="preserve">    </w:t>
      </w:r>
      <w:r>
        <w:rPr>
          <w:rFonts w:hint="eastAsia" w:ascii="宋体" w:hAnsi="宋体"/>
          <w:bCs/>
          <w:color w:val="auto"/>
          <w:u w:val="single"/>
        </w:rPr>
        <w:t xml:space="preserve">                                      </w:t>
      </w:r>
    </w:p>
    <w:p>
      <w:pPr>
        <w:adjustRightInd w:val="0"/>
        <w:snapToGrid w:val="0"/>
        <w:spacing w:line="480" w:lineRule="auto"/>
        <w:rPr>
          <w:rFonts w:ascii="宋体" w:hAnsi="宋体"/>
          <w:bCs/>
          <w:color w:val="auto"/>
          <w:u w:val="single"/>
        </w:rPr>
      </w:pPr>
      <w:r>
        <w:rPr>
          <w:rFonts w:hint="eastAsia"/>
          <w:color w:val="auto"/>
        </w:rPr>
        <w:t>日期：</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color w:val="auto"/>
        </w:rPr>
        <w:t>年</w:t>
      </w:r>
      <w:r>
        <w:rPr>
          <w:color w:val="auto"/>
          <w:u w:val="single"/>
        </w:rPr>
        <w:t xml:space="preserve">     </w:t>
      </w:r>
      <w:r>
        <w:rPr>
          <w:rFonts w:hint="eastAsia"/>
          <w:color w:val="auto"/>
        </w:rPr>
        <w:t>月</w:t>
      </w:r>
      <w:r>
        <w:rPr>
          <w:color w:val="auto"/>
        </w:rPr>
        <w:t xml:space="preserve"> </w:t>
      </w:r>
      <w:r>
        <w:rPr>
          <w:color w:val="auto"/>
          <w:u w:val="single"/>
        </w:rPr>
        <w:t xml:space="preserve">    </w:t>
      </w:r>
      <w:r>
        <w:rPr>
          <w:rFonts w:hint="eastAsia"/>
          <w:color w:val="auto"/>
        </w:rPr>
        <w:t>日</w:t>
      </w:r>
    </w:p>
    <w:p>
      <w:pPr>
        <w:rPr>
          <w:color w:val="auto"/>
        </w:rPr>
      </w:pPr>
    </w:p>
    <w:p>
      <w:pPr>
        <w:rPr>
          <w:color w:val="auto"/>
        </w:rPr>
        <w:sectPr>
          <w:pgSz w:w="11906" w:h="16838"/>
          <w:pgMar w:top="1418" w:right="1474" w:bottom="1418" w:left="1474" w:header="851" w:footer="992" w:gutter="0"/>
          <w:cols w:space="720" w:num="1"/>
          <w:docGrid w:linePitch="312" w:charSpace="0"/>
        </w:sectPr>
      </w:pPr>
    </w:p>
    <w:p>
      <w:pPr>
        <w:pStyle w:val="4"/>
        <w:numPr>
          <w:ilvl w:val="0"/>
          <w:numId w:val="0"/>
        </w:numPr>
        <w:jc w:val="center"/>
        <w:rPr>
          <w:color w:val="auto"/>
          <w:sz w:val="28"/>
          <w:szCs w:val="28"/>
        </w:rPr>
      </w:pPr>
      <w:bookmarkStart w:id="252" w:name="_Toc6107"/>
      <w:bookmarkStart w:id="253" w:name="_Toc200414533"/>
      <w:r>
        <w:rPr>
          <w:rFonts w:hint="eastAsia"/>
          <w:color w:val="auto"/>
          <w:sz w:val="28"/>
          <w:szCs w:val="28"/>
        </w:rPr>
        <w:t>附件</w:t>
      </w:r>
      <w:r>
        <w:rPr>
          <w:rFonts w:hint="eastAsia"/>
          <w:color w:val="auto"/>
          <w:sz w:val="28"/>
          <w:szCs w:val="28"/>
          <w:lang w:val="en-US" w:eastAsia="zh-CN"/>
        </w:rPr>
        <w:t>八</w:t>
      </w:r>
      <w:r>
        <w:rPr>
          <w:rFonts w:hint="eastAsia"/>
          <w:color w:val="auto"/>
          <w:sz w:val="28"/>
          <w:szCs w:val="28"/>
        </w:rPr>
        <w:t>：同类业绩一览表</w:t>
      </w:r>
      <w:bookmarkEnd w:id="252"/>
      <w:bookmarkEnd w:id="253"/>
    </w:p>
    <w:p>
      <w:pPr>
        <w:adjustRightInd w:val="0"/>
        <w:snapToGrid w:val="0"/>
        <w:spacing w:line="360" w:lineRule="auto"/>
        <w:jc w:val="left"/>
        <w:rPr>
          <w:rFonts w:hint="default" w:ascii="宋体" w:hAnsi="宋体" w:eastAsia="宋体"/>
          <w:b/>
          <w:bCs/>
          <w:caps/>
          <w:color w:val="auto"/>
          <w:szCs w:val="21"/>
          <w:u w:val="single"/>
          <w:lang w:val="en-US" w:eastAsia="zh-CN"/>
        </w:rPr>
      </w:pPr>
      <w:r>
        <w:rPr>
          <w:rFonts w:hint="eastAsia" w:ascii="宋体" w:hAnsi="宋体"/>
          <w:bCs/>
          <w:color w:val="auto"/>
          <w:szCs w:val="21"/>
        </w:rPr>
        <w:t>项目编号:</w:t>
      </w:r>
      <w:r>
        <w:rPr>
          <w:rFonts w:hint="eastAsia" w:ascii="宋体" w:hAnsi="宋体"/>
          <w:b/>
          <w:bCs/>
          <w:color w:val="auto"/>
          <w:szCs w:val="21"/>
          <w:u w:val="single"/>
        </w:rPr>
        <w:t xml:space="preserve"> </w:t>
      </w:r>
      <w:r>
        <w:rPr>
          <w:rFonts w:hint="eastAsia" w:ascii="宋体" w:hAnsi="宋体"/>
          <w:b/>
          <w:bCs/>
          <w:color w:val="auto"/>
          <w:szCs w:val="21"/>
          <w:u w:val="single"/>
          <w:lang w:eastAsia="zh-CN"/>
        </w:rPr>
        <w:t>YXZB-20230112</w:t>
      </w:r>
      <w:r>
        <w:rPr>
          <w:rFonts w:hint="eastAsia" w:ascii="宋体" w:hAnsi="宋体"/>
          <w:b/>
          <w:bCs/>
          <w:caps/>
          <w:color w:val="auto"/>
          <w:szCs w:val="21"/>
          <w:u w:val="single"/>
        </w:rPr>
        <w:t xml:space="preserve"> </w:t>
      </w:r>
      <w:r>
        <w:rPr>
          <w:rFonts w:hint="eastAsia" w:ascii="宋体" w:hAnsi="宋体"/>
          <w:b/>
          <w:bCs/>
          <w:caps/>
          <w:color w:val="auto"/>
          <w:szCs w:val="21"/>
          <w:u w:val="none"/>
        </w:rPr>
        <w:t xml:space="preserve"> </w:t>
      </w:r>
      <w:r>
        <w:rPr>
          <w:rFonts w:hint="eastAsia" w:ascii="宋体" w:hAnsi="宋体"/>
          <w:b/>
          <w:bCs/>
          <w:caps/>
          <w:color w:val="auto"/>
          <w:szCs w:val="21"/>
          <w:u w:val="none"/>
          <w:lang w:val="en-US" w:eastAsia="zh-CN"/>
        </w:rPr>
        <w:t xml:space="preserve">                  </w:t>
      </w:r>
    </w:p>
    <w:p>
      <w:pPr>
        <w:adjustRightInd w:val="0"/>
        <w:snapToGrid w:val="0"/>
        <w:spacing w:line="360" w:lineRule="auto"/>
        <w:jc w:val="left"/>
        <w:rPr>
          <w:rFonts w:hint="eastAsia" w:ascii="宋体" w:hAnsi="宋体"/>
          <w:b/>
          <w:bCs/>
          <w:color w:val="auto"/>
          <w:szCs w:val="21"/>
          <w:u w:val="single"/>
          <w:lang w:eastAsia="zh-CN"/>
        </w:rPr>
      </w:pPr>
      <w:r>
        <w:rPr>
          <w:rFonts w:hint="eastAsia" w:ascii="宋体" w:hAnsi="宋体"/>
          <w:color w:val="auto"/>
          <w:szCs w:val="21"/>
        </w:rPr>
        <w:t>项目名称：</w:t>
      </w:r>
      <w:r>
        <w:rPr>
          <w:rFonts w:hint="eastAsia" w:ascii="宋体" w:hAnsi="宋体"/>
          <w:b/>
          <w:bCs/>
          <w:color w:val="auto"/>
          <w:szCs w:val="21"/>
          <w:u w:val="single"/>
          <w:lang w:eastAsia="zh-CN"/>
        </w:rPr>
        <w:t>阳江市海陵岛经济开发试验区2023-2024年度党政机关和事业单位会议定点场所采购项目</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auto"/>
                <w:kern w:val="2"/>
                <w:sz w:val="21"/>
                <w:szCs w:val="24"/>
                <w:highlight w:val="none"/>
              </w:rPr>
            </w:pPr>
          </w:p>
        </w:tc>
        <w:tc>
          <w:tcPr>
            <w:tcW w:w="1215" w:type="dxa"/>
            <w:vAlign w:val="center"/>
          </w:tcPr>
          <w:p>
            <w:pPr>
              <w:pStyle w:val="5"/>
              <w:snapToGrid w:val="0"/>
              <w:ind w:firstLine="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ind w:firstLine="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bl>
    <w:p>
      <w:pPr>
        <w:pStyle w:val="19"/>
        <w:rPr>
          <w:rFonts w:hint="eastAsia"/>
          <w:color w:val="auto"/>
          <w:lang w:eastAsia="zh-CN"/>
        </w:rPr>
      </w:pPr>
    </w:p>
    <w:p>
      <w:pPr>
        <w:pStyle w:val="5"/>
        <w:snapToGrid w:val="0"/>
        <w:spacing w:line="360" w:lineRule="auto"/>
        <w:ind w:firstLine="0"/>
        <w:rPr>
          <w:rFonts w:hAnsi="宋体"/>
          <w:bCs/>
          <w:color w:val="auto"/>
        </w:rPr>
      </w:pPr>
      <w:r>
        <w:rPr>
          <w:rFonts w:hint="eastAsia" w:hAnsi="宋体"/>
          <w:bCs/>
          <w:color w:val="auto"/>
        </w:rPr>
        <w:t>注：如本表格式内容不能满足需要，投标人可自行划表填写，但必须体现以上内容。</w:t>
      </w:r>
    </w:p>
    <w:p>
      <w:pPr>
        <w:pStyle w:val="5"/>
        <w:snapToGrid w:val="0"/>
        <w:spacing w:afterLines="50" w:line="360" w:lineRule="auto"/>
        <w:ind w:firstLineChars="200"/>
        <w:rPr>
          <w:rFonts w:hAnsi="宋体"/>
          <w:bCs/>
          <w:color w:val="auto"/>
        </w:rPr>
      </w:pPr>
    </w:p>
    <w:p>
      <w:pPr>
        <w:pStyle w:val="5"/>
        <w:snapToGrid w:val="0"/>
        <w:spacing w:afterLines="50" w:line="360" w:lineRule="auto"/>
        <w:ind w:firstLineChars="200"/>
        <w:rPr>
          <w:rFonts w:hAnsi="宋体"/>
          <w:bCs/>
          <w:color w:val="auto"/>
        </w:rPr>
      </w:pPr>
    </w:p>
    <w:p>
      <w:pPr>
        <w:adjustRightInd w:val="0"/>
        <w:snapToGrid w:val="0"/>
        <w:spacing w:line="360" w:lineRule="auto"/>
        <w:rPr>
          <w:rFonts w:ascii="宋体" w:hAnsi="宋体"/>
          <w:bCs/>
          <w:color w:val="auto"/>
        </w:rPr>
      </w:pPr>
      <w:r>
        <w:rPr>
          <w:rFonts w:hint="eastAsia" w:ascii="宋体" w:hAnsi="宋体"/>
          <w:bCs/>
          <w:color w:val="auto"/>
        </w:rPr>
        <w:t>供应商</w:t>
      </w:r>
      <w:r>
        <w:rPr>
          <w:rFonts w:hint="eastAsia" w:ascii="宋体" w:hAnsi="宋体"/>
          <w:bCs/>
          <w:color w:val="auto"/>
          <w:lang w:eastAsia="zh-CN"/>
        </w:rPr>
        <w:t>法定代表人（负责人）</w:t>
      </w:r>
      <w:r>
        <w:rPr>
          <w:rFonts w:hint="eastAsia" w:ascii="宋体" w:hAnsi="宋体"/>
          <w:bCs/>
          <w:color w:val="auto"/>
        </w:rPr>
        <w:t xml:space="preserve">或授权代理人（签字）： </w:t>
      </w:r>
      <w:r>
        <w:rPr>
          <w:rFonts w:hint="eastAsia" w:ascii="宋体" w:hAnsi="宋体"/>
          <w:bCs/>
          <w:color w:val="auto"/>
          <w:u w:val="single"/>
        </w:rPr>
        <w:t xml:space="preserve">                            </w:t>
      </w:r>
      <w:r>
        <w:rPr>
          <w:rFonts w:hint="eastAsia" w:ascii="宋体" w:hAnsi="宋体"/>
          <w:bCs/>
          <w:color w:val="auto"/>
        </w:rPr>
        <w:t xml:space="preserve">                         </w:t>
      </w:r>
    </w:p>
    <w:p>
      <w:pPr>
        <w:adjustRightInd w:val="0"/>
        <w:snapToGrid w:val="0"/>
        <w:spacing w:line="360" w:lineRule="auto"/>
        <w:rPr>
          <w:rFonts w:ascii="宋体" w:hAnsi="宋体"/>
          <w:bCs/>
          <w:color w:val="auto"/>
        </w:rPr>
      </w:pPr>
      <w:r>
        <w:rPr>
          <w:rFonts w:hint="eastAsia" w:ascii="宋体" w:hAnsi="宋体"/>
          <w:bCs/>
          <w:color w:val="auto"/>
        </w:rPr>
        <w:t>供应商名称（加盖公章）：</w:t>
      </w:r>
      <w:r>
        <w:rPr>
          <w:rFonts w:hint="eastAsia" w:ascii="宋体" w:hAnsi="宋体"/>
          <w:bCs/>
          <w:color w:val="auto"/>
          <w:u w:val="single"/>
        </w:rPr>
        <w:t xml:space="preserve">                                       </w:t>
      </w:r>
      <w:r>
        <w:rPr>
          <w:rFonts w:ascii="宋体" w:hAnsi="宋体"/>
          <w:bCs/>
          <w:color w:val="auto"/>
        </w:rPr>
        <w:t xml:space="preserve"> </w:t>
      </w:r>
    </w:p>
    <w:p>
      <w:pPr>
        <w:adjustRightInd w:val="0"/>
        <w:snapToGrid w:val="0"/>
        <w:spacing w:line="360" w:lineRule="auto"/>
        <w:rPr>
          <w:rFonts w:ascii="宋体" w:hAnsi="宋体"/>
          <w:bCs/>
          <w:color w:val="auto"/>
        </w:rPr>
        <w:sectPr>
          <w:pgSz w:w="11906" w:h="16838"/>
          <w:pgMar w:top="1418" w:right="1474" w:bottom="1418" w:left="1474" w:header="851" w:footer="992" w:gutter="0"/>
          <w:cols w:space="720" w:num="1"/>
          <w:docGrid w:linePitch="312" w:charSpace="0"/>
        </w:sectPr>
      </w:pPr>
      <w:r>
        <w:rPr>
          <w:rFonts w:hint="eastAsia"/>
          <w:color w:val="auto"/>
        </w:rPr>
        <w:t>日期：</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color w:val="auto"/>
        </w:rPr>
        <w:t>年</w:t>
      </w:r>
      <w:r>
        <w:rPr>
          <w:color w:val="auto"/>
          <w:u w:val="single"/>
        </w:rPr>
        <w:t xml:space="preserve">     </w:t>
      </w:r>
      <w:r>
        <w:rPr>
          <w:rFonts w:hint="eastAsia"/>
          <w:color w:val="auto"/>
        </w:rPr>
        <w:t>月</w:t>
      </w:r>
      <w:r>
        <w:rPr>
          <w:color w:val="auto"/>
        </w:rPr>
        <w:t xml:space="preserve"> </w:t>
      </w:r>
      <w:r>
        <w:rPr>
          <w:color w:val="auto"/>
          <w:u w:val="single"/>
        </w:rPr>
        <w:t xml:space="preserve">    </w:t>
      </w:r>
      <w:r>
        <w:rPr>
          <w:rFonts w:hint="eastAsia"/>
          <w:color w:val="auto"/>
        </w:rPr>
        <w:t>日</w:t>
      </w:r>
      <w:r>
        <w:rPr>
          <w:rFonts w:ascii="宋体" w:hAnsi="宋体"/>
          <w:bCs/>
          <w:color w:val="auto"/>
        </w:rPr>
        <w:t xml:space="preserve">   </w:t>
      </w:r>
    </w:p>
    <w:p>
      <w:pPr>
        <w:pStyle w:val="4"/>
        <w:numPr>
          <w:ilvl w:val="0"/>
          <w:numId w:val="0"/>
        </w:numPr>
        <w:jc w:val="center"/>
        <w:rPr>
          <w:color w:val="auto"/>
          <w:sz w:val="28"/>
          <w:szCs w:val="28"/>
        </w:rPr>
      </w:pPr>
      <w:bookmarkStart w:id="254" w:name="_Toc200414535"/>
      <w:bookmarkStart w:id="255" w:name="_Toc25000"/>
      <w:r>
        <w:rPr>
          <w:rFonts w:hint="eastAsia"/>
          <w:color w:val="auto"/>
          <w:sz w:val="28"/>
          <w:szCs w:val="28"/>
        </w:rPr>
        <w:t>附件</w:t>
      </w:r>
      <w:r>
        <w:rPr>
          <w:rFonts w:hint="eastAsia"/>
          <w:color w:val="auto"/>
          <w:sz w:val="28"/>
          <w:szCs w:val="28"/>
          <w:lang w:val="en-US" w:eastAsia="zh-CN"/>
        </w:rPr>
        <w:t>九</w:t>
      </w:r>
      <w:r>
        <w:rPr>
          <w:rFonts w:hint="eastAsia"/>
          <w:color w:val="auto"/>
          <w:sz w:val="28"/>
          <w:szCs w:val="28"/>
        </w:rPr>
        <w:t>：谈判供应商提交的其他资料</w:t>
      </w:r>
      <w:bookmarkEnd w:id="254"/>
      <w:bookmarkEnd w:id="255"/>
    </w:p>
    <w:p>
      <w:pPr>
        <w:adjustRightInd w:val="0"/>
        <w:snapToGrid w:val="0"/>
        <w:spacing w:line="360" w:lineRule="auto"/>
        <w:jc w:val="left"/>
        <w:rPr>
          <w:rFonts w:ascii="宋体" w:hAnsi="宋体"/>
          <w:bCs/>
          <w:color w:val="auto"/>
          <w:szCs w:val="21"/>
        </w:rPr>
      </w:pPr>
    </w:p>
    <w:p>
      <w:pPr>
        <w:adjustRightInd w:val="0"/>
        <w:snapToGrid w:val="0"/>
        <w:spacing w:line="360" w:lineRule="auto"/>
        <w:jc w:val="left"/>
        <w:rPr>
          <w:rFonts w:hint="default" w:ascii="宋体" w:hAnsi="宋体" w:eastAsia="宋体"/>
          <w:b/>
          <w:bCs/>
          <w:caps/>
          <w:color w:val="auto"/>
          <w:szCs w:val="21"/>
          <w:u w:val="single"/>
          <w:lang w:val="en-US" w:eastAsia="zh-CN"/>
        </w:rPr>
      </w:pPr>
      <w:r>
        <w:rPr>
          <w:rFonts w:hint="eastAsia" w:ascii="宋体" w:hAnsi="宋体"/>
          <w:bCs/>
          <w:color w:val="auto"/>
          <w:szCs w:val="21"/>
        </w:rPr>
        <w:t>项目编号:</w:t>
      </w:r>
      <w:r>
        <w:rPr>
          <w:rFonts w:hint="eastAsia" w:ascii="宋体" w:hAnsi="宋体"/>
          <w:b/>
          <w:bCs/>
          <w:color w:val="auto"/>
          <w:szCs w:val="21"/>
          <w:u w:val="single"/>
        </w:rPr>
        <w:t xml:space="preserve"> </w:t>
      </w:r>
      <w:r>
        <w:rPr>
          <w:rFonts w:hint="eastAsia" w:ascii="宋体" w:hAnsi="宋体"/>
          <w:b/>
          <w:bCs/>
          <w:color w:val="auto"/>
          <w:szCs w:val="21"/>
          <w:u w:val="single"/>
          <w:lang w:eastAsia="zh-CN"/>
        </w:rPr>
        <w:t>YXZB-20230112</w:t>
      </w:r>
      <w:r>
        <w:rPr>
          <w:rFonts w:hint="eastAsia" w:ascii="宋体" w:hAnsi="宋体"/>
          <w:b/>
          <w:bCs/>
          <w:caps/>
          <w:color w:val="auto"/>
          <w:szCs w:val="21"/>
          <w:u w:val="single"/>
        </w:rPr>
        <w:t xml:space="preserve"> </w:t>
      </w:r>
      <w:r>
        <w:rPr>
          <w:rFonts w:hint="eastAsia" w:ascii="宋体" w:hAnsi="宋体"/>
          <w:b/>
          <w:bCs/>
          <w:caps/>
          <w:color w:val="auto"/>
          <w:szCs w:val="21"/>
          <w:u w:val="none"/>
        </w:rPr>
        <w:t xml:space="preserve"> </w:t>
      </w:r>
      <w:r>
        <w:rPr>
          <w:rFonts w:hint="eastAsia" w:ascii="宋体" w:hAnsi="宋体"/>
          <w:b/>
          <w:bCs/>
          <w:caps/>
          <w:color w:val="auto"/>
          <w:szCs w:val="21"/>
          <w:u w:val="none"/>
          <w:lang w:val="en-US" w:eastAsia="zh-CN"/>
        </w:rPr>
        <w:t xml:space="preserve">                   </w:t>
      </w:r>
    </w:p>
    <w:p>
      <w:pPr>
        <w:adjustRightInd w:val="0"/>
        <w:snapToGrid w:val="0"/>
        <w:spacing w:line="360" w:lineRule="auto"/>
        <w:jc w:val="left"/>
        <w:rPr>
          <w:rFonts w:hint="eastAsia" w:ascii="宋体" w:hAnsi="宋体" w:eastAsia="宋体"/>
          <w:bCs/>
          <w:color w:val="auto"/>
          <w:szCs w:val="21"/>
          <w:lang w:eastAsia="zh-CN"/>
        </w:rPr>
      </w:pPr>
      <w:r>
        <w:rPr>
          <w:rFonts w:hint="eastAsia" w:ascii="宋体" w:hAnsi="宋体"/>
          <w:color w:val="auto"/>
          <w:szCs w:val="21"/>
        </w:rPr>
        <w:t>项目名称：</w:t>
      </w:r>
      <w:r>
        <w:rPr>
          <w:rFonts w:hint="eastAsia" w:ascii="宋体" w:hAnsi="宋体"/>
          <w:b/>
          <w:bCs/>
          <w:color w:val="auto"/>
          <w:szCs w:val="21"/>
          <w:u w:val="single"/>
          <w:lang w:eastAsia="zh-CN"/>
        </w:rPr>
        <w:t>阳江市海陵岛经济开发试验区2023-2024年度党政机关和事业单位会议定点场所采购项目</w:t>
      </w:r>
    </w:p>
    <w:p>
      <w:pPr>
        <w:adjustRightInd w:val="0"/>
        <w:snapToGrid w:val="0"/>
        <w:spacing w:line="360" w:lineRule="auto"/>
        <w:jc w:val="left"/>
        <w:rPr>
          <w:rFonts w:ascii="宋体" w:hAnsi="宋体"/>
          <w:bCs/>
          <w:color w:val="auto"/>
          <w:szCs w:val="21"/>
          <w:u w:val="single"/>
        </w:rPr>
      </w:pPr>
    </w:p>
    <w:p>
      <w:pPr>
        <w:pStyle w:val="5"/>
        <w:spacing w:line="360" w:lineRule="auto"/>
        <w:rPr>
          <w:color w:val="auto"/>
          <w:szCs w:val="21"/>
        </w:rPr>
      </w:pPr>
    </w:p>
    <w:p>
      <w:pPr>
        <w:pStyle w:val="5"/>
        <w:spacing w:line="360" w:lineRule="auto"/>
        <w:rPr>
          <w:rFonts w:hAnsi="宋体"/>
          <w:bCs/>
          <w:color w:val="auto"/>
          <w:szCs w:val="21"/>
        </w:rPr>
      </w:pPr>
      <w:r>
        <w:rPr>
          <w:rFonts w:hint="eastAsia" w:hAnsi="宋体"/>
          <w:bCs/>
          <w:color w:val="auto"/>
          <w:szCs w:val="21"/>
        </w:rPr>
        <w:t>本节无格式要求，供应商可根据自身实际情况以及谈判文件规定的“谈判采购项目要求”等进行编制。</w:t>
      </w:r>
    </w:p>
    <w:p>
      <w:pPr>
        <w:pStyle w:val="5"/>
        <w:spacing w:line="360" w:lineRule="auto"/>
        <w:rPr>
          <w:rFonts w:hAnsi="宋体"/>
          <w:bCs/>
          <w:color w:val="auto"/>
          <w:szCs w:val="21"/>
        </w:rPr>
      </w:pPr>
      <w:r>
        <w:rPr>
          <w:rFonts w:hint="eastAsia" w:hAnsi="宋体"/>
          <w:bCs/>
          <w:color w:val="auto"/>
          <w:szCs w:val="21"/>
        </w:rPr>
        <w:t>一、</w:t>
      </w:r>
    </w:p>
    <w:p>
      <w:pPr>
        <w:pStyle w:val="5"/>
        <w:spacing w:line="360" w:lineRule="auto"/>
        <w:rPr>
          <w:rFonts w:hAnsi="宋体"/>
          <w:bCs/>
          <w:color w:val="auto"/>
          <w:szCs w:val="21"/>
        </w:rPr>
      </w:pPr>
      <w:r>
        <w:rPr>
          <w:rFonts w:hint="eastAsia" w:hAnsi="宋体"/>
          <w:bCs/>
          <w:color w:val="auto"/>
          <w:szCs w:val="21"/>
        </w:rPr>
        <w:t>二、</w:t>
      </w:r>
    </w:p>
    <w:p>
      <w:pPr>
        <w:pStyle w:val="5"/>
        <w:spacing w:line="360" w:lineRule="auto"/>
        <w:rPr>
          <w:rFonts w:hAnsi="宋体"/>
          <w:bCs/>
          <w:color w:val="auto"/>
          <w:szCs w:val="21"/>
        </w:rPr>
      </w:pPr>
      <w:r>
        <w:rPr>
          <w:rFonts w:hint="eastAsia" w:hAnsi="宋体"/>
          <w:bCs/>
          <w:color w:val="auto"/>
          <w:szCs w:val="21"/>
        </w:rPr>
        <w:t>三、</w:t>
      </w:r>
      <w:r>
        <w:rPr>
          <w:rFonts w:hAnsi="宋体"/>
          <w:bCs/>
          <w:color w:val="auto"/>
          <w:szCs w:val="21"/>
        </w:rPr>
        <w:t>...</w:t>
      </w:r>
    </w:p>
    <w:p>
      <w:pPr>
        <w:pStyle w:val="5"/>
        <w:spacing w:line="360" w:lineRule="auto"/>
        <w:rPr>
          <w:rFonts w:hAnsi="宋体"/>
          <w:bCs/>
          <w:color w:val="auto"/>
          <w:szCs w:val="21"/>
        </w:rPr>
      </w:pPr>
      <w:r>
        <w:rPr>
          <w:rFonts w:hint="eastAsia" w:hAnsi="宋体"/>
          <w:bCs/>
          <w:color w:val="auto"/>
          <w:szCs w:val="21"/>
        </w:rPr>
        <w:t>四、</w:t>
      </w:r>
      <w:r>
        <w:rPr>
          <w:rFonts w:hAnsi="宋体"/>
          <w:bCs/>
          <w:color w:val="auto"/>
          <w:szCs w:val="21"/>
        </w:rPr>
        <w:t>...</w:t>
      </w:r>
    </w:p>
    <w:p>
      <w:pPr>
        <w:adjustRightInd w:val="0"/>
        <w:snapToGrid w:val="0"/>
        <w:spacing w:line="440" w:lineRule="exact"/>
        <w:rPr>
          <w:rFonts w:ascii="宋体" w:hAnsi="宋体"/>
          <w:bCs/>
          <w:color w:val="auto"/>
          <w:szCs w:val="21"/>
        </w:rPr>
      </w:pPr>
    </w:p>
    <w:p>
      <w:pPr>
        <w:adjustRightInd w:val="0"/>
        <w:snapToGrid w:val="0"/>
        <w:spacing w:line="440" w:lineRule="exact"/>
        <w:rPr>
          <w:rFonts w:ascii="宋体" w:hAnsi="宋体"/>
          <w:bCs/>
          <w:color w:val="auto"/>
          <w:szCs w:val="21"/>
        </w:rPr>
      </w:pPr>
    </w:p>
    <w:p>
      <w:pPr>
        <w:adjustRightInd w:val="0"/>
        <w:snapToGrid w:val="0"/>
        <w:spacing w:line="440" w:lineRule="exact"/>
        <w:rPr>
          <w:rFonts w:ascii="宋体" w:hAnsi="宋体"/>
          <w:bCs/>
          <w:color w:val="auto"/>
          <w:szCs w:val="21"/>
        </w:rPr>
      </w:pPr>
      <w:r>
        <w:rPr>
          <w:rFonts w:hint="eastAsia" w:ascii="宋体" w:hAnsi="宋体"/>
          <w:bCs/>
          <w:color w:val="auto"/>
          <w:szCs w:val="21"/>
        </w:rPr>
        <w:t>供应商</w:t>
      </w:r>
      <w:r>
        <w:rPr>
          <w:rFonts w:hint="eastAsia" w:ascii="宋体" w:hAnsi="宋体"/>
          <w:bCs/>
          <w:color w:val="auto"/>
          <w:szCs w:val="21"/>
          <w:lang w:eastAsia="zh-CN"/>
        </w:rPr>
        <w:t>法定代表人（负责人）</w:t>
      </w:r>
      <w:r>
        <w:rPr>
          <w:rFonts w:hint="eastAsia" w:ascii="宋体" w:hAnsi="宋体"/>
          <w:bCs/>
          <w:color w:val="auto"/>
          <w:szCs w:val="21"/>
        </w:rPr>
        <w:t>或授权代理人（签字）：</w:t>
      </w:r>
      <w:r>
        <w:rPr>
          <w:rFonts w:hint="eastAsia" w:ascii="宋体" w:hAnsi="宋体"/>
          <w:bCs/>
          <w:color w:val="auto"/>
          <w:szCs w:val="21"/>
          <w:u w:val="single"/>
        </w:rPr>
        <w:t xml:space="preserve">                            </w:t>
      </w:r>
    </w:p>
    <w:p>
      <w:pPr>
        <w:adjustRightInd w:val="0"/>
        <w:snapToGrid w:val="0"/>
        <w:spacing w:line="440" w:lineRule="exact"/>
        <w:rPr>
          <w:rFonts w:ascii="宋体" w:hAnsi="宋体"/>
          <w:bCs/>
          <w:color w:val="auto"/>
          <w:szCs w:val="21"/>
        </w:rPr>
      </w:pPr>
      <w:r>
        <w:rPr>
          <w:rFonts w:hint="eastAsia" w:ascii="宋体" w:hAnsi="宋体"/>
          <w:bCs/>
          <w:color w:val="auto"/>
          <w:szCs w:val="21"/>
        </w:rPr>
        <w:t>供应商名称（加盖公章）：</w:t>
      </w:r>
      <w:r>
        <w:rPr>
          <w:rFonts w:ascii="宋体" w:hAnsi="宋体"/>
          <w:bCs/>
          <w:color w:val="auto"/>
          <w:szCs w:val="21"/>
          <w:u w:val="single"/>
        </w:rPr>
        <w:t xml:space="preserve">    </w:t>
      </w:r>
      <w:r>
        <w:rPr>
          <w:rFonts w:hint="eastAsia" w:ascii="宋体" w:hAnsi="宋体"/>
          <w:bCs/>
          <w:color w:val="auto"/>
          <w:szCs w:val="21"/>
          <w:u w:val="single"/>
        </w:rPr>
        <w:t xml:space="preserve">                                              </w:t>
      </w:r>
    </w:p>
    <w:p>
      <w:pPr>
        <w:pStyle w:val="5"/>
        <w:spacing w:line="360" w:lineRule="auto"/>
        <w:rPr>
          <w:color w:val="auto"/>
          <w:szCs w:val="21"/>
        </w:rPr>
      </w:pPr>
    </w:p>
    <w:p>
      <w:pPr>
        <w:adjustRightInd w:val="0"/>
        <w:snapToGrid w:val="0"/>
        <w:spacing w:line="440" w:lineRule="exact"/>
        <w:rPr>
          <w:color w:val="auto"/>
          <w:szCs w:val="21"/>
        </w:rPr>
      </w:pPr>
      <w:r>
        <w:rPr>
          <w:rFonts w:hint="eastAsia"/>
          <w:color w:val="auto"/>
          <w:szCs w:val="21"/>
        </w:rPr>
        <w:t>（供应商认为本节无须提交的，应当注明“本节空白”字样）。</w:t>
      </w: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5"/>
        <w:spacing w:line="460" w:lineRule="exact"/>
        <w:rPr>
          <w:color w:val="auto"/>
        </w:rPr>
      </w:pPr>
    </w:p>
    <w:p>
      <w:pPr>
        <w:pStyle w:val="4"/>
        <w:numPr>
          <w:ilvl w:val="0"/>
          <w:numId w:val="0"/>
        </w:numPr>
        <w:spacing w:line="360" w:lineRule="auto"/>
        <w:jc w:val="center"/>
        <w:rPr>
          <w:color w:val="auto"/>
          <w:sz w:val="52"/>
        </w:rPr>
      </w:pPr>
      <w:bookmarkStart w:id="256" w:name="_Toc459822893"/>
      <w:bookmarkStart w:id="257" w:name="_Toc9380"/>
      <w:r>
        <w:rPr>
          <w:rFonts w:hint="eastAsia"/>
          <w:color w:val="auto"/>
          <w:sz w:val="52"/>
        </w:rPr>
        <w:t>其 他 格 式</w:t>
      </w:r>
      <w:bookmarkEnd w:id="256"/>
      <w:bookmarkEnd w:id="257"/>
    </w:p>
    <w:p>
      <w:pPr>
        <w:spacing w:line="360" w:lineRule="auto"/>
        <w:jc w:val="center"/>
        <w:rPr>
          <w:rFonts w:ascii="宋体" w:hAnsi="宋体"/>
          <w:b/>
          <w:color w:val="auto"/>
          <w:sz w:val="28"/>
        </w:rPr>
      </w:pPr>
      <w:r>
        <w:rPr>
          <w:rFonts w:hint="eastAsia" w:ascii="宋体" w:hAnsi="宋体"/>
          <w:b/>
          <w:color w:val="auto"/>
          <w:sz w:val="36"/>
        </w:rPr>
        <w:t>（以下文件勿装订在投标文件内</w:t>
      </w:r>
      <w:r>
        <w:rPr>
          <w:rFonts w:ascii="宋体" w:hAnsi="宋体"/>
          <w:b/>
          <w:color w:val="auto"/>
          <w:sz w:val="36"/>
        </w:rPr>
        <w:t>）</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b/>
          <w:color w:val="auto"/>
        </w:rPr>
      </w:pPr>
    </w:p>
    <w:p>
      <w:pPr>
        <w:pStyle w:val="6"/>
        <w:tabs>
          <w:tab w:val="left" w:pos="142"/>
        </w:tabs>
        <w:spacing w:afterLines="50" w:line="360" w:lineRule="auto"/>
        <w:jc w:val="center"/>
        <w:rPr>
          <w:color w:val="auto"/>
          <w:sz w:val="28"/>
        </w:rPr>
      </w:pPr>
      <w:bookmarkStart w:id="258" w:name="_Toc459822894"/>
      <w:bookmarkStart w:id="259" w:name="_Toc19384"/>
      <w:r>
        <w:rPr>
          <w:rFonts w:hint="eastAsia"/>
          <w:color w:val="auto"/>
          <w:sz w:val="28"/>
        </w:rPr>
        <w:t>投标保证金退付书</w:t>
      </w:r>
      <w:bookmarkEnd w:id="258"/>
      <w:bookmarkEnd w:id="259"/>
    </w:p>
    <w:p>
      <w:pPr>
        <w:spacing w:line="360" w:lineRule="auto"/>
        <w:rPr>
          <w:rFonts w:hint="eastAsia" w:ascii="宋体" w:hAnsi="宋体" w:eastAsia="宋体"/>
          <w:b/>
          <w:color w:val="auto"/>
          <w:lang w:eastAsia="zh-CN"/>
        </w:rPr>
      </w:pPr>
      <w:r>
        <w:rPr>
          <w:rFonts w:hint="eastAsia" w:ascii="宋体" w:hAnsi="宋体"/>
          <w:b/>
          <w:color w:val="auto"/>
        </w:rPr>
        <w:t>致：</w:t>
      </w:r>
      <w:r>
        <w:rPr>
          <w:rFonts w:hint="eastAsia" w:ascii="宋体" w:hAnsi="宋体"/>
          <w:b/>
          <w:color w:val="auto"/>
          <w:lang w:eastAsia="zh-CN"/>
        </w:rPr>
        <w:t>广东业信招标有限公司</w:t>
      </w:r>
    </w:p>
    <w:p>
      <w:pPr>
        <w:spacing w:line="360" w:lineRule="auto"/>
        <w:ind w:firstLine="420" w:firstLineChars="200"/>
        <w:rPr>
          <w:rFonts w:ascii="宋体" w:hAnsi="宋体"/>
          <w:color w:val="auto"/>
        </w:rPr>
      </w:pPr>
      <w:r>
        <w:rPr>
          <w:rFonts w:hint="eastAsia" w:ascii="宋体" w:hAnsi="宋体"/>
          <w:color w:val="auto"/>
        </w:rPr>
        <w:t>本公司为本项目的投标已提交了足额投标保证金，请贵司在符合退还条件时请代划入下列账户：</w:t>
      </w:r>
    </w:p>
    <w:tbl>
      <w:tblPr>
        <w:tblStyle w:val="44"/>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项目名称</w:t>
            </w:r>
          </w:p>
        </w:tc>
        <w:tc>
          <w:tcPr>
            <w:tcW w:w="6095" w:type="dxa"/>
            <w:gridSpan w:val="3"/>
          </w:tcPr>
          <w:p>
            <w:pPr>
              <w:spacing w:line="360" w:lineRule="auto"/>
              <w:ind w:right="206" w:rightChars="98"/>
              <w:rPr>
                <w:rStyle w:val="133"/>
                <w:rFonts w:hint="eastAsia" w:ascii="宋体" w:hAnsi="宋体" w:eastAsia="宋体" w:cs="宋体"/>
                <w:color w:val="auto"/>
                <w:spacing w:val="10"/>
                <w:sz w:val="21"/>
                <w:szCs w:val="21"/>
                <w:lang w:val="zh-CN" w:eastAsia="zh-CN"/>
              </w:rPr>
            </w:pPr>
            <w:r>
              <w:rPr>
                <w:rFonts w:hint="eastAsia" w:ascii="宋体" w:hAnsi="宋体" w:cs="宋体"/>
                <w:b/>
                <w:bCs/>
                <w:color w:val="auto"/>
                <w:szCs w:val="21"/>
                <w:u w:val="single"/>
                <w:lang w:eastAsia="zh-CN"/>
              </w:rPr>
              <w:t>阳江市海陵岛经济开发试验区2023-2024年度党政机关和事业单位会议定点场所采购项目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项目编号</w:t>
            </w:r>
          </w:p>
        </w:tc>
        <w:tc>
          <w:tcPr>
            <w:tcW w:w="6095" w:type="dxa"/>
            <w:gridSpan w:val="3"/>
          </w:tcPr>
          <w:p>
            <w:pPr>
              <w:spacing w:line="360" w:lineRule="auto"/>
              <w:ind w:right="206" w:rightChars="98"/>
              <w:rPr>
                <w:rStyle w:val="133"/>
                <w:rFonts w:ascii="宋体" w:hAnsi="宋体" w:eastAsia="宋体" w:cs="宋体"/>
                <w:color w:val="auto"/>
                <w:spacing w:val="10"/>
                <w:sz w:val="21"/>
                <w:szCs w:val="21"/>
                <w:lang w:val="zh-CN"/>
              </w:rPr>
            </w:pPr>
            <w:r>
              <w:rPr>
                <w:rStyle w:val="133"/>
                <w:rFonts w:hint="eastAsia" w:ascii="宋体" w:hAnsi="宋体" w:cs="宋体"/>
                <w:color w:val="auto"/>
                <w:spacing w:val="10"/>
                <w:sz w:val="21"/>
                <w:szCs w:val="21"/>
                <w:lang w:val="zh-CN"/>
              </w:rPr>
              <w:t>YXZB-20230112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收款单位</w:t>
            </w:r>
          </w:p>
        </w:tc>
        <w:tc>
          <w:tcPr>
            <w:tcW w:w="2836" w:type="dxa"/>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收款单位名称</w:t>
            </w:r>
          </w:p>
        </w:tc>
        <w:tc>
          <w:tcPr>
            <w:tcW w:w="6095" w:type="dxa"/>
            <w:gridSpan w:val="3"/>
          </w:tcPr>
          <w:p>
            <w:pPr>
              <w:spacing w:line="360" w:lineRule="auto"/>
              <w:ind w:right="206" w:rightChars="98"/>
              <w:jc w:val="center"/>
              <w:rPr>
                <w:rStyle w:val="133"/>
                <w:rFonts w:ascii="宋体" w:hAnsi="宋体" w:eastAsia="宋体" w:cs="宋体"/>
                <w:color w:val="auto"/>
                <w:spacing w:val="10"/>
                <w:sz w:val="21"/>
                <w:szCs w:val="21"/>
                <w:u w:val="single"/>
                <w:lang w:val="zh-CN"/>
              </w:rPr>
            </w:pPr>
            <w:r>
              <w:rPr>
                <w:rStyle w:val="133"/>
                <w:rFonts w:hint="eastAsia" w:ascii="宋体" w:hAnsi="宋体" w:eastAsia="宋体" w:cs="宋体"/>
                <w:color w:val="auto"/>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auto"/>
                <w:spacing w:val="10"/>
                <w:sz w:val="21"/>
                <w:szCs w:val="21"/>
                <w:lang w:val="zh-CN"/>
              </w:rPr>
            </w:pPr>
          </w:p>
        </w:tc>
        <w:tc>
          <w:tcPr>
            <w:tcW w:w="2836" w:type="dxa"/>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收款单位地址</w:t>
            </w:r>
          </w:p>
        </w:tc>
        <w:tc>
          <w:tcPr>
            <w:tcW w:w="6095" w:type="dxa"/>
            <w:gridSpan w:val="3"/>
          </w:tcPr>
          <w:p>
            <w:pPr>
              <w:spacing w:line="360" w:lineRule="auto"/>
              <w:ind w:right="206" w:rightChars="98"/>
              <w:jc w:val="center"/>
              <w:rPr>
                <w:rStyle w:val="133"/>
                <w:rFonts w:ascii="宋体" w:hAnsi="宋体" w:eastAsia="宋体" w:cs="宋体"/>
                <w:color w:val="auto"/>
                <w:spacing w:val="10"/>
                <w:sz w:val="21"/>
                <w:szCs w:val="21"/>
                <w:lang w:val="zh-CN"/>
              </w:rPr>
            </w:pPr>
            <w:r>
              <w:rPr>
                <w:rStyle w:val="133"/>
                <w:rFonts w:hint="eastAsia" w:ascii="宋体" w:hAnsi="宋体" w:eastAsia="宋体" w:cs="宋体"/>
                <w:color w:val="auto"/>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3"/>
                <w:rFonts w:ascii="宋体" w:hAnsi="宋体" w:eastAsia="宋体" w:cs="宋体"/>
                <w:color w:val="auto"/>
                <w:spacing w:val="10"/>
                <w:sz w:val="21"/>
                <w:szCs w:val="21"/>
                <w:lang w:val="zh-CN"/>
              </w:rPr>
            </w:pPr>
          </w:p>
        </w:tc>
        <w:tc>
          <w:tcPr>
            <w:tcW w:w="2836" w:type="dxa"/>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开户银行</w:t>
            </w:r>
            <w:r>
              <w:rPr>
                <w:rStyle w:val="133"/>
                <w:rFonts w:hint="eastAsia" w:ascii="宋体" w:hAnsi="宋体" w:eastAsia="宋体" w:cs="宋体"/>
                <w:color w:val="auto"/>
                <w:spacing w:val="10"/>
                <w:sz w:val="21"/>
                <w:szCs w:val="21"/>
                <w:lang w:val="zh-CN"/>
              </w:rPr>
              <w:t>（含汇入地点）</w:t>
            </w:r>
          </w:p>
        </w:tc>
        <w:tc>
          <w:tcPr>
            <w:tcW w:w="6095" w:type="dxa"/>
            <w:gridSpan w:val="3"/>
            <w:vAlign w:val="center"/>
          </w:tcPr>
          <w:p>
            <w:pPr>
              <w:spacing w:line="360" w:lineRule="auto"/>
              <w:ind w:right="206" w:rightChars="98" w:firstLine="460" w:firstLineChars="200"/>
              <w:rPr>
                <w:rStyle w:val="133"/>
                <w:rFonts w:ascii="宋体" w:hAnsi="宋体" w:eastAsia="宋体" w:cs="宋体"/>
                <w:color w:val="auto"/>
                <w:spacing w:val="10"/>
                <w:sz w:val="21"/>
                <w:szCs w:val="21"/>
                <w:lang w:val="zh-CN"/>
              </w:rPr>
            </w:pPr>
            <w:r>
              <w:rPr>
                <w:rStyle w:val="133"/>
                <w:rFonts w:hint="eastAsia" w:ascii="宋体" w:hAnsi="宋体" w:eastAsia="宋体" w:cs="宋体"/>
                <w:color w:val="auto"/>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3"/>
                <w:rFonts w:ascii="宋体" w:hAnsi="宋体" w:eastAsia="宋体" w:cs="宋体"/>
                <w:color w:val="auto"/>
                <w:spacing w:val="10"/>
                <w:sz w:val="21"/>
                <w:szCs w:val="21"/>
                <w:lang w:val="zh-CN"/>
              </w:rPr>
            </w:pPr>
          </w:p>
        </w:tc>
        <w:tc>
          <w:tcPr>
            <w:tcW w:w="2836" w:type="dxa"/>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银行账号</w:t>
            </w:r>
          </w:p>
        </w:tc>
        <w:tc>
          <w:tcPr>
            <w:tcW w:w="6095" w:type="dxa"/>
            <w:gridSpan w:val="3"/>
          </w:tcPr>
          <w:p>
            <w:pPr>
              <w:spacing w:line="360" w:lineRule="auto"/>
              <w:ind w:right="206" w:rightChars="98"/>
              <w:jc w:val="center"/>
              <w:rPr>
                <w:rStyle w:val="133"/>
                <w:rFonts w:ascii="宋体" w:hAnsi="宋体" w:eastAsia="宋体" w:cs="宋体"/>
                <w:color w:val="auto"/>
                <w:spacing w:val="10"/>
                <w:sz w:val="21"/>
                <w:szCs w:val="21"/>
                <w:u w:val="single"/>
                <w:lang w:val="zh-CN"/>
              </w:rPr>
            </w:pPr>
            <w:r>
              <w:rPr>
                <w:rStyle w:val="133"/>
                <w:rFonts w:hint="eastAsia" w:ascii="宋体" w:hAnsi="宋体" w:eastAsia="宋体" w:cs="宋体"/>
                <w:color w:val="auto"/>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3"/>
                <w:rFonts w:ascii="宋体" w:hAnsi="宋体" w:eastAsia="宋体" w:cs="宋体"/>
                <w:color w:val="auto"/>
                <w:spacing w:val="10"/>
                <w:sz w:val="21"/>
                <w:szCs w:val="21"/>
                <w:lang w:val="zh-CN"/>
              </w:rPr>
            </w:pPr>
          </w:p>
        </w:tc>
        <w:tc>
          <w:tcPr>
            <w:tcW w:w="2836" w:type="dxa"/>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总金额（投标保证金）</w:t>
            </w:r>
          </w:p>
        </w:tc>
        <w:tc>
          <w:tcPr>
            <w:tcW w:w="6095" w:type="dxa"/>
            <w:gridSpan w:val="3"/>
            <w:vAlign w:val="center"/>
          </w:tcPr>
          <w:p>
            <w:pPr>
              <w:spacing w:line="360" w:lineRule="auto"/>
              <w:ind w:right="206" w:rightChars="98"/>
              <w:jc w:val="center"/>
              <w:rPr>
                <w:rStyle w:val="133"/>
                <w:rFonts w:ascii="宋体" w:hAnsi="宋体" w:eastAsia="宋体" w:cs="宋体"/>
                <w:color w:val="auto"/>
                <w:spacing w:val="10"/>
                <w:sz w:val="21"/>
                <w:szCs w:val="21"/>
                <w:lang w:val="zh-CN"/>
              </w:rPr>
            </w:pPr>
            <w:r>
              <w:rPr>
                <w:rFonts w:hint="eastAsia" w:ascii="宋体" w:hAnsi="宋体" w:cs="宋体"/>
                <w:color w:val="auto"/>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auto"/>
                <w:spacing w:val="10"/>
                <w:sz w:val="21"/>
                <w:szCs w:val="21"/>
                <w:lang w:val="zh-CN"/>
              </w:rPr>
            </w:pPr>
          </w:p>
        </w:tc>
        <w:tc>
          <w:tcPr>
            <w:tcW w:w="2836" w:type="dxa"/>
            <w:vMerge w:val="restart"/>
            <w:vAlign w:val="center"/>
          </w:tcPr>
          <w:p>
            <w:pPr>
              <w:spacing w:line="360" w:lineRule="auto"/>
              <w:ind w:right="206" w:rightChars="98"/>
              <w:jc w:val="center"/>
              <w:rPr>
                <w:rStyle w:val="133"/>
                <w:rFonts w:ascii="宋体" w:hAnsi="宋体" w:eastAsia="宋体" w:cs="宋体"/>
                <w:b/>
                <w:color w:val="auto"/>
                <w:spacing w:val="10"/>
                <w:sz w:val="21"/>
                <w:szCs w:val="21"/>
                <w:lang w:val="zh-CN"/>
              </w:rPr>
            </w:pPr>
            <w:r>
              <w:rPr>
                <w:rStyle w:val="133"/>
                <w:rFonts w:hint="eastAsia" w:ascii="宋体" w:hAnsi="宋体" w:eastAsia="宋体" w:cs="宋体"/>
                <w:b/>
                <w:color w:val="auto"/>
                <w:spacing w:val="10"/>
                <w:sz w:val="21"/>
                <w:szCs w:val="21"/>
                <w:lang w:val="zh-CN"/>
              </w:rPr>
              <w:t>财务联系人</w:t>
            </w:r>
          </w:p>
        </w:tc>
        <w:tc>
          <w:tcPr>
            <w:tcW w:w="1498" w:type="dxa"/>
            <w:vMerge w:val="restart"/>
            <w:vAlign w:val="center"/>
          </w:tcPr>
          <w:p>
            <w:pPr>
              <w:spacing w:line="360" w:lineRule="auto"/>
              <w:ind w:right="206" w:rightChars="98"/>
              <w:rPr>
                <w:rStyle w:val="133"/>
                <w:rFonts w:ascii="宋体" w:hAnsi="宋体" w:eastAsia="宋体" w:cs="宋体"/>
                <w:color w:val="auto"/>
                <w:spacing w:val="10"/>
                <w:sz w:val="21"/>
                <w:szCs w:val="21"/>
                <w:lang w:val="zh-CN"/>
              </w:rPr>
            </w:pPr>
          </w:p>
        </w:tc>
        <w:tc>
          <w:tcPr>
            <w:tcW w:w="1481" w:type="dxa"/>
            <w:vAlign w:val="center"/>
          </w:tcPr>
          <w:p>
            <w:pPr>
              <w:spacing w:line="360" w:lineRule="auto"/>
              <w:ind w:right="206" w:rightChars="98"/>
              <w:jc w:val="center"/>
              <w:rPr>
                <w:rStyle w:val="133"/>
                <w:rFonts w:ascii="宋体" w:hAnsi="宋体" w:eastAsia="宋体" w:cs="宋体"/>
                <w:color w:val="auto"/>
                <w:spacing w:val="10"/>
                <w:sz w:val="21"/>
                <w:szCs w:val="21"/>
                <w:lang w:val="zh-CN"/>
              </w:rPr>
            </w:pPr>
            <w:r>
              <w:rPr>
                <w:rStyle w:val="133"/>
                <w:rFonts w:hint="eastAsia" w:ascii="宋体" w:hAnsi="宋体" w:eastAsia="宋体" w:cs="宋体"/>
                <w:color w:val="auto"/>
                <w:spacing w:val="10"/>
                <w:sz w:val="21"/>
                <w:szCs w:val="21"/>
                <w:lang w:val="zh-CN"/>
              </w:rPr>
              <w:t>联系电话</w:t>
            </w:r>
          </w:p>
        </w:tc>
        <w:tc>
          <w:tcPr>
            <w:tcW w:w="3116" w:type="dxa"/>
            <w:vAlign w:val="center"/>
          </w:tcPr>
          <w:p>
            <w:pPr>
              <w:spacing w:line="360" w:lineRule="auto"/>
              <w:ind w:right="206" w:rightChars="98"/>
              <w:rPr>
                <w:rStyle w:val="133"/>
                <w:rFonts w:ascii="宋体" w:hAnsi="宋体" w:eastAsia="宋体" w:cs="宋体"/>
                <w:color w:val="auto"/>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3"/>
                <w:rFonts w:ascii="宋体" w:hAnsi="宋体" w:eastAsia="宋体" w:cs="宋体"/>
                <w:color w:val="auto"/>
                <w:spacing w:val="10"/>
                <w:sz w:val="21"/>
                <w:szCs w:val="21"/>
                <w:lang w:val="zh-CN"/>
              </w:rPr>
            </w:pPr>
          </w:p>
        </w:tc>
        <w:tc>
          <w:tcPr>
            <w:tcW w:w="2836" w:type="dxa"/>
            <w:vMerge w:val="continue"/>
          </w:tcPr>
          <w:p>
            <w:pPr>
              <w:spacing w:line="360" w:lineRule="auto"/>
              <w:ind w:right="206" w:rightChars="98"/>
              <w:jc w:val="center"/>
              <w:rPr>
                <w:rStyle w:val="133"/>
                <w:rFonts w:ascii="宋体" w:hAnsi="宋体" w:eastAsia="宋体" w:cs="宋体"/>
                <w:b/>
                <w:color w:val="auto"/>
                <w:spacing w:val="10"/>
                <w:sz w:val="21"/>
                <w:szCs w:val="21"/>
                <w:lang w:val="zh-CN"/>
              </w:rPr>
            </w:pPr>
          </w:p>
        </w:tc>
        <w:tc>
          <w:tcPr>
            <w:tcW w:w="1498" w:type="dxa"/>
            <w:vMerge w:val="continue"/>
            <w:vAlign w:val="center"/>
          </w:tcPr>
          <w:p>
            <w:pPr>
              <w:spacing w:line="360" w:lineRule="auto"/>
              <w:ind w:right="206" w:rightChars="98"/>
              <w:rPr>
                <w:rStyle w:val="133"/>
                <w:rFonts w:ascii="宋体" w:hAnsi="宋体" w:eastAsia="宋体" w:cs="宋体"/>
                <w:color w:val="auto"/>
                <w:spacing w:val="10"/>
                <w:sz w:val="21"/>
                <w:szCs w:val="21"/>
                <w:lang w:val="zh-CN"/>
              </w:rPr>
            </w:pPr>
          </w:p>
        </w:tc>
        <w:tc>
          <w:tcPr>
            <w:tcW w:w="1481" w:type="dxa"/>
            <w:vAlign w:val="center"/>
          </w:tcPr>
          <w:p>
            <w:pPr>
              <w:spacing w:line="360" w:lineRule="auto"/>
              <w:ind w:right="206" w:rightChars="98"/>
              <w:jc w:val="center"/>
              <w:rPr>
                <w:rStyle w:val="133"/>
                <w:rFonts w:ascii="宋体" w:hAnsi="宋体" w:eastAsia="宋体" w:cs="宋体"/>
                <w:color w:val="auto"/>
                <w:spacing w:val="10"/>
                <w:sz w:val="21"/>
                <w:szCs w:val="21"/>
                <w:lang w:val="zh-CN"/>
              </w:rPr>
            </w:pPr>
            <w:r>
              <w:rPr>
                <w:rStyle w:val="133"/>
                <w:rFonts w:hint="eastAsia" w:ascii="宋体" w:hAnsi="宋体" w:eastAsia="宋体" w:cs="宋体"/>
                <w:color w:val="auto"/>
                <w:spacing w:val="10"/>
                <w:sz w:val="21"/>
                <w:szCs w:val="21"/>
                <w:lang w:val="zh-CN"/>
              </w:rPr>
              <w:t>传真</w:t>
            </w:r>
          </w:p>
        </w:tc>
        <w:tc>
          <w:tcPr>
            <w:tcW w:w="3116" w:type="dxa"/>
            <w:vAlign w:val="center"/>
          </w:tcPr>
          <w:p>
            <w:pPr>
              <w:spacing w:line="360" w:lineRule="auto"/>
              <w:ind w:right="206" w:rightChars="98"/>
              <w:rPr>
                <w:rStyle w:val="133"/>
                <w:rFonts w:ascii="宋体" w:hAnsi="宋体" w:eastAsia="宋体" w:cs="宋体"/>
                <w:color w:val="auto"/>
                <w:spacing w:val="10"/>
                <w:sz w:val="21"/>
                <w:szCs w:val="21"/>
                <w:lang w:val="zh-CN"/>
              </w:rPr>
            </w:pPr>
          </w:p>
        </w:tc>
      </w:tr>
    </w:tbl>
    <w:p>
      <w:pPr>
        <w:spacing w:line="360" w:lineRule="auto"/>
        <w:rPr>
          <w:rFonts w:ascii="宋体" w:hAnsi="宋体"/>
          <w:color w:val="auto"/>
          <w:sz w:val="24"/>
        </w:rPr>
      </w:pPr>
      <w:r>
        <w:rPr>
          <w:rFonts w:hint="eastAsia" w:ascii="宋体" w:hAnsi="宋体"/>
          <w:color w:val="auto"/>
          <w:sz w:val="24"/>
        </w:rPr>
        <w:t>注：保证金退还账户必须为对公账户。</w:t>
      </w:r>
    </w:p>
    <w:tbl>
      <w:tblPr>
        <w:tblStyle w:val="44"/>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PrEx>
        <w:trPr>
          <w:trHeight w:val="4761" w:hRule="atLeast"/>
        </w:trPr>
        <w:tc>
          <w:tcPr>
            <w:tcW w:w="9391" w:type="dxa"/>
            <w:shd w:val="clear" w:color="auto" w:fill="auto"/>
            <w:vAlign w:val="center"/>
          </w:tcPr>
          <w:p>
            <w:pPr>
              <w:spacing w:line="360" w:lineRule="auto"/>
              <w:jc w:val="center"/>
              <w:rPr>
                <w:rFonts w:ascii="宋体" w:hAnsi="宋体"/>
                <w:b/>
                <w:color w:val="auto"/>
                <w:szCs w:val="21"/>
              </w:rPr>
            </w:pPr>
            <w:r>
              <w:rPr>
                <w:rFonts w:hint="eastAsia" w:ascii="宋体" w:hAnsi="宋体"/>
                <w:b/>
                <w:color w:val="auto"/>
                <w:szCs w:val="21"/>
              </w:rPr>
              <w:t>投标保证金银行汇款单复印件</w:t>
            </w:r>
          </w:p>
          <w:p>
            <w:pPr>
              <w:spacing w:line="360" w:lineRule="auto"/>
              <w:jc w:val="center"/>
              <w:rPr>
                <w:rFonts w:ascii="宋体" w:hAnsi="宋体"/>
                <w:b/>
                <w:color w:val="auto"/>
                <w:szCs w:val="21"/>
              </w:rPr>
            </w:pPr>
            <w:r>
              <w:rPr>
                <w:rFonts w:hint="eastAsia" w:ascii="宋体" w:hAnsi="宋体"/>
                <w:b/>
                <w:color w:val="auto"/>
                <w:szCs w:val="21"/>
              </w:rPr>
              <w:t>（请投标投标人在此处贴上）</w:t>
            </w:r>
          </w:p>
        </w:tc>
      </w:tr>
    </w:tbl>
    <w:p>
      <w:pPr>
        <w:spacing w:line="360" w:lineRule="auto"/>
        <w:rPr>
          <w:rFonts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（公司名称）          </w:t>
      </w:r>
      <w:r>
        <w:rPr>
          <w:rFonts w:hint="eastAsia" w:ascii="宋体" w:hAnsi="宋体"/>
          <w:color w:val="auto"/>
          <w:szCs w:val="21"/>
        </w:rPr>
        <w:t>（盖公章）</w:t>
      </w:r>
    </w:p>
    <w:p>
      <w:pPr>
        <w:spacing w:line="360" w:lineRule="auto"/>
        <w:rPr>
          <w:rFonts w:ascii="宋体" w:hAnsi="宋体"/>
          <w:color w:val="auto"/>
          <w:szCs w:val="21"/>
        </w:rPr>
      </w:pPr>
      <w:r>
        <w:rPr>
          <w:rFonts w:hint="eastAsia" w:ascii="宋体" w:hAnsi="宋体"/>
          <w:color w:val="auto"/>
          <w:szCs w:val="21"/>
        </w:rPr>
        <w:t>日期：    年    月    日</w:t>
      </w:r>
    </w:p>
    <w:p>
      <w:pPr>
        <w:pStyle w:val="5"/>
        <w:spacing w:line="460" w:lineRule="exact"/>
        <w:ind w:firstLine="0"/>
        <w:rPr>
          <w:rFonts w:ascii="宋体" w:hAnsi="宋体"/>
          <w:b/>
          <w:color w:val="auto"/>
          <w:szCs w:val="21"/>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auto"/>
          <w:szCs w:val="21"/>
        </w:rPr>
        <w:t>注：本退付书原件须放入唱标信封内，勿装订在投标文件内。</w:t>
      </w:r>
    </w:p>
    <w:p>
      <w:pPr>
        <w:jc w:val="center"/>
        <w:rPr>
          <w:b/>
          <w:bCs/>
          <w:color w:val="auto"/>
          <w:szCs w:val="21"/>
        </w:rPr>
      </w:pPr>
      <w:r>
        <w:rPr>
          <w:rFonts w:hint="eastAsia"/>
          <w:b/>
          <w:bCs/>
          <w:color w:val="auto"/>
          <w:sz w:val="44"/>
          <w:szCs w:val="44"/>
        </w:rPr>
        <w:t>购买标书登记表</w:t>
      </w:r>
    </w:p>
    <w:p>
      <w:pPr>
        <w:jc w:val="center"/>
        <w:rPr>
          <w:color w:val="auto"/>
          <w:szCs w:val="21"/>
        </w:rPr>
      </w:pPr>
    </w:p>
    <w:tbl>
      <w:tblPr>
        <w:tblStyle w:val="4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项目名称</w:t>
            </w:r>
          </w:p>
        </w:tc>
        <w:tc>
          <w:tcPr>
            <w:tcW w:w="6775" w:type="dxa"/>
            <w:gridSpan w:val="3"/>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招标编号</w:t>
            </w:r>
          </w:p>
        </w:tc>
        <w:tc>
          <w:tcPr>
            <w:tcW w:w="1940" w:type="dxa"/>
          </w:tcPr>
          <w:p>
            <w:pPr>
              <w:rPr>
                <w:color w:val="auto"/>
                <w:sz w:val="28"/>
                <w:szCs w:val="28"/>
              </w:rPr>
            </w:pPr>
          </w:p>
        </w:tc>
        <w:tc>
          <w:tcPr>
            <w:tcW w:w="1940" w:type="dxa"/>
            <w:vAlign w:val="center"/>
          </w:tcPr>
          <w:p>
            <w:pPr>
              <w:jc w:val="center"/>
              <w:rPr>
                <w:color w:val="auto"/>
                <w:sz w:val="28"/>
                <w:szCs w:val="28"/>
              </w:rPr>
            </w:pPr>
            <w:r>
              <w:rPr>
                <w:rFonts w:hint="eastAsia"/>
                <w:color w:val="auto"/>
                <w:sz w:val="28"/>
                <w:szCs w:val="28"/>
              </w:rPr>
              <w:t>购买时间</w:t>
            </w:r>
          </w:p>
        </w:tc>
        <w:tc>
          <w:tcPr>
            <w:tcW w:w="2895" w:type="dxa"/>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投标商名称</w:t>
            </w:r>
          </w:p>
        </w:tc>
        <w:tc>
          <w:tcPr>
            <w:tcW w:w="6775" w:type="dxa"/>
            <w:gridSpan w:val="3"/>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地址</w:t>
            </w:r>
          </w:p>
        </w:tc>
        <w:tc>
          <w:tcPr>
            <w:tcW w:w="6775" w:type="dxa"/>
            <w:gridSpan w:val="3"/>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电话</w:t>
            </w:r>
          </w:p>
        </w:tc>
        <w:tc>
          <w:tcPr>
            <w:tcW w:w="1940" w:type="dxa"/>
          </w:tcPr>
          <w:p>
            <w:pPr>
              <w:rPr>
                <w:color w:val="auto"/>
                <w:sz w:val="28"/>
                <w:szCs w:val="28"/>
              </w:rPr>
            </w:pPr>
          </w:p>
        </w:tc>
        <w:tc>
          <w:tcPr>
            <w:tcW w:w="1940" w:type="dxa"/>
            <w:vAlign w:val="center"/>
          </w:tcPr>
          <w:p>
            <w:pPr>
              <w:jc w:val="center"/>
              <w:rPr>
                <w:color w:val="auto"/>
                <w:sz w:val="28"/>
                <w:szCs w:val="28"/>
              </w:rPr>
            </w:pPr>
            <w:r>
              <w:rPr>
                <w:rFonts w:hint="eastAsia"/>
                <w:color w:val="auto"/>
                <w:sz w:val="28"/>
                <w:szCs w:val="28"/>
              </w:rPr>
              <w:t>传真</w:t>
            </w:r>
          </w:p>
        </w:tc>
        <w:tc>
          <w:tcPr>
            <w:tcW w:w="2895" w:type="dxa"/>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联系人</w:t>
            </w:r>
          </w:p>
        </w:tc>
        <w:tc>
          <w:tcPr>
            <w:tcW w:w="1940" w:type="dxa"/>
          </w:tcPr>
          <w:p>
            <w:pPr>
              <w:rPr>
                <w:color w:val="auto"/>
                <w:sz w:val="28"/>
                <w:szCs w:val="28"/>
              </w:rPr>
            </w:pPr>
          </w:p>
        </w:tc>
        <w:tc>
          <w:tcPr>
            <w:tcW w:w="1940" w:type="dxa"/>
            <w:vAlign w:val="center"/>
          </w:tcPr>
          <w:p>
            <w:pPr>
              <w:jc w:val="center"/>
              <w:rPr>
                <w:color w:val="auto"/>
                <w:sz w:val="28"/>
                <w:szCs w:val="28"/>
              </w:rPr>
            </w:pPr>
            <w:r>
              <w:rPr>
                <w:rFonts w:hint="eastAsia"/>
                <w:color w:val="auto"/>
                <w:sz w:val="28"/>
                <w:szCs w:val="28"/>
              </w:rPr>
              <w:t>手机</w:t>
            </w:r>
          </w:p>
        </w:tc>
        <w:tc>
          <w:tcPr>
            <w:tcW w:w="2895" w:type="dxa"/>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职务</w:t>
            </w:r>
          </w:p>
        </w:tc>
        <w:tc>
          <w:tcPr>
            <w:tcW w:w="1940" w:type="dxa"/>
          </w:tcPr>
          <w:p>
            <w:pPr>
              <w:rPr>
                <w:color w:val="auto"/>
                <w:sz w:val="28"/>
                <w:szCs w:val="28"/>
              </w:rPr>
            </w:pPr>
          </w:p>
        </w:tc>
        <w:tc>
          <w:tcPr>
            <w:tcW w:w="1940" w:type="dxa"/>
            <w:vAlign w:val="center"/>
          </w:tcPr>
          <w:p>
            <w:pPr>
              <w:jc w:val="center"/>
              <w:rPr>
                <w:color w:val="auto"/>
                <w:sz w:val="28"/>
                <w:szCs w:val="28"/>
              </w:rPr>
            </w:pPr>
            <w:r>
              <w:rPr>
                <w:rFonts w:hint="eastAsia"/>
                <w:color w:val="auto"/>
                <w:sz w:val="28"/>
                <w:szCs w:val="28"/>
              </w:rPr>
              <w:t>电子邮件</w:t>
            </w:r>
          </w:p>
        </w:tc>
        <w:tc>
          <w:tcPr>
            <w:tcW w:w="2895" w:type="dxa"/>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拟投设备</w:t>
            </w:r>
          </w:p>
        </w:tc>
        <w:tc>
          <w:tcPr>
            <w:tcW w:w="6775" w:type="dxa"/>
            <w:gridSpan w:val="3"/>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制造厂商</w:t>
            </w:r>
          </w:p>
        </w:tc>
        <w:tc>
          <w:tcPr>
            <w:tcW w:w="6775" w:type="dxa"/>
            <w:gridSpan w:val="3"/>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auto"/>
                <w:sz w:val="28"/>
                <w:szCs w:val="28"/>
              </w:rPr>
            </w:pPr>
            <w:r>
              <w:rPr>
                <w:rFonts w:hint="eastAsia"/>
                <w:color w:val="auto"/>
                <w:sz w:val="28"/>
                <w:szCs w:val="28"/>
              </w:rPr>
              <w:t>经营范围</w:t>
            </w:r>
          </w:p>
        </w:tc>
        <w:tc>
          <w:tcPr>
            <w:tcW w:w="6775" w:type="dxa"/>
            <w:gridSpan w:val="3"/>
          </w:tcPr>
          <w:p>
            <w:pPr>
              <w:rPr>
                <w:color w:val="auto"/>
                <w:sz w:val="28"/>
                <w:szCs w:val="28"/>
              </w:rPr>
            </w:pPr>
          </w:p>
        </w:tc>
      </w:tr>
    </w:tbl>
    <w:p>
      <w:pPr>
        <w:spacing w:line="360" w:lineRule="auto"/>
        <w:jc w:val="center"/>
        <w:rPr>
          <w:rFonts w:ascii="宋体" w:hAnsi="宋体"/>
          <w:b/>
          <w:color w:val="auto"/>
          <w:sz w:val="24"/>
        </w:rPr>
      </w:pPr>
    </w:p>
    <w:p>
      <w:pPr>
        <w:pStyle w:val="5"/>
        <w:spacing w:line="460" w:lineRule="exact"/>
        <w:ind w:firstLine="0"/>
        <w:rPr>
          <w:rFonts w:ascii="宋体" w:hAnsi="宋体"/>
          <w:b/>
          <w:color w:val="auto"/>
          <w:szCs w:val="21"/>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4">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C654BFF"/>
    <w:multiLevelType w:val="multilevel"/>
    <w:tmpl w:val="2C654BFF"/>
    <w:lvl w:ilvl="0" w:tentative="0">
      <w:start w:val="1"/>
      <w:numFmt w:val="decimal"/>
      <w:lvlText w:val="（%1）"/>
      <w:lvlJc w:val="left"/>
      <w:pPr>
        <w:ind w:left="1200" w:hanging="7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11">
    <w:nsid w:val="42CD84B7"/>
    <w:multiLevelType w:val="singleLevel"/>
    <w:tmpl w:val="42CD84B7"/>
    <w:lvl w:ilvl="0" w:tentative="0">
      <w:start w:val="1"/>
      <w:numFmt w:val="decimal"/>
      <w:lvlText w:val="%1."/>
      <w:lvlJc w:val="left"/>
      <w:pPr>
        <w:ind w:left="425" w:hanging="425"/>
      </w:pPr>
      <w:rPr>
        <w:rFonts w:hint="default"/>
      </w:rPr>
    </w:lvl>
  </w:abstractNum>
  <w:abstractNum w:abstractNumId="12">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5"/>
  </w:num>
  <w:num w:numId="2">
    <w:abstractNumId w:val="14"/>
  </w:num>
  <w:num w:numId="3">
    <w:abstractNumId w:val="2"/>
  </w:num>
  <w:num w:numId="4">
    <w:abstractNumId w:val="7"/>
  </w:num>
  <w:num w:numId="5">
    <w:abstractNumId w:val="12"/>
  </w:num>
  <w:num w:numId="6">
    <w:abstractNumId w:val="4"/>
  </w:num>
  <w:num w:numId="7">
    <w:abstractNumId w:val="6"/>
  </w:num>
  <w:num w:numId="8">
    <w:abstractNumId w:val="9"/>
  </w:num>
  <w:num w:numId="9">
    <w:abstractNumId w:val="8"/>
  </w:num>
  <w:num w:numId="10">
    <w:abstractNumId w:val="10"/>
  </w:num>
  <w:num w:numId="11">
    <w:abstractNumId w:val="1"/>
  </w:num>
  <w:num w:numId="12">
    <w:abstractNumId w:val="0"/>
  </w:num>
  <w:num w:numId="13">
    <w:abstractNumId w:val="11"/>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docVars>
    <w:docVar w:name="commondata" w:val="eyJoZGlkIjoiZTlkZDI4OTU0OTVjNTMzM2YzMjAyM2UzMzBmMTY0ZjIifQ=="/>
  </w:docVars>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1313"/>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2FA6E3A"/>
    <w:rsid w:val="033B1098"/>
    <w:rsid w:val="04796711"/>
    <w:rsid w:val="05347652"/>
    <w:rsid w:val="057D00EF"/>
    <w:rsid w:val="059A1C9D"/>
    <w:rsid w:val="05F05787"/>
    <w:rsid w:val="060002E9"/>
    <w:rsid w:val="060B0A71"/>
    <w:rsid w:val="062F59C1"/>
    <w:rsid w:val="06AA0A01"/>
    <w:rsid w:val="076D1B70"/>
    <w:rsid w:val="07FC4512"/>
    <w:rsid w:val="0830185F"/>
    <w:rsid w:val="08E54F34"/>
    <w:rsid w:val="0A2E457F"/>
    <w:rsid w:val="0A311901"/>
    <w:rsid w:val="0A563D67"/>
    <w:rsid w:val="0ACA785C"/>
    <w:rsid w:val="0B077103"/>
    <w:rsid w:val="0B0A5387"/>
    <w:rsid w:val="0B7A0A9C"/>
    <w:rsid w:val="0B9D7F6A"/>
    <w:rsid w:val="0BDE7E15"/>
    <w:rsid w:val="0C4454F0"/>
    <w:rsid w:val="0D00246A"/>
    <w:rsid w:val="0D263E51"/>
    <w:rsid w:val="0E3463B3"/>
    <w:rsid w:val="0F15187D"/>
    <w:rsid w:val="0F7D081D"/>
    <w:rsid w:val="0F9B7012"/>
    <w:rsid w:val="0FA0248B"/>
    <w:rsid w:val="11633345"/>
    <w:rsid w:val="11BF61FC"/>
    <w:rsid w:val="127F60AB"/>
    <w:rsid w:val="135A4481"/>
    <w:rsid w:val="1596620C"/>
    <w:rsid w:val="15A970FC"/>
    <w:rsid w:val="160015E1"/>
    <w:rsid w:val="16A34AF0"/>
    <w:rsid w:val="16E01D8D"/>
    <w:rsid w:val="189017A6"/>
    <w:rsid w:val="18AC1037"/>
    <w:rsid w:val="19ED4482"/>
    <w:rsid w:val="1ABB279C"/>
    <w:rsid w:val="1AF51954"/>
    <w:rsid w:val="1B25089C"/>
    <w:rsid w:val="1B9B54FD"/>
    <w:rsid w:val="1B9F7EB6"/>
    <w:rsid w:val="1C5E0E6C"/>
    <w:rsid w:val="1C6C7EF4"/>
    <w:rsid w:val="1C7143DF"/>
    <w:rsid w:val="1C8C51C6"/>
    <w:rsid w:val="1CF06E21"/>
    <w:rsid w:val="1DA0430A"/>
    <w:rsid w:val="1DA22FB8"/>
    <w:rsid w:val="1DEB15A3"/>
    <w:rsid w:val="1E41397D"/>
    <w:rsid w:val="1EA97168"/>
    <w:rsid w:val="1F2E7C9E"/>
    <w:rsid w:val="1F4724AC"/>
    <w:rsid w:val="1F590CB5"/>
    <w:rsid w:val="1F7A041D"/>
    <w:rsid w:val="1FFC578E"/>
    <w:rsid w:val="20FD4C2E"/>
    <w:rsid w:val="219B6B4D"/>
    <w:rsid w:val="223F1D24"/>
    <w:rsid w:val="22455FAA"/>
    <w:rsid w:val="22C80F21"/>
    <w:rsid w:val="22CA5F30"/>
    <w:rsid w:val="23004123"/>
    <w:rsid w:val="2301534A"/>
    <w:rsid w:val="236417C8"/>
    <w:rsid w:val="23653D29"/>
    <w:rsid w:val="23B34CA4"/>
    <w:rsid w:val="240B167F"/>
    <w:rsid w:val="24354CBD"/>
    <w:rsid w:val="24D25916"/>
    <w:rsid w:val="254F18D4"/>
    <w:rsid w:val="25AB1587"/>
    <w:rsid w:val="26CE635A"/>
    <w:rsid w:val="272760F1"/>
    <w:rsid w:val="27D173CF"/>
    <w:rsid w:val="28214C6A"/>
    <w:rsid w:val="28E34FEC"/>
    <w:rsid w:val="2A4D1789"/>
    <w:rsid w:val="2AC770E5"/>
    <w:rsid w:val="2B740DA4"/>
    <w:rsid w:val="2C804DA2"/>
    <w:rsid w:val="2CF972DD"/>
    <w:rsid w:val="2D7602FA"/>
    <w:rsid w:val="2DC91946"/>
    <w:rsid w:val="2E110313"/>
    <w:rsid w:val="2E3738EA"/>
    <w:rsid w:val="2E3968BD"/>
    <w:rsid w:val="2E604BFD"/>
    <w:rsid w:val="2F9A4552"/>
    <w:rsid w:val="30773381"/>
    <w:rsid w:val="31105727"/>
    <w:rsid w:val="319B6A24"/>
    <w:rsid w:val="31AB2015"/>
    <w:rsid w:val="32300A82"/>
    <w:rsid w:val="325165D4"/>
    <w:rsid w:val="3260395B"/>
    <w:rsid w:val="32C134AE"/>
    <w:rsid w:val="33877857"/>
    <w:rsid w:val="339903C8"/>
    <w:rsid w:val="33D32711"/>
    <w:rsid w:val="341C43C3"/>
    <w:rsid w:val="34347541"/>
    <w:rsid w:val="352A4A7C"/>
    <w:rsid w:val="35B648A5"/>
    <w:rsid w:val="35D8031A"/>
    <w:rsid w:val="362E16C5"/>
    <w:rsid w:val="37180D2B"/>
    <w:rsid w:val="37681083"/>
    <w:rsid w:val="377F77E3"/>
    <w:rsid w:val="37B13643"/>
    <w:rsid w:val="394F31E7"/>
    <w:rsid w:val="3A860190"/>
    <w:rsid w:val="3B6D61EE"/>
    <w:rsid w:val="3C121C80"/>
    <w:rsid w:val="3C1D51E8"/>
    <w:rsid w:val="3CFD4BC8"/>
    <w:rsid w:val="3D8C2BCB"/>
    <w:rsid w:val="3DD011E4"/>
    <w:rsid w:val="3DD531EB"/>
    <w:rsid w:val="3E10293F"/>
    <w:rsid w:val="3E1E6C56"/>
    <w:rsid w:val="3EBB16B4"/>
    <w:rsid w:val="404B2F5D"/>
    <w:rsid w:val="404C25FD"/>
    <w:rsid w:val="40B1639D"/>
    <w:rsid w:val="40CC7591"/>
    <w:rsid w:val="41354BF0"/>
    <w:rsid w:val="424D4BC9"/>
    <w:rsid w:val="43BF0570"/>
    <w:rsid w:val="43F34A3C"/>
    <w:rsid w:val="44092CAA"/>
    <w:rsid w:val="458C04F3"/>
    <w:rsid w:val="45DC270F"/>
    <w:rsid w:val="478F6979"/>
    <w:rsid w:val="48EB7E8E"/>
    <w:rsid w:val="48EE3125"/>
    <w:rsid w:val="49373C2C"/>
    <w:rsid w:val="49CB1FA4"/>
    <w:rsid w:val="4B594EA0"/>
    <w:rsid w:val="4BF72A64"/>
    <w:rsid w:val="4C55171E"/>
    <w:rsid w:val="4C711190"/>
    <w:rsid w:val="4DFB5F75"/>
    <w:rsid w:val="4E177E9A"/>
    <w:rsid w:val="4F530BD7"/>
    <w:rsid w:val="4FA979F0"/>
    <w:rsid w:val="501B2E97"/>
    <w:rsid w:val="50B605B9"/>
    <w:rsid w:val="52204890"/>
    <w:rsid w:val="52A81CF3"/>
    <w:rsid w:val="53485B37"/>
    <w:rsid w:val="54E6255F"/>
    <w:rsid w:val="54FF30A4"/>
    <w:rsid w:val="55050666"/>
    <w:rsid w:val="58C425E6"/>
    <w:rsid w:val="58D42829"/>
    <w:rsid w:val="59127760"/>
    <w:rsid w:val="591B36A2"/>
    <w:rsid w:val="59910DF7"/>
    <w:rsid w:val="59F26D84"/>
    <w:rsid w:val="5A0B353B"/>
    <w:rsid w:val="5A376A6B"/>
    <w:rsid w:val="5B8B10A3"/>
    <w:rsid w:val="5BE84057"/>
    <w:rsid w:val="5C42534F"/>
    <w:rsid w:val="5C7464E5"/>
    <w:rsid w:val="5D18567F"/>
    <w:rsid w:val="5D6E7FE8"/>
    <w:rsid w:val="5DD551F3"/>
    <w:rsid w:val="5DE963D8"/>
    <w:rsid w:val="5EE155D3"/>
    <w:rsid w:val="5EF455D8"/>
    <w:rsid w:val="5FAC49FB"/>
    <w:rsid w:val="5FFA7423"/>
    <w:rsid w:val="602B6AA7"/>
    <w:rsid w:val="60C610F9"/>
    <w:rsid w:val="61DE0AFC"/>
    <w:rsid w:val="625F15E5"/>
    <w:rsid w:val="62A964F7"/>
    <w:rsid w:val="63963E28"/>
    <w:rsid w:val="63CC1485"/>
    <w:rsid w:val="63E31B72"/>
    <w:rsid w:val="6420257D"/>
    <w:rsid w:val="658B403A"/>
    <w:rsid w:val="660940D3"/>
    <w:rsid w:val="68451AAF"/>
    <w:rsid w:val="686F73B7"/>
    <w:rsid w:val="690D0CCA"/>
    <w:rsid w:val="6913353C"/>
    <w:rsid w:val="69224EEB"/>
    <w:rsid w:val="69522FD3"/>
    <w:rsid w:val="69923CFB"/>
    <w:rsid w:val="6A9458DA"/>
    <w:rsid w:val="6B372B75"/>
    <w:rsid w:val="6B4013F9"/>
    <w:rsid w:val="6B4078AA"/>
    <w:rsid w:val="6B8605F4"/>
    <w:rsid w:val="6C32718C"/>
    <w:rsid w:val="6D3528A6"/>
    <w:rsid w:val="6DBE6668"/>
    <w:rsid w:val="6E401453"/>
    <w:rsid w:val="6FCD684B"/>
    <w:rsid w:val="70340760"/>
    <w:rsid w:val="711D585E"/>
    <w:rsid w:val="72965E7A"/>
    <w:rsid w:val="731927C5"/>
    <w:rsid w:val="742429A4"/>
    <w:rsid w:val="750C6A4F"/>
    <w:rsid w:val="75800D25"/>
    <w:rsid w:val="7593652E"/>
    <w:rsid w:val="75CC7FA2"/>
    <w:rsid w:val="761A6B08"/>
    <w:rsid w:val="763D788C"/>
    <w:rsid w:val="77654F47"/>
    <w:rsid w:val="792F796E"/>
    <w:rsid w:val="798F10CC"/>
    <w:rsid w:val="7AE21E7B"/>
    <w:rsid w:val="7B9A68D1"/>
    <w:rsid w:val="7BC04D73"/>
    <w:rsid w:val="7BDD0EA4"/>
    <w:rsid w:val="7C6D24C9"/>
    <w:rsid w:val="7CD01E6D"/>
    <w:rsid w:val="7D475DE2"/>
    <w:rsid w:val="7DB2735C"/>
    <w:rsid w:val="7DB75DAD"/>
    <w:rsid w:val="7E065469"/>
    <w:rsid w:val="7F1F715E"/>
    <w:rsid w:val="7F2367F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qFormat/>
    <w:uiPriority w:val="0"/>
    <w:pPr>
      <w:keepNext/>
      <w:keepLines/>
      <w:spacing w:before="240" w:after="64" w:line="320" w:lineRule="auto"/>
      <w:outlineLvl w:val="6"/>
    </w:pPr>
    <w:rPr>
      <w:b/>
      <w:sz w:val="24"/>
      <w:szCs w:val="20"/>
    </w:rPr>
  </w:style>
  <w:style w:type="paragraph" w:styleId="11">
    <w:name w:val="heading 8"/>
    <w:basedOn w:val="1"/>
    <w:next w:val="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79"/>
    <w:qFormat/>
    <w:uiPriority w:val="0"/>
    <w:pPr>
      <w:ind w:firstLine="420"/>
    </w:pPr>
    <w:rPr>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link w:val="69"/>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81"/>
    <w:semiHidden/>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4"/>
    <w:qFormat/>
    <w:uiPriority w:val="0"/>
    <w:pPr>
      <w:ind w:firstLine="830" w:firstLineChars="352"/>
    </w:pPr>
    <w:rPr>
      <w:rFonts w:ascii="仿宋_GB2312" w:eastAsia="仿宋_GB2312"/>
      <w:sz w:val="32"/>
      <w:szCs w:val="20"/>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8"/>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trike/>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0"/>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0"/>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paragraph" w:styleId="43">
    <w:name w:val="Body Text First Indent 2"/>
    <w:basedOn w:val="20"/>
    <w:unhideWhenUsed/>
    <w:qFormat/>
    <w:uiPriority w:val="99"/>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semiHidden/>
    <w:qFormat/>
    <w:uiPriority w:val="0"/>
    <w:rPr>
      <w:sz w:val="21"/>
      <w:szCs w:val="21"/>
    </w:rPr>
  </w:style>
  <w:style w:type="character" w:styleId="57">
    <w:name w:val="HTML Cite"/>
    <w:basedOn w:val="46"/>
    <w:qFormat/>
    <w:uiPriority w:val="0"/>
  </w:style>
  <w:style w:type="character" w:customStyle="1" w:styleId="58">
    <w:name w:val="标题 2 Char"/>
    <w:basedOn w:val="46"/>
    <w:qFormat/>
    <w:uiPriority w:val="0"/>
    <w:rPr>
      <w:rFonts w:ascii="Arial" w:hAnsi="Arial" w:eastAsia="黑体"/>
      <w:b/>
      <w:bCs/>
      <w:kern w:val="2"/>
      <w:sz w:val="32"/>
      <w:szCs w:val="32"/>
      <w:lang w:val="en-US" w:eastAsia="zh-CN" w:bidi="ar-SA"/>
    </w:rPr>
  </w:style>
  <w:style w:type="character" w:customStyle="1" w:styleId="59">
    <w:name w:val="font1"/>
    <w:basedOn w:val="46"/>
    <w:qFormat/>
    <w:uiPriority w:val="0"/>
    <w:rPr>
      <w:sz w:val="18"/>
      <w:szCs w:val="18"/>
      <w:u w:val="none"/>
    </w:rPr>
  </w:style>
  <w:style w:type="character" w:customStyle="1" w:styleId="60">
    <w:name w:val="nine-11"/>
    <w:basedOn w:val="46"/>
    <w:qFormat/>
    <w:uiPriority w:val="0"/>
    <w:rPr>
      <w:rFonts w:hint="default"/>
      <w:sz w:val="18"/>
      <w:szCs w:val="18"/>
    </w:rPr>
  </w:style>
  <w:style w:type="character" w:customStyle="1" w:styleId="61">
    <w:name w:val="mark8"/>
    <w:basedOn w:val="46"/>
    <w:qFormat/>
    <w:uiPriority w:val="0"/>
    <w:rPr>
      <w:b/>
      <w:bCs/>
      <w:sz w:val="21"/>
      <w:szCs w:val="21"/>
    </w:rPr>
  </w:style>
  <w:style w:type="character" w:customStyle="1" w:styleId="62">
    <w:name w:val="列出段落 Char"/>
    <w:link w:val="63"/>
    <w:qFormat/>
    <w:uiPriority w:val="0"/>
    <w:rPr>
      <w:rFonts w:ascii="Calibri" w:hAnsi="Calibri"/>
      <w:kern w:val="2"/>
      <w:sz w:val="21"/>
      <w:szCs w:val="22"/>
    </w:rPr>
  </w:style>
  <w:style w:type="paragraph" w:styleId="63">
    <w:name w:val="List Paragraph"/>
    <w:basedOn w:val="1"/>
    <w:link w:val="62"/>
    <w:qFormat/>
    <w:uiPriority w:val="0"/>
    <w:pPr>
      <w:ind w:firstLine="420" w:firstLineChars="200"/>
    </w:pPr>
    <w:rPr>
      <w:rFonts w:ascii="Calibri" w:hAnsi="Calibri"/>
      <w:szCs w:val="22"/>
    </w:rPr>
  </w:style>
  <w:style w:type="character" w:customStyle="1" w:styleId="64">
    <w:name w:val="正文文本缩进 Char"/>
    <w:basedOn w:val="46"/>
    <w:link w:val="20"/>
    <w:qFormat/>
    <w:uiPriority w:val="0"/>
    <w:rPr>
      <w:rFonts w:ascii="仿宋_GB2312" w:eastAsia="仿宋_GB2312"/>
      <w:kern w:val="2"/>
      <w:sz w:val="32"/>
    </w:rPr>
  </w:style>
  <w:style w:type="character" w:customStyle="1" w:styleId="65">
    <w:name w:val="xl25 Char"/>
    <w:basedOn w:val="46"/>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页脚 Char"/>
    <w:basedOn w:val="46"/>
    <w:link w:val="29"/>
    <w:qFormat/>
    <w:uiPriority w:val="99"/>
    <w:rPr>
      <w:rFonts w:eastAsia="宋体"/>
      <w:kern w:val="2"/>
      <w:sz w:val="18"/>
      <w:szCs w:val="18"/>
      <w:lang w:val="en-US" w:eastAsia="zh-CN" w:bidi="ar-SA"/>
    </w:rPr>
  </w:style>
  <w:style w:type="character" w:customStyle="1" w:styleId="68">
    <w:name w:val="纯文本 Char"/>
    <w:basedOn w:val="46"/>
    <w:link w:val="23"/>
    <w:qFormat/>
    <w:uiPriority w:val="0"/>
    <w:rPr>
      <w:rFonts w:ascii="宋体" w:hAnsi="Courier New" w:eastAsia="宋体" w:cs="Courier New"/>
      <w:kern w:val="2"/>
      <w:sz w:val="21"/>
      <w:szCs w:val="21"/>
      <w:lang w:val="en-US" w:eastAsia="zh-CN" w:bidi="ar-SA"/>
    </w:rPr>
  </w:style>
  <w:style w:type="character" w:customStyle="1" w:styleId="69">
    <w:name w:val="题注 Char"/>
    <w:link w:val="14"/>
    <w:qFormat/>
    <w:uiPriority w:val="0"/>
    <w:rPr>
      <w:rFonts w:ascii="Arial" w:hAnsi="Arial" w:eastAsia="黑体" w:cs="Arial"/>
      <w:kern w:val="2"/>
    </w:rPr>
  </w:style>
  <w:style w:type="character" w:customStyle="1" w:styleId="70">
    <w:name w:val="mark"/>
    <w:basedOn w:val="46"/>
    <w:qFormat/>
    <w:uiPriority w:val="0"/>
  </w:style>
  <w:style w:type="character" w:customStyle="1" w:styleId="71">
    <w:name w:val="标题 3 Char"/>
    <w:basedOn w:val="46"/>
    <w:link w:val="6"/>
    <w:qFormat/>
    <w:uiPriority w:val="0"/>
    <w:rPr>
      <w:rFonts w:eastAsia="宋体"/>
      <w:b/>
      <w:bCs/>
      <w:kern w:val="2"/>
      <w:sz w:val="32"/>
      <w:szCs w:val="32"/>
      <w:lang w:val="en-US" w:eastAsia="zh-CN" w:bidi="ar-SA"/>
    </w:rPr>
  </w:style>
  <w:style w:type="character" w:customStyle="1" w:styleId="72">
    <w:name w:val="正文 A Char Char"/>
    <w:link w:val="73"/>
    <w:qFormat/>
    <w:uiPriority w:val="0"/>
    <w:rPr>
      <w:rFonts w:ascii="仿宋_GB2312" w:hAnsi="Heiti SC Light" w:eastAsia="仿宋_GB2312"/>
      <w:kern w:val="2"/>
      <w:sz w:val="24"/>
      <w:lang w:val="en-US" w:eastAsia="zh-CN" w:bidi="ar-SA"/>
    </w:rPr>
  </w:style>
  <w:style w:type="paragraph" w:customStyle="1" w:styleId="73">
    <w:name w:val="正文 A"/>
    <w:link w:val="72"/>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4">
    <w:name w:val="Char Char3"/>
    <w:basedOn w:val="46"/>
    <w:qFormat/>
    <w:uiPriority w:val="0"/>
    <w:rPr>
      <w:rFonts w:eastAsia="宋体"/>
      <w:kern w:val="2"/>
      <w:sz w:val="18"/>
      <w:lang w:val="en-US" w:eastAsia="zh-CN" w:bidi="ar-SA"/>
    </w:rPr>
  </w:style>
  <w:style w:type="character" w:customStyle="1" w:styleId="75">
    <w:name w:val="正文缩进 Char2"/>
    <w:basedOn w:val="46"/>
    <w:link w:val="76"/>
    <w:qFormat/>
    <w:uiPriority w:val="0"/>
    <w:rPr>
      <w:rFonts w:eastAsia="宋体"/>
      <w:szCs w:val="24"/>
      <w:lang w:bidi="ar-SA"/>
    </w:rPr>
  </w:style>
  <w:style w:type="paragraph" w:customStyle="1" w:styleId="76">
    <w:name w:val="正文缩进1"/>
    <w:basedOn w:val="1"/>
    <w:link w:val="75"/>
    <w:qFormat/>
    <w:uiPriority w:val="0"/>
    <w:pPr>
      <w:ind w:firstLine="420" w:firstLineChars="200"/>
    </w:pPr>
    <w:rPr>
      <w:kern w:val="0"/>
      <w:sz w:val="20"/>
    </w:rPr>
  </w:style>
  <w:style w:type="character" w:customStyle="1" w:styleId="77">
    <w:name w:val="Char Char8"/>
    <w:basedOn w:val="46"/>
    <w:qFormat/>
    <w:uiPriority w:val="0"/>
    <w:rPr>
      <w:rFonts w:ascii="宋体" w:hAnsi="Courier New" w:eastAsia="宋体"/>
      <w:kern w:val="2"/>
      <w:sz w:val="21"/>
      <w:lang w:val="en-US" w:eastAsia="zh-CN" w:bidi="ar-SA"/>
    </w:rPr>
  </w:style>
  <w:style w:type="character" w:customStyle="1" w:styleId="78">
    <w:name w:val="Char Char10"/>
    <w:basedOn w:val="46"/>
    <w:qFormat/>
    <w:uiPriority w:val="0"/>
    <w:rPr>
      <w:rFonts w:eastAsia="宋体"/>
      <w:kern w:val="2"/>
      <w:sz w:val="18"/>
      <w:szCs w:val="18"/>
      <w:lang w:val="en-US" w:eastAsia="zh-CN" w:bidi="ar-SA"/>
    </w:rPr>
  </w:style>
  <w:style w:type="character" w:customStyle="1" w:styleId="79">
    <w:name w:val="正文缩进 Char"/>
    <w:basedOn w:val="46"/>
    <w:link w:val="5"/>
    <w:qFormat/>
    <w:uiPriority w:val="0"/>
    <w:rPr>
      <w:rFonts w:eastAsia="宋体"/>
      <w:kern w:val="2"/>
      <w:sz w:val="21"/>
      <w:lang w:val="en-US" w:eastAsia="zh-CN" w:bidi="ar-SA"/>
    </w:rPr>
  </w:style>
  <w:style w:type="character" w:customStyle="1" w:styleId="80">
    <w:name w:val="页眉 Char"/>
    <w:basedOn w:val="46"/>
    <w:link w:val="30"/>
    <w:qFormat/>
    <w:uiPriority w:val="99"/>
    <w:rPr>
      <w:strike/>
      <w:kern w:val="2"/>
      <w:sz w:val="18"/>
      <w:szCs w:val="18"/>
    </w:rPr>
  </w:style>
  <w:style w:type="character" w:customStyle="1" w:styleId="81">
    <w:name w:val="批注文字 Char"/>
    <w:basedOn w:val="46"/>
    <w:link w:val="17"/>
    <w:semiHidden/>
    <w:qFormat/>
    <w:uiPriority w:val="0"/>
    <w:rPr>
      <w:kern w:val="2"/>
      <w:sz w:val="21"/>
      <w:szCs w:val="24"/>
    </w:rPr>
  </w:style>
  <w:style w:type="paragraph" w:customStyle="1" w:styleId="8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3">
    <w:name w:val="Char Char3 Char Char"/>
    <w:basedOn w:val="1"/>
    <w:qFormat/>
    <w:uiPriority w:val="0"/>
    <w:pPr>
      <w:spacing w:line="360" w:lineRule="auto"/>
      <w:ind w:firstLine="200" w:firstLineChars="200"/>
    </w:pPr>
    <w:rPr>
      <w:rFonts w:ascii="宋体" w:hAnsi="宋体" w:cs="宋体"/>
      <w:sz w:val="24"/>
    </w:rPr>
  </w:style>
  <w:style w:type="paragraph" w:customStyle="1" w:styleId="84">
    <w:name w:val="办公自动化专用标题"/>
    <w:basedOn w:val="40"/>
    <w:qFormat/>
    <w:uiPriority w:val="0"/>
    <w:pPr>
      <w:spacing w:line="560" w:lineRule="atLeast"/>
    </w:pPr>
    <w:rPr>
      <w:rFonts w:ascii="宋体" w:cs="Times New Roman"/>
      <w:bCs w:val="0"/>
      <w:sz w:val="44"/>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Char Char Char Char Char Char Char Char Char"/>
    <w:basedOn w:val="1"/>
    <w:qFormat/>
    <w:uiPriority w:val="0"/>
    <w:rPr>
      <w:sz w:val="28"/>
    </w:rPr>
  </w:style>
  <w:style w:type="paragraph" w:customStyle="1" w:styleId="8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8">
    <w:name w:val="Char Char Char Char Char Char Char"/>
    <w:basedOn w:val="1"/>
    <w:qFormat/>
    <w:uiPriority w:val="0"/>
    <w:pPr>
      <w:tabs>
        <w:tab w:val="left" w:pos="425"/>
      </w:tabs>
      <w:ind w:left="425" w:hanging="425"/>
    </w:pPr>
    <w:rPr>
      <w:rFonts w:eastAsia="仿宋_GB2312"/>
      <w:kern w:val="24"/>
      <w:sz w:val="24"/>
    </w:rPr>
  </w:style>
  <w:style w:type="paragraph" w:customStyle="1" w:styleId="89">
    <w:name w:val="p0"/>
    <w:basedOn w:val="1"/>
    <w:qFormat/>
    <w:uiPriority w:val="0"/>
    <w:pPr>
      <w:widowControl/>
    </w:pPr>
    <w:rPr>
      <w:kern w:val="0"/>
      <w:szCs w:val="21"/>
    </w:rPr>
  </w:style>
  <w:style w:type="paragraph" w:customStyle="1" w:styleId="9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2">
    <w:name w:val="Char3"/>
    <w:basedOn w:val="1"/>
    <w:qFormat/>
    <w:uiPriority w:val="0"/>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正文段落"/>
    <w:basedOn w:val="1"/>
    <w:qFormat/>
    <w:uiPriority w:val="0"/>
    <w:pPr>
      <w:widowControl/>
      <w:spacing w:after="40" w:line="360" w:lineRule="auto"/>
      <w:ind w:firstLine="200" w:firstLineChars="200"/>
    </w:pPr>
    <w:rPr>
      <w:kern w:val="0"/>
      <w:sz w:val="24"/>
    </w:rPr>
  </w:style>
  <w:style w:type="paragraph" w:customStyle="1" w:styleId="95">
    <w:name w:val="默认段落字体 Para Char"/>
    <w:basedOn w:val="1"/>
    <w:qFormat/>
    <w:uiPriority w:val="0"/>
    <w:rPr>
      <w:rFonts w:ascii="宋体" w:hAnsi="宋体"/>
      <w:b/>
      <w:sz w:val="28"/>
      <w:szCs w:val="28"/>
    </w:rPr>
  </w:style>
  <w:style w:type="paragraph" w:customStyle="1" w:styleId="96">
    <w:name w:val="题注5"/>
    <w:basedOn w:val="1"/>
    <w:next w:val="14"/>
    <w:qFormat/>
    <w:uiPriority w:val="0"/>
    <w:pPr>
      <w:jc w:val="center"/>
    </w:pPr>
    <w:rPr>
      <w:b/>
      <w:color w:val="000000"/>
      <w:sz w:val="24"/>
      <w:szCs w:val="21"/>
    </w:rPr>
  </w:style>
  <w:style w:type="paragraph" w:customStyle="1" w:styleId="9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8">
    <w:name w:val="Char Char"/>
    <w:basedOn w:val="1"/>
    <w:qFormat/>
    <w:uiPriority w:val="0"/>
    <w:rPr>
      <w:rFonts w:ascii="宋体" w:hAnsi="宋体"/>
      <w:b/>
      <w:sz w:val="28"/>
      <w:szCs w:val="28"/>
    </w:rPr>
  </w:style>
  <w:style w:type="paragraph" w:customStyle="1" w:styleId="99">
    <w:name w:val="题注4"/>
    <w:basedOn w:val="1"/>
    <w:next w:val="14"/>
    <w:qFormat/>
    <w:uiPriority w:val="0"/>
    <w:pPr>
      <w:ind w:left="-132" w:leftChars="-64" w:right="-105" w:rightChars="-50" w:hanging="2"/>
      <w:jc w:val="center"/>
    </w:pPr>
    <w:rPr>
      <w:b/>
      <w:color w:val="FF0000"/>
      <w:szCs w:val="21"/>
      <w:lang w:val="en-GB"/>
    </w:rPr>
  </w:style>
  <w:style w:type="paragraph" w:customStyle="1" w:styleId="100">
    <w:name w:val="字元 字元"/>
    <w:basedOn w:val="1"/>
    <w:qFormat/>
    <w:uiPriority w:val="0"/>
    <w:pPr>
      <w:spacing w:line="360" w:lineRule="auto"/>
      <w:ind w:firstLine="200" w:firstLineChars="200"/>
    </w:pPr>
    <w:rPr>
      <w:rFonts w:ascii="宋体" w:hAnsi="宋体" w:cs="宋体"/>
      <w:sz w:val="24"/>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7"/>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4"/>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3"/>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6"/>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6"/>
    <w:qFormat/>
    <w:uiPriority w:val="0"/>
  </w:style>
  <w:style w:type="character" w:customStyle="1" w:styleId="143">
    <w:name w:val="hover24"/>
    <w:basedOn w:val="46"/>
    <w:qFormat/>
    <w:uiPriority w:val="0"/>
  </w:style>
  <w:style w:type="character" w:customStyle="1" w:styleId="144">
    <w:name w:val="hover25"/>
    <w:basedOn w:val="46"/>
    <w:qFormat/>
    <w:uiPriority w:val="0"/>
    <w:rPr>
      <w:shd w:val="clear" w:color="auto" w:fill="F6F6F6"/>
    </w:rPr>
  </w:style>
  <w:style w:type="character" w:customStyle="1" w:styleId="145">
    <w:name w:val="hover26"/>
    <w:basedOn w:val="46"/>
    <w:qFormat/>
    <w:uiPriority w:val="0"/>
    <w:rPr>
      <w:color w:val="3C88FF"/>
    </w:rPr>
  </w:style>
  <w:style w:type="character" w:customStyle="1" w:styleId="146">
    <w:name w:val="first-child"/>
    <w:basedOn w:val="46"/>
    <w:qFormat/>
    <w:uiPriority w:val="0"/>
    <w:rPr>
      <w:color w:val="FFA800"/>
    </w:rPr>
  </w:style>
  <w:style w:type="character" w:customStyle="1" w:styleId="147">
    <w:name w:val="index-name-935ff1"/>
    <w:basedOn w:val="46"/>
    <w:qFormat/>
    <w:uiPriority w:val="0"/>
    <w:rPr>
      <w:sz w:val="24"/>
      <w:szCs w:val="24"/>
    </w:rPr>
  </w:style>
  <w:style w:type="character" w:customStyle="1" w:styleId="148">
    <w:name w:val="index-disable-b2173"/>
    <w:basedOn w:val="46"/>
    <w:qFormat/>
    <w:uiPriority w:val="0"/>
  </w:style>
  <w:style w:type="character" w:customStyle="1" w:styleId="149">
    <w:name w:val="nth-child(2)"/>
    <w:basedOn w:val="46"/>
    <w:qFormat/>
    <w:uiPriority w:val="0"/>
  </w:style>
  <w:style w:type="character" w:customStyle="1" w:styleId="150">
    <w:name w:val="text"/>
    <w:basedOn w:val="46"/>
    <w:qFormat/>
    <w:uiPriority w:val="0"/>
    <w:rPr>
      <w:color w:val="666666"/>
    </w:rPr>
  </w:style>
  <w:style w:type="character" w:customStyle="1" w:styleId="151">
    <w:name w:val="text1"/>
    <w:basedOn w:val="46"/>
    <w:qFormat/>
    <w:uiPriority w:val="0"/>
    <w:rPr>
      <w:color w:val="666666"/>
    </w:rPr>
  </w:style>
  <w:style w:type="character" w:customStyle="1" w:styleId="152">
    <w:name w:val="back"/>
    <w:basedOn w:val="46"/>
    <w:qFormat/>
    <w:uiPriority w:val="0"/>
    <w:rPr>
      <w:shd w:val="clear" w:color="auto" w:fill="111111"/>
    </w:rPr>
  </w:style>
  <w:style w:type="character" w:customStyle="1" w:styleId="153">
    <w:name w:val="back1"/>
    <w:basedOn w:val="46"/>
    <w:qFormat/>
    <w:uiPriority w:val="0"/>
    <w:rPr>
      <w:shd w:val="clear" w:color="auto" w:fill="111111"/>
    </w:rPr>
  </w:style>
  <w:style w:type="character" w:customStyle="1" w:styleId="154">
    <w:name w:val="nth-child(1)1"/>
    <w:basedOn w:val="46"/>
    <w:qFormat/>
    <w:uiPriority w:val="0"/>
  </w:style>
  <w:style w:type="character" w:customStyle="1" w:styleId="155">
    <w:name w:val="index-name-935ff"/>
    <w:basedOn w:val="46"/>
    <w:qFormat/>
    <w:uiPriority w:val="0"/>
    <w:rPr>
      <w:sz w:val="24"/>
      <w:szCs w:val="24"/>
    </w:rPr>
  </w:style>
  <w:style w:type="character" w:customStyle="1" w:styleId="156">
    <w:name w:val="rili1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17654</Words>
  <Characters>18704</Characters>
  <Lines>171</Lines>
  <Paragraphs>48</Paragraphs>
  <TotalTime>1</TotalTime>
  <ScaleCrop>false</ScaleCrop>
  <LinksUpToDate>false</LinksUpToDate>
  <CharactersWithSpaces>21626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冯国辉</cp:lastModifiedBy>
  <cp:lastPrinted>2021-07-02T03:20:00Z</cp:lastPrinted>
  <dcterms:modified xsi:type="dcterms:W3CDTF">2023-03-10T10:07:34Z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627329B4981F4C0DBFE80258EC864D34</vt:lpwstr>
  </property>
</Properties>
</file>