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000000"/>
          <w:sz w:val="21"/>
          <w:szCs w:val="21"/>
        </w:rPr>
        <w:t>附件：</w:t>
      </w:r>
      <w:r>
        <w:rPr>
          <w:rFonts w:hint="eastAsia" w:ascii="宋体" w:hAnsi="宋体"/>
          <w:bCs/>
          <w:color w:val="000000"/>
          <w:sz w:val="21"/>
          <w:szCs w:val="21"/>
          <w:lang w:eastAsia="zh-CN"/>
        </w:rPr>
        <w:t>阳江技师学院高级部管理部技能竞赛物资采购项目</w:t>
      </w:r>
      <w: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  <w:t>需求书</w:t>
      </w:r>
    </w:p>
    <w:tbl>
      <w:tblPr>
        <w:tblStyle w:val="5"/>
        <w:tblW w:w="97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40"/>
        <w:gridCol w:w="1695"/>
        <w:gridCol w:w="2670"/>
        <w:gridCol w:w="945"/>
        <w:gridCol w:w="930"/>
        <w:gridCol w:w="1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需求物质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数字150MM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全国行业职业技能竞赛——仪器仪表制造赛项工业机器人系统操作员、运维员国赛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钢号码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电工手套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1000V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 转串口线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Y105 USB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传感器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24V漫反射型红外光电开关 NPN三线常开1米可调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传感器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5V漫反射型NPN三线常开 0~10mm 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5V继电器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BJ-SS-105LMF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手电钻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TBM3500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电柜线槽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角度线槽剪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45-135可调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2.5平方多芯铜线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BVR2.5红/每卷100米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2.5平方多芯铜线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BVR2.5绿/每卷100米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2.5平方多芯铜线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BVR2.5黄/每卷100米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1.5平方多芯铜线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BVR1.5蓝/每卷100米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0.75平方多芯铜线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BVR0.75黑/每卷200米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0.75平方单芯单股硬线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BV0.75蓝/每卷100米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YBLX-ME-8104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舵机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MG999R-180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0.6mm 500克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50CM双头鳄鱼夹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50CM双头鳄鱼夹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50CM双头鳄鱼夹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优质钢材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一字螺丝刀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优质钢材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PLC下载线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USB-SC09-FX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线号机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tp70  配齐配件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光电开关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E3Z-LS63/61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光纤放大器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E3-NA11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减速电机（车轮）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MOB-83R 24V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ABB电池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ABB工业机器人电池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3HAC044075-001/01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机器人电池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工业机器人本体电池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CJX1-12/22  36V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BH-0.66 75/5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压线钳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16-6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活口扳手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8寸 SATA47250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活口扳手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10寸 SATA47251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活口扳手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12寸  SATA47252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09128/G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09143/14件套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两用扳手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6-32MM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电动螺丝刀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电压: 3.6V；2代收纳版；配套双箱一体多功能59样附件；操作方式: 手持式；有无正反转向: 有；有无力矩控制: 有；电源方式: 直流电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用于2023年汽车技能竞赛训练材料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棘轮扳手螺丝刀套装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78件棘轮螺丝刀/套筒组套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万用表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F15B+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蓄电池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容量60AH；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火花塞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ILZKAR7A10；4支装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火花塞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ILTR6G8G 96621；4支装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蓄电池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6-QW-45(380)-LT1；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汽修套装棘轮扳手套筒扳手全套维修组合套工具大全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件数：61件(含)汽修套装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蓄电池检测仪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适用12V/24V;支持电池内阻测量；电压测量；LCD显示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汽车维修灯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充电模式：多功能充电；灯泡及附件种类：LED；360度挂钩；是否可充电：是；电池规格：18650；是否可做充电宝：是；200W；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钳形电流表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交直流电流200A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绝缘电阻测试仪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绝缘电阻：5MΩ~19.99GΩ；LED数字显示；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数显试电笔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可直接或间接测量12、36、55、220V交/直流电；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汽修内窥镜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4.5寸双屏显示；8MM高清镜头；10M硬线；32G内存卡；型号: P50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移动式卷线盘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10A；30米线长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汽修工具车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整车尺寸：618*330*740MM；带滑轮；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汽车轮胎气压表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数显式；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空气压缩机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6L-1100W；能效等级：一级；驱动方式：电动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多功能汽车应急启动电源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电池类型：铅酸电池；电源类型：应急电源；电池容量：22000mAh；有气泵；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两用扳手套装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梅花开口两用呆板手；内含：14件套8、9、10、11、12、13、14、15、16、17、18、19、22、24mm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报价上限</w:t>
            </w:r>
          </w:p>
        </w:tc>
        <w:tc>
          <w:tcPr>
            <w:tcW w:w="75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￥98270.00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交货期</w:t>
            </w:r>
          </w:p>
        </w:tc>
        <w:tc>
          <w:tcPr>
            <w:tcW w:w="75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合同签订之日起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23D1152B"/>
    <w:rsid w:val="23D1152B"/>
    <w:rsid w:val="7927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1299</Words>
  <Characters>1807</Characters>
  <Lines>0</Lines>
  <Paragraphs>0</Paragraphs>
  <TotalTime>0</TotalTime>
  <ScaleCrop>false</ScaleCrop>
  <LinksUpToDate>false</LinksUpToDate>
  <CharactersWithSpaces>1833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2022-12-28T01:55:00Z</dcterms:created>
  <dc:creator>Administrator</dc:creator>
  <cp:lastModifiedBy>Administrator</cp:lastModifiedBy>
  <dcterms:modified xsi:type="dcterms:W3CDTF">2022-12-28T01:59:19Z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52299B0063384E68820E236EAFEF28DC</vt:lpwstr>
  </property>
</Properties>
</file>