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000000" w:themeColor="text1"/>
          <w:sz w:val="32"/>
          <w:highlight w:val="none"/>
        </w:rPr>
      </w:pPr>
    </w:p>
    <w:p>
      <w:pPr>
        <w:pStyle w:val="17"/>
        <w:widowControl/>
        <w:adjustRightInd w:val="0"/>
        <w:snapToGrid w:val="0"/>
        <w:spacing w:line="360" w:lineRule="auto"/>
        <w:jc w:val="left"/>
        <w:rPr>
          <w:rFonts w:ascii="黑体" w:eastAsia="黑体"/>
          <w:bCs/>
          <w:color w:val="000000" w:themeColor="text1"/>
          <w:sz w:val="32"/>
          <w:highlight w:val="none"/>
        </w:rPr>
      </w:pPr>
    </w:p>
    <w:p>
      <w:pPr>
        <w:pStyle w:val="17"/>
        <w:widowControl/>
        <w:adjustRightInd w:val="0"/>
        <w:snapToGrid w:val="0"/>
        <w:spacing w:line="360" w:lineRule="auto"/>
        <w:jc w:val="left"/>
        <w:rPr>
          <w:rFonts w:hint="eastAsia" w:ascii="黑体" w:eastAsia="黑体"/>
          <w:bCs/>
          <w:color w:val="000000" w:themeColor="text1"/>
          <w:sz w:val="32"/>
          <w:highlight w:val="none"/>
          <w:lang w:eastAsia="zh-CN"/>
        </w:rPr>
      </w:pPr>
      <w:r>
        <w:rPr>
          <w:rFonts w:hint="eastAsia" w:ascii="黑体" w:eastAsia="黑体"/>
          <w:bCs/>
          <w:color w:val="000000" w:themeColor="text1"/>
          <w:sz w:val="32"/>
          <w:highlight w:val="none"/>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center"/>
        <w:rPr>
          <w:rFonts w:ascii="黑体" w:eastAsia="黑体"/>
          <w:bCs/>
          <w:color w:val="000000" w:themeColor="text1"/>
          <w:sz w:val="52"/>
          <w:szCs w:val="52"/>
          <w:highlight w:val="none"/>
        </w:rPr>
      </w:pPr>
    </w:p>
    <w:p>
      <w:pPr>
        <w:pStyle w:val="17"/>
        <w:widowControl/>
        <w:adjustRightInd w:val="0"/>
        <w:snapToGrid w:val="0"/>
        <w:spacing w:line="360" w:lineRule="auto"/>
        <w:rPr>
          <w:rFonts w:ascii="黑体" w:eastAsia="黑体"/>
          <w:bCs/>
          <w:color w:val="000000" w:themeColor="text1"/>
          <w:sz w:val="52"/>
          <w:szCs w:val="52"/>
          <w:highlight w:val="none"/>
        </w:rPr>
      </w:pPr>
    </w:p>
    <w:p>
      <w:pPr>
        <w:pStyle w:val="17"/>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询价采购</w:t>
      </w:r>
    </w:p>
    <w:p>
      <w:pPr>
        <w:pStyle w:val="17"/>
        <w:widowControl/>
        <w:adjustRightInd w:val="0"/>
        <w:snapToGrid w:val="0"/>
        <w:spacing w:line="360" w:lineRule="auto"/>
        <w:jc w:val="center"/>
        <w:rPr>
          <w:rFonts w:ascii="黑体" w:eastAsia="黑体"/>
          <w:bCs/>
          <w:color w:val="000000" w:themeColor="text1"/>
          <w:sz w:val="72"/>
          <w:szCs w:val="72"/>
          <w:highlight w:val="none"/>
        </w:rPr>
      </w:pPr>
    </w:p>
    <w:p>
      <w:pPr>
        <w:pStyle w:val="17"/>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询  价  文  件</w:t>
      </w:r>
    </w:p>
    <w:p>
      <w:pPr>
        <w:pStyle w:val="17"/>
        <w:widowControl/>
        <w:adjustRightInd w:val="0"/>
        <w:snapToGrid w:val="0"/>
        <w:spacing w:line="360" w:lineRule="auto"/>
        <w:rPr>
          <w:rFonts w:ascii="黑体" w:eastAsia="黑体"/>
          <w:bCs/>
          <w:color w:val="000000" w:themeColor="text1"/>
          <w:sz w:val="52"/>
          <w:szCs w:val="52"/>
          <w:highlight w:val="none"/>
        </w:rPr>
      </w:pPr>
    </w:p>
    <w:p>
      <w:pPr>
        <w:pStyle w:val="17"/>
        <w:widowControl/>
        <w:adjustRightInd w:val="0"/>
        <w:snapToGrid w:val="0"/>
        <w:spacing w:line="360" w:lineRule="auto"/>
        <w:jc w:val="center"/>
        <w:rPr>
          <w:rFonts w:ascii="黑体" w:eastAsia="黑体"/>
          <w:bCs/>
          <w:color w:val="000000" w:themeColor="text1"/>
          <w:sz w:val="52"/>
          <w:szCs w:val="52"/>
          <w:highlight w:val="none"/>
        </w:rPr>
      </w:pPr>
    </w:p>
    <w:p>
      <w:pPr>
        <w:pStyle w:val="17"/>
        <w:widowControl/>
        <w:adjustRightInd w:val="0"/>
        <w:snapToGrid w:val="0"/>
        <w:spacing w:line="360" w:lineRule="auto"/>
        <w:jc w:val="center"/>
        <w:rPr>
          <w:rFonts w:ascii="黑体" w:eastAsia="黑体"/>
          <w:bCs/>
          <w:color w:val="000000" w:themeColor="text1"/>
          <w:sz w:val="52"/>
          <w:szCs w:val="52"/>
          <w:highlight w:val="none"/>
        </w:rPr>
      </w:pPr>
    </w:p>
    <w:tbl>
      <w:tblPr>
        <w:tblStyle w:val="36"/>
        <w:tblW w:w="6784" w:type="dxa"/>
        <w:jc w:val="center"/>
        <w:tblLayout w:type="fixed"/>
        <w:tblCellMar>
          <w:top w:w="0" w:type="dxa"/>
          <w:left w:w="108" w:type="dxa"/>
          <w:bottom w:w="0" w:type="dxa"/>
          <w:right w:w="108" w:type="dxa"/>
        </w:tblCellMar>
      </w:tblPr>
      <w:tblGrid>
        <w:gridCol w:w="1951"/>
        <w:gridCol w:w="284"/>
        <w:gridCol w:w="4549"/>
      </w:tblGrid>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4549" w:type="dxa"/>
            <w:vAlign w:val="center"/>
          </w:tcPr>
          <w:p>
            <w:pPr>
              <w:pStyle w:val="17"/>
              <w:widowControl/>
              <w:adjustRightInd w:val="0"/>
              <w:snapToGrid w:val="0"/>
              <w:spacing w:line="360" w:lineRule="auto"/>
              <w:jc w:val="left"/>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YXZB-20220328</w:t>
            </w:r>
          </w:p>
        </w:tc>
      </w:tr>
      <w:tr>
        <w:tblPrEx>
          <w:tblCellMar>
            <w:top w:w="0" w:type="dxa"/>
            <w:left w:w="108" w:type="dxa"/>
            <w:bottom w:w="0" w:type="dxa"/>
            <w:right w:w="108" w:type="dxa"/>
          </w:tblCellMar>
        </w:tblPrEx>
        <w:trPr>
          <w:trHeight w:val="77" w:hRule="atLeast"/>
          <w:jc w:val="center"/>
        </w:trPr>
        <w:tc>
          <w:tcPr>
            <w:tcW w:w="1951" w:type="dxa"/>
          </w:tcPr>
          <w:p>
            <w:pPr>
              <w:pStyle w:val="17"/>
              <w:widowControl/>
              <w:adjustRightInd w:val="0"/>
              <w:snapToGrid w:val="0"/>
              <w:spacing w:line="360" w:lineRule="auto"/>
              <w:jc w:val="center"/>
              <w:rPr>
                <w:rFonts w:hAnsi="宋体"/>
                <w:b/>
                <w:bCs/>
                <w:color w:val="000000" w:themeColor="text1"/>
                <w:sz w:val="28"/>
                <w:szCs w:val="28"/>
                <w:highlight w:val="none"/>
              </w:rPr>
            </w:pPr>
            <w:r>
              <w:rPr>
                <w:rFonts w:hint="eastAsia" w:hAnsi="宋体"/>
                <w:b/>
                <w:bCs/>
                <w:color w:val="000000" w:themeColor="text1"/>
                <w:sz w:val="28"/>
                <w:szCs w:val="28"/>
                <w:highlight w:val="none"/>
              </w:rPr>
              <w:t>项 目 名 称</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4549"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阳东区看守所视频会见室建设项目</w:t>
            </w:r>
          </w:p>
        </w:tc>
      </w:tr>
      <w:tr>
        <w:tblPrEx>
          <w:tblCellMar>
            <w:top w:w="0" w:type="dxa"/>
            <w:left w:w="108" w:type="dxa"/>
            <w:bottom w:w="0" w:type="dxa"/>
            <w:right w:w="108" w:type="dxa"/>
          </w:tblCellMar>
        </w:tblPrEx>
        <w:trPr>
          <w:trHeight w:val="574"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4549"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阳江市公安局阳东分局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17"/>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4549"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广东业信招标有限公司</w:t>
            </w:r>
          </w:p>
        </w:tc>
      </w:tr>
    </w:tbl>
    <w:p>
      <w:pPr>
        <w:pStyle w:val="17"/>
        <w:widowControl/>
        <w:adjustRightInd w:val="0"/>
        <w:snapToGrid w:val="0"/>
        <w:spacing w:line="360" w:lineRule="auto"/>
        <w:ind w:firstLine="3480" w:firstLineChars="1450"/>
        <w:rPr>
          <w:rFonts w:ascii="黑体" w:eastAsia="黑体"/>
          <w:bCs/>
          <w:color w:val="000000" w:themeColor="text1"/>
          <w:sz w:val="24"/>
          <w:szCs w:val="24"/>
          <w:highlight w:val="none"/>
        </w:rPr>
      </w:pPr>
    </w:p>
    <w:p>
      <w:pPr>
        <w:pStyle w:val="17"/>
        <w:widowControl/>
        <w:adjustRightInd w:val="0"/>
        <w:snapToGrid w:val="0"/>
        <w:spacing w:line="360" w:lineRule="auto"/>
        <w:ind w:firstLine="3480" w:firstLineChars="1450"/>
        <w:rPr>
          <w:rFonts w:ascii="黑体" w:eastAsia="黑体"/>
          <w:bCs/>
          <w:color w:val="000000" w:themeColor="text1"/>
          <w:sz w:val="30"/>
          <w:szCs w:val="30"/>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highlight w:val="none"/>
        </w:rPr>
        <w:t>二○</w:t>
      </w:r>
      <w:r>
        <w:rPr>
          <w:rFonts w:hint="eastAsia" w:ascii="黑体" w:eastAsia="黑体"/>
          <w:bCs/>
          <w:color w:val="000000" w:themeColor="text1"/>
          <w:sz w:val="24"/>
          <w:szCs w:val="24"/>
          <w:highlight w:val="none"/>
          <w:lang w:val="en-US" w:eastAsia="zh-CN"/>
        </w:rPr>
        <w:t>二二</w:t>
      </w:r>
      <w:r>
        <w:rPr>
          <w:rFonts w:hint="eastAsia" w:ascii="黑体" w:eastAsia="黑体"/>
          <w:bCs/>
          <w:color w:val="000000" w:themeColor="text1"/>
          <w:sz w:val="24"/>
          <w:szCs w:val="24"/>
          <w:highlight w:val="none"/>
        </w:rPr>
        <w:t>年三月</w:t>
      </w:r>
    </w:p>
    <w:p>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3"/>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w:t>
      </w:r>
      <w:r>
        <w:rPr>
          <w:rFonts w:hint="eastAsia" w:ascii="宋体" w:hAnsi="宋体"/>
          <w:color w:val="000000" w:themeColor="text1"/>
          <w:szCs w:val="21"/>
          <w:highlight w:val="none"/>
        </w:rPr>
        <w:t>报价</w:t>
      </w:r>
      <w:r>
        <w:rPr>
          <w:rFonts w:ascii="宋体" w:hAnsi="宋体"/>
          <w:color w:val="000000" w:themeColor="text1"/>
          <w:szCs w:val="21"/>
          <w:highlight w:val="none"/>
        </w:rPr>
        <w:t>文件上注明的投标截止和开标时间，逾期送达或邮寄送达的</w:t>
      </w:r>
      <w:r>
        <w:rPr>
          <w:rFonts w:hint="eastAsia" w:ascii="宋体" w:hAnsi="宋体"/>
          <w:color w:val="000000" w:themeColor="text1"/>
          <w:szCs w:val="21"/>
          <w:highlight w:val="none"/>
        </w:rPr>
        <w:t>报价</w:t>
      </w:r>
      <w:r>
        <w:rPr>
          <w:rFonts w:ascii="宋体" w:hAnsi="宋体"/>
          <w:color w:val="000000" w:themeColor="text1"/>
          <w:szCs w:val="21"/>
          <w:highlight w:val="none"/>
        </w:rPr>
        <w:t>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ascii="宋体" w:hAnsi="宋体"/>
          <w:color w:val="000000" w:themeColor="text1"/>
          <w:szCs w:val="21"/>
          <w:highlight w:val="none"/>
        </w:rPr>
        <w:t>会议室。</w:t>
      </w:r>
    </w:p>
    <w:p>
      <w:pPr>
        <w:numPr>
          <w:ilvl w:val="0"/>
          <w:numId w:val="3"/>
        </w:numPr>
        <w:spacing w:line="440" w:lineRule="exact"/>
        <w:ind w:left="709" w:hanging="709"/>
        <w:rPr>
          <w:rFonts w:ascii="宋体" w:hAnsi="宋体"/>
          <w:color w:val="000000" w:themeColor="text1"/>
          <w:szCs w:val="21"/>
          <w:highlight w:val="none"/>
        </w:rPr>
      </w:pPr>
      <w:r>
        <w:rPr>
          <w:rFonts w:hint="eastAsia" w:ascii="宋体" w:hAnsi="宋体"/>
          <w:b/>
          <w:color w:val="000000" w:themeColor="text1"/>
          <w:szCs w:val="21"/>
          <w:highlight w:val="none"/>
          <w:u w:val="single"/>
        </w:rPr>
        <w:t>报价</w:t>
      </w:r>
      <w:r>
        <w:rPr>
          <w:rFonts w:ascii="宋体" w:hAnsi="宋体"/>
          <w:b/>
          <w:color w:val="000000" w:themeColor="text1"/>
          <w:szCs w:val="21"/>
          <w:highlight w:val="none"/>
          <w:u w:val="single"/>
        </w:rPr>
        <w:t>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3"/>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请正确填写《报价一览表》，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w:t>
      </w:r>
      <w:r>
        <w:rPr>
          <w:rFonts w:hint="eastAsia" w:ascii="宋体" w:hAnsi="宋体"/>
          <w:color w:val="000000" w:themeColor="text1"/>
          <w:szCs w:val="21"/>
          <w:highlight w:val="none"/>
        </w:rPr>
        <w:t>报价</w:t>
      </w:r>
      <w:r>
        <w:rPr>
          <w:rFonts w:ascii="宋体" w:hAnsi="宋体"/>
          <w:color w:val="000000" w:themeColor="text1"/>
          <w:szCs w:val="21"/>
          <w:highlight w:val="none"/>
        </w:rPr>
        <w:t>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报价要求详见招标文件《报价一览表》</w:t>
      </w:r>
      <w:r>
        <w:rPr>
          <w:rFonts w:ascii="宋体" w:hAnsi="宋体"/>
          <w:color w:val="000000" w:themeColor="text1"/>
          <w:szCs w:val="21"/>
          <w:highlight w:val="none"/>
        </w:rPr>
        <w:t>。</w:t>
      </w:r>
    </w:p>
    <w:p>
      <w:pPr>
        <w:numPr>
          <w:ilvl w:val="0"/>
          <w:numId w:val="3"/>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请仔细检查《投标函》、《报价一览表》、</w:t>
      </w:r>
      <w:r>
        <w:rPr>
          <w:rFonts w:hint="eastAsia" w:ascii="宋体" w:hAnsi="宋体"/>
          <w:color w:val="000000" w:themeColor="text1"/>
          <w:szCs w:val="21"/>
          <w:highlight w:val="none"/>
        </w:rPr>
        <w:t>《法定代表人证明书》、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w:t>
      </w:r>
      <w:r>
        <w:rPr>
          <w:rFonts w:ascii="宋体" w:hAnsi="宋体"/>
          <w:color w:val="000000" w:themeColor="text1"/>
          <w:szCs w:val="21"/>
          <w:highlight w:val="none"/>
        </w:rPr>
        <w:t>授权书》等重要格式文件是否有按要求盖公章或签名</w:t>
      </w:r>
      <w:r>
        <w:rPr>
          <w:rFonts w:hint="eastAsia" w:ascii="宋体" w:hAnsi="宋体"/>
          <w:color w:val="000000" w:themeColor="text1"/>
          <w:szCs w:val="21"/>
          <w:highlight w:val="none"/>
        </w:rPr>
        <w:t>。</w:t>
      </w:r>
    </w:p>
    <w:p>
      <w:pPr>
        <w:numPr>
          <w:ilvl w:val="0"/>
          <w:numId w:val="3"/>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建议将</w:t>
      </w:r>
      <w:r>
        <w:rPr>
          <w:rFonts w:hint="eastAsia" w:ascii="宋体" w:hAnsi="宋体"/>
          <w:color w:val="000000" w:themeColor="text1"/>
          <w:szCs w:val="21"/>
          <w:highlight w:val="none"/>
        </w:rPr>
        <w:t>报价</w:t>
      </w:r>
      <w:r>
        <w:rPr>
          <w:rFonts w:ascii="宋体" w:hAnsi="宋体"/>
          <w:color w:val="000000" w:themeColor="text1"/>
          <w:szCs w:val="21"/>
          <w:highlight w:val="none"/>
        </w:rPr>
        <w:t>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3"/>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询价小组</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17"/>
        <w:widowControl/>
        <w:adjustRightInd w:val="0"/>
        <w:snapToGrid w:val="0"/>
        <w:spacing w:beforeLines="50" w:line="440" w:lineRule="exact"/>
        <w:jc w:val="center"/>
        <w:rPr>
          <w:rFonts w:hAnsi="宋体"/>
          <w:b/>
          <w:caps/>
          <w:color w:val="000000" w:themeColor="text1"/>
          <w:sz w:val="32"/>
          <w:szCs w:val="32"/>
          <w:highlight w:val="none"/>
        </w:rPr>
      </w:pPr>
      <w:r>
        <w:rPr>
          <w:rFonts w:hint="eastAsia" w:hAnsi="宋体" w:cs="仿宋_GB2312"/>
          <w:b/>
          <w:bCs/>
          <w:color w:val="000000" w:themeColor="text1"/>
          <w:highlight w:val="none"/>
          <w:lang w:val="zh-CN"/>
        </w:rPr>
        <w:t>（本提示内容非</w:t>
      </w:r>
      <w:r>
        <w:rPr>
          <w:rFonts w:hint="eastAsia" w:hAnsi="宋体" w:cs="仿宋_GB2312"/>
          <w:b/>
          <w:bCs/>
          <w:color w:val="000000" w:themeColor="text1"/>
          <w:highlight w:val="none"/>
        </w:rPr>
        <w:t>询价</w:t>
      </w:r>
      <w:r>
        <w:rPr>
          <w:rFonts w:hint="eastAsia" w:hAnsi="宋体" w:cs="仿宋_GB2312"/>
          <w:b/>
          <w:bCs/>
          <w:color w:val="000000" w:themeColor="text1"/>
          <w:highlight w:val="none"/>
          <w:lang w:val="zh-CN"/>
        </w:rPr>
        <w:t>文件的组成部分，仅为善意提醒。如有不一致，以</w:t>
      </w:r>
      <w:r>
        <w:rPr>
          <w:rFonts w:hint="eastAsia" w:hAnsi="宋体" w:cs="仿宋_GB2312"/>
          <w:b/>
          <w:bCs/>
          <w:color w:val="000000" w:themeColor="text1"/>
          <w:highlight w:val="none"/>
        </w:rPr>
        <w:t>询价</w:t>
      </w:r>
      <w:r>
        <w:rPr>
          <w:rFonts w:hint="eastAsia" w:hAnsi="宋体" w:cs="仿宋_GB2312"/>
          <w:b/>
          <w:bCs/>
          <w:color w:val="000000" w:themeColor="text1"/>
          <w:highlight w:val="none"/>
          <w:lang w:val="zh-CN"/>
        </w:rPr>
        <w:t>文件为准。）</w:t>
      </w:r>
    </w:p>
    <w:p>
      <w:pPr>
        <w:pStyle w:val="17"/>
        <w:widowControl/>
        <w:adjustRightInd w:val="0"/>
        <w:snapToGrid w:val="0"/>
        <w:spacing w:beforeLines="50" w:line="360" w:lineRule="auto"/>
        <w:jc w:val="center"/>
        <w:rPr>
          <w:rFonts w:hAnsi="宋体"/>
          <w:b/>
          <w:caps/>
          <w:color w:val="000000" w:themeColor="text1"/>
          <w:sz w:val="32"/>
          <w:szCs w:val="32"/>
          <w:highlight w:val="none"/>
        </w:rPr>
      </w:pPr>
    </w:p>
    <w:p>
      <w:pPr>
        <w:pStyle w:val="17"/>
        <w:widowControl/>
        <w:adjustRightInd w:val="0"/>
        <w:snapToGrid w:val="0"/>
        <w:spacing w:beforeLines="50" w:line="360" w:lineRule="auto"/>
        <w:jc w:val="center"/>
        <w:rPr>
          <w:rFonts w:hAnsi="宋体"/>
          <w:b/>
          <w:caps/>
          <w:color w:val="000000" w:themeColor="text1"/>
          <w:sz w:val="32"/>
          <w:szCs w:val="32"/>
          <w:highlight w:val="none"/>
        </w:rPr>
      </w:pPr>
    </w:p>
    <w:p>
      <w:pPr>
        <w:pStyle w:val="17"/>
        <w:widowControl/>
        <w:adjustRightInd w:val="0"/>
        <w:snapToGrid w:val="0"/>
        <w:spacing w:beforeLines="50" w:line="360" w:lineRule="auto"/>
        <w:jc w:val="center"/>
        <w:rPr>
          <w:rFonts w:hAnsi="宋体"/>
          <w:b/>
          <w:caps/>
          <w:color w:val="000000" w:themeColor="text1"/>
          <w:sz w:val="32"/>
          <w:szCs w:val="32"/>
          <w:highlight w:val="none"/>
        </w:rPr>
      </w:pPr>
    </w:p>
    <w:p>
      <w:pPr>
        <w:pStyle w:val="17"/>
        <w:widowControl/>
        <w:adjustRightInd w:val="0"/>
        <w:snapToGrid w:val="0"/>
        <w:spacing w:beforeLines="50" w:line="360" w:lineRule="auto"/>
        <w:jc w:val="center"/>
        <w:rPr>
          <w:rFonts w:hAnsi="宋体"/>
          <w:b/>
          <w:caps/>
          <w:color w:val="000000" w:themeColor="text1"/>
          <w:sz w:val="32"/>
          <w:szCs w:val="32"/>
          <w:highlight w:val="none"/>
        </w:rPr>
      </w:pPr>
    </w:p>
    <w:p>
      <w:pPr>
        <w:pStyle w:val="17"/>
        <w:widowControl/>
        <w:adjustRightInd w:val="0"/>
        <w:snapToGrid w:val="0"/>
        <w:spacing w:beforeLines="50" w:line="360" w:lineRule="auto"/>
        <w:jc w:val="center"/>
        <w:rPr>
          <w:rFonts w:hAnsi="宋体"/>
          <w:b/>
          <w:caps/>
          <w:color w:val="000000" w:themeColor="text1"/>
          <w:sz w:val="32"/>
          <w:szCs w:val="32"/>
          <w:highlight w:val="none"/>
        </w:rPr>
      </w:pPr>
    </w:p>
    <w:p>
      <w:pPr>
        <w:pStyle w:val="17"/>
        <w:widowControl/>
        <w:adjustRightInd w:val="0"/>
        <w:snapToGrid w:val="0"/>
        <w:spacing w:beforeLines="50" w:line="360" w:lineRule="auto"/>
        <w:jc w:val="center"/>
        <w:rPr>
          <w:rFonts w:hAnsi="宋体"/>
          <w:b/>
          <w:caps/>
          <w:color w:val="000000" w:themeColor="text1"/>
          <w:sz w:val="32"/>
          <w:szCs w:val="32"/>
          <w:highlight w:val="none"/>
        </w:rPr>
      </w:pPr>
    </w:p>
    <w:p>
      <w:pPr>
        <w:pStyle w:val="17"/>
        <w:widowControl/>
        <w:adjustRightInd w:val="0"/>
        <w:snapToGrid w:val="0"/>
        <w:spacing w:beforeLines="50" w:line="360" w:lineRule="auto"/>
        <w:jc w:val="center"/>
        <w:rPr>
          <w:rFonts w:hAnsi="宋体"/>
          <w:b/>
          <w:caps/>
          <w:color w:val="000000" w:themeColor="text1"/>
          <w:sz w:val="32"/>
          <w:szCs w:val="32"/>
          <w:highlight w:val="none"/>
        </w:rPr>
      </w:pPr>
    </w:p>
    <w:p>
      <w:pPr>
        <w:pStyle w:val="17"/>
        <w:widowControl/>
        <w:adjustRightInd w:val="0"/>
        <w:snapToGrid w:val="0"/>
        <w:spacing w:beforeLines="50" w:line="360" w:lineRule="auto"/>
        <w:jc w:val="center"/>
        <w:rPr>
          <w:rFonts w:hAnsi="宋体"/>
          <w:b/>
          <w:caps/>
          <w:color w:val="000000" w:themeColor="text1"/>
          <w:sz w:val="32"/>
          <w:szCs w:val="32"/>
          <w:highlight w:val="none"/>
        </w:rPr>
      </w:pPr>
      <w:r>
        <w:rPr>
          <w:rFonts w:hint="eastAsia" w:hAnsi="宋体"/>
          <w:b/>
          <w:caps/>
          <w:color w:val="000000" w:themeColor="text1"/>
          <w:sz w:val="32"/>
          <w:szCs w:val="32"/>
          <w:highlight w:val="none"/>
        </w:rPr>
        <w:t>目     录</w:t>
      </w:r>
    </w:p>
    <w:p>
      <w:pPr>
        <w:pStyle w:val="24"/>
        <w:tabs>
          <w:tab w:val="right" w:leader="dot" w:pos="9184"/>
          <w:tab w:val="clear" w:pos="8280"/>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TOC \o "1-3" \h \z \u </w:instrText>
      </w:r>
      <w:r>
        <w:rPr>
          <w:color w:val="000000" w:themeColor="text1"/>
          <w:szCs w:val="28"/>
          <w:highlight w:val="none"/>
        </w:rPr>
        <w:fldChar w:fldCharType="separate"/>
      </w:r>
      <w:r>
        <w:rPr>
          <w:color w:val="000000" w:themeColor="text1"/>
          <w:highlight w:val="none"/>
        </w:rPr>
        <w:fldChar w:fldCharType="begin"/>
      </w:r>
      <w:r>
        <w:rPr>
          <w:color w:val="000000" w:themeColor="text1"/>
          <w:highlight w:val="none"/>
        </w:rPr>
        <w:instrText xml:space="preserve"> HYPERLINK \l "_Toc58" </w:instrText>
      </w:r>
      <w:r>
        <w:rPr>
          <w:color w:val="000000" w:themeColor="text1"/>
          <w:highlight w:val="none"/>
        </w:rPr>
        <w:fldChar w:fldCharType="separate"/>
      </w:r>
      <w:r>
        <w:rPr>
          <w:rFonts w:hint="eastAsia"/>
          <w:color w:val="000000" w:themeColor="text1"/>
          <w:highlight w:val="none"/>
        </w:rPr>
        <w:t>第一部分  询价邀请书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_Toc58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color w:val="000000" w:themeColor="text1"/>
          <w:highlight w:val="none"/>
        </w:rPr>
        <w:fldChar w:fldCharType="end"/>
      </w:r>
    </w:p>
    <w:p>
      <w:pPr>
        <w:pStyle w:val="24"/>
        <w:tabs>
          <w:tab w:val="right" w:leader="dot" w:pos="9184"/>
          <w:tab w:val="clear" w:pos="8280"/>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"_Toc4193" </w:instrText>
      </w:r>
      <w:r>
        <w:rPr>
          <w:color w:val="000000" w:themeColor="text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_Toc4193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"_Toc16610" </w:instrText>
      </w:r>
      <w:r>
        <w:rPr>
          <w:color w:val="000000" w:themeColor="text1"/>
          <w:highlight w:val="none"/>
        </w:rPr>
        <w:fldChar w:fldCharType="separate"/>
      </w:r>
      <w:r>
        <w:rPr>
          <w:rFonts w:hint="eastAsia" w:ascii="宋体"/>
          <w:color w:val="000000" w:themeColor="text1"/>
          <w:highlight w:val="none"/>
        </w:rPr>
        <w:t>项目编号：</w:t>
      </w:r>
      <w:r>
        <w:rPr>
          <w:rFonts w:hint="eastAsia" w:ascii="宋体"/>
          <w:color w:val="000000" w:themeColor="text1"/>
          <w:highlight w:val="none"/>
          <w:lang w:eastAsia="zh-CN"/>
        </w:rPr>
        <w:t>YXZB-20220328</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_Toc16610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"_Toc7664" </w:instrText>
      </w:r>
      <w:r>
        <w:rPr>
          <w:color w:val="000000" w:themeColor="text1"/>
          <w:highlight w:val="none"/>
        </w:rPr>
        <w:fldChar w:fldCharType="separate"/>
      </w:r>
      <w:r>
        <w:rPr>
          <w:rFonts w:hint="eastAsia" w:ascii="宋体"/>
          <w:color w:val="000000" w:themeColor="text1"/>
          <w:highlight w:val="none"/>
        </w:rPr>
        <w:t>项目名称：</w:t>
      </w:r>
      <w:r>
        <w:rPr>
          <w:rFonts w:hint="eastAsia" w:ascii="宋体"/>
          <w:color w:val="000000" w:themeColor="text1"/>
          <w:highlight w:val="none"/>
          <w:lang w:eastAsia="zh-CN"/>
        </w:rPr>
        <w:t>阳东区看守所视频会见室建设项目</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_Toc7664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"_Toc18119" </w:instrText>
      </w:r>
      <w:r>
        <w:rPr>
          <w:color w:val="000000" w:themeColor="text1"/>
          <w:highlight w:val="none"/>
        </w:rPr>
        <w:fldChar w:fldCharType="separate"/>
      </w:r>
      <w:r>
        <w:rPr>
          <w:rFonts w:ascii="宋体"/>
          <w:color w:val="000000" w:themeColor="text1"/>
          <w:kern w:val="0"/>
          <w:highlight w:val="none"/>
        </w:rPr>
        <w:t xml:space="preserve">A  </w:t>
      </w:r>
      <w:r>
        <w:rPr>
          <w:rFonts w:hint="eastAsia" w:ascii="宋体"/>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_Toc18119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"_Toc10541" </w:instrText>
      </w:r>
      <w:r>
        <w:rPr>
          <w:color w:val="000000" w:themeColor="text1"/>
          <w:highlight w:val="none"/>
        </w:rPr>
        <w:fldChar w:fldCharType="separate"/>
      </w:r>
      <w:r>
        <w:rPr>
          <w:rFonts w:hint="eastAsia" w:ascii="宋体"/>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_Toc10541 </w:instrText>
      </w:r>
      <w:r>
        <w:rPr>
          <w:color w:val="000000" w:themeColor="text1"/>
          <w:highlight w:val="none"/>
        </w:rPr>
        <w:fldChar w:fldCharType="separate"/>
      </w:r>
      <w:r>
        <w:rPr>
          <w:color w:val="000000" w:themeColor="text1"/>
          <w:highlight w:val="none"/>
        </w:rPr>
        <w:t>9</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"_Toc21617" </w:instrText>
      </w:r>
      <w:r>
        <w:rPr>
          <w:color w:val="000000" w:themeColor="text1"/>
          <w:highlight w:val="none"/>
        </w:rPr>
        <w:fldChar w:fldCharType="separate"/>
      </w:r>
      <w:r>
        <w:rPr>
          <w:rFonts w:hint="eastAsia"/>
          <w:color w:val="000000" w:themeColor="text1"/>
          <w:szCs w:val="24"/>
          <w:highlight w:val="none"/>
        </w:rPr>
        <w:t>第三部分报价须知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_Toc21617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"_Toc24497" </w:instrText>
      </w:r>
      <w:r>
        <w:rPr>
          <w:color w:val="000000" w:themeColor="text1"/>
          <w:highlight w:val="none"/>
        </w:rPr>
        <w:fldChar w:fldCharType="separate"/>
      </w:r>
      <w:r>
        <w:rPr>
          <w:rFonts w:hint="eastAsia"/>
          <w:color w:val="000000" w:themeColor="text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_Toc24497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"_Toc18809" </w:instrText>
      </w:r>
      <w:r>
        <w:rPr>
          <w:color w:val="000000" w:themeColor="text1"/>
          <w:highlight w:val="none"/>
        </w:rPr>
        <w:fldChar w:fldCharType="separate"/>
      </w:r>
      <w:r>
        <w:rPr>
          <w:rFonts w:hint="eastAsia" w:ascii="宋体"/>
          <w:color w:val="000000" w:themeColor="text1"/>
          <w:highlight w:val="none"/>
        </w:rPr>
        <w:t>一、 说  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_Toc18809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"_Toc4470" </w:instrText>
      </w:r>
      <w:r>
        <w:rPr>
          <w:color w:val="000000" w:themeColor="text1"/>
          <w:highlight w:val="none"/>
        </w:rPr>
        <w:fldChar w:fldCharType="separate"/>
      </w:r>
      <w:r>
        <w:rPr>
          <w:color w:val="000000" w:themeColor="text1"/>
          <w:highlight w:val="none"/>
        </w:rPr>
        <w:t xml:space="preserve">1. </w:t>
      </w:r>
      <w:r>
        <w:rPr>
          <w:rFonts w:hint="eastAsia"/>
          <w:color w:val="000000" w:themeColor="text1"/>
          <w:highlight w:val="none"/>
        </w:rPr>
        <w:t>适用范围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_Toc4470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"_Toc29106" </w:instrText>
      </w:r>
      <w:r>
        <w:rPr>
          <w:color w:val="000000" w:themeColor="text1"/>
          <w:highlight w:val="none"/>
        </w:rPr>
        <w:fldChar w:fldCharType="separate"/>
      </w:r>
      <w:r>
        <w:rPr>
          <w:color w:val="000000" w:themeColor="text1"/>
          <w:highlight w:val="none"/>
        </w:rPr>
        <w:t xml:space="preserve">2. </w:t>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_Toc29106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"_Toc4051" </w:instrText>
      </w:r>
      <w:r>
        <w:rPr>
          <w:color w:val="000000" w:themeColor="text1"/>
          <w:highlight w:val="none"/>
        </w:rPr>
        <w:fldChar w:fldCharType="separate"/>
      </w:r>
      <w:r>
        <w:rPr>
          <w:color w:val="000000" w:themeColor="text1"/>
          <w:highlight w:val="none"/>
        </w:rPr>
        <w:t xml:space="preserve">3. </w:t>
      </w:r>
      <w:r>
        <w:rPr>
          <w:rFonts w:hint="eastAsia"/>
          <w:color w:val="000000" w:themeColor="text1"/>
          <w:highlight w:val="none"/>
        </w:rPr>
        <w:t>报价费用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_Toc4051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"_Toc668" </w:instrText>
      </w:r>
      <w:r>
        <w:rPr>
          <w:color w:val="000000" w:themeColor="text1"/>
          <w:highlight w:val="none"/>
        </w:rPr>
        <w:fldChar w:fldCharType="separate"/>
      </w:r>
      <w:r>
        <w:rPr>
          <w:rFonts w:hint="eastAsia" w:ascii="宋体"/>
          <w:color w:val="000000" w:themeColor="text1"/>
          <w:highlight w:val="none"/>
        </w:rPr>
        <w:t>二、 询价文件说明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_Toc668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"_Toc26030" </w:instrText>
      </w:r>
      <w:r>
        <w:rPr>
          <w:color w:val="000000" w:themeColor="text1"/>
          <w:highlight w:val="none"/>
        </w:rPr>
        <w:fldChar w:fldCharType="separate"/>
      </w:r>
      <w:r>
        <w:rPr>
          <w:color w:val="000000" w:themeColor="text1"/>
          <w:highlight w:val="none"/>
        </w:rPr>
        <w:t xml:space="preserve">4. </w:t>
      </w:r>
      <w:r>
        <w:rPr>
          <w:rFonts w:hint="eastAsia"/>
          <w:color w:val="000000" w:themeColor="text1"/>
          <w:highlight w:val="none"/>
        </w:rPr>
        <w:t>询价文件的构成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_Toc26030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"_Toc24934" </w:instrText>
      </w:r>
      <w:r>
        <w:rPr>
          <w:color w:val="000000" w:themeColor="text1"/>
          <w:highlight w:val="none"/>
        </w:rPr>
        <w:fldChar w:fldCharType="separate"/>
      </w:r>
      <w:r>
        <w:rPr>
          <w:rFonts w:hint="eastAsia" w:ascii="宋体"/>
          <w:color w:val="000000" w:themeColor="text1"/>
          <w:highlight w:val="none"/>
        </w:rPr>
        <w:t>三、 报价文件的编制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_Toc24934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"_Toc14825" </w:instrText>
      </w:r>
      <w:r>
        <w:rPr>
          <w:color w:val="000000" w:themeColor="text1"/>
          <w:highlight w:val="none"/>
        </w:rPr>
        <w:fldChar w:fldCharType="separate"/>
      </w:r>
      <w:r>
        <w:rPr>
          <w:color w:val="000000" w:themeColor="text1"/>
          <w:highlight w:val="none"/>
        </w:rPr>
        <w:t xml:space="preserve">5. </w:t>
      </w:r>
      <w:r>
        <w:rPr>
          <w:rFonts w:hint="eastAsia"/>
          <w:color w:val="000000" w:themeColor="text1"/>
          <w:highlight w:val="none"/>
        </w:rPr>
        <w:t>报价文件编制基本要求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_Toc14825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"_Toc24073" </w:instrText>
      </w:r>
      <w:r>
        <w:rPr>
          <w:color w:val="000000" w:themeColor="text1"/>
          <w:highlight w:val="none"/>
        </w:rPr>
        <w:fldChar w:fldCharType="separate"/>
      </w:r>
      <w:r>
        <w:rPr>
          <w:color w:val="000000" w:themeColor="text1"/>
          <w:highlight w:val="none"/>
        </w:rPr>
        <w:t xml:space="preserve">6. </w:t>
      </w:r>
      <w:r>
        <w:rPr>
          <w:rFonts w:hint="eastAsia"/>
          <w:color w:val="000000" w:themeColor="text1"/>
          <w:highlight w:val="none"/>
        </w:rPr>
        <w:t>报价文件的构成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_Toc24073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"_Toc30361" </w:instrText>
      </w:r>
      <w:r>
        <w:rPr>
          <w:color w:val="000000" w:themeColor="text1"/>
          <w:highlight w:val="none"/>
        </w:rPr>
        <w:fldChar w:fldCharType="separate"/>
      </w:r>
      <w:r>
        <w:rPr>
          <w:color w:val="000000" w:themeColor="text1"/>
          <w:highlight w:val="none"/>
        </w:rPr>
        <w:t xml:space="preserve">7. </w:t>
      </w:r>
      <w:r>
        <w:rPr>
          <w:rFonts w:hint="eastAsia"/>
          <w:color w:val="000000" w:themeColor="text1"/>
          <w:highlight w:val="none"/>
        </w:rPr>
        <w:t>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_Toc30361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"_Toc13387" </w:instrText>
      </w:r>
      <w:r>
        <w:rPr>
          <w:color w:val="000000" w:themeColor="text1"/>
          <w:highlight w:val="none"/>
        </w:rPr>
        <w:fldChar w:fldCharType="separate"/>
      </w:r>
      <w:r>
        <w:rPr>
          <w:color w:val="000000" w:themeColor="text1"/>
          <w:highlight w:val="none"/>
        </w:rPr>
        <w:t xml:space="preserve">8. </w:t>
      </w:r>
      <w:r>
        <w:rPr>
          <w:rFonts w:hint="eastAsia"/>
          <w:color w:val="000000" w:themeColor="text1"/>
          <w:highlight w:val="none"/>
        </w:rPr>
        <w:t>报价文件格式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_Toc13387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"_Toc25221" </w:instrText>
      </w:r>
      <w:r>
        <w:rPr>
          <w:color w:val="000000" w:themeColor="text1"/>
          <w:highlight w:val="none"/>
        </w:rPr>
        <w:fldChar w:fldCharType="separate"/>
      </w:r>
      <w:r>
        <w:rPr>
          <w:color w:val="000000" w:themeColor="text1"/>
          <w:highlight w:val="none"/>
        </w:rPr>
        <w:t xml:space="preserve">9. </w:t>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_Toc25221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"_Toc27035" </w:instrText>
      </w:r>
      <w:r>
        <w:rPr>
          <w:color w:val="000000" w:themeColor="text1"/>
          <w:highlight w:val="none"/>
        </w:rPr>
        <w:fldChar w:fldCharType="separate"/>
      </w:r>
      <w:r>
        <w:rPr>
          <w:color w:val="000000" w:themeColor="text1"/>
          <w:highlight w:val="none"/>
        </w:rPr>
        <w:t xml:space="preserve">10. </w:t>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_Toc27035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"_Toc2040" </w:instrText>
      </w:r>
      <w:r>
        <w:rPr>
          <w:color w:val="000000" w:themeColor="text1"/>
          <w:highlight w:val="none"/>
        </w:rPr>
        <w:fldChar w:fldCharType="separate"/>
      </w:r>
      <w:r>
        <w:rPr>
          <w:rFonts w:hint="eastAsia" w:ascii="宋体"/>
          <w:color w:val="000000" w:themeColor="text1"/>
          <w:highlight w:val="none"/>
        </w:rPr>
        <w:t>四、 报价要求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_Toc2040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"_Toc5940" </w:instrText>
      </w:r>
      <w:r>
        <w:rPr>
          <w:color w:val="000000" w:themeColor="text1"/>
          <w:highlight w:val="none"/>
        </w:rPr>
        <w:fldChar w:fldCharType="separate"/>
      </w:r>
      <w:r>
        <w:rPr>
          <w:color w:val="000000" w:themeColor="text1"/>
          <w:highlight w:val="none"/>
        </w:rPr>
        <w:t xml:space="preserve">11. </w:t>
      </w:r>
      <w:r>
        <w:rPr>
          <w:rFonts w:hint="eastAsia"/>
          <w:color w:val="000000" w:themeColor="text1"/>
          <w:highlight w:val="none"/>
        </w:rPr>
        <w:t>报价有效期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_Toc5940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"_Toc23291" </w:instrText>
      </w:r>
      <w:r>
        <w:rPr>
          <w:color w:val="000000" w:themeColor="text1"/>
          <w:highlight w:val="none"/>
        </w:rPr>
        <w:fldChar w:fldCharType="separate"/>
      </w:r>
      <w:r>
        <w:rPr>
          <w:color w:val="000000" w:themeColor="text1"/>
          <w:highlight w:val="none"/>
        </w:rPr>
        <w:t xml:space="preserve">12. </w:t>
      </w:r>
      <w:r>
        <w:rPr>
          <w:rFonts w:hint="eastAsia"/>
          <w:color w:val="000000" w:themeColor="text1"/>
          <w:highlight w:val="none"/>
        </w:rPr>
        <w:t>报价要求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_Toc23291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"_Toc27107" </w:instrText>
      </w:r>
      <w:r>
        <w:rPr>
          <w:color w:val="000000" w:themeColor="text1"/>
          <w:highlight w:val="none"/>
        </w:rPr>
        <w:fldChar w:fldCharType="separate"/>
      </w:r>
      <w:r>
        <w:rPr>
          <w:rFonts w:hint="eastAsia" w:ascii="宋体"/>
          <w:color w:val="000000" w:themeColor="text1"/>
          <w:highlight w:val="none"/>
        </w:rPr>
        <w:t>五、 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_Toc27107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"_Toc25189" </w:instrText>
      </w:r>
      <w:r>
        <w:rPr>
          <w:color w:val="000000" w:themeColor="text1"/>
          <w:highlight w:val="none"/>
        </w:rPr>
        <w:fldChar w:fldCharType="separate"/>
      </w:r>
      <w:r>
        <w:rPr>
          <w:color w:val="000000" w:themeColor="text1"/>
          <w:highlight w:val="none"/>
        </w:rPr>
        <w:t xml:space="preserve">13. </w:t>
      </w:r>
      <w:r>
        <w:rPr>
          <w:rFonts w:hint="eastAsia"/>
          <w:color w:val="000000" w:themeColor="text1"/>
          <w:highlight w:val="none"/>
        </w:rPr>
        <w:t>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_Toc25189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"_Toc11614" </w:instrText>
      </w:r>
      <w:r>
        <w:rPr>
          <w:color w:val="000000" w:themeColor="text1"/>
          <w:highlight w:val="none"/>
        </w:rPr>
        <w:fldChar w:fldCharType="separate"/>
      </w:r>
      <w:r>
        <w:rPr>
          <w:rFonts w:hint="eastAsia" w:ascii="宋体"/>
          <w:color w:val="000000" w:themeColor="text1"/>
          <w:highlight w:val="none"/>
        </w:rPr>
        <w:t>六、 报价文件的份数、封装和递交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_Toc11614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"_Toc615" </w:instrText>
      </w:r>
      <w:r>
        <w:rPr>
          <w:color w:val="000000" w:themeColor="text1"/>
          <w:highlight w:val="none"/>
        </w:rPr>
        <w:fldChar w:fldCharType="separate"/>
      </w:r>
      <w:r>
        <w:rPr>
          <w:color w:val="000000" w:themeColor="text1"/>
          <w:highlight w:val="none"/>
        </w:rPr>
        <w:t xml:space="preserve">14. </w:t>
      </w:r>
      <w:r>
        <w:rPr>
          <w:rFonts w:hint="eastAsia"/>
          <w:color w:val="000000" w:themeColor="text1"/>
          <w:highlight w:val="none"/>
        </w:rPr>
        <w:t>报价文件的份数和封装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_Toc615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"_Toc10013" </w:instrText>
      </w:r>
      <w:r>
        <w:rPr>
          <w:color w:val="000000" w:themeColor="text1"/>
          <w:highlight w:val="none"/>
        </w:rPr>
        <w:fldChar w:fldCharType="separate"/>
      </w:r>
      <w:r>
        <w:rPr>
          <w:color w:val="000000" w:themeColor="text1"/>
          <w:highlight w:val="none"/>
        </w:rPr>
        <w:t xml:space="preserve">15. </w:t>
      </w:r>
      <w:r>
        <w:rPr>
          <w:rFonts w:hint="eastAsia"/>
          <w:color w:val="000000" w:themeColor="text1"/>
          <w:highlight w:val="none"/>
        </w:rPr>
        <w:t>报价文件的签署及规定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_Toc10013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"_Toc15486" </w:instrText>
      </w:r>
      <w:r>
        <w:rPr>
          <w:color w:val="000000" w:themeColor="text1"/>
          <w:highlight w:val="none"/>
        </w:rPr>
        <w:fldChar w:fldCharType="separate"/>
      </w:r>
      <w:r>
        <w:rPr>
          <w:color w:val="000000" w:themeColor="text1"/>
          <w:highlight w:val="none"/>
        </w:rPr>
        <w:t xml:space="preserve">16. </w:t>
      </w:r>
      <w:r>
        <w:rPr>
          <w:rFonts w:hint="eastAsia"/>
          <w:color w:val="000000" w:themeColor="text1"/>
          <w:highlight w:val="none"/>
        </w:rPr>
        <w:t>报价文件的递交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_Toc15486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"_Toc25858" </w:instrText>
      </w:r>
      <w:r>
        <w:rPr>
          <w:color w:val="000000" w:themeColor="text1"/>
          <w:highlight w:val="none"/>
        </w:rPr>
        <w:fldChar w:fldCharType="separate"/>
      </w:r>
      <w:r>
        <w:rPr>
          <w:color w:val="000000" w:themeColor="text1"/>
          <w:highlight w:val="none"/>
        </w:rPr>
        <w:t xml:space="preserve">17. </w:t>
      </w:r>
      <w:r>
        <w:rPr>
          <w:rFonts w:hint="eastAsia"/>
          <w:color w:val="000000" w:themeColor="text1"/>
          <w:highlight w:val="none"/>
        </w:rPr>
        <w:t>报价文件的修改和撤回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_Toc25858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"_Toc6129" </w:instrText>
      </w:r>
      <w:r>
        <w:rPr>
          <w:color w:val="000000" w:themeColor="text1"/>
          <w:highlight w:val="none"/>
        </w:rPr>
        <w:fldChar w:fldCharType="separate"/>
      </w:r>
      <w:r>
        <w:rPr>
          <w:rFonts w:hint="eastAsia" w:ascii="宋体"/>
          <w:color w:val="000000" w:themeColor="text1"/>
          <w:highlight w:val="none"/>
        </w:rPr>
        <w:t>七、 报价的步骤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_Toc6129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"_Toc1634" </w:instrText>
      </w:r>
      <w:r>
        <w:rPr>
          <w:color w:val="000000" w:themeColor="text1"/>
          <w:highlight w:val="none"/>
        </w:rPr>
        <w:fldChar w:fldCharType="separate"/>
      </w:r>
      <w:r>
        <w:rPr>
          <w:color w:val="000000" w:themeColor="text1"/>
          <w:highlight w:val="none"/>
        </w:rPr>
        <w:t xml:space="preserve">18. </w:t>
      </w:r>
      <w:r>
        <w:rPr>
          <w:rFonts w:hint="eastAsia"/>
          <w:color w:val="000000" w:themeColor="text1"/>
          <w:highlight w:val="none"/>
        </w:rPr>
        <w:t>询价文件的澄清或修改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_Toc1634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"_Toc16197" </w:instrText>
      </w:r>
      <w:r>
        <w:rPr>
          <w:color w:val="000000" w:themeColor="text1"/>
          <w:highlight w:val="none"/>
        </w:rPr>
        <w:fldChar w:fldCharType="separate"/>
      </w:r>
      <w:r>
        <w:rPr>
          <w:color w:val="000000" w:themeColor="text1"/>
          <w:highlight w:val="none"/>
        </w:rPr>
        <w:t xml:space="preserve">19. </w:t>
      </w:r>
      <w:r>
        <w:rPr>
          <w:rFonts w:hint="eastAsia"/>
          <w:color w:val="000000" w:themeColor="text1"/>
          <w:highlight w:val="none"/>
        </w:rPr>
        <w:t>报价审查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_Toc16197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"_Toc31271" </w:instrText>
      </w:r>
      <w:r>
        <w:rPr>
          <w:color w:val="000000" w:themeColor="text1"/>
          <w:highlight w:val="none"/>
        </w:rPr>
        <w:fldChar w:fldCharType="separate"/>
      </w:r>
      <w:r>
        <w:rPr>
          <w:color w:val="000000" w:themeColor="text1"/>
          <w:highlight w:val="none"/>
        </w:rPr>
        <w:t xml:space="preserve">20. </w:t>
      </w:r>
      <w:r>
        <w:rPr>
          <w:rFonts w:hint="eastAsia"/>
          <w:color w:val="000000" w:themeColor="text1"/>
          <w:highlight w:val="none"/>
        </w:rPr>
        <w:t>询价小组进行综合评议</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_Toc31271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"_Toc591" </w:instrText>
      </w:r>
      <w:r>
        <w:rPr>
          <w:color w:val="000000" w:themeColor="text1"/>
          <w:highlight w:val="none"/>
        </w:rPr>
        <w:fldChar w:fldCharType="separate"/>
      </w:r>
      <w:r>
        <w:rPr>
          <w:color w:val="000000" w:themeColor="text1"/>
          <w:highlight w:val="none"/>
        </w:rPr>
        <w:t xml:space="preserve">21. </w:t>
      </w:r>
      <w:r>
        <w:rPr>
          <w:rFonts w:hint="eastAsia"/>
          <w:color w:val="000000" w:themeColor="text1"/>
          <w:highlight w:val="none"/>
        </w:rPr>
        <w:t>代理采购机构对报价过程和重要报价内容进行记录。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_Toc591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"_Toc17183" </w:instrText>
      </w:r>
      <w:r>
        <w:rPr>
          <w:color w:val="000000" w:themeColor="text1"/>
          <w:highlight w:val="none"/>
        </w:rPr>
        <w:fldChar w:fldCharType="separate"/>
      </w:r>
      <w:r>
        <w:rPr>
          <w:rFonts w:hint="eastAsia" w:ascii="宋体"/>
          <w:color w:val="000000" w:themeColor="text1"/>
          <w:highlight w:val="none"/>
        </w:rPr>
        <w:t>八、 确定成交供应商办法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_Toc17183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"_Toc10695" </w:instrText>
      </w:r>
      <w:r>
        <w:rPr>
          <w:color w:val="000000" w:themeColor="text1"/>
          <w:highlight w:val="none"/>
        </w:rPr>
        <w:fldChar w:fldCharType="separate"/>
      </w:r>
      <w:r>
        <w:rPr>
          <w:color w:val="000000" w:themeColor="text1"/>
          <w:highlight w:val="none"/>
        </w:rPr>
        <w:t xml:space="preserve">22. </w:t>
      </w:r>
      <w:r>
        <w:rPr>
          <w:rFonts w:hint="eastAsia"/>
          <w:color w:val="000000" w:themeColor="text1"/>
          <w:highlight w:val="none"/>
        </w:rPr>
        <w:t>确定成交供应商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_Toc10695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"_Toc7098" </w:instrText>
      </w:r>
      <w:r>
        <w:rPr>
          <w:color w:val="000000" w:themeColor="text1"/>
          <w:highlight w:val="none"/>
        </w:rPr>
        <w:fldChar w:fldCharType="separate"/>
      </w:r>
      <w:r>
        <w:rPr>
          <w:color w:val="000000" w:themeColor="text1"/>
          <w:highlight w:val="none"/>
        </w:rPr>
        <w:t xml:space="preserve">23. </w:t>
      </w:r>
      <w:r>
        <w:rPr>
          <w:rFonts w:hint="eastAsia"/>
          <w:color w:val="000000" w:themeColor="text1"/>
          <w:highlight w:val="none"/>
        </w:rPr>
        <w:t>替补候选人的设定与使用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_Toc7098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"_Toc12428" </w:instrText>
      </w:r>
      <w:r>
        <w:rPr>
          <w:color w:val="000000" w:themeColor="text1"/>
          <w:highlight w:val="none"/>
        </w:rPr>
        <w:fldChar w:fldCharType="separate"/>
      </w:r>
      <w:r>
        <w:rPr>
          <w:rFonts w:hint="eastAsia" w:ascii="宋体"/>
          <w:color w:val="000000" w:themeColor="text1"/>
          <w:highlight w:val="none"/>
        </w:rPr>
        <w:t>九、 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_Toc12428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"_Toc23749" </w:instrText>
      </w:r>
      <w:r>
        <w:rPr>
          <w:color w:val="000000" w:themeColor="text1"/>
          <w:highlight w:val="none"/>
        </w:rPr>
        <w:fldChar w:fldCharType="separate"/>
      </w:r>
      <w:r>
        <w:rPr>
          <w:color w:val="000000" w:themeColor="text1"/>
          <w:highlight w:val="none"/>
        </w:rPr>
        <w:t xml:space="preserve">24. </w:t>
      </w:r>
      <w:r>
        <w:rPr>
          <w:rFonts w:hint="eastAsia"/>
          <w:color w:val="000000" w:themeColor="text1"/>
          <w:highlight w:val="none"/>
        </w:rPr>
        <w:t>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_Toc23749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"_Toc22524" </w:instrText>
      </w:r>
      <w:r>
        <w:rPr>
          <w:color w:val="000000" w:themeColor="text1"/>
          <w:highlight w:val="none"/>
        </w:rPr>
        <w:fldChar w:fldCharType="separate"/>
      </w:r>
      <w:r>
        <w:rPr>
          <w:rFonts w:hint="eastAsia" w:ascii="宋体"/>
          <w:color w:val="000000" w:themeColor="text1"/>
          <w:highlight w:val="none"/>
        </w:rPr>
        <w:t>十、 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_Toc22524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"_Toc26336" </w:instrText>
      </w:r>
      <w:r>
        <w:rPr>
          <w:color w:val="000000" w:themeColor="text1"/>
          <w:highlight w:val="none"/>
        </w:rPr>
        <w:fldChar w:fldCharType="separate"/>
      </w:r>
      <w:r>
        <w:rPr>
          <w:color w:val="000000" w:themeColor="text1"/>
          <w:highlight w:val="none"/>
        </w:rPr>
        <w:t xml:space="preserve">25. </w:t>
      </w:r>
      <w:r>
        <w:rPr>
          <w:rFonts w:hint="eastAsia"/>
          <w:color w:val="000000" w:themeColor="text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_Toc26336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"_Toc30728" </w:instrText>
      </w:r>
      <w:r>
        <w:rPr>
          <w:color w:val="000000" w:themeColor="text1"/>
          <w:highlight w:val="none"/>
        </w:rPr>
        <w:fldChar w:fldCharType="separate"/>
      </w:r>
      <w:r>
        <w:rPr>
          <w:rFonts w:hint="eastAsia" w:ascii="宋体"/>
          <w:color w:val="000000" w:themeColor="text1"/>
          <w:highlight w:val="none"/>
        </w:rPr>
        <w:t>十一、 适用法律</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_Toc30728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"_Toc3266" </w:instrText>
      </w:r>
      <w:r>
        <w:rPr>
          <w:color w:val="000000" w:themeColor="text1"/>
          <w:highlight w:val="none"/>
        </w:rPr>
        <w:fldChar w:fldCharType="separate"/>
      </w:r>
      <w:r>
        <w:rPr>
          <w:color w:val="000000" w:themeColor="text1"/>
          <w:highlight w:val="none"/>
        </w:rPr>
        <w:t xml:space="preserve">26. </w:t>
      </w:r>
      <w:r>
        <w:rPr>
          <w:rFonts w:hint="eastAsia"/>
          <w:color w:val="000000" w:themeColor="text1"/>
          <w:highlight w:val="none"/>
        </w:rPr>
        <w:t>适用法律</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_Toc3266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"_Toc12527" </w:instrText>
      </w:r>
      <w:r>
        <w:rPr>
          <w:color w:val="000000" w:themeColor="text1"/>
          <w:highlight w:val="none"/>
        </w:rPr>
        <w:fldChar w:fldCharType="separate"/>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_Toc12527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color w:val="000000" w:themeColor="text1"/>
          <w:highlight w:val="none"/>
        </w:rPr>
        <w:fldChar w:fldCharType="end"/>
      </w:r>
    </w:p>
    <w:p>
      <w:pPr>
        <w:pStyle w:val="24"/>
        <w:tabs>
          <w:tab w:val="right" w:leader="dot" w:pos="9184"/>
          <w:tab w:val="clear" w:pos="8280"/>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"_Toc11403" </w:instrText>
      </w:r>
      <w:r>
        <w:rPr>
          <w:color w:val="000000" w:themeColor="text1"/>
          <w:highlight w:val="none"/>
        </w:rPr>
        <w:fldChar w:fldCharType="separate"/>
      </w:r>
      <w:r>
        <w:rPr>
          <w:rFonts w:hint="eastAsia"/>
          <w:color w:val="000000" w:themeColor="text1"/>
          <w:highlight w:val="none"/>
        </w:rPr>
        <w:t>第四部分　合同书格式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_Toc11403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color w:val="000000" w:themeColor="text1"/>
          <w:highlight w:val="none"/>
        </w:rPr>
        <w:fldChar w:fldCharType="end"/>
      </w:r>
    </w:p>
    <w:p>
      <w:pPr>
        <w:pStyle w:val="24"/>
        <w:tabs>
          <w:tab w:val="right" w:leader="dot" w:pos="9184"/>
          <w:tab w:val="clear" w:pos="8280"/>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"_Toc5057" </w:instrText>
      </w:r>
      <w:r>
        <w:rPr>
          <w:color w:val="000000" w:themeColor="text1"/>
          <w:highlight w:val="none"/>
        </w:rPr>
        <w:fldChar w:fldCharType="separate"/>
      </w:r>
      <w:r>
        <w:rPr>
          <w:rFonts w:hint="eastAsia"/>
          <w:color w:val="000000" w:themeColor="text1"/>
          <w:highlight w:val="none"/>
        </w:rPr>
        <w:t>第五部分报价文件格式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_Toc5057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"_Toc22705" </w:instrText>
      </w:r>
      <w:r>
        <w:rPr>
          <w:color w:val="000000" w:themeColor="text1"/>
          <w:highlight w:val="none"/>
        </w:rPr>
        <w:fldChar w:fldCharType="separate"/>
      </w:r>
      <w:r>
        <w:rPr>
          <w:rFonts w:hint="eastAsia" w:ascii="宋体"/>
          <w:color w:val="000000" w:themeColor="text1"/>
          <w:highlight w:val="none"/>
        </w:rPr>
        <w:t>第一章  资格性/符合性自查表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_Toc22705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"_Toc16414" </w:instrText>
      </w:r>
      <w:r>
        <w:rPr>
          <w:color w:val="000000" w:themeColor="text1"/>
          <w:highlight w:val="none"/>
        </w:rPr>
        <w:fldChar w:fldCharType="separate"/>
      </w:r>
      <w:r>
        <w:rPr>
          <w:rFonts w:hint="eastAsia"/>
          <w:color w:val="000000" w:themeColor="text1"/>
          <w:szCs w:val="20"/>
          <w:highlight w:val="none"/>
        </w:rPr>
        <w:t>（一）无重大违法记录声明函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_Toc16414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"_Toc13644" </w:instrText>
      </w:r>
      <w:r>
        <w:rPr>
          <w:color w:val="000000" w:themeColor="text1"/>
          <w:highlight w:val="none"/>
        </w:rPr>
        <w:fldChar w:fldCharType="separate"/>
      </w:r>
      <w:r>
        <w:rPr>
          <w:rFonts w:hint="eastAsia"/>
          <w:color w:val="000000" w:themeColor="text1"/>
          <w:szCs w:val="20"/>
          <w:highlight w:val="none"/>
        </w:rPr>
        <w:t>（二）法定代表人证明书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_Toc13644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"_Toc10448" </w:instrText>
      </w:r>
      <w:r>
        <w:rPr>
          <w:color w:val="000000" w:themeColor="text1"/>
          <w:highlight w:val="none"/>
        </w:rPr>
        <w:fldChar w:fldCharType="separate"/>
      </w:r>
      <w:r>
        <w:rPr>
          <w:rFonts w:hint="eastAsia"/>
          <w:color w:val="000000" w:themeColor="text1"/>
          <w:szCs w:val="20"/>
          <w:highlight w:val="none"/>
        </w:rPr>
        <w:t>（三）法定代表人授权书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_Toc10448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"_Toc5325" </w:instrText>
      </w:r>
      <w:r>
        <w:rPr>
          <w:color w:val="000000" w:themeColor="text1"/>
          <w:highlight w:val="none"/>
        </w:rPr>
        <w:fldChar w:fldCharType="separate"/>
      </w:r>
      <w:r>
        <w:rPr>
          <w:rFonts w:hint="eastAsia"/>
          <w:color w:val="000000" w:themeColor="text1"/>
          <w:szCs w:val="20"/>
          <w:highlight w:val="none"/>
        </w:rPr>
        <w:t>（四）资格审查文件要求提交的有效证明文件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_Toc5325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"_Toc32292" </w:instrText>
      </w:r>
      <w:r>
        <w:rPr>
          <w:color w:val="000000" w:themeColor="text1"/>
          <w:highlight w:val="none"/>
        </w:rPr>
        <w:fldChar w:fldCharType="separate"/>
      </w:r>
      <w:r>
        <w:rPr>
          <w:rFonts w:hint="eastAsia"/>
          <w:color w:val="000000" w:themeColor="text1"/>
          <w:szCs w:val="24"/>
          <w:highlight w:val="none"/>
        </w:rPr>
        <w:t>第二章 报价文件商务及技术部分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_Toc32292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"_Toc30568" </w:instrText>
      </w:r>
      <w:r>
        <w:rPr>
          <w:color w:val="000000" w:themeColor="text1"/>
          <w:highlight w:val="none"/>
        </w:rPr>
        <w:fldChar w:fldCharType="separate"/>
      </w:r>
      <w:r>
        <w:rPr>
          <w:rFonts w:hint="eastAsia"/>
          <w:color w:val="000000" w:themeColor="text1"/>
          <w:szCs w:val="20"/>
          <w:highlight w:val="none"/>
        </w:rPr>
        <w:t>（一） 报价函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_Toc30568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"_Toc29751" </w:instrText>
      </w:r>
      <w:r>
        <w:rPr>
          <w:color w:val="000000" w:themeColor="text1"/>
          <w:highlight w:val="none"/>
        </w:rPr>
        <w:fldChar w:fldCharType="separate"/>
      </w:r>
      <w:r>
        <w:rPr>
          <w:rFonts w:hint="eastAsia"/>
          <w:color w:val="000000" w:themeColor="text1"/>
          <w:szCs w:val="20"/>
          <w:highlight w:val="none"/>
        </w:rPr>
        <w:t>（二） 报价一览表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_Toc29751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"_Toc27308" </w:instrText>
      </w:r>
      <w:r>
        <w:rPr>
          <w:color w:val="000000" w:themeColor="text1"/>
          <w:highlight w:val="none"/>
        </w:rPr>
        <w:fldChar w:fldCharType="separate"/>
      </w:r>
      <w:r>
        <w:rPr>
          <w:rFonts w:hint="eastAsia"/>
          <w:color w:val="000000" w:themeColor="text1"/>
          <w:szCs w:val="20"/>
          <w:highlight w:val="none"/>
        </w:rPr>
        <w:t>（三） 分项报价</w:t>
      </w:r>
      <w:r>
        <w:rPr>
          <w:color w:val="000000" w:themeColor="text1"/>
          <w:szCs w:val="20"/>
          <w:highlight w:val="none"/>
        </w:rPr>
        <w:t>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_Toc27308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"_Toc3221" </w:instrText>
      </w:r>
      <w:r>
        <w:rPr>
          <w:color w:val="000000" w:themeColor="text1"/>
          <w:highlight w:val="none"/>
        </w:rPr>
        <w:fldChar w:fldCharType="separate"/>
      </w:r>
      <w:r>
        <w:rPr>
          <w:rFonts w:hint="eastAsia"/>
          <w:color w:val="000000" w:themeColor="text1"/>
          <w:szCs w:val="20"/>
          <w:highlight w:val="none"/>
        </w:rPr>
        <w:t>（四） 商务条款响应偏离说明表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_Toc3221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"_Toc29485" </w:instrText>
      </w:r>
      <w:r>
        <w:rPr>
          <w:color w:val="000000" w:themeColor="text1"/>
          <w:highlight w:val="none"/>
        </w:rPr>
        <w:fldChar w:fldCharType="separate"/>
      </w:r>
      <w:r>
        <w:rPr>
          <w:rFonts w:hint="eastAsia"/>
          <w:color w:val="000000" w:themeColor="text1"/>
          <w:szCs w:val="20"/>
          <w:highlight w:val="none"/>
        </w:rPr>
        <w:t>（五） 技术条款偏离说明表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_Toc29485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"_Toc1497" </w:instrText>
      </w:r>
      <w:r>
        <w:rPr>
          <w:color w:val="000000" w:themeColor="text1"/>
          <w:highlight w:val="none"/>
        </w:rPr>
        <w:fldChar w:fldCharType="separate"/>
      </w:r>
      <w:r>
        <w:rPr>
          <w:rFonts w:hint="eastAsia"/>
          <w:color w:val="000000" w:themeColor="text1"/>
          <w:szCs w:val="20"/>
          <w:highlight w:val="none"/>
        </w:rPr>
        <w:t>（六）同类业绩一览表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_Toc1497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"_Toc14378" </w:instrText>
      </w:r>
      <w:r>
        <w:rPr>
          <w:color w:val="000000" w:themeColor="text1"/>
          <w:highlight w:val="none"/>
        </w:rPr>
        <w:fldChar w:fldCharType="separate"/>
      </w:r>
      <w:r>
        <w:rPr>
          <w:rFonts w:hint="eastAsia" w:hAnsi="黑体" w:cs="黑体"/>
          <w:color w:val="000000" w:themeColor="text1"/>
          <w:szCs w:val="24"/>
          <w:highlight w:val="none"/>
        </w:rPr>
        <w:t>（七）中小微企业声明函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_Toc14378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"_Toc26922" </w:instrText>
      </w:r>
      <w:r>
        <w:rPr>
          <w:color w:val="000000" w:themeColor="text1"/>
          <w:highlight w:val="none"/>
        </w:rPr>
        <w:fldChar w:fldCharType="separate"/>
      </w:r>
      <w:r>
        <w:rPr>
          <w:rFonts w:hint="eastAsia" w:hAnsi="黑体" w:cs="黑体"/>
          <w:color w:val="000000" w:themeColor="text1"/>
          <w:szCs w:val="24"/>
          <w:highlight w:val="none"/>
        </w:rPr>
        <w:t>（八）残疾人福利性单位声明函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_Toc26922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"_Toc10630" </w:instrText>
      </w:r>
      <w:r>
        <w:rPr>
          <w:color w:val="000000" w:themeColor="text1"/>
          <w:highlight w:val="none"/>
        </w:rPr>
        <w:fldChar w:fldCharType="separate"/>
      </w:r>
      <w:r>
        <w:rPr>
          <w:rFonts w:hint="eastAsia"/>
          <w:color w:val="000000" w:themeColor="text1"/>
          <w:szCs w:val="20"/>
          <w:highlight w:val="none"/>
        </w:rPr>
        <w:t>（九） 成交服务费承诺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_Toc10630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"_Toc11466" </w:instrText>
      </w:r>
      <w:r>
        <w:rPr>
          <w:color w:val="000000" w:themeColor="text1"/>
          <w:highlight w:val="none"/>
        </w:rPr>
        <w:fldChar w:fldCharType="separate"/>
      </w:r>
      <w:r>
        <w:rPr>
          <w:rFonts w:hint="eastAsia"/>
          <w:color w:val="000000" w:themeColor="text1"/>
          <w:highlight w:val="none"/>
        </w:rPr>
        <w:t>（十） 供应商提交的其它商务和技术资料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_Toc11466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color w:val="000000" w:themeColor="text1"/>
          <w:highlight w:val="none"/>
        </w:rPr>
        <w:fldChar w:fldCharType="end"/>
      </w:r>
    </w:p>
    <w:p>
      <w:pPr>
        <w:pStyle w:val="30"/>
        <w:tabs>
          <w:tab w:val="right" w:leader="dot" w:pos="9184"/>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"_Toc23203" </w:instrText>
      </w:r>
      <w:r>
        <w:rPr>
          <w:color w:val="000000" w:themeColor="text1"/>
          <w:highlight w:val="none"/>
        </w:rPr>
        <w:fldChar w:fldCharType="separate"/>
      </w:r>
      <w:r>
        <w:rPr>
          <w:rFonts w:hint="eastAsia"/>
          <w:color w:val="000000" w:themeColor="text1"/>
          <w:highlight w:val="none"/>
        </w:rPr>
        <w:t>其他格式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_Toc23203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color w:val="000000" w:themeColor="text1"/>
          <w:highlight w:val="none"/>
        </w:rPr>
        <w:fldChar w:fldCharType="end"/>
      </w:r>
    </w:p>
    <w:p>
      <w:pPr>
        <w:pStyle w:val="16"/>
        <w:tabs>
          <w:tab w:val="right" w:leader="dot" w:pos="9184"/>
          <w:tab w:val="clear" w:pos="900"/>
          <w:tab w:val="clear" w:pos="1080"/>
        </w:tabs>
        <w:ind w:left="21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"_Toc23582" </w:instrText>
      </w:r>
      <w:r>
        <w:rPr>
          <w:color w:val="000000" w:themeColor="text1"/>
          <w:highlight w:val="none"/>
        </w:rPr>
        <w:fldChar w:fldCharType="separate"/>
      </w:r>
      <w:r>
        <w:rPr>
          <w:rFonts w:hint="eastAsia"/>
          <w:color w:val="000000" w:themeColor="text1"/>
          <w:highlight w:val="none"/>
        </w:rPr>
        <w:t>投标保证金退付书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_Toc23582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color w:val="000000" w:themeColor="text1"/>
          <w:highlight w:val="none"/>
        </w:rPr>
        <w:fldChar w:fldCharType="end"/>
      </w:r>
    </w:p>
    <w:p>
      <w:pPr>
        <w:pStyle w:val="30"/>
        <w:jc w:val="center"/>
        <w:rPr>
          <w:color w:val="000000" w:themeColor="text1"/>
          <w:szCs w:val="28"/>
          <w:highlight w:val="none"/>
        </w:rPr>
      </w:pPr>
      <w:r>
        <w:rPr>
          <w:color w:val="000000" w:themeColor="text1"/>
          <w:szCs w:val="28"/>
          <w:highlight w:val="none"/>
        </w:rPr>
        <w:fldChar w:fldCharType="end"/>
      </w:r>
    </w:p>
    <w:p>
      <w:pPr>
        <w:pStyle w:val="30"/>
        <w:rPr>
          <w:color w:val="000000" w:themeColor="text1"/>
          <w:szCs w:val="28"/>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bookmarkStart w:id="0" w:name="_Toc353522386"/>
      <w:bookmarkStart w:id="1" w:name="_Toc357151162"/>
      <w:bookmarkStart w:id="2" w:name="_Toc369180016"/>
      <w:bookmarkStart w:id="3" w:name="_Toc351987958"/>
      <w:bookmarkStart w:id="4" w:name="_Toc351987762"/>
      <w:bookmarkStart w:id="5" w:name="_Toc351986192"/>
      <w:bookmarkStart w:id="6" w:name="_Toc351986012"/>
      <w:bookmarkStart w:id="7" w:name="_Toc351988703"/>
      <w:bookmarkStart w:id="8" w:name="_Toc351990139"/>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bookmarkStart w:id="9" w:name="_Toc58"/>
      <w:r>
        <w:rPr>
          <w:rFonts w:hint="eastAsia" w:ascii="宋体" w:hAnsi="宋体"/>
          <w:color w:val="000000" w:themeColor="text1"/>
          <w:sz w:val="21"/>
          <w:szCs w:val="21"/>
          <w:highlight w:val="none"/>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受</w:t>
      </w:r>
      <w:r>
        <w:rPr>
          <w:rFonts w:hint="eastAsia" w:ascii="宋体" w:hAnsi="宋体"/>
          <w:color w:val="000000" w:themeColor="text1"/>
          <w:szCs w:val="21"/>
          <w:highlight w:val="none"/>
          <w:lang w:eastAsia="zh-CN"/>
        </w:rPr>
        <w:t>阳江市公安局阳东分局</w:t>
      </w:r>
      <w:r>
        <w:rPr>
          <w:rFonts w:hint="eastAsia" w:ascii="宋体" w:hAnsi="宋体"/>
          <w:color w:val="000000" w:themeColor="text1"/>
          <w:szCs w:val="21"/>
          <w:highlight w:val="none"/>
        </w:rPr>
        <w:t>的委托，拟对</w:t>
      </w:r>
      <w:r>
        <w:rPr>
          <w:rFonts w:hint="eastAsia" w:ascii="宋体" w:hAnsi="宋体"/>
          <w:color w:val="000000" w:themeColor="text1"/>
          <w:szCs w:val="21"/>
          <w:highlight w:val="none"/>
          <w:lang w:eastAsia="zh-CN"/>
        </w:rPr>
        <w:t>阳东区看守所视频会见室建设项目</w:t>
      </w:r>
      <w:r>
        <w:rPr>
          <w:rFonts w:hint="eastAsia" w:ascii="宋体" w:hAnsi="宋体"/>
          <w:color w:val="000000" w:themeColor="text1"/>
          <w:szCs w:val="21"/>
          <w:highlight w:val="none"/>
        </w:rPr>
        <w:t>进行</w:t>
      </w:r>
      <w:r>
        <w:rPr>
          <w:rFonts w:hint="eastAsia" w:ascii="宋体" w:hAnsi="宋体"/>
          <w:color w:val="000000" w:themeColor="text1"/>
          <w:kern w:val="0"/>
          <w:szCs w:val="21"/>
          <w:highlight w:val="none"/>
        </w:rPr>
        <w:t>询价</w:t>
      </w:r>
      <w:r>
        <w:rPr>
          <w:rFonts w:hint="eastAsia" w:ascii="宋体" w:hAnsi="宋体"/>
          <w:color w:val="000000" w:themeColor="text1"/>
          <w:szCs w:val="21"/>
          <w:highlight w:val="none"/>
        </w:rPr>
        <w:t>采购，</w:t>
      </w:r>
      <w:r>
        <w:rPr>
          <w:rFonts w:hint="eastAsia" w:ascii="宋体" w:hAnsi="宋体"/>
          <w:color w:val="000000" w:themeColor="text1"/>
          <w:szCs w:val="21"/>
          <w:highlight w:val="none"/>
          <w:lang w:val="zh-CN"/>
        </w:rPr>
        <w:t>欢迎符合资格条件</w:t>
      </w:r>
      <w:r>
        <w:rPr>
          <w:rFonts w:hint="eastAsia" w:ascii="宋体" w:hAnsi="宋体"/>
          <w:color w:val="000000" w:themeColor="text1"/>
          <w:szCs w:val="21"/>
          <w:highlight w:val="none"/>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highlight w:val="none"/>
        </w:rPr>
      </w:pPr>
      <w:r>
        <w:rPr>
          <w:rFonts w:hint="eastAsia" w:ascii="宋体" w:hAnsi="宋体" w:cs="Tahoma"/>
          <w:b/>
          <w:bCs/>
          <w:color w:val="000000" w:themeColor="text1"/>
          <w:szCs w:val="21"/>
          <w:highlight w:val="none"/>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lang w:eastAsia="zh-CN"/>
        </w:rPr>
        <w:t>YXZB-20220328</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项目名称：</w:t>
      </w:r>
      <w:r>
        <w:rPr>
          <w:rFonts w:hint="eastAsia" w:ascii="宋体" w:hAnsi="宋体"/>
          <w:bCs/>
          <w:color w:val="000000" w:themeColor="text1"/>
          <w:szCs w:val="21"/>
          <w:highlight w:val="none"/>
          <w:lang w:eastAsia="zh-CN"/>
        </w:rPr>
        <w:t>阳东区看守所视频会见室建设项目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采购预算：人民币</w:t>
      </w:r>
      <w:r>
        <w:rPr>
          <w:rFonts w:hint="eastAsia" w:ascii="宋体" w:hAnsi="宋体"/>
          <w:bCs/>
          <w:color w:val="000000" w:themeColor="text1"/>
          <w:szCs w:val="21"/>
          <w:highlight w:val="none"/>
          <w:lang w:val="en-US" w:eastAsia="zh-CN"/>
        </w:rPr>
        <w:t>392827.60</w:t>
      </w:r>
      <w:r>
        <w:rPr>
          <w:rFonts w:hint="eastAsia" w:ascii="宋体" w:hAnsi="宋体"/>
          <w:bCs/>
          <w:color w:val="000000" w:themeColor="text1"/>
          <w:szCs w:val="21"/>
          <w:highlight w:val="none"/>
        </w:rPr>
        <w:t>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项目内容及需求：</w:t>
      </w:r>
      <w:r>
        <w:rPr>
          <w:rFonts w:hint="eastAsia" w:ascii="宋体" w:hAnsi="宋体"/>
          <w:bCs/>
          <w:color w:val="000000" w:themeColor="text1"/>
          <w:szCs w:val="21"/>
          <w:highlight w:val="none"/>
          <w:lang w:eastAsia="zh-CN"/>
        </w:rPr>
        <w:t>阳东区看守所视频会见室建设项目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数  量：一项</w:t>
      </w:r>
    </w:p>
    <w:p>
      <w:pPr>
        <w:widowControl/>
        <w:adjustRightInd w:val="0"/>
        <w:snapToGrid w:val="0"/>
        <w:spacing w:line="360" w:lineRule="auto"/>
        <w:ind w:left="540"/>
        <w:rPr>
          <w:rFonts w:ascii="宋体" w:hAnsi="宋体"/>
          <w:color w:val="000000" w:themeColor="text1"/>
          <w:szCs w:val="21"/>
          <w:highlight w:val="none"/>
        </w:rPr>
      </w:pPr>
      <w:bookmarkStart w:id="10" w:name="_Toc440009415"/>
      <w:r>
        <w:rPr>
          <w:rFonts w:hint="eastAsia" w:ascii="宋体" w:hAnsi="宋体"/>
          <w:color w:val="000000" w:themeColor="text1"/>
          <w:szCs w:val="21"/>
          <w:highlight w:val="none"/>
        </w:rPr>
        <w:t>6.</w:t>
      </w:r>
      <w:bookmarkStart w:id="11" w:name="_Toc437261943"/>
      <w:bookmarkStart w:id="12" w:name="_Toc437262787"/>
      <w:bookmarkStart w:id="13" w:name="_Toc437248660"/>
      <w:r>
        <w:rPr>
          <w:rFonts w:hint="eastAsia" w:ascii="宋体" w:hAnsi="宋体"/>
          <w:color w:val="000000" w:themeColor="text1"/>
          <w:szCs w:val="21"/>
          <w:highlight w:val="none"/>
        </w:rPr>
        <w:t>完工期：</w:t>
      </w:r>
      <w:bookmarkEnd w:id="10"/>
      <w:bookmarkEnd w:id="11"/>
      <w:bookmarkEnd w:id="12"/>
      <w:bookmarkEnd w:id="13"/>
      <w:r>
        <w:rPr>
          <w:rFonts w:hint="eastAsia" w:ascii="宋体" w:hAnsi="宋体" w:eastAsia="宋体" w:cs="宋体"/>
          <w:color w:val="000000" w:themeColor="text1"/>
          <w:sz w:val="21"/>
          <w:szCs w:val="21"/>
          <w:highlight w:val="none"/>
          <w:lang w:val="en-US" w:eastAsia="zh-CN"/>
        </w:rPr>
        <w:t>合同签订生效后60个日历天内完成（包括项目安装、调试、试运行，超出该完工期作为无效投标处理）</w:t>
      </w:r>
      <w:r>
        <w:rPr>
          <w:rFonts w:hint="eastAsia" w:ascii="宋体" w:hAnsi="宋体"/>
          <w:color w:val="000000" w:themeColor="text1"/>
          <w:szCs w:val="21"/>
          <w:highlight w:val="none"/>
        </w:rPr>
        <w:t>。</w:t>
      </w:r>
    </w:p>
    <w:p>
      <w:pPr>
        <w:widowControl/>
        <w:adjustRightInd w:val="0"/>
        <w:snapToGrid w:val="0"/>
        <w:spacing w:line="360" w:lineRule="auto"/>
        <w:ind w:left="540"/>
        <w:rPr>
          <w:rFonts w:ascii="宋体" w:hAnsi="宋体"/>
          <w:bCs/>
          <w:color w:val="000000" w:themeColor="text1"/>
          <w:szCs w:val="21"/>
          <w:highlight w:val="none"/>
        </w:rPr>
      </w:pPr>
      <w:r>
        <w:rPr>
          <w:rFonts w:hint="eastAsia" w:ascii="宋体" w:hAnsi="宋体"/>
          <w:bCs/>
          <w:color w:val="000000" w:themeColor="text1"/>
          <w:szCs w:val="21"/>
          <w:highlight w:val="none"/>
        </w:rPr>
        <w:t>7.采购方式：询价采购</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1.供应商</w:t>
      </w:r>
      <w:r>
        <w:rPr>
          <w:rFonts w:ascii="宋体" w:hAnsi="宋体"/>
          <w:color w:val="000000" w:themeColor="text1"/>
          <w:szCs w:val="21"/>
          <w:highlight w:val="none"/>
        </w:rPr>
        <w:t>应具备《中华人民共和国政府采购法》第二十二条规定的条件</w:t>
      </w:r>
      <w:r>
        <w:rPr>
          <w:rFonts w:hint="eastAsia" w:ascii="宋体" w:hAnsi="宋体"/>
          <w:color w:val="000000" w:themeColor="text1"/>
          <w:szCs w:val="21"/>
          <w:highlight w:val="none"/>
          <w:lang w:eastAsia="zh-CN"/>
        </w:rPr>
        <w:t>：</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rPr>
      </w:pPr>
      <w:r>
        <w:rPr>
          <w:rFonts w:ascii="宋体" w:hAnsi="宋体"/>
          <w:color w:val="000000" w:themeColor="text1"/>
          <w:szCs w:val="21"/>
          <w:highlight w:val="none"/>
        </w:rPr>
        <w:t>1）具有独立承担民事责任的能力；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rPr>
      </w:pPr>
      <w:r>
        <w:rPr>
          <w:rFonts w:ascii="宋体" w:hAnsi="宋体"/>
          <w:color w:val="000000" w:themeColor="text1"/>
          <w:szCs w:val="21"/>
          <w:highlight w:val="none"/>
        </w:rPr>
        <w:t>2）具有良好的商业信誉和健全的财务会计制度；</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rPr>
      </w:pPr>
      <w:r>
        <w:rPr>
          <w:rFonts w:ascii="宋体" w:hAnsi="宋体"/>
          <w:color w:val="000000" w:themeColor="text1"/>
          <w:szCs w:val="21"/>
          <w:highlight w:val="none"/>
        </w:rPr>
        <w:t>3）具有履行合同所必需的设备和专业技术能力；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rPr>
      </w:pPr>
      <w:r>
        <w:rPr>
          <w:rFonts w:ascii="宋体" w:hAnsi="宋体"/>
          <w:color w:val="000000" w:themeColor="text1"/>
          <w:szCs w:val="21"/>
          <w:highlight w:val="none"/>
        </w:rPr>
        <w:t>4）有依法缴纳税收和社会保障资金的良好记录；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rPr>
      </w:pPr>
      <w:r>
        <w:rPr>
          <w:rFonts w:ascii="宋体" w:hAnsi="宋体"/>
          <w:color w:val="000000" w:themeColor="text1"/>
          <w:szCs w:val="21"/>
          <w:highlight w:val="none"/>
        </w:rPr>
        <w:t>5）参加政府采购活动前三年内，在经营活动中没有重大违法记录；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rPr>
      </w:pPr>
      <w:r>
        <w:rPr>
          <w:rFonts w:ascii="宋体" w:hAnsi="宋体"/>
          <w:color w:val="000000" w:themeColor="text1"/>
          <w:szCs w:val="21"/>
          <w:highlight w:val="none"/>
        </w:rPr>
        <w:t>6）法律、行政法规规定的其他条件。</w:t>
      </w:r>
    </w:p>
    <w:p>
      <w:pPr>
        <w:widowControl/>
        <w:adjustRightInd w:val="0"/>
        <w:snapToGrid w:val="0"/>
        <w:spacing w:line="360" w:lineRule="auto"/>
        <w:ind w:firstLine="525" w:firstLineChars="25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szCs w:val="21"/>
          <w:highlight w:val="none"/>
          <w:lang w:val="en-US" w:eastAsia="zh-CN"/>
        </w:rPr>
        <w:t>.</w:t>
      </w:r>
      <w:r>
        <w:rPr>
          <w:rFonts w:hint="eastAsia" w:ascii="宋体" w:hAnsi="宋体" w:eastAsia="宋体" w:cs="宋体"/>
          <w:color w:val="000000" w:themeColor="text1"/>
          <w:sz w:val="21"/>
          <w:szCs w:val="21"/>
          <w:highlight w:val="none"/>
          <w:lang w:val="en-US" w:eastAsia="zh-CN"/>
        </w:rPr>
        <w:t>供应商须是中华人民共和国境内合法注册，能独立承担民事责任的法人</w:t>
      </w:r>
      <w:r>
        <w:rPr>
          <w:rFonts w:hint="eastAsia" w:ascii="宋体" w:hAnsi="宋体"/>
          <w:color w:val="000000" w:themeColor="text1"/>
          <w:szCs w:val="21"/>
          <w:highlight w:val="none"/>
        </w:rPr>
        <w:t>；</w:t>
      </w:r>
    </w:p>
    <w:p>
      <w:pPr>
        <w:widowControl/>
        <w:adjustRightInd w:val="0"/>
        <w:snapToGrid w:val="0"/>
        <w:spacing w:line="360" w:lineRule="auto"/>
        <w:ind w:left="420" w:leftChars="200" w:firstLine="105" w:firstLineChars="50"/>
        <w:rPr>
          <w:rFonts w:ascii="宋体" w:hAnsi="宋体"/>
          <w:color w:val="000000" w:themeColor="text1"/>
          <w:szCs w:val="21"/>
          <w:highlight w:val="none"/>
        </w:rPr>
      </w:pPr>
      <w:r>
        <w:rPr>
          <w:rFonts w:hint="eastAsia" w:ascii="宋体" w:hAnsi="宋体"/>
          <w:color w:val="000000" w:themeColor="text1"/>
          <w:szCs w:val="21"/>
          <w:highlight w:val="none"/>
        </w:rPr>
        <w:t>3.</w:t>
      </w:r>
      <w:r>
        <w:rPr>
          <w:rFonts w:hint="eastAsia" w:ascii="宋体" w:hAnsi="宋体"/>
          <w:color w:val="000000" w:themeColor="text1"/>
          <w:szCs w:val="21"/>
          <w:highlight w:val="none"/>
          <w:lang w:val="en-US" w:eastAsia="zh-CN"/>
        </w:rPr>
        <w:t>供应商未被“信用中国”网站（www.creditchina.gov.cn）列入“记录失信被执行人”、“重大税收违法案件当事人名单”、“政府采购严重违法失信行为”中任意一项或多项记录名单；同时，供应商未处于中国政府采购网(www.ccgp.gov.cn)“政府采购严重违法失信行为信息记录”中的禁止参加政府采购活动期间。(以采购代理机构于开标时间当天在“信用中国”网站（www.creditchina.gov.cn）及中国政府采购网(www.ccgp.gov.cn)查询结果为准，如相关记录信息已失效，供应商必须提供由该记录信息的执行或列入单位出具的相关证明材料。)</w:t>
      </w:r>
    </w:p>
    <w:p>
      <w:pPr>
        <w:widowControl/>
        <w:adjustRightInd w:val="0"/>
        <w:snapToGrid w:val="0"/>
        <w:spacing w:line="360" w:lineRule="auto"/>
        <w:ind w:left="420" w:leftChars="200" w:firstLine="105" w:firstLineChars="50"/>
        <w:rPr>
          <w:rFonts w:ascii="宋体" w:hAnsi="宋体"/>
          <w:color w:val="000000" w:themeColor="text1"/>
          <w:szCs w:val="21"/>
          <w:highlight w:val="none"/>
        </w:rPr>
      </w:pPr>
      <w:r>
        <w:rPr>
          <w:rFonts w:hint="eastAsia" w:ascii="宋体" w:hAnsi="宋体"/>
          <w:color w:val="000000" w:themeColor="text1"/>
          <w:szCs w:val="21"/>
          <w:highlight w:val="none"/>
        </w:rPr>
        <w:t>4.</w:t>
      </w:r>
      <w:r>
        <w:rPr>
          <w:rFonts w:hint="eastAsia" w:ascii="宋体" w:hAnsi="宋体"/>
          <w:color w:val="000000" w:themeColor="text1"/>
          <w:szCs w:val="21"/>
          <w:highlight w:val="none"/>
          <w:lang w:val="en-US" w:eastAsia="zh-CN"/>
        </w:rPr>
        <w:t>本</w:t>
      </w:r>
      <w:r>
        <w:rPr>
          <w:rFonts w:hint="eastAsia" w:ascii="宋体" w:hAnsi="宋体" w:eastAsia="宋体" w:cs="宋体"/>
          <w:color w:val="000000" w:themeColor="text1"/>
          <w:sz w:val="21"/>
          <w:szCs w:val="21"/>
          <w:highlight w:val="none"/>
          <w:lang w:val="en-US" w:eastAsia="zh-CN"/>
        </w:rPr>
        <w:t>项目不接受联合体投标，供应商须对本项目的货物及服务进行整体投标，任何只对其中一部分内容进行的投标将被视为无效投标；</w:t>
      </w:r>
    </w:p>
    <w:p>
      <w:pPr>
        <w:tabs>
          <w:tab w:val="left" w:pos="525"/>
        </w:tabs>
        <w:autoSpaceDE w:val="0"/>
        <w:autoSpaceDN w:val="0"/>
        <w:spacing w:line="360" w:lineRule="auto"/>
        <w:ind w:firstLine="525" w:firstLineChars="250"/>
        <w:rPr>
          <w:rFonts w:ascii="宋体" w:hAnsi="宋体"/>
          <w:color w:val="000000" w:themeColor="text1"/>
          <w:szCs w:val="21"/>
          <w:highlight w:val="none"/>
          <w:lang w:val="hr-HR"/>
        </w:rPr>
      </w:pPr>
      <w:r>
        <w:rPr>
          <w:rFonts w:hint="eastAsia" w:ascii="宋体" w:hAnsi="宋体"/>
          <w:color w:val="000000" w:themeColor="text1"/>
          <w:szCs w:val="21"/>
          <w:highlight w:val="none"/>
        </w:rPr>
        <w:t>5.供应商</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rPr>
      </w:pPr>
      <w:r>
        <w:rPr>
          <w:rFonts w:hint="eastAsia" w:ascii="宋体" w:hAnsi="宋体" w:cs="Tahoma"/>
          <w:color w:val="000000" w:themeColor="text1"/>
          <w:szCs w:val="21"/>
          <w:highlight w:val="none"/>
        </w:rPr>
        <w:t>1.获取</w:t>
      </w:r>
      <w:r>
        <w:rPr>
          <w:rFonts w:hint="eastAsia" w:ascii="宋体" w:hAnsi="宋体" w:cs="Tahoma"/>
          <w:bCs/>
          <w:color w:val="000000" w:themeColor="text1"/>
          <w:szCs w:val="21"/>
          <w:highlight w:val="none"/>
        </w:rPr>
        <w:t>询价</w:t>
      </w:r>
      <w:r>
        <w:rPr>
          <w:rFonts w:hint="eastAsia" w:ascii="宋体" w:hAnsi="宋体" w:cs="Tahoma"/>
          <w:color w:val="000000" w:themeColor="text1"/>
          <w:szCs w:val="21"/>
          <w:highlight w:val="none"/>
        </w:rPr>
        <w:t>文件时间及下载：2022年3月28日至2022年3月31日</w:t>
      </w:r>
      <w:r>
        <w:rPr>
          <w:rFonts w:hint="eastAsia" w:ascii="宋体" w:hAnsi="宋体" w:cs="Arial"/>
          <w:color w:val="000000" w:themeColor="text1"/>
          <w:szCs w:val="21"/>
          <w:highlight w:val="none"/>
        </w:rPr>
        <w:t>，</w:t>
      </w:r>
      <w:r>
        <w:rPr>
          <w:rFonts w:hint="eastAsia" w:ascii="宋体" w:hAnsi="宋体"/>
          <w:bCs/>
          <w:color w:val="000000" w:themeColor="text1"/>
          <w:highlight w:val="none"/>
        </w:rPr>
        <w:t>上午9:00～12:00，下午2:30～5:30</w:t>
      </w:r>
      <w:r>
        <w:rPr>
          <w:rFonts w:hint="eastAsia" w:ascii="宋体" w:hAnsi="宋体" w:cs="Arial"/>
          <w:color w:val="000000" w:themeColor="text1"/>
          <w:szCs w:val="21"/>
          <w:highlight w:val="none"/>
        </w:rPr>
        <w:t>（节假日除外）（北京时间）。询价文件下载。</w:t>
      </w:r>
    </w:p>
    <w:p>
      <w:pPr>
        <w:spacing w:line="360" w:lineRule="auto"/>
        <w:ind w:left="630" w:hanging="630" w:hangingChars="300"/>
        <w:rPr>
          <w:rFonts w:ascii="宋体" w:hAnsi="宋体" w:cs="Arial"/>
          <w:color w:val="000000" w:themeColor="text1"/>
          <w:szCs w:val="21"/>
          <w:highlight w:val="none"/>
        </w:rPr>
      </w:pPr>
      <w:r>
        <w:rPr>
          <w:rFonts w:hint="eastAsia" w:ascii="宋体" w:hAnsi="宋体"/>
          <w:bCs/>
          <w:color w:val="000000" w:themeColor="text1"/>
          <w:highlight w:val="none"/>
        </w:rPr>
        <w:t xml:space="preserve">     2.</w:t>
      </w:r>
      <w:r>
        <w:rPr>
          <w:rFonts w:ascii="宋体" w:hAnsi="宋体"/>
          <w:bCs/>
          <w:color w:val="000000" w:themeColor="text1"/>
          <w:highlight w:val="none"/>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tabs>
          <w:tab w:val="left" w:pos="900"/>
        </w:tabs>
        <w:adjustRightInd w:val="0"/>
        <w:snapToGrid w:val="0"/>
        <w:spacing w:line="360" w:lineRule="auto"/>
        <w:ind w:left="538"/>
        <w:rPr>
          <w:rFonts w:ascii="宋体" w:hAnsi="宋体"/>
          <w:bCs/>
          <w:color w:val="000000" w:themeColor="text1"/>
          <w:szCs w:val="21"/>
          <w:highlight w:val="none"/>
        </w:rPr>
      </w:pPr>
      <w:r>
        <w:rPr>
          <w:rFonts w:hint="eastAsia" w:ascii="宋体" w:hAnsi="宋体" w:cs="Tahoma"/>
          <w:color w:val="000000" w:themeColor="text1"/>
          <w:szCs w:val="21"/>
          <w:highlight w:val="none"/>
        </w:rPr>
        <w:t>3.获取</w:t>
      </w:r>
      <w:r>
        <w:rPr>
          <w:rFonts w:hint="eastAsia" w:ascii="宋体" w:hAnsi="宋体" w:cs="Tahoma"/>
          <w:bCs/>
          <w:color w:val="000000" w:themeColor="text1"/>
          <w:szCs w:val="21"/>
          <w:highlight w:val="none"/>
        </w:rPr>
        <w:t>询</w:t>
      </w:r>
      <w:r>
        <w:rPr>
          <w:rFonts w:hint="eastAsia" w:ascii="宋体" w:hAnsi="宋体" w:eastAsia="宋体" w:cs="宋体"/>
          <w:bCs/>
          <w:color w:val="000000" w:themeColor="text1"/>
          <w:szCs w:val="21"/>
          <w:highlight w:val="none"/>
        </w:rPr>
        <w:t>价</w:t>
      </w:r>
      <w:r>
        <w:rPr>
          <w:rFonts w:hint="eastAsia" w:ascii="宋体" w:hAnsi="宋体" w:eastAsia="宋体" w:cs="宋体"/>
          <w:color w:val="000000" w:themeColor="text1"/>
          <w:szCs w:val="21"/>
          <w:highlight w:val="none"/>
        </w:rPr>
        <w:t>文件地点：</w:t>
      </w:r>
      <w:r>
        <w:rPr>
          <w:rFonts w:hint="eastAsia" w:ascii="宋体" w:hAnsi="宋体" w:eastAsia="宋体" w:cs="宋体"/>
          <w:color w:val="000000" w:themeColor="text1"/>
          <w:szCs w:val="21"/>
          <w:highlight w:val="none"/>
          <w:lang w:eastAsia="zh-CN"/>
        </w:rPr>
        <w:t>阳江市江城区猫山四街33号A座2楼</w:t>
      </w:r>
      <w:r>
        <w:rPr>
          <w:rFonts w:hint="eastAsia" w:ascii="宋体" w:hAnsi="宋体" w:cs="宋体"/>
          <w:color w:val="000000" w:themeColor="text1"/>
          <w:szCs w:val="21"/>
          <w:highlight w:val="none"/>
          <w:lang w:val="en-US" w:eastAsia="zh-CN"/>
        </w:rPr>
        <w:t>205室</w:t>
      </w:r>
      <w:r>
        <w:rPr>
          <w:rFonts w:hint="eastAsia" w:ascii="宋体" w:hAnsi="宋体" w:eastAsia="宋体" w:cs="宋体"/>
          <w:color w:val="000000" w:themeColor="text1"/>
          <w:szCs w:val="21"/>
          <w:highlight w:val="none"/>
        </w:rPr>
        <w:t>。</w:t>
      </w:r>
    </w:p>
    <w:p>
      <w:pPr>
        <w:widowControl/>
        <w:tabs>
          <w:tab w:val="left" w:pos="900"/>
        </w:tabs>
        <w:adjustRightInd w:val="0"/>
        <w:snapToGrid w:val="0"/>
        <w:spacing w:line="360" w:lineRule="auto"/>
        <w:ind w:left="538"/>
        <w:rPr>
          <w:rFonts w:ascii="宋体" w:hAnsi="宋体"/>
          <w:bCs/>
          <w:color w:val="000000" w:themeColor="text1"/>
          <w:szCs w:val="21"/>
          <w:highlight w:val="none"/>
        </w:rPr>
      </w:pPr>
      <w:r>
        <w:rPr>
          <w:rFonts w:hint="eastAsia" w:ascii="宋体" w:hAnsi="宋体" w:cs="Tahoma"/>
          <w:color w:val="000000" w:themeColor="text1"/>
          <w:szCs w:val="21"/>
          <w:highlight w:val="none"/>
        </w:rPr>
        <w:t>4.</w:t>
      </w:r>
      <w:r>
        <w:rPr>
          <w:rFonts w:hint="eastAsia" w:ascii="宋体" w:hAnsi="宋体" w:cs="Tahoma"/>
          <w:bCs/>
          <w:color w:val="000000" w:themeColor="text1"/>
          <w:szCs w:val="21"/>
          <w:highlight w:val="none"/>
        </w:rPr>
        <w:t>询价</w:t>
      </w:r>
      <w:r>
        <w:rPr>
          <w:rFonts w:hint="eastAsia" w:ascii="宋体" w:hAnsi="宋体"/>
          <w:bCs/>
          <w:color w:val="000000" w:themeColor="text1"/>
          <w:highlight w:val="none"/>
        </w:rPr>
        <w:t>文件获取方式：现场发售</w:t>
      </w:r>
      <w:r>
        <w:rPr>
          <w:rFonts w:hint="eastAsia" w:ascii="宋体" w:hAnsi="宋体" w:cs="Tahoma"/>
          <w:color w:val="000000" w:themeColor="text1"/>
          <w:szCs w:val="21"/>
          <w:highlight w:val="none"/>
        </w:rPr>
        <w:t>。</w:t>
      </w:r>
    </w:p>
    <w:p>
      <w:pPr>
        <w:widowControl/>
        <w:tabs>
          <w:tab w:val="left" w:pos="900"/>
        </w:tabs>
        <w:adjustRightInd w:val="0"/>
        <w:snapToGrid w:val="0"/>
        <w:spacing w:line="360" w:lineRule="auto"/>
        <w:ind w:left="538"/>
        <w:rPr>
          <w:rFonts w:ascii="宋体" w:hAnsi="宋体"/>
          <w:bCs/>
          <w:color w:val="000000" w:themeColor="text1"/>
          <w:szCs w:val="21"/>
          <w:highlight w:val="none"/>
        </w:rPr>
      </w:pPr>
      <w:r>
        <w:rPr>
          <w:rFonts w:hint="eastAsia" w:ascii="宋体" w:hAnsi="宋体" w:cs="Tahoma"/>
          <w:bCs/>
          <w:color w:val="000000" w:themeColor="text1"/>
          <w:szCs w:val="21"/>
          <w:highlight w:val="none"/>
        </w:rPr>
        <w:t>5.询价</w:t>
      </w:r>
      <w:r>
        <w:rPr>
          <w:rFonts w:hint="eastAsia" w:ascii="宋体" w:hAnsi="宋体"/>
          <w:bCs/>
          <w:color w:val="000000" w:themeColor="text1"/>
          <w:szCs w:val="21"/>
          <w:highlight w:val="none"/>
        </w:rPr>
        <w:t>文件售价：询价文件每套人民币150元，售后不退。</w:t>
      </w:r>
    </w:p>
    <w:p>
      <w:pPr>
        <w:widowControl/>
        <w:tabs>
          <w:tab w:val="left" w:pos="900"/>
        </w:tabs>
        <w:adjustRightInd w:val="0"/>
        <w:snapToGrid w:val="0"/>
        <w:spacing w:line="360" w:lineRule="auto"/>
        <w:ind w:left="538"/>
        <w:rPr>
          <w:rFonts w:ascii="宋体" w:hAnsi="宋体"/>
          <w:bCs/>
          <w:color w:val="000000" w:themeColor="text1"/>
          <w:szCs w:val="21"/>
          <w:highlight w:val="none"/>
        </w:rPr>
      </w:pPr>
      <w:r>
        <w:rPr>
          <w:rFonts w:hint="eastAsia" w:ascii="宋体" w:hAnsi="宋体"/>
          <w:bCs/>
          <w:color w:val="000000" w:themeColor="text1"/>
          <w:szCs w:val="21"/>
          <w:highlight w:val="none"/>
        </w:rPr>
        <w:t>6.购买询价文件方式：现场购买。购买招标文件必须携带法定代表人证明书原件、法定代表人授权委托书原件、法定代表人身份证复印件、授权委托人身份证复印件和企业法人营业执照副本复印件及《购买标书登记表》（</w:t>
      </w:r>
      <w:r>
        <w:rPr>
          <w:rFonts w:hint="eastAsia"/>
          <w:color w:val="000000" w:themeColor="text1"/>
          <w:highlight w:val="none"/>
        </w:rPr>
        <w:fldChar w:fldCharType="begin"/>
      </w:r>
      <w:r>
        <w:rPr>
          <w:color w:val="000000" w:themeColor="text1"/>
          <w:highlight w:val="none"/>
        </w:rPr>
        <w:instrText xml:space="preserve"> HYPERLINK "http://www.yjgpc.gov.cn/" </w:instrText>
      </w:r>
      <w:r>
        <w:rPr>
          <w:rFonts w:hint="eastAsia"/>
          <w:color w:val="000000" w:themeColor="text1"/>
          <w:highlight w:val="none"/>
        </w:rPr>
        <w:fldChar w:fldCharType="separate"/>
      </w:r>
      <w:r>
        <w:rPr>
          <w:rStyle w:val="41"/>
          <w:rFonts w:hint="eastAsia" w:ascii="宋体" w:hAnsi="宋体"/>
          <w:bCs/>
          <w:color w:val="000000" w:themeColor="text1"/>
          <w:szCs w:val="21"/>
          <w:highlight w:val="none"/>
        </w:rPr>
        <w:t>http://www.yjcg.cc</w:t>
      </w:r>
      <w:r>
        <w:rPr>
          <w:rStyle w:val="41"/>
          <w:rFonts w:hint="eastAsia" w:ascii="宋体" w:hAnsi="宋体"/>
          <w:bCs/>
          <w:color w:val="000000" w:themeColor="text1"/>
          <w:szCs w:val="21"/>
          <w:highlight w:val="none"/>
        </w:rPr>
        <w:fldChar w:fldCharType="end"/>
      </w:r>
      <w:r>
        <w:rPr>
          <w:rFonts w:hint="eastAsia" w:ascii="宋体" w:hAnsi="宋体"/>
          <w:bCs/>
          <w:color w:val="000000" w:themeColor="text1"/>
          <w:szCs w:val="21"/>
          <w:highlight w:val="none"/>
        </w:rPr>
        <w:t>政府采购资料下载专区）加盖公章到指定地址购买。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rPr>
      </w:pPr>
      <w:r>
        <w:rPr>
          <w:rFonts w:hint="eastAsia" w:ascii="宋体" w:hAnsi="宋体" w:cs="Tahoma"/>
          <w:color w:val="000000" w:themeColor="text1"/>
          <w:szCs w:val="21"/>
          <w:highlight w:val="none"/>
        </w:rPr>
        <w:t>递交</w:t>
      </w:r>
      <w:r>
        <w:rPr>
          <w:rFonts w:hint="eastAsia" w:ascii="宋体" w:hAnsi="宋体" w:cs="Tahoma"/>
          <w:bCs/>
          <w:color w:val="000000" w:themeColor="text1"/>
          <w:szCs w:val="21"/>
          <w:highlight w:val="none"/>
        </w:rPr>
        <w:t>报价</w:t>
      </w:r>
      <w:r>
        <w:rPr>
          <w:rFonts w:hint="eastAsia" w:ascii="宋体" w:hAnsi="宋体" w:cs="Tahoma"/>
          <w:color w:val="000000" w:themeColor="text1"/>
          <w:szCs w:val="21"/>
          <w:highlight w:val="none"/>
        </w:rPr>
        <w:t>文件时间：2022年4月7日</w:t>
      </w:r>
      <w:r>
        <w:rPr>
          <w:rFonts w:hint="eastAsia" w:ascii="宋体" w:hAnsi="宋体"/>
          <w:bCs/>
          <w:color w:val="000000" w:themeColor="text1"/>
          <w:szCs w:val="21"/>
          <w:highlight w:val="none"/>
        </w:rPr>
        <w:t>9:30</w:t>
      </w:r>
      <w:r>
        <w:rPr>
          <w:rFonts w:ascii="宋体" w:hAnsi="宋体"/>
          <w:bCs/>
          <w:color w:val="000000" w:themeColor="text1"/>
          <w:szCs w:val="21"/>
          <w:highlight w:val="none"/>
        </w:rPr>
        <w:t>-</w:t>
      </w:r>
      <w:r>
        <w:rPr>
          <w:rFonts w:hint="eastAsia" w:ascii="宋体" w:hAnsi="宋体"/>
          <w:bCs/>
          <w:color w:val="000000" w:themeColor="text1"/>
          <w:szCs w:val="21"/>
          <w:highlight w:val="none"/>
        </w:rPr>
        <w:t xml:space="preserve">10:00   </w:t>
      </w:r>
      <w:r>
        <w:rPr>
          <w:rFonts w:ascii="宋体" w:hAnsi="宋体" w:cs="Arial"/>
          <w:color w:val="000000" w:themeColor="text1"/>
          <w:szCs w:val="21"/>
          <w:highlight w:val="none"/>
        </w:rPr>
        <w:t>(</w:t>
      </w:r>
      <w:r>
        <w:rPr>
          <w:rFonts w:hint="eastAsia" w:ascii="宋体" w:hAnsi="宋体" w:cs="Arial"/>
          <w:color w:val="000000" w:themeColor="text1"/>
          <w:szCs w:val="21"/>
          <w:highlight w:val="none"/>
        </w:rPr>
        <w:t>北京时间</w:t>
      </w:r>
      <w:r>
        <w:rPr>
          <w:rFonts w:ascii="宋体" w:hAnsi="宋体" w:cs="Arial"/>
          <w:color w:val="000000" w:themeColor="text1"/>
          <w:szCs w:val="21"/>
          <w:highlight w:val="none"/>
        </w:rPr>
        <w:t>)</w:t>
      </w:r>
      <w:r>
        <w:rPr>
          <w:rFonts w:hint="eastAsia" w:ascii="宋体" w:hAnsi="宋体" w:cs="Arial"/>
          <w:color w:val="000000" w:themeColor="text1"/>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rPr>
      </w:pPr>
      <w:r>
        <w:rPr>
          <w:rFonts w:hint="eastAsia" w:ascii="宋体" w:hAnsi="宋体" w:cs="Tahoma"/>
          <w:color w:val="000000" w:themeColor="text1"/>
          <w:szCs w:val="21"/>
          <w:highlight w:val="none"/>
        </w:rPr>
        <w:t>报价文件递交地点</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szCs w:val="21"/>
          <w:highlight w:val="none"/>
          <w:lang w:eastAsia="zh-CN"/>
        </w:rPr>
        <w:t>阳江市江城区猫山四街33号A座2楼</w:t>
      </w:r>
      <w:r>
        <w:rPr>
          <w:rFonts w:hint="eastAsia" w:ascii="宋体" w:hAnsi="宋体" w:cs="宋体"/>
          <w:color w:val="000000" w:themeColor="text1"/>
          <w:szCs w:val="21"/>
          <w:highlight w:val="none"/>
          <w:lang w:val="en-US" w:eastAsia="zh-CN"/>
        </w:rPr>
        <w:t>201</w:t>
      </w:r>
      <w:r>
        <w:rPr>
          <w:rFonts w:hint="eastAsia" w:ascii="宋体" w:hAnsi="宋体" w:eastAsia="宋体" w:cs="宋体"/>
          <w:color w:val="000000" w:themeColor="text1"/>
          <w:szCs w:val="21"/>
          <w:highlight w:val="none"/>
        </w:rPr>
        <w:t>开标室</w:t>
      </w:r>
      <w:r>
        <w:rPr>
          <w:rFonts w:hint="eastAsia" w:ascii="宋体" w:hAnsi="宋体" w:eastAsia="宋体" w:cs="宋体"/>
          <w:color w:val="000000" w:themeColor="text1"/>
          <w:kern w:val="0"/>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rPr>
      </w:pPr>
      <w:r>
        <w:rPr>
          <w:rFonts w:hint="eastAsia" w:ascii="宋体" w:hAnsi="宋体" w:cs="Tahoma"/>
          <w:bCs/>
          <w:color w:val="000000" w:themeColor="text1"/>
          <w:szCs w:val="21"/>
          <w:highlight w:val="none"/>
        </w:rPr>
        <w:t>报价</w:t>
      </w:r>
      <w:r>
        <w:rPr>
          <w:rFonts w:hint="eastAsia" w:ascii="宋体" w:hAnsi="宋体" w:cs="Tahoma"/>
          <w:color w:val="000000" w:themeColor="text1"/>
          <w:szCs w:val="21"/>
          <w:highlight w:val="none"/>
        </w:rPr>
        <w:t>截止时间：2022年4月7日</w:t>
      </w:r>
      <w:r>
        <w:rPr>
          <w:rFonts w:hint="eastAsia" w:ascii="宋体" w:hAnsi="宋体"/>
          <w:bCs/>
          <w:color w:val="000000" w:themeColor="text1"/>
          <w:szCs w:val="21"/>
          <w:highlight w:val="none"/>
        </w:rPr>
        <w:t xml:space="preserve"> 10:00  </w:t>
      </w:r>
      <w:r>
        <w:rPr>
          <w:rFonts w:ascii="宋体" w:hAnsi="宋体" w:cs="Arial"/>
          <w:color w:val="000000" w:themeColor="text1"/>
          <w:szCs w:val="21"/>
          <w:highlight w:val="none"/>
        </w:rPr>
        <w:t>(</w:t>
      </w:r>
      <w:r>
        <w:rPr>
          <w:rFonts w:hint="eastAsia" w:ascii="宋体" w:hAnsi="宋体" w:cs="Arial"/>
          <w:color w:val="000000" w:themeColor="text1"/>
          <w:szCs w:val="21"/>
          <w:highlight w:val="none"/>
        </w:rPr>
        <w:t>北京时间</w:t>
      </w:r>
      <w:r>
        <w:rPr>
          <w:rFonts w:ascii="宋体" w:hAnsi="宋体" w:cs="Arial"/>
          <w:color w:val="000000" w:themeColor="text1"/>
          <w:szCs w:val="21"/>
          <w:highlight w:val="none"/>
        </w:rPr>
        <w:t>)</w:t>
      </w:r>
      <w:r>
        <w:rPr>
          <w:rFonts w:hint="eastAsia" w:ascii="宋体" w:hAnsi="宋体" w:cs="Arial"/>
          <w:color w:val="000000" w:themeColor="text1"/>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rPr>
      </w:pPr>
      <w:r>
        <w:rPr>
          <w:rFonts w:hint="eastAsia" w:ascii="宋体" w:hAnsi="宋体" w:cs="Tahoma"/>
          <w:bCs/>
          <w:color w:val="000000" w:themeColor="text1"/>
          <w:szCs w:val="21"/>
          <w:highlight w:val="none"/>
        </w:rPr>
        <w:t>报价</w:t>
      </w:r>
      <w:r>
        <w:rPr>
          <w:rFonts w:hint="eastAsia" w:ascii="宋体" w:hAnsi="宋体" w:cs="Tahoma"/>
          <w:color w:val="000000" w:themeColor="text1"/>
          <w:szCs w:val="21"/>
          <w:highlight w:val="none"/>
        </w:rPr>
        <w:t>时间：2022年4月7日</w:t>
      </w:r>
      <w:r>
        <w:rPr>
          <w:rFonts w:hint="eastAsia" w:ascii="宋体" w:hAnsi="宋体" w:cs="Tahoma"/>
          <w:color w:val="000000" w:themeColor="text1"/>
          <w:szCs w:val="21"/>
          <w:highlight w:val="none"/>
          <w:lang w:val="en-US" w:eastAsia="zh-CN"/>
        </w:rPr>
        <w:t xml:space="preserve"> </w:t>
      </w:r>
      <w:r>
        <w:rPr>
          <w:rFonts w:hint="eastAsia" w:ascii="宋体" w:hAnsi="宋体"/>
          <w:bCs/>
          <w:color w:val="000000" w:themeColor="text1"/>
          <w:szCs w:val="21"/>
          <w:highlight w:val="none"/>
        </w:rPr>
        <w:t xml:space="preserve">10:00 </w:t>
      </w:r>
      <w:r>
        <w:rPr>
          <w:rFonts w:ascii="宋体" w:hAnsi="宋体" w:cs="Arial"/>
          <w:color w:val="000000" w:themeColor="text1"/>
          <w:szCs w:val="21"/>
          <w:highlight w:val="none"/>
        </w:rPr>
        <w:t>(</w:t>
      </w:r>
      <w:r>
        <w:rPr>
          <w:rFonts w:hint="eastAsia" w:ascii="宋体" w:hAnsi="宋体" w:cs="Arial"/>
          <w:color w:val="000000" w:themeColor="text1"/>
          <w:szCs w:val="21"/>
          <w:highlight w:val="none"/>
        </w:rPr>
        <w:t>北京时间</w:t>
      </w:r>
      <w:r>
        <w:rPr>
          <w:rFonts w:ascii="宋体" w:hAnsi="宋体" w:cs="Arial"/>
          <w:color w:val="000000" w:themeColor="text1"/>
          <w:szCs w:val="21"/>
          <w:highlight w:val="none"/>
        </w:rPr>
        <w:t>)</w:t>
      </w:r>
      <w:r>
        <w:rPr>
          <w:rFonts w:hint="eastAsia" w:ascii="宋体" w:hAnsi="宋体" w:cs="Arial"/>
          <w:color w:val="000000" w:themeColor="text1"/>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rPr>
      </w:pPr>
      <w:r>
        <w:rPr>
          <w:rFonts w:hint="eastAsia" w:ascii="宋体" w:hAnsi="宋体" w:cs="Tahoma"/>
          <w:bCs/>
          <w:color w:val="000000" w:themeColor="text1"/>
          <w:szCs w:val="21"/>
          <w:highlight w:val="none"/>
        </w:rPr>
        <w:t>报价</w:t>
      </w:r>
      <w:r>
        <w:rPr>
          <w:rFonts w:hint="eastAsia" w:ascii="宋体" w:hAnsi="宋体" w:eastAsia="宋体" w:cs="宋体"/>
          <w:color w:val="000000" w:themeColor="text1"/>
          <w:szCs w:val="21"/>
          <w:highlight w:val="none"/>
        </w:rPr>
        <w:t>地点：</w:t>
      </w:r>
      <w:r>
        <w:rPr>
          <w:rFonts w:hint="eastAsia" w:ascii="宋体" w:hAnsi="宋体" w:eastAsia="宋体" w:cs="宋体"/>
          <w:color w:val="000000" w:themeColor="text1"/>
          <w:szCs w:val="21"/>
          <w:highlight w:val="none"/>
          <w:lang w:eastAsia="zh-CN"/>
        </w:rPr>
        <w:t>阳江市江城区猫山四街33号A座2楼</w:t>
      </w:r>
      <w:r>
        <w:rPr>
          <w:rFonts w:hint="eastAsia" w:ascii="宋体" w:hAnsi="宋体" w:cs="宋体"/>
          <w:color w:val="000000" w:themeColor="text1"/>
          <w:szCs w:val="21"/>
          <w:highlight w:val="none"/>
          <w:lang w:val="en-US" w:eastAsia="zh-CN"/>
        </w:rPr>
        <w:t>201</w:t>
      </w:r>
      <w:r>
        <w:rPr>
          <w:rFonts w:hint="eastAsia" w:ascii="宋体" w:hAnsi="宋体" w:eastAsia="宋体" w:cs="宋体"/>
          <w:color w:val="000000" w:themeColor="text1"/>
          <w:szCs w:val="21"/>
          <w:highlight w:val="none"/>
        </w:rPr>
        <w:t>开标室</w:t>
      </w:r>
      <w:r>
        <w:rPr>
          <w:rFonts w:hint="eastAsia" w:ascii="宋体" w:hAnsi="宋体" w:eastAsia="宋体" w:cs="宋体"/>
          <w:color w:val="000000" w:themeColor="text1"/>
          <w:kern w:val="0"/>
          <w:szCs w:val="21"/>
          <w:highlight w:val="none"/>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rPr>
      </w:pPr>
      <w:r>
        <w:rPr>
          <w:rFonts w:hint="eastAsia" w:ascii="宋体" w:hAnsi="宋体" w:cs="Tahoma"/>
          <w:color w:val="000000" w:themeColor="text1"/>
          <w:szCs w:val="21"/>
          <w:highlight w:val="none"/>
        </w:rPr>
        <w:t xml:space="preserve">1.采购人联系方式： </w:t>
      </w:r>
    </w:p>
    <w:p>
      <w:pPr>
        <w:tabs>
          <w:tab w:val="left" w:pos="735"/>
          <w:tab w:val="left" w:pos="4680"/>
        </w:tabs>
        <w:adjustRightInd w:val="0"/>
        <w:snapToGrid w:val="0"/>
        <w:spacing w:line="360" w:lineRule="auto"/>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 xml:space="preserve">       名  称：</w:t>
      </w:r>
      <w:r>
        <w:rPr>
          <w:rFonts w:hint="eastAsia" w:ascii="宋体" w:hAnsi="宋体"/>
          <w:color w:val="000000" w:themeColor="text1"/>
          <w:szCs w:val="21"/>
          <w:highlight w:val="none"/>
          <w:lang w:eastAsia="zh-CN"/>
        </w:rPr>
        <w:t>阳江市公安局阳东分局</w:t>
      </w:r>
      <w:bookmarkStart w:id="545" w:name="_GoBack"/>
      <w:bookmarkEnd w:id="545"/>
    </w:p>
    <w:p>
      <w:pPr>
        <w:tabs>
          <w:tab w:val="left" w:pos="735"/>
          <w:tab w:val="left" w:pos="4680"/>
        </w:tabs>
        <w:adjustRightInd w:val="0"/>
        <w:snapToGrid w:val="0"/>
        <w:spacing w:line="360" w:lineRule="auto"/>
        <w:rPr>
          <w:rFonts w:hint="default"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 xml:space="preserve">       地址：</w:t>
      </w:r>
      <w:r>
        <w:rPr>
          <w:rFonts w:hint="eastAsia" w:ascii="宋体" w:hAnsi="宋体" w:eastAsia="宋体" w:cs="宋体"/>
          <w:color w:val="000000" w:themeColor="text1"/>
          <w:szCs w:val="21"/>
          <w:highlight w:val="none"/>
          <w:lang w:val="en-US" w:eastAsia="zh-CN"/>
        </w:rPr>
        <w:t>阳江市阳东区始兴北路22号</w:t>
      </w:r>
    </w:p>
    <w:p>
      <w:pPr>
        <w:tabs>
          <w:tab w:val="left" w:pos="735"/>
          <w:tab w:val="left" w:pos="4680"/>
        </w:tabs>
        <w:adjustRightInd w:val="0"/>
        <w:snapToGrid w:val="0"/>
        <w:spacing w:line="360" w:lineRule="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       联系人：</w:t>
      </w:r>
      <w:r>
        <w:rPr>
          <w:rFonts w:hint="eastAsia" w:ascii="宋体" w:hAnsi="宋体" w:eastAsia="宋体" w:cs="宋体"/>
          <w:color w:val="000000" w:themeColor="text1"/>
          <w:kern w:val="28"/>
          <w:szCs w:val="21"/>
          <w:highlight w:val="none"/>
          <w:lang w:val="en-US" w:eastAsia="zh-CN"/>
        </w:rPr>
        <w:t>黄敏纳</w:t>
      </w:r>
    </w:p>
    <w:p>
      <w:pPr>
        <w:tabs>
          <w:tab w:val="left" w:pos="735"/>
          <w:tab w:val="left" w:pos="4680"/>
        </w:tabs>
        <w:adjustRightInd w:val="0"/>
        <w:snapToGrid w:val="0"/>
        <w:spacing w:line="360" w:lineRule="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       联系电话：</w:t>
      </w:r>
      <w:r>
        <w:rPr>
          <w:rFonts w:hint="eastAsia" w:ascii="宋体" w:hAnsi="宋体" w:eastAsia="宋体" w:cs="宋体"/>
          <w:color w:val="000000" w:themeColor="text1"/>
          <w:kern w:val="28"/>
          <w:szCs w:val="21"/>
          <w:highlight w:val="none"/>
          <w:lang w:val="en-US" w:eastAsia="zh-CN"/>
        </w:rPr>
        <w:t>0662-6635985</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rPr>
      </w:pPr>
      <w:r>
        <w:rPr>
          <w:rFonts w:hint="eastAsia" w:ascii="宋体" w:hAnsi="宋体" w:cs="Tahoma"/>
          <w:color w:val="000000" w:themeColor="text1"/>
          <w:szCs w:val="21"/>
          <w:highlight w:val="none"/>
        </w:rPr>
        <w:t>2.代理采购机构联系方式：</w:t>
      </w:r>
      <w:r>
        <w:rPr>
          <w:rFonts w:hint="eastAsia" w:ascii="宋体" w:hAnsi="宋体"/>
          <w:color w:val="000000" w:themeColor="text1"/>
          <w:szCs w:val="21"/>
          <w:highlight w:val="none"/>
          <w:lang w:val="zh-CN"/>
        </w:rPr>
        <w:t>　　　　　　　</w:t>
      </w:r>
    </w:p>
    <w:p>
      <w:pPr>
        <w:tabs>
          <w:tab w:val="left" w:pos="735"/>
          <w:tab w:val="left" w:pos="4680"/>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名  称：</w:t>
      </w: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联系人：冯国辉　　　　         </w:t>
      </w:r>
    </w:p>
    <w:p>
      <w:pPr>
        <w:tabs>
          <w:tab w:val="left" w:pos="735"/>
          <w:tab w:val="left" w:pos="4680"/>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电话：0662-</w:t>
      </w:r>
      <w:r>
        <w:rPr>
          <w:rFonts w:hint="eastAsia" w:ascii="宋体" w:hAnsi="宋体" w:cs="Tahoma"/>
          <w:color w:val="000000" w:themeColor="text1"/>
          <w:highlight w:val="none"/>
        </w:rPr>
        <w:t>3167266</w:t>
      </w:r>
      <w:r>
        <w:rPr>
          <w:rFonts w:hint="eastAsia" w:ascii="宋体" w:hAnsi="宋体"/>
          <w:color w:val="000000" w:themeColor="text1"/>
          <w:szCs w:val="21"/>
          <w:highlight w:val="none"/>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传真：0662-2669666　　　　　       </w:t>
      </w:r>
    </w:p>
    <w:p>
      <w:pPr>
        <w:tabs>
          <w:tab w:val="left" w:pos="735"/>
          <w:tab w:val="left" w:pos="4680"/>
        </w:tabs>
        <w:adjustRightInd w:val="0"/>
        <w:snapToGrid w:val="0"/>
        <w:spacing w:line="360" w:lineRule="auto"/>
        <w:rPr>
          <w:rFonts w:ascii="宋体" w:hAnsi="宋体"/>
          <w:color w:val="000000" w:themeColor="text1"/>
          <w:szCs w:val="21"/>
          <w:highlight w:val="none"/>
          <w:lang w:val="zh-CN"/>
        </w:rPr>
      </w:pPr>
      <w:r>
        <w:rPr>
          <w:rFonts w:hint="eastAsia" w:ascii="宋体" w:hAnsi="宋体"/>
          <w:color w:val="000000" w:themeColor="text1"/>
          <w:szCs w:val="21"/>
          <w:highlight w:val="none"/>
        </w:rPr>
        <w:t xml:space="preserve">       联系地址：</w:t>
      </w:r>
      <w:r>
        <w:rPr>
          <w:rFonts w:hint="eastAsia" w:ascii="宋体" w:hAnsi="宋体"/>
          <w:color w:val="000000" w:themeColor="text1"/>
          <w:szCs w:val="21"/>
          <w:highlight w:val="none"/>
          <w:lang w:eastAsia="zh-CN"/>
        </w:rPr>
        <w:t>阳江市江城区猫山四街33号A座2楼</w:t>
      </w:r>
      <w:r>
        <w:rPr>
          <w:rFonts w:hint="eastAsia" w:ascii="宋体" w:hAnsi="宋体"/>
          <w:color w:val="000000" w:themeColor="text1"/>
          <w:szCs w:val="21"/>
          <w:highlight w:val="none"/>
        </w:rPr>
        <w:t>　</w:t>
      </w:r>
      <w:r>
        <w:rPr>
          <w:rFonts w:hint="eastAsia" w:ascii="宋体" w:hAnsi="宋体"/>
          <w:color w:val="000000" w:themeColor="text1"/>
          <w:szCs w:val="21"/>
          <w:highlight w:val="none"/>
          <w:lang w:val="zh-CN"/>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u w:val="single"/>
        </w:rPr>
      </w:pPr>
      <w:r>
        <w:rPr>
          <w:rFonts w:hint="eastAsia" w:ascii="宋体" w:hAnsi="宋体"/>
          <w:color w:val="000000" w:themeColor="text1"/>
          <w:szCs w:val="21"/>
          <w:highlight w:val="none"/>
        </w:rPr>
        <w:t xml:space="preserve">       网址：</w:t>
      </w:r>
      <w:r>
        <w:rPr>
          <w:color w:val="000000" w:themeColor="text1"/>
          <w:highlight w:val="none"/>
        </w:rPr>
        <w:fldChar w:fldCharType="begin"/>
      </w:r>
      <w:r>
        <w:rPr>
          <w:color w:val="000000" w:themeColor="text1"/>
          <w:highlight w:val="none"/>
        </w:rPr>
        <w:instrText xml:space="preserve"> HYPERLINK "http://www.yjcg.cc" </w:instrText>
      </w:r>
      <w:r>
        <w:rPr>
          <w:color w:val="000000" w:themeColor="text1"/>
          <w:highlight w:val="none"/>
        </w:rPr>
        <w:fldChar w:fldCharType="separate"/>
      </w:r>
      <w:r>
        <w:rPr>
          <w:rStyle w:val="41"/>
          <w:rFonts w:ascii="宋体" w:hAnsi="宋体"/>
          <w:color w:val="000000" w:themeColor="text1"/>
          <w:szCs w:val="21"/>
          <w:highlight w:val="none"/>
        </w:rPr>
        <w:t>http://www.yjcg.cc</w:t>
      </w:r>
      <w:r>
        <w:rPr>
          <w:rStyle w:val="41"/>
          <w:rFonts w:ascii="宋体" w:hAnsi="宋体"/>
          <w:color w:val="000000" w:themeColor="text1"/>
          <w:szCs w:val="21"/>
          <w:highlight w:val="none"/>
        </w:rPr>
        <w:fldChar w:fldCharType="end"/>
      </w:r>
    </w:p>
    <w:p>
      <w:pPr>
        <w:widowControl/>
        <w:adjustRightInd w:val="0"/>
        <w:snapToGrid w:val="0"/>
        <w:spacing w:line="360" w:lineRule="auto"/>
        <w:ind w:firstLine="841" w:firstLineChars="399"/>
        <w:rPr>
          <w:rFonts w:ascii="宋体" w:hAnsi="宋体"/>
          <w:b/>
          <w:bCs/>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ind w:firstLine="5145" w:firstLineChars="2450"/>
        <w:jc w:val="right"/>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lang w:eastAsia="zh-CN"/>
        </w:rPr>
        <w:t>广东业信招标有限公司</w:t>
      </w:r>
    </w:p>
    <w:p>
      <w:pPr>
        <w:spacing w:line="360" w:lineRule="auto"/>
        <w:ind w:firstLine="2940" w:firstLineChars="1400"/>
        <w:jc w:val="right"/>
        <w:rPr>
          <w:rFonts w:ascii="宋体" w:hAnsi="宋体" w:cs="Tahoma"/>
          <w:color w:val="000000" w:themeColor="text1"/>
          <w:szCs w:val="21"/>
          <w:highlight w:val="none"/>
        </w:rPr>
      </w:pPr>
      <w:r>
        <w:rPr>
          <w:rFonts w:hint="eastAsia" w:ascii="宋体" w:hAnsi="宋体" w:cs="Tahoma"/>
          <w:color w:val="000000" w:themeColor="text1"/>
          <w:szCs w:val="21"/>
          <w:highlight w:val="none"/>
        </w:rPr>
        <w:t xml:space="preserve">  2022年3月28日</w:t>
      </w:r>
    </w:p>
    <w:p>
      <w:pPr>
        <w:spacing w:line="360" w:lineRule="auto"/>
        <w:ind w:firstLine="2940" w:firstLineChars="1400"/>
        <w:rPr>
          <w:rFonts w:ascii="宋体" w:hAnsi="宋体"/>
          <w:color w:val="000000" w:themeColor="text1"/>
          <w:szCs w:val="21"/>
          <w:highlight w:val="none"/>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bookmarkStart w:id="14" w:name="_Toc351986193"/>
      <w:bookmarkStart w:id="15" w:name="_Toc351988704"/>
      <w:bookmarkStart w:id="16" w:name="_Toc353522387"/>
      <w:bookmarkStart w:id="17" w:name="_Toc351987763"/>
      <w:bookmarkStart w:id="18" w:name="_Toc351987959"/>
      <w:bookmarkStart w:id="19" w:name="_Toc351986013"/>
      <w:bookmarkStart w:id="20" w:name="_Toc329242667"/>
      <w:bookmarkStart w:id="21" w:name="_Toc351985908"/>
      <w:bookmarkStart w:id="22" w:name="_Toc351990140"/>
      <w:bookmarkStart w:id="23" w:name="_Toc357151163"/>
      <w:bookmarkStart w:id="24" w:name="_Toc369180017"/>
      <w:bookmarkStart w:id="25" w:name="_Toc4193"/>
      <w:r>
        <w:rPr>
          <w:rFonts w:hint="eastAsia" w:ascii="宋体" w:hAnsi="宋体"/>
          <w:color w:val="000000" w:themeColor="text1"/>
          <w:sz w:val="21"/>
          <w:szCs w:val="21"/>
          <w:highlight w:val="none"/>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rPr>
        <w:t>采购项目内容</w:t>
      </w:r>
      <w:bookmarkEnd w:id="24"/>
      <w:bookmarkEnd w:id="25"/>
    </w:p>
    <w:p>
      <w:pPr>
        <w:pStyle w:val="4"/>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rPr>
      </w:pPr>
      <w:bookmarkStart w:id="29" w:name="_Toc351990141"/>
      <w:bookmarkStart w:id="30" w:name="_Toc357151164"/>
      <w:bookmarkStart w:id="31" w:name="_Toc351987960"/>
      <w:bookmarkStart w:id="32" w:name="_Toc16610"/>
      <w:bookmarkStart w:id="33" w:name="_Toc351985909"/>
      <w:bookmarkStart w:id="34" w:name="_Toc351987764"/>
      <w:bookmarkStart w:id="35" w:name="_Toc351986014"/>
      <w:bookmarkStart w:id="36" w:name="_Toc369180018"/>
      <w:bookmarkStart w:id="37" w:name="_Toc353522388"/>
      <w:bookmarkStart w:id="38" w:name="_Toc351986194"/>
      <w:bookmarkStart w:id="39" w:name="_Toc351988705"/>
      <w:r>
        <w:rPr>
          <w:rFonts w:hint="eastAsia" w:ascii="宋体" w:hAnsi="宋体" w:eastAsia="宋体"/>
          <w:color w:val="000000" w:themeColor="text1"/>
          <w:kern w:val="44"/>
          <w:sz w:val="21"/>
          <w:szCs w:val="21"/>
          <w:highlight w:val="none"/>
        </w:rPr>
        <w:t>项目编号：</w:t>
      </w:r>
      <w:bookmarkEnd w:id="27"/>
      <w:bookmarkEnd w:id="29"/>
      <w:bookmarkEnd w:id="30"/>
      <w:bookmarkEnd w:id="31"/>
      <w:bookmarkEnd w:id="32"/>
      <w:bookmarkEnd w:id="33"/>
      <w:bookmarkEnd w:id="34"/>
      <w:bookmarkEnd w:id="35"/>
      <w:bookmarkEnd w:id="36"/>
      <w:bookmarkEnd w:id="37"/>
      <w:bookmarkEnd w:id="38"/>
      <w:bookmarkEnd w:id="39"/>
      <w:r>
        <w:rPr>
          <w:rFonts w:hint="eastAsia" w:ascii="宋体" w:hAnsi="宋体" w:eastAsia="宋体"/>
          <w:color w:val="000000" w:themeColor="text1"/>
          <w:kern w:val="44"/>
          <w:sz w:val="21"/>
          <w:szCs w:val="21"/>
          <w:highlight w:val="none"/>
          <w:u w:val="single"/>
          <w:lang w:eastAsia="zh-CN"/>
        </w:rPr>
        <w:t>YXZB-20220328</w:t>
      </w:r>
      <w:r>
        <w:rPr>
          <w:rFonts w:hint="eastAsia" w:ascii="宋体" w:hAnsi="宋体" w:eastAsia="宋体"/>
          <w:color w:val="000000" w:themeColor="text1"/>
          <w:kern w:val="44"/>
          <w:sz w:val="21"/>
          <w:szCs w:val="21"/>
          <w:highlight w:val="none"/>
          <w:u w:val="single"/>
        </w:rPr>
        <w:t xml:space="preserve"> </w:t>
      </w:r>
    </w:p>
    <w:p>
      <w:pPr>
        <w:pStyle w:val="4"/>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rPr>
      </w:pPr>
      <w:bookmarkStart w:id="40" w:name="_Toc351987765"/>
      <w:bookmarkStart w:id="41" w:name="_Toc357151165"/>
      <w:bookmarkStart w:id="42" w:name="_Toc351986015"/>
      <w:bookmarkStart w:id="43" w:name="_Toc353522389"/>
      <w:bookmarkStart w:id="44" w:name="_Toc351985910"/>
      <w:bookmarkStart w:id="45" w:name="_Toc7664"/>
      <w:bookmarkStart w:id="46" w:name="_Toc351988706"/>
      <w:bookmarkStart w:id="47" w:name="_Toc369180019"/>
      <w:bookmarkStart w:id="48" w:name="_Toc329242669"/>
      <w:bookmarkStart w:id="49" w:name="_Toc351987961"/>
      <w:bookmarkStart w:id="50" w:name="_Toc351990142"/>
      <w:bookmarkStart w:id="51" w:name="_Toc351986195"/>
      <w:r>
        <w:rPr>
          <w:rFonts w:hint="eastAsia" w:ascii="宋体" w:hAnsi="宋体" w:eastAsia="宋体"/>
          <w:color w:val="000000" w:themeColor="text1"/>
          <w:kern w:val="44"/>
          <w:sz w:val="21"/>
          <w:szCs w:val="21"/>
          <w:highlight w:val="none"/>
        </w:rPr>
        <w:t>项目名称：</w:t>
      </w:r>
      <w:bookmarkEnd w:id="40"/>
      <w:bookmarkEnd w:id="41"/>
      <w:bookmarkEnd w:id="42"/>
      <w:bookmarkEnd w:id="43"/>
      <w:bookmarkEnd w:id="44"/>
      <w:bookmarkEnd w:id="45"/>
      <w:bookmarkEnd w:id="46"/>
      <w:bookmarkEnd w:id="47"/>
      <w:bookmarkEnd w:id="48"/>
      <w:bookmarkEnd w:id="49"/>
      <w:bookmarkEnd w:id="50"/>
      <w:bookmarkEnd w:id="51"/>
      <w:r>
        <w:rPr>
          <w:rFonts w:hint="eastAsia" w:ascii="宋体" w:hAnsi="宋体" w:eastAsia="宋体"/>
          <w:color w:val="000000" w:themeColor="text1"/>
          <w:kern w:val="44"/>
          <w:sz w:val="21"/>
          <w:szCs w:val="21"/>
          <w:highlight w:val="none"/>
          <w:u w:val="single"/>
          <w:lang w:eastAsia="zh-CN"/>
        </w:rPr>
        <w:t>阳东区看守所视频会见室建设项目</w:t>
      </w:r>
    </w:p>
    <w:p>
      <w:pPr>
        <w:pStyle w:val="4"/>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52" w:name="_Toc18119"/>
      <w:bookmarkStart w:id="53" w:name="_Toc357151166"/>
      <w:bookmarkStart w:id="54" w:name="_Toc351988707"/>
      <w:bookmarkStart w:id="55" w:name="_Toc351986196"/>
      <w:bookmarkStart w:id="56" w:name="_Toc351990143"/>
      <w:bookmarkStart w:id="57" w:name="_Toc351987766"/>
      <w:bookmarkStart w:id="58" w:name="_Toc351987962"/>
      <w:bookmarkStart w:id="59" w:name="_Toc351985911"/>
      <w:bookmarkStart w:id="60" w:name="_Toc351986016"/>
      <w:bookmarkStart w:id="61" w:name="_Toc369180020"/>
      <w:bookmarkStart w:id="62" w:name="_Toc353522390"/>
      <w:bookmarkStart w:id="63" w:name="_Toc329242670"/>
      <w:r>
        <w:rPr>
          <w:rFonts w:ascii="宋体" w:hAnsi="宋体" w:eastAsia="宋体"/>
          <w:color w:val="000000" w:themeColor="text1"/>
          <w:kern w:val="0"/>
          <w:sz w:val="21"/>
          <w:szCs w:val="21"/>
          <w:highlight w:val="none"/>
        </w:rPr>
        <w:t xml:space="preserve">A  </w:t>
      </w:r>
      <w:r>
        <w:rPr>
          <w:rFonts w:hint="eastAsia" w:ascii="宋体" w:hAnsi="宋体" w:eastAsia="宋体"/>
          <w:color w:val="000000" w:themeColor="text1"/>
          <w:kern w:val="0"/>
          <w:sz w:val="21"/>
          <w:szCs w:val="21"/>
          <w:highlight w:val="none"/>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rPr>
            </w:pPr>
            <w:r>
              <w:rPr>
                <w:rFonts w:hint="eastAsia" w:ascii="宋体" w:hAnsi="宋体" w:eastAsia="宋体" w:cs="宋体"/>
                <w:b/>
                <w:bCs/>
                <w:color w:val="000000" w:themeColor="text1"/>
                <w:sz w:val="21"/>
                <w:szCs w:val="21"/>
                <w:highlight w:val="none"/>
                <w:lang w:val="en-US" w:eastAsia="zh-CN"/>
              </w:rPr>
              <w:t>完工期保证</w:t>
            </w:r>
          </w:p>
        </w:tc>
        <w:tc>
          <w:tcPr>
            <w:tcW w:w="6192" w:type="dxa"/>
            <w:gridSpan w:val="2"/>
            <w:tcBorders>
              <w:top w:val="single" w:color="auto" w:sz="4" w:space="0"/>
              <w:left w:val="single" w:color="auto" w:sz="4" w:space="0"/>
              <w:right w:val="single" w:color="auto" w:sz="4" w:space="0"/>
            </w:tcBorders>
            <w:vAlign w:val="center"/>
          </w:tcPr>
          <w:p>
            <w:pPr>
              <w:spacing w:line="320" w:lineRule="exact"/>
              <w:rPr>
                <w:color w:val="000000" w:themeColor="text1"/>
                <w:highlight w:val="none"/>
              </w:rPr>
            </w:pPr>
            <w:r>
              <w:rPr>
                <w:rFonts w:hint="eastAsia" w:ascii="宋体" w:hAnsi="宋体" w:cs="宋体"/>
                <w:color w:val="000000" w:themeColor="text1"/>
                <w:sz w:val="21"/>
                <w:szCs w:val="21"/>
                <w:highlight w:val="none"/>
                <w:lang w:val="en-US" w:eastAsia="zh-CN"/>
              </w:rPr>
              <w:t>项目</w:t>
            </w:r>
            <w:r>
              <w:rPr>
                <w:rFonts w:hint="eastAsia" w:ascii="宋体" w:hAnsi="宋体" w:eastAsia="宋体" w:cs="宋体"/>
                <w:color w:val="000000" w:themeColor="text1"/>
                <w:sz w:val="21"/>
                <w:szCs w:val="21"/>
                <w:highlight w:val="none"/>
                <w:lang w:val="en-US" w:eastAsia="zh-CN"/>
              </w:rPr>
              <w:t>进度保障，成交供应商合同签订后60个日历天内完成，以保证新院大楼正常使用，在正常的情况下，由于成交供应商的原因不能按时完工，工期每超期一天扣款总价的千分之三。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1.运至合同指定地点的设备费、运输费、卸装就位费、保险费、安装调试费和验收以及培训等一切费用，采购人不再支付任何费用。</w:t>
            </w:r>
          </w:p>
          <w:p>
            <w:pPr>
              <w:spacing w:line="320" w:lineRule="exact"/>
              <w:rPr>
                <w:color w:val="000000" w:themeColor="text1"/>
                <w:highlight w:val="none"/>
              </w:rPr>
            </w:pPr>
            <w:r>
              <w:rPr>
                <w:rFonts w:hint="eastAsia"/>
                <w:color w:val="000000" w:themeColor="text1"/>
                <w:highlight w:val="none"/>
                <w:lang w:val="en-US" w:eastAsia="zh-CN"/>
              </w:rPr>
              <w:t>2.投标报价不得超过最高限价，否则作无效投标处理；成交总价为完成本项目所需费用的总和，即含税全包价。供应商的投标报价须以人民币为单位，需提供各项设备报价清单。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ascii="宋体" w:hAnsi="宋体" w:eastAsia="宋体" w:cs="宋体"/>
                <w:color w:val="000000" w:themeColor="text1"/>
                <w:sz w:val="21"/>
                <w:szCs w:val="21"/>
                <w:highlight w:val="none"/>
                <w:lang w:val="en-US" w:eastAsia="zh-CN"/>
              </w:rPr>
              <w:t>采购合同由成交供应商与采购人双方签订，</w:t>
            </w:r>
            <w:r>
              <w:rPr>
                <w:rFonts w:hint="eastAsia" w:ascii="宋体" w:hAnsi="宋体" w:eastAsia="宋体" w:cs="宋体"/>
                <w:color w:val="000000" w:themeColor="text1"/>
                <w:sz w:val="21"/>
                <w:szCs w:val="21"/>
                <w:highlight w:val="none"/>
              </w:rPr>
              <w:t>签订时间为《</w:t>
            </w:r>
            <w:r>
              <w:rPr>
                <w:rFonts w:hint="eastAsia" w:ascii="宋体" w:hAnsi="宋体" w:eastAsia="宋体" w:cs="宋体"/>
                <w:color w:val="000000" w:themeColor="text1"/>
                <w:sz w:val="21"/>
                <w:szCs w:val="21"/>
                <w:highlight w:val="none"/>
                <w:lang w:val="en-US" w:eastAsia="zh-CN"/>
              </w:rPr>
              <w:t>成交</w:t>
            </w:r>
            <w:r>
              <w:rPr>
                <w:rFonts w:hint="eastAsia" w:ascii="宋体" w:hAnsi="宋体" w:eastAsia="宋体" w:cs="宋体"/>
                <w:color w:val="000000" w:themeColor="text1"/>
                <w:sz w:val="21"/>
                <w:szCs w:val="21"/>
                <w:highlight w:val="none"/>
              </w:rPr>
              <w:t>通知书》</w:t>
            </w:r>
            <w:r>
              <w:rPr>
                <w:rFonts w:hint="eastAsia" w:ascii="宋体" w:hAnsi="宋体" w:eastAsia="宋体" w:cs="宋体"/>
                <w:color w:val="000000" w:themeColor="text1"/>
                <w:sz w:val="21"/>
                <w:szCs w:val="21"/>
                <w:highlight w:val="none"/>
                <w:lang w:val="en-US" w:eastAsia="zh-CN"/>
              </w:rPr>
              <w:t>发出之日起15个日历天内</w:t>
            </w:r>
            <w:r>
              <w:rPr>
                <w:rFonts w:hint="eastAsia" w:ascii="宋体" w:hAnsi="宋体" w:eastAsia="宋体" w:cs="宋体"/>
                <w:color w:val="000000" w:themeColor="text1"/>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完工地点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ascii="宋体" w:hAnsi="宋体" w:eastAsia="宋体" w:cs="宋体"/>
                <w:color w:val="000000" w:themeColor="text1"/>
                <w:sz w:val="21"/>
                <w:szCs w:val="21"/>
                <w:highlight w:val="none"/>
                <w:lang w:val="en-US" w:eastAsia="zh-CN"/>
              </w:rPr>
              <w:t>采购人指定安装位置。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1.安装调试完毕、完成培训并验收合格后，将合同总金额的 95％支付给成交供应商；</w:t>
            </w:r>
          </w:p>
          <w:p>
            <w:pPr>
              <w:spacing w:line="320" w:lineRule="exact"/>
              <w:rPr>
                <w:color w:val="000000" w:themeColor="text1"/>
                <w:highlight w:val="none"/>
              </w:rPr>
            </w:pPr>
            <w:r>
              <w:rPr>
                <w:rFonts w:hint="eastAsia"/>
                <w:color w:val="000000" w:themeColor="text1"/>
                <w:highlight w:val="none"/>
                <w:lang w:val="en-US" w:eastAsia="zh-CN"/>
              </w:rPr>
              <w:t>2.质保金：验收合格且正常运行一年后，如无违反合同，将余下款项（合同总金额的 5％）支付给成交供应商（无息）。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ascii="宋体" w:hAnsi="宋体" w:eastAsia="宋体" w:cs="宋体"/>
                <w:b/>
                <w:bCs/>
                <w:color w:val="000000" w:themeColor="text1"/>
                <w:sz w:val="21"/>
                <w:szCs w:val="21"/>
                <w:highlight w:val="none"/>
                <w:lang w:val="en-US" w:eastAsia="zh-CN"/>
              </w:rPr>
              <w:t>实施要求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bCs/>
                <w:color w:val="000000" w:themeColor="text1"/>
                <w:highlight w:val="none"/>
                <w:lang w:val="en-US" w:eastAsia="zh-CN"/>
              </w:rPr>
            </w:pPr>
            <w:r>
              <w:rPr>
                <w:rFonts w:hint="eastAsia"/>
                <w:bCs/>
                <w:color w:val="000000" w:themeColor="text1"/>
                <w:highlight w:val="none"/>
                <w:lang w:val="en-US" w:eastAsia="zh-CN"/>
              </w:rPr>
              <w:t>1.总体实施要求</w:t>
            </w:r>
          </w:p>
          <w:p>
            <w:pPr>
              <w:spacing w:line="320" w:lineRule="exact"/>
              <w:ind w:firstLine="420" w:firstLineChars="200"/>
              <w:rPr>
                <w:rFonts w:hint="eastAsia"/>
                <w:bCs/>
                <w:color w:val="000000" w:themeColor="text1"/>
                <w:highlight w:val="none"/>
                <w:lang w:val="en-US" w:eastAsia="zh-CN"/>
              </w:rPr>
            </w:pPr>
            <w:r>
              <w:rPr>
                <w:rFonts w:hint="eastAsia"/>
                <w:bCs/>
                <w:color w:val="000000" w:themeColor="text1"/>
                <w:highlight w:val="none"/>
                <w:lang w:val="en-US" w:eastAsia="zh-CN"/>
              </w:rPr>
              <w:t>坚持以人为本，全面、协调、可持续的科学发展观，坚持独立、公正、科学和可靠的服务宗旨，为采购人提供科学、严谨、完善、高效和优质的服务。遵守国家的有关法律和法规，以规范的工作程序和严格的管理制度从事咨询活动，为客户保守技术和秘密。在采购人的监督下，提供系统集成服务。</w:t>
            </w:r>
          </w:p>
          <w:p>
            <w:pPr>
              <w:spacing w:line="320" w:lineRule="exact"/>
              <w:rPr>
                <w:rFonts w:hint="eastAsia"/>
                <w:bCs/>
                <w:color w:val="000000" w:themeColor="text1"/>
                <w:highlight w:val="none"/>
                <w:lang w:val="en-US" w:eastAsia="zh-CN"/>
              </w:rPr>
            </w:pPr>
            <w:bookmarkStart w:id="64" w:name="_Toc395266454"/>
            <w:r>
              <w:rPr>
                <w:rFonts w:hint="eastAsia"/>
                <w:bCs/>
                <w:color w:val="000000" w:themeColor="text1"/>
                <w:highlight w:val="none"/>
                <w:lang w:val="en-US" w:eastAsia="zh-CN"/>
              </w:rPr>
              <w:t>2.目标</w:t>
            </w:r>
            <w:bookmarkEnd w:id="64"/>
          </w:p>
          <w:p>
            <w:pPr>
              <w:spacing w:line="320" w:lineRule="exact"/>
              <w:ind w:firstLine="420" w:firstLineChars="200"/>
              <w:rPr>
                <w:rFonts w:hint="eastAsia"/>
                <w:bCs/>
                <w:color w:val="000000" w:themeColor="text1"/>
                <w:highlight w:val="none"/>
                <w:lang w:val="en-US" w:eastAsia="zh-CN"/>
              </w:rPr>
            </w:pPr>
            <w:r>
              <w:rPr>
                <w:rFonts w:hint="eastAsia"/>
                <w:bCs/>
                <w:color w:val="000000" w:themeColor="text1"/>
                <w:highlight w:val="none"/>
                <w:lang w:val="en-US" w:eastAsia="zh-CN"/>
              </w:rPr>
              <w:t>（1）建设目标：项目建设符合政策要求、符合业务和技术整体规范。</w:t>
            </w:r>
          </w:p>
          <w:p>
            <w:pPr>
              <w:spacing w:line="320" w:lineRule="exact"/>
              <w:ind w:firstLine="420" w:firstLineChars="200"/>
              <w:rPr>
                <w:rFonts w:hint="eastAsia"/>
                <w:bCs/>
                <w:color w:val="000000" w:themeColor="text1"/>
                <w:highlight w:val="none"/>
                <w:lang w:val="en-US" w:eastAsia="zh-CN"/>
              </w:rPr>
            </w:pPr>
            <w:r>
              <w:rPr>
                <w:rFonts w:hint="eastAsia"/>
                <w:bCs/>
                <w:color w:val="000000" w:themeColor="text1"/>
                <w:highlight w:val="none"/>
                <w:lang w:val="en-US" w:eastAsia="zh-CN"/>
              </w:rPr>
              <w:t>（2）投资目标：投资金额不超过合同规定金额。</w:t>
            </w:r>
          </w:p>
          <w:p>
            <w:pPr>
              <w:spacing w:line="320" w:lineRule="exact"/>
              <w:ind w:firstLine="420" w:firstLineChars="200"/>
              <w:rPr>
                <w:rFonts w:hint="eastAsia"/>
                <w:bCs/>
                <w:color w:val="000000" w:themeColor="text1"/>
                <w:highlight w:val="none"/>
                <w:lang w:val="en-US" w:eastAsia="zh-CN"/>
              </w:rPr>
            </w:pPr>
            <w:r>
              <w:rPr>
                <w:rFonts w:hint="eastAsia"/>
                <w:bCs/>
                <w:color w:val="000000" w:themeColor="text1"/>
                <w:highlight w:val="none"/>
                <w:lang w:val="en-US" w:eastAsia="zh-CN"/>
              </w:rPr>
              <w:t>（3）工期目标：合理规划项目的开展顺序，确保项目在规定的期限内完成设备安装和系统调试等工作。</w:t>
            </w:r>
          </w:p>
          <w:p>
            <w:pPr>
              <w:spacing w:line="320" w:lineRule="exact"/>
              <w:ind w:firstLine="420" w:firstLineChars="200"/>
              <w:rPr>
                <w:rFonts w:hint="eastAsia"/>
                <w:bCs/>
                <w:color w:val="000000" w:themeColor="text1"/>
                <w:highlight w:val="none"/>
                <w:lang w:val="en-US" w:eastAsia="zh-CN"/>
              </w:rPr>
            </w:pPr>
            <w:r>
              <w:rPr>
                <w:rFonts w:hint="eastAsia"/>
                <w:bCs/>
                <w:color w:val="000000" w:themeColor="text1"/>
                <w:highlight w:val="none"/>
                <w:lang w:val="en-US" w:eastAsia="zh-CN"/>
              </w:rPr>
              <w:t>（4）质量目标：满足采购人建设需要，需求清晰，技术可行，符合项目建设的质量标准，有利于项目建设成一个先进、实用、体现当代高新技术水平的信息化系统，同时保证系统的可靠性、安全性和高性能。</w:t>
            </w:r>
          </w:p>
          <w:p>
            <w:pPr>
              <w:spacing w:line="320" w:lineRule="exact"/>
              <w:ind w:firstLine="420" w:firstLineChars="200"/>
              <w:rPr>
                <w:rFonts w:hint="eastAsia"/>
                <w:bCs/>
                <w:color w:val="000000" w:themeColor="text1"/>
                <w:highlight w:val="none"/>
                <w:lang w:val="en-US" w:eastAsia="zh-CN"/>
              </w:rPr>
            </w:pPr>
            <w:r>
              <w:rPr>
                <w:rFonts w:hint="eastAsia"/>
                <w:bCs/>
                <w:color w:val="000000" w:themeColor="text1"/>
                <w:highlight w:val="none"/>
                <w:lang w:val="en-US" w:eastAsia="zh-CN"/>
              </w:rPr>
              <w:t>项目建设方案需满足采购人建设的需要，符合采购人及主管部门对项目的需求，能针对当下采购人的建设规划和主管部门的政策要求做相应的变更和调整。</w:t>
            </w:r>
          </w:p>
          <w:p>
            <w:pPr>
              <w:spacing w:line="320" w:lineRule="exact"/>
              <w:rPr>
                <w:rFonts w:hint="eastAsia"/>
                <w:bCs/>
                <w:color w:val="000000" w:themeColor="text1"/>
                <w:highlight w:val="none"/>
                <w:lang w:val="en-US" w:eastAsia="zh-CN"/>
              </w:rPr>
            </w:pPr>
            <w:r>
              <w:rPr>
                <w:rFonts w:hint="eastAsia"/>
                <w:bCs/>
                <w:color w:val="000000" w:themeColor="text1"/>
                <w:highlight w:val="none"/>
                <w:lang w:val="en-US" w:eastAsia="zh-CN"/>
              </w:rPr>
              <w:t>3.服务要求</w:t>
            </w:r>
          </w:p>
          <w:p>
            <w:pPr>
              <w:spacing w:line="320" w:lineRule="exact"/>
              <w:ind w:firstLine="420" w:firstLineChars="200"/>
              <w:rPr>
                <w:rFonts w:hint="eastAsia"/>
                <w:bCs/>
                <w:color w:val="000000" w:themeColor="text1"/>
                <w:highlight w:val="none"/>
                <w:lang w:val="en-US" w:eastAsia="zh-CN"/>
              </w:rPr>
            </w:pPr>
            <w:r>
              <w:rPr>
                <w:rFonts w:hint="eastAsia"/>
                <w:bCs/>
                <w:color w:val="000000" w:themeColor="text1"/>
                <w:highlight w:val="none"/>
                <w:lang w:val="en-US" w:eastAsia="zh-CN"/>
              </w:rPr>
              <w:t>（1）供应商必须提供符合国家政策要求、国家质量检测标准的全新、未使用过的货物，软件须保证为正版软件，供应商必须负责设备的安装调试和培训，并提供设备使用说明书、软件等相关资料。</w:t>
            </w:r>
          </w:p>
          <w:p>
            <w:pPr>
              <w:spacing w:line="320" w:lineRule="exact"/>
              <w:ind w:firstLine="420" w:firstLineChars="200"/>
              <w:rPr>
                <w:rFonts w:hint="eastAsia"/>
                <w:bCs/>
                <w:color w:val="000000" w:themeColor="text1"/>
                <w:highlight w:val="none"/>
                <w:lang w:val="en-US" w:eastAsia="zh-CN"/>
              </w:rPr>
            </w:pPr>
            <w:r>
              <w:rPr>
                <w:rFonts w:hint="eastAsia"/>
                <w:bCs/>
                <w:color w:val="000000" w:themeColor="text1"/>
                <w:highlight w:val="none"/>
                <w:lang w:val="en-US" w:eastAsia="zh-CN"/>
              </w:rPr>
              <w:t>（2）供应商必须按照采购人要求的配置、技术参数、规格功能特点与要求，对应列出品牌和型号。设备产品将根据供应商投标时所详细注明的品牌型号对应采购人所注明的配置、技术参数、规格功能特点与要求，如发现货不对板，采购人将不给予实施，由此造成的一切后果均由成交供应商自负。</w:t>
            </w:r>
          </w:p>
          <w:p>
            <w:pPr>
              <w:spacing w:line="320" w:lineRule="exact"/>
              <w:ind w:firstLine="420" w:firstLineChars="200"/>
              <w:rPr>
                <w:rFonts w:hint="eastAsia"/>
                <w:bCs/>
                <w:color w:val="000000" w:themeColor="text1"/>
                <w:highlight w:val="none"/>
                <w:lang w:val="en-US" w:eastAsia="zh-CN"/>
              </w:rPr>
            </w:pPr>
            <w:r>
              <w:rPr>
                <w:rFonts w:hint="eastAsia"/>
                <w:bCs/>
                <w:color w:val="000000" w:themeColor="text1"/>
                <w:highlight w:val="none"/>
                <w:lang w:val="en-US" w:eastAsia="zh-CN"/>
              </w:rPr>
              <w:t>（3）凡属于通电的任何电器部件及安装、爬电距离必须符合国家强制标准。制定详细可行的项目实施计划并得到采购人认可，指定项目负责人，项目实施过程需提交相关的文档，包括实施方案，用户使用手册，培训资料等；</w:t>
            </w:r>
          </w:p>
          <w:p>
            <w:pPr>
              <w:spacing w:line="320" w:lineRule="exact"/>
              <w:ind w:firstLine="420" w:firstLineChars="200"/>
              <w:rPr>
                <w:rFonts w:hint="eastAsia"/>
                <w:bCs/>
                <w:color w:val="000000" w:themeColor="text1"/>
                <w:highlight w:val="none"/>
                <w:lang w:val="en-US" w:eastAsia="zh-CN"/>
              </w:rPr>
            </w:pPr>
            <w:r>
              <w:rPr>
                <w:rFonts w:hint="eastAsia"/>
                <w:bCs/>
                <w:color w:val="000000" w:themeColor="text1"/>
                <w:highlight w:val="none"/>
                <w:lang w:val="en-US" w:eastAsia="zh-CN"/>
              </w:rPr>
              <w:t>（4）知识产权：成交供应商保证，采购人在中华人民共和国使用该设备或设备的任何一部分时，如受第三方提出的侵犯其专利权、商标权或其他知识产权的起诉，由成交供应商承担一切责任；成交供应商为执行本合同而提供的技术资料、软件的使用权归采购人所有；如果采购文件和投标文件有特别约定的，由双方协商后补充。</w:t>
            </w:r>
          </w:p>
          <w:p>
            <w:pPr>
              <w:spacing w:line="320" w:lineRule="exact"/>
              <w:rPr>
                <w:rFonts w:hint="eastAsia"/>
                <w:bCs/>
                <w:color w:val="000000" w:themeColor="text1"/>
                <w:highlight w:val="none"/>
                <w:lang w:val="en-US" w:eastAsia="zh-CN"/>
              </w:rPr>
            </w:pPr>
            <w:r>
              <w:rPr>
                <w:rFonts w:hint="eastAsia"/>
                <w:bCs/>
                <w:color w:val="000000" w:themeColor="text1"/>
                <w:highlight w:val="none"/>
                <w:lang w:val="en-US" w:eastAsia="zh-CN"/>
              </w:rPr>
              <w:t>4.安全保密要求</w:t>
            </w:r>
          </w:p>
          <w:p>
            <w:pPr>
              <w:spacing w:line="320" w:lineRule="exact"/>
              <w:ind w:firstLine="420" w:firstLineChars="200"/>
              <w:rPr>
                <w:rFonts w:hint="eastAsia"/>
                <w:bCs/>
                <w:color w:val="000000" w:themeColor="text1"/>
                <w:highlight w:val="none"/>
                <w:lang w:val="en-US" w:eastAsia="zh-CN"/>
              </w:rPr>
            </w:pPr>
            <w:r>
              <w:rPr>
                <w:rFonts w:hint="eastAsia"/>
                <w:bCs/>
                <w:color w:val="000000" w:themeColor="text1"/>
                <w:highlight w:val="none"/>
                <w:lang w:val="en-US" w:eastAsia="zh-CN"/>
              </w:rPr>
              <w:t>（1）按照国家、省市的有关法律法规文件规定，履行保密责任，并遵守项目有关保密要求。</w:t>
            </w:r>
          </w:p>
          <w:p>
            <w:pPr>
              <w:spacing w:line="320" w:lineRule="exact"/>
              <w:ind w:firstLine="420" w:firstLineChars="200"/>
              <w:rPr>
                <w:rFonts w:hint="eastAsia"/>
                <w:bCs/>
                <w:color w:val="000000" w:themeColor="text1"/>
                <w:highlight w:val="none"/>
                <w:lang w:val="en-US" w:eastAsia="zh-CN"/>
              </w:rPr>
            </w:pPr>
            <w:r>
              <w:rPr>
                <w:rFonts w:hint="eastAsia"/>
                <w:bCs/>
                <w:color w:val="000000" w:themeColor="text1"/>
                <w:highlight w:val="none"/>
                <w:lang w:val="en-US" w:eastAsia="zh-CN"/>
              </w:rPr>
              <w:t>（2）各级组织严格履行保密职责。</w:t>
            </w:r>
          </w:p>
          <w:p>
            <w:pPr>
              <w:spacing w:line="320" w:lineRule="exact"/>
              <w:ind w:firstLine="420" w:firstLineChars="200"/>
              <w:rPr>
                <w:rFonts w:hint="eastAsia"/>
                <w:bCs/>
                <w:color w:val="000000" w:themeColor="text1"/>
                <w:highlight w:val="none"/>
                <w:lang w:val="en-US" w:eastAsia="zh-CN"/>
              </w:rPr>
            </w:pPr>
            <w:r>
              <w:rPr>
                <w:rFonts w:hint="eastAsia"/>
                <w:bCs/>
                <w:color w:val="000000" w:themeColor="text1"/>
                <w:highlight w:val="none"/>
                <w:lang w:val="en-US" w:eastAsia="zh-CN"/>
              </w:rPr>
              <w:t>（3）按照保密规定开展项目建设工作。</w:t>
            </w:r>
          </w:p>
          <w:p>
            <w:pPr>
              <w:spacing w:line="320" w:lineRule="exact"/>
              <w:ind w:firstLine="420" w:firstLineChars="200"/>
              <w:rPr>
                <w:bCs/>
                <w:color w:val="000000" w:themeColor="text1"/>
                <w:highlight w:val="none"/>
              </w:rPr>
            </w:pPr>
            <w:r>
              <w:rPr>
                <w:rFonts w:hint="eastAsia"/>
                <w:bCs/>
                <w:color w:val="000000" w:themeColor="text1"/>
                <w:highlight w:val="none"/>
                <w:lang w:val="en-US" w:eastAsia="zh-CN"/>
              </w:rPr>
              <w:t>（4）由于成交供应商过错导致的资料或信息泄密的，采购人将追究成交供应商的法律责任。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ascii="宋体" w:hAnsi="宋体" w:eastAsia="宋体" w:cs="宋体"/>
                <w:b/>
                <w:bCs/>
                <w:color w:val="000000" w:themeColor="text1"/>
                <w:sz w:val="21"/>
                <w:szCs w:val="21"/>
                <w:highlight w:val="none"/>
                <w:lang w:val="en-US" w:eastAsia="zh-CN"/>
              </w:rPr>
              <w:t>项目验收要求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bCs/>
                <w:color w:val="000000" w:themeColor="text1"/>
                <w:highlight w:val="none"/>
                <w:lang w:val="en-US" w:eastAsia="zh-CN"/>
              </w:rPr>
            </w:pPr>
            <w:r>
              <w:rPr>
                <w:rFonts w:hint="eastAsia"/>
                <w:bCs/>
                <w:color w:val="000000" w:themeColor="text1"/>
                <w:highlight w:val="none"/>
                <w:lang w:val="en-US" w:eastAsia="zh-CN"/>
              </w:rPr>
              <w:t>1.要求对全部设备的型号、规格、数量、外观、包装及资料、文件（如装箱单、保修单、随箱介质等）等进行验收。</w:t>
            </w:r>
          </w:p>
          <w:p>
            <w:pPr>
              <w:spacing w:line="320" w:lineRule="exact"/>
              <w:rPr>
                <w:rFonts w:hint="eastAsia"/>
                <w:bCs/>
                <w:color w:val="000000" w:themeColor="text1"/>
                <w:highlight w:val="none"/>
                <w:lang w:val="en-US" w:eastAsia="zh-CN"/>
              </w:rPr>
            </w:pPr>
            <w:r>
              <w:rPr>
                <w:rFonts w:hint="eastAsia"/>
                <w:bCs/>
                <w:color w:val="000000" w:themeColor="text1"/>
                <w:highlight w:val="none"/>
                <w:lang w:val="en-US" w:eastAsia="zh-CN"/>
              </w:rPr>
              <w:t>2.凡列入《中华人民共和国实施强制性产品认证的产品目录》的产品在验收时出具 CCC 认证证书复印件，并以在产品外部加施认证标志作为验收依据之一。</w:t>
            </w:r>
          </w:p>
          <w:p>
            <w:pPr>
              <w:spacing w:line="320" w:lineRule="exact"/>
              <w:rPr>
                <w:rFonts w:hint="eastAsia"/>
                <w:bCs/>
                <w:color w:val="000000" w:themeColor="text1"/>
                <w:highlight w:val="none"/>
                <w:lang w:val="en-US" w:eastAsia="zh-CN"/>
              </w:rPr>
            </w:pPr>
            <w:r>
              <w:rPr>
                <w:rFonts w:hint="eastAsia"/>
                <w:bCs/>
                <w:color w:val="000000" w:themeColor="text1"/>
                <w:highlight w:val="none"/>
                <w:lang w:val="en-US" w:eastAsia="zh-CN"/>
              </w:rPr>
              <w:t>3.成交供应商应负责在项目验收时将系统的全部产品说明书、厂家安装手册、技术文件、资料及安装、验收报告等文档汇集成册交付设备使用单位。</w:t>
            </w:r>
          </w:p>
          <w:p>
            <w:pPr>
              <w:spacing w:line="320" w:lineRule="exact"/>
              <w:rPr>
                <w:bCs/>
                <w:color w:val="000000" w:themeColor="text1"/>
                <w:highlight w:val="none"/>
              </w:rPr>
            </w:pPr>
            <w:r>
              <w:rPr>
                <w:rFonts w:hint="eastAsia"/>
                <w:bCs/>
                <w:color w:val="000000" w:themeColor="text1"/>
                <w:highlight w:val="none"/>
                <w:lang w:val="en-US" w:eastAsia="zh-CN"/>
              </w:rPr>
              <w:t>4.对全部设备性能等质量问题进行验收。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10</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lang w:val="en-US" w:eastAsia="zh-CN"/>
              </w:rPr>
              <w:t>售后服务要求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bCs/>
                <w:color w:val="000000" w:themeColor="text1"/>
                <w:highlight w:val="none"/>
                <w:lang w:val="en-US" w:eastAsia="zh-CN"/>
              </w:rPr>
            </w:pPr>
            <w:r>
              <w:rPr>
                <w:rFonts w:hint="eastAsia"/>
                <w:bCs/>
                <w:color w:val="000000" w:themeColor="text1"/>
                <w:highlight w:val="none"/>
                <w:lang w:val="en-US" w:eastAsia="zh-CN"/>
              </w:rPr>
              <w:t>1.项目售后服务有效期为12个月，自项目验收合格后开始计算。成交供应商须提供1年免费的 7×24热线电话技术或网上技术支持。保修期以成交供应商和采购人共同验收合格之日起算。成交供应商必须承诺在免费售后服务期间，及时解决设备出现的所有软、硬件故障，在接到采购人的维修通知后（含书面和口头通知），成交供应商须在0.5小时内响应，若需要上门维修，要求1小时内派专业维修技术人员到达采购人设备使用现场维修。</w:t>
            </w:r>
          </w:p>
          <w:p>
            <w:pPr>
              <w:spacing w:line="320" w:lineRule="exact"/>
              <w:rPr>
                <w:rFonts w:hint="eastAsia"/>
                <w:bCs/>
                <w:color w:val="000000" w:themeColor="text1"/>
                <w:highlight w:val="none"/>
                <w:lang w:val="en-US" w:eastAsia="zh-CN"/>
              </w:rPr>
            </w:pPr>
            <w:r>
              <w:rPr>
                <w:rFonts w:hint="eastAsia"/>
                <w:bCs/>
                <w:color w:val="000000" w:themeColor="text1"/>
                <w:highlight w:val="none"/>
                <w:lang w:val="en-US" w:eastAsia="zh-CN"/>
              </w:rPr>
              <w:t>2.质量保证期外发生的质量问题，由成交供应商负责解决，采购人应支付相应的费用，成交供应商需负责及时提供零配件。</w:t>
            </w:r>
          </w:p>
          <w:p>
            <w:pPr>
              <w:spacing w:line="320" w:lineRule="exact"/>
              <w:rPr>
                <w:rFonts w:hint="eastAsia"/>
                <w:bCs/>
                <w:color w:val="000000" w:themeColor="text1"/>
                <w:highlight w:val="none"/>
                <w:lang w:val="en-US" w:eastAsia="zh-CN"/>
              </w:rPr>
            </w:pPr>
            <w:r>
              <w:rPr>
                <w:rFonts w:hint="eastAsia"/>
                <w:bCs/>
                <w:color w:val="000000" w:themeColor="text1"/>
                <w:highlight w:val="none"/>
                <w:lang w:val="en-US" w:eastAsia="zh-CN"/>
              </w:rPr>
              <w:t>3.在任何时候，成交供应商均不能免除因货物本身的缺陷所应负的责任。货物在质保期内发生质量问题，成交供应商须无条件给予退换。</w:t>
            </w:r>
          </w:p>
          <w:p>
            <w:pPr>
              <w:spacing w:line="320" w:lineRule="exact"/>
              <w:rPr>
                <w:rFonts w:hint="eastAsia"/>
                <w:bCs/>
                <w:color w:val="000000" w:themeColor="text1"/>
                <w:highlight w:val="none"/>
                <w:lang w:val="en-US" w:eastAsia="zh-CN"/>
              </w:rPr>
            </w:pPr>
            <w:r>
              <w:rPr>
                <w:rFonts w:hint="eastAsia"/>
                <w:bCs/>
                <w:color w:val="000000" w:themeColor="text1"/>
                <w:highlight w:val="none"/>
                <w:lang w:val="en-US" w:eastAsia="zh-CN"/>
              </w:rPr>
              <w:t>4.成交供应商对所提供设备提供终身维修，质保期后的服务，只收取更换零部件的成本费，不得收取任何工时费及工程师差旅费等其他费用。</w:t>
            </w:r>
          </w:p>
          <w:p>
            <w:pPr>
              <w:spacing w:line="320" w:lineRule="exact"/>
              <w:rPr>
                <w:bCs/>
                <w:color w:val="000000" w:themeColor="text1"/>
                <w:highlight w:val="none"/>
              </w:rPr>
            </w:pPr>
            <w:r>
              <w:rPr>
                <w:rFonts w:hint="eastAsia"/>
                <w:bCs/>
                <w:color w:val="000000" w:themeColor="text1"/>
                <w:highlight w:val="none"/>
                <w:lang w:val="en-US" w:eastAsia="zh-CN"/>
              </w:rPr>
              <w:t>5.成交供应商或货物生产厂家在本地有售后服务机构或在本地委托具有本项目售后服务能力的单位，在被委托的范围内向采购人提供售后服务。委托方（即成交供应商或货物生产厂家）应就所委托的售后服务项目向采购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w:t>
            </w:r>
          </w:p>
          <w:p>
            <w:pPr>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（应当以支票、汇票、本票或者金融机构、担保机构出具的保函等非现金</w:t>
            </w:r>
          </w:p>
          <w:p>
            <w:pPr>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形式提交）。</w:t>
            </w:r>
          </w:p>
          <w:p>
            <w:pPr>
              <w:spacing w:line="300" w:lineRule="exact"/>
              <w:jc w:val="center"/>
              <w:rPr>
                <w:rFonts w:ascii="宋体" w:hAnsi="宋体"/>
                <w:color w:val="000000" w:themeColor="text1"/>
                <w:szCs w:val="21"/>
                <w:highlight w:val="none"/>
              </w:rPr>
            </w:pPr>
            <w:r>
              <w:rPr>
                <w:rFonts w:hint="eastAsia" w:ascii="宋体"/>
                <w:b/>
                <w:color w:val="000000" w:themeColor="text1"/>
                <w:highlight w:val="none"/>
              </w:rPr>
              <w:t>提交主体：必须以投标人自身名义提交，</w:t>
            </w:r>
            <w:r>
              <w:rPr>
                <w:rFonts w:hint="eastAsia" w:ascii="宋体" w:hAnsi="宋体"/>
                <w:color w:val="000000" w:themeColor="text1"/>
                <w:szCs w:val="21"/>
                <w:highlight w:val="none"/>
              </w:rPr>
              <w:t>应注明“</w:t>
            </w:r>
            <w:r>
              <w:rPr>
                <w:rFonts w:ascii="宋体" w:hAnsi="宋体"/>
                <w:b/>
                <w:color w:val="000000" w:themeColor="text1"/>
                <w:szCs w:val="21"/>
                <w:highlight w:val="none"/>
              </w:rPr>
              <w:t>（</w:t>
            </w:r>
            <w:r>
              <w:rPr>
                <w:rFonts w:hint="eastAsia" w:ascii="宋体" w:hAnsi="宋体"/>
                <w:b/>
                <w:color w:val="000000" w:themeColor="text1"/>
                <w:szCs w:val="21"/>
                <w:highlight w:val="none"/>
              </w:rPr>
              <w:t>项目编号）投标保证金</w:t>
            </w:r>
            <w:r>
              <w:rPr>
                <w:rFonts w:hint="eastAsia" w:ascii="宋体" w:hAnsi="宋体"/>
                <w:color w:val="000000" w:themeColor="text1"/>
                <w:szCs w:val="21"/>
                <w:highlight w:val="none"/>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保证金数额</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rPr>
            </w:pPr>
            <w:r>
              <w:rPr>
                <w:rFonts w:hint="eastAsia" w:ascii="宋体" w:hAnsi="宋体"/>
                <w:b/>
                <w:color w:val="000000" w:themeColor="text1"/>
                <w:szCs w:val="21"/>
                <w:highlight w:val="none"/>
              </w:rPr>
              <w:t>￥</w:t>
            </w:r>
            <w:r>
              <w:rPr>
                <w:rFonts w:hint="eastAsia" w:ascii="宋体" w:hAnsi="宋体"/>
                <w:b/>
                <w:color w:val="000000" w:themeColor="text1"/>
                <w:szCs w:val="21"/>
                <w:highlight w:val="none"/>
                <w:lang w:val="en-US" w:eastAsia="zh-CN"/>
              </w:rPr>
              <w:t>40</w:t>
            </w:r>
            <w:r>
              <w:rPr>
                <w:rFonts w:hint="eastAsia" w:ascii="宋体" w:hAnsi="宋体"/>
                <w:b/>
                <w:color w:val="000000" w:themeColor="text1"/>
                <w:szCs w:val="21"/>
                <w:highlight w:val="none"/>
              </w:rPr>
              <w:t>00.00元(大写：人民币</w:t>
            </w:r>
            <w:r>
              <w:rPr>
                <w:rFonts w:hint="eastAsia" w:ascii="宋体" w:hAnsi="宋体"/>
                <w:b/>
                <w:color w:val="000000" w:themeColor="text1"/>
                <w:szCs w:val="21"/>
                <w:highlight w:val="none"/>
                <w:lang w:val="en-US" w:eastAsia="zh-CN"/>
              </w:rPr>
              <w:t>肆</w:t>
            </w:r>
            <w:r>
              <w:rPr>
                <w:rFonts w:hint="eastAsia" w:ascii="宋体" w:hAnsi="宋体"/>
                <w:b/>
                <w:color w:val="000000" w:themeColor="text1"/>
                <w:szCs w:val="21"/>
                <w:highlight w:val="none"/>
              </w:rPr>
              <w:t>仟元整)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rPr>
            </w:pPr>
            <w:r>
              <w:rPr>
                <w:rFonts w:hint="eastAsia" w:ascii="宋体" w:hAnsi="宋体"/>
                <w:b/>
                <w:bCs/>
                <w:color w:val="000000" w:themeColor="text1"/>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rPr>
            </w:pPr>
            <w:r>
              <w:rPr>
                <w:rFonts w:hint="eastAsia" w:ascii="宋体" w:hAnsi="宋体" w:eastAsia="宋体"/>
                <w:b/>
                <w:bCs/>
                <w:color w:val="000000" w:themeColor="text1"/>
                <w:szCs w:val="21"/>
                <w:highlight w:val="none"/>
                <w:lang w:eastAsia="zh-CN"/>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rPr>
            </w:pPr>
            <w:r>
              <w:rPr>
                <w:rFonts w:hint="eastAsia" w:ascii="宋体" w:hAnsi="宋体" w:eastAsia="宋体"/>
                <w:b/>
                <w:bCs/>
                <w:color w:val="000000" w:themeColor="text1"/>
                <w:szCs w:val="21"/>
                <w:highlight w:val="none"/>
                <w:lang w:eastAsia="zh-CN"/>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rPr>
            </w:pPr>
            <w:r>
              <w:rPr>
                <w:rFonts w:hint="eastAsia" w:ascii="宋体" w:hAnsi="宋体"/>
                <w:color w:val="000000" w:themeColor="text1"/>
                <w:szCs w:val="21"/>
                <w:highlight w:val="none"/>
              </w:rPr>
              <w:t>交纳时间</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rPr>
            </w:pPr>
            <w:r>
              <w:rPr>
                <w:rFonts w:hint="eastAsia" w:ascii="宋体" w:hAnsi="宋体"/>
                <w:color w:val="000000" w:themeColor="text1"/>
                <w:szCs w:val="21"/>
                <w:highlight w:val="none"/>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12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成交服务费</w:t>
            </w:r>
          </w:p>
          <w:p>
            <w:pPr>
              <w:spacing w:line="300" w:lineRule="exact"/>
              <w:jc w:val="center"/>
              <w:rPr>
                <w:rFonts w:ascii="宋体" w:hAnsi="宋体"/>
                <w:color w:val="000000" w:themeColor="text1"/>
                <w:szCs w:val="21"/>
                <w:highlight w:val="none"/>
              </w:rPr>
            </w:pPr>
            <w:r>
              <w:rPr>
                <w:rFonts w:hint="eastAsia" w:ascii="宋体" w:hAnsi="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color w:val="000000" w:themeColor="text1"/>
                <w:szCs w:val="21"/>
                <w:highlight w:val="none"/>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Cs/>
                <w:color w:val="000000" w:themeColor="text1"/>
                <w:szCs w:val="21"/>
                <w:highlight w:val="none"/>
              </w:rPr>
              <w:t>根据发改价格[2015]299号文的规定</w:t>
            </w:r>
            <w:r>
              <w:rPr>
                <w:rFonts w:hint="eastAsia" w:ascii="宋体" w:hAnsi="宋体"/>
                <w:color w:val="000000" w:themeColor="text1"/>
                <w:szCs w:val="21"/>
                <w:highlight w:val="none"/>
              </w:rPr>
              <w:t>，招标代理服务费实行市场调节价。成交供应商在领取《成交通知书》时应一次性交纳招标代理服务费陆仟元整（￥6000.00元）。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中国农业银行股份有限公司阳江</w:t>
            </w:r>
            <w:r>
              <w:rPr>
                <w:rFonts w:hint="eastAsia" w:ascii="宋体" w:hAnsi="宋体"/>
                <w:b/>
                <w:bCs/>
                <w:color w:val="000000" w:themeColor="text1"/>
                <w:szCs w:val="21"/>
                <w:highlight w:val="none"/>
                <w:lang w:val="en-US" w:eastAsia="zh-CN"/>
              </w:rPr>
              <w:t>江城</w:t>
            </w:r>
            <w:r>
              <w:rPr>
                <w:rFonts w:hint="eastAsia" w:ascii="宋体" w:hAnsi="宋体"/>
                <w:b/>
                <w:bCs/>
                <w:color w:val="000000" w:themeColor="text1"/>
                <w:szCs w:val="21"/>
                <w:highlight w:val="none"/>
              </w:rPr>
              <w:t>支行</w:t>
            </w:r>
          </w:p>
        </w:tc>
      </w:tr>
    </w:tbl>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pStyle w:val="4"/>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65" w:name="_Toc351987767"/>
      <w:bookmarkStart w:id="66" w:name="_Toc351988708"/>
      <w:bookmarkStart w:id="67" w:name="_Toc351985912"/>
      <w:bookmarkStart w:id="68" w:name="_Toc351986197"/>
      <w:bookmarkStart w:id="69" w:name="_Toc369180021"/>
      <w:bookmarkStart w:id="70" w:name="_Toc351986017"/>
      <w:bookmarkStart w:id="71" w:name="_Toc357151167"/>
      <w:bookmarkStart w:id="72" w:name="_Toc329242671"/>
      <w:bookmarkStart w:id="73" w:name="_Toc351990144"/>
      <w:bookmarkStart w:id="74" w:name="_Toc10541"/>
      <w:bookmarkStart w:id="75" w:name="_Toc353522391"/>
      <w:bookmarkStart w:id="76" w:name="_Toc351987963"/>
      <w:r>
        <w:rPr>
          <w:rFonts w:hint="eastAsia" w:ascii="宋体" w:hAnsi="宋体" w:eastAsia="宋体"/>
          <w:color w:val="000000" w:themeColor="text1"/>
          <w:kern w:val="0"/>
          <w:sz w:val="21"/>
          <w:szCs w:val="21"/>
          <w:highlight w:val="none"/>
        </w:rPr>
        <w:t>B  技术要求</w:t>
      </w:r>
      <w:bookmarkEnd w:id="65"/>
      <w:bookmarkEnd w:id="66"/>
      <w:bookmarkEnd w:id="67"/>
      <w:bookmarkEnd w:id="68"/>
      <w:bookmarkEnd w:id="69"/>
      <w:bookmarkEnd w:id="70"/>
      <w:bookmarkEnd w:id="71"/>
      <w:bookmarkEnd w:id="72"/>
      <w:bookmarkEnd w:id="73"/>
      <w:bookmarkEnd w:id="74"/>
      <w:bookmarkEnd w:id="75"/>
      <w:bookmarkEnd w:id="76"/>
    </w:p>
    <w:p>
      <w:pPr>
        <w:bidi w:val="0"/>
        <w:spacing w:line="360" w:lineRule="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一、</w:t>
      </w:r>
      <w:r>
        <w:rPr>
          <w:rFonts w:hint="eastAsia" w:ascii="宋体" w:hAnsi="宋体" w:eastAsia="宋体" w:cs="宋体"/>
          <w:b/>
          <w:bCs/>
          <w:color w:val="000000" w:themeColor="text1"/>
          <w:sz w:val="21"/>
          <w:szCs w:val="21"/>
          <w:highlight w:val="none"/>
        </w:rPr>
        <w:t>项目概况</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007"/>
        <w:gridCol w:w="812"/>
        <w:gridCol w:w="1846"/>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04" w:type="dxa"/>
            <w:vAlign w:val="center"/>
          </w:tcPr>
          <w:p>
            <w:pPr>
              <w:pStyle w:val="88"/>
              <w:spacing w:line="240" w:lineRule="auto"/>
              <w:ind w:firstLine="0" w:firstLineChars="0"/>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序号</w:t>
            </w:r>
          </w:p>
        </w:tc>
        <w:tc>
          <w:tcPr>
            <w:tcW w:w="4007" w:type="dxa"/>
            <w:vAlign w:val="center"/>
          </w:tcPr>
          <w:p>
            <w:pPr>
              <w:pStyle w:val="88"/>
              <w:spacing w:line="240" w:lineRule="auto"/>
              <w:ind w:firstLine="0" w:firstLineChars="0"/>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名称</w:t>
            </w:r>
          </w:p>
        </w:tc>
        <w:tc>
          <w:tcPr>
            <w:tcW w:w="812" w:type="dxa"/>
            <w:vAlign w:val="center"/>
          </w:tcPr>
          <w:p>
            <w:pPr>
              <w:pStyle w:val="88"/>
              <w:spacing w:line="240" w:lineRule="auto"/>
              <w:ind w:firstLine="0" w:firstLineChars="0"/>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单位</w:t>
            </w:r>
          </w:p>
        </w:tc>
        <w:tc>
          <w:tcPr>
            <w:tcW w:w="1846" w:type="dxa"/>
            <w:vAlign w:val="center"/>
          </w:tcPr>
          <w:p>
            <w:pPr>
              <w:pStyle w:val="88"/>
              <w:spacing w:line="240" w:lineRule="auto"/>
              <w:ind w:firstLine="0" w:firstLineChars="0"/>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数量</w:t>
            </w:r>
          </w:p>
        </w:tc>
        <w:tc>
          <w:tcPr>
            <w:tcW w:w="1846" w:type="dxa"/>
            <w:vAlign w:val="center"/>
          </w:tcPr>
          <w:p>
            <w:pPr>
              <w:pStyle w:val="88"/>
              <w:spacing w:line="240" w:lineRule="auto"/>
              <w:ind w:firstLine="0" w:firstLineChars="0"/>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是否核心产品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04" w:type="dxa"/>
            <w:vAlign w:val="center"/>
          </w:tcPr>
          <w:p>
            <w:pPr>
              <w:pStyle w:val="88"/>
              <w:spacing w:line="240" w:lineRule="auto"/>
              <w:ind w:firstLine="0" w:firstLineChars="0"/>
              <w:jc w:val="center"/>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1</w:t>
            </w:r>
          </w:p>
        </w:tc>
        <w:tc>
          <w:tcPr>
            <w:tcW w:w="4007" w:type="dxa"/>
            <w:vAlign w:val="center"/>
          </w:tcPr>
          <w:p>
            <w:pPr>
              <w:pStyle w:val="88"/>
              <w:spacing w:line="240" w:lineRule="auto"/>
              <w:ind w:firstLine="0" w:firstLineChars="0"/>
              <w:jc w:val="center"/>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阳东</w:t>
            </w:r>
            <w:r>
              <w:rPr>
                <w:rFonts w:hint="eastAsia" w:ascii="宋体" w:hAnsi="宋体" w:eastAsia="宋体" w:cs="宋体"/>
                <w:b w:val="0"/>
                <w:bCs w:val="0"/>
                <w:color w:val="000000" w:themeColor="text1"/>
                <w:sz w:val="21"/>
                <w:szCs w:val="21"/>
                <w:highlight w:val="none"/>
                <w:lang w:val="en-US" w:eastAsia="zh-CN"/>
              </w:rPr>
              <w:t>区</w:t>
            </w:r>
            <w:r>
              <w:rPr>
                <w:rFonts w:hint="eastAsia" w:ascii="宋体" w:hAnsi="宋体" w:eastAsia="宋体" w:cs="宋体"/>
                <w:b w:val="0"/>
                <w:bCs w:val="0"/>
                <w:color w:val="000000" w:themeColor="text1"/>
                <w:sz w:val="21"/>
                <w:szCs w:val="21"/>
                <w:highlight w:val="none"/>
              </w:rPr>
              <w:t>看守所</w:t>
            </w:r>
            <w:r>
              <w:rPr>
                <w:rFonts w:hint="eastAsia" w:ascii="宋体" w:hAnsi="宋体" w:eastAsia="宋体" w:cs="宋体"/>
                <w:b w:val="0"/>
                <w:bCs w:val="0"/>
                <w:color w:val="000000" w:themeColor="text1"/>
                <w:sz w:val="21"/>
                <w:szCs w:val="21"/>
                <w:highlight w:val="none"/>
                <w:lang w:val="en-US" w:eastAsia="zh-CN"/>
              </w:rPr>
              <w:t>视频</w:t>
            </w:r>
            <w:r>
              <w:rPr>
                <w:rFonts w:hint="eastAsia" w:ascii="宋体" w:hAnsi="宋体" w:eastAsia="宋体" w:cs="宋体"/>
                <w:b w:val="0"/>
                <w:bCs w:val="0"/>
                <w:color w:val="000000" w:themeColor="text1"/>
                <w:sz w:val="21"/>
                <w:szCs w:val="21"/>
                <w:highlight w:val="none"/>
              </w:rPr>
              <w:t>会见</w:t>
            </w:r>
            <w:r>
              <w:rPr>
                <w:rFonts w:hint="eastAsia" w:ascii="宋体" w:hAnsi="宋体" w:eastAsia="宋体" w:cs="宋体"/>
                <w:b w:val="0"/>
                <w:bCs w:val="0"/>
                <w:color w:val="000000" w:themeColor="text1"/>
                <w:sz w:val="21"/>
                <w:szCs w:val="21"/>
                <w:highlight w:val="none"/>
                <w:lang w:val="en-US" w:eastAsia="zh-CN"/>
              </w:rPr>
              <w:t>室</w:t>
            </w:r>
            <w:r>
              <w:rPr>
                <w:rFonts w:hint="eastAsia" w:ascii="宋体" w:hAnsi="宋体" w:eastAsia="宋体" w:cs="宋体"/>
                <w:b w:val="0"/>
                <w:bCs w:val="0"/>
                <w:color w:val="000000" w:themeColor="text1"/>
                <w:sz w:val="21"/>
                <w:szCs w:val="21"/>
                <w:highlight w:val="none"/>
              </w:rPr>
              <w:t>建设项目</w:t>
            </w:r>
          </w:p>
        </w:tc>
        <w:tc>
          <w:tcPr>
            <w:tcW w:w="812" w:type="dxa"/>
            <w:vAlign w:val="center"/>
          </w:tcPr>
          <w:p>
            <w:pPr>
              <w:pStyle w:val="88"/>
              <w:spacing w:line="240" w:lineRule="auto"/>
              <w:ind w:firstLine="0" w:firstLineChars="0"/>
              <w:jc w:val="center"/>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项</w:t>
            </w:r>
          </w:p>
        </w:tc>
        <w:tc>
          <w:tcPr>
            <w:tcW w:w="1846" w:type="dxa"/>
            <w:vAlign w:val="center"/>
          </w:tcPr>
          <w:p>
            <w:pPr>
              <w:pStyle w:val="88"/>
              <w:spacing w:line="240" w:lineRule="auto"/>
              <w:ind w:firstLine="0" w:firstLineChars="0"/>
              <w:jc w:val="center"/>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1</w:t>
            </w:r>
          </w:p>
        </w:tc>
        <w:tc>
          <w:tcPr>
            <w:tcW w:w="1846" w:type="dxa"/>
            <w:vAlign w:val="center"/>
          </w:tcPr>
          <w:p>
            <w:pPr>
              <w:pStyle w:val="88"/>
              <w:spacing w:line="240" w:lineRule="auto"/>
              <w:ind w:firstLine="0" w:firstLineChars="0"/>
              <w:jc w:val="center"/>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是</w:t>
            </w:r>
          </w:p>
        </w:tc>
      </w:tr>
    </w:tbl>
    <w:p>
      <w:pPr>
        <w:bidi w:val="0"/>
        <w:rPr>
          <w:rFonts w:hint="eastAsia" w:ascii="宋体" w:hAnsi="宋体" w:eastAsia="宋体" w:cs="宋体"/>
          <w:b/>
          <w:bCs/>
          <w:color w:val="000000" w:themeColor="text1"/>
          <w:sz w:val="21"/>
          <w:szCs w:val="21"/>
          <w:highlight w:val="none"/>
        </w:rPr>
      </w:pPr>
    </w:p>
    <w:p>
      <w:pPr>
        <w:bidi w:val="0"/>
        <w:spacing w:line="360" w:lineRule="auto"/>
        <w:jc w:val="left"/>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二、</w:t>
      </w:r>
      <w:r>
        <w:rPr>
          <w:rFonts w:hint="eastAsia" w:ascii="宋体" w:hAnsi="宋体" w:eastAsia="宋体" w:cs="宋体"/>
          <w:b/>
          <w:bCs/>
          <w:color w:val="000000" w:themeColor="text1"/>
          <w:sz w:val="21"/>
          <w:szCs w:val="21"/>
          <w:highlight w:val="none"/>
        </w:rPr>
        <w:t>需求建设清单</w:t>
      </w:r>
    </w:p>
    <w:tbl>
      <w:tblPr>
        <w:tblStyle w:val="36"/>
        <w:tblW w:w="9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91"/>
        <w:gridCol w:w="5455"/>
        <w:gridCol w:w="931"/>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blHeader/>
          <w:jc w:val="center"/>
        </w:trPr>
        <w:tc>
          <w:tcPr>
            <w:tcW w:w="704"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kern w:val="0"/>
                <w:sz w:val="21"/>
                <w:szCs w:val="21"/>
                <w:highlight w:val="none"/>
              </w:rPr>
            </w:pPr>
            <w:r>
              <w:rPr>
                <w:rFonts w:hint="eastAsia" w:ascii="宋体" w:hAnsi="宋体" w:eastAsia="宋体" w:cs="宋体"/>
                <w:b/>
                <w:bCs/>
                <w:color w:val="000000" w:themeColor="text1"/>
                <w:kern w:val="0"/>
                <w:sz w:val="21"/>
                <w:szCs w:val="21"/>
                <w:highlight w:val="none"/>
              </w:rPr>
              <w:t>序号</w:t>
            </w:r>
          </w:p>
        </w:tc>
        <w:tc>
          <w:tcPr>
            <w:tcW w:w="149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kern w:val="0"/>
                <w:sz w:val="21"/>
                <w:szCs w:val="21"/>
                <w:highlight w:val="none"/>
              </w:rPr>
            </w:pPr>
            <w:r>
              <w:rPr>
                <w:rFonts w:hint="eastAsia" w:ascii="宋体" w:hAnsi="宋体" w:eastAsia="宋体" w:cs="宋体"/>
                <w:b/>
                <w:bCs/>
                <w:color w:val="000000" w:themeColor="text1"/>
                <w:kern w:val="0"/>
                <w:sz w:val="21"/>
                <w:szCs w:val="21"/>
                <w:highlight w:val="none"/>
              </w:rPr>
              <w:t>名称</w:t>
            </w:r>
          </w:p>
        </w:tc>
        <w:tc>
          <w:tcPr>
            <w:tcW w:w="545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kern w:val="0"/>
                <w:sz w:val="21"/>
                <w:szCs w:val="21"/>
                <w:highlight w:val="none"/>
              </w:rPr>
            </w:pPr>
            <w:r>
              <w:rPr>
                <w:rFonts w:hint="eastAsia" w:ascii="宋体" w:hAnsi="宋体" w:eastAsia="宋体" w:cs="宋体"/>
                <w:b/>
                <w:bCs/>
                <w:color w:val="000000" w:themeColor="text1"/>
                <w:kern w:val="0"/>
                <w:sz w:val="21"/>
                <w:szCs w:val="21"/>
                <w:highlight w:val="none"/>
              </w:rPr>
              <w:t>参数</w:t>
            </w:r>
          </w:p>
        </w:tc>
        <w:tc>
          <w:tcPr>
            <w:tcW w:w="93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kern w:val="0"/>
                <w:sz w:val="21"/>
                <w:szCs w:val="21"/>
                <w:highlight w:val="none"/>
              </w:rPr>
            </w:pPr>
            <w:r>
              <w:rPr>
                <w:rFonts w:hint="eastAsia" w:ascii="宋体" w:hAnsi="宋体" w:eastAsia="宋体" w:cs="宋体"/>
                <w:b/>
                <w:bCs/>
                <w:color w:val="000000" w:themeColor="text1"/>
                <w:kern w:val="0"/>
                <w:sz w:val="21"/>
                <w:szCs w:val="21"/>
                <w:highlight w:val="none"/>
              </w:rPr>
              <w:t>数量</w:t>
            </w:r>
          </w:p>
        </w:tc>
        <w:tc>
          <w:tcPr>
            <w:tcW w:w="90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kern w:val="0"/>
                <w:sz w:val="21"/>
                <w:szCs w:val="21"/>
                <w:highlight w:val="none"/>
              </w:rPr>
            </w:pPr>
            <w:r>
              <w:rPr>
                <w:rFonts w:hint="eastAsia" w:ascii="宋体" w:hAnsi="宋体" w:eastAsia="宋体" w:cs="宋体"/>
                <w:b/>
                <w:bCs/>
                <w:color w:val="000000" w:themeColor="text1"/>
                <w:kern w:val="0"/>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4" w:type="dxa"/>
            <w:shd w:val="clear" w:color="000000" w:fill="FFFFFF"/>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kern w:val="0"/>
                <w:sz w:val="21"/>
                <w:szCs w:val="21"/>
                <w:highlight w:val="none"/>
              </w:rPr>
            </w:pPr>
            <w:r>
              <w:rPr>
                <w:rFonts w:hint="eastAsia" w:ascii="宋体" w:hAnsi="宋体" w:eastAsia="宋体" w:cs="宋体"/>
                <w:b/>
                <w:bCs/>
                <w:color w:val="000000" w:themeColor="text1"/>
                <w:kern w:val="0"/>
                <w:sz w:val="21"/>
                <w:szCs w:val="21"/>
                <w:highlight w:val="none"/>
              </w:rPr>
              <w:t>一、</w:t>
            </w:r>
          </w:p>
        </w:tc>
        <w:tc>
          <w:tcPr>
            <w:tcW w:w="1491" w:type="dxa"/>
            <w:shd w:val="clear" w:color="000000" w:fill="FFFFFF"/>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kern w:val="0"/>
                <w:sz w:val="21"/>
                <w:szCs w:val="21"/>
                <w:highlight w:val="none"/>
              </w:rPr>
            </w:pPr>
            <w:r>
              <w:rPr>
                <w:rFonts w:hint="eastAsia" w:ascii="宋体" w:hAnsi="宋体" w:eastAsia="宋体" w:cs="宋体"/>
                <w:b/>
                <w:bCs/>
                <w:color w:val="000000" w:themeColor="text1"/>
                <w:kern w:val="0"/>
                <w:sz w:val="21"/>
                <w:szCs w:val="21"/>
                <w:highlight w:val="none"/>
              </w:rPr>
              <w:t>主设备</w:t>
            </w:r>
          </w:p>
        </w:tc>
        <w:tc>
          <w:tcPr>
            <w:tcW w:w="5455" w:type="dxa"/>
            <w:shd w:val="clear" w:color="000000" w:fill="FFFFFF"/>
            <w:noWrap/>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rFonts w:hint="eastAsia" w:ascii="宋体" w:hAnsi="宋体" w:eastAsia="宋体" w:cs="宋体"/>
                <w:b/>
                <w:bCs/>
                <w:color w:val="000000" w:themeColor="text1"/>
                <w:kern w:val="0"/>
                <w:sz w:val="21"/>
                <w:szCs w:val="21"/>
                <w:highlight w:val="none"/>
              </w:rPr>
            </w:pPr>
            <w:r>
              <w:rPr>
                <w:rFonts w:hint="eastAsia" w:ascii="宋体" w:hAnsi="宋体" w:eastAsia="宋体" w:cs="宋体"/>
                <w:b/>
                <w:bCs/>
                <w:color w:val="000000" w:themeColor="text1"/>
                <w:kern w:val="0"/>
                <w:sz w:val="21"/>
                <w:szCs w:val="21"/>
                <w:highlight w:val="none"/>
              </w:rPr>
              <w:t>　</w:t>
            </w:r>
          </w:p>
        </w:tc>
        <w:tc>
          <w:tcPr>
            <w:tcW w:w="931" w:type="dxa"/>
            <w:shd w:val="clear" w:color="000000" w:fill="FFFFFF"/>
            <w:noWrap/>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rFonts w:hint="eastAsia" w:ascii="宋体" w:hAnsi="宋体" w:eastAsia="宋体" w:cs="宋体"/>
                <w:b/>
                <w:bCs/>
                <w:color w:val="000000" w:themeColor="text1"/>
                <w:kern w:val="0"/>
                <w:sz w:val="21"/>
                <w:szCs w:val="21"/>
                <w:highlight w:val="none"/>
              </w:rPr>
            </w:pPr>
            <w:r>
              <w:rPr>
                <w:rFonts w:hint="eastAsia" w:ascii="宋体" w:hAnsi="宋体" w:eastAsia="宋体" w:cs="宋体"/>
                <w:b/>
                <w:bCs/>
                <w:color w:val="000000" w:themeColor="text1"/>
                <w:kern w:val="0"/>
                <w:sz w:val="21"/>
                <w:szCs w:val="21"/>
                <w:highlight w:val="none"/>
              </w:rPr>
              <w:t>　</w:t>
            </w:r>
          </w:p>
        </w:tc>
        <w:tc>
          <w:tcPr>
            <w:tcW w:w="900" w:type="dxa"/>
            <w:shd w:val="clear" w:color="000000" w:fill="FFFFFF"/>
            <w:noWrap/>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rFonts w:hint="eastAsia" w:ascii="宋体" w:hAnsi="宋体" w:eastAsia="宋体" w:cs="宋体"/>
                <w:b/>
                <w:bCs/>
                <w:color w:val="000000" w:themeColor="text1"/>
                <w:kern w:val="0"/>
                <w:sz w:val="21"/>
                <w:szCs w:val="21"/>
                <w:highlight w:val="none"/>
              </w:rPr>
            </w:pPr>
            <w:r>
              <w:rPr>
                <w:rFonts w:hint="eastAsia" w:ascii="宋体" w:hAnsi="宋体" w:eastAsia="宋体" w:cs="宋体"/>
                <w:b/>
                <w:bCs/>
                <w:color w:val="000000" w:themeColor="text1"/>
                <w:kern w:val="0"/>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4"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w:t>
            </w:r>
          </w:p>
        </w:tc>
        <w:tc>
          <w:tcPr>
            <w:tcW w:w="149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室内图像前端设备</w:t>
            </w:r>
          </w:p>
        </w:tc>
        <w:tc>
          <w:tcPr>
            <w:tcW w:w="545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rPr>
              <w:t>具有400万像素CMOS传感器</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最大分辨率2560x1440</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需具有20路取流路数能力，以满足更多用户同时在线访问摄像机视频</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最低照度彩色：0.005lx(AGC开，RJ45输出)，黑白:0.0005lx(AGC开，RJ45输出)，最大亮度鉴别等级不小于11级</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红外补光距离不小于50米</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需支持三码流技术，可同时输出三路码流，主码流最高2560x1440@30fps，第三码流最大2560x1440@30fps，子码流704x576@30fps</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在2560x1440@25fps下，清晰度不小于1400TVL</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支持H.264、H.265、MJPEG视频编码格式，且H.264和H.265都具有HighProfile编码能力</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信噪比不小于55dB</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需支持8行字符显示，字体颜色可设置，需具有图片叠加到视频画面功能</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需具有黑白名单功能，其中白名单可添加不小于10个IP地址</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需具备人脸抓拍、区域入侵检测、越界检测、虚焦检测、进入区域、离开区域、徘徊、人员聚集、逆行、场景变更等功能</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需支持智能后检索功能</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需具有电子防抖、ROI感兴趣区域、SVC可伸缩编码、自动增益、背光补偿、数字降噪、强光抑制、走廊模式、视频水印等功能</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摄像机能够在-30~60摄氏度，湿度小于93%环境下稳定工作</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设备与客户端之间用100米网线进行传输，数据包丢包率小于0.1%</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不低于IP67防尘防水等级</w:t>
            </w:r>
            <w:r>
              <w:rPr>
                <w:rFonts w:hint="eastAsia" w:ascii="宋体" w:hAnsi="宋体" w:eastAsia="宋体" w:cs="宋体"/>
                <w:color w:val="000000" w:themeColor="text1"/>
                <w:kern w:val="0"/>
                <w:sz w:val="21"/>
                <w:szCs w:val="21"/>
                <w:highlight w:val="none"/>
                <w:lang w:val="en-US" w:eastAsia="zh-CN"/>
              </w:rPr>
              <w:t>；</w:t>
            </w:r>
          </w:p>
          <w:p>
            <w:pPr>
              <w:keepNext w:val="0"/>
              <w:keepLines w:val="0"/>
              <w:pageBreakBefore w:val="0"/>
              <w:widowControl/>
              <w:kinsoku/>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需具有1个RJ-4510M/100M自适应网络接口</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需支持DC12V供电，且在不小于DC12V±30%范围内变化时可以正常工作</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设备工作状态时，支持空气放电8kV，接触放电6kV，通讯端口支持6kV峰值电压。</w:t>
            </w:r>
          </w:p>
        </w:tc>
        <w:tc>
          <w:tcPr>
            <w:tcW w:w="93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lang w:val="en-US" w:eastAsia="zh-CN"/>
              </w:rPr>
              <w:t>8</w:t>
            </w:r>
          </w:p>
        </w:tc>
        <w:tc>
          <w:tcPr>
            <w:tcW w:w="90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4"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w:t>
            </w:r>
          </w:p>
        </w:tc>
        <w:tc>
          <w:tcPr>
            <w:tcW w:w="149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室外图像前端设备</w:t>
            </w:r>
          </w:p>
        </w:tc>
        <w:tc>
          <w:tcPr>
            <w:tcW w:w="5455" w:type="dxa"/>
            <w:shd w:val="clear" w:color="auto" w:fill="auto"/>
            <w:noWrap/>
            <w:vAlign w:val="center"/>
          </w:tcPr>
          <w:p>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rPr>
              <w:t>智能侦测:支持越界侦测,区域入侵侦测</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最低照度:彩色:0.005Lux@(F1.2,AGCON),0 Lux withIR</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t>宽动态:120dB</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焦距&amp;视场角:</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2.8mm,水平视场角:97°,垂直视场角:52.3°,对角视场角:114.3°</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4mm,水平视场角:78.8°,垂直视场角:40.5°,对角视场角:93.9°</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6mm,水平视场角:49.1°,垂直视场角:26.3°,对角视场角:57.2°</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8mm,水平视场角:37.5°,垂直视场角:20.7°,对角视场角:43.3°</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12mm,水平视场角:23.4°,垂直视场角:13.3°,对角视场角:26.88°</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补光灯类型:红外灯</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补光距离:最远可达30m</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红外波长范围:850nm</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防补光过曝:支持</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最大图像尺寸:2560x1440</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视频压缩标准:主码流:H.265/H.264</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网络存储:支持NAS(NFS,SMB/CIFS均支持)</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音频:1个内置麦克风</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网络:1个RJ4510M/100M自适应以太网口</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启动和工作温湿度:-30°C~60。C,湿度小于95%(无凝结)</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供电方式:DC:12Vt25%,支持防反接保护;PoE:802.3af,Class3</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电流及功耗:DC:12V,0.41A,最大功耗:5W;PoE:802.3af,36V~57V,0.18A~0.11A,最大功耗:6.5W</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电源接口类型:05.5mm圆口</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防护:IP66</w:t>
            </w:r>
            <w:r>
              <w:rPr>
                <w:rFonts w:hint="eastAsia" w:ascii="宋体" w:hAnsi="宋体" w:eastAsia="宋体" w:cs="宋体"/>
                <w:color w:val="000000" w:themeColor="text1"/>
                <w:kern w:val="0"/>
                <w:sz w:val="21"/>
                <w:szCs w:val="21"/>
                <w:highlight w:val="none"/>
                <w:lang w:eastAsia="zh-CN"/>
              </w:rPr>
              <w:t>。</w:t>
            </w:r>
          </w:p>
        </w:tc>
        <w:tc>
          <w:tcPr>
            <w:tcW w:w="93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4</w:t>
            </w:r>
          </w:p>
        </w:tc>
        <w:tc>
          <w:tcPr>
            <w:tcW w:w="90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4"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3</w:t>
            </w:r>
          </w:p>
        </w:tc>
        <w:tc>
          <w:tcPr>
            <w:tcW w:w="149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半球枪</w:t>
            </w:r>
          </w:p>
        </w:tc>
        <w:tc>
          <w:tcPr>
            <w:tcW w:w="545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rPr>
              <w:t>400万半球网络摄像机</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最高分辨率可达4M(2560×1440@25fps),并可输出实时图像</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采用ROI等视频压缩技术,压缩比高,且处理非常灵活,超低码率</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码流平滑设置，适应不同场景下对图像质量、流畅性的不同要求</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支持GBK字库，支持更多汉字及生僻字叠加</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支持OSD颜色自选</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采用高效红外灯,使用寿命长,照射距离可达20-30米</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支持smartIR，防止夜间红外过曝</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ICR红外滤片式自动切换,实现真正的日夜监控</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支持日夜两套参数独立配置</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可支持PoE供电(选配)</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支持3D数字降噪,支持120dB超宽动态</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支持三码流,支持手机监控</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支持MicroSD/SDHC/SDXC卡(128G)本地存储</w:t>
            </w:r>
            <w:r>
              <w:rPr>
                <w:rFonts w:hint="eastAsia" w:ascii="宋体" w:hAnsi="宋体" w:eastAsia="宋体" w:cs="宋体"/>
                <w:color w:val="000000" w:themeColor="text1"/>
                <w:kern w:val="0"/>
                <w:sz w:val="21"/>
                <w:szCs w:val="21"/>
                <w:highlight w:val="none"/>
                <w:lang w:eastAsia="zh-CN"/>
              </w:rPr>
              <w:t>。</w:t>
            </w:r>
          </w:p>
        </w:tc>
        <w:tc>
          <w:tcPr>
            <w:tcW w:w="93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w:t>
            </w:r>
          </w:p>
        </w:tc>
        <w:tc>
          <w:tcPr>
            <w:tcW w:w="90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4"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4</w:t>
            </w:r>
          </w:p>
        </w:tc>
        <w:tc>
          <w:tcPr>
            <w:tcW w:w="149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电源</w:t>
            </w:r>
          </w:p>
        </w:tc>
        <w:tc>
          <w:tcPr>
            <w:tcW w:w="545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DC12V</w:t>
            </w:r>
          </w:p>
        </w:tc>
        <w:tc>
          <w:tcPr>
            <w:tcW w:w="93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rPr>
              <w:t>1</w:t>
            </w:r>
            <w:r>
              <w:rPr>
                <w:rFonts w:hint="eastAsia" w:ascii="宋体" w:hAnsi="宋体" w:eastAsia="宋体" w:cs="宋体"/>
                <w:color w:val="000000" w:themeColor="text1"/>
                <w:kern w:val="0"/>
                <w:sz w:val="21"/>
                <w:szCs w:val="21"/>
                <w:highlight w:val="none"/>
                <w:lang w:val="en-US" w:eastAsia="zh-CN"/>
              </w:rPr>
              <w:t>3</w:t>
            </w:r>
          </w:p>
        </w:tc>
        <w:tc>
          <w:tcPr>
            <w:tcW w:w="90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4"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5</w:t>
            </w:r>
          </w:p>
        </w:tc>
        <w:tc>
          <w:tcPr>
            <w:tcW w:w="149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支架</w:t>
            </w:r>
          </w:p>
        </w:tc>
        <w:tc>
          <w:tcPr>
            <w:tcW w:w="545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配套</w:t>
            </w:r>
          </w:p>
        </w:tc>
        <w:tc>
          <w:tcPr>
            <w:tcW w:w="93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rPr>
              <w:t>1</w:t>
            </w:r>
            <w:r>
              <w:rPr>
                <w:rFonts w:hint="eastAsia" w:ascii="宋体" w:hAnsi="宋体" w:eastAsia="宋体" w:cs="宋体"/>
                <w:color w:val="000000" w:themeColor="text1"/>
                <w:kern w:val="0"/>
                <w:sz w:val="21"/>
                <w:szCs w:val="21"/>
                <w:highlight w:val="none"/>
                <w:lang w:val="en-US" w:eastAsia="zh-CN"/>
              </w:rPr>
              <w:t>3</w:t>
            </w:r>
          </w:p>
        </w:tc>
        <w:tc>
          <w:tcPr>
            <w:tcW w:w="90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4"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6</w:t>
            </w:r>
          </w:p>
        </w:tc>
        <w:tc>
          <w:tcPr>
            <w:tcW w:w="149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图像解码设备</w:t>
            </w:r>
          </w:p>
        </w:tc>
        <w:tc>
          <w:tcPr>
            <w:tcW w:w="545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可接入总码率不超过160Mbps的16路H.265编码、1080p格式的视频图像</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应支持1路HDMI、1路VGA接口输出，接口之间可异源输出视频图像，并可分别控制进行预览、回放、配置等操作，支持4K（3840X2160）输出显示</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应支持浓缩播放（智能回放）功能，录像回放中，有移动侦测、信号量报警、智能侦测等事件发生的录像，视频按正常速度播放，其他视频按设定速度播放</w:t>
            </w:r>
            <w:r>
              <w:rPr>
                <w:rFonts w:hint="eastAsia" w:ascii="宋体" w:hAnsi="宋体" w:eastAsia="宋体" w:cs="宋体"/>
                <w:color w:val="000000" w:themeColor="text1"/>
                <w:kern w:val="0"/>
                <w:sz w:val="21"/>
                <w:szCs w:val="21"/>
                <w:highlight w:val="none"/>
                <w:lang w:val="en-US" w:eastAsia="zh-CN"/>
              </w:rPr>
              <w:t>；</w:t>
            </w:r>
          </w:p>
          <w:p>
            <w:pPr>
              <w:keepNext w:val="0"/>
              <w:keepLines w:val="0"/>
              <w:pageBreakBefore w:val="0"/>
              <w:widowControl/>
              <w:kinsoku/>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rPr>
              <w:t>应可同时正放或倒放16路H.265编码、1080p格式的视频图像</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应支持秒级回放功能，可回放断电、断网前一秒的录像文件</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可自适应接入H.265、H.264编码格式的网络视频</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应支持用户锁定功能，通过本地、远程登录设备时，如密码输入错误次数超过设定值，可锁定该用户</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可接入支持ONVIF协议、RTSP协议、GB28181协议的设备，支持对前端IPC批量远程升级；支持对IPC的编码配置修改</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应支持接入具有断网续传功能的网络摄像机,当设备与摄像机之间网络中断并恢复后,可自动接收摄像机内存储的视频图像</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支持2个SATA接口，1个USB2.0，1个USB3.0接口，1个RJ45网络接口，4路报警输入，1路报警输出接口</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支持硬盘SMART检测，支持硬盘克隆</w:t>
            </w:r>
            <w:r>
              <w:rPr>
                <w:rFonts w:hint="eastAsia" w:ascii="宋体" w:hAnsi="宋体" w:eastAsia="宋体" w:cs="宋体"/>
                <w:color w:val="000000" w:themeColor="text1"/>
                <w:kern w:val="0"/>
                <w:sz w:val="21"/>
                <w:szCs w:val="21"/>
                <w:highlight w:val="none"/>
                <w:lang w:eastAsia="zh-CN"/>
              </w:rPr>
              <w:t>。</w:t>
            </w:r>
          </w:p>
        </w:tc>
        <w:tc>
          <w:tcPr>
            <w:tcW w:w="93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w:t>
            </w:r>
          </w:p>
        </w:tc>
        <w:tc>
          <w:tcPr>
            <w:tcW w:w="90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4"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7</w:t>
            </w:r>
          </w:p>
        </w:tc>
        <w:tc>
          <w:tcPr>
            <w:tcW w:w="149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会见管理主机</w:t>
            </w:r>
          </w:p>
        </w:tc>
        <w:tc>
          <w:tcPr>
            <w:tcW w:w="545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采用嵌入式安卓操作系统、一体化结构设计，触摸式操作；</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内置扬声器、麦克风、高清广角摄像头；</w:t>
            </w:r>
          </w:p>
          <w:p>
            <w:pPr>
              <w:keepNext w:val="0"/>
              <w:keepLines w:val="0"/>
              <w:pageBreakBefore w:val="0"/>
              <w:widowControl/>
              <w:kinsoku/>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内置摄像头像素不低于200W，且视角不小于120°；</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显示屏分辨率不低于1920*1080，尺寸不低于22英寸；</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采用多点触控电容式防暴触摸屏，防暴等级不低于IK08；</w:t>
            </w:r>
          </w:p>
          <w:p>
            <w:pPr>
              <w:keepNext w:val="0"/>
              <w:keepLines w:val="0"/>
              <w:pageBreakBefore w:val="0"/>
              <w:widowControl/>
              <w:kinsoku/>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rPr>
              <w:t>采用IP网络通讯，支持注册失败、网络断开、IP冲突提示；</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支持双向1080P高清可视、免提全双工对讲，对讲音频采样率不低于16KHz；</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支持对会见双方实时监听监视，可同屏同步播放会见双方的音视频画面；</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支持对通话中的视频会见双方进行同屏同步循环监听监视；</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支持接听任意视频会见分机的呼叫请求，接通后可与分机进行高清视频对讲；</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支持通话转接，在押人员分机或家属分机呼叫会见管理主机，确认通过后可人工转接至家属分机或在押人员分机，实现双方视频通话；</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支持呼叫等待，当主机正在通话时，其他分机呼入时将会保持呼叫状态不会被挂断；</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支持标准ONVIF协议，可将主机采集到的音视频信息，实时传输到网络硬盘录像机（NVR）存储；</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支持HDMI高清接口输出，可外接大屏实现投屏；</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支持免提、外接耳麦两种通话方式；</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支持对会见过程进行插话提醒和强制切断；</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支持会见时长设置，到时自动中止会见；</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支持控制任意视频会见分机摄像头开启或关闭；</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支持服务器离线状态下进行高清视频通话，并可录音录像</w:t>
            </w:r>
            <w:r>
              <w:rPr>
                <w:rFonts w:hint="eastAsia" w:ascii="宋体" w:hAnsi="宋体" w:eastAsia="宋体" w:cs="宋体"/>
                <w:color w:val="000000" w:themeColor="text1"/>
                <w:kern w:val="0"/>
                <w:sz w:val="21"/>
                <w:szCs w:val="21"/>
                <w:highlight w:val="none"/>
                <w:lang w:eastAsia="zh-CN"/>
              </w:rPr>
              <w:t>。</w:t>
            </w:r>
          </w:p>
        </w:tc>
        <w:tc>
          <w:tcPr>
            <w:tcW w:w="93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w:t>
            </w:r>
          </w:p>
        </w:tc>
        <w:tc>
          <w:tcPr>
            <w:tcW w:w="90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4"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8</w:t>
            </w:r>
          </w:p>
        </w:tc>
        <w:tc>
          <w:tcPr>
            <w:tcW w:w="149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会见分机</w:t>
            </w:r>
          </w:p>
        </w:tc>
        <w:tc>
          <w:tcPr>
            <w:tcW w:w="545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采用嵌入式安卓操作系统、一体化结构设计，触摸式操作，采用IP网络通讯；</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内置扬声器、麦克风、高清广角摄像头；</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内置摄像头像素不低于200W，且视角不小于120°；</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显示屏分辨率不低于1920*1080，尺寸不低于21英寸；</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采用多点触控电容式防暴触摸屏，防暴等级不低于IK08；</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支持一键呼叫至对应的分机或主机进行通话；</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支持双向1080P高清可视、免提全双工对讲，对讲音频采样率不低于16KHz；</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支持人脸识别开启视频通话权限；</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支持标准ONVIF协议，可将分机采集到的音视频信息，实时传输到网络硬盘录像机（NVR）存储；</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支持录音录像，本机可对会见过程录音录像，可在本机上查询播放录制的文件，可将录制的文件自动上传至录音录像管理服务器存储；</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支持HDMI高清接口输出，可外接大屏实现投屏；</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支持免提、外接耳麦两种通话方式；</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支持服务器离线状态下进行高清视频通话，并可录音录像；</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支持WEB访问、管理，可查看设备信息、修改设备网络配置、备份还原设备配置、设备运行日志导出、远程在线升级软件和重启设备；</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支持宽电压输入，在12～24VDC电压范围内均能正常工作；</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支持HDMI、USB、开关量输出、开关量输入、音频输入、音频输出等接口。</w:t>
            </w:r>
          </w:p>
        </w:tc>
        <w:tc>
          <w:tcPr>
            <w:tcW w:w="93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4</w:t>
            </w:r>
          </w:p>
        </w:tc>
        <w:tc>
          <w:tcPr>
            <w:tcW w:w="90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4"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9</w:t>
            </w:r>
          </w:p>
        </w:tc>
        <w:tc>
          <w:tcPr>
            <w:tcW w:w="149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律师分机</w:t>
            </w:r>
          </w:p>
        </w:tc>
        <w:tc>
          <w:tcPr>
            <w:tcW w:w="545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采用嵌入式安卓操作系统、一体化结构设计，触摸式操作；</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内置扬声器、麦克风、高清广角摄像头；</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内置摄像头像素不低于200W，且视角不小于120°；</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显示屏分辨率不低于1920*1080，尺寸不低于21英寸；</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采用多点触控电容式防暴触摸屏，防暴等级不低于IK08；</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采用IP网络通讯，支持注册失败、网络断开、IP冲突提示；</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支持一键呼叫至对应的分机或主机进行通话；</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支持双向1080P高清可视、免提全双工对讲，对讲音频采样率不低于16KHz；</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支持通过人脸识别开启视频通话权限；</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支持标准ONVIF协议，可将分机采集到的音视频信息，实时传输到网络硬盘录像机（NVR）存储；</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支持录音录像，本机可对会见过程录音录像，可在本机上查询播放录制的文件，可将录制的文件自动上传至录音录像管理服务器存储；</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支持HDMI高清接口输出，可外接大屏实现投屏；</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支持免提、外接耳麦两种通话方式；</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支持服务器离线状态下进行高清视频通话，并可录音录像；</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支持WEB访问、管理，可查看设备信息、修改设备网络配置、备份还原设备配置、设备运行日志导出、远程在线升级软件和重启设备；</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支持宽电压输入，在12～24VDC电压范围内均能正常工作；</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支持HDMI、USB、开关量输出、开关量输入、音频输入、音频输出等接口。</w:t>
            </w:r>
          </w:p>
        </w:tc>
        <w:tc>
          <w:tcPr>
            <w:tcW w:w="93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4</w:t>
            </w:r>
          </w:p>
        </w:tc>
        <w:tc>
          <w:tcPr>
            <w:tcW w:w="90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4"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10</w:t>
            </w:r>
          </w:p>
        </w:tc>
        <w:tc>
          <w:tcPr>
            <w:tcW w:w="149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系统管理软件</w:t>
            </w:r>
          </w:p>
        </w:tc>
        <w:tc>
          <w:tcPr>
            <w:tcW w:w="545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rPr>
              <w:t>可一键呼叫到被监管人员会见分机，可一键挂断视频通话进程，可与被监管人员进行双向高清可视通知，可外接听筒和进行私密通话，可通过免提式与被监管人员会见分机进行通话</w:t>
            </w:r>
            <w:r>
              <w:rPr>
                <w:rFonts w:hint="eastAsia" w:ascii="宋体" w:hAnsi="宋体" w:eastAsia="宋体" w:cs="宋体"/>
                <w:color w:val="000000" w:themeColor="text1"/>
                <w:kern w:val="0"/>
                <w:sz w:val="21"/>
                <w:szCs w:val="21"/>
                <w:highlight w:val="none"/>
                <w:lang w:eastAsia="zh-CN"/>
              </w:rPr>
              <w:t>。</w:t>
            </w:r>
          </w:p>
        </w:tc>
        <w:tc>
          <w:tcPr>
            <w:tcW w:w="93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w:t>
            </w:r>
          </w:p>
        </w:tc>
        <w:tc>
          <w:tcPr>
            <w:tcW w:w="90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4"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11</w:t>
            </w:r>
          </w:p>
        </w:tc>
        <w:tc>
          <w:tcPr>
            <w:tcW w:w="149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交换机</w:t>
            </w:r>
          </w:p>
        </w:tc>
        <w:tc>
          <w:tcPr>
            <w:tcW w:w="545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rPr>
              <w:t>三层交换机（24口全千兆）24个10/100/1000Base-T接口，4个千兆SFP</w:t>
            </w:r>
            <w:r>
              <w:rPr>
                <w:rFonts w:hint="eastAsia" w:ascii="宋体" w:hAnsi="宋体" w:eastAsia="宋体" w:cs="宋体"/>
                <w:color w:val="000000" w:themeColor="text1"/>
                <w:kern w:val="0"/>
                <w:sz w:val="21"/>
                <w:szCs w:val="21"/>
                <w:highlight w:val="none"/>
                <w:lang w:eastAsia="zh-CN"/>
              </w:rPr>
              <w:t>。</w:t>
            </w:r>
          </w:p>
        </w:tc>
        <w:tc>
          <w:tcPr>
            <w:tcW w:w="93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w:t>
            </w:r>
          </w:p>
        </w:tc>
        <w:tc>
          <w:tcPr>
            <w:tcW w:w="90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4"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12</w:t>
            </w:r>
          </w:p>
        </w:tc>
        <w:tc>
          <w:tcPr>
            <w:tcW w:w="149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律师会见房</w:t>
            </w:r>
          </w:p>
        </w:tc>
        <w:tc>
          <w:tcPr>
            <w:tcW w:w="545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rPr>
              <w:t>定制钢结构会见房，木质地板，每间面积3米*6米，合计4间。内含强电照明电线、空调电线</w:t>
            </w:r>
            <w:r>
              <w:rPr>
                <w:rFonts w:hint="eastAsia" w:ascii="宋体" w:hAnsi="宋体" w:eastAsia="宋体" w:cs="宋体"/>
                <w:color w:val="000000" w:themeColor="text1"/>
                <w:kern w:val="0"/>
                <w:sz w:val="21"/>
                <w:szCs w:val="21"/>
                <w:highlight w:val="none"/>
                <w:lang w:eastAsia="zh-CN"/>
              </w:rPr>
              <w:t>。</w:t>
            </w:r>
          </w:p>
        </w:tc>
        <w:tc>
          <w:tcPr>
            <w:tcW w:w="93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72</w:t>
            </w:r>
          </w:p>
        </w:tc>
        <w:tc>
          <w:tcPr>
            <w:tcW w:w="90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4"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13</w:t>
            </w:r>
          </w:p>
        </w:tc>
        <w:tc>
          <w:tcPr>
            <w:tcW w:w="149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人脸录像</w:t>
            </w:r>
          </w:p>
        </w:tc>
        <w:tc>
          <w:tcPr>
            <w:tcW w:w="545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rPr>
              <w:t>200万CMOS</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图像清晰、细腻，最高分辨率为1920×1080</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低照度，0.1Lux@(F1.2,AGCON)</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应支持自动电子增益功能，亮度自适应</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应支持Type-A接口，标准USB2.0协议，免驱设计，即插即用</w:t>
            </w:r>
            <w:r>
              <w:rPr>
                <w:rFonts w:hint="eastAsia" w:ascii="宋体" w:hAnsi="宋体" w:eastAsia="宋体" w:cs="宋体"/>
                <w:color w:val="000000" w:themeColor="text1"/>
                <w:kern w:val="0"/>
                <w:sz w:val="21"/>
                <w:szCs w:val="21"/>
                <w:highlight w:val="none"/>
                <w:lang w:eastAsia="zh-CN"/>
              </w:rPr>
              <w:t>。</w:t>
            </w:r>
          </w:p>
        </w:tc>
        <w:tc>
          <w:tcPr>
            <w:tcW w:w="93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4</w:t>
            </w:r>
          </w:p>
        </w:tc>
        <w:tc>
          <w:tcPr>
            <w:tcW w:w="90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4"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14</w:t>
            </w:r>
          </w:p>
        </w:tc>
        <w:tc>
          <w:tcPr>
            <w:tcW w:w="149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光电转换器</w:t>
            </w:r>
          </w:p>
        </w:tc>
        <w:tc>
          <w:tcPr>
            <w:tcW w:w="545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rPr>
              <w:t>提供≥16个百兆PoE电口，≥2个千兆光电复用口</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应支持IEEE802.3at/af</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应支持IEEE802.3、IEEE802.3u、IEEE802.3x</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应支持红口保障</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应支持8芯供电</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应支持上行口链路聚合</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应支持下行口端口隔离</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应支持PoE输出功率管理</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应支持6KV防浪涌（PoE口）</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应支持最远300m传输</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百兆网络接入设计</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线速转发、无阻塞设计</w:t>
            </w:r>
            <w:r>
              <w:rPr>
                <w:rFonts w:hint="eastAsia" w:ascii="宋体" w:hAnsi="宋体" w:eastAsia="宋体" w:cs="宋体"/>
                <w:color w:val="000000" w:themeColor="text1"/>
                <w:kern w:val="0"/>
                <w:sz w:val="21"/>
                <w:szCs w:val="21"/>
                <w:highlight w:val="none"/>
                <w:lang w:val="en-US" w:eastAsia="zh-CN"/>
              </w:rPr>
              <w:t>；</w:t>
            </w:r>
          </w:p>
          <w:p>
            <w:pPr>
              <w:keepNext w:val="0"/>
              <w:keepLines w:val="0"/>
              <w:pageBreakBefore w:val="0"/>
              <w:widowControl/>
              <w:kinsoku/>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存储转发交换方式。</w:t>
            </w:r>
          </w:p>
        </w:tc>
        <w:tc>
          <w:tcPr>
            <w:tcW w:w="93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w:t>
            </w:r>
          </w:p>
        </w:tc>
        <w:tc>
          <w:tcPr>
            <w:tcW w:w="90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4" w:type="dxa"/>
            <w:shd w:val="clear" w:color="000000" w:fill="FFFFFF"/>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kern w:val="0"/>
                <w:sz w:val="21"/>
                <w:szCs w:val="21"/>
                <w:highlight w:val="none"/>
              </w:rPr>
            </w:pPr>
            <w:r>
              <w:rPr>
                <w:rFonts w:hint="eastAsia" w:ascii="宋体" w:hAnsi="宋体" w:eastAsia="宋体" w:cs="宋体"/>
                <w:b/>
                <w:bCs/>
                <w:color w:val="000000" w:themeColor="text1"/>
                <w:kern w:val="0"/>
                <w:sz w:val="21"/>
                <w:szCs w:val="21"/>
                <w:highlight w:val="none"/>
              </w:rPr>
              <w:t>二、</w:t>
            </w:r>
          </w:p>
        </w:tc>
        <w:tc>
          <w:tcPr>
            <w:tcW w:w="1491" w:type="dxa"/>
            <w:shd w:val="clear" w:color="000000" w:fill="FFFFFF"/>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kern w:val="0"/>
                <w:sz w:val="21"/>
                <w:szCs w:val="21"/>
                <w:highlight w:val="none"/>
              </w:rPr>
            </w:pPr>
            <w:r>
              <w:rPr>
                <w:rFonts w:hint="eastAsia" w:ascii="宋体" w:hAnsi="宋体" w:eastAsia="宋体" w:cs="宋体"/>
                <w:b/>
                <w:bCs/>
                <w:color w:val="000000" w:themeColor="text1"/>
                <w:kern w:val="0"/>
                <w:sz w:val="21"/>
                <w:szCs w:val="21"/>
                <w:highlight w:val="none"/>
              </w:rPr>
              <w:t>线材、基础施工、辅料</w:t>
            </w:r>
          </w:p>
        </w:tc>
        <w:tc>
          <w:tcPr>
            <w:tcW w:w="5455" w:type="dxa"/>
            <w:shd w:val="clear" w:color="000000" w:fill="FFFFFF"/>
            <w:noWrap/>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rFonts w:hint="eastAsia" w:ascii="宋体" w:hAnsi="宋体" w:eastAsia="宋体" w:cs="宋体"/>
                <w:b/>
                <w:bCs/>
                <w:color w:val="000000" w:themeColor="text1"/>
                <w:kern w:val="0"/>
                <w:sz w:val="21"/>
                <w:szCs w:val="21"/>
                <w:highlight w:val="none"/>
              </w:rPr>
            </w:pPr>
            <w:r>
              <w:rPr>
                <w:rFonts w:hint="eastAsia" w:ascii="宋体" w:hAnsi="宋体" w:eastAsia="宋体" w:cs="宋体"/>
                <w:b/>
                <w:bCs/>
                <w:color w:val="000000" w:themeColor="text1"/>
                <w:kern w:val="0"/>
                <w:sz w:val="21"/>
                <w:szCs w:val="21"/>
                <w:highlight w:val="none"/>
              </w:rPr>
              <w:t>　</w:t>
            </w:r>
          </w:p>
        </w:tc>
        <w:tc>
          <w:tcPr>
            <w:tcW w:w="931" w:type="dxa"/>
            <w:shd w:val="clear" w:color="000000" w:fill="FFFFFF"/>
            <w:noWrap/>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rFonts w:hint="eastAsia" w:ascii="宋体" w:hAnsi="宋体" w:eastAsia="宋体" w:cs="宋体"/>
                <w:b/>
                <w:bCs/>
                <w:color w:val="000000" w:themeColor="text1"/>
                <w:kern w:val="0"/>
                <w:sz w:val="21"/>
                <w:szCs w:val="21"/>
                <w:highlight w:val="none"/>
              </w:rPr>
            </w:pPr>
            <w:r>
              <w:rPr>
                <w:rFonts w:hint="eastAsia" w:ascii="宋体" w:hAnsi="宋体" w:eastAsia="宋体" w:cs="宋体"/>
                <w:b/>
                <w:bCs/>
                <w:color w:val="000000" w:themeColor="text1"/>
                <w:kern w:val="0"/>
                <w:sz w:val="21"/>
                <w:szCs w:val="21"/>
                <w:highlight w:val="none"/>
              </w:rPr>
              <w:t>　</w:t>
            </w:r>
          </w:p>
        </w:tc>
        <w:tc>
          <w:tcPr>
            <w:tcW w:w="900" w:type="dxa"/>
            <w:shd w:val="clear" w:color="000000" w:fill="FFFFFF"/>
            <w:noWrap/>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rFonts w:hint="eastAsia" w:ascii="宋体" w:hAnsi="宋体" w:eastAsia="宋体" w:cs="宋体"/>
                <w:b/>
                <w:bCs/>
                <w:color w:val="000000" w:themeColor="text1"/>
                <w:kern w:val="0"/>
                <w:sz w:val="21"/>
                <w:szCs w:val="21"/>
                <w:highlight w:val="none"/>
              </w:rPr>
            </w:pPr>
            <w:r>
              <w:rPr>
                <w:rFonts w:hint="eastAsia" w:ascii="宋体" w:hAnsi="宋体" w:eastAsia="宋体" w:cs="宋体"/>
                <w:b/>
                <w:bCs/>
                <w:color w:val="000000" w:themeColor="text1"/>
                <w:kern w:val="0"/>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4"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w:t>
            </w:r>
          </w:p>
        </w:tc>
        <w:tc>
          <w:tcPr>
            <w:tcW w:w="149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光缆</w:t>
            </w:r>
          </w:p>
        </w:tc>
        <w:tc>
          <w:tcPr>
            <w:tcW w:w="545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GYTS-12B1</w:t>
            </w:r>
          </w:p>
        </w:tc>
        <w:tc>
          <w:tcPr>
            <w:tcW w:w="93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650</w:t>
            </w:r>
          </w:p>
        </w:tc>
        <w:tc>
          <w:tcPr>
            <w:tcW w:w="90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4"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w:t>
            </w:r>
          </w:p>
        </w:tc>
        <w:tc>
          <w:tcPr>
            <w:tcW w:w="149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机柜</w:t>
            </w:r>
          </w:p>
        </w:tc>
        <w:tc>
          <w:tcPr>
            <w:tcW w:w="545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国标</w:t>
            </w:r>
          </w:p>
        </w:tc>
        <w:tc>
          <w:tcPr>
            <w:tcW w:w="93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w:t>
            </w:r>
          </w:p>
        </w:tc>
        <w:tc>
          <w:tcPr>
            <w:tcW w:w="90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4"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3</w:t>
            </w:r>
          </w:p>
        </w:tc>
        <w:tc>
          <w:tcPr>
            <w:tcW w:w="149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熔纤盘</w:t>
            </w:r>
          </w:p>
        </w:tc>
        <w:tc>
          <w:tcPr>
            <w:tcW w:w="545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电信级</w:t>
            </w:r>
          </w:p>
        </w:tc>
        <w:tc>
          <w:tcPr>
            <w:tcW w:w="93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w:t>
            </w:r>
          </w:p>
        </w:tc>
        <w:tc>
          <w:tcPr>
            <w:tcW w:w="90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4"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4</w:t>
            </w:r>
          </w:p>
        </w:tc>
        <w:tc>
          <w:tcPr>
            <w:tcW w:w="149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网络双绞线</w:t>
            </w:r>
          </w:p>
        </w:tc>
        <w:tc>
          <w:tcPr>
            <w:tcW w:w="545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cat6</w:t>
            </w:r>
          </w:p>
        </w:tc>
        <w:tc>
          <w:tcPr>
            <w:tcW w:w="93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3</w:t>
            </w:r>
          </w:p>
        </w:tc>
        <w:tc>
          <w:tcPr>
            <w:tcW w:w="90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4"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5</w:t>
            </w:r>
          </w:p>
        </w:tc>
        <w:tc>
          <w:tcPr>
            <w:tcW w:w="149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电缆</w:t>
            </w:r>
          </w:p>
        </w:tc>
        <w:tc>
          <w:tcPr>
            <w:tcW w:w="545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RVV2*2.0</w:t>
            </w:r>
          </w:p>
        </w:tc>
        <w:tc>
          <w:tcPr>
            <w:tcW w:w="93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85</w:t>
            </w:r>
          </w:p>
        </w:tc>
        <w:tc>
          <w:tcPr>
            <w:tcW w:w="90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4"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6</w:t>
            </w:r>
          </w:p>
        </w:tc>
        <w:tc>
          <w:tcPr>
            <w:tcW w:w="149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音频传输线</w:t>
            </w:r>
          </w:p>
        </w:tc>
        <w:tc>
          <w:tcPr>
            <w:tcW w:w="545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国标</w:t>
            </w:r>
          </w:p>
        </w:tc>
        <w:tc>
          <w:tcPr>
            <w:tcW w:w="93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30</w:t>
            </w:r>
          </w:p>
        </w:tc>
        <w:tc>
          <w:tcPr>
            <w:tcW w:w="90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4"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7</w:t>
            </w:r>
          </w:p>
        </w:tc>
        <w:tc>
          <w:tcPr>
            <w:tcW w:w="149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线管</w:t>
            </w:r>
          </w:p>
        </w:tc>
        <w:tc>
          <w:tcPr>
            <w:tcW w:w="545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国际</w:t>
            </w:r>
          </w:p>
        </w:tc>
        <w:tc>
          <w:tcPr>
            <w:tcW w:w="93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650</w:t>
            </w:r>
          </w:p>
        </w:tc>
        <w:tc>
          <w:tcPr>
            <w:tcW w:w="90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4"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8</w:t>
            </w:r>
          </w:p>
        </w:tc>
        <w:tc>
          <w:tcPr>
            <w:tcW w:w="149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配套</w:t>
            </w:r>
          </w:p>
        </w:tc>
        <w:tc>
          <w:tcPr>
            <w:tcW w:w="545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国际</w:t>
            </w:r>
          </w:p>
        </w:tc>
        <w:tc>
          <w:tcPr>
            <w:tcW w:w="93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w:t>
            </w:r>
          </w:p>
        </w:tc>
        <w:tc>
          <w:tcPr>
            <w:tcW w:w="90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4"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9</w:t>
            </w:r>
          </w:p>
        </w:tc>
        <w:tc>
          <w:tcPr>
            <w:tcW w:w="149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道路硬底化及排水</w:t>
            </w:r>
          </w:p>
        </w:tc>
        <w:tc>
          <w:tcPr>
            <w:tcW w:w="545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律师会见房门口道路硬底化及排水</w:t>
            </w:r>
          </w:p>
        </w:tc>
        <w:tc>
          <w:tcPr>
            <w:tcW w:w="93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w:t>
            </w:r>
          </w:p>
        </w:tc>
        <w:tc>
          <w:tcPr>
            <w:tcW w:w="90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4"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10</w:t>
            </w:r>
          </w:p>
        </w:tc>
        <w:tc>
          <w:tcPr>
            <w:tcW w:w="149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搬迁费</w:t>
            </w:r>
          </w:p>
        </w:tc>
        <w:tc>
          <w:tcPr>
            <w:tcW w:w="545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接见室设备前置搬迁（到大门口值班室）</w:t>
            </w:r>
          </w:p>
        </w:tc>
        <w:tc>
          <w:tcPr>
            <w:tcW w:w="93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w:t>
            </w:r>
          </w:p>
        </w:tc>
        <w:tc>
          <w:tcPr>
            <w:tcW w:w="90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4"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11</w:t>
            </w:r>
          </w:p>
        </w:tc>
        <w:tc>
          <w:tcPr>
            <w:tcW w:w="149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光纤链路</w:t>
            </w:r>
          </w:p>
        </w:tc>
        <w:tc>
          <w:tcPr>
            <w:tcW w:w="545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机房至临时律师会见室光纤主链路敷设</w:t>
            </w:r>
          </w:p>
        </w:tc>
        <w:tc>
          <w:tcPr>
            <w:tcW w:w="93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w:t>
            </w:r>
          </w:p>
        </w:tc>
        <w:tc>
          <w:tcPr>
            <w:tcW w:w="90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项</w:t>
            </w:r>
          </w:p>
        </w:tc>
      </w:tr>
    </w:tbl>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4"/>
        <w:numPr>
          <w:ilvl w:val="0"/>
          <w:numId w:val="0"/>
        </w:numPr>
        <w:jc w:val="center"/>
        <w:rPr>
          <w:color w:val="000000" w:themeColor="text1"/>
          <w:sz w:val="24"/>
          <w:szCs w:val="24"/>
          <w:highlight w:val="none"/>
        </w:rPr>
      </w:pPr>
      <w:bookmarkStart w:id="77" w:name="_Toc21617"/>
      <w:r>
        <w:rPr>
          <w:rFonts w:hint="eastAsia"/>
          <w:b w:val="0"/>
          <w:color w:val="000000" w:themeColor="text1"/>
          <w:sz w:val="24"/>
          <w:szCs w:val="24"/>
          <w:highlight w:val="none"/>
        </w:rPr>
        <w:t>第三部分报价须知</w:t>
      </w:r>
      <w:bookmarkEnd w:id="77"/>
    </w:p>
    <w:p>
      <w:pPr>
        <w:pStyle w:val="4"/>
        <w:numPr>
          <w:ilvl w:val="0"/>
          <w:numId w:val="0"/>
        </w:numPr>
        <w:jc w:val="center"/>
        <w:rPr>
          <w:color w:val="000000" w:themeColor="text1"/>
          <w:sz w:val="21"/>
          <w:szCs w:val="21"/>
          <w:highlight w:val="none"/>
        </w:rPr>
      </w:pPr>
      <w:bookmarkStart w:id="78" w:name="_Toc434832495"/>
      <w:bookmarkStart w:id="79" w:name="_Toc456112858"/>
      <w:bookmarkStart w:id="80" w:name="_Toc24497"/>
      <w:r>
        <w:rPr>
          <w:rFonts w:hint="eastAsia"/>
          <w:color w:val="000000" w:themeColor="text1"/>
          <w:sz w:val="21"/>
          <w:szCs w:val="21"/>
          <w:highlight w:val="none"/>
        </w:rPr>
        <w:t>投标人须知前附表</w:t>
      </w:r>
      <w:bookmarkEnd w:id="78"/>
      <w:bookmarkEnd w:id="79"/>
      <w:bookmarkEnd w:id="80"/>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rPr>
            </w:pPr>
            <w:r>
              <w:rPr>
                <w:rFonts w:hint="eastAsia"/>
                <w:color w:val="000000" w:themeColor="text1"/>
                <w:highlight w:val="none"/>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ascii="宋体"/>
                <w:b/>
                <w:bCs/>
                <w:color w:val="000000" w:themeColor="text1"/>
                <w:highlight w:val="none"/>
                <w:u w:val="single"/>
              </w:rPr>
              <w:t>3</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rPr>
            </w:pPr>
            <w:r>
              <w:rPr>
                <w:rFonts w:hint="eastAsia" w:ascii="宋体"/>
                <w:bCs/>
                <w:color w:val="000000" w:themeColor="text1"/>
                <w:highlight w:val="none"/>
              </w:rPr>
              <w:t>投标人在每一份报价文件上明确标明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w:t>
            </w:r>
            <w:r>
              <w:rPr>
                <w:color w:val="000000" w:themeColor="text1"/>
                <w:szCs w:val="21"/>
                <w:highlight w:val="none"/>
              </w:rPr>
              <w:t>所有文件密封袋的封口处应加盖投标人</w:t>
            </w:r>
            <w:r>
              <w:rPr>
                <w:rFonts w:hint="eastAsia"/>
                <w:color w:val="000000" w:themeColor="text1"/>
                <w:szCs w:val="21"/>
                <w:highlight w:val="none"/>
              </w:rPr>
              <w:t>公章或密封章。</w:t>
            </w:r>
          </w:p>
          <w:p>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color w:val="000000" w:themeColor="text1"/>
                <w:highlight w:val="none"/>
              </w:rPr>
              <w:t>为了方便唱标，供应商在递交报价文件的同时，向代理采购机构提交包含“报价一览表”、“投标保证金”、“分项报价表”、“保证金退付书”</w:t>
            </w:r>
            <w:r>
              <w:rPr>
                <w:rFonts w:hint="eastAsia" w:ascii="宋体" w:hAnsi="宋体"/>
                <w:color w:val="000000" w:themeColor="text1"/>
                <w:szCs w:val="21"/>
                <w:highlight w:val="none"/>
              </w:rPr>
              <w:t>、“法定代表人证明书”</w:t>
            </w:r>
            <w:r>
              <w:rPr>
                <w:rFonts w:hint="eastAsia"/>
                <w:color w:val="000000" w:themeColor="text1"/>
                <w:highlight w:val="none"/>
              </w:rPr>
              <w:t>和</w:t>
            </w:r>
            <w:r>
              <w:rPr>
                <w:rFonts w:hint="eastAsia" w:ascii="宋体" w:hAnsi="宋体"/>
                <w:color w:val="000000" w:themeColor="text1"/>
                <w:szCs w:val="21"/>
                <w:highlight w:val="none"/>
              </w:rPr>
              <w:t>“法定代表人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（报价截止时间）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rPr>
            </w:pPr>
            <w:r>
              <w:rPr>
                <w:rFonts w:hint="eastAsia" w:ascii="宋体"/>
                <w:bCs/>
                <w:color w:val="000000" w:themeColor="text1"/>
                <w:highlight w:val="none"/>
              </w:rPr>
              <w:t>供应商未按上述规定对报价文件进行密封和加写标记，</w:t>
            </w:r>
            <w:r>
              <w:rPr>
                <w:rFonts w:hint="eastAsia" w:ascii="宋体" w:hAnsi="宋体"/>
                <w:color w:val="000000" w:themeColor="text1"/>
                <w:highlight w:val="none"/>
              </w:rPr>
              <w:t>代理采购机构有权予以拒收，并退回给供应商。电报、电话、传真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rPr>
              <w:t>http://www.yjcg.cc</w:t>
            </w:r>
          </w:p>
        </w:tc>
      </w:tr>
    </w:tbl>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81" w:name="_Toc351987769"/>
      <w:bookmarkStart w:id="82" w:name="_Toc357151176"/>
      <w:bookmarkStart w:id="83" w:name="_Toc351990146"/>
      <w:bookmarkStart w:id="84" w:name="_Toc18809"/>
      <w:bookmarkStart w:id="85" w:name="_Toc353522393"/>
      <w:bookmarkStart w:id="86" w:name="_Toc351988710"/>
      <w:bookmarkStart w:id="87" w:name="_Toc369180023"/>
      <w:bookmarkStart w:id="88" w:name="_Toc351987965"/>
      <w:bookmarkStart w:id="89" w:name="_Toc383439827"/>
      <w:r>
        <w:rPr>
          <w:rFonts w:hint="eastAsia" w:ascii="宋体" w:hAnsi="宋体" w:eastAsia="宋体"/>
          <w:color w:val="000000" w:themeColor="text1"/>
          <w:kern w:val="44"/>
          <w:sz w:val="21"/>
          <w:szCs w:val="21"/>
          <w:highlight w:val="none"/>
        </w:rPr>
        <w:t>说  明</w:t>
      </w:r>
      <w:bookmarkEnd w:id="81"/>
      <w:bookmarkEnd w:id="82"/>
      <w:bookmarkEnd w:id="83"/>
      <w:bookmarkEnd w:id="84"/>
      <w:bookmarkEnd w:id="85"/>
      <w:bookmarkEnd w:id="86"/>
      <w:bookmarkEnd w:id="87"/>
      <w:bookmarkEnd w:id="88"/>
      <w:bookmarkEnd w:id="89"/>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90" w:name="_Toc4470"/>
      <w:bookmarkStart w:id="91" w:name="_Toc369180024"/>
      <w:bookmarkStart w:id="92" w:name="_Toc383439828"/>
      <w:r>
        <w:rPr>
          <w:rFonts w:hint="eastAsia" w:ascii="黑体" w:hAnsi="宋体"/>
          <w:b w:val="0"/>
          <w:color w:val="000000" w:themeColor="text1"/>
          <w:kern w:val="44"/>
          <w:sz w:val="21"/>
          <w:szCs w:val="21"/>
          <w:highlight w:val="none"/>
        </w:rPr>
        <w:t>适用范围</w:t>
      </w:r>
      <w:bookmarkEnd w:id="90"/>
      <w:bookmarkEnd w:id="91"/>
      <w:bookmarkEnd w:id="92"/>
    </w:p>
    <w:p>
      <w:pPr>
        <w:pStyle w:val="17"/>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1.1   本询价文件适用于本询价文件的政府采购项目。</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93" w:name="_Toc369180025"/>
      <w:bookmarkStart w:id="94" w:name="_Toc383439829"/>
      <w:bookmarkStart w:id="95" w:name="_Toc29106"/>
      <w:r>
        <w:rPr>
          <w:rFonts w:hint="eastAsia" w:ascii="黑体" w:hAnsi="宋体"/>
          <w:b w:val="0"/>
          <w:color w:val="000000" w:themeColor="text1"/>
          <w:kern w:val="44"/>
          <w:sz w:val="21"/>
          <w:szCs w:val="21"/>
          <w:highlight w:val="none"/>
        </w:rPr>
        <w:t>定义</w:t>
      </w:r>
      <w:bookmarkEnd w:id="93"/>
      <w:bookmarkEnd w:id="94"/>
      <w:bookmarkEnd w:id="95"/>
    </w:p>
    <w:p>
      <w:pPr>
        <w:pStyle w:val="17"/>
        <w:adjustRightInd w:val="0"/>
        <w:snapToGrid w:val="0"/>
        <w:spacing w:line="480" w:lineRule="exact"/>
        <w:ind w:left="420" w:hanging="420" w:hangingChars="200"/>
        <w:rPr>
          <w:rFonts w:hAnsi="宋体" w:cs="Times New Roman"/>
          <w:color w:val="000000" w:themeColor="text1"/>
          <w:highlight w:val="none"/>
        </w:rPr>
      </w:pPr>
      <w:r>
        <w:rPr>
          <w:rFonts w:hint="eastAsia" w:hAnsi="宋体" w:cs="Times New Roman"/>
          <w:color w:val="000000" w:themeColor="text1"/>
          <w:highlight w:val="none"/>
        </w:rPr>
        <w:t>2.1   “采购人”是指：</w:t>
      </w:r>
      <w:r>
        <w:rPr>
          <w:rFonts w:hint="eastAsia" w:hAnsi="宋体"/>
          <w:b/>
          <w:color w:val="000000" w:themeColor="text1"/>
          <w:highlight w:val="none"/>
          <w:lang w:eastAsia="zh-CN"/>
        </w:rPr>
        <w:t>阳江市公安局阳东分局</w:t>
      </w:r>
      <w:r>
        <w:rPr>
          <w:rFonts w:hint="eastAsia" w:hAnsi="宋体" w:cs="Times New Roman"/>
          <w:color w:val="000000" w:themeColor="text1"/>
          <w:highlight w:val="none"/>
        </w:rPr>
        <w:t>，即项目采购用户方。</w:t>
      </w:r>
    </w:p>
    <w:p>
      <w:pPr>
        <w:pStyle w:val="17"/>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2.2   “代理采购机构”是指：</w:t>
      </w:r>
      <w:r>
        <w:rPr>
          <w:rFonts w:hint="eastAsia" w:hAnsi="宋体"/>
          <w:b/>
          <w:color w:val="000000" w:themeColor="text1"/>
          <w:highlight w:val="none"/>
          <w:lang w:eastAsia="zh-CN"/>
        </w:rPr>
        <w:t>广东业信招标有限公司</w:t>
      </w:r>
      <w:r>
        <w:rPr>
          <w:rFonts w:hint="eastAsia" w:hAnsi="宋体" w:cs="Times New Roman"/>
          <w:color w:val="000000" w:themeColor="text1"/>
          <w:highlight w:val="none"/>
        </w:rPr>
        <w:t>。</w:t>
      </w:r>
    </w:p>
    <w:p>
      <w:pPr>
        <w:pStyle w:val="17"/>
        <w:adjustRightInd w:val="0"/>
        <w:snapToGrid w:val="0"/>
        <w:spacing w:line="480" w:lineRule="exact"/>
        <w:ind w:left="420" w:hanging="420" w:hangingChars="200"/>
        <w:rPr>
          <w:rFonts w:hAnsi="宋体" w:cs="Times New Roman"/>
          <w:color w:val="000000" w:themeColor="text1"/>
          <w:highlight w:val="none"/>
        </w:rPr>
      </w:pPr>
      <w:r>
        <w:rPr>
          <w:rFonts w:hint="eastAsia" w:hAnsi="宋体" w:cs="Times New Roman"/>
          <w:color w:val="000000" w:themeColor="text1"/>
          <w:highlight w:val="none"/>
        </w:rPr>
        <w:t>2.3   “监管部门”是指：</w:t>
      </w:r>
      <w:r>
        <w:rPr>
          <w:rFonts w:hint="eastAsia" w:hAnsi="宋体"/>
          <w:color w:val="000000" w:themeColor="text1"/>
          <w:highlight w:val="none"/>
        </w:rPr>
        <w:t>阳江市政府采购</w:t>
      </w:r>
      <w:r>
        <w:rPr>
          <w:rFonts w:hint="eastAsia" w:hAnsi="宋体" w:cs="Times New Roman"/>
          <w:color w:val="000000" w:themeColor="text1"/>
          <w:highlight w:val="none"/>
        </w:rPr>
        <w:t>管理办公室。</w:t>
      </w:r>
    </w:p>
    <w:p>
      <w:pPr>
        <w:pStyle w:val="17"/>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2.4   “供应商”是指响应本文件要求，参加询价的法人或者其他组织、自然人。</w:t>
      </w:r>
    </w:p>
    <w:p>
      <w:pPr>
        <w:pStyle w:val="17"/>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000000" w:themeColor="text1"/>
          <w:kern w:val="0"/>
          <w:highlight w:val="none"/>
        </w:rPr>
      </w:pPr>
      <w:r>
        <w:rPr>
          <w:rFonts w:hint="eastAsia" w:hAnsi="宋体" w:cs="Times New Roman"/>
          <w:snapToGrid w:val="0"/>
          <w:color w:val="000000" w:themeColor="text1"/>
          <w:kern w:val="0"/>
          <w:highlight w:val="none"/>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rPr>
      </w:pPr>
      <w:r>
        <w:rPr>
          <w:rFonts w:hint="eastAsia" w:hAnsi="宋体" w:cs="Times New Roman"/>
          <w:color w:val="000000" w:themeColor="text1"/>
          <w:kern w:val="0"/>
          <w:highlight w:val="none"/>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rPr>
      </w:pPr>
      <w:r>
        <w:rPr>
          <w:rFonts w:hint="eastAsia" w:hAnsi="宋体" w:cs="Times New Roman"/>
          <w:color w:val="000000" w:themeColor="text1"/>
          <w:kern w:val="0"/>
          <w:highlight w:val="none"/>
        </w:rPr>
        <w:t>3）符合本询价文件</w:t>
      </w:r>
      <w:r>
        <w:rPr>
          <w:rFonts w:hint="eastAsia" w:hAnsi="宋体" w:cs="Times New Roman"/>
          <w:color w:val="000000" w:themeColor="text1"/>
          <w:highlight w:val="none"/>
          <w:lang w:val="zh-CN"/>
        </w:rPr>
        <w:t>采购项目的特殊条件要求。</w:t>
      </w:r>
    </w:p>
    <w:p>
      <w:pPr>
        <w:pStyle w:val="17"/>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000000" w:themeColor="text1"/>
          <w:highlight w:val="none"/>
        </w:rPr>
      </w:pPr>
      <w:r>
        <w:rPr>
          <w:rFonts w:hint="eastAsia" w:hAnsi="宋体" w:cs="Times New Roman"/>
          <w:color w:val="000000" w:themeColor="text1"/>
          <w:highlight w:val="none"/>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2.8   “日”是指日历天。</w:t>
      </w:r>
    </w:p>
    <w:p>
      <w:pPr>
        <w:pStyle w:val="17"/>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2.9   “工作日”系指国家规定除法定节假日以外的以日</w:t>
      </w:r>
      <w:r>
        <w:rPr>
          <w:rFonts w:hAnsi="宋体" w:cs="Times New Roman"/>
          <w:color w:val="000000" w:themeColor="text1"/>
          <w:highlight w:val="none"/>
        </w:rPr>
        <w:t>为计算单位的工作时间</w:t>
      </w:r>
      <w:r>
        <w:rPr>
          <w:rFonts w:hint="eastAsia" w:hAnsi="宋体" w:cs="Times New Roman"/>
          <w:color w:val="000000" w:themeColor="text1"/>
          <w:highlight w:val="none"/>
        </w:rPr>
        <w:t>。</w:t>
      </w:r>
    </w:p>
    <w:p>
      <w:pPr>
        <w:adjustRightInd w:val="0"/>
        <w:snapToGrid w:val="0"/>
        <w:spacing w:line="480" w:lineRule="exact"/>
        <w:ind w:left="645" w:hanging="644" w:hangingChars="307"/>
        <w:rPr>
          <w:rFonts w:ascii="宋体" w:hAnsi="宋体"/>
          <w:color w:val="000000" w:themeColor="text1"/>
          <w:szCs w:val="21"/>
          <w:highlight w:val="none"/>
        </w:rPr>
      </w:pPr>
      <w:r>
        <w:rPr>
          <w:rFonts w:hint="eastAsia" w:ascii="宋体" w:hAnsi="宋体"/>
          <w:color w:val="000000" w:themeColor="text1"/>
          <w:szCs w:val="21"/>
          <w:highlight w:val="none"/>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rPr>
      </w:pPr>
      <w:r>
        <w:rPr>
          <w:rFonts w:hint="eastAsia" w:ascii="宋体" w:hAnsi="宋体"/>
          <w:color w:val="000000" w:themeColor="text1"/>
          <w:szCs w:val="21"/>
          <w:highlight w:val="none"/>
        </w:rPr>
        <w:t>2.11  “服务”是指除货物和工程以外的其他政府采购对象,其中包括：报价人须承担的运输、安装、技术支持、培训以及询价文件规定的其它服务。</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96" w:name="_Toc4051"/>
      <w:bookmarkStart w:id="97" w:name="_Toc369180027"/>
      <w:bookmarkStart w:id="98" w:name="_Toc383439830"/>
      <w:r>
        <w:rPr>
          <w:rFonts w:hint="eastAsia" w:ascii="黑体" w:hAnsi="宋体"/>
          <w:b w:val="0"/>
          <w:color w:val="000000" w:themeColor="text1"/>
          <w:kern w:val="44"/>
          <w:sz w:val="21"/>
          <w:szCs w:val="21"/>
          <w:highlight w:val="none"/>
        </w:rPr>
        <w:t>报价费用</w:t>
      </w:r>
      <w:bookmarkEnd w:id="96"/>
      <w:bookmarkEnd w:id="97"/>
      <w:bookmarkEnd w:id="98"/>
    </w:p>
    <w:p>
      <w:pPr>
        <w:pStyle w:val="17"/>
        <w:adjustRightInd w:val="0"/>
        <w:snapToGrid w:val="0"/>
        <w:spacing w:line="480" w:lineRule="exact"/>
        <w:ind w:left="630" w:hanging="630" w:hangingChars="300"/>
        <w:rPr>
          <w:rFonts w:hAnsi="宋体" w:cs="Times New Roman"/>
          <w:color w:val="000000" w:themeColor="text1"/>
          <w:highlight w:val="none"/>
        </w:rPr>
      </w:pPr>
      <w:r>
        <w:rPr>
          <w:rFonts w:hint="eastAsia" w:hAnsi="宋体" w:cs="Times New Roman"/>
          <w:color w:val="000000" w:themeColor="text1"/>
          <w:highlight w:val="none"/>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rPr>
        <w:t>供应商多提供的招标文件在递交后概不退回。</w:t>
      </w:r>
    </w:p>
    <w:p>
      <w:pPr>
        <w:pStyle w:val="17"/>
        <w:adjustRightInd w:val="0"/>
        <w:snapToGrid w:val="0"/>
        <w:spacing w:line="480" w:lineRule="exact"/>
        <w:ind w:left="420" w:hanging="420"/>
        <w:rPr>
          <w:rFonts w:hAnsi="宋体" w:cs="Times New Roman"/>
          <w:color w:val="000000" w:themeColor="text1"/>
          <w:highlight w:val="none"/>
        </w:rPr>
      </w:pPr>
      <w:r>
        <w:rPr>
          <w:rFonts w:hint="eastAsia" w:hAnsi="宋体" w:cs="Times New Roman"/>
          <w:color w:val="000000" w:themeColor="text1"/>
          <w:highlight w:val="none"/>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000000" w:themeColor="text1"/>
          <w:highlight w:val="none"/>
        </w:rPr>
      </w:pPr>
      <w:r>
        <w:rPr>
          <w:rFonts w:hint="eastAsia" w:hAnsi="宋体"/>
          <w:bCs/>
          <w:color w:val="000000" w:themeColor="text1"/>
          <w:highlight w:val="none"/>
        </w:rPr>
        <w:t xml:space="preserve">3.6    </w:t>
      </w:r>
      <w:r>
        <w:rPr>
          <w:bCs/>
          <w:color w:val="000000" w:themeColor="text1"/>
          <w:highlight w:val="none"/>
        </w:rPr>
        <w:t>专门面向中小微企业采购的项目，只能由中小企业或微型企业参加。</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99" w:name="_Toc351988711"/>
      <w:bookmarkStart w:id="100" w:name="_Toc351990147"/>
      <w:bookmarkStart w:id="101" w:name="_Toc357151177"/>
      <w:bookmarkStart w:id="102" w:name="_Toc351987770"/>
      <w:bookmarkStart w:id="103" w:name="_Toc353522394"/>
      <w:bookmarkStart w:id="104" w:name="_Toc351987966"/>
      <w:bookmarkStart w:id="105" w:name="_Toc369180028"/>
      <w:bookmarkStart w:id="106" w:name="_Toc383439831"/>
      <w:bookmarkStart w:id="107" w:name="_Toc668"/>
      <w:r>
        <w:rPr>
          <w:rFonts w:hint="eastAsia" w:ascii="宋体" w:hAnsi="宋体" w:eastAsia="宋体"/>
          <w:color w:val="000000" w:themeColor="text1"/>
          <w:kern w:val="44"/>
          <w:sz w:val="21"/>
          <w:szCs w:val="21"/>
          <w:highlight w:val="none"/>
        </w:rPr>
        <w:t>询价文件</w:t>
      </w:r>
      <w:bookmarkEnd w:id="99"/>
      <w:bookmarkEnd w:id="100"/>
      <w:bookmarkEnd w:id="101"/>
      <w:bookmarkEnd w:id="102"/>
      <w:bookmarkEnd w:id="103"/>
      <w:bookmarkEnd w:id="104"/>
      <w:r>
        <w:rPr>
          <w:rFonts w:hint="eastAsia" w:ascii="宋体" w:hAnsi="宋体" w:eastAsia="宋体"/>
          <w:color w:val="000000" w:themeColor="text1"/>
          <w:kern w:val="44"/>
          <w:sz w:val="21"/>
          <w:szCs w:val="21"/>
          <w:highlight w:val="none"/>
        </w:rPr>
        <w:t>说明</w:t>
      </w:r>
      <w:bookmarkEnd w:id="105"/>
      <w:bookmarkEnd w:id="106"/>
      <w:bookmarkEnd w:id="107"/>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08" w:name="_Toc369180029"/>
      <w:bookmarkStart w:id="109" w:name="_Toc383439832"/>
      <w:bookmarkStart w:id="110" w:name="_Toc26030"/>
      <w:r>
        <w:rPr>
          <w:rFonts w:hint="eastAsia" w:ascii="黑体" w:hAnsi="宋体"/>
          <w:b w:val="0"/>
          <w:color w:val="000000" w:themeColor="text1"/>
          <w:kern w:val="44"/>
          <w:sz w:val="21"/>
          <w:szCs w:val="21"/>
          <w:highlight w:val="none"/>
        </w:rPr>
        <w:t>询价文件的构成</w:t>
      </w:r>
      <w:bookmarkEnd w:id="108"/>
      <w:bookmarkEnd w:id="109"/>
      <w:bookmarkEnd w:id="110"/>
    </w:p>
    <w:p>
      <w:pPr>
        <w:pStyle w:val="17"/>
        <w:adjustRightInd w:val="0"/>
        <w:snapToGrid w:val="0"/>
        <w:spacing w:line="480" w:lineRule="exact"/>
        <w:ind w:left="420" w:hanging="420"/>
        <w:rPr>
          <w:rFonts w:hAnsi="宋体" w:cs="Times New Roman"/>
          <w:color w:val="000000" w:themeColor="text1"/>
          <w:highlight w:val="none"/>
        </w:rPr>
      </w:pPr>
      <w:r>
        <w:rPr>
          <w:rFonts w:hint="eastAsia" w:hAnsi="宋体" w:cs="Times New Roman"/>
          <w:color w:val="000000" w:themeColor="text1"/>
          <w:highlight w:val="none"/>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000000" w:themeColor="text1"/>
          <w:highlight w:val="none"/>
        </w:rPr>
      </w:pPr>
      <w:r>
        <w:rPr>
          <w:rFonts w:hint="eastAsia" w:hAnsi="宋体" w:cs="Times New Roman"/>
          <w:color w:val="000000" w:themeColor="text1"/>
          <w:highlight w:val="none"/>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111" w:name="_Toc357151178"/>
      <w:bookmarkStart w:id="112" w:name="_Toc351988712"/>
      <w:bookmarkStart w:id="113" w:name="_Toc369180031"/>
      <w:bookmarkStart w:id="114" w:name="_Toc353522395"/>
      <w:bookmarkStart w:id="115" w:name="_Toc383439833"/>
      <w:bookmarkStart w:id="116" w:name="_Toc351987771"/>
      <w:bookmarkStart w:id="117" w:name="_Toc24934"/>
      <w:bookmarkStart w:id="118" w:name="_Toc351987967"/>
      <w:bookmarkStart w:id="119" w:name="_Toc351990148"/>
      <w:r>
        <w:rPr>
          <w:rFonts w:hint="eastAsia" w:ascii="宋体" w:hAnsi="宋体" w:eastAsia="宋体"/>
          <w:color w:val="000000" w:themeColor="text1"/>
          <w:kern w:val="44"/>
          <w:sz w:val="21"/>
          <w:szCs w:val="21"/>
          <w:highlight w:val="none"/>
        </w:rPr>
        <w:t>报价文件的编制</w:t>
      </w:r>
      <w:bookmarkEnd w:id="111"/>
      <w:bookmarkEnd w:id="112"/>
      <w:bookmarkEnd w:id="113"/>
      <w:bookmarkEnd w:id="114"/>
      <w:bookmarkEnd w:id="115"/>
      <w:bookmarkEnd w:id="116"/>
      <w:bookmarkEnd w:id="117"/>
      <w:bookmarkEnd w:id="118"/>
      <w:bookmarkEnd w:id="119"/>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20" w:name="_Toc14825"/>
      <w:bookmarkStart w:id="121" w:name="_Toc383439834"/>
      <w:bookmarkStart w:id="122" w:name="_Toc369180032"/>
      <w:r>
        <w:rPr>
          <w:rFonts w:hint="eastAsia" w:ascii="黑体" w:hAnsi="宋体"/>
          <w:b w:val="0"/>
          <w:color w:val="000000" w:themeColor="text1"/>
          <w:kern w:val="44"/>
          <w:sz w:val="21"/>
          <w:szCs w:val="21"/>
          <w:highlight w:val="none"/>
        </w:rPr>
        <w:t>报价文件编制基本要求</w:t>
      </w:r>
      <w:bookmarkEnd w:id="120"/>
      <w:bookmarkEnd w:id="121"/>
      <w:bookmarkEnd w:id="122"/>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5.1   报价人对询价文件的编制应按要求装订和封装。</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5.4   如因报价人只填写和提供了本文件要求的部分内容和附件，而给报价造成困难的，其可能导致的结果和责任由报价人自行承担。</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23" w:name="_Toc383439835"/>
      <w:bookmarkStart w:id="124" w:name="_Toc369180033"/>
      <w:bookmarkStart w:id="125" w:name="_Toc24073"/>
      <w:bookmarkStart w:id="126" w:name="_Toc111534389"/>
      <w:bookmarkStart w:id="127" w:name="_Toc503785416"/>
      <w:bookmarkStart w:id="128" w:name="_Toc497224214"/>
      <w:r>
        <w:rPr>
          <w:rFonts w:hint="eastAsia" w:ascii="黑体" w:hAnsi="宋体"/>
          <w:b w:val="0"/>
          <w:color w:val="000000" w:themeColor="text1"/>
          <w:kern w:val="44"/>
          <w:sz w:val="21"/>
          <w:szCs w:val="21"/>
          <w:highlight w:val="none"/>
        </w:rPr>
        <w:t>报价文件的构成</w:t>
      </w:r>
      <w:bookmarkEnd w:id="123"/>
      <w:bookmarkEnd w:id="124"/>
      <w:bookmarkEnd w:id="125"/>
    </w:p>
    <w:p>
      <w:pPr>
        <w:widowControl/>
        <w:tabs>
          <w:tab w:val="left" w:pos="645"/>
        </w:tabs>
        <w:adjustRightInd w:val="0"/>
        <w:snapToGrid w:val="0"/>
        <w:spacing w:line="460" w:lineRule="exact"/>
        <w:ind w:left="540" w:hanging="539" w:hangingChars="257"/>
        <w:rPr>
          <w:rFonts w:ascii="宋体" w:hAnsi="宋体"/>
          <w:bCs/>
          <w:color w:val="000000" w:themeColor="text1"/>
          <w:highlight w:val="none"/>
        </w:rPr>
      </w:pPr>
      <w:r>
        <w:rPr>
          <w:rFonts w:hint="eastAsia" w:ascii="宋体"/>
          <w:bCs/>
          <w:color w:val="000000" w:themeColor="text1"/>
          <w:highlight w:val="none"/>
        </w:rPr>
        <w:t>6</w:t>
      </w:r>
      <w:r>
        <w:rPr>
          <w:rFonts w:ascii="宋体"/>
          <w:bCs/>
          <w:color w:val="000000" w:themeColor="text1"/>
          <w:highlight w:val="none"/>
        </w:rPr>
        <w:t>.1</w:t>
      </w:r>
      <w:r>
        <w:rPr>
          <w:rFonts w:ascii="宋体"/>
          <w:bCs/>
          <w:color w:val="000000" w:themeColor="text1"/>
          <w:highlight w:val="none"/>
        </w:rPr>
        <w:tab/>
      </w:r>
      <w:r>
        <w:rPr>
          <w:rFonts w:hint="eastAsia" w:ascii="宋体" w:hAnsi="宋体"/>
          <w:bCs/>
          <w:color w:val="000000" w:themeColor="text1"/>
          <w:kern w:val="0"/>
          <w:szCs w:val="20"/>
          <w:highlight w:val="none"/>
        </w:rPr>
        <w:t>报价文件</w:t>
      </w:r>
      <w:r>
        <w:rPr>
          <w:rFonts w:hint="eastAsia" w:ascii="宋体"/>
          <w:bCs/>
          <w:color w:val="000000" w:themeColor="text1"/>
          <w:highlight w:val="none"/>
        </w:rPr>
        <w:t>包括：</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rPr>
      </w:pPr>
      <w:r>
        <w:rPr>
          <w:rFonts w:hint="eastAsia" w:ascii="宋体" w:hAnsi="宋体"/>
          <w:bCs/>
          <w:color w:val="000000" w:themeColor="text1"/>
          <w:highlight w:val="none"/>
        </w:rPr>
        <w:t>资格审查文件（含附件）</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rPr>
      </w:pPr>
      <w:r>
        <w:rPr>
          <w:rFonts w:hint="eastAsia" w:ascii="宋体" w:hAnsi="宋体"/>
          <w:bCs/>
          <w:color w:val="000000" w:themeColor="text1"/>
          <w:highlight w:val="none"/>
        </w:rPr>
        <w:t>报价文件商务及技术部分</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29" w:name="_Toc383439836"/>
      <w:bookmarkStart w:id="130" w:name="_Toc369180034"/>
      <w:bookmarkStart w:id="131" w:name="_Toc30361"/>
      <w:r>
        <w:rPr>
          <w:rFonts w:hint="eastAsia" w:ascii="黑体" w:hAnsi="宋体"/>
          <w:b w:val="0"/>
          <w:color w:val="000000" w:themeColor="text1"/>
          <w:kern w:val="44"/>
          <w:sz w:val="21"/>
          <w:szCs w:val="21"/>
          <w:highlight w:val="none"/>
        </w:rPr>
        <w:t>计量单位</w:t>
      </w:r>
      <w:bookmarkEnd w:id="129"/>
      <w:bookmarkEnd w:id="130"/>
      <w:bookmarkEnd w:id="131"/>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rPr>
      </w:pP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32" w:name="_Toc367780316"/>
      <w:bookmarkStart w:id="133" w:name="_Toc13387"/>
      <w:bookmarkStart w:id="134" w:name="_Toc369180035"/>
      <w:bookmarkStart w:id="135" w:name="_Toc383439837"/>
      <w:r>
        <w:rPr>
          <w:rFonts w:hint="eastAsia" w:ascii="黑体" w:hAnsi="宋体"/>
          <w:b w:val="0"/>
          <w:color w:val="000000" w:themeColor="text1"/>
          <w:kern w:val="44"/>
          <w:sz w:val="21"/>
          <w:szCs w:val="21"/>
          <w:highlight w:val="none"/>
        </w:rPr>
        <w:t>报价文件格式</w:t>
      </w:r>
      <w:bookmarkEnd w:id="132"/>
      <w:bookmarkEnd w:id="133"/>
      <w:bookmarkEnd w:id="134"/>
      <w:bookmarkEnd w:id="135"/>
    </w:p>
    <w:p>
      <w:pPr>
        <w:tabs>
          <w:tab w:val="left" w:pos="645"/>
        </w:tabs>
        <w:adjustRightInd w:val="0"/>
        <w:snapToGrid w:val="0"/>
        <w:spacing w:line="460" w:lineRule="exact"/>
        <w:rPr>
          <w:rFonts w:ascii="宋体" w:hAnsi="宋体"/>
          <w:bCs/>
          <w:color w:val="000000" w:themeColor="text1"/>
          <w:szCs w:val="2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供应商应</w:t>
      </w:r>
      <w:r>
        <w:rPr>
          <w:rFonts w:hint="eastAsia" w:ascii="宋体" w:hAnsi="宋体"/>
          <w:bCs/>
          <w:color w:val="000000" w:themeColor="text1"/>
          <w:highlight w:val="none"/>
        </w:rPr>
        <w:t>按照询价文件中提供的报价文件格式</w:t>
      </w:r>
      <w:r>
        <w:rPr>
          <w:rFonts w:hint="eastAsia" w:ascii="宋体" w:hAnsi="宋体"/>
          <w:bCs/>
          <w:color w:val="000000" w:themeColor="text1"/>
          <w:szCs w:val="21"/>
          <w:highlight w:val="none"/>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rPr>
      </w:pPr>
      <w:r>
        <w:rPr>
          <w:rFonts w:hint="eastAsia" w:ascii="宋体"/>
          <w:bCs/>
          <w:color w:val="000000" w:themeColor="text1"/>
          <w:highlight w:val="none"/>
        </w:rPr>
        <w:t>8.2  供应商应完整地填写询价文件提供的各种表格，若为工程类或服务类项目的，报价文件中涉及货物的技术参数等可不填写。</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36" w:name="_Toc369180036"/>
      <w:bookmarkStart w:id="137" w:name="_Toc367780317"/>
      <w:bookmarkStart w:id="138" w:name="_Toc383439838"/>
      <w:bookmarkStart w:id="139" w:name="_Toc25221"/>
      <w:r>
        <w:rPr>
          <w:rFonts w:hint="eastAsia" w:ascii="黑体" w:hAnsi="宋体"/>
          <w:b w:val="0"/>
          <w:color w:val="000000" w:themeColor="text1"/>
          <w:kern w:val="44"/>
          <w:sz w:val="21"/>
          <w:szCs w:val="21"/>
          <w:highlight w:val="none"/>
        </w:rPr>
        <w:t>资格证明文件</w:t>
      </w:r>
      <w:bookmarkEnd w:id="136"/>
      <w:bookmarkEnd w:id="137"/>
      <w:bookmarkEnd w:id="138"/>
      <w:bookmarkEnd w:id="139"/>
    </w:p>
    <w:p>
      <w:pPr>
        <w:tabs>
          <w:tab w:val="left" w:pos="540"/>
        </w:tabs>
        <w:adjustRightInd w:val="0"/>
        <w:snapToGrid w:val="0"/>
        <w:spacing w:line="460" w:lineRule="exact"/>
        <w:ind w:left="630" w:hanging="630" w:hangingChars="300"/>
        <w:rPr>
          <w:rFonts w:ascii="宋体"/>
          <w:bCs/>
          <w:color w:val="000000" w:themeColor="text1"/>
          <w:highlight w:val="none"/>
        </w:rPr>
      </w:pPr>
      <w:r>
        <w:rPr>
          <w:rFonts w:hint="eastAsia" w:ascii="宋体"/>
          <w:bCs/>
          <w:color w:val="000000" w:themeColor="text1"/>
          <w:highlight w:val="none"/>
        </w:rPr>
        <w:t>9.1   供应商提交的资格证明文件应能够证明其有资格参加报价和被确定为成交供应商的合同履行能力: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rPr>
      </w:pPr>
      <w:r>
        <w:rPr>
          <w:rFonts w:hint="eastAsia" w:ascii="宋体" w:hAnsi="宋体"/>
          <w:bCs/>
          <w:color w:val="000000" w:themeColor="text1"/>
          <w:highlight w:val="none"/>
        </w:rPr>
        <w:t>营业执照副本复印件（加盖公章）；</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rPr>
      </w:pPr>
      <w:r>
        <w:rPr>
          <w:rFonts w:hint="eastAsia" w:ascii="宋体" w:hAnsi="宋体"/>
          <w:bCs/>
          <w:color w:val="000000" w:themeColor="text1"/>
          <w:highlight w:val="none"/>
        </w:rPr>
        <w:t>供应商满足询价文件商务要求中列出的资格要求；</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rPr>
      </w:pPr>
      <w:r>
        <w:rPr>
          <w:rFonts w:hint="eastAsia" w:ascii="宋体" w:hAnsi="宋体"/>
          <w:bCs/>
          <w:color w:val="000000" w:themeColor="text1"/>
          <w:highlight w:val="none"/>
        </w:rPr>
        <w:t>供应商已具备履行合同所需的财务、技术和服务能力；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rPr>
      </w:pPr>
      <w:r>
        <w:rPr>
          <w:rFonts w:hint="eastAsia" w:ascii="宋体" w:hAnsi="宋体"/>
          <w:bCs/>
          <w:color w:val="000000" w:themeColor="text1"/>
          <w:highlight w:val="none"/>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9.2</w:t>
      </w:r>
      <w:r>
        <w:rPr>
          <w:rFonts w:hint="eastAsia" w:ascii="宋体" w:hAnsi="宋体"/>
          <w:bCs/>
          <w:color w:val="000000" w:themeColor="text1"/>
          <w:highlight w:val="none"/>
        </w:rPr>
        <w:tab/>
      </w:r>
      <w:r>
        <w:rPr>
          <w:rFonts w:hint="eastAsia" w:ascii="宋体" w:hAnsi="宋体"/>
          <w:bCs/>
          <w:color w:val="000000" w:themeColor="text1"/>
          <w:highlight w:val="none"/>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 xml:space="preserve">9.4   </w:t>
      </w:r>
      <w:r>
        <w:rPr>
          <w:rFonts w:hint="eastAsia" w:ascii="宋体" w:hAnsi="宋体"/>
          <w:color w:val="000000" w:themeColor="text1"/>
          <w:highlight w:val="none"/>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rPr>
        <w:t>。</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40" w:name="_Toc367780318"/>
      <w:bookmarkStart w:id="141" w:name="_Toc383439839"/>
      <w:bookmarkStart w:id="142" w:name="_Toc369180037"/>
      <w:bookmarkStart w:id="143" w:name="_Toc27035"/>
      <w:r>
        <w:rPr>
          <w:rFonts w:hint="eastAsia" w:ascii="黑体" w:hAnsi="宋体"/>
          <w:b w:val="0"/>
          <w:color w:val="000000" w:themeColor="text1"/>
          <w:kern w:val="44"/>
          <w:sz w:val="21"/>
          <w:szCs w:val="21"/>
          <w:highlight w:val="none"/>
        </w:rPr>
        <w:t>货物和服务的证明文件</w:t>
      </w:r>
      <w:bookmarkEnd w:id="140"/>
      <w:bookmarkEnd w:id="141"/>
      <w:bookmarkEnd w:id="142"/>
      <w:bookmarkEnd w:id="143"/>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10.1</w:t>
      </w:r>
      <w:r>
        <w:rPr>
          <w:rFonts w:hint="eastAsia" w:ascii="宋体" w:hAnsi="宋体"/>
          <w:bCs/>
          <w:color w:val="000000" w:themeColor="text1"/>
          <w:highlight w:val="none"/>
        </w:rPr>
        <w:tab/>
      </w:r>
      <w:r>
        <w:rPr>
          <w:rFonts w:hint="eastAsia" w:ascii="宋体" w:hAnsi="宋体"/>
          <w:bCs/>
          <w:color w:val="000000" w:themeColor="text1"/>
          <w:highlight w:val="none"/>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rPr>
      </w:pPr>
      <w:r>
        <w:rPr>
          <w:rFonts w:hint="eastAsia" w:ascii="宋体" w:hAnsi="宋体"/>
          <w:bCs/>
          <w:color w:val="000000" w:themeColor="text1"/>
          <w:highlight w:val="none"/>
        </w:rPr>
        <w:t>10.2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证明货物和服务与询价文件的要求相一致的文件，它可以是文字资料、图纸、手册和数</w:t>
      </w:r>
      <w:r>
        <w:rPr>
          <w:rFonts w:hint="eastAsia" w:ascii="宋体" w:hAnsi="宋体"/>
          <w:color w:val="000000" w:themeColor="text1"/>
          <w:highlight w:val="none"/>
        </w:rPr>
        <w:t>据，包括：</w:t>
      </w:r>
    </w:p>
    <w:p>
      <w:pPr>
        <w:numPr>
          <w:ilvl w:val="0"/>
          <w:numId w:val="11"/>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rPr>
      </w:pPr>
      <w:r>
        <w:rPr>
          <w:rFonts w:hint="eastAsia" w:ascii="宋体" w:hAnsi="宋体"/>
          <w:color w:val="000000" w:themeColor="text1"/>
          <w:highlight w:val="none"/>
        </w:rPr>
        <w:t>货物主要技术指标和性能的详细说明。</w:t>
      </w:r>
    </w:p>
    <w:p>
      <w:pPr>
        <w:numPr>
          <w:ilvl w:val="0"/>
          <w:numId w:val="11"/>
        </w:numPr>
        <w:tabs>
          <w:tab w:val="left" w:pos="720"/>
          <w:tab w:val="clear" w:pos="420"/>
        </w:tabs>
        <w:adjustRightInd w:val="0"/>
        <w:snapToGrid w:val="0"/>
        <w:spacing w:line="460" w:lineRule="exact"/>
        <w:ind w:left="720" w:hanging="360"/>
        <w:rPr>
          <w:rFonts w:ascii="宋体" w:hAnsi="宋体"/>
          <w:color w:val="000000" w:themeColor="text1"/>
          <w:highlight w:val="none"/>
        </w:rPr>
      </w:pPr>
      <w:r>
        <w:rPr>
          <w:rFonts w:hint="eastAsia" w:ascii="宋体" w:hAnsi="宋体"/>
          <w:color w:val="000000" w:themeColor="text1"/>
          <w:highlight w:val="none"/>
        </w:rPr>
        <w:t>货物从采购人开始使用至询价要求中规定的周期内正常、连续地使用所必须的备件和专用工具清单，包括备件和专用工具的货源及现行价格。</w:t>
      </w:r>
    </w:p>
    <w:p>
      <w:pPr>
        <w:numPr>
          <w:ilvl w:val="0"/>
          <w:numId w:val="11"/>
        </w:numPr>
        <w:tabs>
          <w:tab w:val="left" w:pos="720"/>
          <w:tab w:val="clear" w:pos="420"/>
        </w:tabs>
        <w:adjustRightInd w:val="0"/>
        <w:snapToGrid w:val="0"/>
        <w:spacing w:line="460" w:lineRule="exact"/>
        <w:ind w:left="720" w:hanging="360"/>
        <w:rPr>
          <w:rFonts w:ascii="宋体" w:hAnsi="宋体"/>
          <w:bCs/>
          <w:color w:val="000000" w:themeColor="text1"/>
          <w:highlight w:val="none"/>
        </w:rPr>
      </w:pPr>
      <w:r>
        <w:rPr>
          <w:rFonts w:hint="eastAsia" w:ascii="宋体" w:hAnsi="宋体"/>
          <w:color w:val="000000" w:themeColor="text1"/>
          <w:highlight w:val="none"/>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rPr>
        <w:t>。</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10.3</w:t>
      </w:r>
      <w:r>
        <w:rPr>
          <w:rFonts w:hint="eastAsia" w:ascii="宋体" w:hAnsi="宋体"/>
          <w:bCs/>
          <w:color w:val="000000" w:themeColor="text1"/>
          <w:highlight w:val="none"/>
        </w:rPr>
        <w:tab/>
      </w:r>
      <w:r>
        <w:rPr>
          <w:rFonts w:hint="eastAsia" w:ascii="宋体" w:hAnsi="宋体"/>
          <w:bCs/>
          <w:color w:val="000000" w:themeColor="text1"/>
          <w:highlight w:val="none"/>
        </w:rPr>
        <w:t xml:space="preserve"> 供应商提交的货物和服务的证明审核通过后，将成为报价的重要依据。如供应商提交的证明文件不齐全、不真实、不合法，将作无效投标处理。</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144" w:name="_Toc383439840"/>
      <w:bookmarkStart w:id="145" w:name="_Toc2040"/>
      <w:bookmarkStart w:id="146" w:name="_Toc369180038"/>
      <w:r>
        <w:rPr>
          <w:rFonts w:hint="eastAsia" w:ascii="宋体" w:hAnsi="宋体" w:eastAsia="宋体"/>
          <w:color w:val="000000" w:themeColor="text1"/>
          <w:kern w:val="44"/>
          <w:sz w:val="21"/>
          <w:szCs w:val="21"/>
          <w:highlight w:val="none"/>
        </w:rPr>
        <w:t>报价要求</w:t>
      </w:r>
      <w:bookmarkEnd w:id="144"/>
      <w:bookmarkEnd w:id="145"/>
      <w:bookmarkEnd w:id="146"/>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47" w:name="_Toc351990150"/>
      <w:bookmarkStart w:id="148" w:name="_Toc351988714"/>
      <w:bookmarkStart w:id="149" w:name="_Toc383439841"/>
      <w:bookmarkStart w:id="150" w:name="_Toc351987969"/>
      <w:bookmarkStart w:id="151" w:name="_Toc5940"/>
      <w:bookmarkStart w:id="152" w:name="_Toc351987773"/>
      <w:bookmarkStart w:id="153" w:name="_Toc369180039"/>
      <w:bookmarkStart w:id="154" w:name="_Toc357151180"/>
      <w:bookmarkStart w:id="155" w:name="_Toc353522397"/>
      <w:r>
        <w:rPr>
          <w:rFonts w:hint="eastAsia" w:ascii="黑体" w:hAnsi="宋体"/>
          <w:b w:val="0"/>
          <w:color w:val="000000" w:themeColor="text1"/>
          <w:kern w:val="44"/>
          <w:sz w:val="21"/>
          <w:szCs w:val="21"/>
          <w:highlight w:val="none"/>
        </w:rPr>
        <w:t>报价有效期</w:t>
      </w:r>
      <w:bookmarkEnd w:id="147"/>
      <w:bookmarkEnd w:id="148"/>
      <w:bookmarkEnd w:id="149"/>
      <w:bookmarkEnd w:id="150"/>
      <w:bookmarkEnd w:id="151"/>
      <w:bookmarkEnd w:id="152"/>
      <w:bookmarkEnd w:id="153"/>
      <w:bookmarkEnd w:id="154"/>
      <w:bookmarkEnd w:id="155"/>
    </w:p>
    <w:p>
      <w:pPr>
        <w:tabs>
          <w:tab w:val="left" w:pos="540"/>
        </w:tabs>
        <w:adjustRightInd w:val="0"/>
        <w:snapToGrid w:val="0"/>
        <w:spacing w:line="460" w:lineRule="exact"/>
        <w:ind w:left="540" w:hanging="539" w:hangingChars="257"/>
        <w:rPr>
          <w:rFonts w:ascii="宋体" w:hAnsi="宋体"/>
          <w:bCs/>
          <w:color w:val="000000" w:themeColor="text1"/>
          <w:highlight w:val="none"/>
        </w:rPr>
      </w:pPr>
      <w:r>
        <w:rPr>
          <w:rFonts w:hint="eastAsia" w:ascii="宋体" w:hAnsi="宋体"/>
          <w:bCs/>
          <w:color w:val="000000" w:themeColor="text1"/>
          <w:highlight w:val="none"/>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11.2  在特殊情况下，代理采购机构可于报价有效期截止之日之前要求供应商同意延长有效期，要求与答复均应为书面形式。供应商可以拒绝上述要求而其谈判保证金不被没收。对于同意该要求的供应商，既不要求也不允许其修改报价文件，但将要求其相应延长投标保证金的有效期，有关退还和没收投标保证金的规定在投标有效期的延长期内继续有效。</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56" w:name="_Toc383439842"/>
      <w:bookmarkStart w:id="157" w:name="_Toc23291"/>
      <w:r>
        <w:rPr>
          <w:rFonts w:hint="eastAsia" w:ascii="黑体" w:hAnsi="宋体"/>
          <w:b w:val="0"/>
          <w:color w:val="000000" w:themeColor="text1"/>
          <w:kern w:val="44"/>
          <w:sz w:val="21"/>
          <w:szCs w:val="21"/>
          <w:highlight w:val="none"/>
        </w:rPr>
        <w:t>报价要求</w:t>
      </w:r>
      <w:bookmarkEnd w:id="156"/>
      <w:bookmarkEnd w:id="157"/>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12.2   成交供应商负责本项目所需货物的制造、运输、售后服务等全部工作。</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158" w:name="_Toc369180040"/>
      <w:bookmarkStart w:id="159" w:name="_Toc27107"/>
      <w:bookmarkStart w:id="160" w:name="_Toc383439843"/>
      <w:r>
        <w:rPr>
          <w:rFonts w:hint="eastAsia" w:ascii="宋体" w:hAnsi="宋体" w:eastAsia="宋体"/>
          <w:color w:val="000000" w:themeColor="text1"/>
          <w:kern w:val="44"/>
          <w:sz w:val="21"/>
          <w:szCs w:val="21"/>
          <w:highlight w:val="none"/>
        </w:rPr>
        <w:t>保证金</w:t>
      </w:r>
      <w:bookmarkEnd w:id="158"/>
      <w:bookmarkEnd w:id="159"/>
      <w:bookmarkEnd w:id="160"/>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61" w:name="_Toc25189"/>
      <w:bookmarkStart w:id="162" w:name="_Toc383439844"/>
      <w:r>
        <w:rPr>
          <w:rFonts w:hint="eastAsia" w:ascii="黑体" w:hAnsi="宋体"/>
          <w:b w:val="0"/>
          <w:color w:val="000000" w:themeColor="text1"/>
          <w:kern w:val="44"/>
          <w:sz w:val="21"/>
          <w:szCs w:val="21"/>
          <w:highlight w:val="none"/>
        </w:rPr>
        <w:t>保证金</w:t>
      </w:r>
      <w:bookmarkEnd w:id="161"/>
      <w:bookmarkEnd w:id="162"/>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rPr>
      </w:pPr>
      <w:r>
        <w:rPr>
          <w:rFonts w:hint="eastAsia" w:ascii="宋体" w:hAnsi="宋体"/>
          <w:bCs/>
          <w:color w:val="000000" w:themeColor="text1"/>
          <w:highlight w:val="none"/>
        </w:rPr>
        <w:t>13.6  有下列情形之一的，保证金将不予退还：</w:t>
      </w:r>
    </w:p>
    <w:p>
      <w:pPr>
        <w:numPr>
          <w:ilvl w:val="0"/>
          <w:numId w:val="12"/>
        </w:numPr>
        <w:tabs>
          <w:tab w:val="left" w:pos="720"/>
          <w:tab w:val="clear" w:pos="420"/>
        </w:tabs>
        <w:adjustRightInd w:val="0"/>
        <w:snapToGrid w:val="0"/>
        <w:spacing w:line="480" w:lineRule="exact"/>
        <w:ind w:left="720" w:hanging="540"/>
        <w:rPr>
          <w:rFonts w:ascii="宋体" w:hAnsi="宋体"/>
          <w:color w:val="000000" w:themeColor="text1"/>
          <w:szCs w:val="21"/>
          <w:highlight w:val="none"/>
        </w:rPr>
      </w:pPr>
      <w:r>
        <w:rPr>
          <w:rFonts w:hint="eastAsia" w:ascii="宋体" w:hAnsi="宋体"/>
          <w:color w:val="000000" w:themeColor="text1"/>
          <w:szCs w:val="21"/>
          <w:highlight w:val="none"/>
        </w:rPr>
        <w:t>成交后无正当理由拒与采购人签订合同的；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rPr>
      </w:pPr>
      <w:r>
        <w:rPr>
          <w:rFonts w:hint="eastAsia" w:hAnsi="宋体"/>
          <w:color w:val="000000" w:themeColor="text1"/>
          <w:highlight w:val="none"/>
        </w:rPr>
        <w:t>将成交项目转让给他人，或者在询价文件中未说明，且未经采购人同意，违反询价文件规定，将成交项目分包给他人的；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rPr>
      </w:pPr>
      <w:r>
        <w:rPr>
          <w:rFonts w:hint="eastAsia" w:hAnsi="宋体"/>
          <w:color w:val="000000" w:themeColor="text1"/>
          <w:highlight w:val="none"/>
        </w:rPr>
        <w:t>有违法法律法规规定的行为。</w:t>
      </w:r>
    </w:p>
    <w:bookmarkEnd w:id="126"/>
    <w:bookmarkEnd w:id="127"/>
    <w:bookmarkEnd w:id="128"/>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163" w:name="_Toc11614"/>
      <w:bookmarkStart w:id="164" w:name="_Toc383439845"/>
      <w:bookmarkStart w:id="165" w:name="_Toc351987971"/>
      <w:bookmarkStart w:id="166" w:name="_Toc353522399"/>
      <w:bookmarkStart w:id="167" w:name="_Toc351990152"/>
      <w:bookmarkStart w:id="168" w:name="_Toc357151182"/>
      <w:bookmarkStart w:id="169" w:name="_Toc351988716"/>
      <w:bookmarkStart w:id="170" w:name="_Toc369180041"/>
      <w:bookmarkStart w:id="171" w:name="_Toc351987775"/>
      <w:r>
        <w:rPr>
          <w:rFonts w:hint="eastAsia" w:ascii="宋体" w:hAnsi="宋体" w:eastAsia="宋体"/>
          <w:color w:val="000000" w:themeColor="text1"/>
          <w:kern w:val="44"/>
          <w:sz w:val="21"/>
          <w:szCs w:val="21"/>
          <w:highlight w:val="none"/>
        </w:rPr>
        <w:t>报价文件的份数、封装和递交</w:t>
      </w:r>
      <w:bookmarkEnd w:id="163"/>
      <w:bookmarkEnd w:id="164"/>
      <w:bookmarkEnd w:id="165"/>
      <w:bookmarkEnd w:id="166"/>
      <w:bookmarkEnd w:id="167"/>
      <w:bookmarkEnd w:id="168"/>
      <w:bookmarkEnd w:id="169"/>
      <w:bookmarkEnd w:id="170"/>
      <w:bookmarkEnd w:id="171"/>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72" w:name="_Toc369180042"/>
      <w:bookmarkStart w:id="173" w:name="_Toc383439846"/>
      <w:bookmarkStart w:id="174" w:name="_Toc615"/>
      <w:r>
        <w:rPr>
          <w:rFonts w:hint="eastAsia" w:ascii="黑体" w:hAnsi="宋体"/>
          <w:b w:val="0"/>
          <w:color w:val="000000" w:themeColor="text1"/>
          <w:kern w:val="44"/>
          <w:sz w:val="21"/>
          <w:szCs w:val="21"/>
          <w:highlight w:val="none"/>
        </w:rPr>
        <w:t>报价文件的份数和封装</w:t>
      </w:r>
      <w:bookmarkEnd w:id="172"/>
      <w:bookmarkEnd w:id="173"/>
      <w:bookmarkEnd w:id="174"/>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 xml:space="preserve">14.1  </w:t>
      </w:r>
      <w:r>
        <w:rPr>
          <w:rFonts w:hint="eastAsia" w:ascii="宋体" w:hAnsi="宋体"/>
          <w:color w:val="000000" w:themeColor="text1"/>
          <w:kern w:val="0"/>
          <w:szCs w:val="21"/>
          <w:highlight w:val="none"/>
        </w:rPr>
        <w:t>供应商应将“报价一览表”、“</w:t>
      </w:r>
      <w:r>
        <w:rPr>
          <w:rFonts w:hint="eastAsia"/>
          <w:color w:val="000000" w:themeColor="text1"/>
          <w:highlight w:val="none"/>
        </w:rPr>
        <w:t>投标保证金”、“分项报价表”、“保证金退付书”</w:t>
      </w:r>
      <w:r>
        <w:rPr>
          <w:rFonts w:hint="eastAsia" w:ascii="宋体" w:hAnsi="宋体"/>
          <w:color w:val="000000" w:themeColor="text1"/>
          <w:szCs w:val="21"/>
          <w:highlight w:val="none"/>
        </w:rPr>
        <w:t>、“法定代表人证明书”</w:t>
      </w:r>
      <w:r>
        <w:rPr>
          <w:rFonts w:hint="eastAsia"/>
          <w:color w:val="000000" w:themeColor="text1"/>
          <w:highlight w:val="none"/>
        </w:rPr>
        <w:t>和</w:t>
      </w:r>
      <w:r>
        <w:rPr>
          <w:rFonts w:hint="eastAsia" w:ascii="宋体" w:hAnsi="宋体"/>
          <w:color w:val="000000" w:themeColor="text1"/>
          <w:szCs w:val="21"/>
          <w:highlight w:val="none"/>
        </w:rPr>
        <w:t>“法定代表人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ascii="宋体" w:hAnsi="宋体"/>
          <w:color w:val="000000" w:themeColor="text1"/>
          <w:kern w:val="0"/>
          <w:szCs w:val="21"/>
          <w:highlight w:val="none"/>
        </w:rPr>
        <w:t>”单独密封提交，并在信封上清晰标明“</w:t>
      </w:r>
      <w:r>
        <w:rPr>
          <w:rFonts w:hint="eastAsia"/>
          <w:color w:val="000000" w:themeColor="text1"/>
          <w:szCs w:val="21"/>
          <w:highlight w:val="none"/>
        </w:rPr>
        <w:t>开标信封</w:t>
      </w:r>
      <w:r>
        <w:rPr>
          <w:rFonts w:hint="eastAsia" w:ascii="宋体" w:hAnsi="宋体"/>
          <w:color w:val="000000" w:themeColor="text1"/>
          <w:kern w:val="0"/>
          <w:szCs w:val="21"/>
          <w:highlight w:val="none"/>
        </w:rPr>
        <w:t>”字样。供应商应将响应文件正本和所有的副本分别密封包装，并在外包装上清晰标明“正本”、“副本”字样。供应商应将</w:t>
      </w:r>
      <w:r>
        <w:rPr>
          <w:rFonts w:hint="eastAsia"/>
          <w:color w:val="000000" w:themeColor="text1"/>
          <w:szCs w:val="21"/>
          <w:highlight w:val="none"/>
        </w:rPr>
        <w:t>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，在封面上注明“（公司名称）投标电子版”并加盖公章。</w:t>
      </w:r>
    </w:p>
    <w:p>
      <w:pPr>
        <w:spacing w:line="480" w:lineRule="exact"/>
        <w:ind w:left="420" w:hanging="420"/>
        <w:rPr>
          <w:rFonts w:ascii="宋体" w:hAnsi="宋体"/>
          <w:color w:val="000000" w:themeColor="text1"/>
          <w:szCs w:val="21"/>
          <w:highlight w:val="none"/>
        </w:rPr>
      </w:pPr>
      <w:r>
        <w:rPr>
          <w:rFonts w:hint="eastAsia" w:ascii="宋体" w:hAnsi="宋体"/>
          <w:color w:val="000000" w:themeColor="text1"/>
          <w:szCs w:val="21"/>
          <w:highlight w:val="none"/>
        </w:rPr>
        <w:t>14.2  报价文件的封装袋正面应当标明：</w:t>
      </w:r>
    </w:p>
    <w:p>
      <w:pPr>
        <w:spacing w:line="480" w:lineRule="exact"/>
        <w:ind w:left="718" w:leftChars="171" w:hanging="359" w:hangingChars="171"/>
        <w:rPr>
          <w:rFonts w:ascii="宋体" w:hAnsi="宋体"/>
          <w:color w:val="000000" w:themeColor="text1"/>
          <w:szCs w:val="21"/>
          <w:highlight w:val="none"/>
        </w:rPr>
      </w:pPr>
      <w:r>
        <w:rPr>
          <w:rFonts w:hint="eastAsia" w:ascii="宋体" w:hAnsi="宋体"/>
          <w:color w:val="000000" w:themeColor="text1"/>
          <w:szCs w:val="21"/>
          <w:highlight w:val="none"/>
        </w:rPr>
        <w:t>1）项目编号；</w:t>
      </w:r>
    </w:p>
    <w:p>
      <w:pPr>
        <w:spacing w:line="480" w:lineRule="exact"/>
        <w:ind w:left="718" w:leftChars="171" w:hanging="359" w:hangingChars="171"/>
        <w:rPr>
          <w:rFonts w:ascii="宋体" w:hAnsi="宋体"/>
          <w:color w:val="000000" w:themeColor="text1"/>
          <w:szCs w:val="21"/>
          <w:highlight w:val="none"/>
        </w:rPr>
      </w:pPr>
      <w:r>
        <w:rPr>
          <w:rFonts w:hint="eastAsia" w:ascii="宋体" w:hAnsi="宋体"/>
          <w:color w:val="000000" w:themeColor="text1"/>
          <w:szCs w:val="21"/>
          <w:highlight w:val="none"/>
        </w:rPr>
        <w:t>2）项目名称；</w:t>
      </w:r>
    </w:p>
    <w:p>
      <w:pPr>
        <w:spacing w:line="480" w:lineRule="exact"/>
        <w:ind w:left="718" w:leftChars="171" w:hanging="359" w:hangingChars="171"/>
        <w:rPr>
          <w:rFonts w:ascii="宋体" w:hAnsi="宋体"/>
          <w:color w:val="000000" w:themeColor="text1"/>
          <w:szCs w:val="21"/>
          <w:highlight w:val="none"/>
        </w:rPr>
      </w:pP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）供应商名全称；</w:t>
      </w:r>
    </w:p>
    <w:p>
      <w:pPr>
        <w:spacing w:line="480" w:lineRule="exact"/>
        <w:ind w:left="718" w:leftChars="171" w:hanging="359" w:hangingChars="171"/>
        <w:rPr>
          <w:rFonts w:ascii="宋体" w:hAnsi="宋体"/>
          <w:color w:val="000000" w:themeColor="text1"/>
          <w:szCs w:val="21"/>
          <w:highlight w:val="none"/>
        </w:rPr>
      </w:pPr>
      <w:r>
        <w:rPr>
          <w:rFonts w:hint="eastAsia" w:ascii="宋体" w:hAnsi="宋体"/>
          <w:color w:val="000000" w:themeColor="text1"/>
          <w:szCs w:val="21"/>
          <w:highlight w:val="none"/>
          <w:lang w:val="en-US" w:eastAsia="zh-CN"/>
        </w:rPr>
        <w:t>4</w:t>
      </w:r>
      <w:r>
        <w:rPr>
          <w:rFonts w:hint="eastAsia" w:ascii="宋体" w:hAnsi="宋体"/>
          <w:color w:val="000000" w:themeColor="text1"/>
          <w:szCs w:val="21"/>
          <w:highlight w:val="none"/>
        </w:rPr>
        <w:t>）日期。</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75" w:name="_Toc10013"/>
      <w:bookmarkStart w:id="176" w:name="_Toc369180043"/>
      <w:bookmarkStart w:id="177" w:name="_Toc383439847"/>
      <w:r>
        <w:rPr>
          <w:rFonts w:hint="eastAsia" w:ascii="黑体" w:hAnsi="宋体"/>
          <w:b w:val="0"/>
          <w:color w:val="000000" w:themeColor="text1"/>
          <w:kern w:val="44"/>
          <w:sz w:val="21"/>
          <w:szCs w:val="21"/>
          <w:highlight w:val="none"/>
        </w:rPr>
        <w:t>报价文件的签署及规定</w:t>
      </w:r>
      <w:bookmarkEnd w:id="175"/>
      <w:bookmarkEnd w:id="176"/>
      <w:bookmarkEnd w:id="177"/>
    </w:p>
    <w:p>
      <w:pPr>
        <w:widowControl/>
        <w:tabs>
          <w:tab w:val="left" w:pos="360"/>
        </w:tabs>
        <w:adjustRightInd w:val="0"/>
        <w:snapToGrid w:val="0"/>
        <w:spacing w:line="480" w:lineRule="exact"/>
        <w:ind w:left="672" w:hanging="672" w:hangingChars="320"/>
        <w:jc w:val="left"/>
        <w:rPr>
          <w:rFonts w:ascii="宋体"/>
          <w:bCs/>
          <w:color w:val="000000" w:themeColor="text1"/>
          <w:highlight w:val="none"/>
        </w:rPr>
      </w:pPr>
      <w:r>
        <w:rPr>
          <w:rFonts w:hint="eastAsia" w:ascii="宋体"/>
          <w:bCs/>
          <w:color w:val="000000" w:themeColor="text1"/>
          <w:highlight w:val="none"/>
        </w:rPr>
        <w:t>15</w:t>
      </w:r>
      <w:r>
        <w:rPr>
          <w:rFonts w:ascii="宋体"/>
          <w:bCs/>
          <w:color w:val="000000" w:themeColor="text1"/>
          <w:highlight w:val="none"/>
        </w:rPr>
        <w:t>.1</w:t>
      </w:r>
      <w:r>
        <w:rPr>
          <w:rFonts w:hint="eastAsia" w:ascii="宋体"/>
          <w:bCs/>
          <w:color w:val="000000" w:themeColor="text1"/>
          <w:highlight w:val="none"/>
        </w:rPr>
        <w:t>详见</w:t>
      </w:r>
      <w:r>
        <w:rPr>
          <w:rFonts w:hint="eastAsia" w:ascii="黑体" w:eastAsia="黑体"/>
          <w:bCs/>
          <w:color w:val="000000" w:themeColor="text1"/>
          <w:highlight w:val="none"/>
        </w:rPr>
        <w:t>详见第三部份《报价须知〈投标人须知前附表〉》</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rPr>
      </w:pPr>
      <w:r>
        <w:rPr>
          <w:rFonts w:hint="eastAsia" w:ascii="宋体"/>
          <w:bCs/>
          <w:color w:val="000000" w:themeColor="text1"/>
          <w:highlight w:val="none"/>
        </w:rPr>
        <w:t>15</w:t>
      </w:r>
      <w:r>
        <w:rPr>
          <w:rFonts w:ascii="宋体"/>
          <w:bCs/>
          <w:color w:val="000000" w:themeColor="text1"/>
          <w:highlight w:val="none"/>
        </w:rPr>
        <w:t>.3</w:t>
      </w:r>
      <w:r>
        <w:rPr>
          <w:rFonts w:hint="eastAsia" w:ascii="宋体"/>
          <w:bCs/>
          <w:color w:val="000000" w:themeColor="text1"/>
          <w:highlight w:val="none"/>
        </w:rPr>
        <w:t xml:space="preserve">  除供应商对差错处做必要修改外，报价文件中不允许有行间插字、涂改或增删，如有修改错漏处，必须由报价文件的签署人签字，以示确认。</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78" w:name="_Toc369180044"/>
      <w:bookmarkStart w:id="179" w:name="_Toc383439848"/>
      <w:bookmarkStart w:id="180" w:name="_Toc15486"/>
      <w:r>
        <w:rPr>
          <w:rFonts w:hint="eastAsia" w:ascii="黑体" w:hAnsi="宋体"/>
          <w:b w:val="0"/>
          <w:color w:val="000000" w:themeColor="text1"/>
          <w:kern w:val="44"/>
          <w:sz w:val="21"/>
          <w:szCs w:val="21"/>
          <w:highlight w:val="none"/>
        </w:rPr>
        <w:t>报价文件的递交</w:t>
      </w:r>
      <w:bookmarkEnd w:id="178"/>
      <w:bookmarkEnd w:id="179"/>
      <w:bookmarkEnd w:id="180"/>
    </w:p>
    <w:p>
      <w:pPr>
        <w:widowControl/>
        <w:tabs>
          <w:tab w:val="left" w:pos="360"/>
        </w:tabs>
        <w:adjustRightInd w:val="0"/>
        <w:snapToGrid w:val="0"/>
        <w:spacing w:line="480" w:lineRule="exact"/>
        <w:ind w:left="672" w:hanging="672" w:hangingChars="320"/>
        <w:jc w:val="left"/>
        <w:rPr>
          <w:rFonts w:ascii="宋体"/>
          <w:bCs/>
          <w:color w:val="000000" w:themeColor="text1"/>
          <w:highlight w:val="none"/>
        </w:rPr>
      </w:pPr>
      <w:r>
        <w:rPr>
          <w:rFonts w:hint="eastAsia" w:ascii="宋体"/>
          <w:bCs/>
          <w:color w:val="000000" w:themeColor="text1"/>
          <w:highlight w:val="none"/>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rPr>
      </w:pPr>
      <w:r>
        <w:rPr>
          <w:rFonts w:hint="eastAsia" w:ascii="宋体" w:hAnsi="宋体"/>
          <w:color w:val="000000" w:themeColor="text1"/>
          <w:szCs w:val="21"/>
          <w:highlight w:val="none"/>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rPr>
        <w:t>。</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81" w:name="_Toc503785421"/>
      <w:bookmarkStart w:id="182" w:name="_Toc497224219"/>
      <w:bookmarkStart w:id="183" w:name="_Toc365967065"/>
      <w:bookmarkStart w:id="184" w:name="_Toc365985171"/>
      <w:bookmarkStart w:id="185" w:name="_Toc350438741"/>
      <w:bookmarkStart w:id="186" w:name="_Toc339020225"/>
      <w:bookmarkStart w:id="187" w:name="_Toc345513859"/>
      <w:bookmarkStart w:id="188" w:name="_Toc25858"/>
      <w:bookmarkStart w:id="189" w:name="_Toc330459977"/>
      <w:bookmarkStart w:id="190" w:name="_Toc339362292"/>
      <w:bookmarkStart w:id="191" w:name="_Toc332206700"/>
      <w:bookmarkStart w:id="192" w:name="_Toc341348330"/>
      <w:bookmarkStart w:id="193" w:name="_Toc333935679"/>
      <w:bookmarkStart w:id="194" w:name="_Toc336681572"/>
      <w:bookmarkStart w:id="195" w:name="_Toc339019881"/>
      <w:bookmarkStart w:id="196" w:name="_Toc339020087"/>
      <w:bookmarkStart w:id="197" w:name="_Toc333935338"/>
      <w:bookmarkStart w:id="198" w:name="_Toc340677062"/>
      <w:bookmarkStart w:id="199" w:name="_Toc349127618"/>
      <w:bookmarkStart w:id="200" w:name="_Toc340507434"/>
      <w:bookmarkStart w:id="201" w:name="_Toc366072520"/>
      <w:bookmarkStart w:id="202" w:name="_Toc339020007"/>
      <w:bookmarkStart w:id="203" w:name="_Toc342060366"/>
      <w:bookmarkStart w:id="204" w:name="_Toc333238625"/>
      <w:bookmarkStart w:id="205" w:name="_Toc339441079"/>
      <w:bookmarkStart w:id="206" w:name="_Toc332270338"/>
      <w:bookmarkStart w:id="207" w:name="_Toc333237669"/>
      <w:bookmarkStart w:id="208" w:name="_Toc336681927"/>
      <w:bookmarkStart w:id="209" w:name="_Toc369180045"/>
      <w:bookmarkStart w:id="210" w:name="_Toc367095366"/>
      <w:bookmarkStart w:id="211" w:name="_Toc383439849"/>
      <w:bookmarkStart w:id="212" w:name="_Toc350756442"/>
      <w:bookmarkStart w:id="213" w:name="_Toc331684030"/>
      <w:bookmarkStart w:id="214" w:name="_Toc340672861"/>
      <w:bookmarkStart w:id="215" w:name="_Toc337632350"/>
      <w:bookmarkStart w:id="216" w:name="_Toc331512890"/>
      <w:bookmarkStart w:id="217" w:name="_Toc333237780"/>
      <w:bookmarkStart w:id="218" w:name="_Toc342296752"/>
      <w:bookmarkStart w:id="219" w:name="_Toc349143581"/>
      <w:r>
        <w:rPr>
          <w:rFonts w:hint="eastAsia" w:ascii="黑体" w:hAnsi="宋体"/>
          <w:b w:val="0"/>
          <w:color w:val="000000" w:themeColor="text1"/>
          <w:kern w:val="44"/>
          <w:sz w:val="21"/>
          <w:szCs w:val="21"/>
          <w:highlight w:val="none"/>
        </w:rPr>
        <w:t>报价文件的修改和撤</w:t>
      </w:r>
      <w:bookmarkEnd w:id="181"/>
      <w:bookmarkEnd w:id="182"/>
      <w:r>
        <w:rPr>
          <w:rFonts w:hint="eastAsia" w:ascii="黑体" w:hAnsi="宋体"/>
          <w:b w:val="0"/>
          <w:color w:val="000000" w:themeColor="text1"/>
          <w:kern w:val="44"/>
          <w:sz w:val="21"/>
          <w:szCs w:val="21"/>
          <w:highlight w:val="none"/>
        </w:rPr>
        <w:t>回</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7</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7</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7</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7</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从报价截止时间至报价文件有效期期满之前，供应商不得撤回其报价，否则代理采购机构将按规定没收其投标保证金。</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20" w:name="_Toc6129"/>
      <w:bookmarkStart w:id="221" w:name="_Toc383439850"/>
      <w:bookmarkStart w:id="222" w:name="_Toc369180046"/>
      <w:r>
        <w:rPr>
          <w:rFonts w:hint="eastAsia" w:ascii="宋体" w:hAnsi="宋体" w:eastAsia="宋体"/>
          <w:color w:val="000000" w:themeColor="text1"/>
          <w:kern w:val="44"/>
          <w:sz w:val="21"/>
          <w:szCs w:val="21"/>
          <w:highlight w:val="none"/>
        </w:rPr>
        <w:t>报价的步骤</w:t>
      </w:r>
      <w:bookmarkEnd w:id="220"/>
      <w:bookmarkEnd w:id="221"/>
      <w:bookmarkEnd w:id="222"/>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23" w:name="_Toc66509198"/>
      <w:bookmarkStart w:id="224" w:name="_Toc324949684"/>
      <w:bookmarkStart w:id="225" w:name="_Toc341344773"/>
      <w:bookmarkStart w:id="226" w:name="_Toc327427186"/>
      <w:bookmarkStart w:id="227" w:name="_Toc329242979"/>
      <w:bookmarkStart w:id="228" w:name="_Toc497224201"/>
      <w:bookmarkStart w:id="229" w:name="_Toc365621772"/>
      <w:bookmarkStart w:id="230" w:name="_Toc334450205"/>
      <w:bookmarkStart w:id="231" w:name="_Toc324949788"/>
      <w:bookmarkStart w:id="232" w:name="_Toc367198758"/>
      <w:bookmarkStart w:id="233" w:name="_Toc329617508"/>
      <w:bookmarkStart w:id="234" w:name="_Toc327427129"/>
      <w:bookmarkStart w:id="235" w:name="_Toc365966637"/>
      <w:bookmarkStart w:id="236" w:name="_Toc341344848"/>
      <w:bookmarkStart w:id="237" w:name="_Toc327449379"/>
      <w:bookmarkStart w:id="238" w:name="_Toc124828884"/>
      <w:bookmarkStart w:id="239" w:name="_Toc327427072"/>
      <w:bookmarkStart w:id="240" w:name="_Toc349296349"/>
      <w:bookmarkStart w:id="241" w:name="_Toc326343891"/>
      <w:bookmarkStart w:id="242" w:name="_Toc324949844"/>
      <w:bookmarkStart w:id="243" w:name="_Toc503785403"/>
      <w:bookmarkStart w:id="244" w:name="_Toc325124271"/>
      <w:bookmarkStart w:id="245" w:name="_Toc383439851"/>
      <w:bookmarkStart w:id="246" w:name="_Toc1634"/>
      <w:bookmarkStart w:id="247" w:name="_Toc369180030"/>
      <w:r>
        <w:rPr>
          <w:rFonts w:hint="eastAsia" w:ascii="黑体" w:hAnsi="宋体"/>
          <w:b w:val="0"/>
          <w:color w:val="000000" w:themeColor="text1"/>
          <w:kern w:val="44"/>
          <w:sz w:val="21"/>
          <w:szCs w:val="21"/>
          <w:highlight w:val="none"/>
        </w:rPr>
        <w:t>询价文件的澄清</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rFonts w:hint="eastAsia" w:ascii="黑体" w:hAnsi="宋体"/>
          <w:b w:val="0"/>
          <w:color w:val="000000" w:themeColor="text1"/>
          <w:kern w:val="44"/>
          <w:sz w:val="21"/>
          <w:szCs w:val="21"/>
          <w:highlight w:val="none"/>
        </w:rPr>
        <w:t>或修改</w:t>
      </w:r>
      <w:bookmarkEnd w:id="245"/>
      <w:bookmarkEnd w:id="246"/>
      <w:bookmarkEnd w:id="247"/>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hint="eastAsia" w:ascii="宋体"/>
          <w:bCs/>
          <w:color w:val="000000" w:themeColor="text1"/>
          <w:highlight w:val="none"/>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hint="eastAsia" w:ascii="宋体"/>
          <w:bCs/>
          <w:color w:val="000000" w:themeColor="text1"/>
          <w:highlight w:val="none"/>
        </w:rPr>
        <w:t>18.2 所有澄清修改和更正内容均同时在指定媒体发布公告：详见</w:t>
      </w:r>
      <w:r>
        <w:rPr>
          <w:rFonts w:hint="eastAsia" w:ascii="黑体" w:eastAsia="黑体"/>
          <w:bCs/>
          <w:color w:val="000000" w:themeColor="text1"/>
          <w:highlight w:val="none"/>
        </w:rPr>
        <w:t>详见第三部份《报价须知〈投标人须知前附表〉》</w:t>
      </w:r>
      <w:r>
        <w:rPr>
          <w:rFonts w:hint="eastAsia" w:ascii="宋体"/>
          <w:bCs/>
          <w:color w:val="000000" w:themeColor="text1"/>
          <w:highlight w:val="none"/>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hint="eastAsia" w:ascii="宋体"/>
          <w:bCs/>
          <w:color w:val="000000" w:themeColor="text1"/>
          <w:highlight w:val="none"/>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hint="eastAsia" w:ascii="宋体"/>
          <w:bCs/>
          <w:color w:val="000000" w:themeColor="text1"/>
          <w:highlight w:val="none"/>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48" w:name="_Toc383439852"/>
      <w:bookmarkStart w:id="249" w:name="_Toc16197"/>
      <w:bookmarkStart w:id="250" w:name="_Toc369180048"/>
      <w:r>
        <w:rPr>
          <w:rFonts w:hint="eastAsia" w:ascii="黑体" w:hAnsi="宋体"/>
          <w:b w:val="0"/>
          <w:color w:val="000000" w:themeColor="text1"/>
          <w:kern w:val="44"/>
          <w:sz w:val="21"/>
          <w:szCs w:val="21"/>
          <w:highlight w:val="none"/>
        </w:rPr>
        <w:t>报价审查</w:t>
      </w:r>
      <w:bookmarkEnd w:id="248"/>
      <w:bookmarkEnd w:id="249"/>
      <w:bookmarkEnd w:id="250"/>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19.1  审查报价文件是否对询价文件作出实质性的响应。对未作出实质性响应的供应商应实行现场告知，由询价小组或采购人代表将集体意见现场及时告知该供应商，以让其核证、澄清事实。</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51" w:name="_Toc369180049"/>
      <w:bookmarkStart w:id="252" w:name="_Toc383439853"/>
      <w:bookmarkStart w:id="253" w:name="_Toc31271"/>
      <w:r>
        <w:rPr>
          <w:rFonts w:hint="eastAsia" w:ascii="黑体" w:hAnsi="宋体"/>
          <w:b w:val="0"/>
          <w:color w:val="000000" w:themeColor="text1"/>
          <w:kern w:val="44"/>
          <w:sz w:val="21"/>
          <w:szCs w:val="21"/>
          <w:highlight w:val="none"/>
        </w:rPr>
        <w:t>询价小组进行综合评议</w:t>
      </w:r>
      <w:bookmarkEnd w:id="251"/>
      <w:bookmarkEnd w:id="252"/>
      <w:bookmarkEnd w:id="253"/>
    </w:p>
    <w:p>
      <w:pPr>
        <w:spacing w:line="480" w:lineRule="exact"/>
        <w:ind w:left="630" w:hanging="630" w:hangingChars="300"/>
        <w:rPr>
          <w:rFonts w:ascii="宋体" w:hAnsi="宋体"/>
          <w:color w:val="000000" w:themeColor="text1"/>
          <w:szCs w:val="21"/>
          <w:highlight w:val="none"/>
        </w:rPr>
      </w:pPr>
      <w:r>
        <w:rPr>
          <w:rFonts w:hint="eastAsia" w:hAnsi="宋体"/>
          <w:color w:val="000000" w:themeColor="text1"/>
          <w:highlight w:val="none"/>
        </w:rPr>
        <w:t>20</w:t>
      </w:r>
      <w:r>
        <w:rPr>
          <w:rFonts w:hint="eastAsia" w:ascii="宋体" w:hAnsi="宋体"/>
          <w:color w:val="000000" w:themeColor="text1"/>
          <w:szCs w:val="21"/>
          <w:highlight w:val="none"/>
        </w:rPr>
        <w:t>.1  询价小组进行综合评议。对提供产品质量、服务均能满足询价文件规定最低要求的供应商归列为推荐成交的候选对象，采购人依照候选供应商的报价顺序，以有效报价最低者确定为成交供应商。</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54" w:name="_Toc369180050"/>
      <w:bookmarkStart w:id="255" w:name="_Toc383439854"/>
      <w:bookmarkStart w:id="256" w:name="_Toc591"/>
      <w:r>
        <w:rPr>
          <w:rFonts w:hint="eastAsia" w:ascii="黑体" w:hAnsi="宋体"/>
          <w:b w:val="0"/>
          <w:color w:val="000000" w:themeColor="text1"/>
          <w:kern w:val="44"/>
          <w:sz w:val="21"/>
          <w:szCs w:val="21"/>
          <w:highlight w:val="none"/>
        </w:rPr>
        <w:t>代理采购机构对报价过程和重要报价内容进行记录。</w:t>
      </w:r>
      <w:bookmarkEnd w:id="254"/>
      <w:bookmarkEnd w:id="255"/>
      <w:bookmarkEnd w:id="256"/>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57" w:name="_Toc383439855"/>
      <w:bookmarkStart w:id="258" w:name="_Toc17183"/>
      <w:bookmarkStart w:id="259" w:name="_Toc369180051"/>
      <w:r>
        <w:rPr>
          <w:rFonts w:hint="eastAsia" w:ascii="宋体" w:hAnsi="宋体" w:eastAsia="宋体"/>
          <w:color w:val="000000" w:themeColor="text1"/>
          <w:kern w:val="44"/>
          <w:sz w:val="21"/>
          <w:szCs w:val="21"/>
          <w:highlight w:val="none"/>
        </w:rPr>
        <w:t>确定成交供应商办法</w:t>
      </w:r>
      <w:bookmarkEnd w:id="257"/>
      <w:bookmarkEnd w:id="258"/>
      <w:bookmarkEnd w:id="259"/>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60" w:name="_Toc10695"/>
      <w:bookmarkStart w:id="261" w:name="_Toc383439856"/>
      <w:bookmarkStart w:id="262" w:name="_Toc369180052"/>
      <w:r>
        <w:rPr>
          <w:rFonts w:hint="eastAsia" w:ascii="黑体" w:hAnsi="宋体"/>
          <w:b w:val="0"/>
          <w:color w:val="000000" w:themeColor="text1"/>
          <w:kern w:val="44"/>
          <w:sz w:val="21"/>
          <w:szCs w:val="21"/>
          <w:highlight w:val="none"/>
        </w:rPr>
        <w:t>确定成交供应商</w:t>
      </w:r>
      <w:bookmarkEnd w:id="260"/>
      <w:bookmarkEnd w:id="261"/>
      <w:bookmarkEnd w:id="262"/>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 xml:space="preserve">22.2  </w:t>
      </w:r>
      <w:r>
        <w:rPr>
          <w:rFonts w:hint="eastAsia"/>
          <w:color w:val="000000" w:themeColor="text1"/>
          <w:highlight w:val="none"/>
        </w:rPr>
        <w:t>成交人确定后，成交结果将在指定媒体上公告：</w:t>
      </w:r>
      <w:r>
        <w:rPr>
          <w:rFonts w:hint="eastAsia" w:ascii="宋体"/>
          <w:bCs/>
          <w:color w:val="000000" w:themeColor="text1"/>
          <w:highlight w:val="none"/>
        </w:rPr>
        <w:t>指定媒体发布公告：详见</w:t>
      </w:r>
      <w:r>
        <w:rPr>
          <w:rFonts w:hint="eastAsia" w:ascii="黑体" w:eastAsia="黑体"/>
          <w:bCs/>
          <w:color w:val="000000" w:themeColor="text1"/>
          <w:highlight w:val="none"/>
        </w:rPr>
        <w:t>详见第三部份《报价须知〈投标人须知前附表〉》</w:t>
      </w:r>
      <w:r>
        <w:rPr>
          <w:rFonts w:hint="eastAsia"/>
          <w:color w:val="000000" w:themeColor="text1"/>
          <w:highlight w:val="none"/>
        </w:rPr>
        <w:t>。发布成交结果公告的同时，代理采购机构向成交人发出成交通知书。</w:t>
      </w:r>
    </w:p>
    <w:p>
      <w:pPr>
        <w:spacing w:line="480" w:lineRule="exact"/>
        <w:rPr>
          <w:rFonts w:ascii="宋体" w:hAnsi="宋体"/>
          <w:color w:val="000000" w:themeColor="text1"/>
          <w:szCs w:val="21"/>
          <w:highlight w:val="none"/>
        </w:rPr>
      </w:pPr>
      <w:r>
        <w:rPr>
          <w:rFonts w:hint="eastAsia" w:ascii="宋体" w:hAnsi="宋体"/>
          <w:color w:val="000000" w:themeColor="text1"/>
          <w:szCs w:val="21"/>
          <w:highlight w:val="none"/>
        </w:rPr>
        <w:t xml:space="preserve">22.3  </w:t>
      </w:r>
      <w:r>
        <w:rPr>
          <w:rFonts w:hint="eastAsia" w:ascii="宋体" w:hAnsi="宋体"/>
          <w:color w:val="000000" w:themeColor="text1"/>
          <w:highlight w:val="none"/>
        </w:rPr>
        <w:t>未成交供应商，</w:t>
      </w:r>
      <w:r>
        <w:rPr>
          <w:rFonts w:hint="eastAsia" w:ascii="宋体" w:hAnsi="宋体"/>
          <w:color w:val="000000" w:themeColor="text1"/>
          <w:szCs w:val="21"/>
          <w:highlight w:val="none"/>
        </w:rPr>
        <w:t>代理采购机构</w:t>
      </w:r>
      <w:r>
        <w:rPr>
          <w:rFonts w:hint="eastAsia" w:ascii="宋体" w:hAnsi="宋体"/>
          <w:color w:val="000000" w:themeColor="text1"/>
          <w:highlight w:val="none"/>
        </w:rPr>
        <w:t>不再以其它方式另行通知</w:t>
      </w:r>
      <w:r>
        <w:rPr>
          <w:rFonts w:hint="eastAsia" w:ascii="宋体" w:hAnsi="宋体"/>
          <w:color w:val="000000" w:themeColor="text1"/>
          <w:szCs w:val="21"/>
          <w:highlight w:val="none"/>
        </w:rPr>
        <w:t>。</w:t>
      </w:r>
    </w:p>
    <w:p>
      <w:pPr>
        <w:spacing w:line="480" w:lineRule="exact"/>
        <w:ind w:left="630" w:hanging="630" w:hangingChars="300"/>
        <w:rPr>
          <w:rFonts w:ascii="宋体" w:hAnsi="宋体"/>
          <w:color w:val="000000" w:themeColor="text1"/>
          <w:highlight w:val="none"/>
        </w:rPr>
      </w:pPr>
      <w:r>
        <w:rPr>
          <w:rFonts w:hint="eastAsia" w:ascii="宋体" w:hAnsi="宋体"/>
          <w:color w:val="000000" w:themeColor="text1"/>
          <w:highlight w:val="none"/>
        </w:rPr>
        <w:t xml:space="preserve">22.4  </w:t>
      </w:r>
      <w:r>
        <w:rPr>
          <w:rFonts w:hint="eastAsia" w:ascii="宋体" w:hAnsi="宋体"/>
          <w:color w:val="000000" w:themeColor="text1"/>
          <w:szCs w:val="21"/>
          <w:highlight w:val="none"/>
        </w:rPr>
        <w:t>《成交通知书》将作为签订合同的一个组成部门，对成交人和采购人具有同等法律效力。</w:t>
      </w:r>
      <w:r>
        <w:rPr>
          <w:rFonts w:hint="eastAsia" w:ascii="宋体" w:hAnsi="宋体"/>
          <w:color w:val="000000" w:themeColor="text1"/>
          <w:highlight w:val="none"/>
        </w:rPr>
        <w:t>成交通知书发出后，采购人改变成交结果，或者成交供应商放弃成交，应当承担相应的法律责任。</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63" w:name="_Toc383439857"/>
      <w:bookmarkStart w:id="264" w:name="_Toc7098"/>
      <w:bookmarkStart w:id="265" w:name="_Toc369180053"/>
      <w:r>
        <w:rPr>
          <w:rFonts w:hint="eastAsia" w:ascii="黑体" w:hAnsi="宋体"/>
          <w:b w:val="0"/>
          <w:color w:val="000000" w:themeColor="text1"/>
          <w:kern w:val="44"/>
          <w:sz w:val="21"/>
          <w:szCs w:val="21"/>
          <w:highlight w:val="none"/>
        </w:rPr>
        <w:t>替补候选人的设定与使用</w:t>
      </w:r>
      <w:bookmarkEnd w:id="263"/>
      <w:bookmarkEnd w:id="264"/>
      <w:bookmarkEnd w:id="265"/>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23.1  成交供应商因不可抗力或者自身原因不能在规定的时间内与采购人签订采购合同，采购人可以选择排名第二的候选供应商签订采购合同，以此类推。</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66" w:name="_Toc351987974"/>
      <w:bookmarkEnd w:id="266"/>
      <w:bookmarkStart w:id="267" w:name="_Toc351988719"/>
      <w:bookmarkEnd w:id="267"/>
      <w:bookmarkStart w:id="268" w:name="_Toc357151185"/>
      <w:bookmarkEnd w:id="268"/>
      <w:bookmarkStart w:id="269" w:name="_Toc351987778"/>
      <w:bookmarkEnd w:id="269"/>
      <w:bookmarkStart w:id="270" w:name="_Toc353522402"/>
      <w:bookmarkEnd w:id="270"/>
      <w:bookmarkStart w:id="271" w:name="_Toc351990155"/>
      <w:bookmarkEnd w:id="271"/>
      <w:bookmarkStart w:id="272" w:name="_Toc369180054"/>
      <w:bookmarkStart w:id="273" w:name="_Toc383439858"/>
      <w:bookmarkStart w:id="274" w:name="_Toc12428"/>
      <w:r>
        <w:rPr>
          <w:rFonts w:hint="eastAsia" w:ascii="宋体" w:hAnsi="宋体" w:eastAsia="宋体"/>
          <w:color w:val="000000" w:themeColor="text1"/>
          <w:kern w:val="44"/>
          <w:sz w:val="21"/>
          <w:szCs w:val="21"/>
          <w:highlight w:val="none"/>
        </w:rPr>
        <w:t>质疑、投诉</w:t>
      </w:r>
      <w:bookmarkEnd w:id="272"/>
      <w:bookmarkEnd w:id="273"/>
      <w:bookmarkEnd w:id="274"/>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75" w:name="_Toc23749"/>
      <w:bookmarkStart w:id="276" w:name="_Toc383439859"/>
      <w:r>
        <w:rPr>
          <w:rFonts w:hint="eastAsia" w:ascii="黑体" w:hAnsi="宋体"/>
          <w:b w:val="0"/>
          <w:color w:val="000000" w:themeColor="text1"/>
          <w:kern w:val="44"/>
          <w:sz w:val="21"/>
          <w:szCs w:val="21"/>
          <w:highlight w:val="none"/>
        </w:rPr>
        <w:t>质疑、投诉</w:t>
      </w:r>
      <w:bookmarkEnd w:id="275"/>
      <w:bookmarkEnd w:id="276"/>
    </w:p>
    <w:p>
      <w:pPr>
        <w:spacing w:line="480" w:lineRule="exact"/>
        <w:ind w:left="630" w:hanging="630" w:hangingChars="300"/>
        <w:rPr>
          <w:rFonts w:ascii="宋体" w:hAnsi="宋体"/>
          <w:color w:val="000000" w:themeColor="text1"/>
          <w:szCs w:val="21"/>
          <w:highlight w:val="none"/>
        </w:rPr>
      </w:pPr>
      <w:bookmarkStart w:id="277" w:name="_Toc351990156"/>
      <w:bookmarkStart w:id="278" w:name="_Toc357151186"/>
      <w:bookmarkStart w:id="279" w:name="_Toc353522403"/>
      <w:bookmarkStart w:id="280" w:name="_Toc351988720"/>
      <w:bookmarkStart w:id="281" w:name="_Toc351987779"/>
      <w:bookmarkStart w:id="282" w:name="_Toc351987975"/>
      <w:r>
        <w:rPr>
          <w:rFonts w:hint="eastAsia" w:ascii="宋体" w:hAnsi="宋体"/>
          <w:color w:val="000000" w:themeColor="text1"/>
          <w:szCs w:val="21"/>
          <w:highlight w:val="none"/>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24.5  报价人须对质疑或投诉内容的真实性承担责任。</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24.6  质疑函应当署名。质疑供应商为自然人的，应当由本人签字；质疑供应商为法人或其他组织的，应由法定代表人或者主要负责人签字并盖公章。</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83" w:name="_Toc369180055"/>
      <w:bookmarkStart w:id="284" w:name="_Toc383439860"/>
      <w:bookmarkStart w:id="285" w:name="_Toc22524"/>
      <w:r>
        <w:rPr>
          <w:rFonts w:hint="eastAsia" w:ascii="宋体" w:hAnsi="宋体" w:eastAsia="宋体"/>
          <w:color w:val="000000" w:themeColor="text1"/>
          <w:kern w:val="44"/>
          <w:sz w:val="21"/>
          <w:szCs w:val="21"/>
          <w:highlight w:val="none"/>
        </w:rPr>
        <w:t>签订合同</w:t>
      </w:r>
      <w:bookmarkEnd w:id="277"/>
      <w:bookmarkEnd w:id="278"/>
      <w:bookmarkEnd w:id="279"/>
      <w:bookmarkEnd w:id="280"/>
      <w:bookmarkEnd w:id="281"/>
      <w:bookmarkEnd w:id="282"/>
      <w:bookmarkEnd w:id="283"/>
      <w:bookmarkEnd w:id="284"/>
      <w:bookmarkEnd w:id="285"/>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86" w:name="_Toc369180056"/>
      <w:bookmarkStart w:id="287" w:name="_Toc383439861"/>
      <w:bookmarkStart w:id="288" w:name="_Toc26336"/>
      <w:bookmarkStart w:id="289" w:name="_Toc367095382"/>
      <w:bookmarkStart w:id="290" w:name="_Toc366072536"/>
      <w:bookmarkStart w:id="291" w:name="_Toc366681897"/>
      <w:r>
        <w:rPr>
          <w:rFonts w:hint="eastAsia" w:ascii="黑体" w:hAnsi="宋体"/>
          <w:b w:val="0"/>
          <w:color w:val="000000" w:themeColor="text1"/>
          <w:kern w:val="44"/>
          <w:sz w:val="21"/>
          <w:szCs w:val="21"/>
          <w:highlight w:val="none"/>
        </w:rPr>
        <w:t>签订合同</w:t>
      </w:r>
      <w:bookmarkEnd w:id="286"/>
      <w:bookmarkEnd w:id="287"/>
      <w:bookmarkEnd w:id="288"/>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w:t>
      </w:r>
      <w:r>
        <w:rPr>
          <w:rFonts w:ascii="宋体" w:hAnsi="宋体"/>
          <w:color w:val="000000" w:themeColor="text1"/>
          <w:szCs w:val="21"/>
          <w:highlight w:val="none"/>
        </w:rPr>
        <w:t>.1</w:t>
      </w:r>
      <w:r>
        <w:rPr>
          <w:rFonts w:hint="eastAsia" w:ascii="宋体" w:hAnsi="宋体"/>
          <w:color w:val="000000" w:themeColor="text1"/>
          <w:szCs w:val="21"/>
          <w:highlight w:val="none"/>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9"/>
      <w:bookmarkEnd w:id="290"/>
      <w:bookmarkEnd w:id="291"/>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w:t>
      </w:r>
      <w:r>
        <w:rPr>
          <w:rFonts w:ascii="宋体" w:hAnsi="宋体"/>
          <w:color w:val="000000" w:themeColor="text1"/>
          <w:szCs w:val="21"/>
          <w:highlight w:val="none"/>
        </w:rPr>
        <w:t>.2</w:t>
      </w:r>
      <w:r>
        <w:rPr>
          <w:rFonts w:hint="eastAsia" w:ascii="宋体" w:hAnsi="宋体"/>
          <w:color w:val="000000" w:themeColor="text1"/>
          <w:szCs w:val="21"/>
          <w:highlight w:val="none"/>
        </w:rPr>
        <w:t xml:space="preserve">  采购人应当自采购合同签订之日起七个工作日内，按照有关规定将采购合同副本报同级人民政府财政部门和代理采购机构备案。</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92" w:name="_Toc383439862"/>
      <w:bookmarkStart w:id="293" w:name="_Toc369180057"/>
      <w:bookmarkStart w:id="294" w:name="_Toc351990157"/>
      <w:bookmarkStart w:id="295" w:name="_Toc353522404"/>
      <w:bookmarkStart w:id="296" w:name="_Toc351988721"/>
      <w:bookmarkStart w:id="297" w:name="_Toc351987780"/>
      <w:bookmarkStart w:id="298" w:name="_Toc351987976"/>
      <w:bookmarkStart w:id="299" w:name="_Toc30728"/>
      <w:bookmarkStart w:id="300" w:name="_Toc357151187"/>
      <w:r>
        <w:rPr>
          <w:rFonts w:hint="eastAsia" w:ascii="宋体" w:hAnsi="宋体" w:eastAsia="宋体"/>
          <w:color w:val="000000" w:themeColor="text1"/>
          <w:kern w:val="44"/>
          <w:sz w:val="21"/>
          <w:szCs w:val="21"/>
          <w:highlight w:val="none"/>
        </w:rPr>
        <w:t>适用法律</w:t>
      </w:r>
      <w:bookmarkEnd w:id="292"/>
      <w:bookmarkEnd w:id="293"/>
      <w:bookmarkEnd w:id="294"/>
      <w:bookmarkEnd w:id="295"/>
      <w:bookmarkEnd w:id="296"/>
      <w:bookmarkEnd w:id="297"/>
      <w:bookmarkEnd w:id="298"/>
      <w:bookmarkEnd w:id="299"/>
      <w:bookmarkEnd w:id="300"/>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301" w:name="_Toc383439863"/>
      <w:bookmarkStart w:id="302" w:name="_Toc3266"/>
      <w:bookmarkStart w:id="303" w:name="_Toc369180058"/>
      <w:r>
        <w:rPr>
          <w:rFonts w:hint="eastAsia" w:ascii="黑体" w:hAnsi="宋体"/>
          <w:b w:val="0"/>
          <w:color w:val="000000" w:themeColor="text1"/>
          <w:kern w:val="44"/>
          <w:sz w:val="21"/>
          <w:szCs w:val="21"/>
          <w:highlight w:val="none"/>
        </w:rPr>
        <w:t>适用法律</w:t>
      </w:r>
      <w:bookmarkEnd w:id="301"/>
      <w:bookmarkEnd w:id="302"/>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26.1  采购人、代理采购机构及供应商的一切采购活动均适用《政府采购法》及其配套的法规、规章、政策。工程类项目适用《中华人民共和国招标投标法》及其配套的法规、规章、政策。</w:t>
      </w:r>
      <w:bookmarkEnd w:id="303"/>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pStyle w:val="4"/>
        <w:numPr>
          <w:ilvl w:val="0"/>
          <w:numId w:val="0"/>
        </w:numPr>
        <w:jc w:val="center"/>
        <w:rPr>
          <w:color w:val="000000" w:themeColor="text1"/>
          <w:sz w:val="24"/>
          <w:highlight w:val="none"/>
        </w:rPr>
      </w:pPr>
      <w:bookmarkStart w:id="304" w:name="_Toc430771059"/>
      <w:bookmarkStart w:id="305" w:name="_Toc500843104"/>
      <w:bookmarkStart w:id="306" w:name="_Toc12527"/>
      <w:bookmarkStart w:id="307" w:name="_Toc432682726"/>
      <w:r>
        <w:rPr>
          <w:rFonts w:hint="eastAsia"/>
          <w:color w:val="000000" w:themeColor="text1"/>
          <w:sz w:val="24"/>
          <w:highlight w:val="none"/>
        </w:rPr>
        <w:t>政府采购政策</w:t>
      </w:r>
      <w:bookmarkEnd w:id="304"/>
      <w:bookmarkEnd w:id="305"/>
      <w:bookmarkEnd w:id="306"/>
      <w:bookmarkEnd w:id="307"/>
    </w:p>
    <w:p>
      <w:pPr>
        <w:spacing w:line="360" w:lineRule="auto"/>
        <w:ind w:left="735" w:hanging="735" w:hangingChars="350"/>
        <w:rPr>
          <w:rFonts w:hint="eastAsia" w:ascii="宋体" w:hAnsi="宋体" w:eastAsia="宋体" w:cs="宋体"/>
          <w:color w:val="000000" w:themeColor="text1"/>
          <w:highlight w:val="none"/>
        </w:rPr>
      </w:pPr>
      <w:bookmarkStart w:id="308" w:name="_Toc430771060"/>
      <w:bookmarkStart w:id="309" w:name="_Toc430185803"/>
      <w:r>
        <w:rPr>
          <w:rFonts w:hint="eastAsia" w:ascii="宋体" w:hAnsi="宋体" w:eastAsia="宋体" w:cs="宋体"/>
          <w:color w:val="000000" w:themeColor="text1"/>
          <w:highlight w:val="none"/>
          <w:lang w:val="en-US" w:eastAsia="zh-CN"/>
        </w:rPr>
        <w:t>27</w:t>
      </w:r>
      <w:r>
        <w:rPr>
          <w:rFonts w:hint="eastAsia" w:ascii="宋体" w:hAnsi="宋体" w:eastAsia="宋体" w:cs="宋体"/>
          <w:color w:val="000000" w:themeColor="text1"/>
          <w:highlight w:val="none"/>
        </w:rPr>
        <w:t xml:space="preserve">     </w:t>
      </w:r>
      <w:bookmarkStart w:id="310"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308"/>
      <w:bookmarkEnd w:id="309"/>
      <w:bookmarkEnd w:id="310"/>
    </w:p>
    <w:p>
      <w:pPr>
        <w:spacing w:line="360" w:lineRule="auto"/>
        <w:ind w:left="735" w:hanging="735" w:hangingChars="350"/>
        <w:rPr>
          <w:rFonts w:hint="eastAsia" w:ascii="宋体" w:hAnsi="宋体" w:eastAsia="宋体" w:cs="宋体"/>
          <w:color w:val="000000" w:themeColor="text1"/>
          <w:highlight w:val="none"/>
        </w:rPr>
      </w:pPr>
      <w:bookmarkStart w:id="311" w:name="_Toc430771061"/>
      <w:bookmarkStart w:id="312" w:name="_Toc430185804"/>
      <w:r>
        <w:rPr>
          <w:rFonts w:hint="eastAsia" w:ascii="宋体" w:hAnsi="宋体" w:eastAsia="宋体" w:cs="宋体"/>
          <w:color w:val="000000" w:themeColor="text1"/>
          <w:highlight w:val="none"/>
          <w:lang w:val="en-US" w:eastAsia="zh-CN"/>
        </w:rPr>
        <w:t>28</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1"/>
      <w:bookmarkEnd w:id="312"/>
    </w:p>
    <w:p>
      <w:pPr>
        <w:spacing w:line="360" w:lineRule="auto"/>
        <w:ind w:left="735" w:hanging="735" w:hangingChars="350"/>
        <w:rPr>
          <w:rFonts w:hint="eastAsia" w:ascii="宋体" w:hAnsi="宋体" w:eastAsia="宋体" w:cs="宋体"/>
          <w:color w:val="000000" w:themeColor="text1"/>
          <w:highlight w:val="none"/>
        </w:rPr>
      </w:pPr>
      <w:bookmarkStart w:id="313" w:name="_Toc430771062"/>
      <w:bookmarkStart w:id="314" w:name="_Toc430185805"/>
      <w:r>
        <w:rPr>
          <w:rFonts w:hint="eastAsia" w:ascii="宋体" w:hAnsi="宋体" w:eastAsia="宋体" w:cs="宋体"/>
          <w:color w:val="000000" w:themeColor="text1"/>
          <w:highlight w:val="none"/>
          <w:lang w:val="en-US" w:eastAsia="zh-CN"/>
        </w:rPr>
        <w:t>29</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313"/>
      <w:bookmarkEnd w:id="314"/>
    </w:p>
    <w:p>
      <w:pPr>
        <w:spacing w:line="360" w:lineRule="auto"/>
        <w:ind w:left="735" w:hanging="735" w:hangingChars="350"/>
        <w:rPr>
          <w:rFonts w:hint="eastAsia" w:ascii="宋体" w:hAnsi="宋体" w:eastAsia="宋体" w:cs="宋体"/>
          <w:color w:val="000000" w:themeColor="text1"/>
          <w:highlight w:val="none"/>
        </w:rPr>
      </w:pPr>
      <w:bookmarkStart w:id="315" w:name="_Toc430185806"/>
      <w:bookmarkStart w:id="316" w:name="_Toc430771063"/>
      <w:r>
        <w:rPr>
          <w:rFonts w:hint="eastAsia" w:ascii="宋体" w:hAnsi="宋体" w:eastAsia="宋体" w:cs="宋体"/>
          <w:color w:val="000000" w:themeColor="text1"/>
          <w:highlight w:val="none"/>
          <w:lang w:val="en-US" w:eastAsia="zh-CN"/>
        </w:rPr>
        <w:t>30</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315"/>
      <w:bookmarkEnd w:id="316"/>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0</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0</w:t>
      </w:r>
      <w:r>
        <w:rPr>
          <w:rFonts w:hint="eastAsia" w:ascii="宋体" w:hAnsi="宋体" w:eastAsia="宋体" w:cs="宋体"/>
          <w:bCs/>
          <w:color w:val="000000" w:themeColor="text1"/>
          <w:highlight w:val="none"/>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0</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0</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0</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eastAsia="宋体" w:cs="宋体"/>
                <w:color w:val="000000" w:themeColor="text1"/>
                <w:szCs w:val="21"/>
                <w:highlight w:val="none"/>
                <w:u w:val="single"/>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eastAsia="宋体" w:cs="宋体"/>
                <w:color w:val="000000" w:themeColor="text1"/>
                <w:szCs w:val="21"/>
                <w:highlight w:val="none"/>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eastAsia="宋体" w:cs="宋体"/>
                <w:color w:val="000000" w:themeColor="text1"/>
                <w:szCs w:val="21"/>
                <w:highlight w:val="none"/>
                <w:u w:val="single"/>
              </w:rPr>
              <w:t>6%</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eastAsia="宋体" w:cs="宋体"/>
                <w:color w:val="000000" w:themeColor="text1"/>
                <w:szCs w:val="21"/>
                <w:highlight w:val="none"/>
                <w:u w:val="single"/>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1-2%</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rPr>
          <w:rFonts w:asci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bookmarkStart w:id="317" w:name="_Toc351988722"/>
      <w:bookmarkStart w:id="318" w:name="_Toc369180059"/>
      <w:bookmarkStart w:id="319" w:name="_Toc357151188"/>
      <w:bookmarkStart w:id="320" w:name="_Toc351987977"/>
      <w:bookmarkStart w:id="321" w:name="_Toc11403"/>
      <w:bookmarkStart w:id="322" w:name="_Toc383439864"/>
      <w:bookmarkStart w:id="323" w:name="_Toc353522405"/>
      <w:bookmarkStart w:id="324" w:name="_Toc351987781"/>
      <w:bookmarkStart w:id="325" w:name="_Toc351990158"/>
      <w:r>
        <w:rPr>
          <w:rFonts w:hint="eastAsia" w:ascii="宋体" w:hAnsi="宋体"/>
          <w:color w:val="000000" w:themeColor="text1"/>
          <w:sz w:val="21"/>
          <w:szCs w:val="21"/>
          <w:highlight w:val="none"/>
        </w:rPr>
        <w:t>第四部分　合同书格式</w:t>
      </w:r>
      <w:bookmarkEnd w:id="317"/>
      <w:bookmarkEnd w:id="318"/>
      <w:bookmarkEnd w:id="319"/>
      <w:bookmarkEnd w:id="320"/>
      <w:bookmarkEnd w:id="321"/>
      <w:bookmarkEnd w:id="322"/>
      <w:bookmarkEnd w:id="323"/>
      <w:bookmarkEnd w:id="324"/>
      <w:bookmarkEnd w:id="325"/>
    </w:p>
    <w:p>
      <w:pPr>
        <w:spacing w:line="360" w:lineRule="auto"/>
        <w:rPr>
          <w:rFonts w:ascii="宋体" w:hAnsi="宋体"/>
          <w:bCs/>
          <w:color w:val="000000" w:themeColor="text1"/>
          <w:highlight w:val="none"/>
        </w:rPr>
      </w:pPr>
      <w:r>
        <w:rPr>
          <w:rFonts w:hint="eastAsia" w:ascii="宋体" w:hAnsi="宋体"/>
          <w:bCs/>
          <w:color w:val="000000" w:themeColor="text1"/>
          <w:highlight w:val="none"/>
        </w:rPr>
        <w:t>甲方（采购人）：</w:t>
      </w:r>
    </w:p>
    <w:p>
      <w:pPr>
        <w:spacing w:line="360" w:lineRule="auto"/>
        <w:rPr>
          <w:rFonts w:ascii="宋体" w:hAnsi="宋体"/>
          <w:bCs/>
          <w:color w:val="000000" w:themeColor="text1"/>
          <w:highlight w:val="none"/>
        </w:rPr>
      </w:pPr>
      <w:r>
        <w:rPr>
          <w:rFonts w:hint="eastAsia" w:ascii="宋体" w:hAnsi="宋体"/>
          <w:bCs/>
          <w:color w:val="000000" w:themeColor="text1"/>
          <w:highlight w:val="none"/>
        </w:rPr>
        <w:t>乙方（成交供应商）：</w:t>
      </w:r>
    </w:p>
    <w:p>
      <w:pPr>
        <w:spacing w:line="360" w:lineRule="auto"/>
        <w:rPr>
          <w:rFonts w:ascii="宋体" w:hAnsi="宋体"/>
          <w:bCs/>
          <w:color w:val="000000" w:themeColor="text1"/>
          <w:highlight w:val="none"/>
        </w:rPr>
      </w:pPr>
      <w:r>
        <w:rPr>
          <w:rFonts w:ascii="宋体" w:hAnsi="宋体"/>
          <w:bCs/>
          <w:color w:val="000000" w:themeColor="text1"/>
          <w:highlight w:val="none"/>
        </w:rPr>
        <w:tab/>
      </w:r>
    </w:p>
    <w:p>
      <w:pPr>
        <w:spacing w:line="440" w:lineRule="exact"/>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甲乙双方根据</w:t>
      </w:r>
      <w:r>
        <w:rPr>
          <w:rFonts w:ascii="宋体" w:hAnsi="宋体"/>
          <w:bCs/>
          <w:color w:val="000000" w:themeColor="text1"/>
          <w:szCs w:val="21"/>
          <w:highlight w:val="none"/>
        </w:rPr>
        <w:t>年月日</w:t>
      </w:r>
      <w:r>
        <w:rPr>
          <w:rFonts w:hint="eastAsia" w:ascii="宋体" w:hAnsi="宋体" w:cs="宋体"/>
          <w:color w:val="000000" w:themeColor="text1"/>
          <w:szCs w:val="21"/>
          <w:highlight w:val="none"/>
          <w:u w:val="single"/>
        </w:rPr>
        <w:t xml:space="preserve">  成交采购项目名称  </w:t>
      </w: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u w:val="single"/>
        </w:rPr>
        <w:t xml:space="preserve"> </w:t>
      </w:r>
      <w:r>
        <w:rPr>
          <w:rFonts w:hint="eastAsia" w:ascii="宋体" w:hAnsi="宋体" w:cs="宋体"/>
          <w:color w:val="000000" w:themeColor="text1"/>
          <w:szCs w:val="21"/>
          <w:highlight w:val="none"/>
          <w:u w:val="single"/>
        </w:rPr>
        <w:t>成交采购项目编号</w:t>
      </w:r>
      <w:r>
        <w:rPr>
          <w:rFonts w:hint="eastAsia" w:ascii="宋体" w:hAnsi="宋体" w:cs="宋体"/>
          <w:color w:val="000000" w:themeColor="text1"/>
          <w:szCs w:val="21"/>
          <w:highlight w:val="none"/>
          <w:u w:val="single"/>
          <w:lang w:val="en-US" w:eastAsia="zh-CN"/>
        </w:rPr>
        <w:t xml:space="preserve"> </w:t>
      </w:r>
      <w:r>
        <w:rPr>
          <w:rFonts w:hint="eastAsia" w:ascii="宋体" w:hAnsi="宋体"/>
          <w:bCs/>
          <w:color w:val="000000" w:themeColor="text1"/>
          <w:szCs w:val="21"/>
          <w:highlight w:val="none"/>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第一条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1. 采购项目名称：；</w:t>
      </w:r>
    </w:p>
    <w:p>
      <w:pPr>
        <w:tabs>
          <w:tab w:val="left" w:pos="1004"/>
        </w:tabs>
        <w:spacing w:line="440" w:lineRule="exact"/>
        <w:ind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2. 货物清单：</w:t>
      </w:r>
      <w:r>
        <w:rPr>
          <w:rFonts w:hint="eastAsia" w:ascii="宋体" w:hAnsi="宋体"/>
          <w:bCs/>
          <w:color w:val="000000" w:themeColor="text1"/>
          <w:szCs w:val="21"/>
          <w:highlight w:val="none"/>
          <w:u w:val="single"/>
        </w:rPr>
        <w:t xml:space="preserve">（另附）                               </w:t>
      </w:r>
      <w:r>
        <w:rPr>
          <w:rFonts w:hint="eastAsia" w:ascii="宋体" w:hAnsi="宋体"/>
          <w:bCs/>
          <w:color w:val="000000" w:themeColor="text1"/>
          <w:szCs w:val="21"/>
          <w:highlight w:val="none"/>
        </w:rPr>
        <w:t>；</w:t>
      </w:r>
    </w:p>
    <w:p>
      <w:pPr>
        <w:tabs>
          <w:tab w:val="left" w:pos="1004"/>
        </w:tabs>
        <w:spacing w:line="440" w:lineRule="exact"/>
        <w:ind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3. 项目总价：</w:t>
      </w:r>
      <w:r>
        <w:rPr>
          <w:rFonts w:hint="eastAsia" w:ascii="宋体" w:hAnsi="宋体"/>
          <w:bCs/>
          <w:color w:val="000000" w:themeColor="text1"/>
          <w:szCs w:val="21"/>
          <w:highlight w:val="none"/>
          <w:u w:val="single"/>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u w:val="single"/>
        </w:rPr>
        <w:t xml:space="preserve">（大写）                               </w:t>
      </w:r>
    </w:p>
    <w:p>
      <w:pPr>
        <w:tabs>
          <w:tab w:val="left" w:pos="1004"/>
        </w:tabs>
        <w:spacing w:line="440" w:lineRule="exact"/>
        <w:ind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第二条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货物的质量要求、售后服务、培训费用及损害赔偿</w:t>
      </w:r>
    </w:p>
    <w:p>
      <w:pPr>
        <w:tabs>
          <w:tab w:val="left" w:pos="1004"/>
        </w:tabs>
        <w:spacing w:line="440" w:lineRule="exact"/>
        <w:ind w:left="1079" w:leftChars="514"/>
        <w:rPr>
          <w:rFonts w:ascii="宋体" w:hAnsi="宋体"/>
          <w:bCs/>
          <w:color w:val="000000" w:themeColor="text1"/>
          <w:szCs w:val="21"/>
          <w:highlight w:val="none"/>
        </w:rPr>
      </w:pPr>
      <w:r>
        <w:rPr>
          <w:rFonts w:hint="eastAsia" w:ascii="宋体" w:hAnsi="宋体"/>
          <w:bCs/>
          <w:color w:val="000000" w:themeColor="text1"/>
          <w:szCs w:val="21"/>
          <w:highlight w:val="none"/>
        </w:rPr>
        <w:t>。</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第三条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完工和验收</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 完工期：。</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 完工地点：。</w:t>
      </w:r>
    </w:p>
    <w:p>
      <w:pPr>
        <w:tabs>
          <w:tab w:val="left" w:pos="1004"/>
        </w:tabs>
        <w:spacing w:line="440" w:lineRule="exact"/>
        <w:ind w:left="1361" w:leftChars="428" w:hanging="462" w:hangingChars="220"/>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3. 验收时间：。</w:t>
      </w:r>
    </w:p>
    <w:p>
      <w:pPr>
        <w:tabs>
          <w:tab w:val="left" w:pos="1004"/>
        </w:tabs>
        <w:spacing w:line="440" w:lineRule="exact"/>
        <w:rPr>
          <w:rFonts w:ascii="宋体" w:hAnsi="宋体"/>
          <w:bCs/>
          <w:color w:val="000000" w:themeColor="text1"/>
          <w:szCs w:val="21"/>
          <w:highlight w:val="none"/>
          <w:u w:val="singl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4. 完工验收方式：。</w:t>
      </w:r>
    </w:p>
    <w:p>
      <w:pPr>
        <w:spacing w:line="440" w:lineRule="exact"/>
        <w:rPr>
          <w:rFonts w:ascii="宋体" w:hAnsi="宋体"/>
          <w:color w:val="000000" w:themeColor="text1"/>
          <w:szCs w:val="21"/>
          <w:highlight w:val="none"/>
        </w:rPr>
      </w:pPr>
      <w:r>
        <w:rPr>
          <w:rFonts w:hint="eastAsia" w:ascii="宋体" w:hAnsi="宋体"/>
          <w:color w:val="000000" w:themeColor="text1"/>
          <w:szCs w:val="21"/>
          <w:highlight w:val="none"/>
        </w:rPr>
        <w:t xml:space="preserve">          5. 验收标准：</w:t>
      </w:r>
    </w:p>
    <w:p>
      <w:pPr>
        <w:numPr>
          <w:ilvl w:val="6"/>
          <w:numId w:val="13"/>
        </w:numPr>
        <w:tabs>
          <w:tab w:val="left" w:pos="1680"/>
          <w:tab w:val="clear" w:pos="4830"/>
        </w:tabs>
        <w:spacing w:line="440" w:lineRule="exact"/>
        <w:ind w:left="1680" w:hanging="315"/>
        <w:rPr>
          <w:rFonts w:ascii="宋体" w:hAnsi="宋体"/>
          <w:color w:val="000000" w:themeColor="text1"/>
          <w:szCs w:val="21"/>
          <w:highlight w:val="none"/>
        </w:rPr>
      </w:pPr>
      <w:r>
        <w:rPr>
          <w:rFonts w:hint="eastAsia" w:ascii="宋体" w:hAnsi="宋体"/>
          <w:color w:val="000000" w:themeColor="text1"/>
          <w:szCs w:val="21"/>
          <w:highlight w:val="none"/>
        </w:rPr>
        <w:t>单证齐全，有产品合格证（或质量保证书）、商标、说明书、发票和其它应具有单证，进口产品进口手续齐全；</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rPr>
      </w:pPr>
      <w:r>
        <w:rPr>
          <w:rFonts w:hint="eastAsia" w:ascii="宋体" w:hAnsi="宋体"/>
          <w:color w:val="000000" w:themeColor="text1"/>
          <w:szCs w:val="21"/>
          <w:highlight w:val="none"/>
        </w:rPr>
        <w:t>质量符合询价文件和报价文件的要求；</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rPr>
      </w:pPr>
      <w:r>
        <w:rPr>
          <w:rFonts w:hint="eastAsia" w:ascii="宋体" w:hAnsi="宋体"/>
          <w:bCs/>
          <w:color w:val="000000" w:themeColor="text1"/>
          <w:szCs w:val="21"/>
          <w:highlight w:val="none"/>
        </w:rPr>
        <w:t>双方约定的其他验收标准。</w:t>
      </w:r>
      <w:r>
        <w:rPr>
          <w:rFonts w:hint="eastAsia" w:ascii="宋体" w:hAnsi="宋体"/>
          <w:bCs/>
          <w:color w:val="000000" w:themeColor="text1"/>
          <w:szCs w:val="21"/>
          <w:highlight w:val="none"/>
        </w:rPr>
        <w:tab/>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第四条   价款的结算、付款时间</w:t>
      </w:r>
    </w:p>
    <w:p>
      <w:pPr>
        <w:numPr>
          <w:ilvl w:val="0"/>
          <w:numId w:val="14"/>
        </w:numPr>
        <w:tabs>
          <w:tab w:val="left" w:pos="945"/>
        </w:tabs>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付款方式：。</w:t>
      </w:r>
    </w:p>
    <w:p>
      <w:pPr>
        <w:numPr>
          <w:ilvl w:val="0"/>
          <w:numId w:val="14"/>
        </w:numPr>
        <w:tabs>
          <w:tab w:val="left" w:pos="1155"/>
          <w:tab w:val="clear" w:pos="1203"/>
        </w:tabs>
        <w:adjustRightInd w:val="0"/>
        <w:snapToGrid w:val="0"/>
        <w:spacing w:line="440" w:lineRule="exact"/>
        <w:rPr>
          <w:rFonts w:ascii="宋体" w:hAnsi="宋体"/>
          <w:color w:val="000000" w:themeColor="text1"/>
          <w:szCs w:val="21"/>
          <w:highlight w:val="none"/>
        </w:rPr>
      </w:pPr>
      <w:r>
        <w:rPr>
          <w:rFonts w:hint="eastAsia" w:ascii="宋体" w:hAnsi="宋体"/>
          <w:bCs/>
          <w:color w:val="000000" w:themeColor="text1"/>
          <w:szCs w:val="21"/>
          <w:highlight w:val="none"/>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rPr>
      </w:pPr>
      <w:r>
        <w:rPr>
          <w:rFonts w:hint="eastAsia" w:ascii="宋体" w:hAnsi="宋体"/>
          <w:bCs/>
          <w:color w:val="000000" w:themeColor="text1"/>
          <w:szCs w:val="21"/>
          <w:highlight w:val="none"/>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rPr>
      </w:pPr>
      <w:r>
        <w:rPr>
          <w:rFonts w:hint="eastAsia" w:ascii="宋体" w:hAnsi="宋体"/>
          <w:bCs/>
          <w:color w:val="000000" w:themeColor="text1"/>
          <w:szCs w:val="21"/>
          <w:highlight w:val="none"/>
        </w:rPr>
        <w:t>2.</w:t>
      </w:r>
      <w:r>
        <w:rPr>
          <w:rFonts w:hint="eastAsia" w:ascii="宋体" w:hAnsi="宋体"/>
          <w:bCs/>
          <w:color w:val="000000" w:themeColor="text1"/>
          <w:szCs w:val="21"/>
          <w:highlight w:val="none"/>
        </w:rPr>
        <w:tab/>
      </w:r>
      <w:r>
        <w:rPr>
          <w:rFonts w:hint="eastAsia" w:ascii="宋体" w:hAnsi="宋体" w:cs="Tahoma"/>
          <w:iCs/>
          <w:color w:val="000000" w:themeColor="text1"/>
          <w:kern w:val="28"/>
          <w:szCs w:val="21"/>
          <w:highlight w:val="none"/>
        </w:rPr>
        <w:t>每推迟一天按总价的1%罚款</w:t>
      </w:r>
      <w:r>
        <w:rPr>
          <w:rFonts w:hint="eastAsia" w:ascii="宋体" w:hAnsi="宋体"/>
          <w:bCs/>
          <w:color w:val="000000" w:themeColor="text1"/>
          <w:szCs w:val="21"/>
          <w:highlight w:val="none"/>
        </w:rPr>
        <w:t>。</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第七条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甲方的违约责任</w:t>
      </w:r>
    </w:p>
    <w:p>
      <w:pPr>
        <w:tabs>
          <w:tab w:val="left" w:pos="945"/>
          <w:tab w:val="left" w:pos="1506"/>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rPr>
        <w:t>14</w:t>
      </w:r>
      <w:r>
        <w:rPr>
          <w:rFonts w:hint="eastAsia" w:ascii="宋体" w:hAnsi="宋体"/>
          <w:bCs/>
          <w:color w:val="000000" w:themeColor="text1"/>
          <w:szCs w:val="21"/>
          <w:highlight w:val="none"/>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rPr>
      </w:pPr>
      <w:r>
        <w:rPr>
          <w:rFonts w:hint="eastAsia" w:ascii="宋体" w:hAnsi="宋体"/>
          <w:bCs/>
          <w:color w:val="000000" w:themeColor="text1"/>
          <w:szCs w:val="21"/>
          <w:highlight w:val="none"/>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rPr>
      </w:pPr>
      <w:r>
        <w:rPr>
          <w:rFonts w:hint="eastAsia" w:ascii="宋体" w:hAnsi="宋体"/>
          <w:bCs/>
          <w:color w:val="000000" w:themeColor="text1"/>
          <w:szCs w:val="21"/>
          <w:highlight w:val="none"/>
        </w:rPr>
        <w:t>2.</w:t>
      </w:r>
      <w:r>
        <w:rPr>
          <w:rFonts w:hint="eastAsia" w:ascii="宋体" w:hAnsi="宋体"/>
          <w:bCs/>
          <w:color w:val="000000" w:themeColor="text1"/>
          <w:szCs w:val="21"/>
          <w:highlight w:val="none"/>
        </w:rPr>
        <w:tab/>
      </w:r>
      <w:r>
        <w:rPr>
          <w:rFonts w:hint="eastAsia" w:ascii="宋体" w:hAnsi="宋体"/>
          <w:color w:val="000000" w:themeColor="text1"/>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rPr>
      </w:pPr>
      <w:r>
        <w:rPr>
          <w:rFonts w:hint="eastAsia" w:ascii="宋体" w:hAnsi="宋体"/>
          <w:bCs/>
          <w:color w:val="000000" w:themeColor="text1"/>
          <w:szCs w:val="21"/>
          <w:highlight w:val="none"/>
        </w:rPr>
        <w:t>本项目合同订立后，应提供至</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lang w:eastAsia="zh-CN"/>
        </w:rPr>
        <w:t>广东业信招标有限公司</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备案；</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第十一条  无效合同</w:t>
      </w:r>
    </w:p>
    <w:p>
      <w:pPr>
        <w:tabs>
          <w:tab w:val="left" w:pos="1004"/>
        </w:tabs>
        <w:spacing w:line="440" w:lineRule="exact"/>
        <w:ind w:left="752" w:leftChars="358"/>
        <w:rPr>
          <w:rFonts w:ascii="宋体" w:hAnsi="宋体"/>
          <w:bCs/>
          <w:color w:val="000000" w:themeColor="text1"/>
          <w:szCs w:val="21"/>
          <w:highlight w:val="none"/>
        </w:rPr>
      </w:pPr>
      <w:r>
        <w:rPr>
          <w:rFonts w:hint="eastAsia" w:ascii="宋体" w:hAnsi="宋体"/>
          <w:bCs/>
          <w:color w:val="000000" w:themeColor="text1"/>
          <w:szCs w:val="21"/>
          <w:highlight w:val="none"/>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第十二条  附则</w:t>
      </w:r>
    </w:p>
    <w:p>
      <w:pPr>
        <w:spacing w:line="440" w:lineRule="exact"/>
        <w:ind w:left="752" w:leftChars="358"/>
        <w:rPr>
          <w:rFonts w:ascii="宋体" w:hAnsi="宋体"/>
          <w:bCs/>
          <w:color w:val="000000" w:themeColor="text1"/>
          <w:szCs w:val="21"/>
          <w:highlight w:val="none"/>
        </w:rPr>
      </w:pPr>
      <w:r>
        <w:rPr>
          <w:rFonts w:hint="eastAsia" w:ascii="宋体" w:hAnsi="宋体"/>
          <w:bCs/>
          <w:color w:val="000000" w:themeColor="text1"/>
          <w:szCs w:val="21"/>
          <w:highlight w:val="none"/>
        </w:rPr>
        <w:t>本合同一式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份，甲乙双方各执</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w:t>
      </w:r>
    </w:p>
    <w:p>
      <w:pPr>
        <w:tabs>
          <w:tab w:val="left" w:pos="1004"/>
          <w:tab w:val="left" w:pos="4267"/>
        </w:tabs>
        <w:spacing w:line="440" w:lineRule="exact"/>
        <w:rPr>
          <w:rFonts w:ascii="宋体" w:hAnsi="宋体"/>
          <w:bCs/>
          <w:color w:val="000000" w:themeColor="text1"/>
          <w:szCs w:val="21"/>
          <w:highlight w:val="none"/>
        </w:rPr>
      </w:pP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甲方：  </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乙方：</w:t>
      </w: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法定代表人：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法定代表人：</w:t>
      </w: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委托代理人：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委托代理人：</w:t>
      </w: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地址：</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地址：</w:t>
      </w: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开户银行：</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开户银行：</w:t>
      </w: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帐号：</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帐号</w:t>
      </w: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电话：</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电话：</w:t>
      </w:r>
    </w:p>
    <w:p>
      <w:pPr>
        <w:tabs>
          <w:tab w:val="left" w:pos="1004"/>
        </w:tabs>
        <w:spacing w:line="440" w:lineRule="exact"/>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年    月   日                              年    月   日</w:t>
      </w:r>
    </w:p>
    <w:p>
      <w:pPr>
        <w:tabs>
          <w:tab w:val="left" w:pos="1004"/>
        </w:tabs>
        <w:spacing w:line="440" w:lineRule="exact"/>
        <w:rPr>
          <w:rFonts w:ascii="宋体" w:hAnsi="宋体"/>
          <w:bCs/>
          <w:color w:val="000000" w:themeColor="text1"/>
          <w:szCs w:val="21"/>
          <w:highlight w:val="none"/>
        </w:rPr>
      </w:pP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附件1、《货物清单》</w:t>
      </w:r>
    </w:p>
    <w:p>
      <w:pPr>
        <w:tabs>
          <w:tab w:val="left" w:pos="1004"/>
        </w:tabs>
        <w:spacing w:line="440" w:lineRule="exact"/>
        <w:ind w:firstLine="310" w:firstLineChars="147"/>
        <w:rPr>
          <w:color w:val="000000" w:themeColor="text1"/>
          <w:highlight w:val="none"/>
        </w:rPr>
      </w:pPr>
      <w:r>
        <w:rPr>
          <w:rFonts w:hint="eastAsia" w:ascii="宋体" w:hAnsi="宋体"/>
          <w:b/>
          <w:bCs/>
          <w:color w:val="000000" w:themeColor="text1"/>
          <w:szCs w:val="21"/>
          <w:highlight w:val="none"/>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bookmarkStart w:id="326" w:name="_Toc351986018"/>
      <w:bookmarkStart w:id="327" w:name="_Toc351985913"/>
      <w:bookmarkStart w:id="328" w:name="_Toc491658678"/>
      <w:bookmarkStart w:id="329" w:name="_Toc329242721"/>
      <w:bookmarkStart w:id="330" w:name="_Toc351988723"/>
      <w:bookmarkStart w:id="331" w:name="_Toc383439865"/>
      <w:bookmarkStart w:id="332" w:name="_Toc351986198"/>
      <w:bookmarkStart w:id="333" w:name="_Toc351987978"/>
      <w:bookmarkStart w:id="334" w:name="_Toc353522406"/>
      <w:bookmarkStart w:id="335" w:name="_Toc351987782"/>
      <w:bookmarkStart w:id="336" w:name="_Toc5057"/>
      <w:bookmarkStart w:id="337" w:name="_Toc369180060"/>
      <w:bookmarkStart w:id="338" w:name="_Toc500861025"/>
      <w:bookmarkStart w:id="339" w:name="_Toc357151189"/>
      <w:bookmarkStart w:id="340" w:name="_Toc351990159"/>
      <w:r>
        <w:rPr>
          <w:rFonts w:hint="eastAsia" w:ascii="宋体" w:hAnsi="宋体"/>
          <w:color w:val="000000" w:themeColor="text1"/>
          <w:sz w:val="21"/>
          <w:szCs w:val="21"/>
          <w:highlight w:val="none"/>
        </w:rPr>
        <w:t>第五部分</w:t>
      </w:r>
      <w:bookmarkStart w:id="341" w:name="_Hlt97188172"/>
      <w:bookmarkEnd w:id="341"/>
      <w:r>
        <w:rPr>
          <w:rFonts w:hint="eastAsia" w:ascii="宋体" w:hAnsi="宋体"/>
          <w:color w:val="000000" w:themeColor="text1"/>
          <w:sz w:val="21"/>
          <w:szCs w:val="21"/>
          <w:highlight w:val="none"/>
        </w:rPr>
        <w:t>报价文件格式</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Start w:id="342" w:name="_Hlt21938933"/>
      <w:bookmarkEnd w:id="342"/>
    </w:p>
    <w:p>
      <w:pPr>
        <w:tabs>
          <w:tab w:val="left" w:pos="1004"/>
          <w:tab w:val="left" w:pos="4267"/>
        </w:tabs>
        <w:spacing w:line="400" w:lineRule="exact"/>
        <w:rPr>
          <w:rFonts w:ascii="宋体" w:hAnsi="宋体"/>
          <w:bCs/>
          <w:color w:val="000000" w:themeColor="text1"/>
          <w:szCs w:val="21"/>
          <w:highlight w:val="none"/>
        </w:rPr>
      </w:pPr>
    </w:p>
    <w:p>
      <w:pPr>
        <w:pStyle w:val="5"/>
        <w:spacing w:line="360" w:lineRule="auto"/>
        <w:rPr>
          <w:rFonts w:hAnsi="宋体"/>
          <w:bCs/>
          <w:color w:val="000000" w:themeColor="text1"/>
          <w:szCs w:val="24"/>
          <w:highlight w:val="none"/>
        </w:rPr>
      </w:pPr>
      <w:r>
        <w:rPr>
          <w:rFonts w:hint="eastAsia" w:hAnsi="宋体"/>
          <w:bCs/>
          <w:color w:val="000000" w:themeColor="text1"/>
          <w:szCs w:val="24"/>
          <w:highlight w:val="none"/>
        </w:rPr>
        <w:t>报价内容应当编有目录、页码，按页码排序并装订成册；一切未装订成册的报价文件在评标过程中若出现缺页、漏页等现象可能影响供应商评审结果的，后果将由供应商本人负责。</w:t>
      </w:r>
    </w:p>
    <w:p>
      <w:pPr>
        <w:pStyle w:val="5"/>
        <w:spacing w:line="360" w:lineRule="auto"/>
        <w:rPr>
          <w:rFonts w:hAnsi="宋体"/>
          <w:b/>
          <w:color w:val="000000" w:themeColor="text1"/>
          <w:szCs w:val="21"/>
          <w:highlight w:val="none"/>
        </w:rPr>
      </w:pPr>
      <w:r>
        <w:rPr>
          <w:rFonts w:hint="eastAsia" w:hAnsi="宋体"/>
          <w:bCs/>
          <w:color w:val="000000" w:themeColor="text1"/>
          <w:szCs w:val="24"/>
          <w:highlight w:val="none"/>
        </w:rPr>
        <w:t>文件的封面格式由供应商自拟，并应注明“报价文件、项目编号、项目名称、供应商名称及地址、法定代表人或授权代理人、联系电话、传真、邮编，并加盖供应商公章。如：</w:t>
      </w:r>
    </w:p>
    <w:p>
      <w:pPr>
        <w:pStyle w:val="5"/>
        <w:rPr>
          <w:rFonts w:hAnsi="宋体"/>
          <w:b/>
          <w:bCs/>
          <w:color w:val="000000" w:themeColor="text1"/>
          <w:szCs w:val="24"/>
          <w:highlight w:val="none"/>
        </w:rPr>
      </w:pPr>
    </w:p>
    <w:p>
      <w:pPr>
        <w:pStyle w:val="5"/>
        <w:rPr>
          <w:rFonts w:hAnsi="宋体"/>
          <w:b/>
          <w:bCs/>
          <w:color w:val="000000" w:themeColor="text1"/>
          <w:szCs w:val="24"/>
          <w:highlight w:val="none"/>
        </w:rPr>
      </w:pPr>
    </w:p>
    <w:p>
      <w:pPr>
        <w:pStyle w:val="5"/>
        <w:rPr>
          <w:rFonts w:hAnsi="宋体"/>
          <w:b/>
          <w:bCs/>
          <w:color w:val="000000" w:themeColor="text1"/>
          <w:szCs w:val="24"/>
          <w:highlight w:val="none"/>
        </w:rPr>
      </w:pPr>
    </w:p>
    <w:p>
      <w:pPr>
        <w:pStyle w:val="5"/>
        <w:rPr>
          <w:rFonts w:hAnsi="宋体"/>
          <w:b/>
          <w:bCs/>
          <w:color w:val="000000" w:themeColor="text1"/>
          <w:szCs w:val="24"/>
          <w:highlight w:val="none"/>
        </w:rPr>
      </w:pPr>
    </w:p>
    <w:p>
      <w:pPr>
        <w:pStyle w:val="5"/>
        <w:rPr>
          <w:rFonts w:hAnsi="宋体"/>
          <w:b/>
          <w:bCs/>
          <w:color w:val="000000" w:themeColor="text1"/>
          <w:szCs w:val="24"/>
          <w:highlight w:val="none"/>
        </w:rPr>
      </w:pPr>
    </w:p>
    <w:p>
      <w:pPr>
        <w:pStyle w:val="5"/>
        <w:rPr>
          <w:rFonts w:hAnsi="宋体"/>
          <w:b/>
          <w:bCs/>
          <w:color w:val="000000" w:themeColor="text1"/>
          <w:szCs w:val="24"/>
          <w:highlight w:val="none"/>
        </w:rPr>
      </w:pPr>
    </w:p>
    <w:p>
      <w:pPr>
        <w:pStyle w:val="5"/>
        <w:rPr>
          <w:rFonts w:hAnsi="宋体"/>
          <w:b/>
          <w:bCs/>
          <w:color w:val="000000" w:themeColor="text1"/>
          <w:szCs w:val="24"/>
          <w:highlight w:val="none"/>
        </w:rPr>
      </w:pPr>
    </w:p>
    <w:p>
      <w:pPr>
        <w:pStyle w:val="5"/>
        <w:rPr>
          <w:rFonts w:hAnsi="宋体"/>
          <w:b/>
          <w:bCs/>
          <w:color w:val="000000" w:themeColor="text1"/>
          <w:szCs w:val="24"/>
          <w:highlight w:val="none"/>
        </w:rPr>
      </w:pPr>
    </w:p>
    <w:p>
      <w:pPr>
        <w:pStyle w:val="5"/>
        <w:jc w:val="center"/>
        <w:rPr>
          <w:rFonts w:ascii="宋体" w:hAnsi="宋体"/>
          <w:b/>
          <w:bCs/>
          <w:color w:val="000000" w:themeColor="text1"/>
          <w:szCs w:val="21"/>
          <w:highlight w:val="none"/>
        </w:rPr>
      </w:pPr>
    </w:p>
    <w:p>
      <w:pPr>
        <w:jc w:val="center"/>
        <w:rPr>
          <w:rFonts w:ascii="宋体" w:hAnsi="宋体"/>
          <w:b/>
          <w:color w:val="000000" w:themeColor="text1"/>
          <w:kern w:val="44"/>
          <w:szCs w:val="21"/>
          <w:highlight w:val="none"/>
        </w:rPr>
      </w:pPr>
      <w:bookmarkStart w:id="343" w:name="_Toc369183620"/>
      <w:r>
        <w:rPr>
          <w:rFonts w:hint="eastAsia" w:ascii="宋体" w:hAnsi="宋体"/>
          <w:b/>
          <w:color w:val="000000" w:themeColor="text1"/>
          <w:kern w:val="44"/>
          <w:szCs w:val="21"/>
          <w:highlight w:val="none"/>
        </w:rPr>
        <w:t>封面格式</w:t>
      </w:r>
      <w:bookmarkEnd w:id="343"/>
    </w:p>
    <w:p>
      <w:pPr>
        <w:rPr>
          <w:color w:val="000000" w:themeColor="text1"/>
          <w:highlight w:val="none"/>
        </w:rPr>
      </w:pPr>
    </w:p>
    <w:p>
      <w:pPr>
        <w:pStyle w:val="5"/>
        <w:spacing w:line="440" w:lineRule="exact"/>
        <w:jc w:val="center"/>
        <w:rPr>
          <w:rFonts w:hAnsi="宋体"/>
          <w:bCs/>
          <w:color w:val="000000" w:themeColor="text1"/>
          <w:szCs w:val="24"/>
          <w:highlight w:val="none"/>
        </w:rPr>
      </w:pPr>
      <w:r>
        <w:rPr>
          <w:rFonts w:hint="eastAsia" w:hAnsi="宋体"/>
          <w:bCs/>
          <w:color w:val="000000" w:themeColor="text1"/>
          <w:szCs w:val="24"/>
          <w:highlight w:val="none"/>
        </w:rPr>
        <w:t>报价文件（□正本、□副本）</w:t>
      </w:r>
    </w:p>
    <w:p>
      <w:pPr>
        <w:pStyle w:val="5"/>
        <w:spacing w:line="440" w:lineRule="exact"/>
        <w:rPr>
          <w:rFonts w:hint="eastAsia" w:hAnsi="宋体" w:eastAsia="宋体"/>
          <w:bCs/>
          <w:color w:val="000000" w:themeColor="text1"/>
          <w:szCs w:val="24"/>
          <w:highlight w:val="none"/>
          <w:lang w:eastAsia="zh-CN"/>
        </w:rPr>
      </w:pPr>
      <w:r>
        <w:rPr>
          <w:rFonts w:hint="eastAsia" w:hAnsi="宋体"/>
          <w:bCs/>
          <w:color w:val="000000" w:themeColor="text1"/>
          <w:szCs w:val="24"/>
          <w:highlight w:val="none"/>
        </w:rPr>
        <w:t>项目编号：</w:t>
      </w:r>
      <w:r>
        <w:rPr>
          <w:rFonts w:hint="eastAsia" w:hAnsi="宋体"/>
          <w:b/>
          <w:bCs/>
          <w:color w:val="000000" w:themeColor="text1"/>
          <w:szCs w:val="24"/>
          <w:highlight w:val="none"/>
          <w:u w:val="single"/>
          <w:lang w:eastAsia="zh-CN"/>
        </w:rPr>
        <w:t>YXZB-20220328</w:t>
      </w:r>
    </w:p>
    <w:p>
      <w:pPr>
        <w:pStyle w:val="5"/>
        <w:spacing w:line="440" w:lineRule="exact"/>
        <w:rPr>
          <w:rFonts w:hint="eastAsia" w:hAnsi="宋体" w:eastAsia="宋体"/>
          <w:bCs/>
          <w:color w:val="000000" w:themeColor="text1"/>
          <w:szCs w:val="24"/>
          <w:highlight w:val="none"/>
          <w:u w:val="single"/>
          <w:lang w:eastAsia="zh-CN"/>
        </w:rPr>
      </w:pPr>
      <w:r>
        <w:rPr>
          <w:rFonts w:hint="eastAsia" w:hAnsi="宋体"/>
          <w:bCs/>
          <w:color w:val="000000" w:themeColor="text1"/>
          <w:szCs w:val="24"/>
          <w:highlight w:val="none"/>
        </w:rPr>
        <w:t>项目名称：</w:t>
      </w:r>
      <w:r>
        <w:rPr>
          <w:rFonts w:hint="eastAsia" w:hAnsi="宋体"/>
          <w:b/>
          <w:bCs/>
          <w:color w:val="000000" w:themeColor="text1"/>
          <w:szCs w:val="24"/>
          <w:highlight w:val="none"/>
          <w:u w:val="single"/>
          <w:lang w:eastAsia="zh-CN"/>
        </w:rPr>
        <w:t>阳东区看守所视频会见室建设项目</w:t>
      </w:r>
    </w:p>
    <w:p>
      <w:pPr>
        <w:pStyle w:val="5"/>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供应商名称（公章）：</w:t>
      </w:r>
    </w:p>
    <w:p>
      <w:pPr>
        <w:pStyle w:val="5"/>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供应商地址：</w:t>
      </w:r>
    </w:p>
    <w:p>
      <w:pPr>
        <w:pStyle w:val="5"/>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法定代表人或授权代理人（签字）</w:t>
      </w:r>
      <w:r>
        <w:rPr>
          <w:rFonts w:hAnsi="宋体"/>
          <w:bCs/>
          <w:color w:val="000000" w:themeColor="text1"/>
          <w:szCs w:val="24"/>
          <w:highlight w:val="none"/>
        </w:rPr>
        <w:t>：</w:t>
      </w:r>
    </w:p>
    <w:p>
      <w:pPr>
        <w:pStyle w:val="5"/>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联系</w:t>
      </w:r>
      <w:r>
        <w:rPr>
          <w:rFonts w:hAnsi="宋体"/>
          <w:bCs/>
          <w:color w:val="000000" w:themeColor="text1"/>
          <w:szCs w:val="24"/>
          <w:highlight w:val="none"/>
        </w:rPr>
        <w:t>电话：</w:t>
      </w:r>
      <w:r>
        <w:rPr>
          <w:rFonts w:hint="eastAsia" w:hAnsi="宋体"/>
          <w:bCs/>
          <w:color w:val="000000" w:themeColor="text1"/>
          <w:szCs w:val="24"/>
          <w:highlight w:val="none"/>
        </w:rPr>
        <w:t>传真：</w:t>
      </w:r>
    </w:p>
    <w:p>
      <w:pPr>
        <w:pStyle w:val="5"/>
        <w:spacing w:line="440" w:lineRule="exact"/>
        <w:rPr>
          <w:rFonts w:hAnsi="宋体"/>
          <w:bCs/>
          <w:color w:val="000000" w:themeColor="text1"/>
          <w:szCs w:val="24"/>
          <w:highlight w:val="none"/>
          <w:u w:val="single"/>
        </w:rPr>
      </w:pPr>
      <w:r>
        <w:rPr>
          <w:rFonts w:hAnsi="宋体"/>
          <w:bCs/>
          <w:color w:val="000000" w:themeColor="text1"/>
          <w:szCs w:val="24"/>
          <w:highlight w:val="none"/>
        </w:rPr>
        <w:t>邮编：</w:t>
      </w:r>
    </w:p>
    <w:p>
      <w:pPr>
        <w:pStyle w:val="5"/>
        <w:spacing w:line="440" w:lineRule="exact"/>
        <w:rPr>
          <w:color w:val="000000" w:themeColor="text1"/>
          <w:highlight w:val="none"/>
        </w:rPr>
      </w:pPr>
      <w:r>
        <w:rPr>
          <w:rFonts w:hint="eastAsia" w:hAnsi="宋体"/>
          <w:bCs/>
          <w:color w:val="000000" w:themeColor="text1"/>
          <w:szCs w:val="24"/>
          <w:highlight w:val="none"/>
        </w:rPr>
        <w:t>编制日期：年月日</w:t>
      </w: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pStyle w:val="4"/>
        <w:numPr>
          <w:ilvl w:val="1"/>
          <w:numId w:val="0"/>
        </w:numPr>
        <w:spacing w:line="360" w:lineRule="auto"/>
        <w:jc w:val="center"/>
        <w:rPr>
          <w:rFonts w:ascii="宋体" w:hAnsi="宋体"/>
          <w:color w:val="000000" w:themeColor="text1"/>
          <w:szCs w:val="21"/>
          <w:highlight w:val="none"/>
        </w:rPr>
      </w:pPr>
      <w:bookmarkStart w:id="344" w:name="_Toc200414514"/>
      <w:bookmarkStart w:id="345" w:name="_Toc518902461"/>
      <w:bookmarkStart w:id="346" w:name="_Toc22705"/>
      <w:r>
        <w:rPr>
          <w:rFonts w:hint="eastAsia" w:ascii="宋体" w:hAnsi="宋体" w:eastAsia="宋体"/>
          <w:color w:val="000000" w:themeColor="text1"/>
          <w:sz w:val="21"/>
          <w:szCs w:val="21"/>
          <w:highlight w:val="none"/>
        </w:rPr>
        <w:t xml:space="preserve">第一章  </w:t>
      </w:r>
      <w:bookmarkEnd w:id="344"/>
      <w:r>
        <w:rPr>
          <w:rFonts w:hint="eastAsia" w:ascii="宋体" w:hAnsi="宋体" w:eastAsia="宋体"/>
          <w:color w:val="000000" w:themeColor="text1"/>
          <w:sz w:val="21"/>
          <w:szCs w:val="21"/>
          <w:highlight w:val="none"/>
        </w:rPr>
        <w:t>资格性/符合性自查表</w:t>
      </w:r>
      <w:bookmarkEnd w:id="345"/>
      <w:bookmarkEnd w:id="346"/>
    </w:p>
    <w:tbl>
      <w:tblPr>
        <w:tblStyle w:val="36"/>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84"/>
        <w:gridCol w:w="306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72"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060"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询价文件要求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trPr>
        <w:tc>
          <w:tcPr>
            <w:tcW w:w="888" w:type="dxa"/>
            <w:vMerge w:val="restart"/>
            <w:vAlign w:val="center"/>
          </w:tcPr>
          <w:p>
            <w:pPr>
              <w:rPr>
                <w:color w:val="000000" w:themeColor="text1"/>
                <w:highlight w:val="none"/>
              </w:rPr>
            </w:pPr>
            <w:r>
              <w:rPr>
                <w:rFonts w:hint="eastAsia"/>
                <w:color w:val="000000" w:themeColor="text1"/>
                <w:highlight w:val="none"/>
              </w:rPr>
              <w:t>资格性检查</w:t>
            </w:r>
          </w:p>
        </w:tc>
        <w:tc>
          <w:tcPr>
            <w:tcW w:w="1684" w:type="dxa"/>
            <w:vMerge w:val="restart"/>
            <w:vAlign w:val="center"/>
          </w:tcPr>
          <w:p>
            <w:pPr>
              <w:rPr>
                <w:color w:val="000000" w:themeColor="text1"/>
                <w:highlight w:val="none"/>
              </w:rPr>
            </w:pPr>
            <w:r>
              <w:rPr>
                <w:rFonts w:hint="eastAsia"/>
                <w:color w:val="000000" w:themeColor="text1"/>
                <w:highlight w:val="none"/>
              </w:rPr>
              <w:t>供应商要求</w:t>
            </w:r>
          </w:p>
        </w:tc>
        <w:tc>
          <w:tcPr>
            <w:tcW w:w="3060"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供应商应具备《中华人民共和国政府采购法》第二十二条规定的条件</w:t>
            </w:r>
          </w:p>
          <w:p>
            <w:pPr>
              <w:tabs>
                <w:tab w:val="left" w:pos="0"/>
              </w:tabs>
              <w:rPr>
                <w:rFonts w:ascii="宋体" w:hAnsi="宋体"/>
                <w:b/>
                <w:bCs/>
                <w:color w:val="000000" w:themeColor="text1"/>
                <w:szCs w:val="21"/>
                <w:highlight w:val="none"/>
              </w:rPr>
            </w:pP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见报价文件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 w:val="18"/>
                <w:szCs w:val="18"/>
                <w:highlight w:val="none"/>
              </w:rPr>
            </w:pPr>
            <w:r>
              <w:rPr>
                <w:rFonts w:hint="eastAsia" w:ascii="宋体" w:hAnsi="宋体"/>
                <w:color w:val="000000" w:themeColor="text1"/>
                <w:sz w:val="18"/>
                <w:szCs w:val="18"/>
                <w:highlight w:val="none"/>
              </w:rPr>
              <w:t>要求：提交合法有效的营业执照复印件加盖公章、</w:t>
            </w:r>
            <w:r>
              <w:rPr>
                <w:rFonts w:hint="eastAsia" w:ascii="宋体" w:hAnsi="宋体"/>
                <w:color w:val="000000" w:themeColor="text1"/>
                <w:kern w:val="0"/>
                <w:sz w:val="18"/>
                <w:szCs w:val="18"/>
                <w:highlight w:val="none"/>
              </w:rPr>
              <w:t>财务报表</w:t>
            </w:r>
            <w:r>
              <w:rPr>
                <w:rFonts w:hint="eastAsia" w:ascii="宋体" w:hAnsi="宋体"/>
                <w:color w:val="000000" w:themeColor="text1"/>
                <w:sz w:val="18"/>
                <w:szCs w:val="18"/>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88" w:type="dxa"/>
            <w:vMerge w:val="continue"/>
            <w:vAlign w:val="center"/>
          </w:tcPr>
          <w:p>
            <w:pPr>
              <w:rPr>
                <w:color w:val="000000" w:themeColor="text1"/>
                <w:highlight w:val="none"/>
              </w:rPr>
            </w:pPr>
          </w:p>
        </w:tc>
        <w:tc>
          <w:tcPr>
            <w:tcW w:w="1684" w:type="dxa"/>
            <w:vMerge w:val="continue"/>
            <w:vAlign w:val="center"/>
          </w:tcPr>
          <w:p>
            <w:pPr>
              <w:rPr>
                <w:color w:val="000000" w:themeColor="text1"/>
                <w:highlight w:val="none"/>
              </w:rPr>
            </w:pPr>
          </w:p>
        </w:tc>
        <w:tc>
          <w:tcPr>
            <w:tcW w:w="3060" w:type="dxa"/>
            <w:vAlign w:val="center"/>
          </w:tcPr>
          <w:p>
            <w:pPr>
              <w:tabs>
                <w:tab w:val="left" w:pos="0"/>
              </w:tabs>
              <w:rPr>
                <w:rFonts w:ascii="宋体" w:hAnsi="宋体"/>
                <w:b/>
                <w:bCs/>
                <w:color w:val="000000" w:themeColor="text1"/>
                <w:szCs w:val="21"/>
                <w:highlight w:val="none"/>
              </w:rPr>
            </w:pPr>
            <w:r>
              <w:rPr>
                <w:rFonts w:hint="eastAsia" w:ascii="宋体" w:hAnsi="宋体" w:eastAsia="宋体" w:cs="宋体"/>
                <w:color w:val="000000" w:themeColor="text1"/>
                <w:sz w:val="21"/>
                <w:szCs w:val="21"/>
                <w:highlight w:val="none"/>
                <w:lang w:val="en-US" w:eastAsia="zh-CN"/>
              </w:rPr>
              <w:t>供应商须是中华人民共和国境内合法注册，能独立承担民事责任的法人</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pPr>
              <w:tabs>
                <w:tab w:val="left" w:pos="0"/>
              </w:tabs>
              <w:jc w:val="center"/>
              <w:rPr>
                <w:rFonts w:ascii="宋体" w:hAnsi="宋体"/>
                <w:color w:val="000000" w:themeColor="text1"/>
                <w:sz w:val="18"/>
                <w:szCs w:val="18"/>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88" w:type="dxa"/>
            <w:vMerge w:val="continue"/>
            <w:vAlign w:val="center"/>
          </w:tcPr>
          <w:p>
            <w:pPr>
              <w:rPr>
                <w:color w:val="000000" w:themeColor="text1"/>
                <w:highlight w:val="none"/>
              </w:rPr>
            </w:pPr>
          </w:p>
        </w:tc>
        <w:tc>
          <w:tcPr>
            <w:tcW w:w="1684" w:type="dxa"/>
            <w:vMerge w:val="continue"/>
            <w:vAlign w:val="center"/>
          </w:tcPr>
          <w:p>
            <w:pPr>
              <w:rPr>
                <w:color w:val="000000" w:themeColor="text1"/>
                <w:highlight w:val="none"/>
              </w:rPr>
            </w:pPr>
          </w:p>
        </w:tc>
        <w:tc>
          <w:tcPr>
            <w:tcW w:w="3060" w:type="dxa"/>
            <w:vAlign w:val="center"/>
          </w:tcPr>
          <w:p>
            <w:pPr>
              <w:tabs>
                <w:tab w:val="left" w:pos="0"/>
              </w:tabs>
              <w:rPr>
                <w:rFonts w:ascii="宋体" w:hAnsi="宋体"/>
                <w:b/>
                <w:bCs/>
                <w:color w:val="000000" w:themeColor="text1"/>
                <w:szCs w:val="21"/>
                <w:highlight w:val="none"/>
              </w:rPr>
            </w:pPr>
            <w:r>
              <w:rPr>
                <w:rFonts w:hint="eastAsia" w:ascii="宋体" w:hAnsi="宋体" w:eastAsia="宋体" w:cs="宋体"/>
                <w:color w:val="000000" w:themeColor="text1"/>
                <w:sz w:val="21"/>
                <w:szCs w:val="21"/>
                <w:highlight w:val="none"/>
                <w:lang w:val="en-US" w:eastAsia="zh-CN"/>
              </w:rPr>
              <w:t>供应商未被“信用中国”网站（www.creditchina.gov.cn）列入“记录失信被执行人”、“重大税收违法案件当事人名单”、“政府采购严重违法失信行为”中任意一项或多项记录名单；同时，供应商未处于中国政府采购网(www.ccgp.gov.cn)“政府采购严重违法失信行为信息记录”中的禁止参加政府采购活动期间。(以采购代理机构于开标时间当天在“信用中国”网站（www.creditchina.gov.cn）及中国政府采购网(www.ccgp.gov.cn)查询结果为准，如相关记录信息已失效，供应商必须提供由该记录信息的执行或列入单位出具的相关证明材料。)</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pPr>
              <w:tabs>
                <w:tab w:val="left" w:pos="0"/>
              </w:tabs>
              <w:jc w:val="center"/>
              <w:rPr>
                <w:rFonts w:ascii="宋体" w:hAnsi="宋体"/>
                <w:color w:val="000000" w:themeColor="text1"/>
                <w:sz w:val="18"/>
                <w:szCs w:val="18"/>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888" w:type="dxa"/>
            <w:vMerge w:val="restart"/>
            <w:vAlign w:val="center"/>
          </w:tcPr>
          <w:p>
            <w:pPr>
              <w:rPr>
                <w:color w:val="000000" w:themeColor="text1"/>
                <w:highlight w:val="none"/>
              </w:rPr>
            </w:pPr>
            <w:r>
              <w:rPr>
                <w:rFonts w:hint="eastAsia"/>
                <w:color w:val="000000" w:themeColor="text1"/>
                <w:highlight w:val="none"/>
              </w:rPr>
              <w:t>符合性审查</w:t>
            </w:r>
          </w:p>
        </w:tc>
        <w:tc>
          <w:tcPr>
            <w:tcW w:w="1684" w:type="dxa"/>
            <w:vAlign w:val="center"/>
          </w:tcPr>
          <w:p>
            <w:pPr>
              <w:rPr>
                <w:color w:val="000000" w:themeColor="text1"/>
                <w:highlight w:val="none"/>
              </w:rPr>
            </w:pPr>
            <w:r>
              <w:rPr>
                <w:rFonts w:hint="eastAsia"/>
                <w:color w:val="000000" w:themeColor="text1"/>
                <w:highlight w:val="none"/>
              </w:rPr>
              <w:t>完工期须满足要求</w:t>
            </w:r>
          </w:p>
        </w:tc>
        <w:tc>
          <w:tcPr>
            <w:tcW w:w="306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color w:val="000000" w:themeColor="text1"/>
                <w:szCs w:val="21"/>
                <w:highlight w:val="none"/>
              </w:rPr>
            </w:pPr>
          </w:p>
        </w:tc>
        <w:tc>
          <w:tcPr>
            <w:tcW w:w="1684" w:type="dxa"/>
            <w:vAlign w:val="center"/>
          </w:tcPr>
          <w:p>
            <w:pPr>
              <w:rPr>
                <w:color w:val="000000" w:themeColor="text1"/>
                <w:highlight w:val="none"/>
              </w:rPr>
            </w:pPr>
            <w:r>
              <w:rPr>
                <w:rFonts w:hint="eastAsia"/>
                <w:color w:val="000000" w:themeColor="text1"/>
                <w:highlight w:val="none"/>
              </w:rPr>
              <w:t>投标报价未超出报价上限</w:t>
            </w:r>
          </w:p>
        </w:tc>
        <w:tc>
          <w:tcPr>
            <w:tcW w:w="306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color w:val="000000" w:themeColor="text1"/>
                <w:szCs w:val="21"/>
                <w:highlight w:val="none"/>
              </w:rPr>
            </w:pPr>
          </w:p>
        </w:tc>
        <w:tc>
          <w:tcPr>
            <w:tcW w:w="1684" w:type="dxa"/>
            <w:vAlign w:val="center"/>
          </w:tcPr>
          <w:p>
            <w:pPr>
              <w:rPr>
                <w:color w:val="000000" w:themeColor="text1"/>
                <w:highlight w:val="none"/>
              </w:rPr>
            </w:pPr>
            <w:r>
              <w:rPr>
                <w:rFonts w:hint="eastAsia"/>
                <w:color w:val="000000" w:themeColor="text1"/>
                <w:highlight w:val="none"/>
              </w:rPr>
              <w:t>保证金须满足要求</w:t>
            </w:r>
          </w:p>
        </w:tc>
        <w:tc>
          <w:tcPr>
            <w:tcW w:w="3060"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按询价文件要求</w:t>
            </w:r>
          </w:p>
        </w:tc>
        <w:tc>
          <w:tcPr>
            <w:tcW w:w="1701" w:type="dxa"/>
            <w:vAlign w:val="center"/>
          </w:tcPr>
          <w:p>
            <w:pPr>
              <w:tabs>
                <w:tab w:val="left" w:pos="480"/>
              </w:tabs>
              <w:ind w:left="480" w:hanging="480"/>
              <w:rPr>
                <w:rFonts w:ascii="宋体" w:hAnsi="宋体"/>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88" w:type="dxa"/>
            <w:vMerge w:val="continue"/>
          </w:tcPr>
          <w:p>
            <w:pPr>
              <w:tabs>
                <w:tab w:val="left" w:pos="480"/>
              </w:tabs>
              <w:ind w:left="480" w:hanging="480"/>
              <w:jc w:val="center"/>
              <w:rPr>
                <w:rFonts w:ascii="宋体" w:hAnsi="宋体"/>
                <w:b/>
                <w:bCs/>
                <w:color w:val="000000" w:themeColor="text1"/>
                <w:szCs w:val="21"/>
                <w:highlight w:val="none"/>
              </w:rPr>
            </w:pPr>
          </w:p>
        </w:tc>
        <w:tc>
          <w:tcPr>
            <w:tcW w:w="1684" w:type="dxa"/>
            <w:vAlign w:val="center"/>
          </w:tcPr>
          <w:p>
            <w:pPr>
              <w:rPr>
                <w:color w:val="000000" w:themeColor="text1"/>
                <w:highlight w:val="none"/>
              </w:rPr>
            </w:pPr>
            <w:r>
              <w:rPr>
                <w:rFonts w:hint="eastAsia"/>
                <w:color w:val="000000" w:themeColor="text1"/>
                <w:highlight w:val="none"/>
              </w:rPr>
              <w:t>法定代表人/负责人资格证明书及授权委托书</w:t>
            </w:r>
          </w:p>
        </w:tc>
        <w:tc>
          <w:tcPr>
            <w:tcW w:w="306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88" w:type="dxa"/>
            <w:vMerge w:val="continue"/>
          </w:tcPr>
          <w:p>
            <w:pPr>
              <w:tabs>
                <w:tab w:val="left" w:pos="480"/>
              </w:tabs>
              <w:ind w:left="480" w:hanging="480"/>
              <w:jc w:val="center"/>
              <w:rPr>
                <w:rFonts w:ascii="宋体" w:hAnsi="宋体"/>
                <w:b/>
                <w:bCs/>
                <w:color w:val="000000" w:themeColor="text1"/>
                <w:szCs w:val="21"/>
                <w:highlight w:val="none"/>
              </w:rPr>
            </w:pPr>
          </w:p>
        </w:tc>
        <w:tc>
          <w:tcPr>
            <w:tcW w:w="1684" w:type="dxa"/>
            <w:vAlign w:val="center"/>
          </w:tcPr>
          <w:p>
            <w:pPr>
              <w:rPr>
                <w:color w:val="000000" w:themeColor="text1"/>
                <w:highlight w:val="none"/>
              </w:rPr>
            </w:pPr>
            <w:r>
              <w:rPr>
                <w:rFonts w:hint="eastAsia" w:ascii="宋体" w:hAnsi="宋体" w:eastAsia="宋体" w:cs="宋体"/>
                <w:color w:val="000000" w:themeColor="text1"/>
                <w:sz w:val="21"/>
                <w:szCs w:val="21"/>
                <w:highlight w:val="none"/>
                <w:lang w:val="en-US" w:eastAsia="zh-CN"/>
              </w:rPr>
              <w:t>本项目不接受联合体投标，供应商须对本项目的货物及服务进行整体投标，任何只对其中一部分内容进行的投标将被视为无效投标</w:t>
            </w:r>
          </w:p>
        </w:tc>
        <w:tc>
          <w:tcPr>
            <w:tcW w:w="3060"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按询价文件要求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88" w:type="dxa"/>
            <w:vMerge w:val="continue"/>
          </w:tcPr>
          <w:p>
            <w:pPr>
              <w:tabs>
                <w:tab w:val="left" w:pos="480"/>
              </w:tabs>
              <w:ind w:left="480" w:hanging="480"/>
              <w:jc w:val="center"/>
              <w:rPr>
                <w:rFonts w:ascii="宋体" w:hAnsi="宋体"/>
                <w:b/>
                <w:bCs/>
                <w:color w:val="000000" w:themeColor="text1"/>
                <w:szCs w:val="21"/>
                <w:highlight w:val="none"/>
              </w:rPr>
            </w:pPr>
          </w:p>
        </w:tc>
        <w:tc>
          <w:tcPr>
            <w:tcW w:w="1684" w:type="dxa"/>
            <w:vAlign w:val="center"/>
          </w:tcPr>
          <w:p>
            <w:pPr>
              <w:rPr>
                <w:color w:val="000000" w:themeColor="text1"/>
                <w:highlight w:val="none"/>
              </w:rPr>
            </w:pPr>
            <w:r>
              <w:rPr>
                <w:rFonts w:hint="eastAsia"/>
                <w:color w:val="000000" w:themeColor="text1"/>
                <w:highlight w:val="none"/>
              </w:rPr>
              <w:t>其他要求</w:t>
            </w:r>
          </w:p>
        </w:tc>
        <w:tc>
          <w:tcPr>
            <w:tcW w:w="306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spacing w:line="360" w:lineRule="auto"/>
        <w:rPr>
          <w:rFonts w:ascii="宋体" w:hAnsi="宋体"/>
          <w:color w:val="000000" w:themeColor="text1"/>
          <w:sz w:val="18"/>
          <w:szCs w:val="18"/>
          <w:highlight w:val="none"/>
        </w:rPr>
      </w:pPr>
    </w:p>
    <w:p>
      <w:pPr>
        <w:tabs>
          <w:tab w:val="center" w:pos="4483"/>
        </w:tabs>
        <w:ind w:left="315" w:leftChars="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注：1、以上材料将作为</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资格性和符合性审核的重要内容之一，</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必须严格按照其内容及序列要求在报价文件中对应如实提供，对缺漏和不符合项或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315" w:leftChars="50" w:hanging="210" w:hangingChars="100"/>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、投标供应商的</w:t>
      </w:r>
      <w:r>
        <w:rPr>
          <w:rFonts w:hint="eastAsia" w:ascii="宋体" w:hAnsi="宋体"/>
          <w:color w:val="000000" w:themeColor="text1"/>
          <w:szCs w:val="21"/>
          <w:highlight w:val="none"/>
        </w:rPr>
        <w:t>报价</w:t>
      </w:r>
      <w:r>
        <w:rPr>
          <w:rFonts w:hint="eastAsia" w:ascii="宋体" w:hAnsi="宋体"/>
          <w:bCs/>
          <w:color w:val="000000" w:themeColor="text1"/>
          <w:szCs w:val="21"/>
          <w:highlight w:val="none"/>
        </w:rPr>
        <w:t>文件为法定代表人签署并由法定代表人亲自递交</w:t>
      </w:r>
      <w:r>
        <w:rPr>
          <w:rFonts w:hint="eastAsia" w:ascii="宋体" w:hAnsi="宋体"/>
          <w:color w:val="000000" w:themeColor="text1"/>
          <w:szCs w:val="21"/>
          <w:highlight w:val="none"/>
        </w:rPr>
        <w:t>报价</w:t>
      </w:r>
      <w:r>
        <w:rPr>
          <w:rFonts w:hint="eastAsia" w:ascii="宋体" w:hAnsi="宋体"/>
          <w:bCs/>
          <w:color w:val="000000" w:themeColor="text1"/>
          <w:szCs w:val="21"/>
          <w:highlight w:val="none"/>
        </w:rPr>
        <w:t>文件和参加</w:t>
      </w:r>
      <w:r>
        <w:rPr>
          <w:rFonts w:hint="eastAsia" w:ascii="宋体" w:hAnsi="宋体"/>
          <w:color w:val="000000" w:themeColor="text1"/>
          <w:szCs w:val="21"/>
          <w:highlight w:val="none"/>
        </w:rPr>
        <w:t>报价</w:t>
      </w:r>
      <w:r>
        <w:rPr>
          <w:rFonts w:hint="eastAsia" w:ascii="宋体" w:hAnsi="宋体"/>
          <w:bCs/>
          <w:color w:val="000000" w:themeColor="text1"/>
          <w:szCs w:val="21"/>
          <w:highlight w:val="none"/>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rPr>
      </w:pPr>
    </w:p>
    <w:p>
      <w:pPr>
        <w:tabs>
          <w:tab w:val="center" w:pos="4483"/>
        </w:tabs>
        <w:ind w:left="315" w:leftChars="50" w:hanging="210" w:hangingChars="100"/>
        <w:rPr>
          <w:rFonts w:ascii="宋体" w:hAnsi="宋体"/>
          <w:bCs/>
          <w:color w:val="000000" w:themeColor="text1"/>
          <w:szCs w:val="21"/>
          <w:highlight w:val="none"/>
        </w:rPr>
      </w:pPr>
    </w:p>
    <w:p>
      <w:pPr>
        <w:tabs>
          <w:tab w:val="center" w:pos="4483"/>
        </w:tabs>
        <w:ind w:left="315" w:leftChars="50" w:hanging="210" w:hangingChars="100"/>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hint="eastAsia" w:ascii="宋体" w:hAnsi="宋体"/>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   年   月   日</w:t>
      </w:r>
    </w:p>
    <w:p>
      <w:pPr>
        <w:spacing w:line="360" w:lineRule="auto"/>
        <w:rPr>
          <w:rFonts w:ascii="宋体" w:hAnsi="宋体"/>
          <w:color w:val="000000" w:themeColor="text1"/>
          <w:sz w:val="18"/>
          <w:szCs w:val="18"/>
          <w:highlight w:val="none"/>
        </w:rPr>
        <w:sectPr>
          <w:headerReference r:id="rId9" w:type="default"/>
          <w:pgSz w:w="11906" w:h="16838"/>
          <w:pgMar w:top="1134" w:right="1361" w:bottom="1134" w:left="1361" w:header="851" w:footer="992"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347" w:name="_Toc16414"/>
      <w:bookmarkStart w:id="348" w:name="_Toc383439867"/>
      <w:bookmarkStart w:id="349" w:name="_Toc350756463"/>
      <w:bookmarkStart w:id="350" w:name="_Toc343612933"/>
      <w:bookmarkStart w:id="351" w:name="_Toc336681948"/>
      <w:bookmarkStart w:id="352" w:name="_Toc365967085"/>
      <w:bookmarkStart w:id="353" w:name="_Toc343248431"/>
      <w:bookmarkStart w:id="354" w:name="_Toc330459999"/>
      <w:bookmarkStart w:id="355" w:name="_Toc339020108"/>
      <w:bookmarkStart w:id="356" w:name="_Toc342312456"/>
      <w:bookmarkStart w:id="357" w:name="_Toc342296774"/>
      <w:bookmarkStart w:id="358" w:name="_Toc333237802"/>
      <w:bookmarkStart w:id="359" w:name="_Toc332206722"/>
      <w:bookmarkStart w:id="360" w:name="_Toc331512914"/>
      <w:bookmarkStart w:id="361" w:name="_Toc380764125"/>
      <w:bookmarkStart w:id="362" w:name="_Toc337632371"/>
      <w:bookmarkStart w:id="363" w:name="_Toc333935700"/>
      <w:bookmarkStart w:id="364" w:name="_Toc339020028"/>
      <w:bookmarkStart w:id="365" w:name="_Toc333238647"/>
      <w:bookmarkStart w:id="366" w:name="_Toc333237691"/>
      <w:bookmarkStart w:id="367" w:name="_Toc339020246"/>
      <w:bookmarkStart w:id="368" w:name="_Toc332270360"/>
      <w:bookmarkStart w:id="369" w:name="_Toc345312610"/>
      <w:bookmarkStart w:id="370" w:name="_Toc331684055"/>
      <w:bookmarkStart w:id="371" w:name="_Toc366072542"/>
      <w:bookmarkStart w:id="372" w:name="_Toc340507455"/>
      <w:bookmarkStart w:id="373" w:name="_Toc342398143"/>
      <w:bookmarkStart w:id="374" w:name="_Toc340672882"/>
      <w:bookmarkStart w:id="375" w:name="_Toc339441100"/>
      <w:bookmarkStart w:id="376" w:name="_Toc342060388"/>
      <w:bookmarkStart w:id="377" w:name="_Toc336681593"/>
      <w:bookmarkStart w:id="378" w:name="_Toc350438762"/>
      <w:bookmarkStart w:id="379" w:name="_Toc343247113"/>
      <w:bookmarkStart w:id="380" w:name="_Toc333935359"/>
      <w:bookmarkStart w:id="381" w:name="_Toc365985191"/>
      <w:bookmarkStart w:id="382" w:name="_Toc340677083"/>
      <w:bookmarkStart w:id="383" w:name="_Toc341348353"/>
      <w:bookmarkStart w:id="384" w:name="_Toc339362313"/>
      <w:bookmarkStart w:id="385" w:name="_Toc339019902"/>
      <w:r>
        <w:rPr>
          <w:rFonts w:hint="eastAsia" w:ascii="黑体" w:hAnsi="宋体"/>
          <w:b w:val="0"/>
          <w:color w:val="000000" w:themeColor="text1"/>
          <w:kern w:val="44"/>
          <w:sz w:val="21"/>
          <w:szCs w:val="20"/>
          <w:highlight w:val="none"/>
        </w:rPr>
        <w:t>（一）无重大违法记录声明函</w:t>
      </w:r>
      <w:bookmarkEnd w:id="347"/>
      <w:bookmarkEnd w:id="348"/>
    </w:p>
    <w:p>
      <w:pPr>
        <w:pStyle w:val="5"/>
        <w:spacing w:line="360" w:lineRule="auto"/>
        <w:ind w:left="420" w:firstLine="0"/>
        <w:rPr>
          <w:color w:val="000000" w:themeColor="text1"/>
          <w:highlight w:val="none"/>
        </w:rPr>
      </w:pPr>
    </w:p>
    <w:p>
      <w:pPr>
        <w:spacing w:line="360" w:lineRule="auto"/>
        <w:rPr>
          <w:color w:val="000000" w:themeColor="text1"/>
          <w:szCs w:val="21"/>
          <w:highlight w:val="none"/>
        </w:rPr>
      </w:pPr>
      <w:r>
        <w:rPr>
          <w:rFonts w:hint="eastAsia"/>
          <w:color w:val="000000" w:themeColor="text1"/>
          <w:szCs w:val="21"/>
          <w:highlight w:val="none"/>
        </w:rPr>
        <w:t>致</w:t>
      </w:r>
      <w:r>
        <w:rPr>
          <w:rFonts w:hint="eastAsia"/>
          <w:color w:val="000000" w:themeColor="text1"/>
          <w:szCs w:val="21"/>
          <w:highlight w:val="none"/>
          <w:lang w:eastAsia="zh-CN"/>
        </w:rPr>
        <w:t>广东业信招标有限公司</w:t>
      </w:r>
      <w:r>
        <w:rPr>
          <w:rFonts w:hint="eastAsia"/>
          <w:color w:val="000000" w:themeColor="text1"/>
          <w:szCs w:val="21"/>
          <w:highlight w:val="none"/>
        </w:rPr>
        <w:t>：</w:t>
      </w:r>
    </w:p>
    <w:p>
      <w:pPr>
        <w:spacing w:line="360" w:lineRule="auto"/>
        <w:ind w:firstLine="420" w:firstLineChars="200"/>
        <w:rPr>
          <w:color w:val="000000" w:themeColor="text1"/>
          <w:szCs w:val="21"/>
          <w:highlight w:val="none"/>
        </w:rPr>
      </w:pPr>
      <w:r>
        <w:rPr>
          <w:rFonts w:hint="eastAsia"/>
          <w:color w:val="000000" w:themeColor="text1"/>
          <w:szCs w:val="21"/>
          <w:highlight w:val="none"/>
        </w:rPr>
        <w:t>针对贵方组织的项目</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color w:val="000000" w:themeColor="text1"/>
          <w:szCs w:val="21"/>
          <w:highlight w:val="none"/>
          <w:u w:val="single"/>
        </w:rPr>
        <w:t xml:space="preserve">           </w:t>
      </w:r>
      <w:r>
        <w:rPr>
          <w:rFonts w:hint="eastAsia"/>
          <w:color w:val="000000" w:themeColor="text1"/>
          <w:szCs w:val="21"/>
          <w:highlight w:val="none"/>
        </w:rPr>
        <w:t>），我方郑重承诺：</w:t>
      </w:r>
    </w:p>
    <w:p>
      <w:pPr>
        <w:spacing w:line="360" w:lineRule="auto"/>
        <w:rPr>
          <w:color w:val="000000" w:themeColor="text1"/>
          <w:szCs w:val="21"/>
          <w:highlight w:val="none"/>
        </w:rPr>
      </w:pPr>
      <w:r>
        <w:rPr>
          <w:rFonts w:hint="eastAsia"/>
          <w:color w:val="000000" w:themeColor="text1"/>
          <w:szCs w:val="21"/>
          <w:highlight w:val="none"/>
        </w:rPr>
        <w:t>参加本次政府采购活动前三年内，在经营活动中没有重大违法记录。</w:t>
      </w:r>
    </w:p>
    <w:p>
      <w:pPr>
        <w:spacing w:line="360" w:lineRule="auto"/>
        <w:rPr>
          <w:color w:val="000000" w:themeColor="text1"/>
          <w:szCs w:val="21"/>
          <w:highlight w:val="none"/>
        </w:rPr>
      </w:pPr>
      <w:r>
        <w:rPr>
          <w:rFonts w:hint="eastAsia"/>
          <w:color w:val="000000" w:themeColor="text1"/>
          <w:szCs w:val="21"/>
          <w:highlight w:val="none"/>
        </w:rPr>
        <w:t>本公司对上述声明的真实性负责。如有虚假，将依法承担相关责任。</w:t>
      </w:r>
    </w:p>
    <w:p>
      <w:pPr>
        <w:spacing w:line="360" w:lineRule="auto"/>
        <w:rPr>
          <w:color w:val="000000" w:themeColor="text1"/>
          <w:szCs w:val="21"/>
          <w:highlight w:val="none"/>
        </w:rPr>
      </w:pPr>
      <w:r>
        <w:rPr>
          <w:rFonts w:hint="eastAsia"/>
          <w:color w:val="000000" w:themeColor="text1"/>
          <w:szCs w:val="21"/>
          <w:highlight w:val="none"/>
        </w:rPr>
        <w:t>特此声明。</w:t>
      </w: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rPr>
          <w:color w:val="000000" w:themeColor="text1"/>
          <w:szCs w:val="21"/>
          <w:highlight w:val="none"/>
        </w:rPr>
      </w:pPr>
      <w:r>
        <w:rPr>
          <w:rFonts w:hint="eastAsia"/>
          <w:color w:val="000000" w:themeColor="text1"/>
          <w:szCs w:val="21"/>
          <w:highlight w:val="none"/>
        </w:rPr>
        <w:t>供应商法定代表人（负责人）或授权代理人（签字）：</w:t>
      </w:r>
    </w:p>
    <w:p>
      <w:pPr>
        <w:spacing w:line="360" w:lineRule="auto"/>
        <w:rPr>
          <w:color w:val="000000" w:themeColor="text1"/>
          <w:szCs w:val="21"/>
          <w:highlight w:val="none"/>
          <w:u w:val="single"/>
        </w:rPr>
      </w:pPr>
      <w:r>
        <w:rPr>
          <w:rFonts w:hint="eastAsia"/>
          <w:color w:val="000000" w:themeColor="text1"/>
          <w:szCs w:val="21"/>
          <w:highlight w:val="none"/>
        </w:rPr>
        <w:t>供应商名称（加盖公章）：</w:t>
      </w:r>
    </w:p>
    <w:p>
      <w:pPr>
        <w:spacing w:line="360" w:lineRule="auto"/>
        <w:rPr>
          <w:color w:val="000000" w:themeColor="text1"/>
          <w:szCs w:val="21"/>
          <w:highlight w:val="none"/>
          <w:u w:val="single"/>
        </w:rPr>
      </w:pPr>
      <w:r>
        <w:rPr>
          <w:rFonts w:hint="eastAsia" w:ascii="宋体" w:hAnsi="宋体"/>
          <w:bCs/>
          <w:color w:val="000000" w:themeColor="text1"/>
          <w:szCs w:val="21"/>
          <w:highlight w:val="none"/>
        </w:rPr>
        <w:t>日期： 年月 日</w:t>
      </w: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386" w:name="_Toc383439868"/>
      <w:bookmarkStart w:id="387" w:name="_Toc13644"/>
      <w:r>
        <w:rPr>
          <w:rFonts w:hint="eastAsia" w:ascii="黑体" w:hAnsi="宋体"/>
          <w:b w:val="0"/>
          <w:color w:val="000000" w:themeColor="text1"/>
          <w:kern w:val="44"/>
          <w:sz w:val="21"/>
          <w:szCs w:val="20"/>
          <w:highlight w:val="none"/>
        </w:rPr>
        <w:t>（二）法定代表人证明书</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pPr>
        <w:pStyle w:val="5"/>
        <w:rPr>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，为法定代表人，特此证明。</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  有效日期至：年月日</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附：代表人性别：    年龄：岁    </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2、内容必须填写真实、清楚，涂改无效，不得转让、买卖。</w:t>
      </w:r>
    </w:p>
    <w:p>
      <w:pPr>
        <w:spacing w:line="480" w:lineRule="exact"/>
        <w:ind w:firstLine="420" w:firstLineChars="200"/>
        <w:rPr>
          <w:rFonts w:ascii="宋体" w:hAnsi="宋体"/>
          <w:color w:val="000000" w:themeColor="text1"/>
          <w:highlight w:val="none"/>
        </w:rPr>
      </w:pPr>
    </w:p>
    <w:p>
      <w:pPr>
        <w:pStyle w:val="5"/>
        <w:rPr>
          <w:rFonts w:hAnsi="宋体"/>
          <w:color w:val="000000" w:themeColor="text1"/>
          <w:szCs w:val="24"/>
          <w:highlight w:val="none"/>
        </w:rPr>
      </w:pPr>
    </w:p>
    <w:p>
      <w:pPr>
        <w:pStyle w:val="5"/>
        <w:rPr>
          <w:color w:val="000000" w:themeColor="text1"/>
          <w:highlight w:val="none"/>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highlight w:val="none"/>
        </w:rP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388" w:name="_Toc350756464"/>
      <w:bookmarkStart w:id="389" w:name="_Toc345312611"/>
      <w:bookmarkStart w:id="390" w:name="_Toc332206723"/>
      <w:bookmarkStart w:id="391" w:name="_Toc342060389"/>
      <w:bookmarkStart w:id="392" w:name="_Toc337632372"/>
      <w:bookmarkStart w:id="393" w:name="_Toc331512915"/>
      <w:bookmarkStart w:id="394" w:name="_Toc365967086"/>
      <w:bookmarkStart w:id="395" w:name="_Toc333238648"/>
      <w:bookmarkStart w:id="396" w:name="_Toc10448"/>
      <w:bookmarkStart w:id="397" w:name="_Toc339020029"/>
      <w:bookmarkStart w:id="398" w:name="_Toc331684056"/>
      <w:bookmarkStart w:id="399" w:name="_Toc342312457"/>
      <w:bookmarkStart w:id="400" w:name="_Toc341348354"/>
      <w:bookmarkStart w:id="401" w:name="_Toc342398144"/>
      <w:bookmarkStart w:id="402" w:name="_Toc332270361"/>
      <w:bookmarkStart w:id="403" w:name="_Toc366072543"/>
      <w:bookmarkStart w:id="404" w:name="_Toc340677084"/>
      <w:bookmarkStart w:id="405" w:name="_Toc333935701"/>
      <w:bookmarkStart w:id="406" w:name="_Toc333237692"/>
      <w:bookmarkStart w:id="407" w:name="_Toc339019903"/>
      <w:bookmarkStart w:id="408" w:name="_Toc336681594"/>
      <w:bookmarkStart w:id="409" w:name="_Toc342296775"/>
      <w:bookmarkStart w:id="410" w:name="_Toc383439869"/>
      <w:bookmarkStart w:id="411" w:name="_Toc343612934"/>
      <w:bookmarkStart w:id="412" w:name="_Toc340507456"/>
      <w:bookmarkStart w:id="413" w:name="_Toc333237803"/>
      <w:bookmarkStart w:id="414" w:name="_Toc380764126"/>
      <w:bookmarkStart w:id="415" w:name="_Toc330460000"/>
      <w:bookmarkStart w:id="416" w:name="_Toc343247114"/>
      <w:bookmarkStart w:id="417" w:name="_Toc365985192"/>
      <w:bookmarkStart w:id="418" w:name="_Toc339020109"/>
      <w:bookmarkStart w:id="419" w:name="_Toc339020247"/>
      <w:bookmarkStart w:id="420" w:name="_Toc336681949"/>
      <w:bookmarkStart w:id="421" w:name="_Toc350438763"/>
      <w:bookmarkStart w:id="422" w:name="_Toc339441101"/>
      <w:bookmarkStart w:id="423" w:name="_Toc343248432"/>
      <w:bookmarkStart w:id="424" w:name="_Toc333935360"/>
      <w:bookmarkStart w:id="425" w:name="_Toc339362314"/>
      <w:bookmarkStart w:id="426" w:name="_Toc340672883"/>
      <w:r>
        <w:rPr>
          <w:rFonts w:hint="eastAsia" w:ascii="黑体" w:hAnsi="宋体"/>
          <w:b w:val="0"/>
          <w:color w:val="000000" w:themeColor="text1"/>
          <w:kern w:val="44"/>
          <w:sz w:val="21"/>
          <w:szCs w:val="20"/>
          <w:highlight w:val="none"/>
        </w:rPr>
        <w:t>（三）法定代表人授权书</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（供应商名称）</w:t>
      </w:r>
      <w:r>
        <w:rPr>
          <w:rFonts w:hint="eastAsia" w:ascii="宋体" w:hAnsi="宋体"/>
          <w:bCs/>
          <w:color w:val="000000" w:themeColor="text1"/>
          <w:kern w:val="0"/>
          <w:highlight w:val="none"/>
        </w:rPr>
        <w:t>的法定代表人，现授权委托</w:t>
      </w:r>
      <w:r>
        <w:rPr>
          <w:rFonts w:hint="eastAsia" w:ascii="宋体" w:hAnsi="宋体"/>
          <w:bCs/>
          <w:color w:val="000000" w:themeColor="text1"/>
          <w:kern w:val="0"/>
          <w:highlight w:val="none"/>
          <w:u w:val="single"/>
        </w:rPr>
        <w:t xml:space="preserve">                        （供应商名称）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w:t>
      </w:r>
      <w:r>
        <w:rPr>
          <w:rFonts w:hint="eastAsia" w:ascii="宋体" w:hAnsi="宋体"/>
          <w:bCs/>
          <w:color w:val="000000" w:themeColor="text1"/>
          <w:kern w:val="0"/>
          <w:highlight w:val="none"/>
          <w:lang w:eastAsia="zh-CN"/>
        </w:rPr>
        <w:t>广东业信招标有限公司</w:t>
      </w:r>
      <w:r>
        <w:rPr>
          <w:rFonts w:hint="eastAsia" w:ascii="宋体" w:hAnsi="宋体"/>
          <w:bCs/>
          <w:color w:val="000000" w:themeColor="text1"/>
          <w:kern w:val="0"/>
          <w:highlight w:val="none"/>
        </w:rPr>
        <w:t>组织的</w:t>
      </w:r>
      <w:r>
        <w:rPr>
          <w:rFonts w:hint="eastAsia" w:ascii="宋体" w:hAnsi="宋体" w:cs="宋体"/>
          <w:color w:val="000000" w:themeColor="text1"/>
          <w:szCs w:val="21"/>
          <w:highlight w:val="none"/>
          <w:u w:val="single"/>
        </w:rPr>
        <w:t xml:space="preserve">项目名称        </w:t>
      </w:r>
      <w:r>
        <w:rPr>
          <w:rFonts w:hint="eastAsia" w:ascii="宋体" w:hAnsi="宋体"/>
          <w:bCs/>
          <w:color w:val="000000" w:themeColor="text1"/>
          <w:highlight w:val="none"/>
        </w:rPr>
        <w:t xml:space="preserve">招标项目（项目编号: </w:t>
      </w:r>
      <w:r>
        <w:rPr>
          <w:rFonts w:hint="eastAsia" w:ascii="宋体" w:hAnsi="宋体"/>
          <w:bCs/>
          <w:color w:val="000000" w:themeColor="text1"/>
          <w:highlight w:val="none"/>
          <w:u w:val="single"/>
          <w:lang w:eastAsia="zh-CN"/>
        </w:rPr>
        <w:t>YXZB-20220328</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rPr>
      </w:pP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    性别：   年龄：   职务：</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供应商：</w:t>
      </w:r>
      <w:r>
        <w:rPr>
          <w:rFonts w:hint="eastAsia" w:ascii="宋体" w:hAnsi="宋体"/>
          <w:bCs/>
          <w:color w:val="000000" w:themeColor="text1"/>
          <w:kern w:val="0"/>
          <w:highlight w:val="none"/>
          <w:u w:val="single"/>
        </w:rPr>
        <w:t xml:space="preserve">          （名称并加盖公章）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w:t>
      </w:r>
      <w:r>
        <w:rPr>
          <w:rFonts w:hint="eastAsia" w:ascii="宋体" w:hAnsi="宋体"/>
          <w:bCs/>
          <w:color w:val="000000" w:themeColor="text1"/>
          <w:kern w:val="0"/>
          <w:highlight w:val="none"/>
          <w:u w:val="single"/>
        </w:rPr>
        <w:t xml:space="preserve">    （签字或盖章）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rPr>
      </w:pPr>
    </w:p>
    <w:p>
      <w:pPr>
        <w:rPr>
          <w:rFonts w:ascii="宋体" w:hAnsi="宋体"/>
          <w:b/>
          <w:color w:val="000000" w:themeColor="text1"/>
          <w:szCs w:val="21"/>
          <w:highlight w:val="none"/>
        </w:rPr>
      </w:pPr>
      <w:r>
        <w:rPr>
          <w:rFonts w:hint="eastAsia" w:ascii="宋体" w:hAnsi="宋体"/>
          <w:b/>
          <w:color w:val="000000" w:themeColor="text1"/>
          <w:szCs w:val="21"/>
          <w:highlight w:val="none"/>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tabs>
          <w:tab w:val="center" w:pos="4483"/>
        </w:tabs>
        <w:rPr>
          <w:rFonts w:ascii="宋体" w:hAnsi="宋体"/>
          <w:bCs/>
          <w:color w:val="000000" w:themeColor="text1"/>
          <w:szCs w:val="21"/>
          <w:highlight w:val="none"/>
        </w:rPr>
        <w:sectPr>
          <w:pgSz w:w="11906" w:h="16838"/>
          <w:pgMar w:top="1418" w:right="1474" w:bottom="1418" w:left="1474" w:header="851" w:footer="851" w:gutter="0"/>
          <w:cols w:space="720" w:num="1"/>
          <w:titlePg/>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27" w:name="_Toc342312462"/>
      <w:bookmarkStart w:id="428" w:name="_Toc383439875"/>
      <w:bookmarkStart w:id="429" w:name="_Toc340677089"/>
      <w:bookmarkStart w:id="430" w:name="_Toc342398149"/>
      <w:bookmarkStart w:id="431" w:name="_Toc339362319"/>
      <w:bookmarkStart w:id="432" w:name="_Toc333237697"/>
      <w:bookmarkStart w:id="433" w:name="_Toc343248437"/>
      <w:bookmarkStart w:id="434" w:name="_Toc331684061"/>
      <w:bookmarkStart w:id="435" w:name="_Toc333237808"/>
      <w:bookmarkStart w:id="436" w:name="_Toc380764131"/>
      <w:bookmarkStart w:id="437" w:name="_Toc330460005"/>
      <w:bookmarkStart w:id="438" w:name="_Toc332270366"/>
      <w:bookmarkStart w:id="439" w:name="_Toc336681599"/>
      <w:bookmarkStart w:id="440" w:name="_Toc342060394"/>
      <w:bookmarkStart w:id="441" w:name="_Toc365967091"/>
      <w:bookmarkStart w:id="442" w:name="_Toc343612939"/>
      <w:bookmarkStart w:id="443" w:name="_Toc333935706"/>
      <w:bookmarkStart w:id="444" w:name="_Toc332206728"/>
      <w:bookmarkStart w:id="445" w:name="_Toc366072548"/>
      <w:bookmarkStart w:id="446" w:name="_Toc333238653"/>
      <w:bookmarkStart w:id="447" w:name="_Toc339441106"/>
      <w:bookmarkStart w:id="448" w:name="_Toc5325"/>
      <w:bookmarkStart w:id="449" w:name="_Toc339019908"/>
      <w:bookmarkStart w:id="450" w:name="_Toc350438768"/>
      <w:bookmarkStart w:id="451" w:name="_Toc345312616"/>
      <w:bookmarkStart w:id="452" w:name="_Toc331512920"/>
      <w:bookmarkStart w:id="453" w:name="_Toc341348359"/>
      <w:bookmarkStart w:id="454" w:name="_Toc339020252"/>
      <w:bookmarkStart w:id="455" w:name="_Toc339020034"/>
      <w:bookmarkStart w:id="456" w:name="_Toc350756469"/>
      <w:bookmarkStart w:id="457" w:name="_Toc343247119"/>
      <w:bookmarkStart w:id="458" w:name="_Toc340507461"/>
      <w:bookmarkStart w:id="459" w:name="_Toc339020114"/>
      <w:bookmarkStart w:id="460" w:name="_Toc336681954"/>
      <w:bookmarkStart w:id="461" w:name="_Toc340672888"/>
      <w:bookmarkStart w:id="462" w:name="_Toc342296780"/>
      <w:bookmarkStart w:id="463" w:name="_Toc333935365"/>
      <w:bookmarkStart w:id="464" w:name="_Toc365985197"/>
      <w:bookmarkStart w:id="465" w:name="_Toc337632377"/>
      <w:r>
        <w:rPr>
          <w:rFonts w:hint="eastAsia" w:ascii="黑体" w:hAnsi="宋体"/>
          <w:b w:val="0"/>
          <w:color w:val="000000" w:themeColor="text1"/>
          <w:kern w:val="44"/>
          <w:sz w:val="21"/>
          <w:szCs w:val="20"/>
          <w:highlight w:val="none"/>
        </w:rPr>
        <w:t>（四）资格审查文件要求提交的有效证明文件</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4"/>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rPr>
      </w:pPr>
      <w:bookmarkStart w:id="466" w:name="_Toc357151198"/>
      <w:bookmarkStart w:id="467" w:name="_Toc32292"/>
      <w:bookmarkStart w:id="468" w:name="_Toc353522415"/>
      <w:bookmarkStart w:id="469" w:name="_Toc369180069"/>
      <w:bookmarkStart w:id="470" w:name="_Toc383439876"/>
      <w:r>
        <w:rPr>
          <w:rFonts w:hint="eastAsia"/>
          <w:b w:val="0"/>
          <w:color w:val="000000" w:themeColor="text1"/>
          <w:sz w:val="24"/>
          <w:szCs w:val="24"/>
          <w:highlight w:val="none"/>
        </w:rPr>
        <w:t>第二章 报价文件商务及技术部分</w:t>
      </w:r>
      <w:bookmarkEnd w:id="466"/>
      <w:bookmarkEnd w:id="467"/>
      <w:bookmarkEnd w:id="468"/>
      <w:bookmarkEnd w:id="469"/>
      <w:bookmarkEnd w:id="470"/>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71" w:name="_Toc357151199"/>
      <w:bookmarkStart w:id="472" w:name="_Toc369180070"/>
      <w:bookmarkStart w:id="473" w:name="_Toc30568"/>
      <w:bookmarkStart w:id="474" w:name="_Toc383439877"/>
      <w:bookmarkStart w:id="475" w:name="_Toc353522416"/>
      <w:r>
        <w:rPr>
          <w:rFonts w:hint="eastAsia" w:ascii="黑体" w:hAnsi="宋体"/>
          <w:b w:val="0"/>
          <w:color w:val="000000" w:themeColor="text1"/>
          <w:kern w:val="44"/>
          <w:sz w:val="21"/>
          <w:szCs w:val="20"/>
          <w:highlight w:val="none"/>
        </w:rPr>
        <w:t>（一） 报价函</w:t>
      </w:r>
      <w:bookmarkEnd w:id="471"/>
      <w:bookmarkEnd w:id="472"/>
      <w:bookmarkEnd w:id="473"/>
      <w:bookmarkEnd w:id="474"/>
      <w:bookmarkEnd w:id="475"/>
    </w:p>
    <w:p>
      <w:pPr>
        <w:adjustRightInd w:val="0"/>
        <w:snapToGrid w:val="0"/>
        <w:spacing w:line="480" w:lineRule="exact"/>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 xml:space="preserve">： </w:t>
      </w:r>
    </w:p>
    <w:p>
      <w:pPr>
        <w:autoSpaceDE w:val="0"/>
        <w:autoSpaceDN w:val="0"/>
        <w:adjustRightInd w:val="0"/>
        <w:spacing w:line="480" w:lineRule="exact"/>
        <w:ind w:right="26"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依据贵方</w:t>
      </w:r>
      <w:r>
        <w:rPr>
          <w:rFonts w:hint="eastAsia" w:ascii="宋体" w:hAnsi="宋体"/>
          <w:color w:val="000000" w:themeColor="text1"/>
          <w:szCs w:val="21"/>
          <w:highlight w:val="none"/>
          <w:u w:val="single"/>
        </w:rPr>
        <w:t xml:space="preserve">     （项目名称）               </w:t>
      </w:r>
      <w:r>
        <w:rPr>
          <w:rFonts w:hint="eastAsia" w:ascii="宋体" w:hAnsi="宋体"/>
          <w:color w:val="000000" w:themeColor="text1"/>
          <w:szCs w:val="21"/>
          <w:highlight w:val="none"/>
        </w:rPr>
        <w:t>（</w:t>
      </w:r>
      <w:r>
        <w:rPr>
          <w:rFonts w:hint="eastAsia" w:ascii="宋体" w:hAnsi="宋体"/>
          <w:color w:val="000000" w:themeColor="text1"/>
          <w:szCs w:val="21"/>
          <w:highlight w:val="none"/>
          <w:u w:val="single"/>
        </w:rPr>
        <w:t>项目编号：</w:t>
      </w:r>
      <w:r>
        <w:rPr>
          <w:rFonts w:hint="eastAsia" w:ascii="宋体" w:hAnsi="宋体"/>
          <w:color w:val="000000" w:themeColor="text1"/>
          <w:szCs w:val="21"/>
          <w:highlight w:val="none"/>
          <w:u w:val="single"/>
          <w:lang w:eastAsia="zh-CN"/>
        </w:rPr>
        <w:t>YXZB-20220328</w:t>
      </w:r>
      <w:r>
        <w:rPr>
          <w:rFonts w:hint="eastAsia" w:ascii="宋体" w:hAnsi="宋体"/>
          <w:color w:val="000000" w:themeColor="text1"/>
          <w:szCs w:val="21"/>
          <w:highlight w:val="none"/>
        </w:rPr>
        <w:t>) 项目询价采购货</w:t>
      </w:r>
      <w:r>
        <w:rPr>
          <w:rFonts w:hint="eastAsia" w:ascii="宋体" w:hAnsi="宋体"/>
          <w:color w:val="000000" w:themeColor="text1"/>
          <w:kern w:val="0"/>
          <w:szCs w:val="21"/>
          <w:highlight w:val="none"/>
        </w:rPr>
        <w:t>物及服务的报价邀请，我方代表</w:t>
      </w:r>
      <w:r>
        <w:rPr>
          <w:rFonts w:hint="eastAsia" w:ascii="宋体" w:hAnsi="宋体"/>
          <w:color w:val="000000" w:themeColor="text1"/>
          <w:szCs w:val="21"/>
          <w:highlight w:val="none"/>
          <w:u w:val="single"/>
        </w:rPr>
        <w:t>（姓名、职务）</w:t>
      </w:r>
      <w:r>
        <w:rPr>
          <w:rFonts w:hint="eastAsia" w:ascii="宋体" w:hAnsi="宋体"/>
          <w:color w:val="000000" w:themeColor="text1"/>
          <w:kern w:val="0"/>
          <w:szCs w:val="21"/>
          <w:highlight w:val="none"/>
        </w:rPr>
        <w:t>经正式授权并代表</w:t>
      </w:r>
      <w:r>
        <w:rPr>
          <w:rFonts w:hint="eastAsia" w:ascii="宋体" w:hAnsi="宋体"/>
          <w:color w:val="000000" w:themeColor="text1"/>
          <w:szCs w:val="21"/>
          <w:highlight w:val="none"/>
          <w:u w:val="single"/>
        </w:rPr>
        <w:t>（报价供应商名称、地址）</w:t>
      </w:r>
      <w:r>
        <w:rPr>
          <w:rFonts w:hint="eastAsia" w:ascii="宋体" w:hAnsi="宋体"/>
          <w:color w:val="000000" w:themeColor="text1"/>
          <w:kern w:val="0"/>
          <w:szCs w:val="21"/>
          <w:highlight w:val="none"/>
        </w:rPr>
        <w:t>提交报价文件正本</w:t>
      </w:r>
      <w:r>
        <w:rPr>
          <w:rFonts w:hint="eastAsia" w:ascii="宋体" w:hAnsi="宋体"/>
          <w:color w:val="000000" w:themeColor="text1"/>
          <w:kern w:val="0"/>
          <w:szCs w:val="21"/>
          <w:highlight w:val="none"/>
          <w:u w:val="single"/>
        </w:rPr>
        <w:t>_1_</w:t>
      </w:r>
      <w:r>
        <w:rPr>
          <w:rFonts w:hint="eastAsia" w:ascii="宋体" w:hAnsi="宋体"/>
          <w:color w:val="000000" w:themeColor="text1"/>
          <w:kern w:val="0"/>
          <w:szCs w:val="21"/>
          <w:highlight w:val="none"/>
        </w:rPr>
        <w:t>份，副本</w:t>
      </w:r>
      <w:r>
        <w:rPr>
          <w:rFonts w:hint="eastAsia" w:ascii="宋体" w:hAnsi="宋体"/>
          <w:color w:val="000000" w:themeColor="text1"/>
          <w:kern w:val="0"/>
          <w:szCs w:val="21"/>
          <w:highlight w:val="none"/>
          <w:u w:val="single"/>
        </w:rPr>
        <w:t xml:space="preserve"> 2 </w:t>
      </w:r>
      <w:r>
        <w:rPr>
          <w:rFonts w:hint="eastAsia" w:ascii="宋体" w:hAnsi="宋体"/>
          <w:color w:val="000000" w:themeColor="text1"/>
          <w:kern w:val="0"/>
          <w:szCs w:val="21"/>
          <w:highlight w:val="none"/>
        </w:rPr>
        <w:t>份及电子文件</w:t>
      </w:r>
      <w:r>
        <w:rPr>
          <w:rFonts w:hint="eastAsia" w:ascii="宋体" w:hAnsi="宋体"/>
          <w:color w:val="000000" w:themeColor="text1"/>
          <w:kern w:val="0"/>
          <w:szCs w:val="21"/>
          <w:highlight w:val="none"/>
          <w:u w:val="single"/>
        </w:rPr>
        <w:t xml:space="preserve"> 1 </w:t>
      </w:r>
      <w:r>
        <w:rPr>
          <w:rFonts w:hint="eastAsia" w:ascii="宋体" w:hAnsi="宋体"/>
          <w:color w:val="000000" w:themeColor="text1"/>
          <w:kern w:val="0"/>
          <w:szCs w:val="21"/>
          <w:highlight w:val="none"/>
        </w:rPr>
        <w:t>份。</w:t>
      </w:r>
    </w:p>
    <w:p>
      <w:pPr>
        <w:widowControl/>
        <w:tabs>
          <w:tab w:val="left" w:pos="502"/>
        </w:tabs>
        <w:adjustRightInd w:val="0"/>
        <w:snapToGrid w:val="0"/>
        <w:spacing w:line="400" w:lineRule="exact"/>
        <w:ind w:left="374" w:leftChars="178"/>
        <w:rPr>
          <w:rFonts w:ascii="宋体" w:hAnsi="宋体"/>
          <w:color w:val="000000" w:themeColor="text1"/>
          <w:highlight w:val="none"/>
        </w:rPr>
      </w:pPr>
      <w:r>
        <w:rPr>
          <w:rFonts w:hint="eastAsia" w:ascii="宋体" w:hAnsi="宋体"/>
          <w:bCs/>
          <w:color w:val="000000" w:themeColor="text1"/>
          <w:highlight w:val="none"/>
        </w:rPr>
        <w:t>以</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形式提交的投标保证金，金额为大写</w:t>
      </w:r>
      <w:r>
        <w:rPr>
          <w:rFonts w:hint="eastAsia" w:ascii="宋体"/>
          <w:color w:val="000000" w:themeColor="text1"/>
          <w:highlight w:val="none"/>
        </w:rPr>
        <w:t>人民币</w:t>
      </w:r>
      <w:r>
        <w:rPr>
          <w:rFonts w:hint="eastAsia" w:ascii="宋体"/>
          <w:color w:val="000000" w:themeColor="text1"/>
          <w:highlight w:val="none"/>
          <w:u w:val="single"/>
        </w:rPr>
        <w:t xml:space="preserve">          </w:t>
      </w:r>
      <w:r>
        <w:rPr>
          <w:rFonts w:hint="eastAsia" w:ascii="宋体"/>
          <w:color w:val="000000" w:themeColor="text1"/>
          <w:highlight w:val="none"/>
        </w:rPr>
        <w:t>（</w:t>
      </w:r>
      <w:r>
        <w:rPr>
          <w:rFonts w:hint="eastAsia" w:ascii="宋体"/>
          <w:bCs/>
          <w:color w:val="000000" w:themeColor="text1"/>
          <w:highlight w:val="none"/>
        </w:rPr>
        <w:t>￥</w:t>
      </w:r>
      <w:r>
        <w:rPr>
          <w:rFonts w:hint="eastAsia" w:ascii="宋体"/>
          <w:bCs/>
          <w:color w:val="000000" w:themeColor="text1"/>
          <w:highlight w:val="none"/>
          <w:u w:val="single"/>
        </w:rPr>
        <w:t xml:space="preserve">             </w:t>
      </w:r>
      <w:r>
        <w:rPr>
          <w:rFonts w:hint="eastAsia" w:ascii="宋体"/>
          <w:bCs/>
          <w:color w:val="000000" w:themeColor="text1"/>
          <w:highlight w:val="none"/>
        </w:rPr>
        <w:t>）。</w:t>
      </w:r>
    </w:p>
    <w:p>
      <w:pPr>
        <w:widowControl/>
        <w:tabs>
          <w:tab w:val="left" w:pos="502"/>
        </w:tabs>
        <w:adjustRightInd w:val="0"/>
        <w:snapToGrid w:val="0"/>
        <w:spacing w:line="400" w:lineRule="exact"/>
        <w:ind w:left="374" w:leftChars="177" w:hanging="2" w:hangingChars="1"/>
        <w:rPr>
          <w:rFonts w:ascii="宋体" w:hAnsi="宋体"/>
          <w:bCs/>
          <w:color w:val="000000" w:themeColor="text1"/>
          <w:highlight w:val="none"/>
        </w:rPr>
      </w:pPr>
      <w:r>
        <w:rPr>
          <w:rFonts w:hint="eastAsia" w:ascii="宋体" w:hAnsi="宋体"/>
          <w:bCs/>
          <w:color w:val="000000" w:themeColor="text1"/>
          <w:highlight w:val="none"/>
        </w:rPr>
        <w:t>据此函，签字代表宣布同意如下：</w:t>
      </w:r>
    </w:p>
    <w:p>
      <w:pPr>
        <w:spacing w:line="48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1.同意并接受询价文件的各项要求，遵守询价文件中的各项规定，按询价文件的要求提供报价。</w:t>
      </w:r>
    </w:p>
    <w:p>
      <w:pPr>
        <w:spacing w:line="48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2.报价有效期为递交报价文件之日起</w:t>
      </w:r>
      <w:r>
        <w:rPr>
          <w:rFonts w:ascii="宋体" w:hAnsi="宋体"/>
          <w:color w:val="000000" w:themeColor="text1"/>
          <w:szCs w:val="21"/>
          <w:highlight w:val="none"/>
          <w:u w:val="single"/>
        </w:rPr>
        <w:t>6</w:t>
      </w:r>
      <w:r>
        <w:rPr>
          <w:rFonts w:hint="eastAsia" w:ascii="宋体" w:hAnsi="宋体"/>
          <w:color w:val="000000" w:themeColor="text1"/>
          <w:szCs w:val="21"/>
          <w:highlight w:val="none"/>
          <w:u w:val="single"/>
        </w:rPr>
        <w:t>0</w:t>
      </w:r>
      <w:r>
        <w:rPr>
          <w:rFonts w:hint="eastAsia" w:ascii="宋体" w:hAnsi="宋体"/>
          <w:color w:val="000000" w:themeColor="text1"/>
          <w:szCs w:val="21"/>
          <w:highlight w:val="none"/>
        </w:rPr>
        <w:t>天，成交人报价有效期延至合同验收之日。</w:t>
      </w:r>
    </w:p>
    <w:p>
      <w:pPr>
        <w:spacing w:line="48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48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4.我方已毫无保留地向贵方提供一切所需的证明材料。</w:t>
      </w:r>
    </w:p>
    <w:p>
      <w:pPr>
        <w:spacing w:line="480" w:lineRule="exact"/>
        <w:ind w:left="388" w:leftChars="185"/>
        <w:rPr>
          <w:rFonts w:ascii="宋体" w:hAnsi="宋体"/>
          <w:color w:val="000000" w:themeColor="text1"/>
          <w:szCs w:val="21"/>
          <w:highlight w:val="none"/>
        </w:rPr>
      </w:pPr>
      <w:r>
        <w:rPr>
          <w:rFonts w:hint="eastAsia" w:ascii="宋体" w:hAnsi="宋体"/>
          <w:color w:val="000000" w:themeColor="text1"/>
          <w:szCs w:val="21"/>
          <w:highlight w:val="none"/>
        </w:rPr>
        <w:t>5.我方承诺在本次报价文件中提供的一切文件，无论是原件还是复印件均为真实和准确的，绝无任何虚假、伪造和夸大的成份，否则，愿承担相应的后果和法律责任。</w:t>
      </w:r>
    </w:p>
    <w:p>
      <w:pPr>
        <w:spacing w:line="480" w:lineRule="exact"/>
        <w:ind w:left="388" w:leftChars="185"/>
        <w:rPr>
          <w:rFonts w:ascii="宋体" w:hAnsi="宋体"/>
          <w:color w:val="000000" w:themeColor="text1"/>
          <w:szCs w:val="21"/>
          <w:highlight w:val="none"/>
        </w:rPr>
      </w:pPr>
      <w:r>
        <w:rPr>
          <w:rFonts w:hint="eastAsia" w:ascii="宋体" w:hAnsi="宋体"/>
          <w:color w:val="000000" w:themeColor="text1"/>
          <w:szCs w:val="21"/>
          <w:highlight w:val="none"/>
        </w:rPr>
        <w:t>6.我方完全服从和尊重评委会所作的评定结果，同时清楚理解到报价最低并非意味着必定获得成交资格。</w:t>
      </w:r>
    </w:p>
    <w:p>
      <w:pPr>
        <w:spacing w:line="48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7.我方同意按询价文件规定向招标代理机构缴纳</w:t>
      </w:r>
      <w:r>
        <w:rPr>
          <w:rFonts w:hint="eastAsia" w:ascii="宋体" w:hAnsi="宋体"/>
          <w:color w:val="000000" w:themeColor="text1"/>
          <w:szCs w:val="21"/>
          <w:highlight w:val="none"/>
          <w:lang w:val="en-GB"/>
        </w:rPr>
        <w:t>采购</w:t>
      </w:r>
      <w:r>
        <w:rPr>
          <w:rFonts w:hint="eastAsia" w:ascii="宋体" w:hAnsi="宋体"/>
          <w:color w:val="000000" w:themeColor="text1"/>
          <w:szCs w:val="21"/>
          <w:highlight w:val="none"/>
        </w:rPr>
        <w:t>服务费。</w:t>
      </w:r>
    </w:p>
    <w:p>
      <w:pPr>
        <w:autoSpaceDE w:val="0"/>
        <w:autoSpaceDN w:val="0"/>
        <w:adjustRightInd w:val="0"/>
        <w:spacing w:line="480" w:lineRule="exact"/>
        <w:ind w:right="246"/>
        <w:rPr>
          <w:rFonts w:ascii="宋体" w:hAnsi="宋体"/>
          <w:color w:val="000000" w:themeColor="text1"/>
          <w:kern w:val="0"/>
          <w:szCs w:val="21"/>
          <w:highlight w:val="none"/>
        </w:rPr>
      </w:pPr>
      <w:r>
        <w:rPr>
          <w:rFonts w:hint="eastAsia" w:ascii="宋体" w:hAnsi="宋体"/>
          <w:color w:val="000000" w:themeColor="text1"/>
          <w:kern w:val="0"/>
          <w:szCs w:val="21"/>
          <w:highlight w:val="none"/>
        </w:rPr>
        <w:t>供应商名称：</w:t>
      </w:r>
    </w:p>
    <w:p>
      <w:pPr>
        <w:autoSpaceDE w:val="0"/>
        <w:autoSpaceDN w:val="0"/>
        <w:adjustRightInd w:val="0"/>
        <w:spacing w:line="480" w:lineRule="exact"/>
        <w:ind w:right="246"/>
        <w:rPr>
          <w:rFonts w:ascii="宋体" w:hAnsi="宋体"/>
          <w:color w:val="000000" w:themeColor="text1"/>
          <w:kern w:val="0"/>
          <w:szCs w:val="21"/>
          <w:highlight w:val="none"/>
        </w:rPr>
      </w:pPr>
      <w:r>
        <w:rPr>
          <w:rFonts w:hint="eastAsia" w:ascii="宋体" w:hAnsi="宋体"/>
          <w:color w:val="000000" w:themeColor="text1"/>
          <w:kern w:val="0"/>
          <w:szCs w:val="21"/>
          <w:highlight w:val="none"/>
        </w:rPr>
        <w:t>地址：</w:t>
      </w:r>
    </w:p>
    <w:p>
      <w:pPr>
        <w:autoSpaceDE w:val="0"/>
        <w:autoSpaceDN w:val="0"/>
        <w:adjustRightInd w:val="0"/>
        <w:spacing w:line="480" w:lineRule="exact"/>
        <w:ind w:right="246"/>
        <w:rPr>
          <w:rFonts w:ascii="宋体" w:hAnsi="宋体"/>
          <w:color w:val="000000" w:themeColor="text1"/>
          <w:kern w:val="0"/>
          <w:szCs w:val="21"/>
          <w:highlight w:val="none"/>
        </w:rPr>
      </w:pPr>
      <w:r>
        <w:rPr>
          <w:rFonts w:hint="eastAsia" w:ascii="宋体" w:hAnsi="宋体"/>
          <w:color w:val="000000" w:themeColor="text1"/>
          <w:kern w:val="0"/>
          <w:szCs w:val="21"/>
          <w:highlight w:val="none"/>
        </w:rPr>
        <w:t>传真：电话：</w:t>
      </w:r>
    </w:p>
    <w:p>
      <w:pPr>
        <w:autoSpaceDE w:val="0"/>
        <w:autoSpaceDN w:val="0"/>
        <w:adjustRightInd w:val="0"/>
        <w:spacing w:line="480" w:lineRule="exact"/>
        <w:ind w:right="246"/>
        <w:rPr>
          <w:rFonts w:ascii="宋体" w:hAnsi="宋体"/>
          <w:color w:val="000000" w:themeColor="text1"/>
          <w:szCs w:val="21"/>
          <w:highlight w:val="none"/>
          <w:u w:val="single"/>
        </w:rPr>
      </w:pPr>
      <w:r>
        <w:rPr>
          <w:rFonts w:hint="eastAsia" w:ascii="宋体" w:hAnsi="宋体"/>
          <w:color w:val="000000" w:themeColor="text1"/>
          <w:kern w:val="0"/>
          <w:szCs w:val="21"/>
          <w:highlight w:val="none"/>
        </w:rPr>
        <w:t>电子邮件：</w:t>
      </w:r>
      <w:r>
        <w:rPr>
          <w:rFonts w:hint="eastAsia" w:ascii="宋体" w:hAnsi="宋体"/>
          <w:color w:val="000000" w:themeColor="text1"/>
          <w:szCs w:val="21"/>
          <w:highlight w:val="none"/>
        </w:rPr>
        <w:t>开户银行：</w:t>
      </w:r>
    </w:p>
    <w:p>
      <w:pPr>
        <w:tabs>
          <w:tab w:val="left" w:pos="5250"/>
        </w:tabs>
        <w:autoSpaceDE w:val="0"/>
        <w:autoSpaceDN w:val="0"/>
        <w:spacing w:line="480" w:lineRule="exact"/>
        <w:rPr>
          <w:rFonts w:ascii="宋体" w:hAnsi="宋体"/>
          <w:color w:val="000000" w:themeColor="text1"/>
          <w:szCs w:val="21"/>
          <w:highlight w:val="none"/>
          <w:u w:val="single"/>
        </w:rPr>
      </w:pPr>
      <w:r>
        <w:rPr>
          <w:rFonts w:hint="eastAsia" w:ascii="宋体" w:hAnsi="宋体"/>
          <w:color w:val="000000" w:themeColor="text1"/>
          <w:szCs w:val="21"/>
          <w:highlight w:val="none"/>
        </w:rPr>
        <w:t>帐号：</w:t>
      </w:r>
    </w:p>
    <w:p>
      <w:pPr>
        <w:adjustRightInd w:val="0"/>
        <w:snapToGrid w:val="0"/>
        <w:spacing w:line="480" w:lineRule="exact"/>
        <w:rPr>
          <w:rFonts w:ascii="宋体" w:hAnsi="宋体"/>
          <w:color w:val="000000" w:themeColor="text1"/>
          <w:szCs w:val="21"/>
          <w:highlight w:val="none"/>
          <w:u w:val="single"/>
        </w:rPr>
      </w:pPr>
      <w:r>
        <w:rPr>
          <w:rFonts w:hint="eastAsia" w:ascii="宋体" w:hAnsi="宋体"/>
          <w:color w:val="000000" w:themeColor="text1"/>
          <w:kern w:val="0"/>
          <w:szCs w:val="21"/>
          <w:highlight w:val="none"/>
        </w:rPr>
        <w:t>报价</w:t>
      </w:r>
      <w:r>
        <w:rPr>
          <w:rFonts w:hint="eastAsia" w:ascii="宋体" w:hAnsi="宋体"/>
          <w:color w:val="000000" w:themeColor="text1"/>
          <w:szCs w:val="21"/>
          <w:highlight w:val="none"/>
        </w:rPr>
        <w:t>供应商（法定代表人授权代表）代表签字：</w:t>
      </w:r>
    </w:p>
    <w:p>
      <w:pPr>
        <w:adjustRightInd w:val="0"/>
        <w:snapToGrid w:val="0"/>
        <w:spacing w:line="480" w:lineRule="exact"/>
        <w:rPr>
          <w:rFonts w:ascii="宋体" w:hAnsi="宋体"/>
          <w:color w:val="000000" w:themeColor="text1"/>
          <w:szCs w:val="21"/>
          <w:highlight w:val="none"/>
          <w:u w:val="single"/>
        </w:rPr>
      </w:pPr>
      <w:r>
        <w:rPr>
          <w:rFonts w:hint="eastAsia" w:ascii="宋体" w:hAnsi="宋体"/>
          <w:color w:val="000000" w:themeColor="text1"/>
          <w:kern w:val="0"/>
          <w:szCs w:val="21"/>
          <w:highlight w:val="none"/>
        </w:rPr>
        <w:t>供应商名称（公章）：</w:t>
      </w:r>
      <w:r>
        <w:rPr>
          <w:rFonts w:hint="eastAsia" w:ascii="宋体" w:hAnsi="宋体"/>
          <w:color w:val="000000" w:themeColor="text1"/>
          <w:szCs w:val="21"/>
          <w:highlight w:val="none"/>
        </w:rPr>
        <w:t xml:space="preserve"> </w:t>
      </w:r>
    </w:p>
    <w:p>
      <w:pPr>
        <w:adjustRightInd w:val="0"/>
        <w:snapToGrid w:val="0"/>
        <w:spacing w:line="480" w:lineRule="exact"/>
        <w:rPr>
          <w:rFonts w:ascii="仿宋_GB2312" w:hAnsi="仿宋" w:eastAsia="仿宋_GB2312"/>
          <w:color w:val="000000" w:themeColor="text1"/>
          <w:sz w:val="28"/>
          <w:szCs w:val="28"/>
          <w:highlight w:val="none"/>
          <w:u w:val="single"/>
        </w:rPr>
      </w:pPr>
      <w:r>
        <w:rPr>
          <w:rFonts w:hint="eastAsia" w:ascii="宋体" w:hAnsi="宋体"/>
          <w:color w:val="000000" w:themeColor="text1"/>
          <w:szCs w:val="21"/>
          <w:highlight w:val="none"/>
        </w:rPr>
        <w:t>日期：</w:t>
      </w:r>
    </w:p>
    <w:p>
      <w:pPr>
        <w:rPr>
          <w:rFonts w:ascii="仿宋_GB2312" w:hAnsi="仿宋" w:eastAsia="仿宋_GB2312"/>
          <w:b/>
          <w:bCs/>
          <w:color w:val="000000" w:themeColor="text1"/>
          <w:sz w:val="28"/>
          <w:szCs w:val="28"/>
          <w:highlight w:val="none"/>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76" w:name="_Toc383439878"/>
      <w:bookmarkStart w:id="477" w:name="_Toc29751"/>
      <w:bookmarkStart w:id="478" w:name="_Toc353522417"/>
      <w:bookmarkStart w:id="479" w:name="_Toc357151200"/>
      <w:bookmarkStart w:id="480" w:name="_Toc369180071"/>
      <w:r>
        <w:rPr>
          <w:rFonts w:hint="eastAsia" w:ascii="黑体" w:hAnsi="宋体"/>
          <w:b w:val="0"/>
          <w:color w:val="000000" w:themeColor="text1"/>
          <w:kern w:val="44"/>
          <w:sz w:val="21"/>
          <w:szCs w:val="20"/>
          <w:highlight w:val="none"/>
        </w:rPr>
        <w:t>（二） 报价一览表</w:t>
      </w:r>
      <w:bookmarkEnd w:id="476"/>
      <w:bookmarkEnd w:id="477"/>
      <w:bookmarkEnd w:id="478"/>
      <w:bookmarkEnd w:id="479"/>
      <w:bookmarkEnd w:id="480"/>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856"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总价</w:t>
            </w:r>
          </w:p>
        </w:tc>
        <w:tc>
          <w:tcPr>
            <w:tcW w:w="1673"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完工期</w:t>
            </w:r>
          </w:p>
        </w:tc>
        <w:tc>
          <w:tcPr>
            <w:tcW w:w="1880"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rPr>
            </w:pPr>
          </w:p>
        </w:tc>
        <w:tc>
          <w:tcPr>
            <w:tcW w:w="2856" w:type="dxa"/>
            <w:vAlign w:val="center"/>
          </w:tcPr>
          <w:p>
            <w:pPr>
              <w:spacing w:line="260" w:lineRule="exact"/>
              <w:rPr>
                <w:rFonts w:ascii="宋体" w:hAnsi="宋体"/>
                <w:bCs/>
                <w:color w:val="000000" w:themeColor="text1"/>
                <w:highlight w:val="none"/>
              </w:rPr>
            </w:pPr>
            <w:r>
              <w:rPr>
                <w:rFonts w:hint="eastAsia" w:ascii="宋体" w:hAnsi="宋体"/>
                <w:bCs/>
                <w:color w:val="000000" w:themeColor="text1"/>
                <w:highlight w:val="none"/>
              </w:rPr>
              <w:t>大写：</w:t>
            </w: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r>
              <w:rPr>
                <w:rFonts w:hint="eastAsia" w:ascii="宋体" w:hAnsi="宋体"/>
                <w:bCs/>
                <w:color w:val="000000" w:themeColor="text1"/>
                <w:highlight w:val="none"/>
              </w:rPr>
              <w:t>小写：</w:t>
            </w:r>
          </w:p>
        </w:tc>
        <w:tc>
          <w:tcPr>
            <w:tcW w:w="1673" w:type="dxa"/>
            <w:vAlign w:val="center"/>
          </w:tcPr>
          <w:p>
            <w:pPr>
              <w:topLinePunct/>
              <w:jc w:val="left"/>
              <w:rPr>
                <w:rFonts w:ascii="宋体" w:hAnsi="宋体"/>
                <w:bCs/>
                <w:color w:val="000000" w:themeColor="text1"/>
                <w:highlight w:val="none"/>
                <w:u w:val="single"/>
              </w:rPr>
            </w:pPr>
          </w:p>
        </w:tc>
        <w:tc>
          <w:tcPr>
            <w:tcW w:w="1880" w:type="dxa"/>
            <w:vAlign w:val="center"/>
          </w:tcPr>
          <w:p>
            <w:pPr>
              <w:rPr>
                <w:rFonts w:ascii="宋体" w:hAnsi="宋体"/>
                <w:bCs/>
                <w:color w:val="000000" w:themeColor="text1"/>
                <w:highlight w:val="none"/>
              </w:rPr>
            </w:pPr>
          </w:p>
        </w:tc>
      </w:tr>
    </w:tbl>
    <w:p>
      <w:pPr>
        <w:spacing w:line="480" w:lineRule="exact"/>
        <w:rPr>
          <w:rFonts w:ascii="宋体" w:hAnsi="宋体"/>
          <w:color w:val="000000" w:themeColor="text1"/>
          <w:szCs w:val="21"/>
          <w:highlight w:val="none"/>
        </w:rPr>
      </w:pPr>
      <w:r>
        <w:rPr>
          <w:rFonts w:hint="eastAsia" w:ascii="宋体" w:hAnsi="宋体"/>
          <w:color w:val="000000" w:themeColor="text1"/>
          <w:szCs w:val="21"/>
          <w:highlight w:val="none"/>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rPr>
      </w:pPr>
      <w:r>
        <w:rPr>
          <w:rFonts w:hint="eastAsia" w:ascii="宋体" w:hAnsi="宋体"/>
          <w:color w:val="000000" w:themeColor="text1"/>
          <w:szCs w:val="21"/>
          <w:highlight w:val="none"/>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rPr>
      </w:pPr>
    </w:p>
    <w:p>
      <w:pPr>
        <w:adjustRightInd w:val="0"/>
        <w:snapToGrid w:val="0"/>
        <w:spacing w:line="480" w:lineRule="exact"/>
        <w:rPr>
          <w:rFonts w:ascii="宋体" w:hAnsi="宋体"/>
          <w:color w:val="000000" w:themeColor="text1"/>
          <w:szCs w:val="21"/>
          <w:highlight w:val="none"/>
        </w:rPr>
      </w:pPr>
    </w:p>
    <w:p>
      <w:pPr>
        <w:adjustRightInd w:val="0"/>
        <w:snapToGrid w:val="0"/>
        <w:spacing w:line="480" w:lineRule="exact"/>
        <w:rPr>
          <w:rFonts w:ascii="宋体" w:hAnsi="宋体"/>
          <w:color w:val="000000" w:themeColor="text1"/>
          <w:szCs w:val="21"/>
          <w:highlight w:val="none"/>
        </w:rPr>
      </w:pPr>
      <w:r>
        <w:rPr>
          <w:rFonts w:hint="eastAsia" w:ascii="宋体" w:hAnsi="宋体"/>
          <w:color w:val="000000" w:themeColor="text1"/>
          <w:szCs w:val="21"/>
          <w:highlight w:val="none"/>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rPr>
      </w:pPr>
      <w:r>
        <w:rPr>
          <w:rFonts w:hint="eastAsia" w:ascii="宋体" w:hAnsi="宋体"/>
          <w:color w:val="000000" w:themeColor="text1"/>
          <w:szCs w:val="21"/>
          <w:highlight w:val="none"/>
        </w:rPr>
        <w:t>供应商名称（公章）：</w:t>
      </w:r>
    </w:p>
    <w:p>
      <w:pPr>
        <w:spacing w:line="480" w:lineRule="exact"/>
        <w:rPr>
          <w:rFonts w:ascii="仿宋_GB2312" w:hAnsi="仿宋" w:eastAsia="仿宋_GB2312"/>
          <w:color w:val="000000" w:themeColor="text1"/>
          <w:sz w:val="28"/>
          <w:szCs w:val="28"/>
          <w:highlight w:val="none"/>
        </w:rPr>
      </w:pPr>
      <w:r>
        <w:rPr>
          <w:rFonts w:hint="eastAsia" w:ascii="宋体" w:hAnsi="宋体"/>
          <w:color w:val="000000" w:themeColor="text1"/>
          <w:szCs w:val="21"/>
          <w:highlight w:val="none"/>
        </w:rPr>
        <w:t>日期：   年   月   日</w:t>
      </w:r>
    </w:p>
    <w:p>
      <w:pPr>
        <w:adjustRightInd w:val="0"/>
        <w:snapToGrid w:val="0"/>
        <w:spacing w:line="360" w:lineRule="auto"/>
        <w:rPr>
          <w:rFonts w:ascii="仿宋_GB2312" w:hAnsi="仿宋" w:eastAsia="仿宋_GB2312"/>
          <w:color w:val="000000" w:themeColor="text1"/>
          <w:sz w:val="28"/>
          <w:szCs w:val="28"/>
          <w:highlight w:val="none"/>
          <w:u w:val="single"/>
        </w:rPr>
      </w:pPr>
    </w:p>
    <w:p>
      <w:pPr>
        <w:rPr>
          <w:color w:val="000000" w:themeColor="text1"/>
          <w:highlight w:val="none"/>
        </w:rPr>
      </w:pPr>
    </w:p>
    <w:p>
      <w:pPr>
        <w:rPr>
          <w:color w:val="000000" w:themeColor="text1"/>
          <w:highlight w:val="none"/>
        </w:rPr>
      </w:pPr>
    </w:p>
    <w:p>
      <w:pPr>
        <w:pStyle w:val="4"/>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rPr>
        <w:sectPr>
          <w:pgSz w:w="11906" w:h="16838"/>
          <w:pgMar w:top="1588" w:right="1418" w:bottom="1588" w:left="1418" w:header="851" w:footer="851"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81" w:name="_Toc357151201"/>
      <w:bookmarkStart w:id="482" w:name="_Toc369180072"/>
      <w:bookmarkStart w:id="483" w:name="_Toc27308"/>
      <w:bookmarkStart w:id="484" w:name="_Toc353522418"/>
      <w:bookmarkStart w:id="485" w:name="_Toc383439879"/>
      <w:r>
        <w:rPr>
          <w:rFonts w:hint="eastAsia" w:ascii="黑体" w:hAnsi="宋体"/>
          <w:b w:val="0"/>
          <w:color w:val="000000" w:themeColor="text1"/>
          <w:kern w:val="44"/>
          <w:sz w:val="21"/>
          <w:szCs w:val="20"/>
          <w:highlight w:val="none"/>
        </w:rPr>
        <w:t>（三） 分项报价</w:t>
      </w:r>
      <w:r>
        <w:rPr>
          <w:rFonts w:ascii="黑体" w:hAnsi="宋体"/>
          <w:b w:val="0"/>
          <w:color w:val="000000" w:themeColor="text1"/>
          <w:kern w:val="44"/>
          <w:sz w:val="21"/>
          <w:szCs w:val="20"/>
          <w:highlight w:val="none"/>
        </w:rPr>
        <w:t>表</w:t>
      </w:r>
      <w:bookmarkEnd w:id="481"/>
      <w:bookmarkEnd w:id="482"/>
      <w:bookmarkEnd w:id="483"/>
      <w:bookmarkEnd w:id="484"/>
      <w:bookmarkEnd w:id="485"/>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pPr>
        <w:adjustRightInd w:val="0"/>
        <w:snapToGrid w:val="0"/>
        <w:spacing w:line="360" w:lineRule="auto"/>
        <w:ind w:left="7560" w:hanging="7560" w:hangingChars="3600"/>
        <w:jc w:val="left"/>
        <w:rPr>
          <w:color w:val="000000" w:themeColor="text1"/>
          <w:szCs w:val="18"/>
          <w:highlight w:val="none"/>
        </w:rPr>
      </w:pPr>
      <w:r>
        <w:rPr>
          <w:rFonts w:hint="eastAsia" w:ascii="宋体" w:hAnsi="宋体"/>
          <w:bCs/>
          <w:color w:val="000000" w:themeColor="text1"/>
          <w:highlight w:val="none"/>
        </w:rPr>
        <w:t>项目名称：</w:t>
      </w:r>
    </w:p>
    <w:p>
      <w:pPr>
        <w:adjustRightInd w:val="0"/>
        <w:snapToGrid w:val="0"/>
        <w:spacing w:line="360" w:lineRule="auto"/>
        <w:ind w:left="7560" w:hanging="7560" w:hangingChars="3600"/>
        <w:jc w:val="right"/>
        <w:rPr>
          <w:color w:val="000000" w:themeColor="text1"/>
          <w:szCs w:val="18"/>
          <w:highlight w:val="none"/>
        </w:rPr>
      </w:pPr>
      <w:r>
        <w:rPr>
          <w:rFonts w:hint="eastAsia"/>
          <w:color w:val="000000" w:themeColor="text1"/>
          <w:szCs w:val="18"/>
          <w:highlight w:val="none"/>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sz w:val="18"/>
                <w:highlight w:val="none"/>
              </w:rPr>
            </w:pPr>
            <w:r>
              <w:rPr>
                <w:rFonts w:hint="eastAsia"/>
                <w:color w:val="000000" w:themeColor="text1"/>
                <w:sz w:val="18"/>
                <w:highlight w:val="none"/>
              </w:rPr>
              <w:t>序号</w:t>
            </w:r>
          </w:p>
        </w:tc>
        <w:tc>
          <w:tcPr>
            <w:tcW w:w="1843" w:type="dxa"/>
            <w:vAlign w:val="center"/>
          </w:tcPr>
          <w:p>
            <w:pPr>
              <w:pStyle w:val="5"/>
              <w:snapToGrid w:val="0"/>
              <w:ind w:firstLine="0"/>
              <w:jc w:val="center"/>
              <w:rPr>
                <w:color w:val="000000" w:themeColor="text1"/>
                <w:highlight w:val="none"/>
              </w:rPr>
            </w:pPr>
            <w:r>
              <w:rPr>
                <w:rFonts w:hint="eastAsia"/>
                <w:color w:val="000000" w:themeColor="text1"/>
                <w:highlight w:val="none"/>
              </w:rPr>
              <w:t>内容</w:t>
            </w:r>
          </w:p>
        </w:tc>
        <w:tc>
          <w:tcPr>
            <w:tcW w:w="1282" w:type="dxa"/>
            <w:vAlign w:val="center"/>
          </w:tcPr>
          <w:p>
            <w:pPr>
              <w:pStyle w:val="5"/>
              <w:snapToGrid w:val="0"/>
              <w:ind w:firstLine="0"/>
              <w:jc w:val="center"/>
              <w:rPr>
                <w:color w:val="000000" w:themeColor="text1"/>
                <w:highlight w:val="none"/>
              </w:rPr>
            </w:pPr>
            <w:r>
              <w:rPr>
                <w:rFonts w:hint="eastAsia"/>
                <w:color w:val="000000" w:themeColor="text1"/>
                <w:highlight w:val="none"/>
              </w:rPr>
              <w:t>1</w:t>
            </w:r>
          </w:p>
        </w:tc>
        <w:tc>
          <w:tcPr>
            <w:tcW w:w="1282" w:type="dxa"/>
            <w:vAlign w:val="center"/>
          </w:tcPr>
          <w:p>
            <w:pPr>
              <w:pStyle w:val="5"/>
              <w:snapToGrid w:val="0"/>
              <w:ind w:firstLine="0"/>
              <w:jc w:val="center"/>
              <w:rPr>
                <w:color w:val="000000" w:themeColor="text1"/>
                <w:highlight w:val="none"/>
              </w:rPr>
            </w:pPr>
            <w:r>
              <w:rPr>
                <w:rFonts w:hint="eastAsia"/>
                <w:color w:val="000000" w:themeColor="text1"/>
                <w:highlight w:val="none"/>
              </w:rPr>
              <w:t>2</w:t>
            </w:r>
          </w:p>
        </w:tc>
        <w:tc>
          <w:tcPr>
            <w:tcW w:w="1282" w:type="dxa"/>
            <w:gridSpan w:val="2"/>
            <w:vAlign w:val="center"/>
          </w:tcPr>
          <w:p>
            <w:pPr>
              <w:pStyle w:val="5"/>
              <w:snapToGrid w:val="0"/>
              <w:ind w:firstLine="0"/>
              <w:jc w:val="center"/>
              <w:rPr>
                <w:color w:val="000000" w:themeColor="text1"/>
                <w:highlight w:val="none"/>
              </w:rPr>
            </w:pPr>
            <w:r>
              <w:rPr>
                <w:rFonts w:hint="eastAsia"/>
                <w:color w:val="000000" w:themeColor="text1"/>
                <w:highlight w:val="none"/>
              </w:rPr>
              <w:t>3</w:t>
            </w:r>
          </w:p>
        </w:tc>
        <w:tc>
          <w:tcPr>
            <w:tcW w:w="1282" w:type="dxa"/>
            <w:vAlign w:val="center"/>
          </w:tcPr>
          <w:p>
            <w:pPr>
              <w:pStyle w:val="5"/>
              <w:snapToGrid w:val="0"/>
              <w:ind w:firstLine="0"/>
              <w:jc w:val="center"/>
              <w:rPr>
                <w:color w:val="000000" w:themeColor="text1"/>
                <w:highlight w:val="none"/>
              </w:rPr>
            </w:pPr>
            <w:r>
              <w:rPr>
                <w:rFonts w:hint="eastAsia"/>
                <w:color w:val="000000" w:themeColor="text1"/>
                <w:highlight w:val="none"/>
              </w:rPr>
              <w:t>4</w:t>
            </w:r>
          </w:p>
        </w:tc>
        <w:tc>
          <w:tcPr>
            <w:tcW w:w="1283" w:type="dxa"/>
            <w:vAlign w:val="center"/>
          </w:tcPr>
          <w:p>
            <w:pPr>
              <w:pStyle w:val="5"/>
              <w:snapToGrid w:val="0"/>
              <w:ind w:firstLine="0"/>
              <w:jc w:val="center"/>
              <w:rPr>
                <w:color w:val="000000" w:themeColor="text1"/>
                <w:highlight w:val="none"/>
              </w:rPr>
            </w:pPr>
            <w:r>
              <w:rPr>
                <w:rFonts w:hint="eastAsia"/>
                <w:color w:val="000000" w:themeColor="text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rPr>
            </w:pPr>
            <w:r>
              <w:rPr>
                <w:rFonts w:hint="eastAsia"/>
                <w:color w:val="000000" w:themeColor="text1"/>
                <w:highlight w:val="none"/>
              </w:rPr>
              <w:t>1</w:t>
            </w:r>
          </w:p>
        </w:tc>
        <w:tc>
          <w:tcPr>
            <w:tcW w:w="1843" w:type="dxa"/>
            <w:vAlign w:val="center"/>
          </w:tcPr>
          <w:p>
            <w:pPr>
              <w:pStyle w:val="5"/>
              <w:snapToGrid w:val="0"/>
              <w:ind w:firstLine="0"/>
              <w:jc w:val="center"/>
              <w:rPr>
                <w:color w:val="000000" w:themeColor="text1"/>
                <w:highlight w:val="none"/>
              </w:rPr>
            </w:pPr>
            <w:r>
              <w:rPr>
                <w:rFonts w:hint="eastAsia"/>
                <w:color w:val="000000" w:themeColor="text1"/>
                <w:highlight w:val="none"/>
              </w:rPr>
              <w:t>设备名称</w:t>
            </w:r>
          </w:p>
        </w:tc>
        <w:tc>
          <w:tcPr>
            <w:tcW w:w="1282" w:type="dxa"/>
            <w:vAlign w:val="center"/>
          </w:tcPr>
          <w:p>
            <w:pPr>
              <w:pStyle w:val="5"/>
              <w:snapToGrid w:val="0"/>
              <w:ind w:firstLine="0"/>
              <w:jc w:val="center"/>
              <w:rPr>
                <w:color w:val="000000" w:themeColor="text1"/>
                <w:highlight w:val="none"/>
              </w:rPr>
            </w:pPr>
          </w:p>
        </w:tc>
        <w:tc>
          <w:tcPr>
            <w:tcW w:w="1282" w:type="dxa"/>
            <w:vAlign w:val="center"/>
          </w:tcPr>
          <w:p>
            <w:pPr>
              <w:pStyle w:val="5"/>
              <w:snapToGrid w:val="0"/>
              <w:ind w:firstLine="0"/>
              <w:jc w:val="center"/>
              <w:rPr>
                <w:color w:val="000000" w:themeColor="text1"/>
                <w:highlight w:val="none"/>
              </w:rPr>
            </w:pPr>
          </w:p>
        </w:tc>
        <w:tc>
          <w:tcPr>
            <w:tcW w:w="1282" w:type="dxa"/>
            <w:gridSpan w:val="2"/>
            <w:vAlign w:val="center"/>
          </w:tcPr>
          <w:p>
            <w:pPr>
              <w:pStyle w:val="5"/>
              <w:snapToGrid w:val="0"/>
              <w:ind w:firstLine="0"/>
              <w:jc w:val="center"/>
              <w:rPr>
                <w:color w:val="000000" w:themeColor="text1"/>
                <w:highlight w:val="none"/>
              </w:rPr>
            </w:pPr>
          </w:p>
        </w:tc>
        <w:tc>
          <w:tcPr>
            <w:tcW w:w="1282" w:type="dxa"/>
            <w:vAlign w:val="center"/>
          </w:tcPr>
          <w:p>
            <w:pPr>
              <w:pStyle w:val="5"/>
              <w:snapToGrid w:val="0"/>
              <w:ind w:firstLine="0"/>
              <w:jc w:val="center"/>
              <w:rPr>
                <w:color w:val="000000" w:themeColor="text1"/>
                <w:highlight w:val="none"/>
              </w:rPr>
            </w:pPr>
          </w:p>
        </w:tc>
        <w:tc>
          <w:tcPr>
            <w:tcW w:w="1283" w:type="dxa"/>
            <w:vAlign w:val="center"/>
          </w:tcPr>
          <w:p>
            <w:pPr>
              <w:pStyle w:val="5"/>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rPr>
            </w:pPr>
            <w:r>
              <w:rPr>
                <w:rFonts w:hint="eastAsia"/>
                <w:color w:val="000000" w:themeColor="text1"/>
                <w:highlight w:val="none"/>
              </w:rPr>
              <w:t>2</w:t>
            </w:r>
          </w:p>
        </w:tc>
        <w:tc>
          <w:tcPr>
            <w:tcW w:w="1843" w:type="dxa"/>
            <w:vAlign w:val="center"/>
          </w:tcPr>
          <w:p>
            <w:pPr>
              <w:pStyle w:val="5"/>
              <w:snapToGrid w:val="0"/>
              <w:ind w:firstLine="0"/>
              <w:jc w:val="center"/>
              <w:rPr>
                <w:color w:val="000000" w:themeColor="text1"/>
                <w:highlight w:val="none"/>
              </w:rPr>
            </w:pPr>
            <w:r>
              <w:rPr>
                <w:rFonts w:hint="eastAsia"/>
                <w:color w:val="000000" w:themeColor="text1"/>
                <w:highlight w:val="none"/>
              </w:rPr>
              <w:t>型号及规格</w:t>
            </w:r>
          </w:p>
        </w:tc>
        <w:tc>
          <w:tcPr>
            <w:tcW w:w="1282" w:type="dxa"/>
            <w:vAlign w:val="center"/>
          </w:tcPr>
          <w:p>
            <w:pPr>
              <w:pStyle w:val="5"/>
              <w:snapToGrid w:val="0"/>
              <w:ind w:firstLine="0"/>
              <w:jc w:val="center"/>
              <w:rPr>
                <w:color w:val="000000" w:themeColor="text1"/>
                <w:highlight w:val="none"/>
              </w:rPr>
            </w:pPr>
          </w:p>
        </w:tc>
        <w:tc>
          <w:tcPr>
            <w:tcW w:w="1282" w:type="dxa"/>
            <w:vAlign w:val="center"/>
          </w:tcPr>
          <w:p>
            <w:pPr>
              <w:pStyle w:val="5"/>
              <w:snapToGrid w:val="0"/>
              <w:ind w:firstLine="0"/>
              <w:jc w:val="center"/>
              <w:rPr>
                <w:color w:val="000000" w:themeColor="text1"/>
                <w:highlight w:val="none"/>
              </w:rPr>
            </w:pPr>
          </w:p>
        </w:tc>
        <w:tc>
          <w:tcPr>
            <w:tcW w:w="1282" w:type="dxa"/>
            <w:gridSpan w:val="2"/>
            <w:vAlign w:val="center"/>
          </w:tcPr>
          <w:p>
            <w:pPr>
              <w:pStyle w:val="5"/>
              <w:snapToGrid w:val="0"/>
              <w:ind w:firstLine="0"/>
              <w:jc w:val="center"/>
              <w:rPr>
                <w:color w:val="000000" w:themeColor="text1"/>
                <w:highlight w:val="none"/>
              </w:rPr>
            </w:pPr>
          </w:p>
        </w:tc>
        <w:tc>
          <w:tcPr>
            <w:tcW w:w="1282" w:type="dxa"/>
            <w:vAlign w:val="center"/>
          </w:tcPr>
          <w:p>
            <w:pPr>
              <w:pStyle w:val="5"/>
              <w:snapToGrid w:val="0"/>
              <w:ind w:firstLine="0"/>
              <w:jc w:val="center"/>
              <w:rPr>
                <w:color w:val="000000" w:themeColor="text1"/>
                <w:highlight w:val="none"/>
              </w:rPr>
            </w:pPr>
          </w:p>
        </w:tc>
        <w:tc>
          <w:tcPr>
            <w:tcW w:w="1283" w:type="dxa"/>
            <w:vAlign w:val="center"/>
          </w:tcPr>
          <w:p>
            <w:pPr>
              <w:pStyle w:val="5"/>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rPr>
            </w:pPr>
            <w:r>
              <w:rPr>
                <w:color w:val="000000" w:themeColor="text1"/>
                <w:highlight w:val="none"/>
              </w:rPr>
              <w:t>3</w:t>
            </w:r>
          </w:p>
        </w:tc>
        <w:tc>
          <w:tcPr>
            <w:tcW w:w="1843" w:type="dxa"/>
            <w:vAlign w:val="center"/>
          </w:tcPr>
          <w:p>
            <w:pPr>
              <w:pStyle w:val="5"/>
              <w:snapToGrid w:val="0"/>
              <w:ind w:firstLine="0"/>
              <w:jc w:val="center"/>
              <w:rPr>
                <w:color w:val="000000" w:themeColor="text1"/>
                <w:highlight w:val="none"/>
              </w:rPr>
            </w:pPr>
            <w:r>
              <w:rPr>
                <w:rFonts w:hint="eastAsia"/>
                <w:color w:val="000000" w:themeColor="text1"/>
                <w:highlight w:val="none"/>
              </w:rPr>
              <w:t>原产地</w:t>
            </w:r>
          </w:p>
        </w:tc>
        <w:tc>
          <w:tcPr>
            <w:tcW w:w="1282" w:type="dxa"/>
            <w:vAlign w:val="center"/>
          </w:tcPr>
          <w:p>
            <w:pPr>
              <w:pStyle w:val="5"/>
              <w:snapToGrid w:val="0"/>
              <w:ind w:firstLine="0"/>
              <w:jc w:val="center"/>
              <w:rPr>
                <w:color w:val="000000" w:themeColor="text1"/>
                <w:highlight w:val="none"/>
              </w:rPr>
            </w:pPr>
          </w:p>
        </w:tc>
        <w:tc>
          <w:tcPr>
            <w:tcW w:w="1282" w:type="dxa"/>
            <w:vAlign w:val="center"/>
          </w:tcPr>
          <w:p>
            <w:pPr>
              <w:pStyle w:val="5"/>
              <w:snapToGrid w:val="0"/>
              <w:ind w:firstLine="0"/>
              <w:jc w:val="center"/>
              <w:rPr>
                <w:color w:val="000000" w:themeColor="text1"/>
                <w:highlight w:val="none"/>
              </w:rPr>
            </w:pPr>
          </w:p>
        </w:tc>
        <w:tc>
          <w:tcPr>
            <w:tcW w:w="1282" w:type="dxa"/>
            <w:gridSpan w:val="2"/>
            <w:vAlign w:val="center"/>
          </w:tcPr>
          <w:p>
            <w:pPr>
              <w:pStyle w:val="5"/>
              <w:snapToGrid w:val="0"/>
              <w:ind w:firstLine="0"/>
              <w:jc w:val="center"/>
              <w:rPr>
                <w:color w:val="000000" w:themeColor="text1"/>
                <w:highlight w:val="none"/>
              </w:rPr>
            </w:pPr>
          </w:p>
        </w:tc>
        <w:tc>
          <w:tcPr>
            <w:tcW w:w="1282" w:type="dxa"/>
            <w:vAlign w:val="center"/>
          </w:tcPr>
          <w:p>
            <w:pPr>
              <w:pStyle w:val="5"/>
              <w:snapToGrid w:val="0"/>
              <w:ind w:firstLine="0"/>
              <w:jc w:val="center"/>
              <w:rPr>
                <w:color w:val="000000" w:themeColor="text1"/>
                <w:highlight w:val="none"/>
              </w:rPr>
            </w:pPr>
          </w:p>
        </w:tc>
        <w:tc>
          <w:tcPr>
            <w:tcW w:w="1283" w:type="dxa"/>
            <w:vAlign w:val="center"/>
          </w:tcPr>
          <w:p>
            <w:pPr>
              <w:pStyle w:val="5"/>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rPr>
            </w:pPr>
            <w:r>
              <w:rPr>
                <w:color w:val="000000" w:themeColor="text1"/>
                <w:highlight w:val="none"/>
              </w:rPr>
              <w:t>4</w:t>
            </w:r>
          </w:p>
        </w:tc>
        <w:tc>
          <w:tcPr>
            <w:tcW w:w="1843" w:type="dxa"/>
            <w:vAlign w:val="center"/>
          </w:tcPr>
          <w:p>
            <w:pPr>
              <w:pStyle w:val="5"/>
              <w:snapToGrid w:val="0"/>
              <w:ind w:firstLine="0"/>
              <w:jc w:val="center"/>
              <w:rPr>
                <w:color w:val="000000" w:themeColor="text1"/>
                <w:highlight w:val="none"/>
              </w:rPr>
            </w:pPr>
            <w:r>
              <w:rPr>
                <w:rFonts w:hint="eastAsia"/>
                <w:color w:val="000000" w:themeColor="text1"/>
                <w:highlight w:val="none"/>
              </w:rPr>
              <w:t>设备单价</w:t>
            </w:r>
          </w:p>
        </w:tc>
        <w:tc>
          <w:tcPr>
            <w:tcW w:w="1282" w:type="dxa"/>
            <w:vAlign w:val="center"/>
          </w:tcPr>
          <w:p>
            <w:pPr>
              <w:pStyle w:val="5"/>
              <w:snapToGrid w:val="0"/>
              <w:ind w:firstLine="0"/>
              <w:jc w:val="center"/>
              <w:rPr>
                <w:color w:val="000000" w:themeColor="text1"/>
                <w:highlight w:val="none"/>
              </w:rPr>
            </w:pPr>
          </w:p>
        </w:tc>
        <w:tc>
          <w:tcPr>
            <w:tcW w:w="1282" w:type="dxa"/>
            <w:vAlign w:val="center"/>
          </w:tcPr>
          <w:p>
            <w:pPr>
              <w:pStyle w:val="5"/>
              <w:snapToGrid w:val="0"/>
              <w:ind w:firstLine="0"/>
              <w:jc w:val="center"/>
              <w:rPr>
                <w:color w:val="000000" w:themeColor="text1"/>
                <w:highlight w:val="none"/>
              </w:rPr>
            </w:pPr>
          </w:p>
        </w:tc>
        <w:tc>
          <w:tcPr>
            <w:tcW w:w="1282" w:type="dxa"/>
            <w:gridSpan w:val="2"/>
            <w:vAlign w:val="center"/>
          </w:tcPr>
          <w:p>
            <w:pPr>
              <w:pStyle w:val="5"/>
              <w:snapToGrid w:val="0"/>
              <w:ind w:firstLine="0"/>
              <w:jc w:val="center"/>
              <w:rPr>
                <w:color w:val="000000" w:themeColor="text1"/>
                <w:highlight w:val="none"/>
              </w:rPr>
            </w:pPr>
          </w:p>
        </w:tc>
        <w:tc>
          <w:tcPr>
            <w:tcW w:w="1282" w:type="dxa"/>
            <w:vAlign w:val="center"/>
          </w:tcPr>
          <w:p>
            <w:pPr>
              <w:pStyle w:val="5"/>
              <w:snapToGrid w:val="0"/>
              <w:ind w:firstLine="0"/>
              <w:jc w:val="center"/>
              <w:rPr>
                <w:color w:val="000000" w:themeColor="text1"/>
                <w:highlight w:val="none"/>
              </w:rPr>
            </w:pPr>
          </w:p>
        </w:tc>
        <w:tc>
          <w:tcPr>
            <w:tcW w:w="1283" w:type="dxa"/>
            <w:vAlign w:val="center"/>
          </w:tcPr>
          <w:p>
            <w:pPr>
              <w:pStyle w:val="5"/>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rPr>
            </w:pPr>
            <w:r>
              <w:rPr>
                <w:color w:val="000000" w:themeColor="text1"/>
                <w:highlight w:val="none"/>
              </w:rPr>
              <w:t>5</w:t>
            </w:r>
          </w:p>
        </w:tc>
        <w:tc>
          <w:tcPr>
            <w:tcW w:w="1843" w:type="dxa"/>
            <w:vAlign w:val="center"/>
          </w:tcPr>
          <w:p>
            <w:pPr>
              <w:pStyle w:val="5"/>
              <w:snapToGrid w:val="0"/>
              <w:ind w:firstLine="0"/>
              <w:jc w:val="center"/>
              <w:rPr>
                <w:color w:val="000000" w:themeColor="text1"/>
                <w:highlight w:val="none"/>
              </w:rPr>
            </w:pPr>
            <w:r>
              <w:rPr>
                <w:rFonts w:hint="eastAsia"/>
                <w:color w:val="000000" w:themeColor="text1"/>
                <w:highlight w:val="none"/>
              </w:rPr>
              <w:t>数量</w:t>
            </w:r>
          </w:p>
        </w:tc>
        <w:tc>
          <w:tcPr>
            <w:tcW w:w="1282" w:type="dxa"/>
            <w:vAlign w:val="center"/>
          </w:tcPr>
          <w:p>
            <w:pPr>
              <w:pStyle w:val="5"/>
              <w:snapToGrid w:val="0"/>
              <w:ind w:firstLine="0"/>
              <w:jc w:val="center"/>
              <w:rPr>
                <w:color w:val="000000" w:themeColor="text1"/>
                <w:highlight w:val="none"/>
              </w:rPr>
            </w:pPr>
          </w:p>
        </w:tc>
        <w:tc>
          <w:tcPr>
            <w:tcW w:w="1282" w:type="dxa"/>
            <w:vAlign w:val="center"/>
          </w:tcPr>
          <w:p>
            <w:pPr>
              <w:pStyle w:val="5"/>
              <w:snapToGrid w:val="0"/>
              <w:ind w:firstLine="0"/>
              <w:jc w:val="center"/>
              <w:rPr>
                <w:color w:val="000000" w:themeColor="text1"/>
                <w:highlight w:val="none"/>
              </w:rPr>
            </w:pPr>
          </w:p>
        </w:tc>
        <w:tc>
          <w:tcPr>
            <w:tcW w:w="1282" w:type="dxa"/>
            <w:gridSpan w:val="2"/>
            <w:vAlign w:val="center"/>
          </w:tcPr>
          <w:p>
            <w:pPr>
              <w:pStyle w:val="5"/>
              <w:snapToGrid w:val="0"/>
              <w:ind w:firstLine="0"/>
              <w:jc w:val="center"/>
              <w:rPr>
                <w:color w:val="000000" w:themeColor="text1"/>
                <w:highlight w:val="none"/>
              </w:rPr>
            </w:pPr>
          </w:p>
        </w:tc>
        <w:tc>
          <w:tcPr>
            <w:tcW w:w="1282" w:type="dxa"/>
            <w:vAlign w:val="center"/>
          </w:tcPr>
          <w:p>
            <w:pPr>
              <w:pStyle w:val="5"/>
              <w:snapToGrid w:val="0"/>
              <w:ind w:firstLine="0"/>
              <w:jc w:val="center"/>
              <w:rPr>
                <w:color w:val="000000" w:themeColor="text1"/>
                <w:highlight w:val="none"/>
              </w:rPr>
            </w:pPr>
          </w:p>
        </w:tc>
        <w:tc>
          <w:tcPr>
            <w:tcW w:w="1283" w:type="dxa"/>
            <w:vAlign w:val="center"/>
          </w:tcPr>
          <w:p>
            <w:pPr>
              <w:pStyle w:val="5"/>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rPr>
            </w:pPr>
            <w:r>
              <w:rPr>
                <w:color w:val="000000" w:themeColor="text1"/>
                <w:highlight w:val="none"/>
              </w:rPr>
              <w:t>6</w:t>
            </w:r>
          </w:p>
        </w:tc>
        <w:tc>
          <w:tcPr>
            <w:tcW w:w="1843" w:type="dxa"/>
            <w:vAlign w:val="center"/>
          </w:tcPr>
          <w:p>
            <w:pPr>
              <w:pStyle w:val="5"/>
              <w:snapToGrid w:val="0"/>
              <w:ind w:firstLine="0"/>
              <w:jc w:val="center"/>
              <w:rPr>
                <w:color w:val="000000" w:themeColor="text1"/>
                <w:highlight w:val="none"/>
              </w:rPr>
            </w:pPr>
            <w:r>
              <w:rPr>
                <w:rFonts w:hint="eastAsia"/>
                <w:color w:val="000000" w:themeColor="text1"/>
                <w:highlight w:val="none"/>
              </w:rPr>
              <w:t>设备总价</w:t>
            </w:r>
          </w:p>
        </w:tc>
        <w:tc>
          <w:tcPr>
            <w:tcW w:w="1282" w:type="dxa"/>
            <w:vAlign w:val="center"/>
          </w:tcPr>
          <w:p>
            <w:pPr>
              <w:pStyle w:val="5"/>
              <w:snapToGrid w:val="0"/>
              <w:ind w:firstLine="0"/>
              <w:jc w:val="center"/>
              <w:rPr>
                <w:color w:val="000000" w:themeColor="text1"/>
                <w:highlight w:val="none"/>
              </w:rPr>
            </w:pPr>
          </w:p>
        </w:tc>
        <w:tc>
          <w:tcPr>
            <w:tcW w:w="1282" w:type="dxa"/>
            <w:vAlign w:val="center"/>
          </w:tcPr>
          <w:p>
            <w:pPr>
              <w:pStyle w:val="5"/>
              <w:snapToGrid w:val="0"/>
              <w:ind w:firstLine="0"/>
              <w:jc w:val="center"/>
              <w:rPr>
                <w:color w:val="000000" w:themeColor="text1"/>
                <w:highlight w:val="none"/>
              </w:rPr>
            </w:pPr>
          </w:p>
        </w:tc>
        <w:tc>
          <w:tcPr>
            <w:tcW w:w="1282" w:type="dxa"/>
            <w:gridSpan w:val="2"/>
            <w:vAlign w:val="center"/>
          </w:tcPr>
          <w:p>
            <w:pPr>
              <w:pStyle w:val="5"/>
              <w:snapToGrid w:val="0"/>
              <w:ind w:firstLine="0"/>
              <w:jc w:val="center"/>
              <w:rPr>
                <w:color w:val="000000" w:themeColor="text1"/>
                <w:highlight w:val="none"/>
              </w:rPr>
            </w:pPr>
          </w:p>
        </w:tc>
        <w:tc>
          <w:tcPr>
            <w:tcW w:w="1282" w:type="dxa"/>
            <w:vAlign w:val="center"/>
          </w:tcPr>
          <w:p>
            <w:pPr>
              <w:pStyle w:val="5"/>
              <w:snapToGrid w:val="0"/>
              <w:ind w:firstLine="0"/>
              <w:jc w:val="center"/>
              <w:rPr>
                <w:color w:val="000000" w:themeColor="text1"/>
                <w:highlight w:val="none"/>
              </w:rPr>
            </w:pPr>
          </w:p>
        </w:tc>
        <w:tc>
          <w:tcPr>
            <w:tcW w:w="1283" w:type="dxa"/>
            <w:vAlign w:val="center"/>
          </w:tcPr>
          <w:p>
            <w:pPr>
              <w:pStyle w:val="5"/>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rPr>
            </w:pPr>
            <w:r>
              <w:rPr>
                <w:rFonts w:hint="eastAsia"/>
                <w:color w:val="000000" w:themeColor="text1"/>
                <w:highlight w:val="none"/>
              </w:rPr>
              <w:t>7</w:t>
            </w:r>
          </w:p>
        </w:tc>
        <w:tc>
          <w:tcPr>
            <w:tcW w:w="1843" w:type="dxa"/>
            <w:vAlign w:val="center"/>
          </w:tcPr>
          <w:p>
            <w:pPr>
              <w:pStyle w:val="5"/>
              <w:snapToGrid w:val="0"/>
              <w:ind w:firstLine="0"/>
              <w:jc w:val="center"/>
              <w:rPr>
                <w:color w:val="000000" w:themeColor="text1"/>
                <w:highlight w:val="none"/>
              </w:rPr>
            </w:pPr>
            <w:r>
              <w:rPr>
                <w:rFonts w:hint="eastAsia"/>
                <w:color w:val="000000" w:themeColor="text1"/>
                <w:highlight w:val="none"/>
              </w:rPr>
              <w:t>备品备件价</w:t>
            </w:r>
          </w:p>
        </w:tc>
        <w:tc>
          <w:tcPr>
            <w:tcW w:w="1282" w:type="dxa"/>
            <w:vAlign w:val="center"/>
          </w:tcPr>
          <w:p>
            <w:pPr>
              <w:pStyle w:val="5"/>
              <w:snapToGrid w:val="0"/>
              <w:ind w:firstLine="0"/>
              <w:jc w:val="center"/>
              <w:rPr>
                <w:color w:val="000000" w:themeColor="text1"/>
                <w:highlight w:val="none"/>
              </w:rPr>
            </w:pPr>
          </w:p>
        </w:tc>
        <w:tc>
          <w:tcPr>
            <w:tcW w:w="1282" w:type="dxa"/>
            <w:vAlign w:val="center"/>
          </w:tcPr>
          <w:p>
            <w:pPr>
              <w:pStyle w:val="5"/>
              <w:snapToGrid w:val="0"/>
              <w:ind w:firstLine="0"/>
              <w:jc w:val="center"/>
              <w:rPr>
                <w:color w:val="000000" w:themeColor="text1"/>
                <w:highlight w:val="none"/>
              </w:rPr>
            </w:pPr>
          </w:p>
        </w:tc>
        <w:tc>
          <w:tcPr>
            <w:tcW w:w="1282" w:type="dxa"/>
            <w:gridSpan w:val="2"/>
            <w:vAlign w:val="center"/>
          </w:tcPr>
          <w:p>
            <w:pPr>
              <w:pStyle w:val="5"/>
              <w:snapToGrid w:val="0"/>
              <w:ind w:firstLine="0"/>
              <w:jc w:val="center"/>
              <w:rPr>
                <w:color w:val="000000" w:themeColor="text1"/>
                <w:highlight w:val="none"/>
              </w:rPr>
            </w:pPr>
          </w:p>
        </w:tc>
        <w:tc>
          <w:tcPr>
            <w:tcW w:w="1282" w:type="dxa"/>
            <w:vAlign w:val="center"/>
          </w:tcPr>
          <w:p>
            <w:pPr>
              <w:pStyle w:val="5"/>
              <w:snapToGrid w:val="0"/>
              <w:ind w:firstLine="0"/>
              <w:jc w:val="center"/>
              <w:rPr>
                <w:color w:val="000000" w:themeColor="text1"/>
                <w:highlight w:val="none"/>
              </w:rPr>
            </w:pPr>
          </w:p>
        </w:tc>
        <w:tc>
          <w:tcPr>
            <w:tcW w:w="1283" w:type="dxa"/>
            <w:vAlign w:val="center"/>
          </w:tcPr>
          <w:p>
            <w:pPr>
              <w:pStyle w:val="5"/>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rPr>
            </w:pPr>
            <w:r>
              <w:rPr>
                <w:rFonts w:hint="eastAsia"/>
                <w:color w:val="000000" w:themeColor="text1"/>
                <w:highlight w:val="none"/>
              </w:rPr>
              <w:t>8</w:t>
            </w:r>
          </w:p>
        </w:tc>
        <w:tc>
          <w:tcPr>
            <w:tcW w:w="1843" w:type="dxa"/>
            <w:vAlign w:val="center"/>
          </w:tcPr>
          <w:p>
            <w:pPr>
              <w:pStyle w:val="5"/>
              <w:snapToGrid w:val="0"/>
              <w:ind w:firstLine="0"/>
              <w:jc w:val="center"/>
              <w:rPr>
                <w:color w:val="000000" w:themeColor="text1"/>
                <w:highlight w:val="none"/>
              </w:rPr>
            </w:pPr>
            <w:r>
              <w:rPr>
                <w:rFonts w:hint="eastAsia"/>
                <w:color w:val="000000" w:themeColor="text1"/>
                <w:highlight w:val="none"/>
              </w:rPr>
              <w:t>运输费、人工费</w:t>
            </w:r>
          </w:p>
        </w:tc>
        <w:tc>
          <w:tcPr>
            <w:tcW w:w="6411" w:type="dxa"/>
            <w:gridSpan w:val="6"/>
            <w:vAlign w:val="center"/>
          </w:tcPr>
          <w:p>
            <w:pPr>
              <w:pStyle w:val="5"/>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rPr>
            </w:pPr>
            <w:r>
              <w:rPr>
                <w:rFonts w:hint="eastAsia"/>
                <w:color w:val="000000" w:themeColor="text1"/>
                <w:highlight w:val="none"/>
              </w:rPr>
              <w:t>9</w:t>
            </w:r>
          </w:p>
        </w:tc>
        <w:tc>
          <w:tcPr>
            <w:tcW w:w="1843" w:type="dxa"/>
            <w:vAlign w:val="center"/>
          </w:tcPr>
          <w:p>
            <w:pPr>
              <w:pStyle w:val="5"/>
              <w:snapToGrid w:val="0"/>
              <w:ind w:firstLine="0"/>
              <w:jc w:val="center"/>
              <w:rPr>
                <w:color w:val="000000" w:themeColor="text1"/>
                <w:highlight w:val="none"/>
              </w:rPr>
            </w:pPr>
            <w:r>
              <w:rPr>
                <w:rFonts w:hint="eastAsia"/>
                <w:color w:val="000000" w:themeColor="text1"/>
                <w:highlight w:val="none"/>
              </w:rPr>
              <w:t>保险费</w:t>
            </w:r>
          </w:p>
        </w:tc>
        <w:tc>
          <w:tcPr>
            <w:tcW w:w="6411" w:type="dxa"/>
            <w:gridSpan w:val="6"/>
            <w:vAlign w:val="center"/>
          </w:tcPr>
          <w:p>
            <w:pPr>
              <w:pStyle w:val="5"/>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rPr>
            </w:pPr>
            <w:r>
              <w:rPr>
                <w:rFonts w:hint="eastAsia"/>
                <w:color w:val="000000" w:themeColor="text1"/>
                <w:highlight w:val="none"/>
              </w:rPr>
              <w:t>10</w:t>
            </w:r>
          </w:p>
        </w:tc>
        <w:tc>
          <w:tcPr>
            <w:tcW w:w="1843" w:type="dxa"/>
            <w:vAlign w:val="center"/>
          </w:tcPr>
          <w:p>
            <w:pPr>
              <w:pStyle w:val="5"/>
              <w:snapToGrid w:val="0"/>
              <w:ind w:firstLine="0"/>
              <w:jc w:val="center"/>
              <w:rPr>
                <w:color w:val="000000" w:themeColor="text1"/>
                <w:highlight w:val="none"/>
              </w:rPr>
            </w:pPr>
            <w:r>
              <w:rPr>
                <w:rFonts w:hint="eastAsia"/>
                <w:color w:val="000000" w:themeColor="text1"/>
                <w:highlight w:val="none"/>
              </w:rPr>
              <w:t>安装调试费</w:t>
            </w:r>
          </w:p>
        </w:tc>
        <w:tc>
          <w:tcPr>
            <w:tcW w:w="6411" w:type="dxa"/>
            <w:gridSpan w:val="6"/>
            <w:vAlign w:val="center"/>
          </w:tcPr>
          <w:p>
            <w:pPr>
              <w:pStyle w:val="5"/>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rPr>
            </w:pPr>
            <w:r>
              <w:rPr>
                <w:rFonts w:hint="eastAsia"/>
                <w:color w:val="000000" w:themeColor="text1"/>
                <w:highlight w:val="none"/>
              </w:rPr>
              <w:t>11</w:t>
            </w:r>
          </w:p>
        </w:tc>
        <w:tc>
          <w:tcPr>
            <w:tcW w:w="1843" w:type="dxa"/>
            <w:vAlign w:val="center"/>
          </w:tcPr>
          <w:p>
            <w:pPr>
              <w:pStyle w:val="5"/>
              <w:snapToGrid w:val="0"/>
              <w:ind w:firstLine="0"/>
              <w:jc w:val="center"/>
              <w:rPr>
                <w:color w:val="000000" w:themeColor="text1"/>
                <w:highlight w:val="none"/>
              </w:rPr>
            </w:pPr>
            <w:r>
              <w:rPr>
                <w:rFonts w:hint="eastAsia"/>
                <w:color w:val="000000" w:themeColor="text1"/>
                <w:highlight w:val="none"/>
              </w:rPr>
              <w:t>技术服务费</w:t>
            </w:r>
          </w:p>
        </w:tc>
        <w:tc>
          <w:tcPr>
            <w:tcW w:w="6411" w:type="dxa"/>
            <w:gridSpan w:val="6"/>
            <w:vAlign w:val="center"/>
          </w:tcPr>
          <w:p>
            <w:pPr>
              <w:pStyle w:val="5"/>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rPr>
            </w:pPr>
            <w:r>
              <w:rPr>
                <w:rFonts w:hint="eastAsia"/>
                <w:color w:val="000000" w:themeColor="text1"/>
                <w:highlight w:val="none"/>
              </w:rPr>
              <w:t>12</w:t>
            </w:r>
          </w:p>
        </w:tc>
        <w:tc>
          <w:tcPr>
            <w:tcW w:w="1843" w:type="dxa"/>
            <w:vAlign w:val="center"/>
          </w:tcPr>
          <w:p>
            <w:pPr>
              <w:pStyle w:val="5"/>
              <w:snapToGrid w:val="0"/>
              <w:ind w:firstLine="0"/>
              <w:jc w:val="center"/>
              <w:rPr>
                <w:color w:val="000000" w:themeColor="text1"/>
                <w:highlight w:val="none"/>
              </w:rPr>
            </w:pPr>
            <w:r>
              <w:rPr>
                <w:rFonts w:hint="eastAsia"/>
                <w:color w:val="000000" w:themeColor="text1"/>
                <w:highlight w:val="none"/>
              </w:rPr>
              <w:t>税金</w:t>
            </w:r>
          </w:p>
        </w:tc>
        <w:tc>
          <w:tcPr>
            <w:tcW w:w="6411" w:type="dxa"/>
            <w:gridSpan w:val="6"/>
            <w:vAlign w:val="center"/>
          </w:tcPr>
          <w:p>
            <w:pPr>
              <w:pStyle w:val="5"/>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rPr>
            </w:pPr>
            <w:r>
              <w:rPr>
                <w:rFonts w:hint="eastAsia"/>
                <w:color w:val="000000" w:themeColor="text1"/>
                <w:highlight w:val="none"/>
              </w:rPr>
              <w:t>13</w:t>
            </w:r>
          </w:p>
        </w:tc>
        <w:tc>
          <w:tcPr>
            <w:tcW w:w="1843" w:type="dxa"/>
            <w:vAlign w:val="center"/>
          </w:tcPr>
          <w:p>
            <w:pPr>
              <w:pStyle w:val="5"/>
              <w:snapToGrid w:val="0"/>
              <w:ind w:firstLine="0"/>
              <w:jc w:val="center"/>
              <w:rPr>
                <w:color w:val="000000" w:themeColor="text1"/>
                <w:highlight w:val="none"/>
              </w:rPr>
            </w:pPr>
            <w:r>
              <w:rPr>
                <w:rFonts w:hint="eastAsia"/>
                <w:color w:val="000000" w:themeColor="text1"/>
                <w:highlight w:val="none"/>
              </w:rPr>
              <w:t>培训费</w:t>
            </w:r>
          </w:p>
        </w:tc>
        <w:tc>
          <w:tcPr>
            <w:tcW w:w="6411" w:type="dxa"/>
            <w:gridSpan w:val="6"/>
            <w:vAlign w:val="center"/>
          </w:tcPr>
          <w:p>
            <w:pPr>
              <w:pStyle w:val="5"/>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5"/>
              <w:snapToGrid w:val="0"/>
              <w:ind w:firstLine="0"/>
              <w:jc w:val="center"/>
              <w:rPr>
                <w:color w:val="000000" w:themeColor="text1"/>
                <w:highlight w:val="none"/>
              </w:rPr>
            </w:pPr>
            <w:r>
              <w:rPr>
                <w:rFonts w:hint="eastAsia"/>
                <w:color w:val="000000" w:themeColor="text1"/>
                <w:highlight w:val="none"/>
              </w:rPr>
              <w:t>14</w:t>
            </w:r>
          </w:p>
        </w:tc>
        <w:tc>
          <w:tcPr>
            <w:tcW w:w="1843" w:type="dxa"/>
            <w:vAlign w:val="center"/>
          </w:tcPr>
          <w:p>
            <w:pPr>
              <w:pStyle w:val="5"/>
              <w:snapToGrid w:val="0"/>
              <w:ind w:firstLine="0"/>
              <w:jc w:val="center"/>
              <w:rPr>
                <w:color w:val="000000" w:themeColor="text1"/>
                <w:highlight w:val="none"/>
              </w:rPr>
            </w:pPr>
            <w:r>
              <w:rPr>
                <w:rFonts w:hint="eastAsia"/>
                <w:color w:val="000000" w:themeColor="text1"/>
                <w:highlight w:val="none"/>
              </w:rPr>
              <w:t>质量保证期内的服务费用</w:t>
            </w:r>
          </w:p>
        </w:tc>
        <w:tc>
          <w:tcPr>
            <w:tcW w:w="6411" w:type="dxa"/>
            <w:gridSpan w:val="6"/>
            <w:vAlign w:val="center"/>
          </w:tcPr>
          <w:p>
            <w:pPr>
              <w:pStyle w:val="5"/>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color w:val="000000" w:themeColor="text1"/>
                <w:highlight w:val="none"/>
              </w:rPr>
            </w:pPr>
            <w:r>
              <w:rPr>
                <w:rFonts w:hint="eastAsia"/>
                <w:color w:val="000000" w:themeColor="text1"/>
                <w:highlight w:val="none"/>
              </w:rPr>
              <w:t>15</w:t>
            </w:r>
          </w:p>
        </w:tc>
        <w:tc>
          <w:tcPr>
            <w:tcW w:w="1843" w:type="dxa"/>
            <w:vAlign w:val="center"/>
          </w:tcPr>
          <w:p>
            <w:pPr>
              <w:pStyle w:val="5"/>
              <w:snapToGrid w:val="0"/>
              <w:ind w:firstLine="0"/>
              <w:jc w:val="center"/>
              <w:rPr>
                <w:color w:val="000000" w:themeColor="text1"/>
                <w:highlight w:val="none"/>
              </w:rPr>
            </w:pPr>
            <w:r>
              <w:rPr>
                <w:rFonts w:hint="eastAsia"/>
                <w:color w:val="000000" w:themeColor="text1"/>
                <w:highlight w:val="none"/>
              </w:rPr>
              <w:t>其他费用</w:t>
            </w:r>
          </w:p>
        </w:tc>
        <w:tc>
          <w:tcPr>
            <w:tcW w:w="6411" w:type="dxa"/>
            <w:gridSpan w:val="6"/>
            <w:vAlign w:val="center"/>
          </w:tcPr>
          <w:p>
            <w:pPr>
              <w:pStyle w:val="5"/>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bCs/>
                <w:color w:val="000000" w:themeColor="text1"/>
                <w:highlight w:val="none"/>
              </w:rPr>
            </w:pPr>
            <w:r>
              <w:rPr>
                <w:rFonts w:hint="eastAsia"/>
                <w:bCs/>
                <w:color w:val="000000" w:themeColor="text1"/>
                <w:highlight w:val="none"/>
              </w:rPr>
              <w:t>16</w:t>
            </w:r>
          </w:p>
        </w:tc>
        <w:tc>
          <w:tcPr>
            <w:tcW w:w="1843" w:type="dxa"/>
            <w:vAlign w:val="center"/>
          </w:tcPr>
          <w:p>
            <w:pPr>
              <w:pStyle w:val="5"/>
              <w:snapToGrid w:val="0"/>
              <w:ind w:firstLine="0"/>
              <w:jc w:val="center"/>
              <w:rPr>
                <w:bCs/>
                <w:color w:val="000000" w:themeColor="text1"/>
                <w:highlight w:val="none"/>
              </w:rPr>
            </w:pPr>
            <w:r>
              <w:rPr>
                <w:rFonts w:hint="eastAsia"/>
                <w:bCs/>
                <w:color w:val="000000" w:themeColor="text1"/>
                <w:highlight w:val="none"/>
              </w:rPr>
              <w:t>投标总价</w:t>
            </w:r>
          </w:p>
        </w:tc>
        <w:tc>
          <w:tcPr>
            <w:tcW w:w="3205" w:type="dxa"/>
            <w:gridSpan w:val="3"/>
            <w:vAlign w:val="center"/>
          </w:tcPr>
          <w:p>
            <w:pPr>
              <w:pStyle w:val="5"/>
              <w:snapToGrid w:val="0"/>
              <w:ind w:firstLine="0"/>
              <w:jc w:val="center"/>
              <w:rPr>
                <w:bCs/>
                <w:color w:val="000000" w:themeColor="text1"/>
                <w:highlight w:val="none"/>
              </w:rPr>
            </w:pPr>
            <w:r>
              <w:rPr>
                <w:rFonts w:hint="eastAsia"/>
                <w:bCs/>
                <w:color w:val="000000" w:themeColor="text1"/>
                <w:highlight w:val="none"/>
              </w:rPr>
              <w:t>（大写）人民币</w:t>
            </w:r>
          </w:p>
        </w:tc>
        <w:tc>
          <w:tcPr>
            <w:tcW w:w="3206" w:type="dxa"/>
            <w:gridSpan w:val="3"/>
            <w:vAlign w:val="center"/>
          </w:tcPr>
          <w:p>
            <w:pPr>
              <w:pStyle w:val="5"/>
              <w:snapToGrid w:val="0"/>
              <w:ind w:firstLine="0"/>
              <w:jc w:val="center"/>
              <w:rPr>
                <w:bCs/>
                <w:color w:val="000000" w:themeColor="text1"/>
                <w:highlight w:val="none"/>
              </w:rPr>
            </w:pPr>
            <w:r>
              <w:rPr>
                <w:rFonts w:hint="eastAsia"/>
                <w:bCs/>
                <w:color w:val="000000" w:themeColor="text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bCs/>
                <w:color w:val="000000" w:themeColor="text1"/>
                <w:highlight w:val="none"/>
              </w:rPr>
            </w:pPr>
            <w:r>
              <w:rPr>
                <w:rFonts w:hint="eastAsia"/>
                <w:bCs/>
                <w:color w:val="000000" w:themeColor="text1"/>
                <w:highlight w:val="none"/>
              </w:rPr>
              <w:t>17</w:t>
            </w:r>
          </w:p>
        </w:tc>
        <w:tc>
          <w:tcPr>
            <w:tcW w:w="1843" w:type="dxa"/>
            <w:vAlign w:val="center"/>
          </w:tcPr>
          <w:p>
            <w:pPr>
              <w:pStyle w:val="5"/>
              <w:snapToGrid w:val="0"/>
              <w:ind w:firstLine="0"/>
              <w:jc w:val="center"/>
              <w:rPr>
                <w:bCs/>
                <w:color w:val="000000" w:themeColor="text1"/>
                <w:highlight w:val="none"/>
              </w:rPr>
            </w:pPr>
            <w:r>
              <w:rPr>
                <w:rFonts w:hint="eastAsia"/>
                <w:bCs/>
                <w:color w:val="000000" w:themeColor="text1"/>
                <w:highlight w:val="none"/>
              </w:rPr>
              <w:t>备注</w:t>
            </w:r>
          </w:p>
        </w:tc>
        <w:tc>
          <w:tcPr>
            <w:tcW w:w="6411" w:type="dxa"/>
            <w:gridSpan w:val="6"/>
            <w:vAlign w:val="center"/>
          </w:tcPr>
          <w:p>
            <w:pPr>
              <w:pStyle w:val="5"/>
              <w:snapToGrid w:val="0"/>
              <w:ind w:firstLine="0"/>
              <w:jc w:val="center"/>
              <w:rPr>
                <w:bCs/>
                <w:color w:val="000000" w:themeColor="text1"/>
                <w:highlight w:val="none"/>
              </w:rPr>
            </w:pPr>
          </w:p>
        </w:tc>
      </w:tr>
    </w:tbl>
    <w:p>
      <w:pPr>
        <w:spacing w:line="360" w:lineRule="auto"/>
        <w:rPr>
          <w:color w:val="000000" w:themeColor="text1"/>
          <w:highlight w:val="none"/>
        </w:rPr>
      </w:pPr>
    </w:p>
    <w:p>
      <w:pPr>
        <w:spacing w:line="360" w:lineRule="auto"/>
        <w:rPr>
          <w:color w:val="000000" w:themeColor="text1"/>
          <w:highlight w:val="none"/>
        </w:rPr>
      </w:pPr>
      <w:r>
        <w:rPr>
          <w:rFonts w:hint="eastAsia"/>
          <w:color w:val="000000" w:themeColor="text1"/>
          <w:highlight w:val="none"/>
        </w:rPr>
        <w:t>注：如本表格式内容不能满足需要，供应商可自行划表填写。</w:t>
      </w:r>
    </w:p>
    <w:p>
      <w:pPr>
        <w:adjustRightInd w:val="0"/>
        <w:snapToGrid w:val="0"/>
        <w:spacing w:line="400" w:lineRule="exact"/>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tabs>
          <w:tab w:val="center" w:pos="4483"/>
        </w:tabs>
        <w:spacing w:line="360" w:lineRule="auto"/>
        <w:ind w:right="521" w:rightChars="248"/>
        <w:rPr>
          <w:rFonts w:ascii="宋体" w:hAnsi="宋体"/>
          <w:bCs/>
          <w:color w:val="000000" w:themeColor="text1"/>
          <w:highlight w:val="none"/>
          <w:u w:val="single"/>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rPr>
        <w:t>日期： 年月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86" w:name="_Toc353522420"/>
      <w:bookmarkStart w:id="487" w:name="_Toc357151203"/>
      <w:bookmarkStart w:id="488" w:name="_Toc383439881"/>
      <w:bookmarkStart w:id="489" w:name="_Toc369180074"/>
      <w:bookmarkStart w:id="490" w:name="_Toc3221"/>
      <w:r>
        <w:rPr>
          <w:rFonts w:hint="eastAsia" w:ascii="黑体" w:hAnsi="宋体"/>
          <w:b w:val="0"/>
          <w:color w:val="000000" w:themeColor="text1"/>
          <w:kern w:val="44"/>
          <w:sz w:val="21"/>
          <w:szCs w:val="20"/>
          <w:highlight w:val="none"/>
        </w:rPr>
        <w:t>（四） 商务条款响应偏离说明表</w:t>
      </w:r>
      <w:bookmarkEnd w:id="486"/>
      <w:bookmarkEnd w:id="487"/>
      <w:bookmarkEnd w:id="488"/>
      <w:bookmarkEnd w:id="489"/>
      <w:bookmarkEnd w:id="490"/>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pPr>
        <w:spacing w:line="360" w:lineRule="auto"/>
        <w:rPr>
          <w:rFonts w:ascii="宋体" w:hAnsi="宋体"/>
          <w:color w:val="000000" w:themeColor="text1"/>
          <w:szCs w:val="21"/>
          <w:highlight w:val="none"/>
        </w:rPr>
      </w:pPr>
      <w:r>
        <w:rPr>
          <w:rFonts w:hint="eastAsia" w:ascii="宋体" w:hAnsi="宋体"/>
          <w:bCs/>
          <w:color w:val="000000" w:themeColor="text1"/>
          <w:highlight w:val="none"/>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w:t>
      </w:r>
      <w:r>
        <w:rPr>
          <w:rFonts w:hint="eastAsia" w:ascii="宋体" w:hAnsi="宋体"/>
          <w:bCs/>
          <w:color w:val="000000" w:themeColor="text1"/>
          <w:szCs w:val="21"/>
          <w:highlight w:val="none"/>
        </w:rPr>
        <w:t>“</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r>
        <w:rPr>
          <w:rFonts w:hint="eastAsia" w:ascii="宋体" w:hAnsi="宋体"/>
          <w:bCs/>
          <w:color w:val="000000" w:themeColor="text1"/>
          <w:highlight w:val="none"/>
        </w:rPr>
        <w:t>；</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91" w:name="_Toc369180075"/>
      <w:bookmarkStart w:id="492" w:name="_Toc353522421"/>
      <w:bookmarkStart w:id="493" w:name="_Toc357151204"/>
      <w:bookmarkStart w:id="494" w:name="_Toc29485"/>
      <w:bookmarkStart w:id="495" w:name="_Toc383439882"/>
      <w:r>
        <w:rPr>
          <w:rFonts w:hint="eastAsia" w:ascii="黑体" w:hAnsi="宋体"/>
          <w:b w:val="0"/>
          <w:color w:val="000000" w:themeColor="text1"/>
          <w:kern w:val="44"/>
          <w:sz w:val="21"/>
          <w:szCs w:val="20"/>
          <w:highlight w:val="none"/>
        </w:rPr>
        <w:t>（五） 技术条款偏离说明表</w:t>
      </w:r>
      <w:bookmarkEnd w:id="491"/>
      <w:bookmarkEnd w:id="492"/>
      <w:bookmarkEnd w:id="493"/>
      <w:bookmarkEnd w:id="494"/>
      <w:bookmarkEnd w:id="495"/>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pPr>
        <w:pStyle w:val="17"/>
        <w:spacing w:line="360" w:lineRule="auto"/>
        <w:rPr>
          <w:rFonts w:hAnsi="宋体" w:cs="Times New Roman"/>
          <w:color w:val="000000" w:themeColor="text1"/>
          <w:highlight w:val="none"/>
        </w:rPr>
      </w:pPr>
      <w:r>
        <w:rPr>
          <w:rFonts w:hint="eastAsia" w:hAnsi="宋体"/>
          <w:bCs/>
          <w:color w:val="000000" w:themeColor="text1"/>
          <w:highlight w:val="none"/>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w:t>
      </w:r>
      <w:r>
        <w:rPr>
          <w:rFonts w:hint="eastAsia" w:ascii="宋体" w:hAnsi="宋体"/>
          <w:bCs/>
          <w:color w:val="000000" w:themeColor="text1"/>
          <w:szCs w:val="21"/>
          <w:highlight w:val="none"/>
        </w:rPr>
        <w:t>“</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r>
        <w:rPr>
          <w:rFonts w:hint="eastAsia" w:ascii="宋体" w:hAnsi="宋体"/>
          <w:bCs/>
          <w:color w:val="000000" w:themeColor="text1"/>
          <w:highlight w:val="none"/>
        </w:rPr>
        <w:t>；</w:t>
      </w:r>
    </w:p>
    <w:p>
      <w:pPr>
        <w:adjustRightInd w:val="0"/>
        <w:snapToGrid w:val="0"/>
        <w:spacing w:line="360" w:lineRule="auto"/>
        <w:ind w:firstLine="630" w:firstLineChars="300"/>
        <w:rPr>
          <w:rFonts w:ascii="宋体" w:hAnsi="宋体"/>
          <w:bCs/>
          <w:color w:val="000000" w:themeColor="text1"/>
          <w:highlight w:val="none"/>
        </w:rPr>
      </w:pPr>
      <w:r>
        <w:rPr>
          <w:rFonts w:hint="eastAsia" w:ascii="宋体" w:hAnsi="宋体"/>
          <w:bCs/>
          <w:color w:val="000000" w:themeColor="text1"/>
          <w:highlight w:val="none"/>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供应商名称（公章）：</w:t>
      </w:r>
    </w:p>
    <w:p>
      <w:pPr>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日期：年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96" w:name="_Toc351990176"/>
      <w:bookmarkStart w:id="497" w:name="_Toc383439884"/>
      <w:bookmarkStart w:id="498" w:name="_Toc1497"/>
      <w:bookmarkStart w:id="499" w:name="_Toc369180077"/>
      <w:bookmarkStart w:id="500" w:name="_Toc351987799"/>
      <w:bookmarkStart w:id="501" w:name="_Toc351986030"/>
      <w:bookmarkStart w:id="502" w:name="_Toc351988740"/>
      <w:bookmarkStart w:id="503" w:name="_Toc329242741"/>
      <w:bookmarkStart w:id="504" w:name="_Toc351987995"/>
      <w:bookmarkStart w:id="505" w:name="_Toc351986210"/>
      <w:bookmarkStart w:id="506" w:name="_Toc353522423"/>
      <w:bookmarkStart w:id="507" w:name="_Toc357151206"/>
      <w:bookmarkStart w:id="508" w:name="_Toc351985925"/>
      <w:r>
        <w:rPr>
          <w:rFonts w:hint="eastAsia" w:ascii="黑体" w:hAnsi="宋体"/>
          <w:b w:val="0"/>
          <w:color w:val="000000" w:themeColor="text1"/>
          <w:kern w:val="44"/>
          <w:sz w:val="21"/>
          <w:szCs w:val="20"/>
          <w:highlight w:val="none"/>
        </w:rPr>
        <w:t>（六）同类业绩一览表</w:t>
      </w:r>
      <w:bookmarkEnd w:id="496"/>
      <w:bookmarkEnd w:id="497"/>
      <w:bookmarkEnd w:id="498"/>
      <w:bookmarkEnd w:id="499"/>
      <w:bookmarkEnd w:id="500"/>
      <w:bookmarkEnd w:id="501"/>
      <w:bookmarkEnd w:id="502"/>
      <w:bookmarkEnd w:id="503"/>
      <w:bookmarkEnd w:id="504"/>
      <w:bookmarkEnd w:id="505"/>
      <w:bookmarkEnd w:id="506"/>
      <w:bookmarkEnd w:id="507"/>
      <w:bookmarkEnd w:id="508"/>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pPr>
        <w:spacing w:afterLines="50" w:line="360" w:lineRule="auto"/>
        <w:rPr>
          <w:rFonts w:ascii="宋体" w:hAnsi="宋体"/>
          <w:bCs/>
          <w:color w:val="000000" w:themeColor="text1"/>
          <w:szCs w:val="21"/>
          <w:highlight w:val="none"/>
        </w:rPr>
      </w:pPr>
      <w:r>
        <w:rPr>
          <w:rFonts w:hint="eastAsia" w:ascii="宋体" w:hAnsi="宋体"/>
          <w:bCs/>
          <w:color w:val="000000" w:themeColor="text1"/>
          <w:highlight w:val="none"/>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序号</w:t>
            </w:r>
          </w:p>
        </w:tc>
        <w:tc>
          <w:tcPr>
            <w:tcW w:w="1215" w:type="dxa"/>
            <w:vAlign w:val="center"/>
          </w:tcPr>
          <w:p>
            <w:pPr>
              <w:pStyle w:val="5"/>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项目名称</w:t>
            </w:r>
          </w:p>
        </w:tc>
        <w:tc>
          <w:tcPr>
            <w:tcW w:w="1267" w:type="dxa"/>
            <w:vAlign w:val="center"/>
          </w:tcPr>
          <w:p>
            <w:pPr>
              <w:pStyle w:val="5"/>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内容</w:t>
            </w:r>
          </w:p>
        </w:tc>
        <w:tc>
          <w:tcPr>
            <w:tcW w:w="1117" w:type="dxa"/>
            <w:vAlign w:val="center"/>
          </w:tcPr>
          <w:p>
            <w:pPr>
              <w:pStyle w:val="5"/>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数量</w:t>
            </w:r>
          </w:p>
        </w:tc>
        <w:tc>
          <w:tcPr>
            <w:tcW w:w="1400" w:type="dxa"/>
            <w:vAlign w:val="center"/>
          </w:tcPr>
          <w:p>
            <w:pPr>
              <w:pStyle w:val="5"/>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成交额（元）</w:t>
            </w:r>
          </w:p>
        </w:tc>
        <w:tc>
          <w:tcPr>
            <w:tcW w:w="1233" w:type="dxa"/>
            <w:vAlign w:val="center"/>
          </w:tcPr>
          <w:p>
            <w:pPr>
              <w:pStyle w:val="5"/>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完成日期</w:t>
            </w:r>
          </w:p>
        </w:tc>
        <w:tc>
          <w:tcPr>
            <w:tcW w:w="1183" w:type="dxa"/>
            <w:vAlign w:val="center"/>
          </w:tcPr>
          <w:p>
            <w:pPr>
              <w:pStyle w:val="5"/>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用户单位</w:t>
            </w:r>
          </w:p>
        </w:tc>
        <w:tc>
          <w:tcPr>
            <w:tcW w:w="1220" w:type="dxa"/>
            <w:vAlign w:val="center"/>
          </w:tcPr>
          <w:p>
            <w:pPr>
              <w:pStyle w:val="5"/>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联系电话</w:t>
            </w:r>
          </w:p>
        </w:tc>
        <w:tc>
          <w:tcPr>
            <w:tcW w:w="817" w:type="dxa"/>
            <w:vAlign w:val="center"/>
          </w:tcPr>
          <w:p>
            <w:pPr>
              <w:pStyle w:val="5"/>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szCs w:val="24"/>
                <w:highlight w:val="none"/>
              </w:rPr>
            </w:pPr>
          </w:p>
        </w:tc>
        <w:tc>
          <w:tcPr>
            <w:tcW w:w="1215" w:type="dxa"/>
            <w:vAlign w:val="center"/>
          </w:tcPr>
          <w:p>
            <w:pPr>
              <w:pStyle w:val="5"/>
              <w:snapToGrid w:val="0"/>
              <w:ind w:firstLine="0"/>
              <w:jc w:val="center"/>
              <w:rPr>
                <w:rFonts w:hAnsi="宋体"/>
                <w:bCs/>
                <w:color w:val="000000" w:themeColor="text1"/>
                <w:szCs w:val="24"/>
                <w:highlight w:val="none"/>
              </w:rPr>
            </w:pPr>
          </w:p>
        </w:tc>
        <w:tc>
          <w:tcPr>
            <w:tcW w:w="1267" w:type="dxa"/>
            <w:vAlign w:val="center"/>
          </w:tcPr>
          <w:p>
            <w:pPr>
              <w:pStyle w:val="5"/>
              <w:snapToGrid w:val="0"/>
              <w:jc w:val="center"/>
              <w:rPr>
                <w:rFonts w:hAnsi="宋体"/>
                <w:bCs/>
                <w:color w:val="000000" w:themeColor="text1"/>
                <w:szCs w:val="24"/>
                <w:highlight w:val="none"/>
              </w:rPr>
            </w:pPr>
          </w:p>
        </w:tc>
        <w:tc>
          <w:tcPr>
            <w:tcW w:w="1117" w:type="dxa"/>
            <w:vAlign w:val="center"/>
          </w:tcPr>
          <w:p>
            <w:pPr>
              <w:pStyle w:val="5"/>
              <w:snapToGrid w:val="0"/>
              <w:ind w:firstLine="0"/>
              <w:jc w:val="center"/>
              <w:rPr>
                <w:rFonts w:hAnsi="宋体"/>
                <w:bCs/>
                <w:color w:val="000000" w:themeColor="text1"/>
                <w:szCs w:val="24"/>
                <w:highlight w:val="none"/>
              </w:rPr>
            </w:pPr>
          </w:p>
        </w:tc>
        <w:tc>
          <w:tcPr>
            <w:tcW w:w="1400" w:type="dxa"/>
            <w:vAlign w:val="center"/>
          </w:tcPr>
          <w:p>
            <w:pPr>
              <w:pStyle w:val="5"/>
              <w:snapToGrid w:val="0"/>
              <w:jc w:val="center"/>
              <w:rPr>
                <w:rFonts w:hAnsi="宋体"/>
                <w:bCs/>
                <w:color w:val="000000" w:themeColor="text1"/>
                <w:szCs w:val="24"/>
                <w:highlight w:val="none"/>
              </w:rPr>
            </w:pPr>
          </w:p>
        </w:tc>
        <w:tc>
          <w:tcPr>
            <w:tcW w:w="1233" w:type="dxa"/>
            <w:vAlign w:val="center"/>
          </w:tcPr>
          <w:p>
            <w:pPr>
              <w:pStyle w:val="5"/>
              <w:snapToGrid w:val="0"/>
              <w:jc w:val="center"/>
              <w:rPr>
                <w:rFonts w:hAnsi="宋体"/>
                <w:bCs/>
                <w:color w:val="000000" w:themeColor="text1"/>
                <w:szCs w:val="24"/>
                <w:highlight w:val="none"/>
              </w:rPr>
            </w:pPr>
          </w:p>
        </w:tc>
        <w:tc>
          <w:tcPr>
            <w:tcW w:w="1183" w:type="dxa"/>
            <w:vAlign w:val="center"/>
          </w:tcPr>
          <w:p>
            <w:pPr>
              <w:pStyle w:val="5"/>
              <w:snapToGrid w:val="0"/>
              <w:jc w:val="center"/>
              <w:rPr>
                <w:rFonts w:hAnsi="宋体"/>
                <w:bCs/>
                <w:color w:val="000000" w:themeColor="text1"/>
                <w:szCs w:val="24"/>
                <w:highlight w:val="none"/>
              </w:rPr>
            </w:pPr>
          </w:p>
        </w:tc>
        <w:tc>
          <w:tcPr>
            <w:tcW w:w="1220" w:type="dxa"/>
            <w:vAlign w:val="center"/>
          </w:tcPr>
          <w:p>
            <w:pPr>
              <w:pStyle w:val="5"/>
              <w:snapToGrid w:val="0"/>
              <w:jc w:val="center"/>
              <w:rPr>
                <w:rFonts w:hAnsi="宋体"/>
                <w:bCs/>
                <w:color w:val="000000" w:themeColor="text1"/>
                <w:szCs w:val="24"/>
                <w:highlight w:val="none"/>
              </w:rPr>
            </w:pPr>
          </w:p>
        </w:tc>
        <w:tc>
          <w:tcPr>
            <w:tcW w:w="817" w:type="dxa"/>
            <w:vAlign w:val="center"/>
          </w:tcPr>
          <w:p>
            <w:pPr>
              <w:pStyle w:val="5"/>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rPr>
            </w:pPr>
          </w:p>
        </w:tc>
        <w:tc>
          <w:tcPr>
            <w:tcW w:w="1215" w:type="dxa"/>
            <w:vAlign w:val="center"/>
          </w:tcPr>
          <w:p>
            <w:pPr>
              <w:pStyle w:val="5"/>
              <w:snapToGrid w:val="0"/>
              <w:jc w:val="center"/>
              <w:rPr>
                <w:rFonts w:hAnsi="宋体"/>
                <w:bCs/>
                <w:color w:val="000000" w:themeColor="text1"/>
                <w:szCs w:val="24"/>
                <w:highlight w:val="none"/>
              </w:rPr>
            </w:pPr>
          </w:p>
        </w:tc>
        <w:tc>
          <w:tcPr>
            <w:tcW w:w="1267" w:type="dxa"/>
            <w:vAlign w:val="center"/>
          </w:tcPr>
          <w:p>
            <w:pPr>
              <w:pStyle w:val="5"/>
              <w:snapToGrid w:val="0"/>
              <w:jc w:val="center"/>
              <w:rPr>
                <w:rFonts w:hAnsi="宋体"/>
                <w:bCs/>
                <w:color w:val="000000" w:themeColor="text1"/>
                <w:szCs w:val="24"/>
                <w:highlight w:val="none"/>
              </w:rPr>
            </w:pPr>
          </w:p>
        </w:tc>
        <w:tc>
          <w:tcPr>
            <w:tcW w:w="1117" w:type="dxa"/>
            <w:vAlign w:val="center"/>
          </w:tcPr>
          <w:p>
            <w:pPr>
              <w:pStyle w:val="5"/>
              <w:snapToGrid w:val="0"/>
              <w:jc w:val="center"/>
              <w:rPr>
                <w:rFonts w:hAnsi="宋体"/>
                <w:bCs/>
                <w:color w:val="000000" w:themeColor="text1"/>
                <w:szCs w:val="24"/>
                <w:highlight w:val="none"/>
              </w:rPr>
            </w:pPr>
          </w:p>
        </w:tc>
        <w:tc>
          <w:tcPr>
            <w:tcW w:w="1400" w:type="dxa"/>
            <w:vAlign w:val="center"/>
          </w:tcPr>
          <w:p>
            <w:pPr>
              <w:pStyle w:val="5"/>
              <w:snapToGrid w:val="0"/>
              <w:jc w:val="center"/>
              <w:rPr>
                <w:rFonts w:hAnsi="宋体"/>
                <w:bCs/>
                <w:color w:val="000000" w:themeColor="text1"/>
                <w:szCs w:val="24"/>
                <w:highlight w:val="none"/>
              </w:rPr>
            </w:pPr>
          </w:p>
        </w:tc>
        <w:tc>
          <w:tcPr>
            <w:tcW w:w="1233" w:type="dxa"/>
            <w:vAlign w:val="center"/>
          </w:tcPr>
          <w:p>
            <w:pPr>
              <w:pStyle w:val="5"/>
              <w:snapToGrid w:val="0"/>
              <w:jc w:val="center"/>
              <w:rPr>
                <w:rFonts w:hAnsi="宋体"/>
                <w:bCs/>
                <w:color w:val="000000" w:themeColor="text1"/>
                <w:szCs w:val="24"/>
                <w:highlight w:val="none"/>
              </w:rPr>
            </w:pPr>
          </w:p>
        </w:tc>
        <w:tc>
          <w:tcPr>
            <w:tcW w:w="1183" w:type="dxa"/>
            <w:vAlign w:val="center"/>
          </w:tcPr>
          <w:p>
            <w:pPr>
              <w:pStyle w:val="5"/>
              <w:snapToGrid w:val="0"/>
              <w:jc w:val="center"/>
              <w:rPr>
                <w:rFonts w:hAnsi="宋体"/>
                <w:bCs/>
                <w:color w:val="000000" w:themeColor="text1"/>
                <w:szCs w:val="24"/>
                <w:highlight w:val="none"/>
              </w:rPr>
            </w:pPr>
          </w:p>
        </w:tc>
        <w:tc>
          <w:tcPr>
            <w:tcW w:w="1220" w:type="dxa"/>
            <w:vAlign w:val="center"/>
          </w:tcPr>
          <w:p>
            <w:pPr>
              <w:pStyle w:val="5"/>
              <w:snapToGrid w:val="0"/>
              <w:jc w:val="center"/>
              <w:rPr>
                <w:rFonts w:hAnsi="宋体"/>
                <w:bCs/>
                <w:color w:val="000000" w:themeColor="text1"/>
                <w:szCs w:val="24"/>
                <w:highlight w:val="none"/>
              </w:rPr>
            </w:pPr>
          </w:p>
        </w:tc>
        <w:tc>
          <w:tcPr>
            <w:tcW w:w="817" w:type="dxa"/>
            <w:vAlign w:val="center"/>
          </w:tcPr>
          <w:p>
            <w:pPr>
              <w:pStyle w:val="5"/>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rPr>
            </w:pPr>
          </w:p>
        </w:tc>
        <w:tc>
          <w:tcPr>
            <w:tcW w:w="1215" w:type="dxa"/>
            <w:vAlign w:val="center"/>
          </w:tcPr>
          <w:p>
            <w:pPr>
              <w:pStyle w:val="5"/>
              <w:snapToGrid w:val="0"/>
              <w:jc w:val="center"/>
              <w:rPr>
                <w:rFonts w:hAnsi="宋体"/>
                <w:bCs/>
                <w:color w:val="000000" w:themeColor="text1"/>
                <w:szCs w:val="24"/>
                <w:highlight w:val="none"/>
              </w:rPr>
            </w:pPr>
          </w:p>
        </w:tc>
        <w:tc>
          <w:tcPr>
            <w:tcW w:w="1267" w:type="dxa"/>
            <w:vAlign w:val="center"/>
          </w:tcPr>
          <w:p>
            <w:pPr>
              <w:pStyle w:val="5"/>
              <w:snapToGrid w:val="0"/>
              <w:jc w:val="center"/>
              <w:rPr>
                <w:rFonts w:hAnsi="宋体"/>
                <w:bCs/>
                <w:color w:val="000000" w:themeColor="text1"/>
                <w:szCs w:val="24"/>
                <w:highlight w:val="none"/>
              </w:rPr>
            </w:pPr>
          </w:p>
        </w:tc>
        <w:tc>
          <w:tcPr>
            <w:tcW w:w="1117" w:type="dxa"/>
            <w:vAlign w:val="center"/>
          </w:tcPr>
          <w:p>
            <w:pPr>
              <w:pStyle w:val="5"/>
              <w:snapToGrid w:val="0"/>
              <w:jc w:val="center"/>
              <w:rPr>
                <w:rFonts w:hAnsi="宋体"/>
                <w:bCs/>
                <w:color w:val="000000" w:themeColor="text1"/>
                <w:szCs w:val="24"/>
                <w:highlight w:val="none"/>
              </w:rPr>
            </w:pPr>
          </w:p>
        </w:tc>
        <w:tc>
          <w:tcPr>
            <w:tcW w:w="1400" w:type="dxa"/>
            <w:vAlign w:val="center"/>
          </w:tcPr>
          <w:p>
            <w:pPr>
              <w:pStyle w:val="5"/>
              <w:snapToGrid w:val="0"/>
              <w:jc w:val="center"/>
              <w:rPr>
                <w:rFonts w:hAnsi="宋体"/>
                <w:bCs/>
                <w:color w:val="000000" w:themeColor="text1"/>
                <w:szCs w:val="24"/>
                <w:highlight w:val="none"/>
              </w:rPr>
            </w:pPr>
          </w:p>
        </w:tc>
        <w:tc>
          <w:tcPr>
            <w:tcW w:w="1233" w:type="dxa"/>
            <w:vAlign w:val="center"/>
          </w:tcPr>
          <w:p>
            <w:pPr>
              <w:pStyle w:val="5"/>
              <w:snapToGrid w:val="0"/>
              <w:jc w:val="center"/>
              <w:rPr>
                <w:rFonts w:hAnsi="宋体"/>
                <w:bCs/>
                <w:color w:val="000000" w:themeColor="text1"/>
                <w:szCs w:val="24"/>
                <w:highlight w:val="none"/>
              </w:rPr>
            </w:pPr>
          </w:p>
        </w:tc>
        <w:tc>
          <w:tcPr>
            <w:tcW w:w="1183" w:type="dxa"/>
            <w:vAlign w:val="center"/>
          </w:tcPr>
          <w:p>
            <w:pPr>
              <w:pStyle w:val="5"/>
              <w:snapToGrid w:val="0"/>
              <w:jc w:val="center"/>
              <w:rPr>
                <w:rFonts w:hAnsi="宋体"/>
                <w:bCs/>
                <w:color w:val="000000" w:themeColor="text1"/>
                <w:szCs w:val="24"/>
                <w:highlight w:val="none"/>
              </w:rPr>
            </w:pPr>
          </w:p>
        </w:tc>
        <w:tc>
          <w:tcPr>
            <w:tcW w:w="1220" w:type="dxa"/>
            <w:vAlign w:val="center"/>
          </w:tcPr>
          <w:p>
            <w:pPr>
              <w:pStyle w:val="5"/>
              <w:snapToGrid w:val="0"/>
              <w:jc w:val="center"/>
              <w:rPr>
                <w:rFonts w:hAnsi="宋体"/>
                <w:bCs/>
                <w:color w:val="000000" w:themeColor="text1"/>
                <w:szCs w:val="24"/>
                <w:highlight w:val="none"/>
              </w:rPr>
            </w:pPr>
          </w:p>
        </w:tc>
        <w:tc>
          <w:tcPr>
            <w:tcW w:w="817" w:type="dxa"/>
            <w:vAlign w:val="center"/>
          </w:tcPr>
          <w:p>
            <w:pPr>
              <w:pStyle w:val="5"/>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rPr>
            </w:pPr>
          </w:p>
        </w:tc>
        <w:tc>
          <w:tcPr>
            <w:tcW w:w="1215" w:type="dxa"/>
            <w:vAlign w:val="center"/>
          </w:tcPr>
          <w:p>
            <w:pPr>
              <w:pStyle w:val="5"/>
              <w:snapToGrid w:val="0"/>
              <w:jc w:val="center"/>
              <w:rPr>
                <w:rFonts w:hAnsi="宋体"/>
                <w:bCs/>
                <w:color w:val="000000" w:themeColor="text1"/>
                <w:szCs w:val="24"/>
                <w:highlight w:val="none"/>
              </w:rPr>
            </w:pPr>
          </w:p>
        </w:tc>
        <w:tc>
          <w:tcPr>
            <w:tcW w:w="1267" w:type="dxa"/>
            <w:vAlign w:val="center"/>
          </w:tcPr>
          <w:p>
            <w:pPr>
              <w:pStyle w:val="5"/>
              <w:snapToGrid w:val="0"/>
              <w:jc w:val="center"/>
              <w:rPr>
                <w:rFonts w:hAnsi="宋体"/>
                <w:bCs/>
                <w:color w:val="000000" w:themeColor="text1"/>
                <w:szCs w:val="24"/>
                <w:highlight w:val="none"/>
              </w:rPr>
            </w:pPr>
          </w:p>
        </w:tc>
        <w:tc>
          <w:tcPr>
            <w:tcW w:w="1117" w:type="dxa"/>
            <w:vAlign w:val="center"/>
          </w:tcPr>
          <w:p>
            <w:pPr>
              <w:pStyle w:val="5"/>
              <w:snapToGrid w:val="0"/>
              <w:jc w:val="center"/>
              <w:rPr>
                <w:rFonts w:hAnsi="宋体"/>
                <w:bCs/>
                <w:color w:val="000000" w:themeColor="text1"/>
                <w:szCs w:val="24"/>
                <w:highlight w:val="none"/>
              </w:rPr>
            </w:pPr>
          </w:p>
        </w:tc>
        <w:tc>
          <w:tcPr>
            <w:tcW w:w="1400" w:type="dxa"/>
            <w:vAlign w:val="center"/>
          </w:tcPr>
          <w:p>
            <w:pPr>
              <w:pStyle w:val="5"/>
              <w:snapToGrid w:val="0"/>
              <w:jc w:val="center"/>
              <w:rPr>
                <w:rFonts w:hAnsi="宋体"/>
                <w:bCs/>
                <w:color w:val="000000" w:themeColor="text1"/>
                <w:szCs w:val="24"/>
                <w:highlight w:val="none"/>
              </w:rPr>
            </w:pPr>
          </w:p>
        </w:tc>
        <w:tc>
          <w:tcPr>
            <w:tcW w:w="1233" w:type="dxa"/>
            <w:vAlign w:val="center"/>
          </w:tcPr>
          <w:p>
            <w:pPr>
              <w:pStyle w:val="5"/>
              <w:snapToGrid w:val="0"/>
              <w:jc w:val="center"/>
              <w:rPr>
                <w:rFonts w:hAnsi="宋体"/>
                <w:bCs/>
                <w:color w:val="000000" w:themeColor="text1"/>
                <w:szCs w:val="24"/>
                <w:highlight w:val="none"/>
              </w:rPr>
            </w:pPr>
          </w:p>
        </w:tc>
        <w:tc>
          <w:tcPr>
            <w:tcW w:w="1183" w:type="dxa"/>
            <w:vAlign w:val="center"/>
          </w:tcPr>
          <w:p>
            <w:pPr>
              <w:pStyle w:val="5"/>
              <w:snapToGrid w:val="0"/>
              <w:jc w:val="center"/>
              <w:rPr>
                <w:rFonts w:hAnsi="宋体"/>
                <w:bCs/>
                <w:color w:val="000000" w:themeColor="text1"/>
                <w:szCs w:val="24"/>
                <w:highlight w:val="none"/>
              </w:rPr>
            </w:pPr>
          </w:p>
        </w:tc>
        <w:tc>
          <w:tcPr>
            <w:tcW w:w="1220" w:type="dxa"/>
            <w:vAlign w:val="center"/>
          </w:tcPr>
          <w:p>
            <w:pPr>
              <w:pStyle w:val="5"/>
              <w:snapToGrid w:val="0"/>
              <w:jc w:val="center"/>
              <w:rPr>
                <w:rFonts w:hAnsi="宋体"/>
                <w:bCs/>
                <w:color w:val="000000" w:themeColor="text1"/>
                <w:szCs w:val="24"/>
                <w:highlight w:val="none"/>
              </w:rPr>
            </w:pPr>
          </w:p>
        </w:tc>
        <w:tc>
          <w:tcPr>
            <w:tcW w:w="817" w:type="dxa"/>
            <w:vAlign w:val="center"/>
          </w:tcPr>
          <w:p>
            <w:pPr>
              <w:pStyle w:val="5"/>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rPr>
            </w:pPr>
          </w:p>
        </w:tc>
        <w:tc>
          <w:tcPr>
            <w:tcW w:w="1215" w:type="dxa"/>
            <w:vAlign w:val="center"/>
          </w:tcPr>
          <w:p>
            <w:pPr>
              <w:pStyle w:val="5"/>
              <w:snapToGrid w:val="0"/>
              <w:jc w:val="center"/>
              <w:rPr>
                <w:rFonts w:hAnsi="宋体"/>
                <w:bCs/>
                <w:color w:val="000000" w:themeColor="text1"/>
                <w:szCs w:val="24"/>
                <w:highlight w:val="none"/>
              </w:rPr>
            </w:pPr>
          </w:p>
        </w:tc>
        <w:tc>
          <w:tcPr>
            <w:tcW w:w="1267" w:type="dxa"/>
            <w:vAlign w:val="center"/>
          </w:tcPr>
          <w:p>
            <w:pPr>
              <w:pStyle w:val="5"/>
              <w:snapToGrid w:val="0"/>
              <w:jc w:val="center"/>
              <w:rPr>
                <w:rFonts w:hAnsi="宋体"/>
                <w:bCs/>
                <w:color w:val="000000" w:themeColor="text1"/>
                <w:szCs w:val="24"/>
                <w:highlight w:val="none"/>
              </w:rPr>
            </w:pPr>
          </w:p>
        </w:tc>
        <w:tc>
          <w:tcPr>
            <w:tcW w:w="1117" w:type="dxa"/>
            <w:vAlign w:val="center"/>
          </w:tcPr>
          <w:p>
            <w:pPr>
              <w:pStyle w:val="5"/>
              <w:snapToGrid w:val="0"/>
              <w:jc w:val="center"/>
              <w:rPr>
                <w:rFonts w:hAnsi="宋体"/>
                <w:bCs/>
                <w:color w:val="000000" w:themeColor="text1"/>
                <w:szCs w:val="24"/>
                <w:highlight w:val="none"/>
              </w:rPr>
            </w:pPr>
          </w:p>
        </w:tc>
        <w:tc>
          <w:tcPr>
            <w:tcW w:w="1400" w:type="dxa"/>
            <w:vAlign w:val="center"/>
          </w:tcPr>
          <w:p>
            <w:pPr>
              <w:pStyle w:val="5"/>
              <w:snapToGrid w:val="0"/>
              <w:jc w:val="center"/>
              <w:rPr>
                <w:rFonts w:hAnsi="宋体"/>
                <w:bCs/>
                <w:color w:val="000000" w:themeColor="text1"/>
                <w:szCs w:val="24"/>
                <w:highlight w:val="none"/>
              </w:rPr>
            </w:pPr>
          </w:p>
        </w:tc>
        <w:tc>
          <w:tcPr>
            <w:tcW w:w="1233" w:type="dxa"/>
            <w:vAlign w:val="center"/>
          </w:tcPr>
          <w:p>
            <w:pPr>
              <w:pStyle w:val="5"/>
              <w:snapToGrid w:val="0"/>
              <w:jc w:val="center"/>
              <w:rPr>
                <w:rFonts w:hAnsi="宋体"/>
                <w:bCs/>
                <w:color w:val="000000" w:themeColor="text1"/>
                <w:szCs w:val="24"/>
                <w:highlight w:val="none"/>
              </w:rPr>
            </w:pPr>
          </w:p>
        </w:tc>
        <w:tc>
          <w:tcPr>
            <w:tcW w:w="1183" w:type="dxa"/>
            <w:vAlign w:val="center"/>
          </w:tcPr>
          <w:p>
            <w:pPr>
              <w:pStyle w:val="5"/>
              <w:snapToGrid w:val="0"/>
              <w:jc w:val="center"/>
              <w:rPr>
                <w:rFonts w:hAnsi="宋体"/>
                <w:bCs/>
                <w:color w:val="000000" w:themeColor="text1"/>
                <w:szCs w:val="24"/>
                <w:highlight w:val="none"/>
              </w:rPr>
            </w:pPr>
          </w:p>
        </w:tc>
        <w:tc>
          <w:tcPr>
            <w:tcW w:w="1220" w:type="dxa"/>
            <w:vAlign w:val="center"/>
          </w:tcPr>
          <w:p>
            <w:pPr>
              <w:pStyle w:val="5"/>
              <w:snapToGrid w:val="0"/>
              <w:jc w:val="center"/>
              <w:rPr>
                <w:rFonts w:hAnsi="宋体"/>
                <w:bCs/>
                <w:color w:val="000000" w:themeColor="text1"/>
                <w:szCs w:val="24"/>
                <w:highlight w:val="none"/>
              </w:rPr>
            </w:pPr>
          </w:p>
        </w:tc>
        <w:tc>
          <w:tcPr>
            <w:tcW w:w="817" w:type="dxa"/>
            <w:vAlign w:val="center"/>
          </w:tcPr>
          <w:p>
            <w:pPr>
              <w:pStyle w:val="5"/>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rPr>
            </w:pPr>
          </w:p>
        </w:tc>
        <w:tc>
          <w:tcPr>
            <w:tcW w:w="1215" w:type="dxa"/>
            <w:vAlign w:val="center"/>
          </w:tcPr>
          <w:p>
            <w:pPr>
              <w:pStyle w:val="5"/>
              <w:snapToGrid w:val="0"/>
              <w:jc w:val="center"/>
              <w:rPr>
                <w:rFonts w:hAnsi="宋体"/>
                <w:bCs/>
                <w:color w:val="000000" w:themeColor="text1"/>
                <w:szCs w:val="24"/>
                <w:highlight w:val="none"/>
              </w:rPr>
            </w:pPr>
          </w:p>
        </w:tc>
        <w:tc>
          <w:tcPr>
            <w:tcW w:w="1267" w:type="dxa"/>
            <w:vAlign w:val="center"/>
          </w:tcPr>
          <w:p>
            <w:pPr>
              <w:pStyle w:val="5"/>
              <w:snapToGrid w:val="0"/>
              <w:jc w:val="center"/>
              <w:rPr>
                <w:rFonts w:hAnsi="宋体"/>
                <w:bCs/>
                <w:color w:val="000000" w:themeColor="text1"/>
                <w:szCs w:val="24"/>
                <w:highlight w:val="none"/>
              </w:rPr>
            </w:pPr>
          </w:p>
        </w:tc>
        <w:tc>
          <w:tcPr>
            <w:tcW w:w="1117" w:type="dxa"/>
            <w:vAlign w:val="center"/>
          </w:tcPr>
          <w:p>
            <w:pPr>
              <w:pStyle w:val="5"/>
              <w:snapToGrid w:val="0"/>
              <w:jc w:val="center"/>
              <w:rPr>
                <w:rFonts w:hAnsi="宋体"/>
                <w:bCs/>
                <w:color w:val="000000" w:themeColor="text1"/>
                <w:szCs w:val="24"/>
                <w:highlight w:val="none"/>
              </w:rPr>
            </w:pPr>
          </w:p>
        </w:tc>
        <w:tc>
          <w:tcPr>
            <w:tcW w:w="1400" w:type="dxa"/>
            <w:vAlign w:val="center"/>
          </w:tcPr>
          <w:p>
            <w:pPr>
              <w:pStyle w:val="5"/>
              <w:snapToGrid w:val="0"/>
              <w:jc w:val="center"/>
              <w:rPr>
                <w:rFonts w:hAnsi="宋体"/>
                <w:bCs/>
                <w:color w:val="000000" w:themeColor="text1"/>
                <w:szCs w:val="24"/>
                <w:highlight w:val="none"/>
              </w:rPr>
            </w:pPr>
          </w:p>
        </w:tc>
        <w:tc>
          <w:tcPr>
            <w:tcW w:w="1233" w:type="dxa"/>
            <w:vAlign w:val="center"/>
          </w:tcPr>
          <w:p>
            <w:pPr>
              <w:pStyle w:val="5"/>
              <w:snapToGrid w:val="0"/>
              <w:jc w:val="center"/>
              <w:rPr>
                <w:rFonts w:hAnsi="宋体"/>
                <w:bCs/>
                <w:color w:val="000000" w:themeColor="text1"/>
                <w:szCs w:val="24"/>
                <w:highlight w:val="none"/>
              </w:rPr>
            </w:pPr>
          </w:p>
        </w:tc>
        <w:tc>
          <w:tcPr>
            <w:tcW w:w="1183" w:type="dxa"/>
            <w:vAlign w:val="center"/>
          </w:tcPr>
          <w:p>
            <w:pPr>
              <w:pStyle w:val="5"/>
              <w:snapToGrid w:val="0"/>
              <w:jc w:val="center"/>
              <w:rPr>
                <w:rFonts w:hAnsi="宋体"/>
                <w:bCs/>
                <w:color w:val="000000" w:themeColor="text1"/>
                <w:szCs w:val="24"/>
                <w:highlight w:val="none"/>
              </w:rPr>
            </w:pPr>
          </w:p>
        </w:tc>
        <w:tc>
          <w:tcPr>
            <w:tcW w:w="1220" w:type="dxa"/>
            <w:vAlign w:val="center"/>
          </w:tcPr>
          <w:p>
            <w:pPr>
              <w:pStyle w:val="5"/>
              <w:snapToGrid w:val="0"/>
              <w:jc w:val="center"/>
              <w:rPr>
                <w:rFonts w:hAnsi="宋体"/>
                <w:bCs/>
                <w:color w:val="000000" w:themeColor="text1"/>
                <w:szCs w:val="24"/>
                <w:highlight w:val="none"/>
              </w:rPr>
            </w:pPr>
          </w:p>
        </w:tc>
        <w:tc>
          <w:tcPr>
            <w:tcW w:w="817" w:type="dxa"/>
            <w:vAlign w:val="center"/>
          </w:tcPr>
          <w:p>
            <w:pPr>
              <w:pStyle w:val="5"/>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rPr>
            </w:pPr>
          </w:p>
        </w:tc>
        <w:tc>
          <w:tcPr>
            <w:tcW w:w="1215" w:type="dxa"/>
            <w:vAlign w:val="center"/>
          </w:tcPr>
          <w:p>
            <w:pPr>
              <w:pStyle w:val="5"/>
              <w:snapToGrid w:val="0"/>
              <w:jc w:val="center"/>
              <w:rPr>
                <w:rFonts w:hAnsi="宋体"/>
                <w:bCs/>
                <w:color w:val="000000" w:themeColor="text1"/>
                <w:szCs w:val="24"/>
                <w:highlight w:val="none"/>
              </w:rPr>
            </w:pPr>
          </w:p>
        </w:tc>
        <w:tc>
          <w:tcPr>
            <w:tcW w:w="1267" w:type="dxa"/>
            <w:vAlign w:val="center"/>
          </w:tcPr>
          <w:p>
            <w:pPr>
              <w:pStyle w:val="5"/>
              <w:snapToGrid w:val="0"/>
              <w:jc w:val="center"/>
              <w:rPr>
                <w:rFonts w:hAnsi="宋体"/>
                <w:bCs/>
                <w:color w:val="000000" w:themeColor="text1"/>
                <w:szCs w:val="24"/>
                <w:highlight w:val="none"/>
              </w:rPr>
            </w:pPr>
          </w:p>
        </w:tc>
        <w:tc>
          <w:tcPr>
            <w:tcW w:w="1117" w:type="dxa"/>
            <w:vAlign w:val="center"/>
          </w:tcPr>
          <w:p>
            <w:pPr>
              <w:pStyle w:val="5"/>
              <w:snapToGrid w:val="0"/>
              <w:jc w:val="center"/>
              <w:rPr>
                <w:rFonts w:hAnsi="宋体"/>
                <w:bCs/>
                <w:color w:val="000000" w:themeColor="text1"/>
                <w:szCs w:val="24"/>
                <w:highlight w:val="none"/>
              </w:rPr>
            </w:pPr>
          </w:p>
        </w:tc>
        <w:tc>
          <w:tcPr>
            <w:tcW w:w="1400" w:type="dxa"/>
            <w:vAlign w:val="center"/>
          </w:tcPr>
          <w:p>
            <w:pPr>
              <w:pStyle w:val="5"/>
              <w:snapToGrid w:val="0"/>
              <w:jc w:val="center"/>
              <w:rPr>
                <w:rFonts w:hAnsi="宋体"/>
                <w:bCs/>
                <w:color w:val="000000" w:themeColor="text1"/>
                <w:szCs w:val="24"/>
                <w:highlight w:val="none"/>
              </w:rPr>
            </w:pPr>
          </w:p>
        </w:tc>
        <w:tc>
          <w:tcPr>
            <w:tcW w:w="1233" w:type="dxa"/>
            <w:vAlign w:val="center"/>
          </w:tcPr>
          <w:p>
            <w:pPr>
              <w:pStyle w:val="5"/>
              <w:snapToGrid w:val="0"/>
              <w:jc w:val="center"/>
              <w:rPr>
                <w:rFonts w:hAnsi="宋体"/>
                <w:bCs/>
                <w:color w:val="000000" w:themeColor="text1"/>
                <w:szCs w:val="24"/>
                <w:highlight w:val="none"/>
              </w:rPr>
            </w:pPr>
          </w:p>
        </w:tc>
        <w:tc>
          <w:tcPr>
            <w:tcW w:w="1183" w:type="dxa"/>
            <w:vAlign w:val="center"/>
          </w:tcPr>
          <w:p>
            <w:pPr>
              <w:pStyle w:val="5"/>
              <w:snapToGrid w:val="0"/>
              <w:jc w:val="center"/>
              <w:rPr>
                <w:rFonts w:hAnsi="宋体"/>
                <w:bCs/>
                <w:color w:val="000000" w:themeColor="text1"/>
                <w:szCs w:val="24"/>
                <w:highlight w:val="none"/>
              </w:rPr>
            </w:pPr>
          </w:p>
        </w:tc>
        <w:tc>
          <w:tcPr>
            <w:tcW w:w="1220" w:type="dxa"/>
            <w:vAlign w:val="center"/>
          </w:tcPr>
          <w:p>
            <w:pPr>
              <w:pStyle w:val="5"/>
              <w:snapToGrid w:val="0"/>
              <w:jc w:val="center"/>
              <w:rPr>
                <w:rFonts w:hAnsi="宋体"/>
                <w:bCs/>
                <w:color w:val="000000" w:themeColor="text1"/>
                <w:szCs w:val="24"/>
                <w:highlight w:val="none"/>
              </w:rPr>
            </w:pPr>
          </w:p>
        </w:tc>
        <w:tc>
          <w:tcPr>
            <w:tcW w:w="817" w:type="dxa"/>
            <w:vAlign w:val="center"/>
          </w:tcPr>
          <w:p>
            <w:pPr>
              <w:pStyle w:val="5"/>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rPr>
            </w:pPr>
          </w:p>
        </w:tc>
        <w:tc>
          <w:tcPr>
            <w:tcW w:w="1215" w:type="dxa"/>
            <w:vAlign w:val="center"/>
          </w:tcPr>
          <w:p>
            <w:pPr>
              <w:pStyle w:val="5"/>
              <w:snapToGrid w:val="0"/>
              <w:jc w:val="center"/>
              <w:rPr>
                <w:rFonts w:hAnsi="宋体"/>
                <w:bCs/>
                <w:color w:val="000000" w:themeColor="text1"/>
                <w:szCs w:val="24"/>
                <w:highlight w:val="none"/>
              </w:rPr>
            </w:pPr>
          </w:p>
        </w:tc>
        <w:tc>
          <w:tcPr>
            <w:tcW w:w="1267" w:type="dxa"/>
            <w:vAlign w:val="center"/>
          </w:tcPr>
          <w:p>
            <w:pPr>
              <w:pStyle w:val="5"/>
              <w:snapToGrid w:val="0"/>
              <w:jc w:val="center"/>
              <w:rPr>
                <w:rFonts w:hAnsi="宋体"/>
                <w:bCs/>
                <w:color w:val="000000" w:themeColor="text1"/>
                <w:szCs w:val="24"/>
                <w:highlight w:val="none"/>
              </w:rPr>
            </w:pPr>
          </w:p>
        </w:tc>
        <w:tc>
          <w:tcPr>
            <w:tcW w:w="1117" w:type="dxa"/>
            <w:vAlign w:val="center"/>
          </w:tcPr>
          <w:p>
            <w:pPr>
              <w:pStyle w:val="5"/>
              <w:snapToGrid w:val="0"/>
              <w:jc w:val="center"/>
              <w:rPr>
                <w:rFonts w:hAnsi="宋体"/>
                <w:bCs/>
                <w:color w:val="000000" w:themeColor="text1"/>
                <w:szCs w:val="24"/>
                <w:highlight w:val="none"/>
              </w:rPr>
            </w:pPr>
          </w:p>
        </w:tc>
        <w:tc>
          <w:tcPr>
            <w:tcW w:w="1400" w:type="dxa"/>
            <w:vAlign w:val="center"/>
          </w:tcPr>
          <w:p>
            <w:pPr>
              <w:pStyle w:val="5"/>
              <w:snapToGrid w:val="0"/>
              <w:jc w:val="center"/>
              <w:rPr>
                <w:rFonts w:hAnsi="宋体"/>
                <w:bCs/>
                <w:color w:val="000000" w:themeColor="text1"/>
                <w:szCs w:val="24"/>
                <w:highlight w:val="none"/>
              </w:rPr>
            </w:pPr>
          </w:p>
        </w:tc>
        <w:tc>
          <w:tcPr>
            <w:tcW w:w="1233" w:type="dxa"/>
            <w:vAlign w:val="center"/>
          </w:tcPr>
          <w:p>
            <w:pPr>
              <w:pStyle w:val="5"/>
              <w:snapToGrid w:val="0"/>
              <w:jc w:val="center"/>
              <w:rPr>
                <w:rFonts w:hAnsi="宋体"/>
                <w:bCs/>
                <w:color w:val="000000" w:themeColor="text1"/>
                <w:szCs w:val="24"/>
                <w:highlight w:val="none"/>
              </w:rPr>
            </w:pPr>
          </w:p>
        </w:tc>
        <w:tc>
          <w:tcPr>
            <w:tcW w:w="1183" w:type="dxa"/>
            <w:vAlign w:val="center"/>
          </w:tcPr>
          <w:p>
            <w:pPr>
              <w:pStyle w:val="5"/>
              <w:snapToGrid w:val="0"/>
              <w:jc w:val="center"/>
              <w:rPr>
                <w:rFonts w:hAnsi="宋体"/>
                <w:bCs/>
                <w:color w:val="000000" w:themeColor="text1"/>
                <w:szCs w:val="24"/>
                <w:highlight w:val="none"/>
              </w:rPr>
            </w:pPr>
          </w:p>
        </w:tc>
        <w:tc>
          <w:tcPr>
            <w:tcW w:w="1220" w:type="dxa"/>
            <w:vAlign w:val="center"/>
          </w:tcPr>
          <w:p>
            <w:pPr>
              <w:pStyle w:val="5"/>
              <w:snapToGrid w:val="0"/>
              <w:jc w:val="center"/>
              <w:rPr>
                <w:rFonts w:hAnsi="宋体"/>
                <w:bCs/>
                <w:color w:val="000000" w:themeColor="text1"/>
                <w:szCs w:val="24"/>
                <w:highlight w:val="none"/>
              </w:rPr>
            </w:pPr>
          </w:p>
        </w:tc>
        <w:tc>
          <w:tcPr>
            <w:tcW w:w="817" w:type="dxa"/>
            <w:vAlign w:val="center"/>
          </w:tcPr>
          <w:p>
            <w:pPr>
              <w:pStyle w:val="5"/>
              <w:snapToGrid w:val="0"/>
              <w:jc w:val="center"/>
              <w:rPr>
                <w:rFonts w:hAnsi="宋体"/>
                <w:bCs/>
                <w:color w:val="000000" w:themeColor="text1"/>
                <w:szCs w:val="24"/>
                <w:highlight w:val="none"/>
              </w:rPr>
            </w:pPr>
          </w:p>
        </w:tc>
      </w:tr>
    </w:tbl>
    <w:p>
      <w:pPr>
        <w:pStyle w:val="5"/>
        <w:snapToGrid w:val="0"/>
        <w:spacing w:line="360" w:lineRule="auto"/>
        <w:ind w:firstLine="0"/>
        <w:rPr>
          <w:rFonts w:hAnsi="宋体"/>
          <w:bCs/>
          <w:color w:val="000000" w:themeColor="text1"/>
          <w:highlight w:val="none"/>
        </w:rPr>
      </w:pPr>
      <w:r>
        <w:rPr>
          <w:rFonts w:hint="eastAsia" w:hAnsi="宋体"/>
          <w:bCs/>
          <w:color w:val="000000" w:themeColor="text1"/>
          <w:highlight w:val="none"/>
        </w:rPr>
        <w:t>注：如本表格式内容不能满足需要，投标人可自行划表填写，但必须体现以上内容。</w:t>
      </w:r>
    </w:p>
    <w:p>
      <w:pPr>
        <w:pStyle w:val="5"/>
        <w:snapToGrid w:val="0"/>
        <w:spacing w:line="360" w:lineRule="auto"/>
        <w:rPr>
          <w:rFonts w:hAnsi="宋体"/>
          <w:bCs/>
          <w:color w:val="000000" w:themeColor="text1"/>
          <w:highlight w:val="none"/>
        </w:rPr>
      </w:pPr>
    </w:p>
    <w:p>
      <w:pPr>
        <w:pStyle w:val="5"/>
        <w:snapToGrid w:val="0"/>
        <w:spacing w:line="360" w:lineRule="auto"/>
        <w:rPr>
          <w:rFonts w:hAnsi="宋体"/>
          <w:bCs/>
          <w:color w:val="000000" w:themeColor="text1"/>
          <w:highlight w:val="none"/>
        </w:rPr>
      </w:pPr>
    </w:p>
    <w:p>
      <w:pPr>
        <w:pStyle w:val="5"/>
        <w:snapToGrid w:val="0"/>
        <w:spacing w:line="360" w:lineRule="auto"/>
        <w:rPr>
          <w:rFonts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 年月 日</w:t>
      </w:r>
    </w:p>
    <w:p>
      <w:pPr>
        <w:adjustRightInd w:val="0"/>
        <w:snapToGrid w:val="0"/>
        <w:spacing w:line="360" w:lineRule="auto"/>
        <w:rPr>
          <w:rFonts w:ascii="宋体" w:hAnsi="宋体"/>
          <w:bCs/>
          <w:color w:val="000000" w:themeColor="text1"/>
          <w:highlight w:val="none"/>
          <w:u w:val="single"/>
        </w:rPr>
      </w:pPr>
    </w:p>
    <w:p>
      <w:pPr>
        <w:adjustRightInd w:val="0"/>
        <w:snapToGrid w:val="0"/>
        <w:spacing w:line="360" w:lineRule="auto"/>
        <w:rPr>
          <w:rFonts w:ascii="宋体" w:hAnsi="宋体"/>
          <w:bCs/>
          <w:color w:val="000000" w:themeColor="text1"/>
          <w:highlight w:val="none"/>
          <w:u w:val="single"/>
        </w:rPr>
      </w:pPr>
    </w:p>
    <w:p>
      <w:pPr>
        <w:adjustRightInd w:val="0"/>
        <w:snapToGrid w:val="0"/>
        <w:spacing w:line="360" w:lineRule="auto"/>
        <w:rPr>
          <w:rFonts w:ascii="宋体" w:hAnsi="宋体"/>
          <w:bCs/>
          <w:color w:val="000000" w:themeColor="text1"/>
          <w:highlight w:val="none"/>
          <w:u w:val="single"/>
        </w:rPr>
      </w:pPr>
    </w:p>
    <w:p>
      <w:pPr>
        <w:adjustRightInd w:val="0"/>
        <w:snapToGrid w:val="0"/>
        <w:spacing w:line="360" w:lineRule="auto"/>
        <w:rPr>
          <w:rFonts w:ascii="宋体" w:hAnsi="宋体"/>
          <w:bCs/>
          <w:color w:val="000000" w:themeColor="text1"/>
          <w:highlight w:val="none"/>
          <w:u w:val="single"/>
        </w:rPr>
      </w:pPr>
    </w:p>
    <w:p>
      <w:pPr>
        <w:adjustRightInd w:val="0"/>
        <w:snapToGrid w:val="0"/>
        <w:spacing w:line="360" w:lineRule="auto"/>
        <w:rPr>
          <w:rFonts w:ascii="宋体" w:hAnsi="宋体"/>
          <w:bCs/>
          <w:color w:val="000000" w:themeColor="text1"/>
          <w:highlight w:val="none"/>
          <w:u w:val="single"/>
        </w:rPr>
      </w:pPr>
    </w:p>
    <w:p>
      <w:pPr>
        <w:pStyle w:val="4"/>
        <w:numPr>
          <w:ilvl w:val="0"/>
          <w:numId w:val="0"/>
        </w:numPr>
        <w:spacing w:line="400" w:lineRule="exact"/>
        <w:jc w:val="center"/>
        <w:rPr>
          <w:rFonts w:hAnsi="黑体" w:cs="黑体"/>
          <w:b w:val="0"/>
          <w:bCs w:val="0"/>
          <w:color w:val="000000" w:themeColor="text1"/>
          <w:sz w:val="24"/>
          <w:szCs w:val="24"/>
          <w:highlight w:val="none"/>
        </w:rPr>
      </w:pPr>
      <w:bookmarkStart w:id="509" w:name="_Toc14378"/>
      <w:r>
        <w:rPr>
          <w:rFonts w:hint="eastAsia" w:hAnsi="黑体" w:cs="黑体"/>
          <w:b w:val="0"/>
          <w:bCs w:val="0"/>
          <w:color w:val="000000" w:themeColor="text1"/>
          <w:sz w:val="24"/>
          <w:szCs w:val="24"/>
          <w:highlight w:val="none"/>
        </w:rPr>
        <w:t>（七）中小微企业声明函</w:t>
      </w:r>
      <w:bookmarkEnd w:id="509"/>
    </w:p>
    <w:p>
      <w:pPr>
        <w:pStyle w:val="5"/>
        <w:rPr>
          <w:color w:val="000000" w:themeColor="text1"/>
          <w:highlight w:val="none"/>
        </w:rPr>
      </w:pPr>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本公司郑重声明，根据《政府采购促进中小企业发展管理办法》（财库﹝2020﹞46 号）的规定，本公司为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spacing w:line="440" w:lineRule="exact"/>
        <w:rPr>
          <w:rFonts w:ascii="宋体"/>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spacing w:line="360" w:lineRule="auto"/>
        <w:rPr>
          <w:rFonts w:ascii="宋体"/>
          <w:color w:val="000000" w:themeColor="text1"/>
          <w:highlight w:val="none"/>
        </w:rPr>
      </w:pPr>
      <w:r>
        <w:rPr>
          <w:rFonts w:hint="eastAsia" w:ascii="宋体" w:hAnsi="宋体"/>
          <w:bCs/>
          <w:color w:val="000000" w:themeColor="text1"/>
          <w:szCs w:val="21"/>
          <w:highlight w:val="none"/>
        </w:rPr>
        <w:t>日期： 年月 日</w:t>
      </w:r>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4"/>
        <w:keepLines w:val="0"/>
        <w:numPr>
          <w:ilvl w:val="0"/>
          <w:numId w:val="0"/>
        </w:numPr>
        <w:tabs>
          <w:tab w:val="left" w:pos="851"/>
        </w:tabs>
        <w:spacing w:before="0" w:after="0" w:line="360" w:lineRule="auto"/>
        <w:jc w:val="center"/>
        <w:rPr>
          <w:rFonts w:ascii="宋体" w:eastAsia="宋体"/>
          <w:color w:val="000000" w:themeColor="text1"/>
          <w:sz w:val="24"/>
          <w:szCs w:val="24"/>
          <w:highlight w:val="none"/>
        </w:rPr>
      </w:pPr>
      <w:bookmarkStart w:id="510" w:name="_Toc32373"/>
      <w:bookmarkStart w:id="511" w:name="_Toc26922"/>
      <w:bookmarkStart w:id="512" w:name="_Toc17700"/>
      <w:r>
        <w:rPr>
          <w:rFonts w:hint="eastAsia" w:hAnsi="黑体" w:cs="黑体"/>
          <w:color w:val="000000" w:themeColor="text1"/>
          <w:sz w:val="24"/>
          <w:szCs w:val="24"/>
          <w:highlight w:val="none"/>
        </w:rPr>
        <w:t>（八）残疾人福利性单位声明函</w:t>
      </w:r>
      <w:bookmarkEnd w:id="510"/>
      <w:bookmarkEnd w:id="511"/>
      <w:bookmarkEnd w:id="512"/>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pStyle w:val="5"/>
        <w:spacing w:line="360" w:lineRule="auto"/>
        <w:ind w:firstLine="0"/>
        <w:rPr>
          <w:rFonts w:hAnsi="宋体" w:cs="宋体"/>
          <w:color w:val="000000" w:themeColor="text1"/>
          <w:szCs w:val="24"/>
          <w:highlight w:val="none"/>
        </w:rPr>
      </w:pPr>
      <w:r>
        <w:rPr>
          <w:rFonts w:hint="eastAsia" w:ascii="宋体" w:hAnsi="宋体"/>
          <w:bCs/>
          <w:color w:val="000000" w:themeColor="text1"/>
          <w:szCs w:val="21"/>
          <w:highlight w:val="none"/>
        </w:rPr>
        <w:t>日期： 年月 日</w:t>
      </w:r>
    </w:p>
    <w:p>
      <w:pPr>
        <w:pStyle w:val="5"/>
        <w:rPr>
          <w:color w:val="000000" w:themeColor="text1"/>
          <w:highlight w:val="none"/>
        </w:rPr>
      </w:pPr>
    </w:p>
    <w:p>
      <w:pPr>
        <w:adjustRightInd w:val="0"/>
        <w:snapToGrid w:val="0"/>
        <w:spacing w:line="360" w:lineRule="auto"/>
        <w:rPr>
          <w:rFonts w:ascii="宋体" w:hAnsi="宋体"/>
          <w:bCs/>
          <w:color w:val="000000" w:themeColor="text1"/>
          <w:highlight w:val="none"/>
          <w:u w:val="single"/>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513" w:name="_Toc383439885"/>
      <w:bookmarkStart w:id="514" w:name="_Toc351988741"/>
      <w:bookmarkStart w:id="515" w:name="_Toc351985926"/>
      <w:bookmarkStart w:id="516" w:name="_Toc351990177"/>
      <w:bookmarkStart w:id="517" w:name="_Toc353522424"/>
      <w:bookmarkStart w:id="518" w:name="_Toc351986211"/>
      <w:bookmarkStart w:id="519" w:name="_Toc102451601"/>
      <w:bookmarkStart w:id="520" w:name="_Toc329242742"/>
      <w:bookmarkStart w:id="521" w:name="_Toc10630"/>
      <w:bookmarkStart w:id="522" w:name="_Toc351987996"/>
      <w:bookmarkStart w:id="523" w:name="_Toc369180078"/>
      <w:bookmarkStart w:id="524" w:name="_Toc357151207"/>
      <w:bookmarkStart w:id="525" w:name="_Toc351986031"/>
      <w:bookmarkStart w:id="526" w:name="_Toc351987800"/>
      <w:r>
        <w:rPr>
          <w:rFonts w:hint="eastAsia" w:ascii="黑体" w:hAnsi="宋体"/>
          <w:b w:val="0"/>
          <w:color w:val="000000" w:themeColor="text1"/>
          <w:kern w:val="44"/>
          <w:sz w:val="21"/>
          <w:szCs w:val="20"/>
          <w:highlight w:val="none"/>
        </w:rPr>
        <w:t>（九） 成交服务费承诺</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lang w:eastAsia="zh-CN"/>
        </w:rPr>
        <w:t>广东业信招标有限公司</w:t>
      </w:r>
      <w:r>
        <w:rPr>
          <w:rFonts w:hint="eastAsia" w:ascii="宋体" w:hAnsi="宋体"/>
          <w:color w:val="000000" w:themeColor="text1"/>
          <w:highlight w:val="none"/>
        </w:rPr>
        <w:t>：</w:t>
      </w:r>
    </w:p>
    <w:p>
      <w:pPr>
        <w:spacing w:line="360" w:lineRule="auto"/>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针对贵方组织的 </w:t>
      </w:r>
      <w:r>
        <w:rPr>
          <w:rFonts w:hint="eastAsia" w:ascii="宋体" w:hAnsi="宋体"/>
          <w:color w:val="000000" w:themeColor="text1"/>
          <w:szCs w:val="21"/>
          <w:highlight w:val="none"/>
          <w:u w:val="single"/>
          <w:lang w:eastAsia="zh-CN"/>
        </w:rPr>
        <w:t>阳东区看守所视频会见室建设项目</w:t>
      </w:r>
      <w:r>
        <w:rPr>
          <w:rFonts w:hint="eastAsia" w:ascii="宋体" w:hAnsi="宋体"/>
          <w:color w:val="000000" w:themeColor="text1"/>
          <w:highlight w:val="none"/>
        </w:rPr>
        <w:t>（</w:t>
      </w:r>
      <w:r>
        <w:rPr>
          <w:rFonts w:hint="eastAsia" w:ascii="宋体" w:hAnsi="宋体"/>
          <w:bCs/>
          <w:color w:val="000000" w:themeColor="text1"/>
          <w:highlight w:val="none"/>
        </w:rPr>
        <w:t xml:space="preserve">项目编号: </w:t>
      </w:r>
      <w:r>
        <w:rPr>
          <w:rFonts w:hint="eastAsia" w:ascii="宋体" w:hAnsi="宋体"/>
          <w:color w:val="000000" w:themeColor="text1"/>
          <w:szCs w:val="21"/>
          <w:highlight w:val="none"/>
          <w:u w:val="single"/>
          <w:lang w:eastAsia="zh-CN"/>
        </w:rPr>
        <w:t>YXZB-20220328</w:t>
      </w:r>
      <w:r>
        <w:rPr>
          <w:rFonts w:hint="eastAsia" w:ascii="宋体" w:hAnsi="宋体"/>
          <w:color w:val="000000" w:themeColor="text1"/>
          <w:szCs w:val="21"/>
          <w:highlight w:val="none"/>
          <w:u w:val="single"/>
        </w:rPr>
        <w:t>）</w:t>
      </w:r>
      <w:r>
        <w:rPr>
          <w:rFonts w:hint="eastAsia" w:ascii="宋体" w:hAnsi="宋体"/>
          <w:color w:val="000000" w:themeColor="text1"/>
          <w:highlight w:val="none"/>
        </w:rPr>
        <w:t>，我方承诺：</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highlight w:val="none"/>
        </w:rPr>
        <w:t>我方对此无任何异议。</w:t>
      </w:r>
    </w:p>
    <w:p>
      <w:pPr>
        <w:spacing w:line="440" w:lineRule="exact"/>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供应商名称（公章）：</w:t>
      </w:r>
    </w:p>
    <w:p>
      <w:pPr>
        <w:spacing w:line="360" w:lineRule="auto"/>
        <w:rPr>
          <w:rFonts w:ascii="仿宋_GB2312" w:hAnsi="仿宋" w:eastAsia="仿宋_GB2312"/>
          <w:b/>
          <w:color w:val="000000" w:themeColor="text1"/>
          <w:sz w:val="28"/>
          <w:szCs w:val="28"/>
          <w:highlight w:val="none"/>
        </w:rPr>
      </w:pPr>
      <w:r>
        <w:rPr>
          <w:rFonts w:hint="eastAsia" w:ascii="宋体" w:hAnsi="宋体"/>
          <w:bCs/>
          <w:color w:val="000000" w:themeColor="text1"/>
          <w:szCs w:val="21"/>
          <w:highlight w:val="none"/>
        </w:rPr>
        <w:t>日期： 年月 日</w:t>
      </w:r>
    </w:p>
    <w:p>
      <w:pPr>
        <w:spacing w:line="360" w:lineRule="auto"/>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color w:val="000000" w:themeColor="text1"/>
          <w:highlight w:val="none"/>
        </w:rPr>
      </w:pPr>
      <w:bookmarkStart w:id="527" w:name="_Toc357151208"/>
      <w:bookmarkStart w:id="528" w:name="_Toc351985927"/>
      <w:bookmarkStart w:id="529" w:name="_Toc351988742"/>
      <w:bookmarkStart w:id="530" w:name="_Toc369180079"/>
      <w:bookmarkStart w:id="531" w:name="_Toc351987997"/>
      <w:bookmarkStart w:id="532" w:name="_Toc351990178"/>
      <w:bookmarkStart w:id="533" w:name="_Toc353522425"/>
      <w:bookmarkStart w:id="534" w:name="_Toc329242743"/>
      <w:bookmarkStart w:id="535" w:name="_Toc351987801"/>
      <w:bookmarkStart w:id="536" w:name="_Toc383439886"/>
      <w:bookmarkStart w:id="537" w:name="_Toc351986032"/>
      <w:bookmarkStart w:id="538" w:name="_Toc351986212"/>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rPr>
      </w:pPr>
      <w:bookmarkStart w:id="539" w:name="_Toc11466"/>
      <w:r>
        <w:rPr>
          <w:rFonts w:hint="eastAsia" w:ascii="黑体" w:hAnsi="宋体"/>
          <w:b w:val="0"/>
          <w:color w:val="000000" w:themeColor="text1"/>
          <w:kern w:val="44"/>
          <w:sz w:val="21"/>
          <w:szCs w:val="21"/>
          <w:highlight w:val="none"/>
        </w:rPr>
        <w:t>（十） 供应商提交的其它商务和技术资料</w:t>
      </w:r>
      <w:bookmarkEnd w:id="527"/>
      <w:bookmarkEnd w:id="528"/>
      <w:bookmarkEnd w:id="529"/>
      <w:bookmarkEnd w:id="530"/>
      <w:bookmarkEnd w:id="531"/>
      <w:bookmarkEnd w:id="532"/>
      <w:bookmarkEnd w:id="533"/>
      <w:bookmarkEnd w:id="534"/>
      <w:bookmarkEnd w:id="535"/>
      <w:bookmarkEnd w:id="536"/>
      <w:bookmarkEnd w:id="537"/>
      <w:bookmarkEnd w:id="538"/>
      <w:bookmarkEnd w:id="539"/>
    </w:p>
    <w:p>
      <w:pPr>
        <w:adjustRightInd w:val="0"/>
        <w:snapToGrid w:val="0"/>
        <w:spacing w:line="360" w:lineRule="auto"/>
        <w:jc w:val="left"/>
        <w:rPr>
          <w:rFonts w:ascii="宋体" w:hAnsi="宋体"/>
          <w:bCs/>
          <w:color w:val="000000" w:themeColor="text1"/>
          <w:highlight w:val="none"/>
        </w:rPr>
      </w:pPr>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pPr>
        <w:spacing w:afterLines="50" w:line="360" w:lineRule="auto"/>
        <w:ind w:left="-899" w:leftChars="-428" w:firstLine="945" w:firstLineChars="450"/>
        <w:rPr>
          <w:rFonts w:ascii="宋体" w:hAnsi="宋体"/>
          <w:bCs/>
          <w:color w:val="000000" w:themeColor="text1"/>
          <w:szCs w:val="21"/>
          <w:highlight w:val="none"/>
        </w:rPr>
      </w:pPr>
      <w:r>
        <w:rPr>
          <w:rFonts w:hint="eastAsia" w:ascii="宋体" w:hAnsi="宋体"/>
          <w:bCs/>
          <w:color w:val="000000" w:themeColor="text1"/>
          <w:highlight w:val="none"/>
        </w:rPr>
        <w:t>项目名称：</w:t>
      </w:r>
    </w:p>
    <w:p>
      <w:pPr>
        <w:pStyle w:val="5"/>
        <w:spacing w:line="360" w:lineRule="auto"/>
        <w:rPr>
          <w:color w:val="000000" w:themeColor="text1"/>
          <w:highlight w:val="none"/>
        </w:rPr>
      </w:pPr>
    </w:p>
    <w:p>
      <w:pPr>
        <w:pStyle w:val="5"/>
        <w:spacing w:line="360" w:lineRule="auto"/>
        <w:rPr>
          <w:rFonts w:hAnsi="宋体"/>
          <w:bCs/>
          <w:color w:val="000000" w:themeColor="text1"/>
          <w:szCs w:val="24"/>
          <w:highlight w:val="none"/>
        </w:rPr>
      </w:pPr>
      <w:r>
        <w:rPr>
          <w:rFonts w:hint="eastAsia" w:hAnsi="宋体"/>
          <w:bCs/>
          <w:color w:val="000000" w:themeColor="text1"/>
          <w:szCs w:val="24"/>
          <w:highlight w:val="none"/>
        </w:rPr>
        <w:t>本节无格式要求，供应商可根据自身实际情况以及询价文件评分细则规定的详细评审内容和应当提供的证明材料进行编制。</w:t>
      </w:r>
    </w:p>
    <w:p>
      <w:pPr>
        <w:pStyle w:val="5"/>
        <w:spacing w:line="360" w:lineRule="auto"/>
        <w:rPr>
          <w:rFonts w:hAnsi="宋体"/>
          <w:bCs/>
          <w:color w:val="000000" w:themeColor="text1"/>
          <w:szCs w:val="24"/>
          <w:highlight w:val="none"/>
        </w:rPr>
      </w:pPr>
      <w:r>
        <w:rPr>
          <w:rFonts w:hint="eastAsia" w:hAnsi="宋体"/>
          <w:bCs/>
          <w:color w:val="000000" w:themeColor="text1"/>
          <w:szCs w:val="24"/>
          <w:highlight w:val="none"/>
        </w:rPr>
        <w:t>一、</w:t>
      </w:r>
      <w:r>
        <w:rPr>
          <w:rFonts w:hAnsi="宋体"/>
          <w:bCs/>
          <w:color w:val="000000" w:themeColor="text1"/>
          <w:szCs w:val="24"/>
          <w:highlight w:val="none"/>
        </w:rPr>
        <w:t>...</w:t>
      </w:r>
    </w:p>
    <w:p>
      <w:pPr>
        <w:pStyle w:val="5"/>
        <w:spacing w:line="360" w:lineRule="auto"/>
        <w:rPr>
          <w:rFonts w:hAnsi="宋体"/>
          <w:bCs/>
          <w:color w:val="000000" w:themeColor="text1"/>
          <w:szCs w:val="24"/>
          <w:highlight w:val="none"/>
        </w:rPr>
      </w:pPr>
      <w:r>
        <w:rPr>
          <w:rFonts w:hint="eastAsia" w:hAnsi="宋体"/>
          <w:bCs/>
          <w:color w:val="000000" w:themeColor="text1"/>
          <w:szCs w:val="24"/>
          <w:highlight w:val="none"/>
        </w:rPr>
        <w:t>二、</w:t>
      </w:r>
      <w:r>
        <w:rPr>
          <w:rFonts w:hAnsi="宋体"/>
          <w:bCs/>
          <w:color w:val="000000" w:themeColor="text1"/>
          <w:szCs w:val="24"/>
          <w:highlight w:val="none"/>
        </w:rPr>
        <w:t>...</w:t>
      </w:r>
    </w:p>
    <w:p>
      <w:pPr>
        <w:pStyle w:val="5"/>
        <w:spacing w:line="360" w:lineRule="auto"/>
        <w:rPr>
          <w:rFonts w:hAnsi="宋体"/>
          <w:bCs/>
          <w:color w:val="000000" w:themeColor="text1"/>
          <w:szCs w:val="24"/>
          <w:highlight w:val="none"/>
        </w:rPr>
      </w:pPr>
      <w:r>
        <w:rPr>
          <w:rFonts w:hint="eastAsia" w:hAnsi="宋体"/>
          <w:bCs/>
          <w:color w:val="000000" w:themeColor="text1"/>
          <w:szCs w:val="24"/>
          <w:highlight w:val="none"/>
        </w:rPr>
        <w:t>三、</w:t>
      </w:r>
      <w:r>
        <w:rPr>
          <w:rFonts w:hAnsi="宋体"/>
          <w:bCs/>
          <w:color w:val="000000" w:themeColor="text1"/>
          <w:szCs w:val="24"/>
          <w:highlight w:val="none"/>
        </w:rPr>
        <w:t>...</w:t>
      </w:r>
    </w:p>
    <w:p>
      <w:pPr>
        <w:pStyle w:val="5"/>
        <w:spacing w:line="360" w:lineRule="auto"/>
        <w:rPr>
          <w:rFonts w:hAnsi="宋体"/>
          <w:bCs/>
          <w:color w:val="000000" w:themeColor="text1"/>
          <w:szCs w:val="24"/>
          <w:highlight w:val="none"/>
        </w:rPr>
      </w:pPr>
      <w:r>
        <w:rPr>
          <w:rFonts w:hint="eastAsia" w:hAnsi="宋体"/>
          <w:bCs/>
          <w:color w:val="000000" w:themeColor="text1"/>
          <w:szCs w:val="24"/>
          <w:highlight w:val="none"/>
        </w:rPr>
        <w:t>四、</w:t>
      </w:r>
      <w:r>
        <w:rPr>
          <w:rFonts w:hAnsi="宋体"/>
          <w:bCs/>
          <w:color w:val="000000" w:themeColor="text1"/>
          <w:szCs w:val="24"/>
          <w:highlight w:val="none"/>
        </w:rPr>
        <w:t>...</w:t>
      </w: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 年月 日</w:t>
      </w:r>
    </w:p>
    <w:p>
      <w:pPr>
        <w:pStyle w:val="5"/>
        <w:spacing w:line="360" w:lineRule="auto"/>
        <w:rPr>
          <w:color w:val="000000" w:themeColor="text1"/>
          <w:highlight w:val="none"/>
        </w:rPr>
      </w:pPr>
    </w:p>
    <w:p>
      <w:pPr>
        <w:adjustRightInd w:val="0"/>
        <w:snapToGrid w:val="0"/>
        <w:spacing w:line="440" w:lineRule="exact"/>
        <w:rPr>
          <w:color w:val="000000" w:themeColor="text1"/>
          <w:highlight w:val="none"/>
        </w:rPr>
      </w:pPr>
      <w:r>
        <w:rPr>
          <w:rFonts w:hint="eastAsia"/>
          <w:color w:val="000000" w:themeColor="text1"/>
          <w:highlight w:val="none"/>
        </w:rPr>
        <w:t>（供应商认为本节无须提交的，应注明“本节空白”字样）。</w:t>
      </w:r>
    </w:p>
    <w:p>
      <w:pP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4"/>
        <w:numPr>
          <w:ilvl w:val="0"/>
          <w:numId w:val="0"/>
        </w:numPr>
        <w:spacing w:line="360" w:lineRule="auto"/>
        <w:jc w:val="center"/>
        <w:rPr>
          <w:color w:val="000000" w:themeColor="text1"/>
          <w:sz w:val="52"/>
          <w:highlight w:val="none"/>
        </w:rPr>
      </w:pPr>
      <w:bookmarkStart w:id="540" w:name="_Toc23203"/>
      <w:bookmarkStart w:id="541" w:name="_Toc456887278"/>
      <w:r>
        <w:rPr>
          <w:rFonts w:hint="eastAsia"/>
          <w:color w:val="000000" w:themeColor="text1"/>
          <w:sz w:val="52"/>
          <w:highlight w:val="none"/>
        </w:rPr>
        <w:t>其他格式</w:t>
      </w:r>
      <w:bookmarkEnd w:id="540"/>
      <w:bookmarkEnd w:id="541"/>
    </w:p>
    <w:p>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pStyle w:val="6"/>
        <w:spacing w:afterLines="50" w:line="360" w:lineRule="auto"/>
        <w:jc w:val="center"/>
        <w:rPr>
          <w:color w:val="000000" w:themeColor="text1"/>
          <w:sz w:val="28"/>
          <w:highlight w:val="none"/>
        </w:rPr>
      </w:pPr>
      <w:bookmarkStart w:id="542" w:name="_Toc23582"/>
      <w:bookmarkStart w:id="543" w:name="_Toc456887279"/>
      <w:r>
        <w:rPr>
          <w:rFonts w:hint="eastAsia"/>
          <w:color w:val="000000" w:themeColor="text1"/>
          <w:sz w:val="28"/>
          <w:highlight w:val="none"/>
        </w:rPr>
        <w:t>投标保证金退付书</w:t>
      </w:r>
      <w:bookmarkEnd w:id="542"/>
      <w:bookmarkEnd w:id="543"/>
    </w:p>
    <w:p>
      <w:pPr>
        <w:spacing w:line="360" w:lineRule="auto"/>
        <w:rPr>
          <w:rFonts w:hint="eastAsia" w:ascii="宋体" w:hAnsi="宋体" w:eastAsia="宋体"/>
          <w:b/>
          <w:color w:val="000000" w:themeColor="text1"/>
          <w:highlight w:val="none"/>
          <w:lang w:eastAsia="zh-CN"/>
        </w:rPr>
      </w:pPr>
      <w:r>
        <w:rPr>
          <w:rFonts w:hint="eastAsia" w:ascii="宋体" w:hAnsi="宋体"/>
          <w:b/>
          <w:color w:val="000000" w:themeColor="text1"/>
          <w:highlight w:val="none"/>
        </w:rPr>
        <w:t>致：</w:t>
      </w:r>
      <w:r>
        <w:rPr>
          <w:rFonts w:hint="eastAsia" w:ascii="宋体" w:hAnsi="宋体"/>
          <w:b/>
          <w:color w:val="000000" w:themeColor="text1"/>
          <w:highlight w:val="none"/>
          <w:lang w:eastAsia="zh-CN"/>
        </w:rPr>
        <w:t>广东业信招标有限公司</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本公司为本项目的投标已提交了足额投标保证金，请贵方在符合退还条件时请代划入下列账户：</w:t>
      </w:r>
    </w:p>
    <w:tbl>
      <w:tblPr>
        <w:tblStyle w:val="36"/>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88"/>
        <w:gridCol w:w="1446"/>
        <w:gridCol w:w="1743"/>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highlight w:val="none"/>
                <w:lang w:val="zh-CN"/>
              </w:rPr>
            </w:pPr>
            <w:r>
              <w:rPr>
                <w:rStyle w:val="59"/>
                <w:b/>
                <w:color w:val="000000" w:themeColor="text1"/>
                <w:spacing w:val="10"/>
                <w:sz w:val="21"/>
                <w:szCs w:val="21"/>
                <w:highlight w:val="none"/>
                <w:lang w:val="zh-CN"/>
              </w:rPr>
              <w:t>项目名称</w:t>
            </w:r>
          </w:p>
        </w:tc>
        <w:tc>
          <w:tcPr>
            <w:tcW w:w="6272" w:type="dxa"/>
            <w:gridSpan w:val="3"/>
          </w:tcPr>
          <w:p>
            <w:pPr>
              <w:spacing w:line="360" w:lineRule="auto"/>
              <w:ind w:right="206" w:rightChars="98"/>
              <w:rPr>
                <w:rStyle w:val="59"/>
                <w:rFonts w:hint="eastAsia" w:hAnsi="黑体" w:eastAsia="黑体"/>
                <w:b/>
                <w:color w:val="000000" w:themeColor="text1"/>
                <w:spacing w:val="10"/>
                <w:sz w:val="21"/>
                <w:szCs w:val="21"/>
                <w:highlight w:val="none"/>
                <w:lang w:val="zh-CN" w:eastAsia="zh-CN"/>
              </w:rPr>
            </w:pPr>
            <w:r>
              <w:rPr>
                <w:rFonts w:hint="eastAsia" w:ascii="黑体" w:hAnsi="黑体" w:eastAsia="黑体"/>
                <w:b/>
                <w:bCs/>
                <w:color w:val="000000" w:themeColor="text1"/>
                <w:szCs w:val="21"/>
                <w:highlight w:val="none"/>
                <w:lang w:eastAsia="zh-CN"/>
              </w:rPr>
              <w:t>阳东区看守所视频会见室建设项目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highlight w:val="none"/>
                <w:lang w:val="zh-CN"/>
              </w:rPr>
            </w:pPr>
            <w:r>
              <w:rPr>
                <w:rStyle w:val="59"/>
                <w:b/>
                <w:color w:val="000000" w:themeColor="text1"/>
                <w:spacing w:val="10"/>
                <w:sz w:val="21"/>
                <w:szCs w:val="21"/>
                <w:highlight w:val="none"/>
                <w:lang w:val="zh-CN"/>
              </w:rPr>
              <w:t>项目编号</w:t>
            </w:r>
          </w:p>
        </w:tc>
        <w:tc>
          <w:tcPr>
            <w:tcW w:w="6272" w:type="dxa"/>
            <w:gridSpan w:val="3"/>
          </w:tcPr>
          <w:p>
            <w:pPr>
              <w:spacing w:line="360" w:lineRule="auto"/>
              <w:ind w:right="206" w:rightChars="98"/>
              <w:rPr>
                <w:rStyle w:val="59"/>
                <w:color w:val="000000" w:themeColor="text1"/>
                <w:spacing w:val="10"/>
                <w:sz w:val="21"/>
                <w:szCs w:val="21"/>
                <w:highlight w:val="none"/>
                <w:lang w:val="zh-CN"/>
              </w:rPr>
            </w:pPr>
            <w:r>
              <w:rPr>
                <w:rStyle w:val="59"/>
                <w:rFonts w:hint="eastAsia"/>
                <w:color w:val="000000" w:themeColor="text1"/>
                <w:spacing w:val="10"/>
                <w:sz w:val="21"/>
                <w:szCs w:val="21"/>
                <w:highlight w:val="none"/>
                <w:lang w:val="zh-CN"/>
              </w:rPr>
              <w:t>YXZB-20220328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59"/>
                <w:b/>
                <w:color w:val="000000" w:themeColor="text1"/>
                <w:spacing w:val="10"/>
                <w:sz w:val="21"/>
                <w:szCs w:val="21"/>
                <w:highlight w:val="none"/>
                <w:lang w:val="zh-CN"/>
              </w:rPr>
            </w:pPr>
            <w:r>
              <w:rPr>
                <w:rStyle w:val="59"/>
                <w:b/>
                <w:color w:val="000000" w:themeColor="text1"/>
                <w:spacing w:val="10"/>
                <w:sz w:val="21"/>
                <w:szCs w:val="21"/>
                <w:highlight w:val="none"/>
                <w:lang w:val="zh-CN"/>
              </w:rPr>
              <w:t>收款单位</w:t>
            </w:r>
          </w:p>
        </w:tc>
        <w:tc>
          <w:tcPr>
            <w:tcW w:w="2888" w:type="dxa"/>
          </w:tcPr>
          <w:p>
            <w:pPr>
              <w:spacing w:line="360" w:lineRule="auto"/>
              <w:ind w:right="206" w:rightChars="98"/>
              <w:jc w:val="center"/>
              <w:rPr>
                <w:rStyle w:val="59"/>
                <w:b/>
                <w:color w:val="000000" w:themeColor="text1"/>
                <w:spacing w:val="10"/>
                <w:sz w:val="21"/>
                <w:szCs w:val="21"/>
                <w:highlight w:val="none"/>
                <w:lang w:val="zh-CN"/>
              </w:rPr>
            </w:pPr>
            <w:r>
              <w:rPr>
                <w:rStyle w:val="59"/>
                <w:b/>
                <w:color w:val="000000" w:themeColor="text1"/>
                <w:spacing w:val="10"/>
                <w:sz w:val="21"/>
                <w:szCs w:val="21"/>
                <w:highlight w:val="none"/>
                <w:lang w:val="zh-CN"/>
              </w:rPr>
              <w:t>收款单位名称</w:t>
            </w:r>
          </w:p>
        </w:tc>
        <w:tc>
          <w:tcPr>
            <w:tcW w:w="6272" w:type="dxa"/>
            <w:gridSpan w:val="3"/>
          </w:tcPr>
          <w:p>
            <w:pPr>
              <w:spacing w:line="360" w:lineRule="auto"/>
              <w:ind w:right="206" w:rightChars="98"/>
              <w:jc w:val="center"/>
              <w:rPr>
                <w:rStyle w:val="59"/>
                <w:color w:val="000000" w:themeColor="text1"/>
                <w:spacing w:val="10"/>
                <w:sz w:val="21"/>
                <w:szCs w:val="21"/>
                <w:highlight w:val="none"/>
                <w:u w:val="single"/>
                <w:lang w:val="zh-CN"/>
              </w:rPr>
            </w:pPr>
            <w:r>
              <w:rPr>
                <w:rStyle w:val="59"/>
                <w:color w:val="000000" w:themeColor="text1"/>
                <w:spacing w:val="10"/>
                <w:sz w:val="21"/>
                <w:szCs w:val="21"/>
                <w:highlight w:val="none"/>
                <w:u w:val="single"/>
                <w:lang w:val="zh-CN"/>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rPr>
            </w:pPr>
          </w:p>
        </w:tc>
        <w:tc>
          <w:tcPr>
            <w:tcW w:w="2888" w:type="dxa"/>
          </w:tcPr>
          <w:p>
            <w:pPr>
              <w:spacing w:line="360" w:lineRule="auto"/>
              <w:ind w:right="206" w:rightChars="98"/>
              <w:jc w:val="center"/>
              <w:rPr>
                <w:rStyle w:val="59"/>
                <w:b/>
                <w:color w:val="000000" w:themeColor="text1"/>
                <w:spacing w:val="10"/>
                <w:sz w:val="21"/>
                <w:szCs w:val="21"/>
                <w:highlight w:val="none"/>
                <w:lang w:val="zh-CN"/>
              </w:rPr>
            </w:pPr>
            <w:r>
              <w:rPr>
                <w:rStyle w:val="59"/>
                <w:b/>
                <w:color w:val="000000" w:themeColor="text1"/>
                <w:spacing w:val="10"/>
                <w:sz w:val="21"/>
                <w:szCs w:val="21"/>
                <w:highlight w:val="none"/>
                <w:lang w:val="zh-CN"/>
              </w:rPr>
              <w:t>收款单位地址</w:t>
            </w:r>
          </w:p>
        </w:tc>
        <w:tc>
          <w:tcPr>
            <w:tcW w:w="6272" w:type="dxa"/>
            <w:gridSpan w:val="3"/>
          </w:tcPr>
          <w:p>
            <w:pPr>
              <w:spacing w:line="360" w:lineRule="auto"/>
              <w:ind w:right="206" w:rightChars="98"/>
              <w:jc w:val="center"/>
              <w:rPr>
                <w:rStyle w:val="59"/>
                <w:color w:val="000000" w:themeColor="text1"/>
                <w:spacing w:val="10"/>
                <w:sz w:val="21"/>
                <w:szCs w:val="21"/>
                <w:highlight w:val="none"/>
                <w:lang w:val="zh-CN"/>
              </w:rPr>
            </w:pPr>
            <w:r>
              <w:rPr>
                <w:rStyle w:val="59"/>
                <w:color w:val="000000" w:themeColor="text1"/>
                <w:spacing w:val="10"/>
                <w:sz w:val="21"/>
                <w:szCs w:val="21"/>
                <w:highlight w:val="none"/>
                <w:u w:val="single"/>
                <w:lang w:val="zh-CN"/>
              </w:rPr>
              <w:t>（供应商地址）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rPr>
            </w:pPr>
            <w:r>
              <w:rPr>
                <w:rStyle w:val="59"/>
                <w:b/>
                <w:color w:val="000000" w:themeColor="text1"/>
                <w:spacing w:val="10"/>
                <w:sz w:val="21"/>
                <w:szCs w:val="21"/>
                <w:highlight w:val="none"/>
                <w:lang w:val="zh-CN"/>
              </w:rPr>
              <w:t>开户银行</w:t>
            </w:r>
            <w:r>
              <w:rPr>
                <w:rStyle w:val="59"/>
                <w:color w:val="000000" w:themeColor="text1"/>
                <w:spacing w:val="10"/>
                <w:sz w:val="21"/>
                <w:szCs w:val="21"/>
                <w:highlight w:val="none"/>
                <w:lang w:val="zh-CN"/>
              </w:rPr>
              <w:t>（含汇入地点）</w:t>
            </w:r>
          </w:p>
        </w:tc>
        <w:tc>
          <w:tcPr>
            <w:tcW w:w="6272" w:type="dxa"/>
            <w:gridSpan w:val="3"/>
            <w:vAlign w:val="center"/>
          </w:tcPr>
          <w:p>
            <w:pPr>
              <w:spacing w:line="360" w:lineRule="auto"/>
              <w:ind w:right="206" w:rightChars="98" w:firstLine="460" w:firstLineChars="200"/>
              <w:rPr>
                <w:rStyle w:val="59"/>
                <w:color w:val="000000" w:themeColor="text1"/>
                <w:spacing w:val="10"/>
                <w:sz w:val="21"/>
                <w:szCs w:val="21"/>
                <w:highlight w:val="none"/>
                <w:lang w:val="zh-CN"/>
              </w:rPr>
            </w:pPr>
            <w:r>
              <w:rPr>
                <w:rStyle w:val="59"/>
                <w:color w:val="000000" w:themeColor="text1"/>
                <w:spacing w:val="10"/>
                <w:sz w:val="21"/>
                <w:szCs w:val="21"/>
                <w:highlight w:val="none"/>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rPr>
            </w:pPr>
            <w:r>
              <w:rPr>
                <w:rStyle w:val="59"/>
                <w:b/>
                <w:color w:val="000000" w:themeColor="text1"/>
                <w:spacing w:val="10"/>
                <w:sz w:val="21"/>
                <w:szCs w:val="21"/>
                <w:highlight w:val="none"/>
                <w:lang w:val="zh-CN"/>
              </w:rPr>
              <w:t>银行账号</w:t>
            </w:r>
          </w:p>
        </w:tc>
        <w:tc>
          <w:tcPr>
            <w:tcW w:w="6272" w:type="dxa"/>
            <w:gridSpan w:val="3"/>
          </w:tcPr>
          <w:p>
            <w:pPr>
              <w:spacing w:line="360" w:lineRule="auto"/>
              <w:ind w:right="206" w:rightChars="98"/>
              <w:jc w:val="center"/>
              <w:rPr>
                <w:rStyle w:val="59"/>
                <w:color w:val="000000" w:themeColor="text1"/>
                <w:spacing w:val="10"/>
                <w:sz w:val="21"/>
                <w:szCs w:val="21"/>
                <w:highlight w:val="none"/>
                <w:u w:val="single"/>
                <w:lang w:val="zh-CN"/>
              </w:rPr>
            </w:pPr>
            <w:r>
              <w:rPr>
                <w:rStyle w:val="59"/>
                <w:color w:val="000000" w:themeColor="text1"/>
                <w:spacing w:val="10"/>
                <w:sz w:val="21"/>
                <w:szCs w:val="21"/>
                <w:highlight w:val="none"/>
                <w:u w:val="single"/>
                <w:lang w:val="zh-CN"/>
              </w:rPr>
              <w:t>（供应商对公银行账号）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rPr>
            </w:pPr>
            <w:r>
              <w:rPr>
                <w:rStyle w:val="59"/>
                <w:b/>
                <w:color w:val="000000" w:themeColor="text1"/>
                <w:spacing w:val="10"/>
                <w:sz w:val="21"/>
                <w:szCs w:val="21"/>
                <w:highlight w:val="none"/>
                <w:lang w:val="zh-CN"/>
              </w:rPr>
              <w:t>总金额（投标保证金）</w:t>
            </w:r>
          </w:p>
        </w:tc>
        <w:tc>
          <w:tcPr>
            <w:tcW w:w="6272" w:type="dxa"/>
            <w:gridSpan w:val="3"/>
            <w:vAlign w:val="center"/>
          </w:tcPr>
          <w:p>
            <w:pPr>
              <w:spacing w:line="360" w:lineRule="auto"/>
              <w:ind w:right="206" w:rightChars="98"/>
              <w:jc w:val="center"/>
              <w:rPr>
                <w:rStyle w:val="59"/>
                <w:color w:val="000000" w:themeColor="text1"/>
                <w:spacing w:val="10"/>
                <w:sz w:val="21"/>
                <w:szCs w:val="21"/>
                <w:highlight w:val="none"/>
                <w:lang w:val="zh-CN"/>
              </w:rPr>
            </w:pPr>
            <w:r>
              <w:rPr>
                <w:color w:val="000000" w:themeColor="text1"/>
                <w:szCs w:val="21"/>
                <w:highlight w:val="none"/>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rPr>
            </w:pPr>
          </w:p>
        </w:tc>
        <w:tc>
          <w:tcPr>
            <w:tcW w:w="2888" w:type="dxa"/>
            <w:vMerge w:val="restart"/>
            <w:vAlign w:val="center"/>
          </w:tcPr>
          <w:p>
            <w:pPr>
              <w:spacing w:line="360" w:lineRule="auto"/>
              <w:ind w:right="206" w:rightChars="98"/>
              <w:jc w:val="center"/>
              <w:rPr>
                <w:rStyle w:val="59"/>
                <w:b/>
                <w:color w:val="000000" w:themeColor="text1"/>
                <w:spacing w:val="10"/>
                <w:sz w:val="21"/>
                <w:szCs w:val="21"/>
                <w:highlight w:val="none"/>
                <w:lang w:val="zh-CN"/>
              </w:rPr>
            </w:pPr>
            <w:r>
              <w:rPr>
                <w:rStyle w:val="59"/>
                <w:b/>
                <w:color w:val="000000" w:themeColor="text1"/>
                <w:spacing w:val="10"/>
                <w:sz w:val="21"/>
                <w:szCs w:val="21"/>
                <w:highlight w:val="none"/>
                <w:lang w:val="zh-CN"/>
              </w:rPr>
              <w:t>财务联系人</w:t>
            </w:r>
          </w:p>
        </w:tc>
        <w:tc>
          <w:tcPr>
            <w:tcW w:w="1446" w:type="dxa"/>
            <w:vMerge w:val="restart"/>
            <w:vAlign w:val="center"/>
          </w:tcPr>
          <w:p>
            <w:pPr>
              <w:spacing w:line="360" w:lineRule="auto"/>
              <w:ind w:right="206" w:rightChars="98"/>
              <w:rPr>
                <w:rStyle w:val="59"/>
                <w:color w:val="000000" w:themeColor="text1"/>
                <w:spacing w:val="10"/>
                <w:sz w:val="21"/>
                <w:szCs w:val="21"/>
                <w:highlight w:val="none"/>
                <w:lang w:val="zh-CN"/>
              </w:rPr>
            </w:pPr>
          </w:p>
        </w:tc>
        <w:tc>
          <w:tcPr>
            <w:tcW w:w="1743" w:type="dxa"/>
            <w:vAlign w:val="center"/>
          </w:tcPr>
          <w:p>
            <w:pPr>
              <w:spacing w:line="360" w:lineRule="auto"/>
              <w:ind w:right="206" w:rightChars="98"/>
              <w:jc w:val="center"/>
              <w:rPr>
                <w:rStyle w:val="59"/>
                <w:color w:val="000000" w:themeColor="text1"/>
                <w:spacing w:val="10"/>
                <w:sz w:val="21"/>
                <w:szCs w:val="21"/>
                <w:highlight w:val="none"/>
                <w:lang w:val="zh-CN"/>
              </w:rPr>
            </w:pPr>
            <w:r>
              <w:rPr>
                <w:rStyle w:val="59"/>
                <w:color w:val="000000" w:themeColor="text1"/>
                <w:spacing w:val="10"/>
                <w:sz w:val="21"/>
                <w:szCs w:val="21"/>
                <w:highlight w:val="none"/>
                <w:lang w:val="zh-CN"/>
              </w:rPr>
              <w:t>联系电话</w:t>
            </w:r>
          </w:p>
        </w:tc>
        <w:tc>
          <w:tcPr>
            <w:tcW w:w="3083" w:type="dxa"/>
            <w:vAlign w:val="center"/>
          </w:tcPr>
          <w:p>
            <w:pPr>
              <w:spacing w:line="360" w:lineRule="auto"/>
              <w:ind w:right="206" w:rightChars="98"/>
              <w:rPr>
                <w:rStyle w:val="59"/>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rPr>
            </w:pPr>
          </w:p>
        </w:tc>
        <w:tc>
          <w:tcPr>
            <w:tcW w:w="2888" w:type="dxa"/>
            <w:vMerge w:val="continue"/>
          </w:tcPr>
          <w:p>
            <w:pPr>
              <w:spacing w:line="360" w:lineRule="auto"/>
              <w:ind w:right="206" w:rightChars="98"/>
              <w:jc w:val="center"/>
              <w:rPr>
                <w:rStyle w:val="59"/>
                <w:b/>
                <w:color w:val="000000" w:themeColor="text1"/>
                <w:spacing w:val="10"/>
                <w:sz w:val="21"/>
                <w:szCs w:val="21"/>
                <w:highlight w:val="none"/>
                <w:lang w:val="zh-CN"/>
              </w:rPr>
            </w:pPr>
          </w:p>
        </w:tc>
        <w:tc>
          <w:tcPr>
            <w:tcW w:w="1446" w:type="dxa"/>
            <w:vMerge w:val="continue"/>
            <w:vAlign w:val="center"/>
          </w:tcPr>
          <w:p>
            <w:pPr>
              <w:spacing w:line="360" w:lineRule="auto"/>
              <w:ind w:right="206" w:rightChars="98"/>
              <w:rPr>
                <w:rStyle w:val="59"/>
                <w:color w:val="000000" w:themeColor="text1"/>
                <w:spacing w:val="10"/>
                <w:sz w:val="21"/>
                <w:szCs w:val="21"/>
                <w:highlight w:val="none"/>
                <w:lang w:val="zh-CN"/>
              </w:rPr>
            </w:pPr>
          </w:p>
        </w:tc>
        <w:tc>
          <w:tcPr>
            <w:tcW w:w="1743" w:type="dxa"/>
            <w:vAlign w:val="center"/>
          </w:tcPr>
          <w:p>
            <w:pPr>
              <w:spacing w:line="360" w:lineRule="auto"/>
              <w:ind w:right="206" w:rightChars="98"/>
              <w:jc w:val="center"/>
              <w:rPr>
                <w:rStyle w:val="59"/>
                <w:color w:val="000000" w:themeColor="text1"/>
                <w:spacing w:val="10"/>
                <w:sz w:val="21"/>
                <w:szCs w:val="21"/>
                <w:highlight w:val="none"/>
                <w:lang w:val="zh-CN"/>
              </w:rPr>
            </w:pPr>
            <w:r>
              <w:rPr>
                <w:rStyle w:val="59"/>
                <w:color w:val="000000" w:themeColor="text1"/>
                <w:spacing w:val="10"/>
                <w:sz w:val="21"/>
                <w:szCs w:val="21"/>
                <w:highlight w:val="none"/>
                <w:lang w:val="zh-CN"/>
              </w:rPr>
              <w:t>传真</w:t>
            </w:r>
          </w:p>
        </w:tc>
        <w:tc>
          <w:tcPr>
            <w:tcW w:w="3083" w:type="dxa"/>
            <w:vAlign w:val="center"/>
          </w:tcPr>
          <w:p>
            <w:pPr>
              <w:spacing w:line="360" w:lineRule="auto"/>
              <w:ind w:right="206" w:rightChars="98"/>
              <w:rPr>
                <w:rStyle w:val="59"/>
                <w:color w:val="000000" w:themeColor="text1"/>
                <w:spacing w:val="10"/>
                <w:sz w:val="21"/>
                <w:szCs w:val="21"/>
                <w:highlight w:val="none"/>
                <w:lang w:val="zh-CN"/>
              </w:rPr>
            </w:pPr>
          </w:p>
        </w:tc>
      </w:tr>
    </w:tbl>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注：保证金退还账户必须为对公账户。</w:t>
      </w:r>
    </w:p>
    <w:tbl>
      <w:tblPr>
        <w:tblStyle w:val="36"/>
        <w:tblW w:w="8987"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987"/>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PrEx>
        <w:trPr>
          <w:trHeight w:val="5001" w:hRule="atLeast"/>
          <w:jc w:val="center"/>
        </w:trPr>
        <w:tc>
          <w:tcPr>
            <w:tcW w:w="8987" w:type="dxa"/>
            <w:vAlign w:val="center"/>
          </w:tcPr>
          <w:p>
            <w:pPr>
              <w:spacing w:line="360" w:lineRule="auto"/>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投标保证金银行汇款单复印件</w:t>
            </w:r>
          </w:p>
          <w:p>
            <w:pPr>
              <w:spacing w:line="360" w:lineRule="auto"/>
              <w:jc w:val="center"/>
              <w:rPr>
                <w:rFonts w:ascii="宋体" w:hAnsi="宋体"/>
                <w:b/>
                <w:color w:val="000000" w:themeColor="text1"/>
                <w:szCs w:val="21"/>
                <w:highlight w:val="none"/>
              </w:rPr>
            </w:pPr>
            <w:r>
              <w:rPr>
                <w:rFonts w:hint="eastAsia" w:ascii="宋体" w:hAnsi="宋体"/>
                <w:b/>
                <w:color w:val="000000" w:themeColor="text1"/>
                <w:szCs w:val="21"/>
                <w:highlight w:val="none"/>
              </w:rPr>
              <w:t>（请投标供应商在此处贴上）</w:t>
            </w:r>
          </w:p>
        </w:tc>
      </w:tr>
    </w:tbl>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 年月 日</w:t>
      </w:r>
    </w:p>
    <w:p>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注：本退付书原件须放入唱标信封内。</w:t>
      </w: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jc w:val="center"/>
        <w:rPr>
          <w:rFonts w:hint="eastAsia"/>
          <w:b/>
          <w:bCs/>
          <w:color w:val="000000" w:themeColor="text1"/>
          <w:szCs w:val="21"/>
          <w:highlight w:val="none"/>
        </w:rPr>
      </w:pPr>
      <w:bookmarkStart w:id="544" w:name="_Hlk13743848"/>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pPr>
              <w:rPr>
                <w:rFonts w:hint="eastAsia"/>
                <w:color w:val="000000" w:themeColor="text1"/>
                <w:sz w:val="28"/>
                <w:szCs w:val="28"/>
                <w:highlight w:val="none"/>
              </w:rPr>
            </w:pPr>
          </w:p>
        </w:tc>
      </w:tr>
    </w:tbl>
    <w:p>
      <w:pPr>
        <w:spacing w:line="360" w:lineRule="auto"/>
        <w:jc w:val="center"/>
        <w:rPr>
          <w:rFonts w:hint="eastAsia" w:ascii="宋体" w:hAnsi="宋体"/>
          <w:b/>
          <w:color w:val="000000" w:themeColor="text1"/>
          <w:sz w:val="24"/>
          <w:highlight w:val="none"/>
        </w:rPr>
      </w:pPr>
    </w:p>
    <w:p>
      <w:pPr>
        <w:pStyle w:val="5"/>
        <w:rPr>
          <w:rFonts w:hint="eastAsia" w:ascii="宋体" w:hAnsi="宋体"/>
          <w:b/>
          <w:color w:val="000000" w:themeColor="text1"/>
          <w:sz w:val="24"/>
          <w:highlight w:val="none"/>
        </w:rPr>
      </w:pPr>
    </w:p>
    <w:p>
      <w:pPr>
        <w:pStyle w:val="5"/>
        <w:rPr>
          <w:rFonts w:hint="eastAsia" w:ascii="宋体" w:hAnsi="宋体"/>
          <w:b/>
          <w:color w:val="000000" w:themeColor="text1"/>
          <w:sz w:val="24"/>
          <w:highlight w:val="none"/>
        </w:rPr>
      </w:pPr>
    </w:p>
    <w:p>
      <w:pPr>
        <w:pStyle w:val="5"/>
        <w:rPr>
          <w:rFonts w:hint="eastAsia" w:ascii="宋体" w:hAnsi="宋体"/>
          <w:b/>
          <w:color w:val="000000" w:themeColor="text1"/>
          <w:sz w:val="24"/>
          <w:highlight w:val="none"/>
        </w:rPr>
      </w:pPr>
    </w:p>
    <w:p>
      <w:pPr>
        <w:pStyle w:val="5"/>
        <w:rPr>
          <w:rFonts w:hint="eastAsia" w:ascii="宋体" w:hAnsi="宋体"/>
          <w:b/>
          <w:color w:val="000000" w:themeColor="text1"/>
          <w:sz w:val="24"/>
          <w:highlight w:val="none"/>
        </w:rPr>
      </w:pPr>
    </w:p>
    <w:p>
      <w:pPr>
        <w:pStyle w:val="5"/>
        <w:rPr>
          <w:rFonts w:hint="eastAsia" w:ascii="宋体" w:hAnsi="宋体"/>
          <w:b/>
          <w:color w:val="000000" w:themeColor="text1"/>
          <w:sz w:val="24"/>
          <w:highlight w:val="none"/>
        </w:rPr>
      </w:pPr>
    </w:p>
    <w:p>
      <w:pPr>
        <w:pStyle w:val="5"/>
        <w:rPr>
          <w:rFonts w:hint="eastAsia" w:ascii="宋体" w:hAnsi="宋体"/>
          <w:b/>
          <w:color w:val="000000" w:themeColor="text1"/>
          <w:sz w:val="24"/>
          <w:highlight w:val="none"/>
        </w:rPr>
      </w:pPr>
    </w:p>
    <w:p>
      <w:pPr>
        <w:pStyle w:val="5"/>
        <w:rPr>
          <w:rFonts w:hint="eastAsia" w:ascii="宋体" w:hAnsi="宋体"/>
          <w:b/>
          <w:color w:val="000000" w:themeColor="text1"/>
          <w:sz w:val="24"/>
          <w:highlight w:val="none"/>
        </w:rPr>
      </w:pPr>
    </w:p>
    <w:p>
      <w:pPr>
        <w:pStyle w:val="5"/>
        <w:rPr>
          <w:rFonts w:hint="eastAsia" w:ascii="宋体" w:hAnsi="宋体"/>
          <w:b/>
          <w:color w:val="000000" w:themeColor="text1"/>
          <w:sz w:val="24"/>
          <w:highlight w:val="none"/>
        </w:rPr>
      </w:pPr>
    </w:p>
    <w:p>
      <w:pPr>
        <w:pStyle w:val="5"/>
        <w:rPr>
          <w:rFonts w:hint="eastAsia"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32"/>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000000" w:themeColor="text1"/>
          <w:szCs w:val="21"/>
          <w:highlight w:val="none"/>
        </w:rPr>
      </w:pPr>
    </w:p>
    <w:p>
      <w:pPr>
        <w:pStyle w:val="32"/>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32"/>
        <w:spacing w:before="0" w:beforeAutospacing="0" w:after="0" w:afterAutospacing="0" w:line="360" w:lineRule="auto"/>
        <w:jc w:val="center"/>
        <w:rPr>
          <w:rStyle w:val="39"/>
          <w:color w:val="000000" w:themeColor="text1"/>
          <w:highlight w:val="none"/>
        </w:rPr>
      </w:pPr>
      <w:r>
        <w:rPr>
          <w:rStyle w:val="39"/>
          <w:rFonts w:hint="eastAsia"/>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lang w:eastAsia="zh-CN"/>
        </w:rPr>
        <w:t>广东业信招标有限公司</w:t>
      </w: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32"/>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32"/>
        <w:spacing w:before="0" w:beforeAutospacing="0" w:after="0" w:afterAutospacing="0" w:line="360" w:lineRule="auto"/>
        <w:jc w:val="center"/>
        <w:rPr>
          <w:rStyle w:val="39"/>
          <w:color w:val="000000" w:themeColor="text1"/>
          <w:highlight w:val="none"/>
        </w:rPr>
      </w:pPr>
      <w:r>
        <w:rPr>
          <w:rStyle w:val="39"/>
          <w:rFonts w:hint="eastAsia"/>
          <w:b w:val="0"/>
          <w:color w:val="000000" w:themeColor="text1"/>
          <w:highlight w:val="none"/>
        </w:rPr>
        <w:t>质疑函</w:t>
      </w:r>
    </w:p>
    <w:p>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snapToGrid w:val="0"/>
        <w:spacing w:line="360" w:lineRule="auto"/>
        <w:ind w:right="960"/>
        <w:rPr>
          <w:rFonts w:ascii="宋体" w:hAnsi="宋体"/>
          <w:color w:val="000000" w:themeColor="text1"/>
          <w:sz w:val="24"/>
          <w:highlight w:val="none"/>
        </w:rPr>
      </w:pPr>
    </w:p>
    <w:p>
      <w:pPr>
        <w:spacing w:line="360" w:lineRule="auto"/>
        <w:jc w:val="left"/>
        <w:rPr>
          <w:rFonts w:ascii="仿宋_GB2312" w:hAnsi="仿宋" w:eastAsia="仿宋_GB2312"/>
          <w:color w:val="000000" w:themeColor="text1"/>
          <w:sz w:val="24"/>
          <w:highlight w:val="none"/>
        </w:rPr>
      </w:pPr>
    </w:p>
    <w:p>
      <w:pPr>
        <w:rPr>
          <w:rFonts w:ascii="宋体" w:hAnsi="宋体"/>
          <w:b/>
          <w:color w:val="000000" w:themeColor="text1"/>
          <w:szCs w:val="21"/>
          <w:highlight w:val="none"/>
        </w:rPr>
      </w:pPr>
    </w:p>
    <w:bookmarkEnd w:id="544"/>
    <w:p>
      <w:pPr>
        <w:spacing w:line="360" w:lineRule="auto"/>
        <w:rPr>
          <w:rFonts w:ascii="宋体" w:hAnsi="宋体"/>
          <w:b/>
          <w:color w:val="000000" w:themeColor="text1"/>
          <w:szCs w:val="21"/>
          <w:highlight w:val="none"/>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2"/>
  </w:compat>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E15D0F"/>
    <w:rsid w:val="03EE34C0"/>
    <w:rsid w:val="03F24F21"/>
    <w:rsid w:val="055E58F6"/>
    <w:rsid w:val="071B06E4"/>
    <w:rsid w:val="08143229"/>
    <w:rsid w:val="081B727D"/>
    <w:rsid w:val="08AE44B8"/>
    <w:rsid w:val="0B397740"/>
    <w:rsid w:val="0BA927DA"/>
    <w:rsid w:val="0C406A96"/>
    <w:rsid w:val="0F88246C"/>
    <w:rsid w:val="118A41AA"/>
    <w:rsid w:val="138324CA"/>
    <w:rsid w:val="15A84FD3"/>
    <w:rsid w:val="16D61027"/>
    <w:rsid w:val="17530521"/>
    <w:rsid w:val="18373585"/>
    <w:rsid w:val="1A992C60"/>
    <w:rsid w:val="1BB22B60"/>
    <w:rsid w:val="1BD3794B"/>
    <w:rsid w:val="1EE951E4"/>
    <w:rsid w:val="1FD96772"/>
    <w:rsid w:val="20F4357C"/>
    <w:rsid w:val="210F4436"/>
    <w:rsid w:val="224D51C1"/>
    <w:rsid w:val="23AA3836"/>
    <w:rsid w:val="24C30857"/>
    <w:rsid w:val="25FD05B0"/>
    <w:rsid w:val="29D75F66"/>
    <w:rsid w:val="2AFE43EF"/>
    <w:rsid w:val="2B10784F"/>
    <w:rsid w:val="2BA45E92"/>
    <w:rsid w:val="2C924183"/>
    <w:rsid w:val="2C9F35EF"/>
    <w:rsid w:val="2DD642ED"/>
    <w:rsid w:val="2E462FA4"/>
    <w:rsid w:val="2EAA076E"/>
    <w:rsid w:val="305635E2"/>
    <w:rsid w:val="3256670A"/>
    <w:rsid w:val="36474BC8"/>
    <w:rsid w:val="365C0B35"/>
    <w:rsid w:val="38602D55"/>
    <w:rsid w:val="3C7B7557"/>
    <w:rsid w:val="3D1A2E2A"/>
    <w:rsid w:val="417D0085"/>
    <w:rsid w:val="4379667D"/>
    <w:rsid w:val="440E443B"/>
    <w:rsid w:val="458D15F6"/>
    <w:rsid w:val="46150F1F"/>
    <w:rsid w:val="47147057"/>
    <w:rsid w:val="496E5966"/>
    <w:rsid w:val="4995328C"/>
    <w:rsid w:val="4A632B04"/>
    <w:rsid w:val="4B383EAC"/>
    <w:rsid w:val="4CE85F77"/>
    <w:rsid w:val="4D323794"/>
    <w:rsid w:val="4DB424B7"/>
    <w:rsid w:val="4E957097"/>
    <w:rsid w:val="51A6122B"/>
    <w:rsid w:val="54A93357"/>
    <w:rsid w:val="5BD0099F"/>
    <w:rsid w:val="6259440E"/>
    <w:rsid w:val="65DC2F5F"/>
    <w:rsid w:val="661E482A"/>
    <w:rsid w:val="67841197"/>
    <w:rsid w:val="69921B96"/>
    <w:rsid w:val="69AE5FCE"/>
    <w:rsid w:val="6A2452D1"/>
    <w:rsid w:val="6A341C5E"/>
    <w:rsid w:val="6BA23D3B"/>
    <w:rsid w:val="6C9908B1"/>
    <w:rsid w:val="6E993C34"/>
    <w:rsid w:val="6F8D4EB3"/>
    <w:rsid w:val="74AB019D"/>
    <w:rsid w:val="782E672E"/>
    <w:rsid w:val="7AD522B6"/>
    <w:rsid w:val="7DBA0867"/>
    <w:rsid w:val="7E822F62"/>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5"/>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52"/>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szCs w:val="20"/>
    </w:rPr>
  </w:style>
  <w:style w:type="paragraph" w:styleId="5">
    <w:name w:val="Normal Indent"/>
    <w:basedOn w:val="1"/>
    <w:link w:val="55"/>
    <w:qFormat/>
    <w:uiPriority w:val="0"/>
    <w:pPr>
      <w:ind w:firstLine="420"/>
    </w:pPr>
    <w:rPr>
      <w:szCs w:val="20"/>
    </w:rPr>
  </w:style>
  <w:style w:type="paragraph" w:styleId="8">
    <w:name w:val="toc 7"/>
    <w:basedOn w:val="1"/>
    <w:next w:val="1"/>
    <w:unhideWhenUsed/>
    <w:qFormat/>
    <w:uiPriority w:val="0"/>
    <w:pPr>
      <w:ind w:left="1260"/>
      <w:jc w:val="left"/>
    </w:pPr>
    <w:rPr>
      <w:rFonts w:ascii="Calibri" w:hAnsi="Calibri"/>
      <w:sz w:val="18"/>
      <w:szCs w:val="18"/>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semiHidden/>
    <w:qFormat/>
    <w:uiPriority w:val="0"/>
    <w:pPr>
      <w:shd w:val="clear" w:color="auto" w:fill="000080"/>
    </w:pPr>
  </w:style>
  <w:style w:type="paragraph" w:styleId="11">
    <w:name w:val="toa heading"/>
    <w:basedOn w:val="1"/>
    <w:next w:val="1"/>
    <w:semiHidden/>
    <w:qFormat/>
    <w:uiPriority w:val="0"/>
    <w:pPr>
      <w:spacing w:before="120"/>
    </w:pPr>
    <w:rPr>
      <w:rFonts w:ascii="Arial" w:hAnsi="Arial"/>
      <w:sz w:val="24"/>
      <w:szCs w:val="20"/>
    </w:rPr>
  </w:style>
  <w:style w:type="paragraph" w:styleId="12">
    <w:name w:val="annotation text"/>
    <w:basedOn w:val="1"/>
    <w:semiHidden/>
    <w:qFormat/>
    <w:uiPriority w:val="0"/>
    <w:pPr>
      <w:jc w:val="left"/>
    </w:pPr>
  </w:style>
  <w:style w:type="paragraph" w:styleId="13">
    <w:name w:val="Body Text 3"/>
    <w:basedOn w:val="1"/>
    <w:qFormat/>
    <w:uiPriority w:val="0"/>
    <w:pPr>
      <w:spacing w:after="120"/>
    </w:pPr>
    <w:rPr>
      <w:sz w:val="16"/>
      <w:szCs w:val="16"/>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4"/>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6"/>
    <w:semiHidden/>
    <w:qFormat/>
    <w:uiPriority w:val="99"/>
    <w:rPr>
      <w:sz w:val="18"/>
      <w:szCs w:val="18"/>
    </w:rPr>
  </w:style>
  <w:style w:type="paragraph" w:styleId="22">
    <w:name w:val="footer"/>
    <w:basedOn w:val="1"/>
    <w:link w:val="53"/>
    <w:qFormat/>
    <w:uiPriority w:val="99"/>
    <w:pPr>
      <w:tabs>
        <w:tab w:val="center" w:pos="4153"/>
        <w:tab w:val="right" w:pos="8306"/>
      </w:tabs>
      <w:snapToGrid w:val="0"/>
      <w:jc w:val="left"/>
    </w:pPr>
    <w:rPr>
      <w:sz w:val="18"/>
      <w:szCs w:val="18"/>
    </w:rPr>
  </w:style>
  <w:style w:type="paragraph" w:styleId="23">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toc 6"/>
    <w:basedOn w:val="1"/>
    <w:next w:val="1"/>
    <w:unhideWhenUsed/>
    <w:qFormat/>
    <w:uiPriority w:val="0"/>
    <w:pPr>
      <w:ind w:left="1050"/>
      <w:jc w:val="left"/>
    </w:pPr>
    <w:rPr>
      <w:rFonts w:ascii="Calibri" w:hAnsi="Calibri"/>
      <w:sz w:val="18"/>
      <w:szCs w:val="18"/>
    </w:rPr>
  </w:style>
  <w:style w:type="paragraph" w:styleId="29">
    <w:name w:val="Body Text Indent 3"/>
    <w:basedOn w:val="1"/>
    <w:qFormat/>
    <w:uiPriority w:val="0"/>
    <w:pPr>
      <w:spacing w:line="360" w:lineRule="auto"/>
      <w:ind w:firstLine="420" w:firstLineChars="200"/>
    </w:pPr>
    <w:rPr>
      <w:szCs w:val="20"/>
    </w:rPr>
  </w:style>
  <w:style w:type="paragraph" w:styleId="30">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unhideWhenUsed/>
    <w:qFormat/>
    <w:uiPriority w:val="0"/>
    <w:pPr>
      <w:ind w:left="1680"/>
      <w:jc w:val="left"/>
    </w:pPr>
    <w:rPr>
      <w:rFonts w:ascii="Calibri" w:hAnsi="Calibri"/>
      <w:sz w:val="18"/>
      <w:szCs w:val="18"/>
    </w:rPr>
  </w:style>
  <w:style w:type="paragraph" w:styleId="3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qFormat/>
    <w:uiPriority w:val="10"/>
    <w:pPr>
      <w:spacing w:before="240" w:after="60"/>
      <w:jc w:val="center"/>
      <w:outlineLvl w:val="0"/>
    </w:pPr>
    <w:rPr>
      <w:rFonts w:ascii="Arial" w:hAnsi="Arial"/>
      <w:b/>
      <w:bCs/>
      <w:sz w:val="32"/>
      <w:szCs w:val="32"/>
    </w:rPr>
  </w:style>
  <w:style w:type="paragraph" w:styleId="34">
    <w:name w:val="annotation subject"/>
    <w:basedOn w:val="12"/>
    <w:next w:val="12"/>
    <w:semiHidden/>
    <w:qFormat/>
    <w:uiPriority w:val="0"/>
    <w:rPr>
      <w:b/>
      <w:bCs/>
    </w:rPr>
  </w:style>
  <w:style w:type="paragraph" w:styleId="35">
    <w:name w:val="Body Text First Indent"/>
    <w:basedOn w:val="2"/>
    <w:qFormat/>
    <w:uiPriority w:val="0"/>
    <w:pPr>
      <w:spacing w:after="120" w:line="240" w:lineRule="auto"/>
      <w:ind w:firstLine="420" w:firstLineChars="1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ahoma" w:hAnsi="Tahoma" w:eastAsia="宋体"/>
      <w:b/>
      <w:bCs/>
      <w:spacing w:val="10"/>
      <w:sz w:val="24"/>
      <w:lang w:val="en-US" w:eastAsia="zh-CN" w:bidi="ar-SA"/>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semiHidden/>
    <w:qFormat/>
    <w:uiPriority w:val="0"/>
    <w:rPr>
      <w:sz w:val="21"/>
      <w:szCs w:val="21"/>
    </w:rPr>
  </w:style>
  <w:style w:type="character" w:customStyle="1" w:styleId="43">
    <w:name w:val="Char Char10"/>
    <w:qFormat/>
    <w:uiPriority w:val="0"/>
    <w:rPr>
      <w:rFonts w:eastAsia="宋体"/>
      <w:kern w:val="2"/>
      <w:sz w:val="18"/>
      <w:szCs w:val="18"/>
      <w:lang w:val="en-US" w:eastAsia="zh-CN" w:bidi="ar-SA"/>
    </w:rPr>
  </w:style>
  <w:style w:type="character" w:customStyle="1" w:styleId="44">
    <w:name w:val="已访问的超链接1"/>
    <w:qFormat/>
    <w:uiPriority w:val="0"/>
    <w:rPr>
      <w:color w:val="800080"/>
      <w:u w:val="single"/>
    </w:rPr>
  </w:style>
  <w:style w:type="character" w:customStyle="1" w:styleId="45">
    <w:name w:val="Char Char11"/>
    <w:qFormat/>
    <w:uiPriority w:val="0"/>
    <w:rPr>
      <w:rFonts w:ascii="宋体" w:eastAsia="宋体"/>
      <w:sz w:val="34"/>
      <w:lang w:val="en-US" w:eastAsia="zh-CN" w:bidi="ar-SA"/>
    </w:rPr>
  </w:style>
  <w:style w:type="character" w:customStyle="1" w:styleId="46">
    <w:name w:val="批注框文本 Char"/>
    <w:link w:val="21"/>
    <w:semiHidden/>
    <w:qFormat/>
    <w:uiPriority w:val="99"/>
    <w:rPr>
      <w:kern w:val="2"/>
      <w:sz w:val="18"/>
      <w:szCs w:val="18"/>
    </w:rPr>
  </w:style>
  <w:style w:type="character" w:customStyle="1" w:styleId="47">
    <w:name w:val="mark8"/>
    <w:qFormat/>
    <w:uiPriority w:val="0"/>
    <w:rPr>
      <w:b/>
      <w:bCs/>
      <w:sz w:val="21"/>
      <w:szCs w:val="21"/>
    </w:rPr>
  </w:style>
  <w:style w:type="character" w:customStyle="1" w:styleId="48">
    <w:name w:val="标题 Char"/>
    <w:link w:val="33"/>
    <w:qFormat/>
    <w:uiPriority w:val="10"/>
    <w:rPr>
      <w:rFonts w:ascii="Arial" w:hAnsi="Arial" w:cs="Arial"/>
      <w:b/>
      <w:bCs/>
      <w:kern w:val="2"/>
      <w:sz w:val="32"/>
      <w:szCs w:val="32"/>
    </w:rPr>
  </w:style>
  <w:style w:type="character" w:customStyle="1" w:styleId="49">
    <w:name w:val="xl25 Char"/>
    <w:link w:val="50"/>
    <w:qFormat/>
    <w:uiPriority w:val="0"/>
    <w:rPr>
      <w:rFonts w:ascii="宋体" w:hAnsi="宋体" w:eastAsia="宋体"/>
      <w:sz w:val="21"/>
      <w:szCs w:val="21"/>
      <w:lang w:val="en-US" w:eastAsia="zh-CN" w:bidi="ar-SA"/>
    </w:rPr>
  </w:style>
  <w:style w:type="paragraph" w:customStyle="1" w:styleId="50">
    <w:name w:val="xl25"/>
    <w:basedOn w:val="1"/>
    <w:link w:val="4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qFormat/>
    <w:uiPriority w:val="0"/>
    <w:rPr>
      <w:rFonts w:eastAsia="宋体"/>
      <w:kern w:val="2"/>
      <w:sz w:val="18"/>
      <w:lang w:val="en-US" w:eastAsia="zh-CN" w:bidi="ar-SA"/>
    </w:rPr>
  </w:style>
  <w:style w:type="character" w:customStyle="1" w:styleId="52">
    <w:name w:val="标题 3 Char"/>
    <w:link w:val="6"/>
    <w:qFormat/>
    <w:uiPriority w:val="0"/>
    <w:rPr>
      <w:rFonts w:eastAsia="宋体"/>
      <w:b/>
      <w:bCs/>
      <w:kern w:val="2"/>
      <w:sz w:val="32"/>
      <w:szCs w:val="32"/>
      <w:lang w:val="en-US" w:eastAsia="zh-CN" w:bidi="ar-SA"/>
    </w:rPr>
  </w:style>
  <w:style w:type="character" w:customStyle="1" w:styleId="53">
    <w:name w:val="页脚 Char"/>
    <w:link w:val="22"/>
    <w:qFormat/>
    <w:uiPriority w:val="99"/>
    <w:rPr>
      <w:rFonts w:eastAsia="宋体"/>
      <w:kern w:val="2"/>
      <w:sz w:val="18"/>
      <w:szCs w:val="18"/>
      <w:lang w:val="en-US" w:eastAsia="zh-CN" w:bidi="ar-SA"/>
    </w:rPr>
  </w:style>
  <w:style w:type="character" w:customStyle="1" w:styleId="54">
    <w:name w:val="纯文本 Char"/>
    <w:link w:val="17"/>
    <w:qFormat/>
    <w:uiPriority w:val="0"/>
    <w:rPr>
      <w:rFonts w:ascii="宋体" w:hAnsi="Courier New" w:eastAsia="宋体" w:cs="Courier New"/>
      <w:kern w:val="2"/>
      <w:sz w:val="21"/>
      <w:szCs w:val="21"/>
      <w:lang w:val="en-US" w:eastAsia="zh-CN" w:bidi="ar-SA"/>
    </w:rPr>
  </w:style>
  <w:style w:type="character" w:customStyle="1" w:styleId="55">
    <w:name w:val="正文缩进 Char"/>
    <w:link w:val="5"/>
    <w:qFormat/>
    <w:uiPriority w:val="0"/>
    <w:rPr>
      <w:rFonts w:eastAsia="宋体"/>
      <w:kern w:val="2"/>
      <w:sz w:val="21"/>
      <w:lang w:val="en-US" w:eastAsia="zh-CN" w:bidi="ar-SA"/>
    </w:rPr>
  </w:style>
  <w:style w:type="character" w:customStyle="1" w:styleId="56">
    <w:name w:val="页眉 Char"/>
    <w:link w:val="23"/>
    <w:qFormat/>
    <w:uiPriority w:val="99"/>
    <w:rPr>
      <w:rFonts w:eastAsia="宋体"/>
      <w:kern w:val="2"/>
      <w:sz w:val="18"/>
      <w:szCs w:val="18"/>
      <w:lang w:val="en-US" w:eastAsia="zh-CN" w:bidi="ar-SA"/>
    </w:rPr>
  </w:style>
  <w:style w:type="character" w:customStyle="1" w:styleId="57">
    <w:name w:val="标题 2 Char"/>
    <w:qFormat/>
    <w:uiPriority w:val="0"/>
    <w:rPr>
      <w:rFonts w:ascii="Arial" w:hAnsi="Arial" w:eastAsia="黑体"/>
      <w:b/>
      <w:bCs/>
      <w:kern w:val="2"/>
      <w:sz w:val="32"/>
      <w:szCs w:val="32"/>
      <w:lang w:val="en-US" w:eastAsia="zh-CN" w:bidi="ar-SA"/>
    </w:rPr>
  </w:style>
  <w:style w:type="character" w:customStyle="1" w:styleId="58">
    <w:name w:val="mark"/>
    <w:basedOn w:val="38"/>
    <w:qFormat/>
    <w:uiPriority w:val="0"/>
  </w:style>
  <w:style w:type="character" w:customStyle="1" w:styleId="59">
    <w:name w:val="Font Style17"/>
    <w:qFormat/>
    <w:uiPriority w:val="0"/>
    <w:rPr>
      <w:rFonts w:ascii="黑体" w:eastAsia="黑体" w:cs="黑体"/>
      <w:sz w:val="28"/>
      <w:szCs w:val="28"/>
    </w:rPr>
  </w:style>
  <w:style w:type="paragraph" w:customStyle="1" w:styleId="60">
    <w:name w:val="Char Char"/>
    <w:basedOn w:val="1"/>
    <w:qFormat/>
    <w:uiPriority w:val="0"/>
    <w:rPr>
      <w:rFonts w:ascii="宋体" w:hAnsi="宋体"/>
      <w:b/>
      <w:sz w:val="28"/>
      <w:szCs w:val="28"/>
    </w:rPr>
  </w:style>
  <w:style w:type="paragraph" w:customStyle="1" w:styleId="61">
    <w:name w:val="图框内的文字"/>
    <w:basedOn w:val="1"/>
    <w:qFormat/>
    <w:uiPriority w:val="0"/>
    <w:pPr>
      <w:jc w:val="center"/>
    </w:pPr>
    <w:rPr>
      <w:position w:val="6"/>
      <w:szCs w:val="20"/>
    </w:rPr>
  </w:style>
  <w:style w:type="paragraph" w:customStyle="1" w:styleId="6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qFormat/>
    <w:uiPriority w:val="0"/>
    <w:rPr>
      <w:rFonts w:ascii="宋体" w:hAnsi="宋体"/>
      <w:b/>
      <w:sz w:val="28"/>
      <w:szCs w:val="28"/>
    </w:rPr>
  </w:style>
  <w:style w:type="paragraph" w:customStyle="1" w:styleId="64">
    <w:name w:val="Char3"/>
    <w:basedOn w:val="1"/>
    <w:qFormat/>
    <w:uiPriority w:val="0"/>
  </w:style>
  <w:style w:type="paragraph" w:customStyle="1" w:styleId="65">
    <w:name w:val="表格文字"/>
    <w:basedOn w:val="1"/>
    <w:qFormat/>
    <w:uiPriority w:val="0"/>
    <w:pPr>
      <w:spacing w:before="25" w:after="25"/>
      <w:jc w:val="left"/>
    </w:pPr>
    <w:rPr>
      <w:bCs/>
      <w:spacing w:val="10"/>
      <w:kern w:val="0"/>
      <w:sz w:val="24"/>
      <w:szCs w:val="20"/>
    </w:rPr>
  </w:style>
  <w:style w:type="paragraph" w:customStyle="1" w:styleId="66">
    <w:name w:val="Char Char Char Char Char Char Char"/>
    <w:basedOn w:val="1"/>
    <w:qFormat/>
    <w:uiPriority w:val="0"/>
    <w:pPr>
      <w:tabs>
        <w:tab w:val="left" w:pos="425"/>
      </w:tabs>
      <w:ind w:left="425" w:hanging="425"/>
    </w:pPr>
    <w:rPr>
      <w:rFonts w:eastAsia="仿宋_GB2312"/>
      <w:kern w:val="24"/>
      <w:sz w:val="24"/>
    </w:rPr>
  </w:style>
  <w:style w:type="paragraph" w:customStyle="1" w:styleId="67">
    <w:name w:val="正文段落"/>
    <w:basedOn w:val="1"/>
    <w:qFormat/>
    <w:uiPriority w:val="0"/>
    <w:pPr>
      <w:widowControl/>
      <w:spacing w:after="40" w:line="360" w:lineRule="auto"/>
      <w:ind w:firstLine="200" w:firstLineChars="200"/>
    </w:pPr>
    <w:rPr>
      <w:kern w:val="0"/>
      <w:sz w:val="24"/>
    </w:rPr>
  </w:style>
  <w:style w:type="paragraph" w:customStyle="1" w:styleId="68">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字元 字元"/>
    <w:basedOn w:val="1"/>
    <w:qFormat/>
    <w:uiPriority w:val="0"/>
    <w:pPr>
      <w:spacing w:line="360" w:lineRule="auto"/>
      <w:ind w:firstLine="200" w:firstLineChars="200"/>
    </w:pPr>
    <w:rPr>
      <w:rFonts w:ascii="宋体" w:hAnsi="宋体" w:cs="宋体"/>
      <w:sz w:val="24"/>
    </w:rPr>
  </w:style>
  <w:style w:type="paragraph" w:customStyle="1" w:styleId="71">
    <w:name w:val="Char1 Char Char Char"/>
    <w:basedOn w:val="1"/>
    <w:qFormat/>
    <w:uiPriority w:val="0"/>
    <w:pPr>
      <w:numPr>
        <w:ilvl w:val="0"/>
        <w:numId w:val="2"/>
      </w:numPr>
    </w:pPr>
    <w:rPr>
      <w:sz w:val="24"/>
    </w:rPr>
  </w:style>
  <w:style w:type="paragraph" w:customStyle="1" w:styleId="7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qFormat/>
    <w:uiPriority w:val="0"/>
    <w:rPr>
      <w:rFonts w:ascii="宋体" w:hAnsi="宋体"/>
      <w:b/>
      <w:sz w:val="28"/>
      <w:szCs w:val="28"/>
    </w:rPr>
  </w:style>
  <w:style w:type="paragraph" w:customStyle="1" w:styleId="7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qFormat/>
    <w:uiPriority w:val="0"/>
    <w:pPr>
      <w:widowControl/>
    </w:pPr>
    <w:rPr>
      <w:kern w:val="0"/>
      <w:szCs w:val="21"/>
    </w:rPr>
  </w:style>
  <w:style w:type="paragraph" w:customStyle="1" w:styleId="79">
    <w:name w:val="办公自动化专用标题"/>
    <w:basedOn w:val="33"/>
    <w:qFormat/>
    <w:uiPriority w:val="0"/>
    <w:pPr>
      <w:spacing w:line="560" w:lineRule="atLeast"/>
    </w:pPr>
    <w:rPr>
      <w:rFonts w:ascii="宋体"/>
      <w:bCs w:val="0"/>
      <w:sz w:val="44"/>
      <w:szCs w:val="20"/>
    </w:rPr>
  </w:style>
  <w:style w:type="paragraph" w:customStyle="1" w:styleId="80">
    <w:name w:val="题注4"/>
    <w:basedOn w:val="1"/>
    <w:next w:val="9"/>
    <w:qFormat/>
    <w:uiPriority w:val="0"/>
    <w:pPr>
      <w:ind w:left="-132" w:leftChars="-64" w:right="-105" w:rightChars="-50" w:hanging="2"/>
      <w:jc w:val="center"/>
    </w:pPr>
    <w:rPr>
      <w:b/>
      <w:color w:val="FF0000"/>
      <w:szCs w:val="21"/>
      <w:lang w:val="en-GB"/>
    </w:rPr>
  </w:style>
  <w:style w:type="paragraph" w:customStyle="1" w:styleId="81">
    <w:name w:val="题注5"/>
    <w:basedOn w:val="1"/>
    <w:next w:val="9"/>
    <w:qFormat/>
    <w:uiPriority w:val="0"/>
    <w:pPr>
      <w:jc w:val="center"/>
    </w:pPr>
    <w:rPr>
      <w:b/>
      <w:color w:val="000000"/>
      <w:sz w:val="24"/>
      <w:szCs w:val="21"/>
    </w:rPr>
  </w:style>
  <w:style w:type="paragraph" w:customStyle="1" w:styleId="82">
    <w:name w:val="Char Char Char Char Char Char Char Char Char"/>
    <w:basedOn w:val="1"/>
    <w:qFormat/>
    <w:uiPriority w:val="0"/>
    <w:rPr>
      <w:sz w:val="28"/>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正文1"/>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unhideWhenUsed/>
    <w:qFormat/>
    <w:uiPriority w:val="99"/>
    <w:rPr>
      <w:color w:val="808080"/>
    </w:rPr>
  </w:style>
  <w:style w:type="paragraph" w:customStyle="1" w:styleId="88">
    <w:name w:val="正文GPDI"/>
    <w:basedOn w:val="1"/>
    <w:qFormat/>
    <w:uiPriority w:val="0"/>
    <w:pPr>
      <w:adjustRightInd w:val="0"/>
      <w:snapToGrid w:val="0"/>
      <w:spacing w:line="360" w:lineRule="auto"/>
      <w:ind w:firstLine="480" w:firstLineChars="200"/>
    </w:pPr>
    <w:rPr>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52</Pages>
  <Words>23113</Words>
  <Characters>25181</Characters>
  <Lines>191</Lines>
  <Paragraphs>53</Paragraphs>
  <TotalTime>0</TotalTime>
  <ScaleCrop>false</ScaleCrop>
  <LinksUpToDate>false</LinksUpToDate>
  <CharactersWithSpaces>27418</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2016-01-08T02:49:00Z</cp:lastPrinted>
  <dcterms:modified xsi:type="dcterms:W3CDTF">2022-03-29T00:41:16Z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F4C4D0FADF0B4FC1A23F7296194E70F8</vt:lpwstr>
  </property>
</Properties>
</file>