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rPr>
      </w:pPr>
      <w:bookmarkStart w:id="0" w:name="_Toc491658631"/>
    </w:p>
    <w:p>
      <w:pPr>
        <w:pStyle w:val="24"/>
        <w:widowControl/>
        <w:adjustRightInd w:val="0"/>
        <w:snapToGrid w:val="0"/>
        <w:spacing w:line="360" w:lineRule="auto"/>
        <w:jc w:val="left"/>
        <w:rPr>
          <w:rFonts w:ascii="黑体" w:eastAsia="黑体"/>
          <w:bCs/>
          <w:color w:val="000000" w:themeColor="text1"/>
          <w:sz w:val="32"/>
        </w:rPr>
      </w:pPr>
      <w:r>
        <w:rPr>
          <w:rFonts w:hint="eastAsia" w:ascii="黑体" w:eastAsia="黑体"/>
          <w:bCs/>
          <w:color w:val="000000" w:themeColor="text1"/>
          <w:sz w:val="32"/>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4"/>
        <w:widowControl/>
        <w:adjustRightInd w:val="0"/>
        <w:snapToGrid w:val="0"/>
        <w:spacing w:line="360" w:lineRule="auto"/>
        <w:jc w:val="center"/>
        <w:rPr>
          <w:rFonts w:ascii="黑体" w:eastAsia="黑体"/>
          <w:bCs/>
          <w:color w:val="000000" w:themeColor="text1"/>
          <w:sz w:val="72"/>
          <w:szCs w:val="72"/>
        </w:rPr>
      </w:pPr>
    </w:p>
    <w:p>
      <w:pPr>
        <w:pStyle w:val="24"/>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4"/>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28"/>
          <w:szCs w:val="28"/>
        </w:rPr>
      </w:pPr>
    </w:p>
    <w:p>
      <w:pPr>
        <w:pStyle w:val="24"/>
        <w:widowControl/>
        <w:adjustRightInd w:val="0"/>
        <w:snapToGrid w:val="0"/>
        <w:spacing w:line="360" w:lineRule="auto"/>
        <w:rPr>
          <w:rFonts w:ascii="黑体" w:eastAsia="黑体"/>
          <w:bCs/>
          <w:color w:val="000000" w:themeColor="text1"/>
          <w:sz w:val="28"/>
          <w:szCs w:val="28"/>
        </w:rPr>
      </w:pPr>
    </w:p>
    <w:p>
      <w:pPr>
        <w:pStyle w:val="24"/>
        <w:widowControl/>
        <w:adjustRightInd w:val="0"/>
        <w:snapToGrid w:val="0"/>
        <w:spacing w:line="360" w:lineRule="auto"/>
        <w:rPr>
          <w:rFonts w:ascii="黑体" w:eastAsia="黑体"/>
          <w:bCs/>
          <w:color w:val="000000" w:themeColor="text1"/>
          <w:sz w:val="28"/>
          <w:szCs w:val="28"/>
        </w:rPr>
      </w:pPr>
    </w:p>
    <w:tbl>
      <w:tblPr>
        <w:tblStyle w:val="47"/>
        <w:tblW w:w="7116" w:type="dxa"/>
        <w:jc w:val="center"/>
        <w:tblLayout w:type="fixed"/>
        <w:tblCellMar>
          <w:top w:w="0" w:type="dxa"/>
          <w:left w:w="108" w:type="dxa"/>
          <w:bottom w:w="0" w:type="dxa"/>
          <w:right w:w="108" w:type="dxa"/>
        </w:tblCellMar>
      </w:tblPr>
      <w:tblGrid>
        <w:gridCol w:w="2024"/>
        <w:gridCol w:w="286"/>
        <w:gridCol w:w="4806"/>
      </w:tblGrid>
      <w:tr>
        <w:tblPrEx>
          <w:tblCellMar>
            <w:top w:w="0" w:type="dxa"/>
            <w:left w:w="108" w:type="dxa"/>
            <w:bottom w:w="0" w:type="dxa"/>
            <w:right w:w="108" w:type="dxa"/>
          </w:tblCellMar>
        </w:tblPrEx>
        <w:trPr>
          <w:trHeight w:val="77" w:hRule="atLeast"/>
          <w:jc w:val="center"/>
        </w:trPr>
        <w:tc>
          <w:tcPr>
            <w:tcW w:w="2024" w:type="dxa"/>
            <w:vAlign w:val="center"/>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6" w:type="dxa"/>
          </w:tcPr>
          <w:p>
            <w:pPr>
              <w:pStyle w:val="24"/>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4806" w:type="dxa"/>
            <w:vAlign w:val="center"/>
          </w:tcPr>
          <w:p>
            <w:pPr>
              <w:pStyle w:val="24"/>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YXCG-20211126</w:t>
            </w:r>
          </w:p>
        </w:tc>
      </w:tr>
      <w:tr>
        <w:tblPrEx>
          <w:tblCellMar>
            <w:top w:w="0" w:type="dxa"/>
            <w:left w:w="108" w:type="dxa"/>
            <w:bottom w:w="0" w:type="dxa"/>
            <w:right w:w="108" w:type="dxa"/>
          </w:tblCellMar>
        </w:tblPrEx>
        <w:trPr>
          <w:trHeight w:val="77" w:hRule="atLeast"/>
          <w:jc w:val="center"/>
        </w:trPr>
        <w:tc>
          <w:tcPr>
            <w:tcW w:w="2024" w:type="dxa"/>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项目名称</w:t>
            </w:r>
          </w:p>
        </w:tc>
        <w:tc>
          <w:tcPr>
            <w:tcW w:w="286" w:type="dxa"/>
          </w:tcPr>
          <w:p>
            <w:pPr>
              <w:pStyle w:val="24"/>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4806" w:type="dxa"/>
            <w:vAlign w:val="center"/>
          </w:tcPr>
          <w:p>
            <w:pPr>
              <w:pStyle w:val="24"/>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护理综合运营管理系统</w:t>
            </w:r>
          </w:p>
        </w:tc>
      </w:tr>
      <w:tr>
        <w:tblPrEx>
          <w:tblCellMar>
            <w:top w:w="0" w:type="dxa"/>
            <w:left w:w="108" w:type="dxa"/>
            <w:bottom w:w="0" w:type="dxa"/>
            <w:right w:w="108" w:type="dxa"/>
          </w:tblCellMar>
        </w:tblPrEx>
        <w:trPr>
          <w:trHeight w:val="77" w:hRule="atLeast"/>
          <w:jc w:val="center"/>
        </w:trPr>
        <w:tc>
          <w:tcPr>
            <w:tcW w:w="2024" w:type="dxa"/>
            <w:vAlign w:val="center"/>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6" w:type="dxa"/>
          </w:tcPr>
          <w:p>
            <w:pPr>
              <w:pStyle w:val="24"/>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4806" w:type="dxa"/>
            <w:vAlign w:val="center"/>
          </w:tcPr>
          <w:p>
            <w:pPr>
              <w:pStyle w:val="24"/>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阳江市人民医院</w:t>
            </w:r>
          </w:p>
        </w:tc>
      </w:tr>
      <w:tr>
        <w:tblPrEx>
          <w:tblCellMar>
            <w:top w:w="0" w:type="dxa"/>
            <w:left w:w="108" w:type="dxa"/>
            <w:bottom w:w="0" w:type="dxa"/>
            <w:right w:w="108" w:type="dxa"/>
          </w:tblCellMar>
        </w:tblPrEx>
        <w:trPr>
          <w:trHeight w:val="77" w:hRule="atLeast"/>
          <w:jc w:val="center"/>
        </w:trPr>
        <w:tc>
          <w:tcPr>
            <w:tcW w:w="2024" w:type="dxa"/>
            <w:vAlign w:val="center"/>
          </w:tcPr>
          <w:p>
            <w:pPr>
              <w:pStyle w:val="24"/>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6" w:type="dxa"/>
          </w:tcPr>
          <w:p>
            <w:pPr>
              <w:pStyle w:val="24"/>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4806" w:type="dxa"/>
            <w:vAlign w:val="center"/>
          </w:tcPr>
          <w:p>
            <w:pPr>
              <w:pStyle w:val="24"/>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rPr>
      </w:pPr>
    </w:p>
    <w:p>
      <w:pPr>
        <w:pStyle w:val="24"/>
        <w:widowControl/>
        <w:adjustRightInd w:val="0"/>
        <w:snapToGrid w:val="0"/>
        <w:spacing w:line="360" w:lineRule="auto"/>
        <w:jc w:val="center"/>
        <w:rPr>
          <w:rFonts w:ascii="黑体" w:eastAsia="黑体"/>
          <w:bCs/>
          <w:color w:val="000000" w:themeColor="text1"/>
          <w:sz w:val="24"/>
        </w:rPr>
      </w:pPr>
      <w:r>
        <w:rPr>
          <w:rFonts w:hint="eastAsia" w:ascii="黑体" w:eastAsia="黑体"/>
          <w:bCs/>
          <w:color w:val="000000" w:themeColor="text1"/>
          <w:sz w:val="24"/>
        </w:rPr>
        <w:t>二○二二年二月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ascii="宋体" w:hAnsi="宋体"/>
          <w:color w:val="000000" w:themeColor="text1"/>
          <w:szCs w:val="21"/>
        </w:rPr>
        <w:t>会议室。</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5"/>
        <w:numPr>
          <w:ilvl w:val="0"/>
          <w:numId w:val="0"/>
        </w:numPr>
        <w:spacing w:beforeLines="0" w:line="240" w:lineRule="auto"/>
        <w:rPr>
          <w:color w:val="000000" w:themeColor="text1"/>
        </w:rPr>
      </w:pPr>
    </w:p>
    <w:p>
      <w:pPr>
        <w:pStyle w:val="31"/>
        <w:tabs>
          <w:tab w:val="right" w:leader="dot" w:pos="8959"/>
          <w:tab w:val="clear" w:pos="8949"/>
        </w:tabs>
        <w:rPr>
          <w:color w:val="000000" w:themeColor="text1"/>
        </w:rPr>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fldChar w:fldCharType="begin"/>
      </w:r>
      <w:r>
        <w:instrText xml:space="preserve"> HYPERLINK \l "_Toc17173" </w:instrText>
      </w:r>
      <w:r>
        <w:fldChar w:fldCharType="separate"/>
      </w:r>
      <w:r>
        <w:rPr>
          <w:rFonts w:hint="eastAsia"/>
          <w:color w:val="000000" w:themeColor="text1"/>
        </w:rPr>
        <w:t>第一部分 投标邀请函</w:t>
      </w:r>
      <w:r>
        <w:rPr>
          <w:color w:val="000000" w:themeColor="text1"/>
        </w:rPr>
        <w:tab/>
      </w:r>
      <w:r>
        <w:rPr>
          <w:color w:val="000000" w:themeColor="text1"/>
        </w:rPr>
        <w:fldChar w:fldCharType="begin"/>
      </w:r>
      <w:r>
        <w:rPr>
          <w:color w:val="000000" w:themeColor="text1"/>
        </w:rPr>
        <w:instrText xml:space="preserve"> PAGEREF _Toc17173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31"/>
        <w:tabs>
          <w:tab w:val="right" w:leader="dot" w:pos="8959"/>
          <w:tab w:val="clear" w:pos="8949"/>
        </w:tabs>
        <w:rPr>
          <w:color w:val="000000" w:themeColor="text1"/>
        </w:rPr>
      </w:pPr>
      <w:r>
        <w:fldChar w:fldCharType="begin"/>
      </w:r>
      <w:r>
        <w:instrText xml:space="preserve"> HYPERLINK \l "_Toc24198" </w:instrText>
      </w:r>
      <w:r>
        <w:fldChar w:fldCharType="separate"/>
      </w:r>
      <w:r>
        <w:rPr>
          <w:rFonts w:hint="eastAsia"/>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_Toc24198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"_Toc22530" </w:instrText>
      </w:r>
      <w:r>
        <w:fldChar w:fldCharType="separate"/>
      </w:r>
      <w:r>
        <w:rPr>
          <w:color w:val="000000" w:themeColor="text1"/>
          <w:kern w:val="0"/>
        </w:rPr>
        <w:t xml:space="preserve">A  </w:t>
      </w:r>
      <w:r>
        <w:rPr>
          <w:rFonts w:hint="eastAsia"/>
          <w:color w:val="000000" w:themeColor="text1"/>
          <w:kern w:val="0"/>
        </w:rPr>
        <w:t>商务要求</w:t>
      </w:r>
      <w:r>
        <w:rPr>
          <w:color w:val="000000" w:themeColor="text1"/>
        </w:rPr>
        <w:tab/>
      </w:r>
      <w:r>
        <w:rPr>
          <w:color w:val="000000" w:themeColor="text1"/>
        </w:rPr>
        <w:fldChar w:fldCharType="begin"/>
      </w:r>
      <w:r>
        <w:rPr>
          <w:color w:val="000000" w:themeColor="text1"/>
        </w:rPr>
        <w:instrText xml:space="preserve"> PAGEREF _Toc22530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"_Toc17105" </w:instrText>
      </w:r>
      <w:r>
        <w:fldChar w:fldCharType="separate"/>
      </w:r>
      <w:r>
        <w:rPr>
          <w:rFonts w:hint="eastAsia"/>
          <w:color w:val="000000" w:themeColor="text1"/>
          <w:kern w:val="0"/>
        </w:rPr>
        <w:t>B  技术要求</w:t>
      </w:r>
      <w:r>
        <w:rPr>
          <w:color w:val="000000" w:themeColor="text1"/>
        </w:rPr>
        <w:tab/>
      </w:r>
      <w:r>
        <w:rPr>
          <w:color w:val="000000" w:themeColor="text1"/>
        </w:rPr>
        <w:fldChar w:fldCharType="begin"/>
      </w:r>
      <w:r>
        <w:rPr>
          <w:color w:val="000000" w:themeColor="text1"/>
        </w:rPr>
        <w:instrText xml:space="preserve"> PAGEREF _Toc17105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31"/>
        <w:tabs>
          <w:tab w:val="right" w:leader="dot" w:pos="8959"/>
          <w:tab w:val="clear" w:pos="8949"/>
        </w:tabs>
        <w:rPr>
          <w:color w:val="000000" w:themeColor="text1"/>
        </w:rPr>
      </w:pPr>
      <w:r>
        <w:fldChar w:fldCharType="begin"/>
      </w:r>
      <w:r>
        <w:instrText xml:space="preserve"> HYPERLINK \l "_Toc3211" </w:instrText>
      </w:r>
      <w:r>
        <w:fldChar w:fldCharType="separate"/>
      </w:r>
      <w:r>
        <w:rPr>
          <w:rFonts w:hint="eastAsia"/>
          <w:color w:val="000000" w:themeColor="text1"/>
        </w:rPr>
        <w:t>第三部分 投标人须知</w:t>
      </w:r>
      <w:r>
        <w:rPr>
          <w:color w:val="000000" w:themeColor="text1"/>
        </w:rPr>
        <w:tab/>
      </w:r>
      <w:r>
        <w:rPr>
          <w:color w:val="000000" w:themeColor="text1"/>
        </w:rPr>
        <w:fldChar w:fldCharType="begin"/>
      </w:r>
      <w:r>
        <w:rPr>
          <w:color w:val="000000" w:themeColor="text1"/>
        </w:rPr>
        <w:instrText xml:space="preserve"> PAGEREF _Toc3211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"_Toc8475" </w:instrText>
      </w:r>
      <w:r>
        <w:fldChar w:fldCharType="separate"/>
      </w:r>
      <w:r>
        <w:rPr>
          <w:rFonts w:hint="eastAsia"/>
          <w:color w:val="000000" w:themeColor="text1"/>
        </w:rPr>
        <w:t>投标人须知前附表</w:t>
      </w:r>
      <w:r>
        <w:rPr>
          <w:color w:val="000000" w:themeColor="text1"/>
        </w:rPr>
        <w:tab/>
      </w:r>
      <w:r>
        <w:rPr>
          <w:color w:val="000000" w:themeColor="text1"/>
        </w:rPr>
        <w:fldChar w:fldCharType="begin"/>
      </w:r>
      <w:r>
        <w:rPr>
          <w:color w:val="000000" w:themeColor="text1"/>
        </w:rPr>
        <w:instrText xml:space="preserve"> PAGEREF _Toc8475 \h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"_Toc7588" </w:instrText>
      </w:r>
      <w:r>
        <w:fldChar w:fldCharType="separate"/>
      </w:r>
      <w:r>
        <w:rPr>
          <w:rFonts w:hint="eastAsia"/>
          <w:color w:val="000000" w:themeColor="text1"/>
        </w:rPr>
        <w:t>Ａ说明</w:t>
      </w:r>
      <w:r>
        <w:rPr>
          <w:color w:val="000000" w:themeColor="text1"/>
        </w:rPr>
        <w:tab/>
      </w:r>
      <w:r>
        <w:rPr>
          <w:color w:val="000000" w:themeColor="text1"/>
        </w:rPr>
        <w:fldChar w:fldCharType="begin"/>
      </w:r>
      <w:r>
        <w:rPr>
          <w:color w:val="000000" w:themeColor="text1"/>
        </w:rPr>
        <w:instrText xml:space="preserve"> PAGEREF _Toc7588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"_Toc2832" </w:instrText>
      </w:r>
      <w:r>
        <w:fldChar w:fldCharType="separate"/>
      </w:r>
      <w:r>
        <w:rPr>
          <w:color w:val="000000" w:themeColor="text1"/>
        </w:rPr>
        <w:t xml:space="preserve">1 </w:t>
      </w:r>
      <w:r>
        <w:rPr>
          <w:rFonts w:hint="eastAsia"/>
          <w:color w:val="000000" w:themeColor="text1"/>
        </w:rPr>
        <w:t>适用范围和资金来源</w:t>
      </w:r>
      <w:r>
        <w:rPr>
          <w:color w:val="000000" w:themeColor="text1"/>
        </w:rPr>
        <w:tab/>
      </w:r>
      <w:r>
        <w:rPr>
          <w:color w:val="000000" w:themeColor="text1"/>
        </w:rPr>
        <w:fldChar w:fldCharType="begin"/>
      </w:r>
      <w:r>
        <w:rPr>
          <w:color w:val="000000" w:themeColor="text1"/>
        </w:rPr>
        <w:instrText xml:space="preserve"> PAGEREF _Toc2832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"_Toc9386" </w:instrText>
      </w:r>
      <w:r>
        <w:fldChar w:fldCharType="separate"/>
      </w:r>
      <w:r>
        <w:rPr>
          <w:color w:val="000000" w:themeColor="text1"/>
        </w:rPr>
        <w:t xml:space="preserve">2 </w:t>
      </w:r>
      <w:r>
        <w:rPr>
          <w:rFonts w:hint="eastAsia"/>
          <w:color w:val="000000" w:themeColor="text1"/>
        </w:rPr>
        <w:t>定义</w:t>
      </w:r>
      <w:r>
        <w:rPr>
          <w:color w:val="000000" w:themeColor="text1"/>
        </w:rPr>
        <w:tab/>
      </w:r>
      <w:r>
        <w:rPr>
          <w:color w:val="000000" w:themeColor="text1"/>
        </w:rPr>
        <w:fldChar w:fldCharType="begin"/>
      </w:r>
      <w:r>
        <w:rPr>
          <w:color w:val="000000" w:themeColor="text1"/>
        </w:rPr>
        <w:instrText xml:space="preserve"> PAGEREF _Toc9386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"_Toc20849" </w:instrText>
      </w:r>
      <w:r>
        <w:fldChar w:fldCharType="separate"/>
      </w:r>
      <w:r>
        <w:rPr>
          <w:color w:val="000000" w:themeColor="text1"/>
        </w:rPr>
        <w:t xml:space="preserve">3 </w:t>
      </w:r>
      <w:r>
        <w:rPr>
          <w:rFonts w:hint="eastAsia"/>
          <w:color w:val="000000" w:themeColor="text1"/>
        </w:rPr>
        <w:t>合格的投标人</w:t>
      </w:r>
      <w:r>
        <w:rPr>
          <w:color w:val="000000" w:themeColor="text1"/>
        </w:rPr>
        <w:tab/>
      </w:r>
      <w:r>
        <w:rPr>
          <w:color w:val="000000" w:themeColor="text1"/>
        </w:rPr>
        <w:fldChar w:fldCharType="begin"/>
      </w:r>
      <w:r>
        <w:rPr>
          <w:color w:val="000000" w:themeColor="text1"/>
        </w:rPr>
        <w:instrText xml:space="preserve"> PAGEREF _Toc20849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"_Toc16587" </w:instrText>
      </w:r>
      <w:r>
        <w:fldChar w:fldCharType="separate"/>
      </w:r>
      <w:r>
        <w:rPr>
          <w:color w:val="000000" w:themeColor="text1"/>
        </w:rPr>
        <w:t xml:space="preserve">4 </w:t>
      </w:r>
      <w:r>
        <w:rPr>
          <w:rFonts w:hint="eastAsia"/>
          <w:color w:val="000000" w:themeColor="text1"/>
        </w:rPr>
        <w:t>投标费用</w:t>
      </w:r>
      <w:r>
        <w:rPr>
          <w:color w:val="000000" w:themeColor="text1"/>
        </w:rPr>
        <w:tab/>
      </w:r>
      <w:r>
        <w:rPr>
          <w:color w:val="000000" w:themeColor="text1"/>
        </w:rPr>
        <w:fldChar w:fldCharType="begin"/>
      </w:r>
      <w:r>
        <w:rPr>
          <w:color w:val="000000" w:themeColor="text1"/>
        </w:rPr>
        <w:instrText xml:space="preserve"> PAGEREF _Toc16587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"_Toc10850" </w:instrText>
      </w:r>
      <w:r>
        <w:fldChar w:fldCharType="separate"/>
      </w:r>
      <w:r>
        <w:rPr>
          <w:rFonts w:hint="eastAsia"/>
          <w:color w:val="000000" w:themeColor="text1"/>
        </w:rPr>
        <w:t>Ｂ招标文件说明</w:t>
      </w:r>
      <w:r>
        <w:rPr>
          <w:color w:val="000000" w:themeColor="text1"/>
        </w:rPr>
        <w:tab/>
      </w:r>
      <w:r>
        <w:rPr>
          <w:color w:val="000000" w:themeColor="text1"/>
        </w:rPr>
        <w:fldChar w:fldCharType="begin"/>
      </w:r>
      <w:r>
        <w:rPr>
          <w:color w:val="000000" w:themeColor="text1"/>
        </w:rPr>
        <w:instrText xml:space="preserve"> PAGEREF _Toc10850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"_Toc15518" </w:instrText>
      </w:r>
      <w:r>
        <w:fldChar w:fldCharType="separate"/>
      </w:r>
      <w:r>
        <w:rPr>
          <w:color w:val="000000" w:themeColor="text1"/>
        </w:rPr>
        <w:t xml:space="preserve">5 </w:t>
      </w:r>
      <w:r>
        <w:rPr>
          <w:rFonts w:hint="eastAsia"/>
          <w:color w:val="000000" w:themeColor="text1"/>
        </w:rPr>
        <w:t>招标文件的构成</w:t>
      </w:r>
      <w:r>
        <w:rPr>
          <w:color w:val="000000" w:themeColor="text1"/>
        </w:rPr>
        <w:tab/>
      </w:r>
      <w:r>
        <w:rPr>
          <w:color w:val="000000" w:themeColor="text1"/>
        </w:rPr>
        <w:fldChar w:fldCharType="begin"/>
      </w:r>
      <w:r>
        <w:rPr>
          <w:color w:val="000000" w:themeColor="text1"/>
        </w:rPr>
        <w:instrText xml:space="preserve"> PAGEREF _Toc15518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"_Toc30485" </w:instrText>
      </w:r>
      <w:r>
        <w:fldChar w:fldCharType="separate"/>
      </w:r>
      <w:r>
        <w:rPr>
          <w:color w:val="000000" w:themeColor="text1"/>
        </w:rPr>
        <w:t xml:space="preserve">6 </w:t>
      </w:r>
      <w:r>
        <w:rPr>
          <w:rFonts w:hint="eastAsia"/>
          <w:color w:val="000000" w:themeColor="text1"/>
        </w:rPr>
        <w:t>招标文件的澄清、修改</w:t>
      </w:r>
      <w:r>
        <w:rPr>
          <w:color w:val="000000" w:themeColor="text1"/>
        </w:rPr>
        <w:tab/>
      </w:r>
      <w:r>
        <w:rPr>
          <w:color w:val="000000" w:themeColor="text1"/>
        </w:rPr>
        <w:fldChar w:fldCharType="begin"/>
      </w:r>
      <w:r>
        <w:rPr>
          <w:color w:val="000000" w:themeColor="text1"/>
        </w:rPr>
        <w:instrText xml:space="preserve"> PAGEREF _Toc30485 \h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"_Toc6559" </w:instrText>
      </w:r>
      <w:r>
        <w:fldChar w:fldCharType="separate"/>
      </w:r>
      <w:r>
        <w:rPr>
          <w:rFonts w:hint="eastAsia"/>
          <w:color w:val="000000" w:themeColor="text1"/>
        </w:rPr>
        <w:t>Ｃ投标文件的编制</w:t>
      </w:r>
      <w:r>
        <w:rPr>
          <w:color w:val="000000" w:themeColor="text1"/>
        </w:rPr>
        <w:tab/>
      </w:r>
      <w:r>
        <w:rPr>
          <w:color w:val="000000" w:themeColor="text1"/>
        </w:rPr>
        <w:fldChar w:fldCharType="begin"/>
      </w:r>
      <w:r>
        <w:rPr>
          <w:color w:val="000000" w:themeColor="text1"/>
        </w:rPr>
        <w:instrText xml:space="preserve"> PAGEREF _Toc6559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"_Toc3041" </w:instrText>
      </w:r>
      <w:r>
        <w:fldChar w:fldCharType="separate"/>
      </w:r>
      <w:r>
        <w:rPr>
          <w:color w:val="000000" w:themeColor="text1"/>
        </w:rPr>
        <w:t xml:space="preserve">7 </w:t>
      </w:r>
      <w:r>
        <w:rPr>
          <w:rFonts w:hint="eastAsia"/>
          <w:color w:val="000000" w:themeColor="text1"/>
        </w:rPr>
        <w:t>要求</w:t>
      </w:r>
      <w:r>
        <w:rPr>
          <w:color w:val="000000" w:themeColor="text1"/>
        </w:rPr>
        <w:tab/>
      </w:r>
      <w:r>
        <w:rPr>
          <w:color w:val="000000" w:themeColor="text1"/>
        </w:rPr>
        <w:fldChar w:fldCharType="begin"/>
      </w:r>
      <w:r>
        <w:rPr>
          <w:color w:val="000000" w:themeColor="text1"/>
        </w:rPr>
        <w:instrText xml:space="preserve"> PAGEREF _Toc3041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"_Toc30827" </w:instrText>
      </w:r>
      <w:r>
        <w:fldChar w:fldCharType="separate"/>
      </w:r>
      <w:r>
        <w:rPr>
          <w:color w:val="000000" w:themeColor="text1"/>
        </w:rPr>
        <w:t xml:space="preserve">8 </w:t>
      </w:r>
      <w:r>
        <w:rPr>
          <w:rFonts w:hint="eastAsia"/>
          <w:color w:val="000000" w:themeColor="text1"/>
        </w:rPr>
        <w:t>投标语言及计量单位</w:t>
      </w:r>
      <w:r>
        <w:rPr>
          <w:color w:val="000000" w:themeColor="text1"/>
        </w:rPr>
        <w:tab/>
      </w:r>
      <w:r>
        <w:rPr>
          <w:color w:val="000000" w:themeColor="text1"/>
        </w:rPr>
        <w:fldChar w:fldCharType="begin"/>
      </w:r>
      <w:r>
        <w:rPr>
          <w:color w:val="000000" w:themeColor="text1"/>
        </w:rPr>
        <w:instrText xml:space="preserve"> PAGEREF _Toc30827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"_Toc13834" </w:instrText>
      </w:r>
      <w:r>
        <w:fldChar w:fldCharType="separate"/>
      </w:r>
      <w:r>
        <w:rPr>
          <w:color w:val="000000" w:themeColor="text1"/>
        </w:rPr>
        <w:t xml:space="preserve">9 </w:t>
      </w:r>
      <w:r>
        <w:rPr>
          <w:rFonts w:hint="eastAsia"/>
          <w:color w:val="000000" w:themeColor="text1"/>
        </w:rPr>
        <w:t>投标文件的构成</w:t>
      </w:r>
      <w:r>
        <w:rPr>
          <w:color w:val="000000" w:themeColor="text1"/>
        </w:rPr>
        <w:tab/>
      </w:r>
      <w:r>
        <w:rPr>
          <w:color w:val="000000" w:themeColor="text1"/>
        </w:rPr>
        <w:fldChar w:fldCharType="begin"/>
      </w:r>
      <w:r>
        <w:rPr>
          <w:color w:val="000000" w:themeColor="text1"/>
        </w:rPr>
        <w:instrText xml:space="preserve"> PAGEREF _Toc13834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"_Toc19435" </w:instrText>
      </w:r>
      <w:r>
        <w:fldChar w:fldCharType="separate"/>
      </w:r>
      <w:r>
        <w:rPr>
          <w:color w:val="000000" w:themeColor="text1"/>
        </w:rPr>
        <w:t xml:space="preserve">10 </w:t>
      </w:r>
      <w:r>
        <w:rPr>
          <w:rFonts w:hint="eastAsia"/>
          <w:color w:val="000000" w:themeColor="text1"/>
        </w:rPr>
        <w:t>投标文件格式</w:t>
      </w:r>
      <w:r>
        <w:rPr>
          <w:color w:val="000000" w:themeColor="text1"/>
        </w:rPr>
        <w:tab/>
      </w:r>
      <w:r>
        <w:rPr>
          <w:color w:val="000000" w:themeColor="text1"/>
        </w:rPr>
        <w:fldChar w:fldCharType="begin"/>
      </w:r>
      <w:r>
        <w:rPr>
          <w:color w:val="000000" w:themeColor="text1"/>
        </w:rPr>
        <w:instrText xml:space="preserve"> PAGEREF _Toc19435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"_Toc21693" </w:instrText>
      </w:r>
      <w:r>
        <w:fldChar w:fldCharType="separate"/>
      </w:r>
      <w:r>
        <w:rPr>
          <w:color w:val="000000" w:themeColor="text1"/>
        </w:rPr>
        <w:t xml:space="preserve">11 </w:t>
      </w:r>
      <w:r>
        <w:rPr>
          <w:rFonts w:hint="eastAsia"/>
          <w:color w:val="000000" w:themeColor="text1"/>
        </w:rPr>
        <w:t>资格证明文件</w:t>
      </w:r>
      <w:r>
        <w:rPr>
          <w:color w:val="000000" w:themeColor="text1"/>
        </w:rPr>
        <w:tab/>
      </w:r>
      <w:r>
        <w:rPr>
          <w:color w:val="000000" w:themeColor="text1"/>
        </w:rPr>
        <w:fldChar w:fldCharType="begin"/>
      </w:r>
      <w:r>
        <w:rPr>
          <w:color w:val="000000" w:themeColor="text1"/>
        </w:rPr>
        <w:instrText xml:space="preserve"> PAGEREF _Toc21693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"_Toc30420" </w:instrText>
      </w:r>
      <w:r>
        <w:fldChar w:fldCharType="separate"/>
      </w:r>
      <w:r>
        <w:rPr>
          <w:color w:val="000000" w:themeColor="text1"/>
        </w:rPr>
        <w:t xml:space="preserve">12 </w:t>
      </w:r>
      <w:r>
        <w:rPr>
          <w:rFonts w:hint="eastAsia"/>
          <w:color w:val="000000" w:themeColor="text1"/>
        </w:rPr>
        <w:t>货物和服务的证明文件</w:t>
      </w:r>
      <w:r>
        <w:rPr>
          <w:color w:val="000000" w:themeColor="text1"/>
        </w:rPr>
        <w:tab/>
      </w:r>
      <w:r>
        <w:rPr>
          <w:color w:val="000000" w:themeColor="text1"/>
        </w:rPr>
        <w:fldChar w:fldCharType="begin"/>
      </w:r>
      <w:r>
        <w:rPr>
          <w:color w:val="000000" w:themeColor="text1"/>
        </w:rPr>
        <w:instrText xml:space="preserve"> PAGEREF _Toc30420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"_Toc18201" </w:instrText>
      </w:r>
      <w:r>
        <w:fldChar w:fldCharType="separate"/>
      </w:r>
      <w:r>
        <w:rPr>
          <w:color w:val="000000" w:themeColor="text1"/>
        </w:rPr>
        <w:t xml:space="preserve">13 </w:t>
      </w:r>
      <w:r>
        <w:rPr>
          <w:rFonts w:hint="eastAsia"/>
          <w:color w:val="000000" w:themeColor="text1"/>
        </w:rPr>
        <w:t>投标报价与投标货币</w:t>
      </w:r>
      <w:r>
        <w:rPr>
          <w:color w:val="000000" w:themeColor="text1"/>
        </w:rPr>
        <w:tab/>
      </w:r>
      <w:r>
        <w:rPr>
          <w:color w:val="000000" w:themeColor="text1"/>
        </w:rPr>
        <w:fldChar w:fldCharType="begin"/>
      </w:r>
      <w:r>
        <w:rPr>
          <w:color w:val="000000" w:themeColor="text1"/>
        </w:rPr>
        <w:instrText xml:space="preserve"> PAGEREF _Toc18201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"_Toc11810" </w:instrText>
      </w:r>
      <w:r>
        <w:fldChar w:fldCharType="separate"/>
      </w:r>
      <w:r>
        <w:rPr>
          <w:color w:val="000000" w:themeColor="text1"/>
        </w:rPr>
        <w:t xml:space="preserve">14 </w:t>
      </w:r>
      <w:r>
        <w:rPr>
          <w:rFonts w:hint="eastAsia"/>
          <w:color w:val="000000" w:themeColor="text1"/>
        </w:rPr>
        <w:t>投标保证金</w:t>
      </w:r>
      <w:r>
        <w:rPr>
          <w:color w:val="000000" w:themeColor="text1"/>
        </w:rPr>
        <w:tab/>
      </w:r>
      <w:r>
        <w:rPr>
          <w:color w:val="000000" w:themeColor="text1"/>
        </w:rPr>
        <w:fldChar w:fldCharType="begin"/>
      </w:r>
      <w:r>
        <w:rPr>
          <w:color w:val="000000" w:themeColor="text1"/>
        </w:rPr>
        <w:instrText xml:space="preserve"> PAGEREF _Toc11810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"_Toc16175" </w:instrText>
      </w:r>
      <w:r>
        <w:fldChar w:fldCharType="separate"/>
      </w:r>
      <w:r>
        <w:rPr>
          <w:color w:val="000000" w:themeColor="text1"/>
        </w:rPr>
        <w:t xml:space="preserve">15 </w:t>
      </w:r>
      <w:r>
        <w:rPr>
          <w:rFonts w:hint="eastAsia"/>
          <w:color w:val="000000" w:themeColor="text1"/>
        </w:rPr>
        <w:t>投标有效期</w:t>
      </w:r>
      <w:r>
        <w:rPr>
          <w:color w:val="000000" w:themeColor="text1"/>
        </w:rPr>
        <w:tab/>
      </w:r>
      <w:r>
        <w:rPr>
          <w:color w:val="000000" w:themeColor="text1"/>
        </w:rPr>
        <w:fldChar w:fldCharType="begin"/>
      </w:r>
      <w:r>
        <w:rPr>
          <w:color w:val="000000" w:themeColor="text1"/>
        </w:rPr>
        <w:instrText xml:space="preserve"> PAGEREF _Toc16175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"_Toc4220" </w:instrText>
      </w:r>
      <w:r>
        <w:fldChar w:fldCharType="separate"/>
      </w:r>
      <w:r>
        <w:rPr>
          <w:color w:val="000000" w:themeColor="text1"/>
        </w:rPr>
        <w:t xml:space="preserve">16 </w:t>
      </w:r>
      <w:r>
        <w:rPr>
          <w:rFonts w:hint="eastAsia"/>
          <w:color w:val="000000" w:themeColor="text1"/>
        </w:rPr>
        <w:t>投标文件的签署及规定</w:t>
      </w:r>
      <w:r>
        <w:rPr>
          <w:color w:val="000000" w:themeColor="text1"/>
        </w:rPr>
        <w:tab/>
      </w:r>
      <w:r>
        <w:rPr>
          <w:color w:val="000000" w:themeColor="text1"/>
        </w:rPr>
        <w:fldChar w:fldCharType="begin"/>
      </w:r>
      <w:r>
        <w:rPr>
          <w:color w:val="000000" w:themeColor="text1"/>
        </w:rPr>
        <w:instrText xml:space="preserve"> PAGEREF _Toc4220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"_Toc19048" </w:instrText>
      </w:r>
      <w:r>
        <w:fldChar w:fldCharType="separate"/>
      </w:r>
      <w:r>
        <w:rPr>
          <w:rFonts w:hint="eastAsia"/>
          <w:color w:val="000000" w:themeColor="text1"/>
        </w:rPr>
        <w:t>Ｄ投标文件的递交</w:t>
      </w:r>
      <w:r>
        <w:rPr>
          <w:color w:val="000000" w:themeColor="text1"/>
        </w:rPr>
        <w:tab/>
      </w:r>
      <w:r>
        <w:rPr>
          <w:color w:val="000000" w:themeColor="text1"/>
        </w:rPr>
        <w:fldChar w:fldCharType="begin"/>
      </w:r>
      <w:r>
        <w:rPr>
          <w:color w:val="000000" w:themeColor="text1"/>
        </w:rPr>
        <w:instrText xml:space="preserve"> PAGEREF _Toc19048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"_Toc8608" </w:instrText>
      </w:r>
      <w:r>
        <w:fldChar w:fldCharType="separate"/>
      </w:r>
      <w:r>
        <w:rPr>
          <w:color w:val="000000" w:themeColor="text1"/>
        </w:rPr>
        <w:t xml:space="preserve">17 </w:t>
      </w:r>
      <w:r>
        <w:rPr>
          <w:rFonts w:hint="eastAsia"/>
          <w:color w:val="000000" w:themeColor="text1"/>
        </w:rPr>
        <w:t>投标文件的密封和标记</w:t>
      </w:r>
      <w:r>
        <w:rPr>
          <w:color w:val="000000" w:themeColor="text1"/>
        </w:rPr>
        <w:tab/>
      </w:r>
      <w:r>
        <w:rPr>
          <w:color w:val="000000" w:themeColor="text1"/>
        </w:rPr>
        <w:fldChar w:fldCharType="begin"/>
      </w:r>
      <w:r>
        <w:rPr>
          <w:color w:val="000000" w:themeColor="text1"/>
        </w:rPr>
        <w:instrText xml:space="preserve"> PAGEREF _Toc8608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"_Toc8623" </w:instrText>
      </w:r>
      <w:r>
        <w:fldChar w:fldCharType="separate"/>
      </w:r>
      <w:r>
        <w:rPr>
          <w:color w:val="000000" w:themeColor="text1"/>
        </w:rPr>
        <w:t xml:space="preserve">18 </w:t>
      </w:r>
      <w:r>
        <w:rPr>
          <w:rFonts w:hint="eastAsia"/>
          <w:color w:val="000000" w:themeColor="text1"/>
        </w:rPr>
        <w:t>递交投标文件的时间、地点及截止时间</w:t>
      </w:r>
      <w:r>
        <w:rPr>
          <w:color w:val="000000" w:themeColor="text1"/>
        </w:rPr>
        <w:tab/>
      </w:r>
      <w:r>
        <w:rPr>
          <w:color w:val="000000" w:themeColor="text1"/>
        </w:rPr>
        <w:fldChar w:fldCharType="begin"/>
      </w:r>
      <w:r>
        <w:rPr>
          <w:color w:val="000000" w:themeColor="text1"/>
        </w:rPr>
        <w:instrText xml:space="preserve"> PAGEREF _Toc8623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"_Toc4683" </w:instrText>
      </w:r>
      <w:r>
        <w:fldChar w:fldCharType="separate"/>
      </w:r>
      <w:r>
        <w:rPr>
          <w:color w:val="000000" w:themeColor="text1"/>
        </w:rPr>
        <w:t xml:space="preserve">19 </w:t>
      </w:r>
      <w:r>
        <w:rPr>
          <w:rFonts w:hint="eastAsia"/>
          <w:color w:val="000000" w:themeColor="text1"/>
        </w:rPr>
        <w:t>迟交的投标文件</w:t>
      </w:r>
      <w:r>
        <w:rPr>
          <w:color w:val="000000" w:themeColor="text1"/>
        </w:rPr>
        <w:tab/>
      </w:r>
      <w:r>
        <w:rPr>
          <w:color w:val="000000" w:themeColor="text1"/>
        </w:rPr>
        <w:fldChar w:fldCharType="begin"/>
      </w:r>
      <w:r>
        <w:rPr>
          <w:color w:val="000000" w:themeColor="text1"/>
        </w:rPr>
        <w:instrText xml:space="preserve"> PAGEREF _Toc4683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"_Toc10318" </w:instrText>
      </w:r>
      <w:r>
        <w:fldChar w:fldCharType="separate"/>
      </w:r>
      <w:r>
        <w:rPr>
          <w:color w:val="000000" w:themeColor="text1"/>
        </w:rPr>
        <w:t xml:space="preserve">20 </w:t>
      </w:r>
      <w:r>
        <w:rPr>
          <w:rFonts w:hint="eastAsia"/>
          <w:color w:val="000000" w:themeColor="text1"/>
        </w:rPr>
        <w:t>投标文件的修改和撤回</w:t>
      </w:r>
      <w:r>
        <w:rPr>
          <w:color w:val="000000" w:themeColor="text1"/>
        </w:rPr>
        <w:tab/>
      </w:r>
      <w:r>
        <w:rPr>
          <w:color w:val="000000" w:themeColor="text1"/>
        </w:rPr>
        <w:fldChar w:fldCharType="begin"/>
      </w:r>
      <w:r>
        <w:rPr>
          <w:color w:val="000000" w:themeColor="text1"/>
        </w:rPr>
        <w:instrText xml:space="preserve"> PAGEREF _Toc10318 \h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"_Toc16435" </w:instrText>
      </w:r>
      <w:r>
        <w:fldChar w:fldCharType="separate"/>
      </w:r>
      <w:r>
        <w:rPr>
          <w:rFonts w:hint="eastAsia"/>
          <w:color w:val="000000" w:themeColor="text1"/>
        </w:rPr>
        <w:t>Ｅ开标和评标</w:t>
      </w:r>
      <w:r>
        <w:rPr>
          <w:color w:val="000000" w:themeColor="text1"/>
        </w:rPr>
        <w:tab/>
      </w:r>
      <w:r>
        <w:rPr>
          <w:color w:val="000000" w:themeColor="text1"/>
        </w:rPr>
        <w:fldChar w:fldCharType="begin"/>
      </w:r>
      <w:r>
        <w:rPr>
          <w:color w:val="000000" w:themeColor="text1"/>
        </w:rPr>
        <w:instrText xml:space="preserve"> PAGEREF _Toc16435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"_Toc30311" </w:instrText>
      </w:r>
      <w:r>
        <w:fldChar w:fldCharType="separate"/>
      </w:r>
      <w:r>
        <w:rPr>
          <w:color w:val="000000" w:themeColor="text1"/>
        </w:rPr>
        <w:t xml:space="preserve">21 </w:t>
      </w:r>
      <w:r>
        <w:rPr>
          <w:rFonts w:hint="eastAsia"/>
          <w:color w:val="000000" w:themeColor="text1"/>
        </w:rPr>
        <w:t>开标</w:t>
      </w:r>
      <w:r>
        <w:rPr>
          <w:color w:val="000000" w:themeColor="text1"/>
        </w:rPr>
        <w:tab/>
      </w:r>
      <w:r>
        <w:rPr>
          <w:color w:val="000000" w:themeColor="text1"/>
        </w:rPr>
        <w:fldChar w:fldCharType="begin"/>
      </w:r>
      <w:r>
        <w:rPr>
          <w:color w:val="000000" w:themeColor="text1"/>
        </w:rPr>
        <w:instrText xml:space="preserve"> PAGEREF _Toc30311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"_Toc30483" </w:instrText>
      </w:r>
      <w:r>
        <w:fldChar w:fldCharType="separate"/>
      </w:r>
      <w:r>
        <w:rPr>
          <w:color w:val="000000" w:themeColor="text1"/>
        </w:rPr>
        <w:t xml:space="preserve">22 </w:t>
      </w:r>
      <w:r>
        <w:rPr>
          <w:rFonts w:hint="eastAsia"/>
          <w:color w:val="000000" w:themeColor="text1"/>
        </w:rPr>
        <w:t>评标委员会</w:t>
      </w:r>
      <w:r>
        <w:rPr>
          <w:color w:val="000000" w:themeColor="text1"/>
        </w:rPr>
        <w:tab/>
      </w:r>
      <w:r>
        <w:rPr>
          <w:color w:val="000000" w:themeColor="text1"/>
        </w:rPr>
        <w:fldChar w:fldCharType="begin"/>
      </w:r>
      <w:r>
        <w:rPr>
          <w:color w:val="000000" w:themeColor="text1"/>
        </w:rPr>
        <w:instrText xml:space="preserve"> PAGEREF _Toc30483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"_Toc29798" </w:instrText>
      </w:r>
      <w:r>
        <w:fldChar w:fldCharType="separate"/>
      </w:r>
      <w:r>
        <w:rPr>
          <w:color w:val="000000" w:themeColor="text1"/>
        </w:rPr>
        <w:t xml:space="preserve">23 </w:t>
      </w:r>
      <w:r>
        <w:rPr>
          <w:rFonts w:hint="eastAsia"/>
          <w:color w:val="000000" w:themeColor="text1"/>
        </w:rPr>
        <w:t>对投标文件的初审和响应性的确定</w:t>
      </w:r>
      <w:r>
        <w:rPr>
          <w:color w:val="000000" w:themeColor="text1"/>
        </w:rPr>
        <w:tab/>
      </w:r>
      <w:r>
        <w:rPr>
          <w:color w:val="000000" w:themeColor="text1"/>
        </w:rPr>
        <w:fldChar w:fldCharType="begin"/>
      </w:r>
      <w:r>
        <w:rPr>
          <w:color w:val="000000" w:themeColor="text1"/>
        </w:rPr>
        <w:instrText xml:space="preserve"> PAGEREF _Toc29798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"_Toc730" </w:instrText>
      </w:r>
      <w:r>
        <w:fldChar w:fldCharType="separate"/>
      </w:r>
      <w:r>
        <w:rPr>
          <w:color w:val="000000" w:themeColor="text1"/>
        </w:rPr>
        <w:t xml:space="preserve">24 </w:t>
      </w:r>
      <w:r>
        <w:rPr>
          <w:rFonts w:hint="eastAsia"/>
          <w:color w:val="000000" w:themeColor="text1"/>
        </w:rPr>
        <w:t>投标报价的审核</w:t>
      </w:r>
      <w:r>
        <w:rPr>
          <w:color w:val="000000" w:themeColor="text1"/>
        </w:rPr>
        <w:tab/>
      </w:r>
      <w:r>
        <w:rPr>
          <w:color w:val="000000" w:themeColor="text1"/>
        </w:rPr>
        <w:fldChar w:fldCharType="begin"/>
      </w:r>
      <w:r>
        <w:rPr>
          <w:color w:val="000000" w:themeColor="text1"/>
        </w:rPr>
        <w:instrText xml:space="preserve"> PAGEREF _Toc730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"_Toc30439" </w:instrText>
      </w:r>
      <w:r>
        <w:fldChar w:fldCharType="separate"/>
      </w:r>
      <w:r>
        <w:rPr>
          <w:color w:val="000000" w:themeColor="text1"/>
        </w:rPr>
        <w:t xml:space="preserve">25 </w:t>
      </w:r>
      <w:r>
        <w:rPr>
          <w:rFonts w:hint="eastAsia"/>
          <w:color w:val="000000" w:themeColor="text1"/>
        </w:rPr>
        <w:t>询标及投标文件的澄清</w:t>
      </w:r>
      <w:r>
        <w:rPr>
          <w:color w:val="000000" w:themeColor="text1"/>
        </w:rPr>
        <w:tab/>
      </w:r>
      <w:r>
        <w:rPr>
          <w:color w:val="000000" w:themeColor="text1"/>
        </w:rPr>
        <w:fldChar w:fldCharType="begin"/>
      </w:r>
      <w:r>
        <w:rPr>
          <w:color w:val="000000" w:themeColor="text1"/>
        </w:rPr>
        <w:instrText xml:space="preserve"> PAGEREF _Toc30439 \h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"_Toc25715" </w:instrText>
      </w:r>
      <w:r>
        <w:fldChar w:fldCharType="separate"/>
      </w:r>
      <w:r>
        <w:rPr>
          <w:color w:val="000000" w:themeColor="text1"/>
        </w:rPr>
        <w:t xml:space="preserve">26 </w:t>
      </w:r>
      <w:r>
        <w:rPr>
          <w:rFonts w:hint="eastAsia"/>
          <w:color w:val="000000" w:themeColor="text1"/>
        </w:rPr>
        <w:t>评标原则</w:t>
      </w:r>
      <w:r>
        <w:rPr>
          <w:color w:val="000000" w:themeColor="text1"/>
        </w:rPr>
        <w:tab/>
      </w:r>
      <w:r>
        <w:rPr>
          <w:color w:val="000000" w:themeColor="text1"/>
        </w:rPr>
        <w:fldChar w:fldCharType="begin"/>
      </w:r>
      <w:r>
        <w:rPr>
          <w:color w:val="000000" w:themeColor="text1"/>
        </w:rPr>
        <w:instrText xml:space="preserve"> PAGEREF _Toc25715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"_Toc1762" </w:instrText>
      </w:r>
      <w:r>
        <w:fldChar w:fldCharType="separate"/>
      </w:r>
      <w:r>
        <w:rPr>
          <w:color w:val="000000" w:themeColor="text1"/>
        </w:rPr>
        <w:t xml:space="preserve">27 </w:t>
      </w:r>
      <w:r>
        <w:rPr>
          <w:rFonts w:hint="eastAsia"/>
          <w:color w:val="000000" w:themeColor="text1"/>
        </w:rPr>
        <w:t>评标标准和办法</w:t>
      </w:r>
      <w:r>
        <w:rPr>
          <w:color w:val="000000" w:themeColor="text1"/>
        </w:rPr>
        <w:tab/>
      </w:r>
      <w:r>
        <w:rPr>
          <w:color w:val="000000" w:themeColor="text1"/>
        </w:rPr>
        <w:fldChar w:fldCharType="begin"/>
      </w:r>
      <w:r>
        <w:rPr>
          <w:color w:val="000000" w:themeColor="text1"/>
        </w:rPr>
        <w:instrText xml:space="preserve"> PAGEREF _Toc1762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"_Toc17868" </w:instrText>
      </w:r>
      <w:r>
        <w:fldChar w:fldCharType="separate"/>
      </w:r>
      <w:r>
        <w:rPr>
          <w:color w:val="000000" w:themeColor="text1"/>
        </w:rPr>
        <w:t xml:space="preserve">28 </w:t>
      </w:r>
      <w:r>
        <w:rPr>
          <w:rFonts w:hint="eastAsia"/>
          <w:color w:val="000000" w:themeColor="text1"/>
        </w:rPr>
        <w:t>评标注意事项</w:t>
      </w:r>
      <w:r>
        <w:rPr>
          <w:color w:val="000000" w:themeColor="text1"/>
        </w:rPr>
        <w:tab/>
      </w:r>
      <w:r>
        <w:rPr>
          <w:color w:val="000000" w:themeColor="text1"/>
        </w:rPr>
        <w:fldChar w:fldCharType="begin"/>
      </w:r>
      <w:r>
        <w:rPr>
          <w:color w:val="000000" w:themeColor="text1"/>
        </w:rPr>
        <w:instrText xml:space="preserve"> PAGEREF _Toc17868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"_Toc8218" </w:instrText>
      </w:r>
      <w:r>
        <w:fldChar w:fldCharType="separate"/>
      </w:r>
      <w:r>
        <w:rPr>
          <w:color w:val="000000" w:themeColor="text1"/>
        </w:rPr>
        <w:t xml:space="preserve">29 </w:t>
      </w:r>
      <w:r>
        <w:rPr>
          <w:rFonts w:hint="eastAsia"/>
          <w:color w:val="000000" w:themeColor="text1"/>
        </w:rPr>
        <w:t>接受和拒绝投标的权利</w:t>
      </w:r>
      <w:r>
        <w:rPr>
          <w:color w:val="000000" w:themeColor="text1"/>
        </w:rPr>
        <w:tab/>
      </w:r>
      <w:r>
        <w:rPr>
          <w:color w:val="000000" w:themeColor="text1"/>
        </w:rPr>
        <w:fldChar w:fldCharType="begin"/>
      </w:r>
      <w:r>
        <w:rPr>
          <w:color w:val="000000" w:themeColor="text1"/>
        </w:rPr>
        <w:instrText xml:space="preserve"> PAGEREF _Toc8218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"_Toc28412" </w:instrText>
      </w:r>
      <w:r>
        <w:fldChar w:fldCharType="separate"/>
      </w:r>
      <w:r>
        <w:rPr>
          <w:color w:val="000000" w:themeColor="text1"/>
        </w:rPr>
        <w:t xml:space="preserve">30 </w:t>
      </w:r>
      <w:r>
        <w:rPr>
          <w:rFonts w:hint="eastAsia"/>
          <w:color w:val="000000" w:themeColor="text1"/>
        </w:rPr>
        <w:t>发布中标结果公告和发放中标通知书</w:t>
      </w:r>
      <w:r>
        <w:rPr>
          <w:color w:val="000000" w:themeColor="text1"/>
        </w:rPr>
        <w:tab/>
      </w:r>
      <w:r>
        <w:rPr>
          <w:color w:val="000000" w:themeColor="text1"/>
        </w:rPr>
        <w:fldChar w:fldCharType="begin"/>
      </w:r>
      <w:r>
        <w:rPr>
          <w:color w:val="000000" w:themeColor="text1"/>
        </w:rPr>
        <w:instrText xml:space="preserve"> PAGEREF _Toc28412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"_Toc16418" </w:instrText>
      </w:r>
      <w:r>
        <w:fldChar w:fldCharType="separate"/>
      </w:r>
      <w:r>
        <w:rPr>
          <w:color w:val="000000" w:themeColor="text1"/>
        </w:rPr>
        <w:t xml:space="preserve">31 </w:t>
      </w:r>
      <w:r>
        <w:rPr>
          <w:rFonts w:hint="eastAsia"/>
          <w:color w:val="000000" w:themeColor="text1"/>
        </w:rPr>
        <w:t>投标人对中标结果的质疑、投诉</w:t>
      </w:r>
      <w:r>
        <w:rPr>
          <w:color w:val="000000" w:themeColor="text1"/>
        </w:rPr>
        <w:tab/>
      </w:r>
      <w:r>
        <w:rPr>
          <w:color w:val="000000" w:themeColor="text1"/>
        </w:rPr>
        <w:fldChar w:fldCharType="begin"/>
      </w:r>
      <w:r>
        <w:rPr>
          <w:color w:val="000000" w:themeColor="text1"/>
        </w:rPr>
        <w:instrText xml:space="preserve"> PAGEREF _Toc16418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"_Toc19900" </w:instrText>
      </w:r>
      <w:r>
        <w:fldChar w:fldCharType="separate"/>
      </w:r>
      <w:r>
        <w:rPr>
          <w:rFonts w:hint="eastAsia"/>
          <w:color w:val="000000" w:themeColor="text1"/>
        </w:rPr>
        <w:t>Ｆ  授予合同</w:t>
      </w:r>
      <w:r>
        <w:rPr>
          <w:color w:val="000000" w:themeColor="text1"/>
        </w:rPr>
        <w:tab/>
      </w:r>
      <w:r>
        <w:rPr>
          <w:color w:val="000000" w:themeColor="text1"/>
        </w:rPr>
        <w:fldChar w:fldCharType="begin"/>
      </w:r>
      <w:r>
        <w:rPr>
          <w:color w:val="000000" w:themeColor="text1"/>
        </w:rPr>
        <w:instrText xml:space="preserve"> PAGEREF _Toc19900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"_Toc12921" </w:instrText>
      </w:r>
      <w:r>
        <w:fldChar w:fldCharType="separate"/>
      </w:r>
      <w:r>
        <w:rPr>
          <w:color w:val="000000" w:themeColor="text1"/>
        </w:rPr>
        <w:t xml:space="preserve">32 </w:t>
      </w:r>
      <w:r>
        <w:rPr>
          <w:rFonts w:hint="eastAsia"/>
          <w:color w:val="000000" w:themeColor="text1"/>
        </w:rPr>
        <w:t>合同授予标准</w:t>
      </w:r>
      <w:r>
        <w:rPr>
          <w:color w:val="000000" w:themeColor="text1"/>
        </w:rPr>
        <w:tab/>
      </w:r>
      <w:r>
        <w:rPr>
          <w:color w:val="000000" w:themeColor="text1"/>
        </w:rPr>
        <w:fldChar w:fldCharType="begin"/>
      </w:r>
      <w:r>
        <w:rPr>
          <w:color w:val="000000" w:themeColor="text1"/>
        </w:rPr>
        <w:instrText xml:space="preserve"> PAGEREF _Toc12921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"_Toc27027" </w:instrText>
      </w:r>
      <w:r>
        <w:fldChar w:fldCharType="separate"/>
      </w:r>
      <w:r>
        <w:rPr>
          <w:color w:val="000000" w:themeColor="text1"/>
        </w:rPr>
        <w:t xml:space="preserve">33 </w:t>
      </w:r>
      <w:r>
        <w:rPr>
          <w:rFonts w:hint="eastAsia"/>
          <w:color w:val="000000" w:themeColor="text1"/>
        </w:rPr>
        <w:t>签订合同</w:t>
      </w:r>
      <w:r>
        <w:rPr>
          <w:color w:val="000000" w:themeColor="text1"/>
        </w:rPr>
        <w:tab/>
      </w:r>
      <w:r>
        <w:rPr>
          <w:color w:val="000000" w:themeColor="text1"/>
        </w:rPr>
        <w:fldChar w:fldCharType="begin"/>
      </w:r>
      <w:r>
        <w:rPr>
          <w:color w:val="000000" w:themeColor="text1"/>
        </w:rPr>
        <w:instrText xml:space="preserve"> PAGEREF _Toc27027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"_Toc10886" </w:instrText>
      </w:r>
      <w:r>
        <w:fldChar w:fldCharType="separate"/>
      </w:r>
      <w:r>
        <w:rPr>
          <w:color w:val="000000" w:themeColor="text1"/>
        </w:rPr>
        <w:t>G</w:t>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_Toc10886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"_Toc12892" </w:instrText>
      </w:r>
      <w:r>
        <w:fldChar w:fldCharType="separate"/>
      </w:r>
      <w:r>
        <w:rPr>
          <w:rFonts w:hint="eastAsia"/>
          <w:color w:val="000000" w:themeColor="text1"/>
        </w:rPr>
        <w:t>H、评标细则</w:t>
      </w:r>
      <w:r>
        <w:rPr>
          <w:color w:val="000000" w:themeColor="text1"/>
        </w:rPr>
        <w:tab/>
      </w:r>
      <w:r>
        <w:rPr>
          <w:color w:val="000000" w:themeColor="text1"/>
        </w:rPr>
        <w:fldChar w:fldCharType="begin"/>
      </w:r>
      <w:r>
        <w:rPr>
          <w:color w:val="000000" w:themeColor="text1"/>
        </w:rPr>
        <w:instrText xml:space="preserve"> PAGEREF _Toc12892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1"/>
        <w:tabs>
          <w:tab w:val="right" w:leader="dot" w:pos="8959"/>
          <w:tab w:val="clear" w:pos="8949"/>
        </w:tabs>
        <w:rPr>
          <w:color w:val="000000" w:themeColor="text1"/>
        </w:rPr>
      </w:pPr>
      <w:r>
        <w:fldChar w:fldCharType="begin"/>
      </w:r>
      <w:r>
        <w:instrText xml:space="preserve"> HYPERLINK \l "_Toc638" </w:instrText>
      </w:r>
      <w:r>
        <w:fldChar w:fldCharType="separate"/>
      </w:r>
      <w:r>
        <w:rPr>
          <w:rFonts w:hint="eastAsia"/>
          <w:color w:val="000000" w:themeColor="text1"/>
        </w:rPr>
        <w:t>第四部分  采购项目合同（参考范本）</w:t>
      </w:r>
      <w:r>
        <w:rPr>
          <w:color w:val="000000" w:themeColor="text1"/>
        </w:rPr>
        <w:tab/>
      </w:r>
      <w:r>
        <w:rPr>
          <w:color w:val="000000" w:themeColor="text1"/>
        </w:rPr>
        <w:fldChar w:fldCharType="begin"/>
      </w:r>
      <w:r>
        <w:rPr>
          <w:color w:val="000000" w:themeColor="text1"/>
        </w:rPr>
        <w:instrText xml:space="preserve"> PAGEREF _Toc638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31"/>
        <w:tabs>
          <w:tab w:val="right" w:leader="dot" w:pos="8959"/>
          <w:tab w:val="clear" w:pos="8949"/>
        </w:tabs>
        <w:rPr>
          <w:color w:val="000000" w:themeColor="text1"/>
        </w:rPr>
      </w:pPr>
      <w:r>
        <w:fldChar w:fldCharType="begin"/>
      </w:r>
      <w:r>
        <w:instrText xml:space="preserve"> HYPERLINK \l "_Toc17430" </w:instrText>
      </w:r>
      <w:r>
        <w:fldChar w:fldCharType="separate"/>
      </w:r>
      <w:r>
        <w:rPr>
          <w:rFonts w:hint="eastAsia"/>
          <w:color w:val="000000" w:themeColor="text1"/>
        </w:rPr>
        <w:t>第五部分投标文件格式</w:t>
      </w:r>
      <w:r>
        <w:rPr>
          <w:color w:val="000000" w:themeColor="text1"/>
        </w:rPr>
        <w:tab/>
      </w:r>
      <w:r>
        <w:rPr>
          <w:color w:val="000000" w:themeColor="text1"/>
        </w:rPr>
        <w:fldChar w:fldCharType="begin"/>
      </w:r>
      <w:r>
        <w:rPr>
          <w:color w:val="000000" w:themeColor="text1"/>
        </w:rPr>
        <w:instrText xml:space="preserve"> PAGEREF _Toc17430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"_Toc28288" </w:instrText>
      </w:r>
      <w:r>
        <w:fldChar w:fldCharType="separate"/>
      </w:r>
      <w:r>
        <w:rPr>
          <w:rFonts w:hint="eastAsia"/>
          <w:color w:val="000000" w:themeColor="text1"/>
        </w:rPr>
        <w:t>资格审查封面格式</w:t>
      </w:r>
      <w:r>
        <w:rPr>
          <w:color w:val="000000" w:themeColor="text1"/>
        </w:rPr>
        <w:tab/>
      </w:r>
      <w:r>
        <w:rPr>
          <w:color w:val="000000" w:themeColor="text1"/>
        </w:rPr>
        <w:fldChar w:fldCharType="begin"/>
      </w:r>
      <w:r>
        <w:rPr>
          <w:color w:val="000000" w:themeColor="text1"/>
        </w:rPr>
        <w:instrText xml:space="preserve"> PAGEREF _Toc28288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"_Toc21024" </w:instrText>
      </w:r>
      <w:r>
        <w:fldChar w:fldCharType="separate"/>
      </w:r>
      <w:r>
        <w:rPr>
          <w:color w:val="000000" w:themeColor="text1"/>
        </w:rPr>
        <w:t xml:space="preserve">第一章 </w:t>
      </w:r>
      <w:r>
        <w:rPr>
          <w:rFonts w:hint="eastAsia"/>
          <w:color w:val="000000" w:themeColor="text1"/>
        </w:rPr>
        <w:t>自查表</w:t>
      </w:r>
      <w:r>
        <w:rPr>
          <w:color w:val="000000" w:themeColor="text1"/>
        </w:rPr>
        <w:tab/>
      </w:r>
      <w:r>
        <w:rPr>
          <w:color w:val="000000" w:themeColor="text1"/>
        </w:rPr>
        <w:fldChar w:fldCharType="begin"/>
      </w:r>
      <w:r>
        <w:rPr>
          <w:color w:val="000000" w:themeColor="text1"/>
        </w:rPr>
        <w:instrText xml:space="preserve"> PAGEREF _Toc21024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"_Toc11612" </w:instrText>
      </w:r>
      <w:r>
        <w:fldChar w:fldCharType="separate"/>
      </w:r>
      <w:r>
        <w:rPr>
          <w:rFonts w:hint="eastAsia"/>
          <w:color w:val="000000" w:themeColor="text1"/>
        </w:rPr>
        <w:t>资格性自查表</w:t>
      </w:r>
      <w:r>
        <w:rPr>
          <w:color w:val="000000" w:themeColor="text1"/>
        </w:rPr>
        <w:tab/>
      </w:r>
      <w:r>
        <w:rPr>
          <w:color w:val="000000" w:themeColor="text1"/>
        </w:rPr>
        <w:fldChar w:fldCharType="begin"/>
      </w:r>
      <w:r>
        <w:rPr>
          <w:color w:val="000000" w:themeColor="text1"/>
        </w:rPr>
        <w:instrText xml:space="preserve"> PAGEREF _Toc11612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"_Toc15683" </w:instrText>
      </w:r>
      <w:r>
        <w:fldChar w:fldCharType="separate"/>
      </w:r>
      <w:r>
        <w:rPr>
          <w:rFonts w:hint="eastAsia"/>
          <w:color w:val="000000" w:themeColor="text1"/>
        </w:rPr>
        <w:t>（一）资格审查文件要求提交的有效证明文件</w:t>
      </w:r>
      <w:r>
        <w:rPr>
          <w:color w:val="000000" w:themeColor="text1"/>
        </w:rPr>
        <w:tab/>
      </w:r>
      <w:r>
        <w:rPr>
          <w:color w:val="000000" w:themeColor="text1"/>
        </w:rPr>
        <w:fldChar w:fldCharType="begin"/>
      </w:r>
      <w:r>
        <w:rPr>
          <w:color w:val="000000" w:themeColor="text1"/>
        </w:rPr>
        <w:instrText xml:space="preserve"> PAGEREF _Toc15683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"_Toc19693" </w:instrText>
      </w:r>
      <w:r>
        <w:fldChar w:fldCharType="separate"/>
      </w:r>
      <w:r>
        <w:rPr>
          <w:rFonts w:hint="eastAsia" w:hAnsi="黑体"/>
          <w:color w:val="000000" w:themeColor="text1"/>
        </w:rPr>
        <w:t>（二）无重大违法记录声明函</w:t>
      </w:r>
      <w:r>
        <w:rPr>
          <w:color w:val="000000" w:themeColor="text1"/>
        </w:rPr>
        <w:tab/>
      </w:r>
      <w:r>
        <w:rPr>
          <w:color w:val="000000" w:themeColor="text1"/>
        </w:rPr>
        <w:fldChar w:fldCharType="begin"/>
      </w:r>
      <w:r>
        <w:rPr>
          <w:color w:val="000000" w:themeColor="text1"/>
        </w:rPr>
        <w:instrText xml:space="preserve"> PAGEREF _Toc19693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"_Toc13124" </w:instrText>
      </w:r>
      <w:r>
        <w:fldChar w:fldCharType="separate"/>
      </w:r>
      <w:r>
        <w:rPr>
          <w:color w:val="000000" w:themeColor="text1"/>
        </w:rPr>
        <w:t xml:space="preserve">第二章 </w:t>
      </w:r>
      <w:r>
        <w:rPr>
          <w:rFonts w:hint="eastAsia"/>
          <w:color w:val="000000" w:themeColor="text1"/>
        </w:rPr>
        <w:t>投标文件商务及技术部分</w:t>
      </w:r>
      <w:r>
        <w:rPr>
          <w:color w:val="000000" w:themeColor="text1"/>
        </w:rPr>
        <w:tab/>
      </w:r>
      <w:r>
        <w:rPr>
          <w:color w:val="000000" w:themeColor="text1"/>
        </w:rPr>
        <w:fldChar w:fldCharType="begin"/>
      </w:r>
      <w:r>
        <w:rPr>
          <w:color w:val="000000" w:themeColor="text1"/>
        </w:rPr>
        <w:instrText xml:space="preserve"> PAGEREF _Toc13124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"_Toc1517" </w:instrText>
      </w:r>
      <w:r>
        <w:fldChar w:fldCharType="separate"/>
      </w:r>
      <w:r>
        <w:rPr>
          <w:rFonts w:hint="eastAsia"/>
          <w:color w:val="000000" w:themeColor="text1"/>
        </w:rPr>
        <w:t>商务及技术封面格式</w:t>
      </w:r>
      <w:r>
        <w:rPr>
          <w:color w:val="000000" w:themeColor="text1"/>
        </w:rPr>
        <w:tab/>
      </w:r>
      <w:r>
        <w:rPr>
          <w:color w:val="000000" w:themeColor="text1"/>
        </w:rPr>
        <w:fldChar w:fldCharType="begin"/>
      </w:r>
      <w:r>
        <w:rPr>
          <w:color w:val="000000" w:themeColor="text1"/>
        </w:rPr>
        <w:instrText xml:space="preserve"> PAGEREF _Toc1517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"_Toc27605" </w:instrText>
      </w:r>
      <w:r>
        <w:fldChar w:fldCharType="separate"/>
      </w:r>
      <w:r>
        <w:rPr>
          <w:rFonts w:hint="eastAsia"/>
          <w:color w:val="000000" w:themeColor="text1"/>
        </w:rPr>
        <w:t>符合性自查表</w:t>
      </w:r>
      <w:r>
        <w:rPr>
          <w:color w:val="000000" w:themeColor="text1"/>
        </w:rPr>
        <w:tab/>
      </w:r>
      <w:r>
        <w:rPr>
          <w:color w:val="000000" w:themeColor="text1"/>
        </w:rPr>
        <w:fldChar w:fldCharType="begin"/>
      </w:r>
      <w:r>
        <w:rPr>
          <w:color w:val="000000" w:themeColor="text1"/>
        </w:rPr>
        <w:instrText xml:space="preserve"> PAGEREF _Toc27605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"_Toc5029" </w:instrText>
      </w:r>
      <w:r>
        <w:fldChar w:fldCharType="separate"/>
      </w:r>
      <w:r>
        <w:rPr>
          <w:rFonts w:hint="eastAsia"/>
          <w:color w:val="000000" w:themeColor="text1"/>
        </w:rPr>
        <w:t>评审项目投标资料表</w:t>
      </w:r>
      <w:r>
        <w:rPr>
          <w:color w:val="000000" w:themeColor="text1"/>
        </w:rPr>
        <w:tab/>
      </w:r>
      <w:r>
        <w:rPr>
          <w:color w:val="000000" w:themeColor="text1"/>
        </w:rPr>
        <w:fldChar w:fldCharType="begin"/>
      </w:r>
      <w:r>
        <w:rPr>
          <w:color w:val="000000" w:themeColor="text1"/>
        </w:rPr>
        <w:instrText xml:space="preserve"> PAGEREF _Toc5029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"_Toc30224" </w:instrText>
      </w:r>
      <w:r>
        <w:fldChar w:fldCharType="separate"/>
      </w:r>
      <w:r>
        <w:rPr>
          <w:rFonts w:hint="eastAsia"/>
          <w:color w:val="000000" w:themeColor="text1"/>
        </w:rPr>
        <w:t>（一）法定代表人（负责人）证明书</w:t>
      </w:r>
      <w:r>
        <w:rPr>
          <w:color w:val="000000" w:themeColor="text1"/>
        </w:rPr>
        <w:tab/>
      </w:r>
      <w:r>
        <w:rPr>
          <w:color w:val="000000" w:themeColor="text1"/>
        </w:rPr>
        <w:fldChar w:fldCharType="begin"/>
      </w:r>
      <w:r>
        <w:rPr>
          <w:color w:val="000000" w:themeColor="text1"/>
        </w:rPr>
        <w:instrText xml:space="preserve"> PAGEREF _Toc30224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"_Toc19948" </w:instrText>
      </w:r>
      <w:r>
        <w:fldChar w:fldCharType="separate"/>
      </w:r>
      <w:r>
        <w:rPr>
          <w:rFonts w:hint="eastAsia"/>
          <w:color w:val="000000" w:themeColor="text1"/>
        </w:rPr>
        <w:t>（二）法定代表人（负责人）授权书</w:t>
      </w:r>
      <w:r>
        <w:rPr>
          <w:color w:val="000000" w:themeColor="text1"/>
        </w:rPr>
        <w:tab/>
      </w:r>
      <w:r>
        <w:rPr>
          <w:color w:val="000000" w:themeColor="text1"/>
        </w:rPr>
        <w:fldChar w:fldCharType="begin"/>
      </w:r>
      <w:r>
        <w:rPr>
          <w:color w:val="000000" w:themeColor="text1"/>
        </w:rPr>
        <w:instrText xml:space="preserve"> PAGEREF _Toc19948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"_Toc25327" </w:instrText>
      </w:r>
      <w:r>
        <w:fldChar w:fldCharType="separate"/>
      </w:r>
      <w:r>
        <w:rPr>
          <w:rFonts w:hint="eastAsia"/>
          <w:color w:val="000000" w:themeColor="text1"/>
        </w:rPr>
        <w:t>附件一：投标函</w:t>
      </w:r>
      <w:r>
        <w:rPr>
          <w:color w:val="000000" w:themeColor="text1"/>
        </w:rPr>
        <w:tab/>
      </w:r>
      <w:r>
        <w:rPr>
          <w:color w:val="000000" w:themeColor="text1"/>
        </w:rPr>
        <w:fldChar w:fldCharType="begin"/>
      </w:r>
      <w:r>
        <w:rPr>
          <w:color w:val="000000" w:themeColor="text1"/>
        </w:rPr>
        <w:instrText xml:space="preserve"> PAGEREF _Toc25327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"_Toc16464" </w:instrText>
      </w:r>
      <w:r>
        <w:fldChar w:fldCharType="separate"/>
      </w:r>
      <w:r>
        <w:rPr>
          <w:rFonts w:hint="eastAsia"/>
          <w:color w:val="000000" w:themeColor="text1"/>
        </w:rPr>
        <w:t>附件二：开标一览表</w:t>
      </w:r>
      <w:r>
        <w:rPr>
          <w:color w:val="000000" w:themeColor="text1"/>
        </w:rPr>
        <w:tab/>
      </w:r>
      <w:r>
        <w:rPr>
          <w:color w:val="000000" w:themeColor="text1"/>
        </w:rPr>
        <w:fldChar w:fldCharType="begin"/>
      </w:r>
      <w:r>
        <w:rPr>
          <w:color w:val="000000" w:themeColor="text1"/>
        </w:rPr>
        <w:instrText xml:space="preserve"> PAGEREF _Toc16464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"_Toc15451" </w:instrText>
      </w:r>
      <w:r>
        <w:fldChar w:fldCharType="separate"/>
      </w:r>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r>
        <w:rPr>
          <w:color w:val="000000" w:themeColor="text1"/>
        </w:rPr>
        <w:tab/>
      </w:r>
      <w:r>
        <w:rPr>
          <w:color w:val="000000" w:themeColor="text1"/>
        </w:rPr>
        <w:fldChar w:fldCharType="begin"/>
      </w:r>
      <w:r>
        <w:rPr>
          <w:color w:val="000000" w:themeColor="text1"/>
        </w:rPr>
        <w:instrText xml:space="preserve"> PAGEREF _Toc15451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"_Toc3940" </w:instrText>
      </w:r>
      <w:r>
        <w:fldChar w:fldCharType="separate"/>
      </w:r>
      <w:r>
        <w:rPr>
          <w:rFonts w:hint="eastAsia"/>
          <w:color w:val="000000" w:themeColor="text1"/>
        </w:rPr>
        <w:t>附件四：商务条款偏离一览表</w:t>
      </w:r>
      <w:r>
        <w:rPr>
          <w:color w:val="000000" w:themeColor="text1"/>
        </w:rPr>
        <w:tab/>
      </w:r>
      <w:r>
        <w:rPr>
          <w:color w:val="000000" w:themeColor="text1"/>
        </w:rPr>
        <w:fldChar w:fldCharType="begin"/>
      </w:r>
      <w:r>
        <w:rPr>
          <w:color w:val="000000" w:themeColor="text1"/>
        </w:rPr>
        <w:instrText xml:space="preserve"> PAGEREF _Toc3940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"_Toc30142" </w:instrText>
      </w:r>
      <w:r>
        <w:fldChar w:fldCharType="separate"/>
      </w:r>
      <w:r>
        <w:rPr>
          <w:rFonts w:hint="eastAsia"/>
          <w:color w:val="000000" w:themeColor="text1"/>
        </w:rPr>
        <w:t>附件五：技术条款偏离一览表</w:t>
      </w:r>
      <w:r>
        <w:rPr>
          <w:color w:val="000000" w:themeColor="text1"/>
        </w:rPr>
        <w:tab/>
      </w:r>
      <w:r>
        <w:rPr>
          <w:color w:val="000000" w:themeColor="text1"/>
        </w:rPr>
        <w:fldChar w:fldCharType="begin"/>
      </w:r>
      <w:r>
        <w:rPr>
          <w:color w:val="000000" w:themeColor="text1"/>
        </w:rPr>
        <w:instrText xml:space="preserve"> PAGEREF _Toc30142 \h </w:instrText>
      </w:r>
      <w:r>
        <w:rPr>
          <w:color w:val="000000" w:themeColor="text1"/>
        </w:rPr>
        <w:fldChar w:fldCharType="separate"/>
      </w:r>
      <w:r>
        <w:rPr>
          <w:color w:val="000000" w:themeColor="text1"/>
        </w:rPr>
        <w:t>46</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"_Toc17788" </w:instrText>
      </w:r>
      <w:r>
        <w:fldChar w:fldCharType="separate"/>
      </w:r>
      <w:r>
        <w:rPr>
          <w:rFonts w:hint="eastAsia"/>
          <w:color w:val="000000" w:themeColor="text1"/>
        </w:rPr>
        <w:t>附件六：同类业绩一览表</w:t>
      </w:r>
      <w:r>
        <w:rPr>
          <w:color w:val="000000" w:themeColor="text1"/>
        </w:rPr>
        <w:tab/>
      </w:r>
      <w:r>
        <w:rPr>
          <w:color w:val="000000" w:themeColor="text1"/>
        </w:rPr>
        <w:fldChar w:fldCharType="begin"/>
      </w:r>
      <w:r>
        <w:rPr>
          <w:color w:val="000000" w:themeColor="text1"/>
        </w:rPr>
        <w:instrText xml:space="preserve"> PAGEREF _Toc17788 \h </w:instrText>
      </w:r>
      <w:r>
        <w:rPr>
          <w:color w:val="000000" w:themeColor="text1"/>
        </w:rPr>
        <w:fldChar w:fldCharType="separate"/>
      </w:r>
      <w:r>
        <w:rPr>
          <w:color w:val="000000" w:themeColor="text1"/>
        </w:rPr>
        <w:t>47</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"_Toc10830" </w:instrText>
      </w:r>
      <w:r>
        <w:fldChar w:fldCharType="separate"/>
      </w:r>
      <w:r>
        <w:rPr>
          <w:rFonts w:hint="eastAsia"/>
          <w:color w:val="000000" w:themeColor="text1"/>
        </w:rPr>
        <w:t>附件七：</w:t>
      </w:r>
      <w:r>
        <w:rPr>
          <w:rFonts w:hint="eastAsia" w:hAnsi="黑体" w:cs="黑体"/>
          <w:color w:val="000000" w:themeColor="text1"/>
        </w:rPr>
        <w:t>中小微企业声明函</w:t>
      </w:r>
      <w:r>
        <w:rPr>
          <w:color w:val="000000" w:themeColor="text1"/>
        </w:rPr>
        <w:tab/>
      </w:r>
      <w:r>
        <w:rPr>
          <w:color w:val="000000" w:themeColor="text1"/>
        </w:rPr>
        <w:fldChar w:fldCharType="begin"/>
      </w:r>
      <w:r>
        <w:rPr>
          <w:color w:val="000000" w:themeColor="text1"/>
        </w:rPr>
        <w:instrText xml:space="preserve"> PAGEREF _Toc10830 \h </w:instrText>
      </w:r>
      <w:r>
        <w:rPr>
          <w:color w:val="000000" w:themeColor="text1"/>
        </w:rPr>
        <w:fldChar w:fldCharType="separate"/>
      </w:r>
      <w:r>
        <w:rPr>
          <w:color w:val="000000" w:themeColor="text1"/>
        </w:rPr>
        <w:t>48</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"_Toc10856" </w:instrText>
      </w:r>
      <w:r>
        <w:fldChar w:fldCharType="separate"/>
      </w:r>
      <w:r>
        <w:rPr>
          <w:rFonts w:hint="eastAsia"/>
          <w:color w:val="000000" w:themeColor="text1"/>
        </w:rPr>
        <w:t>附件八：</w:t>
      </w:r>
      <w:r>
        <w:rPr>
          <w:rFonts w:hint="eastAsia" w:hAnsi="黑体" w:cs="黑体"/>
          <w:color w:val="000000" w:themeColor="text1"/>
        </w:rPr>
        <w:t>残疾人福利性单位声明函</w:t>
      </w:r>
      <w:r>
        <w:rPr>
          <w:color w:val="000000" w:themeColor="text1"/>
        </w:rPr>
        <w:tab/>
      </w:r>
      <w:r>
        <w:rPr>
          <w:color w:val="000000" w:themeColor="text1"/>
        </w:rPr>
        <w:fldChar w:fldCharType="begin"/>
      </w:r>
      <w:r>
        <w:rPr>
          <w:color w:val="000000" w:themeColor="text1"/>
        </w:rPr>
        <w:instrText xml:space="preserve"> PAGEREF _Toc10856 \h </w:instrText>
      </w:r>
      <w:r>
        <w:rPr>
          <w:color w:val="000000" w:themeColor="text1"/>
        </w:rPr>
        <w:fldChar w:fldCharType="separate"/>
      </w:r>
      <w:r>
        <w:rPr>
          <w:color w:val="000000" w:themeColor="text1"/>
        </w:rPr>
        <w:t>49</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"_Toc24155" </w:instrText>
      </w:r>
      <w:r>
        <w:fldChar w:fldCharType="separate"/>
      </w:r>
      <w:r>
        <w:rPr>
          <w:rFonts w:hint="eastAsia"/>
          <w:color w:val="000000" w:themeColor="text1"/>
        </w:rPr>
        <w:t>附件九：中标服务费承诺</w:t>
      </w:r>
      <w:r>
        <w:rPr>
          <w:color w:val="000000" w:themeColor="text1"/>
        </w:rPr>
        <w:tab/>
      </w:r>
      <w:r>
        <w:rPr>
          <w:color w:val="000000" w:themeColor="text1"/>
        </w:rPr>
        <w:fldChar w:fldCharType="begin"/>
      </w:r>
      <w:r>
        <w:rPr>
          <w:color w:val="000000" w:themeColor="text1"/>
        </w:rPr>
        <w:instrText xml:space="preserve"> PAGEREF _Toc24155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"_Toc9709" </w:instrText>
      </w:r>
      <w:r>
        <w:fldChar w:fldCharType="separate"/>
      </w:r>
      <w:r>
        <w:rPr>
          <w:rFonts w:hint="eastAsia"/>
          <w:color w:val="000000" w:themeColor="text1"/>
        </w:rPr>
        <w:t>附件十：投标人提交的其它商务和技术资料</w:t>
      </w:r>
      <w:r>
        <w:rPr>
          <w:color w:val="000000" w:themeColor="text1"/>
        </w:rPr>
        <w:tab/>
      </w:r>
      <w:r>
        <w:rPr>
          <w:color w:val="000000" w:themeColor="text1"/>
        </w:rPr>
        <w:fldChar w:fldCharType="begin"/>
      </w:r>
      <w:r>
        <w:rPr>
          <w:color w:val="000000" w:themeColor="text1"/>
        </w:rPr>
        <w:instrText xml:space="preserve"> PAGEREF _Toc9709 \h </w:instrText>
      </w:r>
      <w:r>
        <w:rPr>
          <w:color w:val="000000" w:themeColor="text1"/>
        </w:rPr>
        <w:fldChar w:fldCharType="separate"/>
      </w:r>
      <w:r>
        <w:rPr>
          <w:color w:val="000000" w:themeColor="text1"/>
        </w:rPr>
        <w:t>51</w:t>
      </w:r>
      <w:r>
        <w:rPr>
          <w:color w:val="000000" w:themeColor="text1"/>
        </w:rPr>
        <w:fldChar w:fldCharType="end"/>
      </w:r>
      <w:r>
        <w:rPr>
          <w:color w:val="000000" w:themeColor="text1"/>
        </w:rPr>
        <w:fldChar w:fldCharType="end"/>
      </w:r>
    </w:p>
    <w:p>
      <w:pPr>
        <w:pStyle w:val="38"/>
        <w:tabs>
          <w:tab w:val="right" w:leader="dot" w:pos="8959"/>
          <w:tab w:val="clear" w:pos="8948"/>
        </w:tabs>
        <w:rPr>
          <w:color w:val="000000" w:themeColor="text1"/>
        </w:rPr>
      </w:pPr>
      <w:r>
        <w:fldChar w:fldCharType="begin"/>
      </w:r>
      <w:r>
        <w:instrText xml:space="preserve"> HYPERLINK \l "_Toc25706" </w:instrText>
      </w:r>
      <w:r>
        <w:fldChar w:fldCharType="separate"/>
      </w:r>
      <w:r>
        <w:rPr>
          <w:rFonts w:hint="eastAsia"/>
          <w:color w:val="000000" w:themeColor="text1"/>
        </w:rPr>
        <w:t>其 他 格 式</w:t>
      </w:r>
      <w:r>
        <w:rPr>
          <w:color w:val="000000" w:themeColor="text1"/>
        </w:rPr>
        <w:tab/>
      </w:r>
      <w:r>
        <w:rPr>
          <w:color w:val="000000" w:themeColor="text1"/>
        </w:rPr>
        <w:fldChar w:fldCharType="begin"/>
      </w:r>
      <w:r>
        <w:rPr>
          <w:color w:val="000000" w:themeColor="text1"/>
        </w:rPr>
        <w:instrText xml:space="preserve"> PAGEREF _Toc25706 \h </w:instrText>
      </w:r>
      <w:r>
        <w:rPr>
          <w:color w:val="000000" w:themeColor="text1"/>
        </w:rPr>
        <w:fldChar w:fldCharType="separate"/>
      </w:r>
      <w:r>
        <w:rPr>
          <w:color w:val="000000" w:themeColor="text1"/>
        </w:rPr>
        <w:t>52</w:t>
      </w:r>
      <w:r>
        <w:rPr>
          <w:color w:val="000000" w:themeColor="text1"/>
        </w:rPr>
        <w:fldChar w:fldCharType="end"/>
      </w:r>
      <w:r>
        <w:rPr>
          <w:color w:val="000000" w:themeColor="text1"/>
        </w:rPr>
        <w:fldChar w:fldCharType="end"/>
      </w:r>
    </w:p>
    <w:p>
      <w:pPr>
        <w:pStyle w:val="23"/>
        <w:tabs>
          <w:tab w:val="right" w:leader="dot" w:pos="8959"/>
          <w:tab w:val="clear" w:pos="840"/>
          <w:tab w:val="clear" w:pos="1004"/>
          <w:tab w:val="clear" w:pos="8948"/>
        </w:tabs>
        <w:rPr>
          <w:color w:val="000000" w:themeColor="text1"/>
        </w:rPr>
      </w:pPr>
      <w:r>
        <w:fldChar w:fldCharType="begin"/>
      </w:r>
      <w:r>
        <w:instrText xml:space="preserve"> HYPERLINK \l "_Toc27397" </w:instrText>
      </w:r>
      <w:r>
        <w:fldChar w:fldCharType="separate"/>
      </w:r>
      <w:r>
        <w:rPr>
          <w:rFonts w:hint="eastAsia"/>
          <w:color w:val="000000" w:themeColor="text1"/>
        </w:rPr>
        <w:t>投标保证金退付书</w:t>
      </w:r>
      <w:r>
        <w:rPr>
          <w:color w:val="000000" w:themeColor="text1"/>
        </w:rPr>
        <w:tab/>
      </w:r>
      <w:r>
        <w:rPr>
          <w:color w:val="000000" w:themeColor="text1"/>
        </w:rPr>
        <w:fldChar w:fldCharType="begin"/>
      </w:r>
      <w:r>
        <w:rPr>
          <w:color w:val="000000" w:themeColor="text1"/>
        </w:rPr>
        <w:instrText xml:space="preserve"> PAGEREF _Toc27397 \h </w:instrText>
      </w:r>
      <w:r>
        <w:rPr>
          <w:color w:val="000000" w:themeColor="text1"/>
        </w:rPr>
        <w:fldChar w:fldCharType="separate"/>
      </w:r>
      <w:r>
        <w:rPr>
          <w:color w:val="000000" w:themeColor="text1"/>
        </w:rPr>
        <w:t>53</w:t>
      </w:r>
      <w:r>
        <w:rPr>
          <w:color w:val="000000" w:themeColor="text1"/>
        </w:rPr>
        <w:fldChar w:fldCharType="end"/>
      </w:r>
      <w:r>
        <w:rPr>
          <w:color w:val="000000" w:themeColor="text1"/>
        </w:rPr>
        <w:fldChar w:fldCharType="end"/>
      </w:r>
    </w:p>
    <w:p>
      <w:pPr>
        <w:rPr>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rPr>
        <w:fldChar w:fldCharType="end"/>
      </w:r>
    </w:p>
    <w:bookmarkEnd w:id="0"/>
    <w:p>
      <w:pPr>
        <w:pStyle w:val="5"/>
        <w:numPr>
          <w:ilvl w:val="0"/>
          <w:numId w:val="0"/>
        </w:numPr>
        <w:spacing w:beforeLines="0"/>
        <w:rPr>
          <w:color w:val="000000" w:themeColor="text1"/>
        </w:rPr>
      </w:pPr>
      <w:bookmarkStart w:id="1" w:name="_Toc349127583"/>
      <w:bookmarkStart w:id="2" w:name="_Toc342296708"/>
      <w:bookmarkStart w:id="3" w:name="_Toc365967002"/>
      <w:bookmarkStart w:id="4" w:name="_Toc333935278"/>
      <w:bookmarkStart w:id="5" w:name="_Toc339019954"/>
      <w:bookmarkStart w:id="6" w:name="_Toc345513762"/>
      <w:bookmarkStart w:id="7" w:name="_Toc365985108"/>
      <w:bookmarkStart w:id="8" w:name="_Toc339020048"/>
      <w:bookmarkStart w:id="9" w:name="_Toc333237723"/>
      <w:bookmarkStart w:id="10" w:name="_Toc332206657"/>
      <w:bookmarkStart w:id="11" w:name="_Toc350438702"/>
      <w:bookmarkStart w:id="12" w:name="_Toc330459945"/>
      <w:bookmarkStart w:id="13" w:name="_Toc339362257"/>
      <w:bookmarkStart w:id="14" w:name="_Toc339020186"/>
      <w:bookmarkStart w:id="15" w:name="_Toc337632315"/>
      <w:bookmarkStart w:id="16" w:name="_Toc333935619"/>
      <w:bookmarkStart w:id="17" w:name="_Toc350756403"/>
      <w:bookmarkStart w:id="18" w:name="_Toc340507403"/>
      <w:bookmarkStart w:id="19" w:name="_Toc339019828"/>
      <w:bookmarkStart w:id="20" w:name="_Toc340677031"/>
      <w:bookmarkStart w:id="21" w:name="_Toc341348291"/>
      <w:bookmarkStart w:id="22" w:name="_Toc331512856"/>
      <w:bookmarkStart w:id="23" w:name="_Toc332270305"/>
      <w:bookmarkStart w:id="24" w:name="_Toc336681892"/>
      <w:bookmarkStart w:id="25" w:name="_Toc17173"/>
      <w:bookmarkStart w:id="26" w:name="_Toc336681537"/>
      <w:bookmarkStart w:id="27" w:name="_Toc339441044"/>
      <w:bookmarkStart w:id="28" w:name="_Toc340672830"/>
      <w:bookmarkStart w:id="29" w:name="_Toc342060322"/>
      <w:bookmarkStart w:id="30" w:name="_Toc333237612"/>
      <w:bookmarkStart w:id="31" w:name="_Toc333238571"/>
      <w:bookmarkStart w:id="32" w:name="_Toc349143546"/>
      <w:bookmarkStart w:id="33" w:name="_Toc331683994"/>
      <w:bookmarkStart w:id="34" w:name="_Toc366072457"/>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80" w:lineRule="exact"/>
        <w:ind w:left="105" w:leftChars="50" w:firstLine="420" w:firstLineChars="200"/>
        <w:jc w:val="left"/>
        <w:rPr>
          <w:rFonts w:ascii="宋体" w:hAnsi="宋体"/>
          <w:bCs/>
          <w:color w:val="000000" w:themeColor="text1"/>
        </w:rPr>
      </w:pPr>
      <w:r>
        <w:rPr>
          <w:rFonts w:hint="eastAsia" w:ascii="宋体" w:hAnsi="宋体"/>
          <w:bCs/>
          <w:color w:val="000000" w:themeColor="text1"/>
        </w:rPr>
        <w:t>广东业信采购招标有限公司（以下简称“代理采购机构”）受阳江市人民医院（以下简称</w:t>
      </w:r>
      <w:r>
        <w:rPr>
          <w:rFonts w:ascii="宋体" w:hAnsi="宋体"/>
          <w:bCs/>
          <w:color w:val="000000" w:themeColor="text1"/>
        </w:rPr>
        <w:t>“</w:t>
      </w:r>
      <w:r>
        <w:rPr>
          <w:rFonts w:hint="eastAsia" w:ascii="宋体" w:hAnsi="宋体"/>
          <w:bCs/>
          <w:color w:val="000000" w:themeColor="text1"/>
        </w:rPr>
        <w:t>采购人</w:t>
      </w:r>
      <w:r>
        <w:rPr>
          <w:rFonts w:ascii="宋体" w:hAnsi="宋体"/>
          <w:bCs/>
          <w:color w:val="000000" w:themeColor="text1"/>
        </w:rPr>
        <w:t>”</w:t>
      </w:r>
      <w:r>
        <w:rPr>
          <w:rFonts w:hint="eastAsia" w:ascii="宋体" w:hAnsi="宋体"/>
          <w:bCs/>
          <w:color w:val="000000" w:themeColor="text1"/>
        </w:rPr>
        <w:t>）的委托，就护理综合运营管理系统进行公开招标(项目编号:YXCG-20211126)，欢迎符合条件的投标人参加。有关事项如下：</w:t>
      </w:r>
    </w:p>
    <w:p>
      <w:pPr>
        <w:widowControl/>
        <w:tabs>
          <w:tab w:val="left" w:pos="502"/>
        </w:tabs>
        <w:adjustRightInd w:val="0"/>
        <w:snapToGrid w:val="0"/>
        <w:spacing w:line="380" w:lineRule="exact"/>
        <w:rPr>
          <w:rFonts w:ascii="Tahoma" w:hAnsi="Tahoma" w:cs="Tahoma"/>
          <w:b/>
          <w:bCs/>
          <w:color w:val="000000" w:themeColor="text1"/>
          <w:szCs w:val="21"/>
        </w:rPr>
      </w:pPr>
      <w:r>
        <w:rPr>
          <w:rFonts w:hint="eastAsia" w:ascii="宋体" w:hAnsi="宋体" w:cs="Tahoma"/>
          <w:b/>
          <w:bCs/>
          <w:color w:val="000000" w:themeColor="text1"/>
        </w:rPr>
        <w:t>一、</w:t>
      </w:r>
      <w:r>
        <w:rPr>
          <w:rFonts w:hint="eastAsia" w:ascii="Tahoma" w:hAnsi="Tahoma" w:cs="Tahoma"/>
          <w:b/>
          <w:bCs/>
          <w:color w:val="000000" w:themeColor="text1"/>
          <w:szCs w:val="21"/>
        </w:rPr>
        <w:t>招标项目的名称、用途、数量、采购方式</w:t>
      </w:r>
    </w:p>
    <w:p>
      <w:pPr>
        <w:widowControl/>
        <w:numPr>
          <w:ilvl w:val="0"/>
          <w:numId w:val="20"/>
        </w:numPr>
        <w:tabs>
          <w:tab w:val="left" w:pos="735"/>
          <w:tab w:val="clear" w:pos="528"/>
        </w:tabs>
        <w:adjustRightInd w:val="0"/>
        <w:snapToGrid w:val="0"/>
        <w:spacing w:line="380" w:lineRule="exact"/>
        <w:ind w:left="1785" w:leftChars="200" w:hanging="1365" w:hangingChars="650"/>
        <w:rPr>
          <w:rFonts w:ascii="宋体" w:hAnsi="宋体"/>
          <w:bCs/>
          <w:color w:val="000000" w:themeColor="text1"/>
        </w:rPr>
      </w:pPr>
      <w:r>
        <w:rPr>
          <w:rFonts w:hint="eastAsia" w:ascii="宋体" w:hAnsi="宋体"/>
          <w:bCs/>
          <w:color w:val="000000" w:themeColor="text1"/>
        </w:rPr>
        <w:t>项目名称：护理综合运营管理系统</w:t>
      </w:r>
    </w:p>
    <w:p>
      <w:pPr>
        <w:widowControl/>
        <w:numPr>
          <w:ilvl w:val="0"/>
          <w:numId w:val="20"/>
        </w:numPr>
        <w:tabs>
          <w:tab w:val="left" w:pos="735"/>
          <w:tab w:val="clear" w:pos="528"/>
        </w:tabs>
        <w:adjustRightInd w:val="0"/>
        <w:snapToGrid w:val="0"/>
        <w:spacing w:line="380" w:lineRule="exact"/>
        <w:ind w:left="420" w:leftChars="200" w:firstLine="0"/>
        <w:rPr>
          <w:rFonts w:ascii="宋体" w:hAnsi="宋体"/>
          <w:bCs/>
          <w:color w:val="000000" w:themeColor="text1"/>
        </w:rPr>
      </w:pPr>
      <w:r>
        <w:rPr>
          <w:rFonts w:hint="eastAsia" w:ascii="宋体" w:hAnsi="宋体"/>
          <w:bCs/>
          <w:color w:val="000000" w:themeColor="text1"/>
        </w:rPr>
        <w:t>项目编号: YXCG-20211126</w:t>
      </w:r>
    </w:p>
    <w:p>
      <w:pPr>
        <w:widowControl/>
        <w:numPr>
          <w:ilvl w:val="0"/>
          <w:numId w:val="20"/>
        </w:numPr>
        <w:tabs>
          <w:tab w:val="left" w:pos="735"/>
          <w:tab w:val="clear" w:pos="528"/>
        </w:tabs>
        <w:adjustRightInd w:val="0"/>
        <w:snapToGrid w:val="0"/>
        <w:spacing w:line="380" w:lineRule="exact"/>
        <w:ind w:left="735" w:leftChars="200" w:hanging="315" w:hangingChars="150"/>
        <w:rPr>
          <w:rFonts w:ascii="宋体" w:hAnsi="宋体"/>
          <w:bCs/>
          <w:color w:val="000000" w:themeColor="text1"/>
        </w:rPr>
      </w:pPr>
      <w:r>
        <w:rPr>
          <w:rFonts w:hint="eastAsia" w:ascii="宋体" w:hAnsi="宋体"/>
          <w:bCs/>
          <w:color w:val="000000" w:themeColor="text1"/>
        </w:rPr>
        <w:t>投标报价上限：人民币302000.00元（超出该上限的投标报价将作为无效投标处理）</w:t>
      </w:r>
    </w:p>
    <w:p>
      <w:pPr>
        <w:widowControl/>
        <w:numPr>
          <w:ilvl w:val="0"/>
          <w:numId w:val="20"/>
        </w:numPr>
        <w:tabs>
          <w:tab w:val="left" w:pos="735"/>
          <w:tab w:val="clear" w:pos="528"/>
        </w:tabs>
        <w:adjustRightInd w:val="0"/>
        <w:snapToGrid w:val="0"/>
        <w:spacing w:line="380" w:lineRule="exact"/>
        <w:ind w:left="735" w:leftChars="200" w:hanging="315" w:hangingChars="150"/>
        <w:rPr>
          <w:rFonts w:ascii="宋体" w:hAnsi="宋体"/>
          <w:bCs/>
          <w:color w:val="000000" w:themeColor="text1"/>
        </w:rPr>
      </w:pPr>
      <w:r>
        <w:rPr>
          <w:rFonts w:hint="eastAsia" w:ascii="宋体" w:hAnsi="宋体"/>
          <w:bCs/>
          <w:color w:val="000000" w:themeColor="text1"/>
        </w:rPr>
        <w:t>数  量：一项</w:t>
      </w:r>
    </w:p>
    <w:p>
      <w:pPr>
        <w:widowControl/>
        <w:numPr>
          <w:ilvl w:val="0"/>
          <w:numId w:val="20"/>
        </w:numPr>
        <w:tabs>
          <w:tab w:val="left" w:pos="735"/>
          <w:tab w:val="clear" w:pos="528"/>
        </w:tabs>
        <w:adjustRightInd w:val="0"/>
        <w:snapToGrid w:val="0"/>
        <w:spacing w:line="380" w:lineRule="exact"/>
        <w:ind w:left="736" w:leftChars="200" w:hanging="316" w:hangingChars="150"/>
        <w:rPr>
          <w:rFonts w:ascii="宋体" w:hAnsi="宋体"/>
          <w:color w:val="000000" w:themeColor="text1"/>
          <w:spacing w:val="-6"/>
          <w:szCs w:val="21"/>
        </w:rPr>
      </w:pPr>
      <w:r>
        <w:rPr>
          <w:rFonts w:hint="eastAsia" w:ascii="宋体" w:hAnsi="宋体"/>
          <w:b/>
          <w:bCs/>
          <w:color w:val="000000" w:themeColor="text1"/>
          <w:szCs w:val="21"/>
        </w:rPr>
        <w:t>完工期</w:t>
      </w:r>
      <w:r>
        <w:rPr>
          <w:rFonts w:hint="eastAsia" w:ascii="宋体" w:hAnsi="宋体"/>
          <w:b/>
          <w:bCs/>
          <w:color w:val="000000" w:themeColor="text1"/>
          <w:spacing w:val="-6"/>
          <w:szCs w:val="21"/>
        </w:rPr>
        <w:t>：</w:t>
      </w:r>
      <w:r>
        <w:rPr>
          <w:rFonts w:hint="eastAsia" w:ascii="宋体" w:hAnsi="宋体"/>
          <w:color w:val="000000" w:themeColor="text1"/>
          <w:spacing w:val="-6"/>
          <w:szCs w:val="21"/>
        </w:rPr>
        <w:t>合同签订生效后，进场施工之日起60日历天内完成。（包括项目安装、调试、试运行等工作，超出该完工期将作为无效投标处理）。</w:t>
      </w:r>
    </w:p>
    <w:p>
      <w:pPr>
        <w:widowControl/>
        <w:numPr>
          <w:ilvl w:val="0"/>
          <w:numId w:val="20"/>
        </w:numPr>
        <w:tabs>
          <w:tab w:val="left" w:pos="315"/>
          <w:tab w:val="left" w:pos="735"/>
          <w:tab w:val="clear" w:pos="528"/>
        </w:tabs>
        <w:adjustRightInd w:val="0"/>
        <w:snapToGrid w:val="0"/>
        <w:spacing w:line="380" w:lineRule="exact"/>
        <w:ind w:left="420" w:leftChars="200" w:firstLine="0"/>
        <w:rPr>
          <w:rFonts w:ascii="宋体" w:hAnsi="宋体"/>
          <w:bCs/>
          <w:color w:val="000000" w:themeColor="text1"/>
        </w:rPr>
      </w:pPr>
      <w:r>
        <w:rPr>
          <w:rFonts w:hint="eastAsia" w:ascii="宋体" w:hAnsi="宋体" w:cs="Tahoma"/>
          <w:color w:val="000000" w:themeColor="text1"/>
          <w:kern w:val="28"/>
          <w:szCs w:val="21"/>
        </w:rPr>
        <w:t>项目采购方式：公开招标</w:t>
      </w:r>
    </w:p>
    <w:p>
      <w:pPr>
        <w:widowControl/>
        <w:tabs>
          <w:tab w:val="left" w:pos="502"/>
        </w:tabs>
        <w:adjustRightInd w:val="0"/>
        <w:snapToGrid w:val="0"/>
        <w:spacing w:line="380" w:lineRule="exact"/>
        <w:rPr>
          <w:rFonts w:ascii="宋体" w:hAnsi="宋体" w:cs="Tahoma"/>
          <w:b/>
          <w:bCs/>
          <w:color w:val="000000" w:themeColor="text1"/>
        </w:rPr>
      </w:pPr>
      <w:r>
        <w:rPr>
          <w:rFonts w:hint="eastAsia" w:ascii="宋体" w:hAnsi="宋体" w:cs="Tahoma"/>
          <w:b/>
          <w:bCs/>
          <w:color w:val="000000" w:themeColor="text1"/>
        </w:rPr>
        <w:t>二、投标人资格要求为：</w:t>
      </w:r>
    </w:p>
    <w:p>
      <w:pPr>
        <w:widowControl/>
        <w:numPr>
          <w:ilvl w:val="0"/>
          <w:numId w:val="22"/>
        </w:numPr>
        <w:tabs>
          <w:tab w:val="left" w:pos="735"/>
        </w:tabs>
        <w:adjustRightInd w:val="0"/>
        <w:snapToGrid w:val="0"/>
        <w:spacing w:line="380" w:lineRule="exact"/>
        <w:ind w:left="735" w:hanging="315"/>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widowControl/>
        <w:tabs>
          <w:tab w:val="left" w:pos="525"/>
        </w:tabs>
        <w:adjustRightInd w:val="0"/>
        <w:snapToGrid w:val="0"/>
        <w:spacing w:line="380" w:lineRule="exact"/>
        <w:ind w:left="630" w:leftChars="300"/>
        <w:rPr>
          <w:rFonts w:ascii="宋体" w:hAnsi="宋体"/>
          <w:color w:val="000000" w:themeColor="text1"/>
        </w:rPr>
      </w:pPr>
      <w:r>
        <w:rPr>
          <w:rFonts w:hint="eastAsia" w:ascii="宋体" w:hAnsi="宋体"/>
          <w:color w:val="000000" w:themeColor="text1"/>
          <w:szCs w:val="21"/>
        </w:rPr>
        <w:t>1）具有独立承担民事责任的能力；</w:t>
      </w:r>
      <w:r>
        <w:rPr>
          <w:rFonts w:hint="eastAsia" w:ascii="宋体" w:hAnsi="宋体"/>
          <w:color w:val="000000" w:themeColor="text1"/>
          <w:szCs w:val="21"/>
        </w:rPr>
        <w:br w:type="textWrapping"/>
      </w:r>
      <w:r>
        <w:rPr>
          <w:rFonts w:hint="eastAsia" w:ascii="宋体" w:hAnsi="宋体"/>
          <w:color w:val="000000" w:themeColor="text1"/>
          <w:szCs w:val="21"/>
        </w:rPr>
        <w:t>2）具有良好的商业信誉和健全的财务会计制度；</w:t>
      </w:r>
      <w:r>
        <w:rPr>
          <w:rFonts w:hint="eastAsia" w:ascii="宋体" w:hAnsi="宋体"/>
          <w:color w:val="000000" w:themeColor="text1"/>
          <w:szCs w:val="21"/>
        </w:rPr>
        <w:br w:type="textWrapping"/>
      </w: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rPr>
        <w:br w:type="textWrapping"/>
      </w:r>
      <w:r>
        <w:rPr>
          <w:rFonts w:hint="eastAsia" w:ascii="宋体" w:hAnsi="宋体"/>
          <w:color w:val="000000" w:themeColor="text1"/>
          <w:szCs w:val="21"/>
        </w:rPr>
        <w:t>4）有依法缴纳税收和社会保障资金的良好记录；</w:t>
      </w:r>
      <w:r>
        <w:rPr>
          <w:rFonts w:hint="eastAsia" w:ascii="宋体" w:hAnsi="宋体"/>
          <w:color w:val="000000" w:themeColor="text1"/>
          <w:szCs w:val="21"/>
        </w:rPr>
        <w:br w:type="textWrapping"/>
      </w:r>
      <w:r>
        <w:rPr>
          <w:rFonts w:hint="eastAsia" w:ascii="宋体" w:hAnsi="宋体"/>
          <w:color w:val="000000" w:themeColor="text1"/>
          <w:szCs w:val="21"/>
        </w:rPr>
        <w:t>5）参加政府采购活动前三年内，在经营活动中没有重大违法记录；</w:t>
      </w:r>
      <w:r>
        <w:rPr>
          <w:rFonts w:hint="eastAsia" w:ascii="宋体" w:hAnsi="宋体"/>
          <w:color w:val="000000" w:themeColor="text1"/>
          <w:szCs w:val="21"/>
        </w:rPr>
        <w:br w:type="textWrapping"/>
      </w:r>
      <w:r>
        <w:rPr>
          <w:rFonts w:hint="eastAsia" w:ascii="宋体" w:hAnsi="宋体"/>
          <w:color w:val="000000" w:themeColor="text1"/>
          <w:szCs w:val="21"/>
        </w:rPr>
        <w:t>6）法律、行政法规规定的其他条件。</w:t>
      </w:r>
    </w:p>
    <w:p>
      <w:pPr>
        <w:widowControl/>
        <w:numPr>
          <w:ilvl w:val="0"/>
          <w:numId w:val="22"/>
        </w:numPr>
        <w:tabs>
          <w:tab w:val="left" w:pos="735"/>
        </w:tabs>
        <w:adjustRightInd w:val="0"/>
        <w:snapToGrid w:val="0"/>
        <w:spacing w:line="380" w:lineRule="exact"/>
        <w:ind w:left="735" w:hanging="315"/>
        <w:rPr>
          <w:rFonts w:ascii="宋体" w:hAnsi="宋体"/>
          <w:color w:val="000000" w:themeColor="text1"/>
          <w:szCs w:val="21"/>
        </w:rPr>
      </w:pPr>
      <w:r>
        <w:rPr>
          <w:rFonts w:hint="eastAsia" w:ascii="宋体" w:hAnsi="宋体" w:cs="宋体"/>
          <w:color w:val="000000" w:themeColor="text1"/>
        </w:rPr>
        <w:t>为采购项目提供整体设计、规范编制或者项目管理、监理、检测等服务的投标人，不得再参加该采购项目的其他采购活动。（提供《投标函》承诺）</w:t>
      </w:r>
    </w:p>
    <w:p>
      <w:pPr>
        <w:widowControl/>
        <w:numPr>
          <w:ilvl w:val="0"/>
          <w:numId w:val="22"/>
        </w:numPr>
        <w:tabs>
          <w:tab w:val="left" w:pos="735"/>
        </w:tabs>
        <w:adjustRightInd w:val="0"/>
        <w:snapToGrid w:val="0"/>
        <w:spacing w:line="380" w:lineRule="exact"/>
        <w:ind w:left="735" w:hanging="315"/>
        <w:rPr>
          <w:rFonts w:ascii="宋体" w:hAnsi="宋体"/>
          <w:color w:val="000000" w:themeColor="text1"/>
          <w:szCs w:val="21"/>
        </w:rPr>
      </w:pPr>
      <w:r>
        <w:rPr>
          <w:rFonts w:hint="eastAsia" w:ascii="宋体" w:hAnsi="宋体" w:cs="宋体"/>
          <w:color w:val="000000" w:themeColor="text1"/>
        </w:rPr>
        <w:t>单位负责人为同一人或者存在直接控股、管理关系的不同投标人，不得参加同一合同项下的政府采购活动。（提供《投标函》承诺）</w:t>
      </w:r>
    </w:p>
    <w:p>
      <w:pPr>
        <w:widowControl/>
        <w:numPr>
          <w:ilvl w:val="0"/>
          <w:numId w:val="22"/>
        </w:numPr>
        <w:tabs>
          <w:tab w:val="left" w:pos="735"/>
        </w:tabs>
        <w:adjustRightInd w:val="0"/>
        <w:snapToGrid w:val="0"/>
        <w:spacing w:line="380" w:lineRule="exact"/>
        <w:ind w:left="735" w:hanging="315"/>
        <w:rPr>
          <w:rFonts w:ascii="宋体" w:hAnsi="宋体"/>
          <w:color w:val="000000" w:themeColor="text1"/>
          <w:szCs w:val="21"/>
        </w:rPr>
      </w:pPr>
      <w:r>
        <w:rPr>
          <w:rFonts w:hint="eastAsia" w:ascii="宋体" w:hAnsi="宋体"/>
          <w:color w:val="000000" w:themeColor="text1"/>
          <w:szCs w:val="21"/>
        </w:rPr>
        <w:t>本项目不接受联合体投标；</w:t>
      </w:r>
    </w:p>
    <w:p>
      <w:pPr>
        <w:widowControl/>
        <w:numPr>
          <w:ilvl w:val="0"/>
          <w:numId w:val="22"/>
        </w:numPr>
        <w:tabs>
          <w:tab w:val="left" w:pos="735"/>
        </w:tabs>
        <w:adjustRightInd w:val="0"/>
        <w:snapToGrid w:val="0"/>
        <w:spacing w:line="380" w:lineRule="exact"/>
        <w:ind w:left="735" w:hanging="315"/>
        <w:rPr>
          <w:rFonts w:ascii="宋体" w:hAnsi="宋体"/>
          <w:color w:val="000000" w:themeColor="text1"/>
          <w:szCs w:val="21"/>
        </w:rPr>
      </w:pPr>
      <w:r>
        <w:rPr>
          <w:rFonts w:hint="eastAsia" w:ascii="宋体" w:hAnsi="宋体"/>
          <w:color w:val="000000" w:themeColor="text1"/>
          <w:szCs w:val="21"/>
        </w:rPr>
        <w:t>投标人</w:t>
      </w:r>
      <w:r>
        <w:rPr>
          <w:rFonts w:hint="eastAsia" w:hAnsi="宋体"/>
          <w:color w:val="000000" w:themeColor="text1"/>
          <w:szCs w:val="21"/>
        </w:rPr>
        <w:t>须</w:t>
      </w:r>
      <w:r>
        <w:rPr>
          <w:rFonts w:hint="eastAsia" w:hAnsi="宋体" w:cs="宋体"/>
          <w:color w:val="000000" w:themeColor="text1"/>
          <w:szCs w:val="21"/>
        </w:rPr>
        <w:t>在招标代理机构登记并购买招标文件。</w:t>
      </w:r>
    </w:p>
    <w:p>
      <w:pPr>
        <w:widowControl/>
        <w:tabs>
          <w:tab w:val="left" w:pos="502"/>
        </w:tabs>
        <w:adjustRightInd w:val="0"/>
        <w:snapToGrid w:val="0"/>
        <w:spacing w:line="380" w:lineRule="exact"/>
        <w:rPr>
          <w:rFonts w:ascii="Tahoma" w:hAnsi="Tahoma" w:cs="Tahoma"/>
          <w:b/>
          <w:bCs/>
          <w:color w:val="000000" w:themeColor="text1"/>
          <w:szCs w:val="21"/>
        </w:rPr>
      </w:pPr>
      <w:r>
        <w:rPr>
          <w:rFonts w:hint="eastAsia" w:ascii="Tahoma" w:hAnsi="Tahoma" w:cs="Tahoma"/>
          <w:b/>
          <w:bCs/>
          <w:color w:val="000000" w:themeColor="text1"/>
          <w:szCs w:val="21"/>
        </w:rPr>
        <w:t>三、</w:t>
      </w:r>
      <w:r>
        <w:rPr>
          <w:rFonts w:ascii="Tahoma" w:hAnsi="Tahoma" w:cs="Tahoma"/>
          <w:b/>
          <w:bCs/>
          <w:color w:val="000000" w:themeColor="text1"/>
          <w:szCs w:val="21"/>
        </w:rPr>
        <w:t>招标文件的公示</w:t>
      </w:r>
    </w:p>
    <w:p>
      <w:pPr>
        <w:spacing w:line="380" w:lineRule="exact"/>
        <w:ind w:firstLine="210" w:firstLineChars="100"/>
        <w:rPr>
          <w:rFonts w:hint="eastAsia" w:ascii="宋体" w:hAnsi="宋体" w:eastAsia="宋体" w:cs="宋体"/>
          <w:bCs/>
          <w:color w:val="000000" w:themeColor="text1"/>
        </w:rPr>
      </w:pPr>
      <w:r>
        <w:rPr>
          <w:rFonts w:hint="eastAsia" w:ascii="宋体" w:hAnsi="宋体" w:cs="宋体"/>
          <w:color w:val="000000" w:themeColor="text1"/>
          <w:kern w:val="0"/>
          <w:szCs w:val="21"/>
        </w:rPr>
        <w:t>1．</w:t>
      </w:r>
      <w:r>
        <w:rPr>
          <w:rFonts w:hint="eastAsia" w:ascii="宋体" w:hAnsi="宋体" w:cs="Arial"/>
          <w:color w:val="000000" w:themeColor="text1"/>
        </w:rPr>
        <w:t>招标文件公示时</w:t>
      </w:r>
      <w:r>
        <w:rPr>
          <w:rFonts w:hint="eastAsia" w:ascii="宋体" w:hAnsi="宋体"/>
          <w:bCs/>
          <w:color w:val="000000" w:themeColor="text1"/>
        </w:rPr>
        <w:t>间及下载</w:t>
      </w:r>
      <w:r>
        <w:rPr>
          <w:rFonts w:hint="eastAsia" w:ascii="宋体" w:hAnsi="宋体" w:eastAsia="宋体" w:cs="宋体"/>
          <w:bCs/>
          <w:color w:val="000000" w:themeColor="text1"/>
        </w:rPr>
        <w:t>：</w:t>
      </w:r>
      <w:r>
        <w:rPr>
          <w:rFonts w:hint="eastAsia" w:ascii="宋体" w:hAnsi="宋体" w:eastAsia="宋体" w:cs="宋体"/>
          <w:color w:val="000000" w:themeColor="text1"/>
          <w:kern w:val="2"/>
          <w:sz w:val="21"/>
          <w:szCs w:val="24"/>
          <w:lang w:val="en-US" w:eastAsia="zh-CN" w:bidi="ar-SA"/>
        </w:rPr>
        <w:t>2022年2月17日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2022年2月24日</w:t>
      </w:r>
      <w:r>
        <w:rPr>
          <w:rFonts w:hint="eastAsia" w:ascii="宋体" w:hAnsi="宋体" w:eastAsia="宋体" w:cs="宋体"/>
          <w:bCs/>
          <w:color w:val="000000" w:themeColor="text1"/>
        </w:rPr>
        <w:t>。</w:t>
      </w:r>
    </w:p>
    <w:p>
      <w:pPr>
        <w:widowControl/>
        <w:adjustRightInd w:val="0"/>
        <w:snapToGrid w:val="0"/>
        <w:spacing w:line="380" w:lineRule="exact"/>
        <w:ind w:left="315" w:leftChars="100" w:hanging="105" w:hangingChars="50"/>
        <w:rPr>
          <w:rFonts w:hint="eastAsia" w:ascii="宋体" w:hAnsi="宋体" w:eastAsia="宋体" w:cs="宋体"/>
          <w:color w:val="000000" w:themeColor="text1"/>
          <w:kern w:val="0"/>
          <w:szCs w:val="21"/>
        </w:rPr>
      </w:pPr>
      <w:r>
        <w:rPr>
          <w:rFonts w:hint="eastAsia" w:ascii="宋体" w:hAnsi="宋体" w:eastAsia="宋体" w:cs="宋体"/>
          <w:bCs/>
          <w:color w:val="000000" w:themeColor="text1"/>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80" w:lineRule="exac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购买招标文件的时间、地点、方式及招标文件售价</w:t>
      </w:r>
    </w:p>
    <w:p>
      <w:pPr>
        <w:widowControl/>
        <w:tabs>
          <w:tab w:val="left" w:pos="735"/>
        </w:tabs>
        <w:adjustRightInd w:val="0"/>
        <w:snapToGrid w:val="0"/>
        <w:spacing w:line="380" w:lineRule="exact"/>
        <w:ind w:left="210" w:leftChars="100"/>
        <w:rPr>
          <w:rFonts w:hint="eastAsia" w:ascii="宋体" w:hAnsi="宋体" w:eastAsia="宋体" w:cs="宋体"/>
          <w:color w:val="000000" w:themeColor="text1"/>
        </w:rPr>
      </w:pPr>
      <w:r>
        <w:rPr>
          <w:rFonts w:hint="eastAsia" w:ascii="宋体" w:hAnsi="宋体" w:eastAsia="宋体" w:cs="宋体"/>
          <w:color w:val="000000" w:themeColor="text1"/>
        </w:rPr>
        <w:t>1.购买招标文件</w:t>
      </w:r>
      <w:r>
        <w:rPr>
          <w:rFonts w:hint="eastAsia" w:ascii="宋体" w:hAnsi="宋体" w:eastAsia="宋体" w:cs="宋体"/>
          <w:bCs/>
          <w:color w:val="000000" w:themeColor="text1"/>
        </w:rPr>
        <w:t>时间：</w:t>
      </w:r>
      <w:r>
        <w:rPr>
          <w:rFonts w:hint="eastAsia" w:ascii="宋体" w:hAnsi="宋体" w:eastAsia="宋体" w:cs="宋体"/>
          <w:color w:val="000000" w:themeColor="text1"/>
          <w:kern w:val="2"/>
          <w:sz w:val="21"/>
          <w:szCs w:val="24"/>
          <w:lang w:val="en-US" w:eastAsia="zh-CN" w:bidi="ar-SA"/>
        </w:rPr>
        <w:t>2022年2月17日</w:t>
      </w:r>
      <w:r>
        <w:rPr>
          <w:rFonts w:hint="eastAsia" w:ascii="宋体" w:hAnsi="宋体" w:eastAsia="宋体" w:cs="宋体"/>
          <w:color w:val="000000" w:themeColor="text1"/>
          <w:szCs w:val="21"/>
        </w:rPr>
        <w:t>至</w:t>
      </w:r>
      <w:r>
        <w:rPr>
          <w:rFonts w:hint="eastAsia" w:ascii="宋体" w:hAnsi="宋体" w:eastAsia="宋体" w:cs="宋体"/>
          <w:color w:val="000000" w:themeColor="text1"/>
          <w:kern w:val="2"/>
          <w:sz w:val="21"/>
          <w:szCs w:val="24"/>
          <w:lang w:val="en-US" w:eastAsia="zh-CN" w:bidi="ar-SA"/>
        </w:rPr>
        <w:t>2022年2月24日</w:t>
      </w:r>
      <w:r>
        <w:rPr>
          <w:rFonts w:hint="eastAsia" w:ascii="宋体" w:hAnsi="宋体" w:eastAsia="宋体" w:cs="宋体"/>
          <w:bCs/>
          <w:color w:val="000000" w:themeColor="text1"/>
        </w:rPr>
        <w:t>，上午9:00～12:00，下午2:30～5:30（节假日除外）（北</w:t>
      </w:r>
      <w:r>
        <w:rPr>
          <w:rFonts w:hint="eastAsia" w:ascii="宋体" w:hAnsi="宋体" w:eastAsia="宋体" w:cs="宋体"/>
          <w:color w:val="000000" w:themeColor="text1"/>
        </w:rPr>
        <w:t>京时间）。</w:t>
      </w:r>
    </w:p>
    <w:p>
      <w:pPr>
        <w:widowControl/>
        <w:tabs>
          <w:tab w:val="left" w:pos="735"/>
        </w:tabs>
        <w:adjustRightInd w:val="0"/>
        <w:snapToGrid w:val="0"/>
        <w:spacing w:line="380" w:lineRule="exact"/>
        <w:ind w:left="210" w:leftChars="100"/>
        <w:rPr>
          <w:rFonts w:hint="eastAsia" w:ascii="宋体" w:hAnsi="宋体" w:eastAsia="宋体" w:cs="宋体"/>
          <w:color w:val="000000" w:themeColor="text1"/>
        </w:rPr>
      </w:pPr>
      <w:r>
        <w:rPr>
          <w:rFonts w:hint="eastAsia" w:ascii="宋体" w:hAnsi="宋体" w:eastAsia="宋体" w:cs="宋体"/>
          <w:color w:val="000000" w:themeColor="text1"/>
        </w:rPr>
        <w:t>2.购买招标文件地点：阳江市江城区猫山四街33号A座2楼</w:t>
      </w:r>
      <w:r>
        <w:rPr>
          <w:rFonts w:hint="eastAsia" w:ascii="宋体" w:hAnsi="宋体" w:eastAsia="宋体" w:cs="宋体"/>
          <w:color w:val="000000" w:themeColor="text1"/>
          <w:szCs w:val="21"/>
        </w:rPr>
        <w:t>205室。</w:t>
      </w:r>
    </w:p>
    <w:p>
      <w:pPr>
        <w:widowControl/>
        <w:tabs>
          <w:tab w:val="left" w:pos="735"/>
        </w:tabs>
        <w:adjustRightInd w:val="0"/>
        <w:snapToGrid w:val="0"/>
        <w:spacing w:line="380" w:lineRule="exact"/>
        <w:ind w:left="210" w:leftChars="100"/>
        <w:rPr>
          <w:rFonts w:hint="eastAsia" w:ascii="宋体" w:hAnsi="宋体" w:eastAsia="宋体" w:cs="宋体"/>
          <w:color w:val="000000" w:themeColor="text1"/>
        </w:rPr>
      </w:pPr>
      <w:r>
        <w:rPr>
          <w:rFonts w:hint="eastAsia" w:ascii="宋体" w:hAnsi="宋体" w:eastAsia="宋体" w:cs="宋体"/>
          <w:bCs/>
          <w:color w:val="000000" w:themeColor="text1"/>
        </w:rPr>
        <w:t>3.招标文件售价：</w:t>
      </w:r>
      <w:r>
        <w:rPr>
          <w:rFonts w:hint="eastAsia" w:ascii="宋体" w:hAnsi="宋体" w:eastAsia="宋体" w:cs="宋体"/>
          <w:bCs/>
          <w:color w:val="000000" w:themeColor="text1"/>
          <w:szCs w:val="21"/>
        </w:rPr>
        <w:t>招标文件每套人民币300元，售后不退</w:t>
      </w:r>
      <w:r>
        <w:rPr>
          <w:rFonts w:hint="eastAsia" w:ascii="宋体" w:hAnsi="宋体" w:eastAsia="宋体" w:cs="宋体"/>
          <w:bCs/>
          <w:color w:val="000000" w:themeColor="text1"/>
        </w:rPr>
        <w:t>。</w:t>
      </w:r>
    </w:p>
    <w:p>
      <w:pPr>
        <w:widowControl/>
        <w:tabs>
          <w:tab w:val="left" w:pos="735"/>
        </w:tabs>
        <w:adjustRightInd w:val="0"/>
        <w:snapToGrid w:val="0"/>
        <w:spacing w:line="380" w:lineRule="exact"/>
        <w:ind w:left="420" w:leftChars="100" w:hanging="210" w:hangingChars="100"/>
        <w:rPr>
          <w:rFonts w:hint="eastAsia" w:ascii="宋体" w:hAnsi="宋体" w:eastAsia="宋体" w:cs="宋体"/>
          <w:bCs/>
          <w:color w:val="000000" w:themeColor="text1"/>
        </w:rPr>
      </w:pPr>
      <w:r>
        <w:rPr>
          <w:rFonts w:hint="eastAsia" w:ascii="宋体" w:hAnsi="宋体" w:eastAsia="宋体" w:cs="宋体"/>
          <w:bCs/>
          <w:color w:val="000000" w:themeColor="text1"/>
        </w:rPr>
        <w:t>4.招标文件获取方式：现场发售。</w:t>
      </w:r>
    </w:p>
    <w:p>
      <w:pPr>
        <w:widowControl/>
        <w:tabs>
          <w:tab w:val="left" w:pos="735"/>
        </w:tabs>
        <w:adjustRightInd w:val="0"/>
        <w:snapToGrid w:val="0"/>
        <w:spacing w:line="380" w:lineRule="exact"/>
        <w:ind w:left="420" w:leftChars="100" w:hanging="210" w:hangingChars="100"/>
        <w:rPr>
          <w:rFonts w:hint="eastAsia" w:ascii="宋体" w:hAnsi="宋体" w:eastAsia="宋体" w:cs="宋体"/>
          <w:bCs/>
          <w:color w:val="000000" w:themeColor="text1"/>
          <w:szCs w:val="21"/>
        </w:rPr>
      </w:pPr>
      <w:r>
        <w:rPr>
          <w:rFonts w:hint="eastAsia" w:ascii="宋体" w:hAnsi="宋体" w:eastAsia="宋体" w:cs="宋体"/>
          <w:bCs/>
          <w:color w:val="000000" w:themeColor="text1"/>
        </w:rPr>
        <w:t>5.</w:t>
      </w:r>
      <w:r>
        <w:rPr>
          <w:rFonts w:hint="eastAsia" w:ascii="宋体" w:hAnsi="宋体" w:eastAsia="宋体" w:cs="宋体"/>
          <w:bCs/>
          <w:color w:val="000000" w:themeColor="text1"/>
          <w:szCs w:val="21"/>
        </w:rPr>
        <w:t>购买招标文件必须携带:</w:t>
      </w:r>
    </w:p>
    <w:p>
      <w:pPr>
        <w:widowControl/>
        <w:tabs>
          <w:tab w:val="left" w:pos="735"/>
        </w:tabs>
        <w:adjustRightInd w:val="0"/>
        <w:snapToGrid w:val="0"/>
        <w:spacing w:line="380" w:lineRule="exact"/>
        <w:ind w:left="659" w:leftChars="164" w:hanging="315" w:hangingChars="150"/>
        <w:rPr>
          <w:rFonts w:hint="eastAsia" w:ascii="宋体" w:hAnsi="宋体" w:eastAsia="宋体" w:cs="宋体"/>
          <w:bCs/>
          <w:color w:val="000000" w:themeColor="text1"/>
        </w:rPr>
      </w:pPr>
      <w:r>
        <w:rPr>
          <w:rFonts w:hint="eastAsia" w:ascii="宋体" w:hAnsi="宋体" w:eastAsia="宋体" w:cs="宋体"/>
          <w:bCs/>
          <w:color w:val="000000" w:themeColor="text1"/>
          <w:szCs w:val="21"/>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rPr>
        <w:fldChar w:fldCharType="begin"/>
      </w:r>
      <w:r>
        <w:rPr>
          <w:rFonts w:hint="eastAsia" w:ascii="宋体" w:hAnsi="宋体" w:eastAsia="宋体" w:cs="宋体"/>
        </w:rPr>
        <w:instrText xml:space="preserve"> HYPERLINK "http://www.yjgpc.gov.cn/" </w:instrText>
      </w:r>
      <w:r>
        <w:rPr>
          <w:rFonts w:hint="eastAsia" w:ascii="宋体" w:hAnsi="宋体" w:eastAsia="宋体" w:cs="宋体"/>
        </w:rPr>
        <w:fldChar w:fldCharType="separate"/>
      </w:r>
      <w:r>
        <w:rPr>
          <w:rStyle w:val="53"/>
          <w:rFonts w:hint="eastAsia" w:ascii="宋体" w:hAnsi="宋体" w:eastAsia="宋体" w:cs="宋体"/>
          <w:color w:val="000000" w:themeColor="text1"/>
        </w:rPr>
        <w:t>http://www.yjcg.cc</w:t>
      </w:r>
      <w:r>
        <w:rPr>
          <w:rStyle w:val="53"/>
          <w:rFonts w:hint="eastAsia" w:ascii="宋体" w:hAnsi="宋体" w:eastAsia="宋体" w:cs="宋体"/>
          <w:color w:val="000000" w:themeColor="text1"/>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"http://www.yjcg.cc/index.php?c=content&amp;a=list&amp;catid=14" \o "政府采购资料下载" </w:instrText>
      </w:r>
      <w:r>
        <w:rPr>
          <w:rFonts w:hint="eastAsia" w:ascii="宋体" w:hAnsi="宋体" w:eastAsia="宋体" w:cs="宋体"/>
        </w:rPr>
        <w:fldChar w:fldCharType="separate"/>
      </w:r>
      <w:r>
        <w:rPr>
          <w:rStyle w:val="53"/>
          <w:rFonts w:hint="eastAsia" w:ascii="宋体" w:hAnsi="宋体" w:eastAsia="宋体" w:cs="宋体"/>
          <w:bCs/>
          <w:color w:val="000000" w:themeColor="text1"/>
        </w:rPr>
        <w:t>政府采购资料</w:t>
      </w:r>
      <w:r>
        <w:rPr>
          <w:rStyle w:val="53"/>
          <w:rFonts w:hint="eastAsia" w:ascii="宋体" w:hAnsi="宋体" w:eastAsia="宋体" w:cs="宋体"/>
          <w:bCs/>
          <w:color w:val="000000" w:themeColor="text1"/>
        </w:rPr>
        <w:fldChar w:fldCharType="end"/>
      </w:r>
      <w:r>
        <w:rPr>
          <w:rFonts w:hint="eastAsia" w:ascii="宋体" w:hAnsi="宋体" w:eastAsia="宋体" w:cs="宋体"/>
          <w:bCs/>
          <w:color w:val="000000" w:themeColor="text1"/>
          <w:szCs w:val="21"/>
        </w:rPr>
        <w:t>下载专区）加盖公章到指定地址购买。</w:t>
      </w:r>
      <w:r>
        <w:rPr>
          <w:rFonts w:hint="eastAsia" w:ascii="宋体" w:hAnsi="宋体" w:eastAsia="宋体" w:cs="宋体"/>
          <w:b/>
          <w:bCs/>
          <w:color w:val="000000" w:themeColor="text1"/>
        </w:rPr>
        <w:t>报名时投标单位的资料与以上报名条件不符合、不齐全、复印件不清晰或未盖红色公章的将不予受理</w:t>
      </w:r>
      <w:r>
        <w:rPr>
          <w:rFonts w:hint="eastAsia" w:ascii="宋体" w:hAnsi="宋体" w:eastAsia="宋体" w:cs="宋体"/>
          <w:bCs/>
          <w:color w:val="000000" w:themeColor="text1"/>
        </w:rPr>
        <w:t>。</w:t>
      </w:r>
    </w:p>
    <w:p>
      <w:pPr>
        <w:widowControl/>
        <w:tabs>
          <w:tab w:val="left" w:pos="735"/>
        </w:tabs>
        <w:adjustRightInd w:val="0"/>
        <w:snapToGrid w:val="0"/>
        <w:spacing w:line="380" w:lineRule="exact"/>
        <w:ind w:left="660" w:leftChars="164" w:hanging="316" w:hangingChars="150"/>
        <w:rPr>
          <w:rFonts w:hint="eastAsia" w:ascii="宋体" w:hAnsi="宋体" w:eastAsia="宋体" w:cs="宋体"/>
          <w:b/>
          <w:color w:val="000000" w:themeColor="text1"/>
        </w:rPr>
      </w:pPr>
      <w:r>
        <w:rPr>
          <w:rFonts w:hint="eastAsia" w:ascii="宋体" w:hAnsi="宋体" w:eastAsia="宋体" w:cs="宋体"/>
          <w:b/>
          <w:bCs/>
          <w:color w:val="000000" w:themeColor="text1"/>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80" w:lineRule="exac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投标截止时间、开标时间及地点</w:t>
      </w:r>
    </w:p>
    <w:p>
      <w:pPr>
        <w:widowControl/>
        <w:tabs>
          <w:tab w:val="left" w:pos="735"/>
        </w:tabs>
        <w:adjustRightInd w:val="0"/>
        <w:snapToGrid w:val="0"/>
        <w:spacing w:line="380" w:lineRule="exact"/>
        <w:ind w:firstLine="210" w:firstLineChars="100"/>
        <w:rPr>
          <w:rFonts w:hint="eastAsia" w:ascii="宋体" w:hAnsi="宋体" w:eastAsia="宋体" w:cs="宋体"/>
          <w:color w:val="000000" w:themeColor="text1"/>
        </w:rPr>
      </w:pPr>
      <w:r>
        <w:rPr>
          <w:rFonts w:hint="eastAsia" w:ascii="宋体" w:hAnsi="宋体" w:eastAsia="宋体" w:cs="宋体"/>
          <w:color w:val="000000" w:themeColor="text1"/>
        </w:rPr>
        <w:t>1.递交投标文件时间：</w:t>
      </w:r>
      <w:r>
        <w:rPr>
          <w:rFonts w:hint="eastAsia" w:ascii="宋体" w:hAnsi="宋体" w:eastAsia="宋体" w:cs="宋体"/>
          <w:color w:val="000000" w:themeColor="text1"/>
          <w:kern w:val="2"/>
          <w:sz w:val="21"/>
          <w:szCs w:val="24"/>
          <w:lang w:val="en-US" w:eastAsia="zh-CN" w:bidi="ar-SA"/>
        </w:rPr>
        <w:t>2022年3月10日</w:t>
      </w:r>
      <w:r>
        <w:rPr>
          <w:rFonts w:hint="eastAsia" w:ascii="宋体" w:hAnsi="宋体" w:eastAsia="宋体" w:cs="宋体"/>
          <w:color w:val="000000" w:themeColor="text1"/>
          <w:lang w:val="en-US" w:eastAsia="zh-CN"/>
        </w:rPr>
        <w:t>14</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3</w:t>
      </w:r>
      <w:r>
        <w:rPr>
          <w:rFonts w:hint="eastAsia" w:ascii="宋体" w:hAnsi="宋体" w:eastAsia="宋体" w:cs="宋体"/>
          <w:color w:val="000000" w:themeColor="text1"/>
        </w:rPr>
        <w:t>0-</w:t>
      </w:r>
      <w:r>
        <w:rPr>
          <w:rFonts w:hint="eastAsia" w:ascii="宋体" w:hAnsi="宋体" w:eastAsia="宋体" w:cs="宋体"/>
          <w:color w:val="000000" w:themeColor="text1"/>
          <w:lang w:val="en-US" w:eastAsia="zh-CN"/>
        </w:rPr>
        <w:t>15</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00</w:t>
      </w:r>
      <w:r>
        <w:rPr>
          <w:rFonts w:hint="eastAsia" w:ascii="宋体" w:hAnsi="宋体" w:eastAsia="宋体" w:cs="宋体"/>
          <w:color w:val="000000" w:themeColor="text1"/>
        </w:rPr>
        <w:t>(北京时间)。</w:t>
      </w:r>
    </w:p>
    <w:p>
      <w:pPr>
        <w:widowControl/>
        <w:tabs>
          <w:tab w:val="left" w:pos="735"/>
        </w:tabs>
        <w:adjustRightInd w:val="0"/>
        <w:snapToGrid w:val="0"/>
        <w:spacing w:line="380" w:lineRule="exact"/>
        <w:ind w:firstLine="210" w:firstLineChars="100"/>
        <w:rPr>
          <w:rFonts w:hint="eastAsia" w:ascii="宋体" w:hAnsi="宋体" w:eastAsia="宋体" w:cs="宋体"/>
          <w:bCs/>
          <w:color w:val="000000" w:themeColor="text1"/>
        </w:rPr>
      </w:pPr>
      <w:r>
        <w:rPr>
          <w:rFonts w:hint="eastAsia" w:ascii="宋体" w:hAnsi="宋体" w:eastAsia="宋体" w:cs="宋体"/>
          <w:color w:val="000000" w:themeColor="text1"/>
        </w:rPr>
        <w:t>2.投标截止时间、开标时间：</w:t>
      </w:r>
      <w:r>
        <w:rPr>
          <w:rFonts w:hint="eastAsia" w:ascii="宋体" w:hAnsi="宋体" w:eastAsia="宋体" w:cs="宋体"/>
          <w:color w:val="000000" w:themeColor="text1"/>
          <w:kern w:val="2"/>
          <w:sz w:val="21"/>
          <w:szCs w:val="24"/>
          <w:lang w:val="en-US" w:eastAsia="zh-CN" w:bidi="ar-SA"/>
        </w:rPr>
        <w:t>2022年3月10日</w:t>
      </w:r>
      <w:r>
        <w:rPr>
          <w:rFonts w:hint="eastAsia" w:ascii="宋体" w:hAnsi="宋体" w:eastAsia="宋体" w:cs="宋体"/>
          <w:color w:val="000000" w:themeColor="text1"/>
          <w:lang w:val="en-US" w:eastAsia="zh-CN"/>
        </w:rPr>
        <w:t>15</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0</w:t>
      </w:r>
      <w:r>
        <w:rPr>
          <w:rFonts w:hint="eastAsia" w:ascii="宋体" w:hAnsi="宋体" w:eastAsia="宋体" w:cs="宋体"/>
          <w:color w:val="000000" w:themeColor="text1"/>
        </w:rPr>
        <w:t>0(北京时间)。</w:t>
      </w:r>
    </w:p>
    <w:p>
      <w:pPr>
        <w:widowControl/>
        <w:tabs>
          <w:tab w:val="left" w:pos="735"/>
        </w:tabs>
        <w:adjustRightInd w:val="0"/>
        <w:snapToGrid w:val="0"/>
        <w:spacing w:line="380" w:lineRule="exact"/>
        <w:ind w:firstLine="210" w:firstLineChars="100"/>
        <w:rPr>
          <w:rFonts w:hint="eastAsia" w:ascii="宋体" w:hAnsi="宋体" w:eastAsia="宋体" w:cs="宋体"/>
          <w:bCs/>
          <w:color w:val="000000" w:themeColor="text1"/>
        </w:rPr>
      </w:pPr>
      <w:r>
        <w:rPr>
          <w:rFonts w:hint="eastAsia" w:ascii="宋体" w:hAnsi="宋体" w:eastAsia="宋体" w:cs="宋体"/>
          <w:color w:val="000000" w:themeColor="text1"/>
        </w:rPr>
        <w:t>3.递交投标文件地点、开标地点：阳江市江城区猫山四街33号A座2楼201开标室。</w:t>
      </w:r>
    </w:p>
    <w:p>
      <w:pPr>
        <w:widowControl/>
        <w:tabs>
          <w:tab w:val="left" w:pos="735"/>
        </w:tabs>
        <w:adjustRightInd w:val="0"/>
        <w:snapToGrid w:val="0"/>
        <w:spacing w:line="380" w:lineRule="exac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六、采购人、代理采购机构的名称、地址和联系方式</w:t>
      </w:r>
    </w:p>
    <w:p>
      <w:pPr>
        <w:widowControl/>
        <w:tabs>
          <w:tab w:val="left" w:pos="630"/>
        </w:tabs>
        <w:adjustRightInd w:val="0"/>
        <w:snapToGrid w:val="0"/>
        <w:spacing w:line="380" w:lineRule="exact"/>
        <w:ind w:firstLine="315" w:firstLineChars="150"/>
        <w:rPr>
          <w:rFonts w:hint="eastAsia" w:ascii="宋体" w:hAnsi="宋体" w:eastAsia="宋体" w:cs="宋体"/>
          <w:bCs/>
          <w:color w:val="000000" w:themeColor="text1"/>
        </w:rPr>
      </w:pPr>
      <w:r>
        <w:rPr>
          <w:rFonts w:hint="eastAsia" w:ascii="宋体" w:hAnsi="宋体" w:eastAsia="宋体" w:cs="宋体"/>
          <w:color w:val="000000" w:themeColor="text1"/>
        </w:rPr>
        <w:t>1．采购人联系方式：</w:t>
      </w:r>
    </w:p>
    <w:p>
      <w:pPr>
        <w:tabs>
          <w:tab w:val="left" w:pos="735"/>
          <w:tab w:val="left" w:pos="4680"/>
        </w:tabs>
        <w:adjustRightInd w:val="0"/>
        <w:snapToGrid w:val="0"/>
        <w:spacing w:line="380" w:lineRule="exact"/>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名    称：阳江市人民医院</w:t>
      </w:r>
    </w:p>
    <w:p>
      <w:pPr>
        <w:tabs>
          <w:tab w:val="left" w:pos="735"/>
          <w:tab w:val="left" w:pos="4680"/>
        </w:tabs>
        <w:adjustRightInd w:val="0"/>
        <w:snapToGrid w:val="0"/>
        <w:spacing w:line="380" w:lineRule="exact"/>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地    址：阳江市江城区东山路42号</w:t>
      </w:r>
    </w:p>
    <w:p>
      <w:pPr>
        <w:tabs>
          <w:tab w:val="left" w:pos="735"/>
          <w:tab w:val="left" w:pos="4680"/>
        </w:tabs>
        <w:adjustRightInd w:val="0"/>
        <w:snapToGrid w:val="0"/>
        <w:spacing w:line="380" w:lineRule="exact"/>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 系 人：黄女士</w:t>
      </w:r>
    </w:p>
    <w:p>
      <w:pPr>
        <w:tabs>
          <w:tab w:val="left" w:pos="735"/>
          <w:tab w:val="left" w:pos="4680"/>
        </w:tabs>
        <w:adjustRightInd w:val="0"/>
        <w:snapToGrid w:val="0"/>
        <w:spacing w:line="380" w:lineRule="exact"/>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联系电话：0662-3282166</w:t>
      </w:r>
    </w:p>
    <w:p>
      <w:pPr>
        <w:tabs>
          <w:tab w:val="left" w:pos="735"/>
          <w:tab w:val="left" w:pos="4680"/>
        </w:tabs>
        <w:adjustRightInd w:val="0"/>
        <w:snapToGrid w:val="0"/>
        <w:spacing w:line="380" w:lineRule="exact"/>
        <w:ind w:firstLine="315" w:firstLineChars="15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2．</w:t>
      </w:r>
      <w:r>
        <w:rPr>
          <w:rFonts w:hint="eastAsia" w:ascii="宋体" w:hAnsi="宋体" w:eastAsia="宋体" w:cs="宋体"/>
          <w:color w:val="000000" w:themeColor="text1"/>
        </w:rPr>
        <w:t>代理采购机构联系方式：</w:t>
      </w:r>
    </w:p>
    <w:p>
      <w:pPr>
        <w:widowControl/>
        <w:tabs>
          <w:tab w:val="left" w:pos="735"/>
        </w:tabs>
        <w:adjustRightInd w:val="0"/>
        <w:snapToGrid w:val="0"/>
        <w:spacing w:line="380" w:lineRule="exact"/>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名    称：广东业信采购招标有限公司</w:t>
      </w:r>
    </w:p>
    <w:p>
      <w:pPr>
        <w:widowControl/>
        <w:tabs>
          <w:tab w:val="left" w:pos="735"/>
        </w:tabs>
        <w:adjustRightInd w:val="0"/>
        <w:snapToGrid w:val="0"/>
        <w:spacing w:line="380" w:lineRule="exact"/>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地    址：阳江市江城区猫山四街33号A座2楼</w:t>
      </w:r>
    </w:p>
    <w:p>
      <w:pPr>
        <w:widowControl/>
        <w:tabs>
          <w:tab w:val="left" w:pos="735"/>
        </w:tabs>
        <w:adjustRightInd w:val="0"/>
        <w:snapToGrid w:val="0"/>
        <w:spacing w:line="380" w:lineRule="exact"/>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联 系 人：冯国辉</w:t>
      </w:r>
    </w:p>
    <w:p>
      <w:pPr>
        <w:widowControl/>
        <w:tabs>
          <w:tab w:val="left" w:pos="735"/>
        </w:tabs>
        <w:adjustRightInd w:val="0"/>
        <w:snapToGrid w:val="0"/>
        <w:spacing w:line="380" w:lineRule="exact"/>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联系电话：0662-3167266</w:t>
      </w:r>
    </w:p>
    <w:p>
      <w:pPr>
        <w:widowControl/>
        <w:tabs>
          <w:tab w:val="left" w:pos="735"/>
        </w:tabs>
        <w:adjustRightInd w:val="0"/>
        <w:snapToGrid w:val="0"/>
        <w:spacing w:line="380" w:lineRule="exact"/>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传    真：0662-2669666</w:t>
      </w:r>
    </w:p>
    <w:p>
      <w:pPr>
        <w:tabs>
          <w:tab w:val="left" w:pos="4680"/>
        </w:tabs>
        <w:adjustRightInd w:val="0"/>
        <w:snapToGrid w:val="0"/>
        <w:spacing w:line="380" w:lineRule="exact"/>
        <w:ind w:firstLine="630" w:firstLineChars="300"/>
        <w:rPr>
          <w:rFonts w:hint="eastAsia" w:ascii="宋体" w:hAnsi="宋体" w:eastAsia="宋体" w:cs="宋体"/>
          <w:bCs/>
          <w:color w:val="000000" w:themeColor="text1"/>
        </w:rPr>
      </w:pPr>
      <w:r>
        <w:rPr>
          <w:rFonts w:hint="eastAsia" w:ascii="宋体" w:hAnsi="宋体" w:eastAsia="宋体" w:cs="宋体"/>
          <w:color w:val="000000" w:themeColor="text1"/>
        </w:rPr>
        <w:t>网    址：</w:t>
      </w:r>
      <w:r>
        <w:rPr>
          <w:rFonts w:hint="eastAsia" w:ascii="宋体" w:hAnsi="宋体" w:eastAsia="宋体" w:cs="宋体"/>
          <w:bCs/>
          <w:color w:val="000000" w:themeColor="text1"/>
        </w:rPr>
        <w:t>http://www.yjcg.cc</w:t>
      </w:r>
    </w:p>
    <w:p>
      <w:pPr>
        <w:widowControl/>
        <w:adjustRightInd w:val="0"/>
        <w:snapToGrid w:val="0"/>
        <w:spacing w:line="380" w:lineRule="exact"/>
        <w:rPr>
          <w:rFonts w:hint="eastAsia" w:ascii="宋体" w:hAnsi="宋体" w:eastAsia="宋体" w:cs="宋体"/>
          <w:b/>
          <w:color w:val="000000" w:themeColor="text1"/>
          <w:spacing w:val="20"/>
          <w:szCs w:val="21"/>
        </w:rPr>
      </w:pPr>
    </w:p>
    <w:p>
      <w:pPr>
        <w:widowControl/>
        <w:tabs>
          <w:tab w:val="left" w:pos="4769"/>
        </w:tabs>
        <w:adjustRightInd w:val="0"/>
        <w:snapToGrid w:val="0"/>
        <w:spacing w:line="380" w:lineRule="exact"/>
        <w:ind w:left="105" w:leftChars="50" w:firstLine="420" w:firstLineChars="200"/>
        <w:jc w:val="right"/>
        <w:rPr>
          <w:rFonts w:hint="eastAsia" w:ascii="宋体" w:hAnsi="宋体" w:eastAsia="宋体" w:cs="宋体"/>
          <w:bCs/>
          <w:color w:val="000000" w:themeColor="text1"/>
        </w:rPr>
      </w:pPr>
      <w:r>
        <w:rPr>
          <w:rFonts w:hint="eastAsia" w:ascii="宋体" w:hAnsi="宋体" w:eastAsia="宋体" w:cs="宋体"/>
          <w:bCs/>
          <w:color w:val="000000" w:themeColor="text1"/>
        </w:rPr>
        <w:t>广东业信采购招标有限公司</w:t>
      </w:r>
    </w:p>
    <w:p>
      <w:pPr>
        <w:widowControl/>
        <w:tabs>
          <w:tab w:val="left" w:pos="4769"/>
        </w:tabs>
        <w:adjustRightInd w:val="0"/>
        <w:snapToGrid w:val="0"/>
        <w:spacing w:line="380" w:lineRule="exact"/>
        <w:ind w:left="105" w:leftChars="50" w:firstLine="420" w:firstLineChars="200"/>
        <w:jc w:val="right"/>
        <w:rPr>
          <w:rFonts w:ascii="宋体" w:hAnsi="宋体"/>
          <w:bCs/>
          <w:color w:val="000000" w:themeColor="text1"/>
        </w:rPr>
      </w:pPr>
      <w:bookmarkStart w:id="37" w:name="_Toc337632316"/>
      <w:bookmarkStart w:id="38" w:name="_Toc331512857"/>
      <w:bookmarkStart w:id="39" w:name="_Toc332206658"/>
      <w:bookmarkStart w:id="40" w:name="_Toc342296709"/>
      <w:bookmarkStart w:id="41" w:name="_Toc339020187"/>
      <w:bookmarkStart w:id="42" w:name="_Toc340672831"/>
      <w:bookmarkStart w:id="43" w:name="_Toc339019955"/>
      <w:bookmarkStart w:id="44" w:name="_Toc336681893"/>
      <w:bookmarkStart w:id="45" w:name="_Toc345513763"/>
      <w:bookmarkStart w:id="46" w:name="_Toc331683995"/>
      <w:bookmarkStart w:id="47" w:name="_Toc340677032"/>
      <w:bookmarkStart w:id="48" w:name="_Toc365985109"/>
      <w:bookmarkStart w:id="49" w:name="_Toc349127584"/>
      <w:bookmarkStart w:id="50" w:name="_Toc332270306"/>
      <w:bookmarkStart w:id="51" w:name="_Toc333237613"/>
      <w:bookmarkStart w:id="52" w:name="_Toc342060323"/>
      <w:bookmarkStart w:id="53" w:name="_Toc350756404"/>
      <w:bookmarkStart w:id="54" w:name="_Toc341348292"/>
      <w:bookmarkStart w:id="55" w:name="_Toc339441045"/>
      <w:bookmarkStart w:id="56" w:name="_Toc340507404"/>
      <w:bookmarkStart w:id="57" w:name="_Toc333237724"/>
      <w:bookmarkStart w:id="58" w:name="_Toc365967003"/>
      <w:bookmarkStart w:id="59" w:name="_Toc330459946"/>
      <w:bookmarkStart w:id="60" w:name="_Toc339020049"/>
      <w:bookmarkStart w:id="61" w:name="_Toc350438703"/>
      <w:bookmarkStart w:id="62" w:name="_Toc333935620"/>
      <w:bookmarkStart w:id="63" w:name="_Toc366072458"/>
      <w:bookmarkStart w:id="64" w:name="_Toc333935279"/>
      <w:bookmarkStart w:id="65" w:name="_Toc336681538"/>
      <w:bookmarkStart w:id="66" w:name="_Toc339019829"/>
      <w:bookmarkStart w:id="67" w:name="_Toc333238572"/>
      <w:bookmarkStart w:id="68" w:name="_Toc349143547"/>
      <w:bookmarkStart w:id="69" w:name="_Toc339362258"/>
      <w:r>
        <w:rPr>
          <w:rFonts w:hint="eastAsia" w:ascii="宋体" w:hAnsi="宋体" w:eastAsia="宋体" w:cs="宋体"/>
          <w:color w:val="000000" w:themeColor="text1"/>
          <w:kern w:val="2"/>
          <w:sz w:val="21"/>
          <w:szCs w:val="24"/>
          <w:lang w:val="en-US" w:eastAsia="zh-CN" w:bidi="ar-SA"/>
        </w:rPr>
        <w:t>2022年2月17日</w:t>
      </w:r>
    </w:p>
    <w:p>
      <w:pPr>
        <w:rPr>
          <w:color w:val="000000" w:themeColor="text1"/>
        </w:rPr>
      </w:pPr>
    </w:p>
    <w:p>
      <w:pPr>
        <w:pStyle w:val="5"/>
        <w:numPr>
          <w:ilvl w:val="0"/>
          <w:numId w:val="0"/>
        </w:numPr>
        <w:spacing w:beforeLines="0" w:afterLines="50" w:line="390" w:lineRule="exact"/>
        <w:ind w:left="105" w:leftChars="50" w:firstLine="480" w:firstLineChars="200"/>
        <w:rPr>
          <w:color w:val="000000" w:themeColor="text1"/>
        </w:rPr>
      </w:pPr>
      <w:bookmarkStart w:id="70" w:name="_Toc24198"/>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330459949"/>
      <w:bookmarkStart w:id="75" w:name="_Toc75570886"/>
      <w:bookmarkStart w:id="76" w:name="_Toc333935621"/>
      <w:bookmarkStart w:id="77" w:name="_Toc333237614"/>
      <w:bookmarkStart w:id="78" w:name="_Toc333237725"/>
      <w:r>
        <w:rPr>
          <w:rFonts w:hint="eastAsia"/>
          <w:color w:val="000000" w:themeColor="text1"/>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rPr>
      </w:pPr>
      <w:bookmarkStart w:id="79" w:name="_Toc22530"/>
      <w:bookmarkStart w:id="80" w:name="_Toc340672836"/>
      <w:bookmarkStart w:id="81" w:name="_Toc330459952"/>
      <w:bookmarkStart w:id="82" w:name="_Toc333237755"/>
      <w:bookmarkStart w:id="83" w:name="_Toc340507409"/>
      <w:bookmarkStart w:id="84" w:name="_Toc349127593"/>
      <w:bookmarkStart w:id="85" w:name="_Toc339441054"/>
      <w:bookmarkStart w:id="86" w:name="_Toc349143556"/>
      <w:bookmarkStart w:id="87" w:name="_Toc333935654"/>
      <w:bookmarkStart w:id="88" w:name="_Toc333237644"/>
      <w:bookmarkStart w:id="89" w:name="_Toc366072495"/>
      <w:bookmarkStart w:id="90" w:name="_Toc340677037"/>
      <w:bookmarkStart w:id="91" w:name="_Toc336681547"/>
      <w:bookmarkStart w:id="92" w:name="_Toc339019982"/>
      <w:bookmarkStart w:id="93" w:name="_Toc331684005"/>
      <w:bookmarkStart w:id="94" w:name="_Toc365967040"/>
      <w:bookmarkStart w:id="95" w:name="_Toc336681902"/>
      <w:bookmarkStart w:id="96" w:name="_Toc342060341"/>
      <w:bookmarkStart w:id="97" w:name="_Toc332270313"/>
      <w:bookmarkStart w:id="98" w:name="_Toc333238600"/>
      <w:bookmarkStart w:id="99" w:name="_Toc350438716"/>
      <w:bookmarkStart w:id="100" w:name="_Toc332206675"/>
      <w:bookmarkStart w:id="101" w:name="_Toc339020200"/>
      <w:bookmarkStart w:id="102" w:name="_Toc341348305"/>
      <w:bookmarkStart w:id="103" w:name="_Toc339362267"/>
      <w:bookmarkStart w:id="104" w:name="_Toc333935313"/>
      <w:bookmarkStart w:id="105" w:name="_Toc345513834"/>
      <w:bookmarkStart w:id="106" w:name="_Toc342296727"/>
      <w:bookmarkStart w:id="107" w:name="_Toc365985146"/>
      <w:bookmarkStart w:id="108" w:name="_Toc350756417"/>
      <w:bookmarkStart w:id="109" w:name="_Toc337632325"/>
      <w:bookmarkStart w:id="110" w:name="_Toc339020062"/>
      <w:bookmarkStart w:id="111" w:name="_Toc339019856"/>
      <w:bookmarkStart w:id="112" w:name="_Toc331512865"/>
      <w:r>
        <w:rPr>
          <w:color w:val="000000" w:themeColor="text1"/>
          <w:kern w:val="0"/>
          <w:sz w:val="24"/>
        </w:rPr>
        <w:t xml:space="preserve">A  </w:t>
      </w:r>
      <w:r>
        <w:rPr>
          <w:rFonts w:hint="eastAsia"/>
          <w:color w:val="000000" w:themeColor="text1"/>
          <w:kern w:val="0"/>
          <w:sz w:val="24"/>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color w:val="000000" w:themeColor="text1"/>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color w:val="000000" w:themeColor="text1"/>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color w:val="000000" w:themeColor="text1"/>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应包括保险费、安装调试费、培训费、验收和售后服务等一切费用，采购人不再支付其他任何费用。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color w:val="000000" w:themeColor="text1"/>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采购合同由中标人与采购人双方签订，签订时间为《中标通知书》发出之日起15日内。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color w:val="000000" w:themeColor="text1"/>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color w:val="000000" w:themeColor="text1"/>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1.合同签订后25天内支付合同总价45%预付款；</w:t>
            </w:r>
          </w:p>
          <w:p>
            <w:pPr>
              <w:spacing w:line="320" w:lineRule="exact"/>
              <w:rPr>
                <w:rFonts w:ascii="宋体" w:hAnsi="宋体" w:cs="宋体"/>
                <w:color w:val="000000" w:themeColor="text1"/>
              </w:rPr>
            </w:pPr>
            <w:r>
              <w:rPr>
                <w:rFonts w:hint="eastAsia" w:ascii="宋体" w:hAnsi="宋体" w:cs="宋体"/>
                <w:color w:val="000000" w:themeColor="text1"/>
              </w:rPr>
              <w:t>2.验收合格后25天内支付合同总价50%合同款；</w:t>
            </w:r>
          </w:p>
          <w:p>
            <w:pPr>
              <w:spacing w:line="320" w:lineRule="exact"/>
              <w:rPr>
                <w:rFonts w:ascii="宋体" w:hAnsi="宋体" w:cs="宋体"/>
                <w:color w:val="000000" w:themeColor="text1"/>
              </w:rPr>
            </w:pPr>
            <w:r>
              <w:rPr>
                <w:rFonts w:hint="eastAsia" w:ascii="宋体" w:hAnsi="宋体" w:cs="宋体"/>
                <w:color w:val="000000" w:themeColor="text1"/>
              </w:rPr>
              <w:t>3.验收合格满一年后25天内支付合同总价5%剩余合同款。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bCs/>
                <w:color w:val="000000" w:themeColor="text1"/>
              </w:rPr>
              <w:t>培训要求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1.培训对象包括系统管理员、管理人员、操作员，系统管理人员培训内容为系统中涉及的相关技术内容；管理人员培训内容为系统流程和相关管理思想；操作员为系统的操作培训。</w:t>
            </w:r>
          </w:p>
          <w:p>
            <w:pPr>
              <w:spacing w:line="320" w:lineRule="exact"/>
              <w:rPr>
                <w:rFonts w:ascii="宋体" w:hAnsi="宋体" w:cs="宋体"/>
                <w:color w:val="000000" w:themeColor="text1"/>
              </w:rPr>
            </w:pPr>
            <w:r>
              <w:rPr>
                <w:rFonts w:hint="eastAsia" w:ascii="宋体" w:hAnsi="宋体" w:cs="宋体"/>
                <w:color w:val="000000" w:themeColor="text1"/>
              </w:rPr>
              <w:t>2.投标人必须针对本系统软件及采用的相关技术等提出全面培训计划和培训方案并征得采购方同意后实施，培训服务工作须满足招标文件要求。</w:t>
            </w:r>
          </w:p>
          <w:p>
            <w:pPr>
              <w:spacing w:line="320" w:lineRule="exact"/>
              <w:rPr>
                <w:rFonts w:ascii="宋体" w:hAnsi="宋体" w:cs="宋体"/>
                <w:color w:val="000000" w:themeColor="text1"/>
              </w:rPr>
            </w:pPr>
            <w:r>
              <w:rPr>
                <w:rFonts w:hint="eastAsia" w:ascii="宋体" w:hAnsi="宋体" w:cs="宋体"/>
                <w:color w:val="000000" w:themeColor="text1"/>
              </w:rPr>
              <w:t>3.投标人必须针对不同的对象制定不同的培训计划，并分别培训。</w:t>
            </w:r>
          </w:p>
          <w:p>
            <w:pPr>
              <w:spacing w:line="320" w:lineRule="exact"/>
              <w:rPr>
                <w:rFonts w:ascii="宋体" w:hAnsi="宋体" w:cs="宋体"/>
                <w:color w:val="000000" w:themeColor="text1"/>
              </w:rPr>
            </w:pPr>
            <w:r>
              <w:rPr>
                <w:rFonts w:hint="eastAsia" w:ascii="宋体" w:hAnsi="宋体" w:cs="宋体"/>
                <w:color w:val="000000" w:themeColor="text1"/>
              </w:rPr>
              <w:t>4.投标人必须为所有被培训人员进行现场培训。</w:t>
            </w:r>
          </w:p>
          <w:p>
            <w:pPr>
              <w:spacing w:line="320" w:lineRule="exact"/>
              <w:rPr>
                <w:rFonts w:ascii="宋体" w:hAnsi="宋体" w:cs="宋体"/>
                <w:color w:val="000000" w:themeColor="text1"/>
              </w:rPr>
            </w:pPr>
            <w:r>
              <w:rPr>
                <w:rFonts w:hint="eastAsia" w:ascii="宋体" w:hAnsi="宋体" w:cs="宋体"/>
                <w:color w:val="000000" w:themeColor="text1"/>
              </w:rPr>
              <w:t>5.业务系统操作培训工作应在系统安装之前结束。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75" w:type="dxa"/>
            <w:tcBorders>
              <w:left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8</w:t>
            </w:r>
          </w:p>
        </w:tc>
        <w:tc>
          <w:tcPr>
            <w:tcW w:w="2552" w:type="dxa"/>
            <w:tcBorders>
              <w:left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color w:val="000000" w:themeColor="text1"/>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1.结合我院实际情况，拟定详细的系统实施计划，含客户化修改、测试、试运行、培训及上线计划。承诺保证在合同规定时间内上线及上线系统的基本平稳。</w:t>
            </w:r>
          </w:p>
          <w:p>
            <w:pPr>
              <w:spacing w:line="320" w:lineRule="exact"/>
              <w:rPr>
                <w:rFonts w:ascii="宋体" w:hAnsi="宋体" w:cs="宋体"/>
                <w:color w:val="000000" w:themeColor="text1"/>
              </w:rPr>
            </w:pPr>
            <w:r>
              <w:rPr>
                <w:rFonts w:hint="eastAsia" w:ascii="宋体" w:hAnsi="宋体" w:cs="宋体"/>
                <w:color w:val="000000" w:themeColor="text1"/>
              </w:rPr>
              <w:t>2.本期所有系统正式投入运一个月后进行软件系统验收，验收人员由我院相关人员与投标人相关人员共同组成，验收结果双方主管人员签字认可，存档留作验收时参考。</w:t>
            </w:r>
          </w:p>
          <w:p>
            <w:pPr>
              <w:spacing w:line="320" w:lineRule="exact"/>
              <w:rPr>
                <w:rFonts w:ascii="宋体" w:hAnsi="宋体" w:cs="宋体"/>
                <w:color w:val="000000" w:themeColor="text1"/>
              </w:rPr>
            </w:pPr>
            <w:r>
              <w:rPr>
                <w:rFonts w:hint="eastAsia" w:ascii="宋体" w:hAnsi="宋体" w:cs="宋体"/>
                <w:color w:val="000000" w:themeColor="text1"/>
              </w:rPr>
              <w:t>3.系统在验收合格后，投标人必须提供软件一年的免费维护服务（其中包括系统维护、跟踪检测），保证投标人所投的产品正常运行。</w:t>
            </w:r>
          </w:p>
          <w:p>
            <w:pPr>
              <w:spacing w:line="320" w:lineRule="exact"/>
              <w:rPr>
                <w:rFonts w:ascii="宋体" w:hAnsi="宋体" w:cs="宋体"/>
                <w:color w:val="000000" w:themeColor="text1"/>
              </w:rPr>
            </w:pPr>
            <w:r>
              <w:rPr>
                <w:rFonts w:hint="eastAsia" w:ascii="宋体" w:hAnsi="宋体" w:cs="宋体"/>
                <w:color w:val="000000" w:themeColor="text1"/>
              </w:rPr>
              <w:t>4.对于系统发生故障或问题时，投标人故障响应时间为4小时内，服务期为7*24小时。</w:t>
            </w:r>
          </w:p>
          <w:p>
            <w:pPr>
              <w:spacing w:line="320" w:lineRule="exact"/>
              <w:rPr>
                <w:rFonts w:ascii="宋体" w:hAnsi="宋体" w:cs="宋体"/>
                <w:color w:val="000000" w:themeColor="text1"/>
              </w:rPr>
            </w:pPr>
            <w:r>
              <w:rPr>
                <w:rFonts w:hint="eastAsia" w:ascii="宋体" w:hAnsi="宋体" w:cs="宋体"/>
                <w:color w:val="000000" w:themeColor="text1"/>
              </w:rPr>
              <w:t>5.投标人中标后履约过程中，必须遵守国家有关法律的规定，如实提供检查所必须的材料，不得拒绝。</w:t>
            </w:r>
          </w:p>
          <w:p>
            <w:pPr>
              <w:spacing w:line="320" w:lineRule="exact"/>
              <w:rPr>
                <w:rFonts w:ascii="宋体" w:hAnsi="宋体" w:cs="宋体"/>
                <w:color w:val="000000" w:themeColor="text1"/>
              </w:rPr>
            </w:pPr>
            <w:r>
              <w:rPr>
                <w:rFonts w:hint="eastAsia" w:ascii="宋体" w:hAnsi="宋体" w:cs="宋体"/>
                <w:color w:val="000000" w:themeColor="text1"/>
              </w:rPr>
              <w:t>6.★本项目所采购系统涉及到医院现有相关业务系统对接改造所需发生的费用均由本项目中标人承担，投标人需予以承诺。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9</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rPr>
            </w:pPr>
            <w:r>
              <w:rPr>
                <w:rFonts w:hint="eastAsia" w:ascii="宋体" w:hAnsi="宋体" w:cs="宋体"/>
                <w:b/>
                <w:bCs/>
                <w:color w:val="000000" w:themeColor="text1"/>
              </w:rPr>
              <w:t>验收标准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rPr>
            </w:pPr>
            <w:r>
              <w:rPr>
                <w:rFonts w:hint="eastAsia" w:ascii="宋体" w:hAnsi="宋体" w:cs="宋体"/>
                <w:color w:val="000000" w:themeColor="text1"/>
              </w:rPr>
              <w:t>1.所有建设项目按照合同要求全部建成，并满足使用要求；</w:t>
            </w:r>
          </w:p>
          <w:p>
            <w:pPr>
              <w:spacing w:line="320" w:lineRule="exact"/>
              <w:rPr>
                <w:rFonts w:ascii="宋体" w:hAnsi="宋体" w:cs="宋体"/>
                <w:color w:val="000000" w:themeColor="text1"/>
              </w:rPr>
            </w:pPr>
            <w:r>
              <w:rPr>
                <w:rFonts w:hint="eastAsia" w:ascii="宋体" w:hAnsi="宋体" w:cs="宋体"/>
                <w:color w:val="000000" w:themeColor="text1"/>
              </w:rPr>
              <w:t>2.各个分项工程全部初验合格；</w:t>
            </w:r>
          </w:p>
          <w:p>
            <w:pPr>
              <w:spacing w:line="320" w:lineRule="exact"/>
              <w:rPr>
                <w:rFonts w:ascii="宋体" w:hAnsi="宋体" w:cs="宋体"/>
                <w:color w:val="000000" w:themeColor="text1"/>
              </w:rPr>
            </w:pPr>
            <w:r>
              <w:rPr>
                <w:rFonts w:hint="eastAsia" w:ascii="宋体" w:hAnsi="宋体" w:cs="宋体"/>
                <w:color w:val="000000" w:themeColor="text1"/>
              </w:rPr>
              <w:t>3.软件已置于配置管理之下；</w:t>
            </w:r>
          </w:p>
          <w:p>
            <w:pPr>
              <w:spacing w:line="320" w:lineRule="exact"/>
              <w:rPr>
                <w:rFonts w:ascii="宋体" w:hAnsi="宋体" w:cs="宋体"/>
                <w:color w:val="000000" w:themeColor="text1"/>
              </w:rPr>
            </w:pPr>
            <w:r>
              <w:rPr>
                <w:rFonts w:hint="eastAsia" w:ascii="宋体" w:hAnsi="宋体" w:cs="宋体"/>
                <w:color w:val="000000" w:themeColor="text1"/>
              </w:rPr>
              <w:t>4.各种技术文档和验收资料完备，符合合同的内容；</w:t>
            </w:r>
          </w:p>
          <w:p>
            <w:pPr>
              <w:spacing w:line="320" w:lineRule="exact"/>
              <w:rPr>
                <w:rFonts w:ascii="宋体" w:hAnsi="宋体" w:cs="宋体"/>
                <w:color w:val="000000" w:themeColor="text1"/>
              </w:rPr>
            </w:pPr>
            <w:r>
              <w:rPr>
                <w:rFonts w:hint="eastAsia" w:ascii="宋体" w:hAnsi="宋体" w:cs="宋体"/>
                <w:color w:val="000000" w:themeColor="text1"/>
              </w:rPr>
              <w:t>5.系统建设和数据处理符合信息安全的要求；</w:t>
            </w:r>
          </w:p>
          <w:p>
            <w:pPr>
              <w:spacing w:line="320" w:lineRule="exact"/>
              <w:rPr>
                <w:rFonts w:ascii="宋体" w:hAnsi="宋体" w:cs="宋体"/>
                <w:color w:val="000000" w:themeColor="text1"/>
              </w:rPr>
            </w:pPr>
            <w:r>
              <w:rPr>
                <w:rFonts w:hint="eastAsia" w:ascii="宋体" w:hAnsi="宋体" w:cs="宋体"/>
                <w:color w:val="000000" w:themeColor="text1"/>
              </w:rPr>
              <w:t>6.经过相关主管部门和项目业主同意。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rPr>
            </w:pPr>
            <w:r>
              <w:rPr>
                <w:rFonts w:hint="eastAsia" w:ascii="宋体" w:hAnsi="宋体" w:cs="宋体"/>
                <w:b/>
                <w:color w:val="000000" w:themeColor="text1"/>
                <w:szCs w:val="21"/>
              </w:rPr>
              <w:t>投标保证金</w:t>
            </w:r>
          </w:p>
          <w:p>
            <w:pPr>
              <w:spacing w:line="300" w:lineRule="exact"/>
              <w:jc w:val="center"/>
              <w:rPr>
                <w:rFonts w:ascii="宋体" w:hAnsi="宋体" w:cs="宋体"/>
                <w:color w:val="000000" w:themeColor="text1"/>
                <w:szCs w:val="21"/>
              </w:rPr>
            </w:pPr>
            <w:r>
              <w:rPr>
                <w:rFonts w:hint="eastAsia" w:ascii="宋体" w:hAnsi="宋体" w:cs="宋体"/>
                <w:color w:val="000000" w:themeColor="text1"/>
                <w:szCs w:val="21"/>
              </w:rPr>
              <w:t>（应当以支票、汇票、本票或者金融机构、担保机构出具的保函等非现金</w:t>
            </w:r>
          </w:p>
          <w:p>
            <w:pPr>
              <w:spacing w:line="300" w:lineRule="exact"/>
              <w:jc w:val="center"/>
              <w:rPr>
                <w:rFonts w:ascii="宋体" w:hAnsi="宋体" w:cs="宋体"/>
                <w:color w:val="000000" w:themeColor="text1"/>
                <w:szCs w:val="21"/>
              </w:rPr>
            </w:pPr>
            <w:r>
              <w:rPr>
                <w:rFonts w:hint="eastAsia" w:ascii="宋体" w:hAnsi="宋体" w:cs="宋体"/>
                <w:color w:val="000000" w:themeColor="text1"/>
                <w:szCs w:val="21"/>
              </w:rPr>
              <w:t>形式提交）。</w:t>
            </w:r>
          </w:p>
          <w:p>
            <w:pPr>
              <w:spacing w:line="300" w:lineRule="exact"/>
              <w:jc w:val="center"/>
              <w:rPr>
                <w:rFonts w:ascii="宋体" w:hAnsi="宋体" w:cs="宋体"/>
                <w:color w:val="000000" w:themeColor="text1"/>
                <w:szCs w:val="21"/>
              </w:rPr>
            </w:pPr>
            <w:r>
              <w:rPr>
                <w:rFonts w:hint="eastAsia" w:ascii="宋体" w:hAnsi="宋体" w:cs="宋体"/>
                <w:b/>
                <w:color w:val="000000" w:themeColor="text1"/>
              </w:rPr>
              <w:t>提交主体：必须以投标人自身名义提交，</w:t>
            </w:r>
            <w:r>
              <w:rPr>
                <w:rFonts w:hint="eastAsia" w:ascii="宋体" w:hAnsi="宋体" w:cs="宋体"/>
                <w:color w:val="000000" w:themeColor="text1"/>
                <w:szCs w:val="21"/>
              </w:rPr>
              <w:t>应注明“</w:t>
            </w:r>
            <w:r>
              <w:rPr>
                <w:rFonts w:hint="eastAsia" w:ascii="宋体" w:hAnsi="宋体" w:cs="宋体"/>
                <w:b/>
                <w:color w:val="000000" w:themeColor="text1"/>
                <w:szCs w:val="21"/>
              </w:rPr>
              <w:t>（项目编号）投标保证金</w:t>
            </w:r>
            <w:r>
              <w:rPr>
                <w:rFonts w:hint="eastAsia" w:ascii="宋体" w:hAnsi="宋体" w:cs="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color w:val="000000" w:themeColor="text1"/>
                <w:szCs w:val="21"/>
              </w:rPr>
            </w:pPr>
            <w:r>
              <w:rPr>
                <w:rFonts w:hint="eastAsia" w:ascii="宋体" w:hAnsi="宋体" w:cs="宋体"/>
                <w:color w:val="000000" w:themeColor="text1"/>
                <w:szCs w:val="21"/>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rPr>
            </w:pPr>
            <w:r>
              <w:rPr>
                <w:rFonts w:hint="eastAsia" w:ascii="宋体" w:hAnsi="宋体" w:cs="宋体"/>
                <w:b/>
                <w:color w:val="000000" w:themeColor="text1"/>
                <w:szCs w:val="21"/>
              </w:rPr>
              <w:t>人民币肆仟元整（￥4000.00元）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rPr>
            </w:pPr>
            <w:r>
              <w:rPr>
                <w:rFonts w:hint="eastAsia" w:ascii="宋体" w:hAnsi="宋体" w:cs="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b/>
                <w:bCs/>
                <w:color w:val="000000" w:themeColor="text1"/>
                <w:szCs w:val="21"/>
              </w:rPr>
            </w:pPr>
            <w:r>
              <w:rPr>
                <w:rFonts w:hint="eastAsia" w:ascii="宋体" w:hAnsi="宋体" w:cs="宋体"/>
                <w:b/>
                <w:bCs/>
                <w:color w:val="000000" w:themeColor="text1"/>
                <w:szCs w:val="21"/>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
                <w:bCs/>
                <w:color w:val="000000" w:themeColor="text1"/>
                <w:szCs w:val="21"/>
              </w:rPr>
            </w:pPr>
            <w:r>
              <w:rPr>
                <w:rFonts w:hint="eastAsia" w:ascii="宋体" w:hAnsi="宋体" w:cs="宋体"/>
                <w:b/>
                <w:bCs/>
                <w:color w:val="000000" w:themeColor="text1"/>
                <w:szCs w:val="21"/>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color w:val="000000" w:themeColor="text1"/>
                <w:szCs w:val="21"/>
              </w:rPr>
            </w:pPr>
            <w:r>
              <w:rPr>
                <w:rFonts w:hint="eastAsia" w:ascii="宋体" w:hAnsi="宋体" w:cs="宋体"/>
                <w:color w:val="000000" w:themeColor="text1"/>
                <w:szCs w:val="21"/>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bCs/>
                <w:color w:val="000000" w:themeColor="text1"/>
                <w:szCs w:val="21"/>
              </w:rPr>
            </w:pPr>
            <w:r>
              <w:rPr>
                <w:rFonts w:hint="eastAsia" w:ascii="宋体" w:hAnsi="宋体" w:cs="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rPr>
            </w:pPr>
            <w:r>
              <w:rPr>
                <w:rFonts w:hint="eastAsia" w:ascii="宋体" w:hAnsi="宋体" w:cs="宋体"/>
                <w:b/>
                <w:color w:val="000000" w:themeColor="text1"/>
                <w:szCs w:val="21"/>
              </w:rPr>
              <w:t>中标服务费</w:t>
            </w:r>
          </w:p>
          <w:p>
            <w:pPr>
              <w:spacing w:line="300" w:lineRule="exact"/>
              <w:jc w:val="center"/>
              <w:rPr>
                <w:rFonts w:ascii="宋体" w:hAnsi="宋体" w:cs="宋体"/>
                <w:color w:val="000000" w:themeColor="text1"/>
                <w:szCs w:val="21"/>
              </w:rPr>
            </w:pPr>
            <w:r>
              <w:rPr>
                <w:rFonts w:hint="eastAsia" w:ascii="宋体" w:hAnsi="宋体" w:cs="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color w:val="000000" w:themeColor="text1"/>
                <w:szCs w:val="21"/>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cs="宋体"/>
                <w:bCs/>
                <w:color w:val="000000" w:themeColor="text1"/>
                <w:szCs w:val="21"/>
              </w:rPr>
              <w:t>根据发改价格[2015]299号文的规定</w:t>
            </w:r>
            <w:r>
              <w:rPr>
                <w:rFonts w:hint="eastAsia" w:ascii="宋体" w:hAnsi="宋体" w:cs="宋体"/>
                <w:color w:val="000000" w:themeColor="text1"/>
                <w:szCs w:val="21"/>
              </w:rPr>
              <w:t>，招标代理服务费实行市场调节价。中标供应商在领取《中标通知书》时应一次性交纳招标代理服务费柒仟元整（￥7000.00元）。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cs="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cs="宋体"/>
                <w:b/>
                <w:bCs/>
                <w:color w:val="000000" w:themeColor="text1"/>
                <w:szCs w:val="21"/>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rPr>
            </w:pPr>
            <w:r>
              <w:rPr>
                <w:rFonts w:hint="eastAsia" w:ascii="宋体" w:hAnsi="宋体" w:cs="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rPr>
            </w:pPr>
            <w:r>
              <w:rPr>
                <w:rFonts w:hint="eastAsia" w:ascii="宋体" w:hAnsi="宋体" w:cs="宋体"/>
                <w:b/>
                <w:bCs/>
                <w:color w:val="000000" w:themeColor="text1"/>
                <w:szCs w:val="21"/>
              </w:rPr>
              <w:t>中国农业银行股份有限公司阳江江城支行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pStyle w:val="6"/>
        <w:numPr>
          <w:ilvl w:val="0"/>
          <w:numId w:val="0"/>
        </w:numPr>
        <w:spacing w:beforeLines="150" w:after="0" w:line="360" w:lineRule="auto"/>
        <w:rPr>
          <w:color w:val="000000" w:themeColor="text1"/>
          <w:kern w:val="0"/>
          <w:sz w:val="24"/>
        </w:rPr>
      </w:pPr>
      <w:bookmarkStart w:id="113" w:name="_Toc17105"/>
      <w:r>
        <w:rPr>
          <w:rFonts w:hint="eastAsia"/>
          <w:color w:val="000000" w:themeColor="text1"/>
          <w:kern w:val="0"/>
          <w:sz w:val="24"/>
        </w:rPr>
        <w:t>B  技术要求</w:t>
      </w:r>
      <w:bookmarkEnd w:id="113"/>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一、采购内容</w:t>
      </w:r>
    </w:p>
    <w:tbl>
      <w:tblPr>
        <w:tblStyle w:val="47"/>
        <w:tblW w:w="463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5597"/>
        <w:gridCol w:w="14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607" w:type="pct"/>
            <w:tcBorders>
              <w:top w:val="single" w:color="auto" w:sz="4" w:space="0"/>
              <w:bottom w:val="single" w:color="auto" w:sz="6" w:space="0"/>
            </w:tcBorders>
            <w:shd w:val="clear" w:color="000000" w:fill="auto"/>
            <w:vAlign w:val="center"/>
          </w:tcPr>
          <w:p>
            <w:pPr>
              <w:widowControl/>
              <w:snapToGrid w:val="0"/>
              <w:ind w:left="420" w:leftChars="50" w:hanging="315" w:hangingChars="150"/>
              <w:jc w:val="center"/>
              <w:rPr>
                <w:rFonts w:ascii="宋体" w:hAnsi="宋体" w:cs="宋体"/>
                <w:bCs/>
                <w:color w:val="000000" w:themeColor="text1"/>
                <w:szCs w:val="21"/>
              </w:rPr>
            </w:pPr>
            <w:r>
              <w:rPr>
                <w:rFonts w:hint="eastAsia" w:ascii="宋体" w:hAnsi="宋体" w:cs="宋体"/>
                <w:bCs/>
                <w:color w:val="000000" w:themeColor="text1"/>
                <w:szCs w:val="21"/>
              </w:rPr>
              <w:t>序号</w:t>
            </w:r>
          </w:p>
        </w:tc>
        <w:tc>
          <w:tcPr>
            <w:tcW w:w="2405" w:type="pct"/>
            <w:tcBorders>
              <w:top w:val="single" w:color="auto" w:sz="4" w:space="0"/>
              <w:bottom w:val="single" w:color="auto" w:sz="6" w:space="0"/>
            </w:tcBorders>
            <w:shd w:val="clear" w:color="000000" w:fill="auto"/>
            <w:vAlign w:val="center"/>
          </w:tcPr>
          <w:p>
            <w:pPr>
              <w:widowControl/>
              <w:snapToGrid w:val="0"/>
              <w:ind w:left="420" w:leftChars="50" w:hanging="315" w:hangingChars="150"/>
              <w:jc w:val="center"/>
              <w:rPr>
                <w:rFonts w:ascii="宋体" w:hAnsi="宋体" w:cs="宋体"/>
                <w:bCs/>
                <w:color w:val="000000" w:themeColor="text1"/>
                <w:szCs w:val="21"/>
              </w:rPr>
            </w:pPr>
            <w:r>
              <w:rPr>
                <w:rFonts w:hint="eastAsia" w:ascii="宋体" w:hAnsi="宋体" w:cs="宋体"/>
                <w:bCs/>
                <w:color w:val="000000" w:themeColor="text1"/>
                <w:szCs w:val="21"/>
              </w:rPr>
              <w:t>项目名称</w:t>
            </w:r>
          </w:p>
        </w:tc>
        <w:tc>
          <w:tcPr>
            <w:tcW w:w="643" w:type="pct"/>
            <w:tcBorders>
              <w:top w:val="single" w:color="auto" w:sz="4" w:space="0"/>
              <w:bottom w:val="single" w:color="auto" w:sz="6" w:space="0"/>
            </w:tcBorders>
            <w:shd w:val="clear" w:color="000000" w:fill="auto"/>
            <w:vAlign w:val="center"/>
          </w:tcPr>
          <w:p>
            <w:pPr>
              <w:widowControl/>
              <w:snapToGrid w:val="0"/>
              <w:ind w:left="420" w:leftChars="50" w:hanging="315" w:hangingChars="150"/>
              <w:jc w:val="center"/>
              <w:rPr>
                <w:rFonts w:ascii="宋体" w:hAnsi="宋体" w:cs="宋体"/>
                <w:bCs/>
                <w:color w:val="000000" w:themeColor="text1"/>
                <w:szCs w:val="21"/>
              </w:rPr>
            </w:pPr>
            <w:r>
              <w:rPr>
                <w:rFonts w:hint="eastAsia" w:ascii="宋体" w:hAnsi="宋体" w:cs="宋体"/>
                <w:bCs/>
                <w:color w:val="000000" w:themeColor="text1"/>
                <w:szCs w:val="21"/>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607" w:type="pct"/>
            <w:tcBorders>
              <w:top w:val="single" w:color="auto" w:sz="4" w:space="0"/>
              <w:bottom w:val="single" w:color="auto" w:sz="6" w:space="0"/>
            </w:tcBorders>
            <w:shd w:val="clear" w:color="000000" w:fill="auto"/>
            <w:vAlign w:val="center"/>
          </w:tcPr>
          <w:p>
            <w:pPr>
              <w:widowControl/>
              <w:snapToGrid w:val="0"/>
              <w:ind w:left="420" w:leftChars="50" w:hanging="315" w:hangingChars="150"/>
              <w:jc w:val="center"/>
              <w:rPr>
                <w:rFonts w:ascii="宋体" w:hAnsi="宋体" w:cs="宋体"/>
                <w:bCs/>
                <w:color w:val="000000" w:themeColor="text1"/>
                <w:szCs w:val="21"/>
              </w:rPr>
            </w:pPr>
            <w:r>
              <w:rPr>
                <w:rFonts w:hint="eastAsia" w:ascii="宋体" w:hAnsi="宋体" w:cs="宋体"/>
                <w:bCs/>
                <w:color w:val="000000" w:themeColor="text1"/>
                <w:szCs w:val="21"/>
              </w:rPr>
              <w:t>1</w:t>
            </w:r>
          </w:p>
        </w:tc>
        <w:tc>
          <w:tcPr>
            <w:tcW w:w="2405" w:type="pct"/>
            <w:tcBorders>
              <w:top w:val="single" w:color="auto" w:sz="4" w:space="0"/>
              <w:bottom w:val="single" w:color="auto" w:sz="6" w:space="0"/>
            </w:tcBorders>
            <w:shd w:val="clear" w:color="000000" w:fill="auto"/>
            <w:vAlign w:val="center"/>
          </w:tcPr>
          <w:p>
            <w:pPr>
              <w:widowControl/>
              <w:snapToGrid w:val="0"/>
              <w:ind w:left="420" w:leftChars="50" w:hanging="315" w:hangingChars="150"/>
              <w:jc w:val="center"/>
              <w:rPr>
                <w:rFonts w:ascii="宋体" w:hAnsi="宋体" w:cs="宋体"/>
                <w:bCs/>
                <w:color w:val="000000" w:themeColor="text1"/>
                <w:szCs w:val="21"/>
              </w:rPr>
            </w:pPr>
            <w:r>
              <w:rPr>
                <w:rFonts w:hint="eastAsia" w:ascii="宋体" w:hAnsi="宋体" w:cs="宋体"/>
                <w:color w:val="000000" w:themeColor="text1"/>
                <w:szCs w:val="21"/>
              </w:rPr>
              <w:t>护理综合运营管理系统</w:t>
            </w:r>
          </w:p>
        </w:tc>
        <w:tc>
          <w:tcPr>
            <w:tcW w:w="643" w:type="pct"/>
            <w:tcBorders>
              <w:top w:val="single" w:color="auto" w:sz="4" w:space="0"/>
              <w:bottom w:val="single" w:color="auto" w:sz="6" w:space="0"/>
            </w:tcBorders>
            <w:shd w:val="clear" w:color="000000" w:fill="auto"/>
            <w:vAlign w:val="center"/>
          </w:tcPr>
          <w:p>
            <w:pPr>
              <w:widowControl/>
              <w:snapToGrid w:val="0"/>
              <w:ind w:left="420" w:leftChars="50" w:hanging="315" w:hangingChars="150"/>
              <w:jc w:val="center"/>
              <w:rPr>
                <w:rFonts w:ascii="宋体" w:hAnsi="宋体" w:cs="宋体"/>
                <w:bCs/>
                <w:color w:val="000000" w:themeColor="text1"/>
                <w:szCs w:val="21"/>
              </w:rPr>
            </w:pPr>
            <w:r>
              <w:rPr>
                <w:rFonts w:hint="eastAsia" w:ascii="宋体" w:hAnsi="宋体" w:cs="宋体"/>
                <w:bCs/>
                <w:color w:val="000000" w:themeColor="text1"/>
                <w:szCs w:val="21"/>
              </w:rPr>
              <w:t>1项</w:t>
            </w:r>
          </w:p>
        </w:tc>
      </w:tr>
    </w:tbl>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二、项目概述</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医院信息化建设不是一蹴而就，其具备边建设、边完善、边提升的特性。就阳江市人民医院而言，经过多年对信息化的探索及实践，已建成基本覆盖医院现有业务的信息化支撑体系，但是在护理管理方面的信息化建设一直较为薄弱。医院作为阳江地区首屈一指的集医疗、教学、科研、预防保健和康复于一体的综合性三级甲等医院，肩负着阳江及周边地区群众的医疗资源供给重任，随着群众对医疗需求的上涨，除了给医院医疗业务开展带来压力外，医院管理也面临着更加繁复的挑战，尤其是在缺乏信息化的有力支撑的护理管理方面，工作开展较为吃力。现需完善建设护理管理信息系统，以解决护理业务及管理上一些迫在眉睫的问题。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1.护理工作月报收集零散，统计比较困难；</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2.护理检查使用纸质登记再录入电脑，导致重复工作；</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3.护理敏感质量指标中发现的问题很难统计，无法自动生成鱼骨图、柏拉图等图表分析，对问题作持续改进需要大量的人工统计，统计问题不够精准，且不能与广东省护理质量数据平台对接；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故开展本项目建设，旨在进一步提高护理工作效率、降低护理管理浪费人力成本，提高护理管理效率，进一步提升护理质量安全，从而提升患者满意度。有效管理和解决目前护理管理存在的一些痛点与现状，节省医院人力物力，避免信息资料重录，实现无纸化移动办公，实时消息提醒，并把护理管理工作各个繁杂环节有序衔接起来，解决数据信息孤岛问题，实现护理运营管理互联互通，降低沟通协调成本。</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三、采购内容及需求</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1.建设需求清单</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370"/>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5" w:type="dxa"/>
            <w:shd w:val="clear" w:color="auto" w:fill="BEBEBE" w:themeFill="background1" w:themeFillShade="BF"/>
            <w:vAlign w:val="center"/>
          </w:tcPr>
          <w:p>
            <w:pPr>
              <w:jc w:val="center"/>
              <w:rPr>
                <w:b/>
                <w:bCs/>
                <w:color w:val="000000" w:themeColor="text1"/>
                <w:szCs w:val="21"/>
              </w:rPr>
            </w:pPr>
            <w:r>
              <w:rPr>
                <w:rFonts w:hint="eastAsia"/>
                <w:b/>
                <w:bCs/>
                <w:color w:val="000000" w:themeColor="text1"/>
                <w:szCs w:val="21"/>
              </w:rPr>
              <w:t>序号</w:t>
            </w:r>
          </w:p>
        </w:tc>
        <w:tc>
          <w:tcPr>
            <w:tcW w:w="3370" w:type="dxa"/>
            <w:shd w:val="clear" w:color="auto" w:fill="BEBEBE" w:themeFill="background1" w:themeFillShade="BF"/>
            <w:vAlign w:val="center"/>
          </w:tcPr>
          <w:p>
            <w:pPr>
              <w:jc w:val="center"/>
              <w:rPr>
                <w:b/>
                <w:bCs/>
                <w:color w:val="000000" w:themeColor="text1"/>
                <w:szCs w:val="21"/>
              </w:rPr>
            </w:pPr>
            <w:r>
              <w:rPr>
                <w:rFonts w:hint="eastAsia"/>
                <w:b/>
                <w:bCs/>
                <w:color w:val="000000" w:themeColor="text1"/>
                <w:szCs w:val="21"/>
              </w:rPr>
              <w:t>系统名称</w:t>
            </w:r>
          </w:p>
        </w:tc>
        <w:tc>
          <w:tcPr>
            <w:tcW w:w="4308" w:type="dxa"/>
            <w:shd w:val="clear" w:color="auto" w:fill="BEBEBE" w:themeFill="background1" w:themeFillShade="BF"/>
            <w:vAlign w:val="center"/>
          </w:tcPr>
          <w:p>
            <w:pPr>
              <w:jc w:val="center"/>
              <w:rPr>
                <w:b/>
                <w:bCs/>
                <w:color w:val="000000" w:themeColor="text1"/>
                <w:szCs w:val="21"/>
              </w:rPr>
            </w:pPr>
            <w:r>
              <w:rPr>
                <w:rFonts w:hint="eastAsia"/>
                <w:b/>
                <w:bCs/>
                <w:color w:val="000000" w:themeColor="text1"/>
                <w:szCs w:val="21"/>
              </w:rPr>
              <w:t>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vAlign w:val="center"/>
          </w:tcPr>
          <w:p>
            <w:pPr>
              <w:jc w:val="center"/>
              <w:rPr>
                <w:rFonts w:eastAsiaTheme="minorEastAsia"/>
                <w:color w:val="000000" w:themeColor="text1"/>
                <w:szCs w:val="21"/>
              </w:rPr>
            </w:pPr>
            <w:r>
              <w:rPr>
                <w:rFonts w:hint="eastAsia"/>
                <w:color w:val="000000" w:themeColor="text1"/>
                <w:szCs w:val="21"/>
              </w:rPr>
              <w:t>1</w:t>
            </w:r>
          </w:p>
        </w:tc>
        <w:tc>
          <w:tcPr>
            <w:tcW w:w="3370" w:type="dxa"/>
            <w:vMerge w:val="restart"/>
            <w:vAlign w:val="center"/>
          </w:tcPr>
          <w:p>
            <w:pPr>
              <w:jc w:val="center"/>
              <w:rPr>
                <w:color w:val="000000" w:themeColor="text1"/>
                <w:szCs w:val="21"/>
              </w:rPr>
            </w:pPr>
            <w:r>
              <w:rPr>
                <w:rFonts w:hint="eastAsia"/>
                <w:color w:val="000000" w:themeColor="text1"/>
                <w:szCs w:val="21"/>
              </w:rPr>
              <w:t>护理会诊</w:t>
            </w:r>
          </w:p>
        </w:tc>
        <w:tc>
          <w:tcPr>
            <w:tcW w:w="4308" w:type="dxa"/>
          </w:tcPr>
          <w:p>
            <w:pPr>
              <w:jc w:val="center"/>
              <w:rPr>
                <w:color w:val="000000" w:themeColor="text1"/>
                <w:szCs w:val="21"/>
              </w:rPr>
            </w:pPr>
            <w:r>
              <w:rPr>
                <w:rFonts w:hint="eastAsia"/>
                <w:color w:val="000000" w:themeColor="text1"/>
                <w:szCs w:val="21"/>
              </w:rPr>
              <w:t>会诊申请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vAlign w:val="center"/>
          </w:tcPr>
          <w:p>
            <w:pPr>
              <w:jc w:val="center"/>
              <w:rPr>
                <w:color w:val="000000" w:themeColor="text1"/>
                <w:szCs w:val="21"/>
              </w:rPr>
            </w:pPr>
          </w:p>
        </w:tc>
        <w:tc>
          <w:tcPr>
            <w:tcW w:w="3370" w:type="dxa"/>
            <w:vMerge w:val="continue"/>
            <w:vAlign w:val="center"/>
          </w:tcPr>
          <w:p>
            <w:pPr>
              <w:jc w:val="center"/>
              <w:rPr>
                <w:color w:val="000000" w:themeColor="text1"/>
                <w:szCs w:val="21"/>
              </w:rPr>
            </w:pPr>
          </w:p>
        </w:tc>
        <w:tc>
          <w:tcPr>
            <w:tcW w:w="4308" w:type="dxa"/>
          </w:tcPr>
          <w:p>
            <w:pPr>
              <w:jc w:val="center"/>
              <w:rPr>
                <w:color w:val="000000" w:themeColor="text1"/>
                <w:szCs w:val="21"/>
              </w:rPr>
            </w:pPr>
            <w:r>
              <w:rPr>
                <w:rFonts w:hint="eastAsia"/>
                <w:color w:val="000000" w:themeColor="text1"/>
                <w:szCs w:val="21"/>
              </w:rPr>
              <w:t>会诊安排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vAlign w:val="center"/>
          </w:tcPr>
          <w:p>
            <w:pPr>
              <w:jc w:val="center"/>
              <w:rPr>
                <w:color w:val="000000" w:themeColor="text1"/>
                <w:szCs w:val="21"/>
              </w:rPr>
            </w:pPr>
          </w:p>
        </w:tc>
        <w:tc>
          <w:tcPr>
            <w:tcW w:w="3370" w:type="dxa"/>
            <w:vMerge w:val="continue"/>
            <w:vAlign w:val="center"/>
          </w:tcPr>
          <w:p>
            <w:pPr>
              <w:jc w:val="center"/>
              <w:rPr>
                <w:color w:val="000000" w:themeColor="text1"/>
                <w:szCs w:val="21"/>
              </w:rPr>
            </w:pPr>
          </w:p>
        </w:tc>
        <w:tc>
          <w:tcPr>
            <w:tcW w:w="4308" w:type="dxa"/>
          </w:tcPr>
          <w:p>
            <w:pPr>
              <w:jc w:val="center"/>
              <w:rPr>
                <w:color w:val="000000" w:themeColor="text1"/>
                <w:szCs w:val="21"/>
              </w:rPr>
            </w:pPr>
            <w:r>
              <w:rPr>
                <w:rFonts w:hint="eastAsia"/>
                <w:color w:val="000000" w:themeColor="text1"/>
                <w:szCs w:val="21"/>
              </w:rPr>
              <w:t>会诊接收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vAlign w:val="center"/>
          </w:tcPr>
          <w:p>
            <w:pPr>
              <w:jc w:val="center"/>
              <w:rPr>
                <w:rFonts w:eastAsiaTheme="minorEastAsia"/>
                <w:color w:val="000000" w:themeColor="text1"/>
                <w:szCs w:val="21"/>
              </w:rPr>
            </w:pPr>
            <w:r>
              <w:rPr>
                <w:rFonts w:hint="eastAsia"/>
                <w:color w:val="000000" w:themeColor="text1"/>
                <w:szCs w:val="21"/>
              </w:rPr>
              <w:t>2</w:t>
            </w:r>
          </w:p>
        </w:tc>
        <w:tc>
          <w:tcPr>
            <w:tcW w:w="3370" w:type="dxa"/>
            <w:vMerge w:val="restart"/>
            <w:vAlign w:val="center"/>
          </w:tcPr>
          <w:p>
            <w:pPr>
              <w:jc w:val="center"/>
              <w:rPr>
                <w:color w:val="000000" w:themeColor="text1"/>
                <w:szCs w:val="21"/>
              </w:rPr>
            </w:pPr>
            <w:r>
              <w:rPr>
                <w:rFonts w:hint="eastAsia"/>
                <w:color w:val="000000" w:themeColor="text1"/>
                <w:szCs w:val="21"/>
              </w:rPr>
              <w:t>护理敏感质量指标</w:t>
            </w:r>
          </w:p>
        </w:tc>
        <w:tc>
          <w:tcPr>
            <w:tcW w:w="4308" w:type="dxa"/>
          </w:tcPr>
          <w:p>
            <w:pPr>
              <w:jc w:val="center"/>
              <w:rPr>
                <w:color w:val="000000" w:themeColor="text1"/>
                <w:szCs w:val="21"/>
              </w:rPr>
            </w:pPr>
            <w:r>
              <w:rPr>
                <w:rFonts w:hint="eastAsia"/>
                <w:color w:val="000000" w:themeColor="text1"/>
                <w:szCs w:val="21"/>
              </w:rPr>
              <w:t>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vAlign w:val="center"/>
          </w:tcPr>
          <w:p>
            <w:pPr>
              <w:jc w:val="center"/>
              <w:rPr>
                <w:color w:val="000000" w:themeColor="text1"/>
                <w:szCs w:val="21"/>
              </w:rPr>
            </w:pPr>
          </w:p>
        </w:tc>
        <w:tc>
          <w:tcPr>
            <w:tcW w:w="3370" w:type="dxa"/>
            <w:vMerge w:val="continue"/>
            <w:vAlign w:val="center"/>
          </w:tcPr>
          <w:p>
            <w:pPr>
              <w:jc w:val="center"/>
              <w:rPr>
                <w:color w:val="000000" w:themeColor="text1"/>
                <w:szCs w:val="21"/>
              </w:rPr>
            </w:pPr>
          </w:p>
        </w:tc>
        <w:tc>
          <w:tcPr>
            <w:tcW w:w="4308" w:type="dxa"/>
          </w:tcPr>
          <w:p>
            <w:pPr>
              <w:jc w:val="center"/>
              <w:rPr>
                <w:color w:val="000000" w:themeColor="text1"/>
                <w:szCs w:val="21"/>
              </w:rPr>
            </w:pPr>
            <w:r>
              <w:rPr>
                <w:rFonts w:hint="eastAsia"/>
                <w:color w:val="000000" w:themeColor="text1"/>
                <w:szCs w:val="21"/>
              </w:rPr>
              <w:t>数据补录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vAlign w:val="center"/>
          </w:tcPr>
          <w:p>
            <w:pPr>
              <w:jc w:val="center"/>
              <w:rPr>
                <w:color w:val="000000" w:themeColor="text1"/>
                <w:szCs w:val="21"/>
              </w:rPr>
            </w:pPr>
          </w:p>
        </w:tc>
        <w:tc>
          <w:tcPr>
            <w:tcW w:w="3370" w:type="dxa"/>
            <w:vMerge w:val="continue"/>
            <w:vAlign w:val="center"/>
          </w:tcPr>
          <w:p>
            <w:pPr>
              <w:jc w:val="center"/>
              <w:rPr>
                <w:color w:val="000000" w:themeColor="text1"/>
                <w:szCs w:val="21"/>
              </w:rPr>
            </w:pPr>
          </w:p>
        </w:tc>
        <w:tc>
          <w:tcPr>
            <w:tcW w:w="4308" w:type="dxa"/>
          </w:tcPr>
          <w:p>
            <w:pPr>
              <w:jc w:val="center"/>
              <w:rPr>
                <w:color w:val="000000" w:themeColor="text1"/>
                <w:szCs w:val="21"/>
              </w:rPr>
            </w:pPr>
            <w:r>
              <w:rPr>
                <w:rFonts w:hint="eastAsia"/>
                <w:color w:val="000000" w:themeColor="text1"/>
                <w:szCs w:val="21"/>
              </w:rPr>
              <w:t>指标统计分析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vAlign w:val="center"/>
          </w:tcPr>
          <w:p>
            <w:pPr>
              <w:jc w:val="center"/>
              <w:rPr>
                <w:rFonts w:eastAsiaTheme="minorEastAsia"/>
                <w:color w:val="000000" w:themeColor="text1"/>
                <w:szCs w:val="21"/>
              </w:rPr>
            </w:pPr>
            <w:r>
              <w:rPr>
                <w:rFonts w:hint="eastAsia"/>
                <w:color w:val="000000" w:themeColor="text1"/>
                <w:szCs w:val="21"/>
              </w:rPr>
              <w:t>3</w:t>
            </w:r>
          </w:p>
        </w:tc>
        <w:tc>
          <w:tcPr>
            <w:tcW w:w="3370" w:type="dxa"/>
            <w:vMerge w:val="restart"/>
            <w:vAlign w:val="center"/>
          </w:tcPr>
          <w:p>
            <w:pPr>
              <w:jc w:val="center"/>
              <w:rPr>
                <w:color w:val="000000" w:themeColor="text1"/>
                <w:szCs w:val="21"/>
              </w:rPr>
            </w:pPr>
            <w:r>
              <w:rPr>
                <w:rFonts w:hint="eastAsia"/>
                <w:color w:val="000000" w:themeColor="text1"/>
                <w:szCs w:val="21"/>
              </w:rPr>
              <w:t>移动护理</w:t>
            </w:r>
          </w:p>
        </w:tc>
        <w:tc>
          <w:tcPr>
            <w:tcW w:w="4308" w:type="dxa"/>
          </w:tcPr>
          <w:p>
            <w:pPr>
              <w:jc w:val="center"/>
              <w:rPr>
                <w:color w:val="000000" w:themeColor="text1"/>
                <w:szCs w:val="21"/>
              </w:rPr>
            </w:pPr>
            <w:r>
              <w:rPr>
                <w:rFonts w:hint="eastAsia"/>
                <w:color w:val="000000" w:themeColor="text1"/>
                <w:szCs w:val="21"/>
              </w:rPr>
              <w:t>护理任务清单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tcPr>
          <w:p>
            <w:pPr>
              <w:jc w:val="center"/>
              <w:rPr>
                <w:color w:val="000000" w:themeColor="text1"/>
                <w:szCs w:val="21"/>
              </w:rPr>
            </w:pPr>
          </w:p>
        </w:tc>
        <w:tc>
          <w:tcPr>
            <w:tcW w:w="3370" w:type="dxa"/>
            <w:vMerge w:val="continue"/>
          </w:tcPr>
          <w:p>
            <w:pPr>
              <w:jc w:val="center"/>
              <w:rPr>
                <w:color w:val="000000" w:themeColor="text1"/>
                <w:szCs w:val="21"/>
              </w:rPr>
            </w:pPr>
          </w:p>
        </w:tc>
        <w:tc>
          <w:tcPr>
            <w:tcW w:w="4308" w:type="dxa"/>
          </w:tcPr>
          <w:p>
            <w:pPr>
              <w:jc w:val="center"/>
              <w:rPr>
                <w:color w:val="000000" w:themeColor="text1"/>
                <w:szCs w:val="21"/>
              </w:rPr>
            </w:pPr>
            <w:r>
              <w:rPr>
                <w:rFonts w:hint="eastAsia"/>
                <w:color w:val="000000" w:themeColor="text1"/>
                <w:szCs w:val="21"/>
              </w:rPr>
              <w:t>治疗任务清单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tcPr>
          <w:p>
            <w:pPr>
              <w:jc w:val="center"/>
              <w:rPr>
                <w:color w:val="000000" w:themeColor="text1"/>
                <w:szCs w:val="21"/>
              </w:rPr>
            </w:pPr>
          </w:p>
        </w:tc>
        <w:tc>
          <w:tcPr>
            <w:tcW w:w="3370" w:type="dxa"/>
            <w:vMerge w:val="continue"/>
          </w:tcPr>
          <w:p>
            <w:pPr>
              <w:jc w:val="center"/>
              <w:rPr>
                <w:color w:val="000000" w:themeColor="text1"/>
                <w:szCs w:val="21"/>
              </w:rPr>
            </w:pPr>
          </w:p>
        </w:tc>
        <w:tc>
          <w:tcPr>
            <w:tcW w:w="4308" w:type="dxa"/>
          </w:tcPr>
          <w:p>
            <w:pPr>
              <w:jc w:val="center"/>
              <w:rPr>
                <w:color w:val="000000" w:themeColor="text1"/>
                <w:szCs w:val="21"/>
              </w:rPr>
            </w:pPr>
            <w:r>
              <w:rPr>
                <w:rFonts w:hint="eastAsia"/>
                <w:color w:val="000000" w:themeColor="text1"/>
                <w:szCs w:val="21"/>
              </w:rPr>
              <w:t>移动护理危急值应用</w:t>
            </w:r>
          </w:p>
        </w:tc>
      </w:tr>
    </w:tbl>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2.建设功能需求</w:t>
      </w:r>
    </w:p>
    <w:p>
      <w:pPr>
        <w:spacing w:line="360" w:lineRule="auto"/>
        <w:ind w:firstLine="422" w:firstLineChars="200"/>
        <w:rPr>
          <w:b/>
          <w:bCs/>
          <w:color w:val="000000" w:themeColor="text1"/>
        </w:rPr>
      </w:pPr>
      <w:r>
        <w:rPr>
          <w:rFonts w:hint="eastAsia"/>
          <w:b/>
          <w:bCs/>
          <w:color w:val="000000" w:themeColor="text1"/>
        </w:rPr>
        <w:t>1）护理会诊</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护理会诊系统规范护士护理会诊流程，并通过信息化方式减少会诊流程使用时间。 </w:t>
      </w: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（1）会诊申请</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具备会诊申请功能，支持自动提取患者信息。</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具备录入患者问题、会诊目的，帮助会诊邀请人提前了解患者情况。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具备根据科室病区、专业组进行会诊人员申请。</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具备维护会诊专业组人员。</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具备以时间为主调整参加人员。</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具备以人员为主调整时间模式。</w:t>
      </w:r>
    </w:p>
    <w:p>
      <w:pPr>
        <w:pStyle w:val="193"/>
        <w:snapToGrid w:val="0"/>
        <w:spacing w:line="360" w:lineRule="auto"/>
        <w:rPr>
          <w:rFonts w:ascii="宋体" w:hAnsi="宋体" w:cs="宋体"/>
          <w:b/>
          <w:color w:val="000000" w:themeColor="text1"/>
          <w:szCs w:val="21"/>
        </w:rPr>
      </w:pPr>
      <w:r>
        <w:rPr>
          <w:rFonts w:hint="eastAsia" w:ascii="宋体" w:hAnsi="宋体" w:cs="宋体"/>
          <w:color w:val="000000" w:themeColor="text1"/>
          <w:szCs w:val="21"/>
        </w:rPr>
        <w:t>▲具备会诊通知直接发送接收人和护理部安排两种模式。</w:t>
      </w:r>
      <w:r>
        <w:rPr>
          <w:rFonts w:hint="eastAsia" w:ascii="宋体" w:hAnsi="宋体" w:cs="宋体"/>
          <w:b/>
          <w:color w:val="000000" w:themeColor="text1"/>
          <w:szCs w:val="21"/>
        </w:rPr>
        <w:t>（</w:t>
      </w:r>
      <w:r>
        <w:rPr>
          <w:rFonts w:ascii="宋体" w:hAnsi="宋体" w:cs="宋体"/>
          <w:b/>
          <w:color w:val="000000" w:themeColor="text1"/>
          <w:szCs w:val="21"/>
        </w:rPr>
        <w:t>投标人需提供</w:t>
      </w:r>
      <w:r>
        <w:rPr>
          <w:rFonts w:hint="eastAsia" w:ascii="宋体" w:hAnsi="宋体" w:cs="宋体"/>
          <w:b/>
          <w:color w:val="000000" w:themeColor="text1"/>
          <w:szCs w:val="21"/>
        </w:rPr>
        <w:t>系统</w:t>
      </w:r>
      <w:r>
        <w:rPr>
          <w:rFonts w:ascii="宋体" w:hAnsi="宋体" w:cs="宋体"/>
          <w:b/>
          <w:color w:val="000000" w:themeColor="text1"/>
          <w:szCs w:val="21"/>
        </w:rPr>
        <w:t>功能截图并加盖公章</w:t>
      </w:r>
      <w:r>
        <w:rPr>
          <w:rFonts w:hint="eastAsia" w:ascii="宋体" w:hAnsi="宋体" w:cs="宋体"/>
          <w:b/>
          <w:color w:val="000000" w:themeColor="text1"/>
          <w:szCs w:val="21"/>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（2）会诊安排</w:t>
      </w:r>
    </w:p>
    <w:p>
      <w:pPr>
        <w:pStyle w:val="193"/>
        <w:snapToGrid w:val="0"/>
        <w:spacing w:line="360" w:lineRule="auto"/>
        <w:rPr>
          <w:rFonts w:ascii="宋体" w:hAnsi="宋体" w:cs="宋体"/>
          <w:b/>
          <w:color w:val="000000" w:themeColor="text1"/>
          <w:szCs w:val="21"/>
        </w:rPr>
      </w:pPr>
      <w:r>
        <w:rPr>
          <w:rFonts w:hint="eastAsia" w:ascii="宋体" w:hAnsi="宋体" w:cs="宋体"/>
          <w:color w:val="000000" w:themeColor="text1"/>
          <w:szCs w:val="21"/>
        </w:rPr>
        <w:t>▲具备护理部会诊安排，包括人员、时间、地点。</w:t>
      </w:r>
      <w:r>
        <w:rPr>
          <w:rFonts w:hint="eastAsia" w:ascii="宋体" w:hAnsi="宋体" w:cs="宋体"/>
          <w:b/>
          <w:color w:val="000000" w:themeColor="text1"/>
          <w:szCs w:val="21"/>
        </w:rPr>
        <w:t>（</w:t>
      </w:r>
      <w:r>
        <w:rPr>
          <w:rFonts w:ascii="宋体" w:hAnsi="宋体" w:cs="宋体"/>
          <w:b/>
          <w:color w:val="000000" w:themeColor="text1"/>
          <w:szCs w:val="21"/>
        </w:rPr>
        <w:t>投标人需提供</w:t>
      </w:r>
      <w:r>
        <w:rPr>
          <w:rFonts w:hint="eastAsia" w:ascii="宋体" w:hAnsi="宋体" w:cs="宋体"/>
          <w:b/>
          <w:color w:val="000000" w:themeColor="text1"/>
          <w:szCs w:val="21"/>
        </w:rPr>
        <w:t>系统</w:t>
      </w:r>
      <w:r>
        <w:rPr>
          <w:rFonts w:ascii="宋体" w:hAnsi="宋体" w:cs="宋体"/>
          <w:b/>
          <w:color w:val="000000" w:themeColor="text1"/>
          <w:szCs w:val="21"/>
        </w:rPr>
        <w:t>功能截图并加盖公章</w:t>
      </w:r>
      <w:r>
        <w:rPr>
          <w:rFonts w:hint="eastAsia" w:ascii="宋体" w:hAnsi="宋体" w:cs="宋体"/>
          <w:b/>
          <w:color w:val="000000" w:themeColor="text1"/>
          <w:szCs w:val="21"/>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（3）会诊接收</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会诊申请或安排后，具备会诊参与人员查看会诊接受信息和会诊申请详细信息。</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具备会诊参与人答复回执。</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具备记录会诊情况。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具备记录会诊问题对应措施，明确执行科室。</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具备会诊措施执行、会诊问题转归、完成会诊全流程跟踪。</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具备生成会诊反馈单。</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2）护理敏感质量指标</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护理敏感质量是通过获取并计算基础业务数据，来实现敏感指标的实时监测，提高获取数据的高效性和准确性。</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（1）数据管理</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国家规定14项护理敏感质量指标统计，包括：床护比、护患比、每住院患者24小时平均护理时数、非计划拔管率、导尿管相关尿路感染发生率、呼吸机相关肺炎发生率、中心血管导管相关血流感染发生率、住院患者身体约束率、住院患者跌倒发生率、住院患者跌倒伤害率、住院患者院内压力性损伤发生率、住院患者压力性损伤现患率、不同级别护士配置、护士离职率。</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具备查看各指标含义、变量值、建议取值和计算公式。</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具备导出符合国家平台要求的指标数据功能。</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具备查询指标对应变量上报状态及上报数据。</w:t>
      </w:r>
    </w:p>
    <w:p>
      <w:pPr>
        <w:pStyle w:val="193"/>
        <w:snapToGrid w:val="0"/>
        <w:spacing w:line="360" w:lineRule="auto"/>
        <w:rPr>
          <w:rFonts w:ascii="宋体" w:hAnsi="宋体" w:cs="宋体"/>
          <w:b/>
          <w:color w:val="000000" w:themeColor="text1"/>
          <w:szCs w:val="21"/>
        </w:rPr>
      </w:pPr>
      <w:r>
        <w:rPr>
          <w:rFonts w:hint="eastAsia" w:ascii="宋体" w:hAnsi="宋体" w:cs="宋体"/>
          <w:color w:val="000000" w:themeColor="text1"/>
        </w:rPr>
        <w:t>▲具备全院按季度数据汇总查看，并导出。</w:t>
      </w:r>
      <w:r>
        <w:rPr>
          <w:rFonts w:hint="eastAsia" w:ascii="宋体" w:hAnsi="宋体" w:cs="宋体"/>
          <w:b/>
          <w:color w:val="000000" w:themeColor="text1"/>
          <w:szCs w:val="21"/>
        </w:rPr>
        <w:t>（</w:t>
      </w:r>
      <w:r>
        <w:rPr>
          <w:rFonts w:ascii="宋体" w:hAnsi="宋体" w:cs="宋体"/>
          <w:b/>
          <w:color w:val="000000" w:themeColor="text1"/>
          <w:szCs w:val="21"/>
        </w:rPr>
        <w:t>投标人需提供</w:t>
      </w:r>
      <w:r>
        <w:rPr>
          <w:rFonts w:hint="eastAsia" w:ascii="宋体" w:hAnsi="宋体" w:cs="宋体"/>
          <w:b/>
          <w:color w:val="000000" w:themeColor="text1"/>
          <w:szCs w:val="21"/>
        </w:rPr>
        <w:t>系统</w:t>
      </w:r>
      <w:r>
        <w:rPr>
          <w:rFonts w:ascii="宋体" w:hAnsi="宋体" w:cs="宋体"/>
          <w:b/>
          <w:color w:val="000000" w:themeColor="text1"/>
          <w:szCs w:val="21"/>
        </w:rPr>
        <w:t>功能截图并加盖公章</w:t>
      </w:r>
      <w:r>
        <w:rPr>
          <w:rFonts w:hint="eastAsia" w:ascii="宋体" w:hAnsi="宋体" w:cs="宋体"/>
          <w:b/>
          <w:color w:val="000000" w:themeColor="text1"/>
          <w:szCs w:val="21"/>
        </w:rPr>
        <w:t>）</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（2）数据补录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rPr>
        <w:t>具备</w:t>
      </w:r>
      <w:r>
        <w:rPr>
          <w:rFonts w:hint="eastAsia" w:ascii="宋体" w:hAnsi="宋体" w:cs="宋体"/>
          <w:color w:val="000000" w:themeColor="text1"/>
          <w:szCs w:val="21"/>
        </w:rPr>
        <w:t>全院、病区和ICU数据填写，按月填写数据填报内容，与《国家护理质量数据平台》填报要求保持一致。</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支持与业务系统对接，实现自动抓取数据填报内容功能。</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具备人工补录，开放部分或者全部变量补录功能。</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rPr>
        <w:t>▲</w:t>
      </w:r>
      <w:r>
        <w:rPr>
          <w:rFonts w:hint="eastAsia" w:ascii="宋体" w:hAnsi="宋体" w:cs="宋体"/>
          <w:color w:val="000000" w:themeColor="text1"/>
          <w:szCs w:val="21"/>
        </w:rPr>
        <w:t>具备变量数据明细下钻，可具体查看患者信息、护士信息、不良事件相关过程发生信息。</w:t>
      </w:r>
      <w:r>
        <w:rPr>
          <w:rFonts w:hint="eastAsia" w:ascii="宋体" w:hAnsi="宋体" w:cs="宋体"/>
          <w:b/>
          <w:color w:val="000000" w:themeColor="text1"/>
          <w:szCs w:val="21"/>
        </w:rPr>
        <w:t>（</w:t>
      </w:r>
      <w:r>
        <w:rPr>
          <w:rFonts w:ascii="宋体" w:hAnsi="宋体" w:cs="宋体"/>
          <w:b/>
          <w:color w:val="000000" w:themeColor="text1"/>
          <w:szCs w:val="21"/>
        </w:rPr>
        <w:t>投标人需提供</w:t>
      </w:r>
      <w:r>
        <w:rPr>
          <w:rFonts w:hint="eastAsia" w:ascii="宋体" w:hAnsi="宋体" w:cs="宋体"/>
          <w:b/>
          <w:color w:val="000000" w:themeColor="text1"/>
          <w:szCs w:val="21"/>
        </w:rPr>
        <w:t>系统</w:t>
      </w:r>
      <w:r>
        <w:rPr>
          <w:rFonts w:ascii="宋体" w:hAnsi="宋体" w:cs="宋体"/>
          <w:b/>
          <w:color w:val="000000" w:themeColor="text1"/>
          <w:szCs w:val="21"/>
        </w:rPr>
        <w:t>功能截图并加盖公章</w:t>
      </w:r>
      <w:r>
        <w:rPr>
          <w:rFonts w:hint="eastAsia" w:ascii="宋体" w:hAnsi="宋体" w:cs="宋体"/>
          <w:b/>
          <w:color w:val="000000" w:themeColor="text1"/>
          <w:szCs w:val="21"/>
        </w:rPr>
        <w:t>）</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具备数据填写逻辑规则判断。</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具备提交截止时间提醒。</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具备病区提交情况提醒。</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具备查看数据填报变量字段解释说明。</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（3）指标统计分析</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具备查看每个大类指标下子指标情况。</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具备查看指标说明和指标公式。</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具备导出指标结果。</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具备指标目标值对比。</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具备多条件组合查询。</w:t>
      </w:r>
    </w:p>
    <w:p>
      <w:pPr>
        <w:spacing w:line="360" w:lineRule="auto"/>
        <w:ind w:firstLine="422" w:firstLineChars="200"/>
        <w:rPr>
          <w:b/>
          <w:bCs/>
          <w:color w:val="000000" w:themeColor="text1"/>
        </w:rPr>
      </w:pPr>
      <w:r>
        <w:rPr>
          <w:rFonts w:hint="eastAsia"/>
          <w:b/>
          <w:bCs/>
          <w:color w:val="000000" w:themeColor="text1"/>
        </w:rPr>
        <w:t xml:space="preserve"> 3）移动护理</w:t>
      </w:r>
    </w:p>
    <w:p>
      <w:pPr>
        <w:pStyle w:val="2"/>
        <w:spacing w:line="360" w:lineRule="auto"/>
        <w:ind w:left="0" w:leftChars="0" w:firstLine="420"/>
        <w:rPr>
          <w:rFonts w:ascii="宋体" w:hAnsi="宋体" w:eastAsia="宋体" w:cs="宋体"/>
          <w:color w:val="000000" w:themeColor="text1"/>
          <w:szCs w:val="21"/>
        </w:rPr>
      </w:pPr>
      <w:r>
        <w:rPr>
          <w:rFonts w:hint="eastAsia" w:ascii="宋体" w:hAnsi="宋体" w:eastAsia="宋体" w:cs="宋体"/>
          <w:color w:val="000000" w:themeColor="text1"/>
          <w:szCs w:val="21"/>
        </w:rPr>
        <w:t>（1）移动护理总体需求</w:t>
      </w:r>
    </w:p>
    <w:p>
      <w:pPr>
        <w:pStyle w:val="193"/>
        <w:snapToGrid w:val="0"/>
        <w:spacing w:line="360" w:lineRule="auto"/>
        <w:rPr>
          <w:rFonts w:ascii="宋体" w:hAnsi="宋体" w:cs="宋体"/>
          <w:b/>
          <w:color w:val="000000" w:themeColor="text1"/>
          <w:szCs w:val="21"/>
        </w:rPr>
      </w:pPr>
      <w:r>
        <w:rPr>
          <w:rFonts w:hint="eastAsia" w:ascii="宋体" w:hAnsi="宋体" w:cs="宋体"/>
          <w:color w:val="000000" w:themeColor="text1"/>
          <w:szCs w:val="21"/>
        </w:rPr>
        <w:t>★基于医院原有移动护理功能增建护理任务、治疗任务、移动护理危急值应用。与医院现有的移动护理系统无缝连接，界面保持统一完整。</w:t>
      </w:r>
      <w:r>
        <w:rPr>
          <w:rFonts w:hint="eastAsia" w:ascii="宋体" w:hAnsi="宋体" w:cs="宋体"/>
          <w:b/>
          <w:color w:val="000000" w:themeColor="text1"/>
          <w:szCs w:val="21"/>
        </w:rPr>
        <w:t>（</w:t>
      </w:r>
      <w:r>
        <w:rPr>
          <w:rFonts w:ascii="宋体" w:hAnsi="宋体" w:cs="宋体"/>
          <w:b/>
          <w:color w:val="000000" w:themeColor="text1"/>
          <w:szCs w:val="21"/>
        </w:rPr>
        <w:t>投标人需提供</w:t>
      </w:r>
      <w:r>
        <w:rPr>
          <w:rFonts w:hint="eastAsia" w:ascii="宋体" w:hAnsi="宋体" w:cs="宋体"/>
          <w:b/>
          <w:color w:val="000000" w:themeColor="text1"/>
          <w:szCs w:val="21"/>
        </w:rPr>
        <w:t>承诺函</w:t>
      </w:r>
      <w:r>
        <w:rPr>
          <w:rFonts w:ascii="宋体" w:hAnsi="宋体" w:cs="宋体"/>
          <w:b/>
          <w:color w:val="000000" w:themeColor="text1"/>
          <w:szCs w:val="21"/>
        </w:rPr>
        <w:t>并加盖公章</w:t>
      </w:r>
      <w:r>
        <w:rPr>
          <w:rFonts w:hint="eastAsia" w:ascii="宋体" w:hAnsi="宋体" w:cs="宋体"/>
          <w:b/>
          <w:color w:val="000000" w:themeColor="text1"/>
          <w:szCs w:val="21"/>
        </w:rPr>
        <w:t>）</w:t>
      </w:r>
    </w:p>
    <w:p>
      <w:pPr>
        <w:pStyle w:val="193"/>
        <w:snapToGrid w:val="0"/>
        <w:spacing w:line="360" w:lineRule="auto"/>
        <w:rPr>
          <w:color w:val="000000" w:themeColor="text1"/>
        </w:rPr>
      </w:pPr>
      <w:r>
        <w:rPr>
          <w:rFonts w:hint="eastAsia"/>
          <w:color w:val="000000" w:themeColor="text1"/>
        </w:rPr>
        <w:t>（2）功能需求描述</w:t>
      </w:r>
    </w:p>
    <w:p>
      <w:pPr>
        <w:spacing w:line="360" w:lineRule="auto"/>
        <w:ind w:left="420" w:leftChars="200"/>
        <w:rPr>
          <w:rFonts w:ascii="宋体" w:hAnsi="宋体" w:cs="宋体"/>
          <w:color w:val="000000" w:themeColor="text1"/>
          <w:szCs w:val="21"/>
        </w:rPr>
      </w:pPr>
      <w:r>
        <w:rPr>
          <w:rFonts w:hint="eastAsia" w:ascii="宋体" w:hAnsi="宋体" w:cs="宋体"/>
          <w:color w:val="000000" w:themeColor="text1"/>
          <w:szCs w:val="21"/>
        </w:rPr>
        <w:t>①护理任务清单</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具备二维表展示各患者各项护理工作项完成情况功能。</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具备点击二维表中的工作项进入执行界面。</w:t>
      </w:r>
    </w:p>
    <w:p>
      <w:pPr>
        <w:spacing w:line="360" w:lineRule="auto"/>
        <w:ind w:left="420" w:leftChars="200"/>
        <w:rPr>
          <w:rFonts w:ascii="宋体" w:hAnsi="宋体" w:cs="宋体"/>
          <w:color w:val="000000" w:themeColor="text1"/>
          <w:szCs w:val="21"/>
        </w:rPr>
      </w:pPr>
      <w:r>
        <w:rPr>
          <w:rFonts w:hint="eastAsia" w:ascii="宋体" w:hAnsi="宋体" w:cs="宋体"/>
          <w:color w:val="000000" w:themeColor="text1"/>
          <w:szCs w:val="21"/>
        </w:rPr>
        <w:t>②治疗任务清单</w:t>
      </w:r>
    </w:p>
    <w:p>
      <w:pPr>
        <w:pStyle w:val="193"/>
        <w:snapToGrid w:val="0"/>
        <w:spacing w:line="360" w:lineRule="auto"/>
        <w:rPr>
          <w:rFonts w:ascii="宋体" w:hAnsi="宋体" w:cs="宋体"/>
          <w:color w:val="000000" w:themeColor="text1"/>
          <w:szCs w:val="21"/>
        </w:rPr>
      </w:pPr>
      <w:r>
        <w:rPr>
          <w:rFonts w:hint="eastAsia" w:ascii="宋体" w:hAnsi="宋体" w:cs="宋体"/>
          <w:color w:val="000000" w:themeColor="text1"/>
        </w:rPr>
        <w:t>▲</w:t>
      </w:r>
      <w:r>
        <w:rPr>
          <w:rFonts w:hint="eastAsia" w:ascii="宋体" w:hAnsi="宋体" w:cs="宋体"/>
          <w:color w:val="000000" w:themeColor="text1"/>
          <w:szCs w:val="21"/>
        </w:rPr>
        <w:t>以治疗任务为中心，分组展示任务列表和执行进展查看，提供以任务为中心的治疗任务执行过程记录，操作高效便捷。</w:t>
      </w:r>
      <w:r>
        <w:rPr>
          <w:rFonts w:hint="eastAsia" w:ascii="宋体" w:hAnsi="宋体" w:cs="宋体"/>
          <w:b/>
          <w:color w:val="000000" w:themeColor="text1"/>
          <w:szCs w:val="21"/>
        </w:rPr>
        <w:t>（</w:t>
      </w:r>
      <w:r>
        <w:rPr>
          <w:rFonts w:ascii="宋体" w:hAnsi="宋体" w:cs="宋体"/>
          <w:b/>
          <w:color w:val="000000" w:themeColor="text1"/>
          <w:szCs w:val="21"/>
        </w:rPr>
        <w:t>投标人需提供</w:t>
      </w:r>
      <w:r>
        <w:rPr>
          <w:rFonts w:hint="eastAsia" w:ascii="宋体" w:hAnsi="宋体" w:cs="宋体"/>
          <w:b/>
          <w:color w:val="000000" w:themeColor="text1"/>
          <w:szCs w:val="21"/>
        </w:rPr>
        <w:t>系统</w:t>
      </w:r>
      <w:r>
        <w:rPr>
          <w:rFonts w:ascii="宋体" w:hAnsi="宋体" w:cs="宋体"/>
          <w:b/>
          <w:color w:val="000000" w:themeColor="text1"/>
          <w:szCs w:val="21"/>
        </w:rPr>
        <w:t>功能截图并加盖公章</w:t>
      </w:r>
      <w:r>
        <w:rPr>
          <w:rFonts w:hint="eastAsia" w:ascii="宋体" w:hAnsi="宋体" w:cs="宋体"/>
          <w:b/>
          <w:color w:val="000000" w:themeColor="text1"/>
          <w:szCs w:val="21"/>
        </w:rPr>
        <w:t>）</w:t>
      </w:r>
    </w:p>
    <w:p>
      <w:pPr>
        <w:spacing w:line="360" w:lineRule="auto"/>
        <w:ind w:left="420" w:leftChars="200"/>
        <w:rPr>
          <w:rFonts w:ascii="宋体" w:hAnsi="宋体" w:cs="宋体"/>
          <w:color w:val="000000" w:themeColor="text1"/>
          <w:szCs w:val="21"/>
        </w:rPr>
      </w:pPr>
      <w:r>
        <w:rPr>
          <w:rFonts w:hint="eastAsia" w:ascii="宋体" w:hAnsi="宋体" w:cs="宋体"/>
          <w:color w:val="000000" w:themeColor="text1"/>
          <w:szCs w:val="21"/>
        </w:rPr>
        <w:t>③移动护理危急值应用</w:t>
      </w:r>
    </w:p>
    <w:p>
      <w:pPr>
        <w:pStyle w:val="193"/>
        <w:snapToGrid w:val="0"/>
        <w:spacing w:line="360" w:lineRule="auto"/>
        <w:rPr>
          <w:color w:val="000000" w:themeColor="text1"/>
        </w:rPr>
      </w:pPr>
      <w:r>
        <w:rPr>
          <w:rFonts w:hint="eastAsia" w:ascii="宋体" w:hAnsi="宋体" w:cs="宋体"/>
          <w:color w:val="000000" w:themeColor="text1"/>
        </w:rPr>
        <w:t>▲</w:t>
      </w:r>
      <w:r>
        <w:rPr>
          <w:rFonts w:hint="eastAsia" w:ascii="宋体" w:hAnsi="宋体" w:cs="宋体"/>
          <w:color w:val="000000" w:themeColor="text1"/>
          <w:szCs w:val="21"/>
        </w:rPr>
        <w:t>支持与医技系统对接，接收危急值实时提醒，并可进行危机值处理，反馈到医技系统。</w:t>
      </w:r>
      <w:r>
        <w:rPr>
          <w:rFonts w:hint="eastAsia" w:ascii="宋体" w:hAnsi="宋体" w:cs="宋体"/>
          <w:b/>
          <w:color w:val="000000" w:themeColor="text1"/>
          <w:szCs w:val="21"/>
        </w:rPr>
        <w:t>（</w:t>
      </w:r>
      <w:r>
        <w:rPr>
          <w:rFonts w:ascii="宋体" w:hAnsi="宋体" w:cs="宋体"/>
          <w:b/>
          <w:color w:val="000000" w:themeColor="text1"/>
          <w:szCs w:val="21"/>
        </w:rPr>
        <w:t>投标人需提供</w:t>
      </w:r>
      <w:r>
        <w:rPr>
          <w:rFonts w:hint="eastAsia" w:ascii="宋体" w:hAnsi="宋体" w:cs="宋体"/>
          <w:b/>
          <w:color w:val="000000" w:themeColor="text1"/>
          <w:szCs w:val="21"/>
        </w:rPr>
        <w:t>系统</w:t>
      </w:r>
      <w:r>
        <w:rPr>
          <w:rFonts w:ascii="宋体" w:hAnsi="宋体" w:cs="宋体"/>
          <w:b/>
          <w:color w:val="000000" w:themeColor="text1"/>
          <w:szCs w:val="21"/>
        </w:rPr>
        <w:t>功能截图并加盖公章</w:t>
      </w:r>
      <w:r>
        <w:rPr>
          <w:rFonts w:hint="eastAsia" w:ascii="宋体" w:hAnsi="宋体" w:cs="宋体"/>
          <w:b/>
          <w:color w:val="000000" w:themeColor="text1"/>
          <w:szCs w:val="21"/>
        </w:rPr>
        <w:t>）</w:t>
      </w:r>
    </w:p>
    <w:p>
      <w:pPr>
        <w:pStyle w:val="4"/>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r>
        <w:rPr>
          <w:rFonts w:hint="eastAsia"/>
          <w:color w:val="000000" w:themeColor="text1"/>
        </w:rPr>
        <w:br w:type="page"/>
      </w:r>
    </w:p>
    <w:p>
      <w:pPr>
        <w:pStyle w:val="5"/>
        <w:numPr>
          <w:ilvl w:val="0"/>
          <w:numId w:val="0"/>
        </w:numPr>
        <w:spacing w:beforeLines="0" w:line="240" w:lineRule="auto"/>
        <w:rPr>
          <w:color w:val="000000" w:themeColor="text1"/>
        </w:rPr>
      </w:pPr>
      <w:bookmarkStart w:id="114" w:name="_Toc3211"/>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6"/>
        <w:numPr>
          <w:ilvl w:val="0"/>
          <w:numId w:val="0"/>
        </w:numPr>
        <w:rPr>
          <w:color w:val="000000" w:themeColor="text1"/>
          <w:szCs w:val="21"/>
        </w:rPr>
      </w:pPr>
      <w:bookmarkStart w:id="115" w:name="_Toc434832495"/>
      <w:bookmarkStart w:id="116" w:name="_Toc456648358"/>
      <w:bookmarkStart w:id="117" w:name="_Toc456272919"/>
      <w:bookmarkStart w:id="118" w:name="_Toc8475"/>
      <w:r>
        <w:rPr>
          <w:rFonts w:hint="eastAsia"/>
          <w:color w:val="000000" w:themeColor="text1"/>
          <w:szCs w:val="21"/>
        </w:rPr>
        <w:t>投标人须知前附表</w:t>
      </w:r>
      <w:bookmarkEnd w:id="115"/>
      <w:bookmarkEnd w:id="116"/>
      <w:bookmarkEnd w:id="117"/>
      <w:bookmarkEnd w:id="118"/>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r>
              <w:rPr>
                <w:rFonts w:ascii="宋体" w:hAnsi="宋体"/>
                <w:b/>
                <w:color w:val="000000" w:themeColor="text1"/>
                <w:szCs w:val="21"/>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lang w:val="en-GB"/>
              </w:rPr>
            </w:pPr>
            <w:r>
              <w:rPr>
                <w:rFonts w:hint="eastAsia"/>
                <w:color w:val="000000" w:themeColor="text1"/>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bCs/>
                <w:color w:val="000000" w:themeColor="text1"/>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rPr>
              <w:t>专家数量共</w:t>
            </w:r>
            <w:r>
              <w:rPr>
                <w:rFonts w:hint="eastAsia" w:ascii="宋体"/>
                <w:b/>
                <w:bCs/>
                <w:color w:val="000000" w:themeColor="text1"/>
                <w:u w:val="single"/>
              </w:rPr>
              <w:t xml:space="preserve"> 5</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r>
              <w:rPr>
                <w:rFonts w:ascii="宋体" w:hAnsi="宋体"/>
                <w:b/>
                <w:color w:val="000000" w:themeColor="text1"/>
                <w:szCs w:val="21"/>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rPr>
            </w:pPr>
            <w:r>
              <w:rPr>
                <w:rFonts w:hint="eastAsia" w:ascii="宋体" w:hAnsi="宋体"/>
                <w:color w:val="000000" w:themeColor="text1"/>
                <w:szCs w:val="21"/>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rPr>
            </w:pPr>
            <w:r>
              <w:rPr>
                <w:rFonts w:hint="eastAsia" w:ascii="宋体" w:hAnsi="宋体"/>
                <w:b/>
                <w:bCs/>
                <w:color w:val="000000" w:themeColor="text1"/>
                <w:szCs w:val="21"/>
              </w:rPr>
              <w:t>共提供4份投标资料，分别封装：</w:t>
            </w:r>
            <w:r>
              <w:rPr>
                <w:rFonts w:hint="eastAsia" w:ascii="宋体" w:hAnsi="宋体"/>
                <w:b/>
                <w:bCs/>
                <w:color w:val="000000" w:themeColor="text1"/>
                <w:szCs w:val="21"/>
              </w:rPr>
              <w:br w:type="textWrapping"/>
            </w:r>
          </w:p>
          <w:p>
            <w:pPr>
              <w:tabs>
                <w:tab w:val="left" w:pos="528"/>
                <w:tab w:val="left" w:pos="783"/>
              </w:tabs>
              <w:spacing w:line="400" w:lineRule="exact"/>
              <w:jc w:val="center"/>
              <w:rPr>
                <w:rFonts w:ascii="宋体" w:hAnsi="宋体"/>
                <w:b/>
                <w:color w:val="000000" w:themeColor="text1"/>
                <w:szCs w:val="21"/>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r>
              <w:rPr>
                <w:rFonts w:hint="eastAsia" w:ascii="宋体" w:hAnsi="宋体"/>
                <w:b/>
                <w:bCs/>
                <w:color w:val="000000" w:themeColor="text1"/>
                <w:szCs w:val="21"/>
              </w:rPr>
              <w:t>1、资格审查文件。</w:t>
            </w:r>
            <w:r>
              <w:rPr>
                <w:rFonts w:hint="eastAsia"/>
                <w:color w:val="000000" w:themeColor="text1"/>
              </w:rPr>
              <w:t>（内含</w:t>
            </w:r>
            <w:r>
              <w:rPr>
                <w:rFonts w:hint="eastAsia"/>
                <w:color w:val="000000" w:themeColor="text1"/>
                <w:u w:val="single"/>
              </w:rPr>
              <w:t xml:space="preserve"> 1 </w:t>
            </w:r>
            <w:r>
              <w:rPr>
                <w:rFonts w:hint="eastAsia"/>
                <w:color w:val="000000" w:themeColor="text1"/>
              </w:rPr>
              <w:t>正</w:t>
            </w:r>
            <w:r>
              <w:rPr>
                <w:rFonts w:hint="eastAsia"/>
                <w:color w:val="000000" w:themeColor="text1"/>
                <w:u w:val="single"/>
              </w:rPr>
              <w:t xml:space="preserve"> 4 </w:t>
            </w:r>
            <w:r>
              <w:rPr>
                <w:rFonts w:hint="eastAsia"/>
                <w:color w:val="000000" w:themeColor="text1"/>
              </w:rPr>
              <w:t>副，</w:t>
            </w:r>
            <w:r>
              <w:rPr>
                <w:rFonts w:hint="eastAsia" w:ascii="宋体" w:hAnsi="宋体"/>
                <w:bCs/>
                <w:color w:val="000000" w:themeColor="text1"/>
                <w:szCs w:val="21"/>
              </w:rPr>
              <w:t>独立装订成册</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r>
              <w:rPr>
                <w:rFonts w:hint="eastAsia" w:ascii="宋体" w:hAnsi="宋体"/>
                <w:b/>
                <w:bCs/>
                <w:color w:val="000000" w:themeColor="text1"/>
                <w:szCs w:val="21"/>
              </w:rPr>
              <w:t>2、商务及技术文件。</w:t>
            </w:r>
            <w:r>
              <w:rPr>
                <w:rFonts w:hint="eastAsia"/>
                <w:color w:val="000000" w:themeColor="text1"/>
              </w:rPr>
              <w:t>（内含</w:t>
            </w:r>
            <w:r>
              <w:rPr>
                <w:rFonts w:hint="eastAsia"/>
                <w:color w:val="000000" w:themeColor="text1"/>
                <w:u w:val="single"/>
              </w:rPr>
              <w:t xml:space="preserve"> 1 </w:t>
            </w:r>
            <w:r>
              <w:rPr>
                <w:rFonts w:hint="eastAsia"/>
                <w:color w:val="000000" w:themeColor="text1"/>
              </w:rPr>
              <w:t>正</w:t>
            </w:r>
            <w:r>
              <w:rPr>
                <w:rFonts w:hint="eastAsia"/>
                <w:color w:val="000000" w:themeColor="text1"/>
                <w:u w:val="single"/>
              </w:rPr>
              <w:t xml:space="preserve"> 4 </w:t>
            </w:r>
            <w:r>
              <w:rPr>
                <w:rFonts w:hint="eastAsia"/>
                <w:color w:val="000000" w:themeColor="text1"/>
              </w:rPr>
              <w:t>副，</w:t>
            </w:r>
            <w:r>
              <w:rPr>
                <w:rFonts w:hint="eastAsia" w:ascii="宋体" w:hAnsi="宋体"/>
                <w:bCs/>
                <w:color w:val="000000" w:themeColor="text1"/>
                <w:szCs w:val="21"/>
              </w:rPr>
              <w:t>独立装订成册</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rPr>
            </w:pPr>
            <w:r>
              <w:rPr>
                <w:rFonts w:hint="eastAsia"/>
                <w:b/>
                <w:bCs/>
                <w:color w:val="000000" w:themeColor="text1"/>
                <w:szCs w:val="21"/>
              </w:rPr>
              <w:t>开标信封。</w:t>
            </w:r>
            <w:r>
              <w:rPr>
                <w:rFonts w:hint="eastAsia"/>
                <w:color w:val="000000" w:themeColor="text1"/>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rPr>
            </w:pPr>
            <w:r>
              <w:rPr>
                <w:rFonts w:hint="eastAsia"/>
                <w:b/>
                <w:bCs/>
                <w:color w:val="000000" w:themeColor="text1"/>
                <w:szCs w:val="21"/>
              </w:rPr>
              <w:t>4、</w:t>
            </w:r>
            <w:r>
              <w:rPr>
                <w:rFonts w:hint="eastAsia"/>
                <w:b/>
                <w:bCs/>
                <w:color w:val="000000" w:themeColor="text1"/>
              </w:rPr>
              <w:t>投标文件电子版。</w:t>
            </w:r>
            <w:r>
              <w:rPr>
                <w:rFonts w:hint="eastAsia"/>
                <w:color w:val="000000" w:themeColor="text1"/>
              </w:rPr>
              <w:t>（以光盘或U盘提供，内含PDF及可编辑的投标文件电子版1份，</w:t>
            </w:r>
            <w:r>
              <w:rPr>
                <w:rFonts w:hint="eastAsia"/>
                <w:color w:val="000000" w:themeColor="text1"/>
                <w:szCs w:val="21"/>
              </w:rPr>
              <w:t>在封面上注明“公司名称-</w:t>
            </w:r>
            <w:r>
              <w:rPr>
                <w:rFonts w:hint="eastAsia"/>
                <w:color w:val="000000" w:themeColor="text1"/>
              </w:rPr>
              <w:t>投标文件电子版</w:t>
            </w:r>
            <w:r>
              <w:rPr>
                <w:rFonts w:hint="eastAsia"/>
                <w:color w:val="000000" w:themeColor="text1"/>
                <w:szCs w:val="21"/>
              </w:rPr>
              <w:t>”</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rPr>
            </w:pPr>
            <w:r>
              <w:rPr>
                <w:rFonts w:hint="eastAsia" w:ascii="宋体" w:hAnsi="宋体"/>
                <w:b/>
                <w:color w:val="000000" w:themeColor="text1"/>
                <w:szCs w:val="21"/>
              </w:rPr>
              <w:t>所有投标资料</w:t>
            </w:r>
            <w:r>
              <w:rPr>
                <w:rFonts w:hint="eastAsia" w:ascii="宋体"/>
                <w:bCs/>
                <w:color w:val="000000" w:themeColor="text1"/>
                <w:szCs w:val="21"/>
              </w:rPr>
              <w:t>分别</w:t>
            </w:r>
            <w:r>
              <w:rPr>
                <w:rFonts w:hint="eastAsia" w:ascii="宋体" w:hAnsi="宋体"/>
                <w:bCs/>
                <w:color w:val="000000" w:themeColor="text1"/>
                <w:szCs w:val="21"/>
              </w:rPr>
              <w:t>密封在不透明的外层封装中，</w:t>
            </w:r>
            <w:r>
              <w:rPr>
                <w:rFonts w:hint="eastAsia"/>
                <w:color w:val="000000" w:themeColor="text1"/>
                <w:szCs w:val="21"/>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rPr>
            </w:pPr>
            <w:r>
              <w:rPr>
                <w:rFonts w:hint="eastAsia" w:ascii="宋体"/>
                <w:bCs/>
                <w:color w:val="000000" w:themeColor="text1"/>
              </w:rPr>
              <w:t>每一密封封装上均注明“于</w:t>
            </w:r>
            <w:r>
              <w:rPr>
                <w:rFonts w:hint="eastAsia" w:ascii="宋体"/>
                <w:bCs/>
                <w:color w:val="000000" w:themeColor="text1"/>
                <w:u w:val="single"/>
              </w:rPr>
              <w:t xml:space="preserve">     （投标截止时间）   </w:t>
            </w:r>
            <w:r>
              <w:rPr>
                <w:rFonts w:hint="eastAsia" w:ascii="宋体"/>
                <w:bCs/>
                <w:color w:val="000000" w:themeColor="text1"/>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rPr>
            </w:pPr>
            <w:r>
              <w:rPr>
                <w:rFonts w:hint="eastAsia" w:ascii="宋体"/>
                <w:bCs/>
                <w:color w:val="000000" w:themeColor="text1"/>
              </w:rPr>
              <w:t>投标人未按上述规定对投标文件进行密封和加写标记，</w:t>
            </w:r>
            <w:r>
              <w:rPr>
                <w:rFonts w:hint="eastAsia" w:ascii="宋体" w:hAnsi="宋体"/>
                <w:color w:val="000000" w:themeColor="text1"/>
              </w:rPr>
              <w:t>代理采购机构有权予以拒收，并退回给投标人。电报、电话、传真</w:t>
            </w:r>
            <w:r>
              <w:rPr>
                <w:rFonts w:hint="eastAsia" w:ascii="宋体"/>
                <w:bCs/>
                <w:color w:val="000000" w:themeColor="text1"/>
              </w:rPr>
              <w:t>等非纸质形式</w:t>
            </w:r>
            <w:r>
              <w:rPr>
                <w:rFonts w:hint="eastAsia" w:ascii="宋体" w:hAnsi="宋体"/>
                <w:color w:val="000000" w:themeColor="text1"/>
              </w:rPr>
              <w:t>的投标概不接受</w:t>
            </w:r>
            <w:r>
              <w:rPr>
                <w:rFonts w:hint="eastAsia" w:ascii="宋体"/>
                <w:bCs/>
                <w:color w:val="000000" w:themeColor="text1"/>
              </w:rPr>
              <w:t>。</w:t>
            </w:r>
            <w:r>
              <w:rPr>
                <w:b/>
                <w:bCs/>
                <w:color w:val="000000" w:themeColor="text1"/>
                <w:szCs w:val="21"/>
              </w:rPr>
              <w:t>所有投标文件密封袋的封口处应加盖投标人</w:t>
            </w:r>
            <w:r>
              <w:rPr>
                <w:rFonts w:hint="eastAsia"/>
                <w:b/>
                <w:bCs/>
                <w:color w:val="000000" w:themeColor="text1"/>
                <w:szCs w:val="21"/>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r>
              <w:rPr>
                <w:rFonts w:hint="eastAsia" w:ascii="宋体" w:hAnsi="宋体"/>
                <w:b/>
                <w:color w:val="000000" w:themeColor="text1"/>
                <w:szCs w:val="21"/>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numPr>
                <w:ilvl w:val="1"/>
                <w:numId w:val="20"/>
              </w:numPr>
              <w:tabs>
                <w:tab w:val="left" w:pos="26"/>
                <w:tab w:val="clear" w:pos="783"/>
              </w:tabs>
              <w:spacing w:line="400" w:lineRule="exact"/>
              <w:ind w:left="26" w:firstLine="0"/>
              <w:jc w:val="both"/>
              <w:rPr>
                <w:b/>
                <w:color w:val="000000" w:themeColor="text1"/>
                <w:sz w:val="21"/>
                <w:szCs w:val="21"/>
              </w:rPr>
            </w:pPr>
            <w:r>
              <w:rPr>
                <w:rFonts w:hint="eastAsia"/>
                <w:b/>
                <w:color w:val="000000" w:themeColor="text1"/>
                <w:sz w:val="21"/>
                <w:szCs w:val="21"/>
              </w:rPr>
              <w:t>招标文件中打“★”号条款必须实质性响应，负偏离（不满足要求）将导致投标无效。</w:t>
            </w:r>
          </w:p>
          <w:p>
            <w:pPr>
              <w:pStyle w:val="4"/>
              <w:numPr>
                <w:ilvl w:val="1"/>
                <w:numId w:val="20"/>
              </w:numPr>
              <w:tabs>
                <w:tab w:val="left" w:pos="26"/>
                <w:tab w:val="clear" w:pos="783"/>
              </w:tabs>
              <w:spacing w:line="400" w:lineRule="exact"/>
              <w:ind w:left="26" w:firstLine="0"/>
              <w:jc w:val="both"/>
              <w:rPr>
                <w:bCs/>
                <w:color w:val="000000" w:themeColor="text1"/>
              </w:rPr>
            </w:pPr>
            <w:r>
              <w:rPr>
                <w:rFonts w:hint="eastAsia"/>
                <w:b/>
                <w:color w:val="000000" w:themeColor="text1"/>
                <w:sz w:val="21"/>
                <w:szCs w:val="21"/>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rPr>
            </w:pPr>
            <w:r>
              <w:rPr>
                <w:rFonts w:ascii="宋体" w:hAnsi="宋体"/>
                <w:b/>
                <w:color w:val="000000" w:themeColor="text1"/>
                <w:szCs w:val="21"/>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rPr>
            </w:pPr>
            <w:r>
              <w:rPr>
                <w:rFonts w:hint="eastAsia" w:ascii="宋体" w:hAnsi="宋体"/>
                <w:color w:val="000000" w:themeColor="text1"/>
                <w:szCs w:val="21"/>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ascii="宋体" w:hAnsi="宋体"/>
                <w:color w:val="000000" w:themeColor="text1"/>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fldChar w:fldCharType="begin"/>
            </w:r>
            <w:r>
              <w:instrText xml:space="preserve"> HYPERLINK "http://www.gdgpo.gov.cn" </w:instrText>
            </w:r>
            <w:r>
              <w:fldChar w:fldCharType="separate"/>
            </w:r>
            <w:r>
              <w:rPr>
                <w:rFonts w:ascii="宋体" w:hAnsi="宋体"/>
                <w:color w:val="000000" w:themeColor="text1"/>
                <w:szCs w:val="21"/>
              </w:rPr>
              <w:t>http://www.gdgpo.</w:t>
            </w:r>
            <w:r>
              <w:rPr>
                <w:rFonts w:hint="eastAsia" w:ascii="宋体" w:hAnsi="宋体"/>
                <w:color w:val="000000" w:themeColor="text1"/>
                <w:szCs w:val="21"/>
              </w:rPr>
              <w:t>com.</w:t>
            </w:r>
            <w:r>
              <w:rPr>
                <w:rFonts w:ascii="宋体" w:hAnsi="宋体"/>
                <w:color w:val="000000" w:themeColor="text1"/>
                <w:szCs w:val="21"/>
              </w:rPr>
              <w:t>cn</w:t>
            </w:r>
            <w:r>
              <w:rPr>
                <w:rFonts w:ascii="宋体" w:hAnsi="宋体"/>
                <w:color w:val="000000" w:themeColor="text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rPr>
            </w:pPr>
            <w:r>
              <w:rPr>
                <w:rFonts w:hint="eastAsia" w:ascii="宋体" w:hAnsi="宋体"/>
                <w:color w:val="000000" w:themeColor="text1"/>
                <w:szCs w:val="21"/>
              </w:rPr>
              <w:t>http://www.yjcg.cc</w:t>
            </w:r>
          </w:p>
        </w:tc>
      </w:tr>
    </w:tbl>
    <w:p>
      <w:pPr>
        <w:pStyle w:val="4"/>
        <w:ind w:firstLine="0"/>
        <w:rPr>
          <w:color w:val="000000" w:themeColor="text1"/>
          <w:szCs w:val="21"/>
        </w:rPr>
      </w:pPr>
    </w:p>
    <w:p>
      <w:pPr>
        <w:pStyle w:val="4"/>
        <w:ind w:firstLine="0"/>
        <w:rPr>
          <w:color w:val="000000" w:themeColor="text1"/>
          <w:szCs w:val="21"/>
        </w:rPr>
      </w:pPr>
    </w:p>
    <w:p>
      <w:pPr>
        <w:pStyle w:val="6"/>
        <w:numPr>
          <w:ilvl w:val="0"/>
          <w:numId w:val="0"/>
        </w:numPr>
        <w:rPr>
          <w:color w:val="000000" w:themeColor="text1"/>
          <w:sz w:val="24"/>
        </w:rPr>
      </w:pPr>
      <w:bookmarkStart w:id="119" w:name="_Hlt21938665"/>
      <w:bookmarkEnd w:id="119"/>
      <w:bookmarkStart w:id="120" w:name="_Hlt21938668"/>
      <w:bookmarkEnd w:id="120"/>
      <w:bookmarkStart w:id="121" w:name="_Toc345513835"/>
      <w:bookmarkStart w:id="122" w:name="_Toc7588"/>
      <w:bookmarkStart w:id="123" w:name="_Toc340677038"/>
      <w:bookmarkStart w:id="124" w:name="_Toc342296728"/>
      <w:bookmarkStart w:id="125" w:name="_Toc339362268"/>
      <w:bookmarkStart w:id="126" w:name="_Toc333935314"/>
      <w:bookmarkStart w:id="127" w:name="_Toc331512866"/>
      <w:bookmarkStart w:id="128" w:name="_Toc503785396"/>
      <w:bookmarkStart w:id="129" w:name="_Toc333238601"/>
      <w:bookmarkStart w:id="130" w:name="_Toc337632326"/>
      <w:bookmarkStart w:id="131" w:name="_Toc365985147"/>
      <w:bookmarkStart w:id="132" w:name="_Toc336681548"/>
      <w:bookmarkStart w:id="133" w:name="_Toc333237645"/>
      <w:bookmarkStart w:id="134" w:name="_Toc365967041"/>
      <w:bookmarkStart w:id="135" w:name="_Toc336681903"/>
      <w:bookmarkStart w:id="136" w:name="_Toc332206676"/>
      <w:bookmarkStart w:id="137" w:name="_Toc333237756"/>
      <w:bookmarkStart w:id="138" w:name="_Toc366072496"/>
      <w:bookmarkStart w:id="139" w:name="_Toc339019983"/>
      <w:bookmarkStart w:id="140" w:name="_Toc339020063"/>
      <w:bookmarkStart w:id="141" w:name="_Toc333935655"/>
      <w:bookmarkStart w:id="142" w:name="_Toc349143557"/>
      <w:bookmarkStart w:id="143" w:name="_Toc341348306"/>
      <w:bookmarkStart w:id="144" w:name="_Toc342060342"/>
      <w:bookmarkStart w:id="145" w:name="_Toc339441055"/>
      <w:bookmarkStart w:id="146" w:name="_Toc330459953"/>
      <w:bookmarkStart w:id="147" w:name="_Toc331684006"/>
      <w:bookmarkStart w:id="148" w:name="_Toc349127594"/>
      <w:bookmarkStart w:id="149" w:name="_Toc340507410"/>
      <w:bookmarkStart w:id="150" w:name="_Toc339020201"/>
      <w:bookmarkStart w:id="151" w:name="_Toc332270314"/>
      <w:bookmarkStart w:id="152" w:name="_Toc350756418"/>
      <w:bookmarkStart w:id="153" w:name="_Toc340672837"/>
      <w:bookmarkStart w:id="154" w:name="_Toc350438717"/>
      <w:bookmarkStart w:id="155" w:name="_Toc497224194"/>
      <w:bookmarkStart w:id="156" w:name="_Toc339019857"/>
      <w:r>
        <w:rPr>
          <w:rFonts w:hint="eastAsia"/>
          <w:color w:val="000000" w:themeColor="text1"/>
          <w:sz w:val="24"/>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7"/>
        <w:numPr>
          <w:ilvl w:val="4"/>
          <w:numId w:val="25"/>
        </w:numPr>
        <w:tabs>
          <w:tab w:val="left" w:pos="720"/>
        </w:tabs>
        <w:spacing w:before="240" w:after="120"/>
        <w:ind w:left="2432" w:hanging="2432"/>
        <w:rPr>
          <w:color w:val="000000" w:themeColor="text1"/>
        </w:rPr>
      </w:pPr>
      <w:bookmarkStart w:id="157" w:name="_Toc503785397"/>
      <w:bookmarkStart w:id="158" w:name="_Toc497224195"/>
      <w:bookmarkStart w:id="159" w:name="_Toc350438718"/>
      <w:bookmarkStart w:id="160" w:name="_Toc330459954"/>
      <w:bookmarkStart w:id="161" w:name="_Toc333237646"/>
      <w:bookmarkStart w:id="162" w:name="_Toc333238602"/>
      <w:bookmarkStart w:id="163" w:name="_Toc332206677"/>
      <w:bookmarkStart w:id="164" w:name="_Toc365985148"/>
      <w:bookmarkStart w:id="165" w:name="_Toc349127595"/>
      <w:bookmarkStart w:id="166" w:name="_Toc2832"/>
      <w:bookmarkStart w:id="167" w:name="_Toc340677039"/>
      <w:bookmarkStart w:id="168" w:name="_Toc345513836"/>
      <w:bookmarkStart w:id="169" w:name="_Toc340507411"/>
      <w:bookmarkStart w:id="170" w:name="_Toc339020064"/>
      <w:bookmarkStart w:id="171" w:name="_Toc333237757"/>
      <w:bookmarkStart w:id="172" w:name="_Toc366072497"/>
      <w:bookmarkStart w:id="173" w:name="_Toc332270315"/>
      <w:bookmarkStart w:id="174" w:name="_Toc333935656"/>
      <w:bookmarkStart w:id="175" w:name="_Toc336681904"/>
      <w:bookmarkStart w:id="176" w:name="_Toc339019984"/>
      <w:bookmarkStart w:id="177" w:name="_Toc350756419"/>
      <w:bookmarkStart w:id="178" w:name="_Toc331684007"/>
      <w:bookmarkStart w:id="179" w:name="_Toc340672838"/>
      <w:bookmarkStart w:id="180" w:name="_Toc339441056"/>
      <w:bookmarkStart w:id="181" w:name="_Toc336681549"/>
      <w:bookmarkStart w:id="182" w:name="_Toc341348307"/>
      <w:bookmarkStart w:id="183" w:name="_Toc349143558"/>
      <w:bookmarkStart w:id="184" w:name="_Toc339020202"/>
      <w:bookmarkStart w:id="185" w:name="_Toc365967042"/>
      <w:bookmarkStart w:id="186" w:name="_Toc339362269"/>
      <w:bookmarkStart w:id="187" w:name="_Toc331512867"/>
      <w:bookmarkStart w:id="188" w:name="_Toc333935315"/>
      <w:bookmarkStart w:id="189" w:name="_Toc337632327"/>
      <w:bookmarkStart w:id="190" w:name="_Toc342296729"/>
      <w:bookmarkStart w:id="191" w:name="_Toc339019858"/>
      <w:bookmarkStart w:id="192" w:name="_Toc342060343"/>
      <w:r>
        <w:rPr>
          <w:rFonts w:hint="eastAsia"/>
          <w:color w:val="000000" w:themeColor="text1"/>
        </w:rPr>
        <w:t>适用范围</w:t>
      </w:r>
      <w:bookmarkEnd w:id="157"/>
      <w:bookmarkEnd w:id="158"/>
      <w:r>
        <w:rPr>
          <w:rFonts w:hint="eastAsia"/>
          <w:color w:val="000000" w:themeColor="text1"/>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3" w:name="_Toc365967043"/>
      <w:bookmarkStart w:id="194" w:name="_Toc349143559"/>
      <w:bookmarkStart w:id="195" w:name="_Toc342060344"/>
      <w:bookmarkStart w:id="196" w:name="_Toc341348308"/>
      <w:bookmarkStart w:id="197" w:name="_Toc333935657"/>
      <w:bookmarkStart w:id="198" w:name="_Toc333238603"/>
      <w:bookmarkStart w:id="199" w:name="_Toc349127596"/>
      <w:bookmarkStart w:id="200" w:name="_Toc331512868"/>
      <w:bookmarkStart w:id="201" w:name="_Toc340672839"/>
      <w:bookmarkStart w:id="202" w:name="_Toc331684008"/>
      <w:bookmarkStart w:id="203" w:name="_Toc339441057"/>
      <w:bookmarkStart w:id="204" w:name="_Toc332270316"/>
      <w:bookmarkStart w:id="205" w:name="_Toc336681550"/>
      <w:bookmarkStart w:id="206" w:name="_Toc374454571"/>
      <w:bookmarkStart w:id="207" w:name="_Toc339019859"/>
      <w:bookmarkStart w:id="208" w:name="_Toc350756420"/>
      <w:bookmarkStart w:id="209" w:name="_Toc339019985"/>
      <w:bookmarkStart w:id="210" w:name="_Toc340677040"/>
      <w:bookmarkStart w:id="211" w:name="_Toc339362270"/>
      <w:bookmarkStart w:id="212" w:name="_Toc342296730"/>
      <w:bookmarkStart w:id="213" w:name="_Toc332206678"/>
      <w:bookmarkStart w:id="214" w:name="_Toc345513837"/>
      <w:bookmarkStart w:id="215" w:name="_Toc366072498"/>
      <w:bookmarkStart w:id="216" w:name="_Toc333237647"/>
      <w:bookmarkStart w:id="217" w:name="_Toc333237758"/>
      <w:bookmarkStart w:id="218" w:name="_Toc497224196"/>
      <w:bookmarkStart w:id="219" w:name="_Toc365985149"/>
      <w:bookmarkStart w:id="220" w:name="_Toc350438719"/>
      <w:bookmarkStart w:id="221" w:name="_Toc336681905"/>
      <w:bookmarkStart w:id="222" w:name="_Toc340507412"/>
      <w:bookmarkStart w:id="223" w:name="_Toc339020203"/>
      <w:bookmarkStart w:id="224" w:name="_Toc339020065"/>
      <w:bookmarkStart w:id="225" w:name="_Toc503785398"/>
      <w:bookmarkStart w:id="226" w:name="_Toc333935316"/>
      <w:bookmarkStart w:id="227" w:name="_Toc337632328"/>
      <w:bookmarkStart w:id="228" w:name="_Toc330459955"/>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7"/>
        <w:numPr>
          <w:ilvl w:val="4"/>
          <w:numId w:val="25"/>
        </w:numPr>
        <w:tabs>
          <w:tab w:val="left" w:pos="720"/>
        </w:tabs>
        <w:spacing w:before="240" w:after="120"/>
        <w:ind w:left="2432" w:hanging="2432"/>
        <w:rPr>
          <w:color w:val="000000" w:themeColor="text1"/>
        </w:rPr>
      </w:pPr>
      <w:bookmarkStart w:id="229" w:name="_Toc9386"/>
      <w:r>
        <w:rPr>
          <w:rFonts w:hint="eastAsia"/>
          <w:color w:val="000000" w:themeColor="text1"/>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2.1</w:t>
      </w:r>
      <w:r>
        <w:rPr>
          <w:rFonts w:ascii="宋体"/>
          <w:bCs/>
          <w:color w:val="000000" w:themeColor="text1"/>
        </w:rPr>
        <w:tab/>
      </w:r>
      <w:r>
        <w:rPr>
          <w:rFonts w:hint="eastAsia" w:ascii="宋体"/>
          <w:bCs/>
          <w:color w:val="000000" w:themeColor="text1"/>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bCs/>
          <w:color w:val="000000" w:themeColor="text1"/>
        </w:rPr>
        <w:t>2</w:t>
      </w:r>
      <w:r>
        <w:rPr>
          <w:rFonts w:ascii="宋体"/>
          <w:bCs/>
          <w:color w:val="000000" w:themeColor="text1"/>
        </w:rPr>
        <w:t>.2</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“投标人”系指</w:t>
      </w:r>
      <w:r>
        <w:rPr>
          <w:rFonts w:hint="eastAsia" w:ascii="宋体" w:hAnsi="宋体"/>
          <w:bCs/>
          <w:color w:val="000000" w:themeColor="text1"/>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rPr>
      </w:pPr>
      <w:r>
        <w:rPr>
          <w:rFonts w:hint="eastAsia" w:ascii="宋体"/>
          <w:bCs/>
          <w:color w:val="000000" w:themeColor="text1"/>
        </w:rPr>
        <w:t>2.3</w:t>
      </w:r>
      <w:r>
        <w:rPr>
          <w:rFonts w:hint="eastAsia" w:ascii="宋体"/>
          <w:bCs/>
          <w:color w:val="000000" w:themeColor="text1"/>
        </w:rPr>
        <w:tab/>
      </w:r>
      <w:r>
        <w:rPr>
          <w:rFonts w:hint="eastAsia" w:ascii="宋体"/>
          <w:bCs/>
          <w:color w:val="000000" w:themeColor="text1"/>
        </w:rPr>
        <w:t>“采购人”系指阳江市人民医院，即项目采购用户方。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bCs/>
          <w:color w:val="000000" w:themeColor="text1"/>
        </w:rPr>
        <w:t>2.4</w:t>
      </w:r>
      <w:r>
        <w:rPr>
          <w:rFonts w:hint="eastAsia" w:ascii="宋体"/>
          <w:bCs/>
          <w:color w:val="000000" w:themeColor="text1"/>
        </w:rPr>
        <w:tab/>
      </w:r>
      <w:r>
        <w:rPr>
          <w:rFonts w:ascii="宋体" w:hAnsi="宋体"/>
          <w:bCs/>
          <w:color w:val="000000" w:themeColor="text1"/>
        </w:rPr>
        <w:t>“</w:t>
      </w:r>
      <w:r>
        <w:rPr>
          <w:rFonts w:hint="eastAsia" w:ascii="宋体" w:hAnsi="宋体"/>
          <w:bCs/>
          <w:color w:val="000000" w:themeColor="text1"/>
        </w:rPr>
        <w:t>货物</w:t>
      </w:r>
      <w:r>
        <w:rPr>
          <w:rFonts w:ascii="宋体" w:hAnsi="宋体"/>
          <w:bCs/>
          <w:color w:val="000000" w:themeColor="text1"/>
        </w:rPr>
        <w:t>”</w:t>
      </w:r>
      <w:r>
        <w:rPr>
          <w:rFonts w:hint="eastAsia" w:ascii="宋体" w:hAnsi="宋体"/>
          <w:bCs/>
          <w:color w:val="000000" w:themeColor="text1"/>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“工作日”系指国家规定除法定节假日以外的以日</w:t>
      </w:r>
      <w:r>
        <w:rPr>
          <w:rFonts w:ascii="宋体" w:hAnsi="宋体"/>
          <w:bCs/>
          <w:color w:val="000000" w:themeColor="text1"/>
        </w:rPr>
        <w:t>为计算单位的工作时间</w:t>
      </w:r>
      <w:r>
        <w:rPr>
          <w:rFonts w:hint="eastAsia" w:ascii="宋体" w:hAnsi="宋体"/>
          <w:bCs/>
          <w:color w:val="000000" w:themeColor="text1"/>
        </w:rPr>
        <w:t>。</w:t>
      </w:r>
    </w:p>
    <w:p>
      <w:pPr>
        <w:pStyle w:val="7"/>
        <w:numPr>
          <w:ilvl w:val="4"/>
          <w:numId w:val="25"/>
        </w:numPr>
        <w:tabs>
          <w:tab w:val="left" w:pos="720"/>
        </w:tabs>
        <w:spacing w:before="240" w:after="120"/>
        <w:ind w:left="2432" w:hanging="2432"/>
        <w:rPr>
          <w:color w:val="000000" w:themeColor="text1"/>
        </w:rPr>
      </w:pPr>
      <w:bookmarkStart w:id="230" w:name="_Toc497224197"/>
      <w:bookmarkStart w:id="231" w:name="_Toc503785399"/>
      <w:bookmarkStart w:id="232" w:name="_Toc332270317"/>
      <w:bookmarkStart w:id="233" w:name="_Toc333238604"/>
      <w:bookmarkStart w:id="234" w:name="_Toc332206679"/>
      <w:bookmarkStart w:id="235" w:name="_Toc340507413"/>
      <w:bookmarkStart w:id="236" w:name="_Toc339019986"/>
      <w:bookmarkStart w:id="237" w:name="_Toc365985150"/>
      <w:bookmarkStart w:id="238" w:name="_Toc333935658"/>
      <w:bookmarkStart w:id="239" w:name="_Toc333935317"/>
      <w:bookmarkStart w:id="240" w:name="_Toc365967044"/>
      <w:bookmarkStart w:id="241" w:name="_Toc339019860"/>
      <w:bookmarkStart w:id="242" w:name="_Toc366072499"/>
      <w:bookmarkStart w:id="243" w:name="_Toc349127597"/>
      <w:bookmarkStart w:id="244" w:name="_Toc342296731"/>
      <w:bookmarkStart w:id="245" w:name="_Toc339020204"/>
      <w:bookmarkStart w:id="246" w:name="_Toc350756421"/>
      <w:bookmarkStart w:id="247" w:name="_Toc339020066"/>
      <w:bookmarkStart w:id="248" w:name="_Toc350438720"/>
      <w:bookmarkStart w:id="249" w:name="_Toc331684009"/>
      <w:bookmarkStart w:id="250" w:name="_Toc336681906"/>
      <w:bookmarkStart w:id="251" w:name="_Toc20849"/>
      <w:bookmarkStart w:id="252" w:name="_Toc331512869"/>
      <w:bookmarkStart w:id="253" w:name="_Toc333237759"/>
      <w:bookmarkStart w:id="254" w:name="_Toc349143560"/>
      <w:bookmarkStart w:id="255" w:name="_Toc341348309"/>
      <w:bookmarkStart w:id="256" w:name="_Toc330459956"/>
      <w:bookmarkStart w:id="257" w:name="_Toc374454572"/>
      <w:bookmarkStart w:id="258" w:name="_Toc339362271"/>
      <w:bookmarkStart w:id="259" w:name="_Toc337632329"/>
      <w:bookmarkStart w:id="260" w:name="_Toc339441058"/>
      <w:bookmarkStart w:id="261" w:name="_Toc336681551"/>
      <w:bookmarkStart w:id="262" w:name="_Toc333237648"/>
      <w:bookmarkStart w:id="263" w:name="_Toc342060345"/>
      <w:bookmarkStart w:id="264" w:name="_Toc345513838"/>
      <w:bookmarkStart w:id="265" w:name="_Toc340677041"/>
      <w:bookmarkStart w:id="266" w:name="_Toc340672840"/>
      <w:r>
        <w:rPr>
          <w:rFonts w:hint="eastAsia"/>
          <w:color w:val="000000" w:themeColor="text1"/>
        </w:rPr>
        <w:t>合格的</w:t>
      </w:r>
      <w:bookmarkEnd w:id="230"/>
      <w:bookmarkEnd w:id="231"/>
      <w:r>
        <w:rPr>
          <w:rFonts w:hint="eastAsia"/>
          <w:color w:val="000000" w:themeColor="text1"/>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rPr>
      </w:pPr>
      <w:bookmarkStart w:id="267" w:name="_Toc333238605"/>
      <w:bookmarkStart w:id="268" w:name="_Toc333935318"/>
      <w:bookmarkStart w:id="269" w:name="_Toc340677042"/>
      <w:bookmarkStart w:id="270" w:name="_Toc339020205"/>
      <w:bookmarkStart w:id="271" w:name="_Toc339019861"/>
      <w:bookmarkStart w:id="272" w:name="_Toc331512870"/>
      <w:bookmarkStart w:id="273" w:name="_Toc336681552"/>
      <w:bookmarkStart w:id="274" w:name="_Toc342060346"/>
      <w:bookmarkStart w:id="275" w:name="_Toc349143561"/>
      <w:bookmarkStart w:id="276" w:name="_Toc365967045"/>
      <w:bookmarkStart w:id="277" w:name="_Toc339362272"/>
      <w:bookmarkStart w:id="278" w:name="_Toc337632330"/>
      <w:bookmarkStart w:id="279" w:name="_Toc332270318"/>
      <w:bookmarkStart w:id="280" w:name="_Toc365985151"/>
      <w:bookmarkStart w:id="281" w:name="_Toc339441059"/>
      <w:bookmarkStart w:id="282" w:name="_Toc349127598"/>
      <w:bookmarkStart w:id="283" w:name="_Toc336681907"/>
      <w:bookmarkStart w:id="284" w:name="_Toc374454573"/>
      <w:bookmarkStart w:id="285" w:name="_Toc350756422"/>
      <w:bookmarkStart w:id="286" w:name="_Toc16587"/>
      <w:bookmarkStart w:id="287" w:name="_Toc330459957"/>
      <w:bookmarkStart w:id="288" w:name="_Toc339019987"/>
      <w:bookmarkStart w:id="289" w:name="_Toc503785400"/>
      <w:bookmarkStart w:id="290" w:name="_Toc331684010"/>
      <w:bookmarkStart w:id="291" w:name="_Toc345513839"/>
      <w:bookmarkStart w:id="292" w:name="_Toc339020067"/>
      <w:bookmarkStart w:id="293" w:name="_Toc366072500"/>
      <w:bookmarkStart w:id="294" w:name="_Toc333237760"/>
      <w:bookmarkStart w:id="295" w:name="_Toc497224198"/>
      <w:bookmarkStart w:id="296" w:name="_Toc340672841"/>
      <w:bookmarkStart w:id="297" w:name="_Toc332206680"/>
      <w:bookmarkStart w:id="298" w:name="_Toc333935659"/>
      <w:bookmarkStart w:id="299" w:name="_Toc333237649"/>
      <w:bookmarkStart w:id="300" w:name="_Toc342296732"/>
      <w:bookmarkStart w:id="301" w:name="_Toc340507414"/>
      <w:bookmarkStart w:id="302" w:name="_Toc350438721"/>
      <w:bookmarkStart w:id="303" w:name="_Toc341348310"/>
      <w:r>
        <w:rPr>
          <w:rFonts w:hint="eastAsia"/>
          <w:color w:val="000000" w:themeColor="text1"/>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4" w:name="_Toc350438722"/>
      <w:bookmarkStart w:id="305" w:name="_Toc349127599"/>
      <w:bookmarkStart w:id="306" w:name="_Toc330459958"/>
      <w:bookmarkStart w:id="307" w:name="_Toc333237650"/>
      <w:bookmarkStart w:id="308" w:name="_Toc339020068"/>
      <w:bookmarkStart w:id="309" w:name="_Toc503785401"/>
      <w:bookmarkStart w:id="310" w:name="_Toc365985152"/>
      <w:bookmarkStart w:id="311" w:name="_Toc342060347"/>
      <w:bookmarkStart w:id="312" w:name="_Toc339441060"/>
      <w:bookmarkStart w:id="313" w:name="_Toc341348311"/>
      <w:bookmarkStart w:id="314" w:name="_Toc374454574"/>
      <w:bookmarkStart w:id="315" w:name="_Toc365967046"/>
      <w:bookmarkStart w:id="316" w:name="_Toc345513840"/>
      <w:bookmarkStart w:id="317" w:name="_Toc339362273"/>
      <w:bookmarkStart w:id="318" w:name="_Toc366072501"/>
      <w:bookmarkStart w:id="319" w:name="_Toc332206681"/>
      <w:bookmarkStart w:id="320" w:name="_Toc333935660"/>
      <w:bookmarkStart w:id="321" w:name="_Toc349143562"/>
      <w:bookmarkStart w:id="322" w:name="_Toc332270319"/>
      <w:bookmarkStart w:id="323" w:name="_Toc331684011"/>
      <w:bookmarkStart w:id="324" w:name="_Toc331512871"/>
      <w:bookmarkStart w:id="325" w:name="_Toc340507415"/>
      <w:bookmarkStart w:id="326" w:name="_Toc340672842"/>
      <w:bookmarkStart w:id="327" w:name="_Toc497224199"/>
      <w:bookmarkStart w:id="328" w:name="_Toc339020206"/>
      <w:bookmarkStart w:id="329" w:name="_Toc333935319"/>
      <w:bookmarkStart w:id="330" w:name="_Toc337632331"/>
      <w:bookmarkStart w:id="331" w:name="_Toc339019862"/>
      <w:bookmarkStart w:id="332" w:name="_Toc340677043"/>
      <w:bookmarkStart w:id="333" w:name="_Toc339019988"/>
      <w:bookmarkStart w:id="334" w:name="_Toc336681908"/>
      <w:bookmarkStart w:id="335" w:name="_Toc342296733"/>
      <w:bookmarkStart w:id="336" w:name="_Toc333238606"/>
      <w:bookmarkStart w:id="337" w:name="_Toc336681553"/>
      <w:bookmarkStart w:id="338" w:name="_Toc333237761"/>
      <w:bookmarkStart w:id="339" w:name="_Toc350756423"/>
    </w:p>
    <w:p>
      <w:pPr>
        <w:pStyle w:val="6"/>
        <w:numPr>
          <w:ilvl w:val="0"/>
          <w:numId w:val="0"/>
        </w:numPr>
        <w:rPr>
          <w:color w:val="000000" w:themeColor="text1"/>
          <w:sz w:val="24"/>
        </w:rPr>
      </w:pPr>
      <w:bookmarkStart w:id="340" w:name="_Toc10850"/>
      <w:r>
        <w:rPr>
          <w:rFonts w:hint="eastAsia"/>
          <w:color w:val="000000" w:themeColor="text1"/>
          <w:sz w:val="24"/>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7"/>
        <w:numPr>
          <w:ilvl w:val="4"/>
          <w:numId w:val="25"/>
        </w:numPr>
        <w:tabs>
          <w:tab w:val="left" w:pos="720"/>
        </w:tabs>
        <w:spacing w:before="240" w:after="120"/>
        <w:ind w:left="2432" w:hanging="2432"/>
        <w:rPr>
          <w:color w:val="000000" w:themeColor="text1"/>
        </w:rPr>
      </w:pPr>
      <w:bookmarkStart w:id="341" w:name="_Toc340672843"/>
      <w:bookmarkStart w:id="342" w:name="_Toc365967047"/>
      <w:bookmarkStart w:id="343" w:name="_Toc342296734"/>
      <w:bookmarkStart w:id="344" w:name="_Toc345513841"/>
      <w:bookmarkStart w:id="345" w:name="_Toc339362274"/>
      <w:bookmarkStart w:id="346" w:name="_Toc15518"/>
      <w:bookmarkStart w:id="347" w:name="_Toc339019989"/>
      <w:bookmarkStart w:id="348" w:name="_Toc340677044"/>
      <w:bookmarkStart w:id="349" w:name="_Toc331512872"/>
      <w:bookmarkStart w:id="350" w:name="_Toc333935661"/>
      <w:bookmarkStart w:id="351" w:name="_Toc350438723"/>
      <w:bookmarkStart w:id="352" w:name="_Toc339441061"/>
      <w:bookmarkStart w:id="353" w:name="_Toc330459959"/>
      <w:bookmarkStart w:id="354" w:name="_Toc331684012"/>
      <w:bookmarkStart w:id="355" w:name="_Toc339019863"/>
      <w:bookmarkStart w:id="356" w:name="_Toc366072502"/>
      <w:bookmarkStart w:id="357" w:name="_Toc336681554"/>
      <w:bookmarkStart w:id="358" w:name="_Toc340507416"/>
      <w:bookmarkStart w:id="359" w:name="_Toc337632332"/>
      <w:bookmarkStart w:id="360" w:name="_Toc333935320"/>
      <w:bookmarkStart w:id="361" w:name="_Toc333238607"/>
      <w:bookmarkStart w:id="362" w:name="_Toc374454575"/>
      <w:bookmarkStart w:id="363" w:name="_Toc342060348"/>
      <w:bookmarkStart w:id="364" w:name="_Toc365985153"/>
      <w:bookmarkStart w:id="365" w:name="_Toc333237651"/>
      <w:bookmarkStart w:id="366" w:name="_Toc339020069"/>
      <w:bookmarkStart w:id="367" w:name="_Toc339020207"/>
      <w:bookmarkStart w:id="368" w:name="_Toc336681909"/>
      <w:bookmarkStart w:id="369" w:name="_Toc332270320"/>
      <w:bookmarkStart w:id="370" w:name="_Toc333237762"/>
      <w:bookmarkStart w:id="371" w:name="_Toc497224200"/>
      <w:bookmarkStart w:id="372" w:name="_Toc349143563"/>
      <w:bookmarkStart w:id="373" w:name="_Toc332206682"/>
      <w:bookmarkStart w:id="374" w:name="_Toc350756424"/>
      <w:bookmarkStart w:id="375" w:name="_Toc349127600"/>
      <w:bookmarkStart w:id="376" w:name="_Toc503785402"/>
      <w:bookmarkStart w:id="377" w:name="_Toc341348312"/>
      <w:r>
        <w:rPr>
          <w:rFonts w:hint="eastAsia"/>
          <w:color w:val="000000" w:themeColor="text1"/>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ascii="宋体"/>
          <w:bCs/>
          <w:color w:val="000000" w:themeColor="text1"/>
        </w:rPr>
        <w:tab/>
      </w:r>
      <w:r>
        <w:rPr>
          <w:rFonts w:hint="eastAsia" w:ascii="宋体"/>
          <w:bCs/>
          <w:color w:val="000000" w:themeColor="text1"/>
        </w:rPr>
        <w:t>招标文件以中文编印。</w:t>
      </w:r>
    </w:p>
    <w:p>
      <w:pPr>
        <w:pStyle w:val="7"/>
        <w:numPr>
          <w:ilvl w:val="4"/>
          <w:numId w:val="25"/>
        </w:numPr>
        <w:tabs>
          <w:tab w:val="left" w:pos="720"/>
        </w:tabs>
        <w:spacing w:before="240" w:after="120"/>
        <w:ind w:left="2432" w:hanging="2432"/>
        <w:rPr>
          <w:color w:val="000000" w:themeColor="text1"/>
        </w:rPr>
      </w:pPr>
      <w:bookmarkStart w:id="378" w:name="_Toc341348313"/>
      <w:bookmarkStart w:id="379" w:name="_Toc349143564"/>
      <w:bookmarkStart w:id="380" w:name="_Toc365985154"/>
      <w:bookmarkStart w:id="381" w:name="_Toc339362275"/>
      <w:bookmarkStart w:id="382" w:name="_Toc345513842"/>
      <w:bookmarkStart w:id="383" w:name="_Toc497224201"/>
      <w:bookmarkStart w:id="384" w:name="_Toc331684013"/>
      <w:bookmarkStart w:id="385" w:name="_Toc340507417"/>
      <w:bookmarkStart w:id="386" w:name="_Toc333237763"/>
      <w:bookmarkStart w:id="387" w:name="_Toc339441062"/>
      <w:bookmarkStart w:id="388" w:name="_Toc333238608"/>
      <w:bookmarkStart w:id="389" w:name="_Toc337632333"/>
      <w:bookmarkStart w:id="390" w:name="_Toc339019990"/>
      <w:bookmarkStart w:id="391" w:name="_Toc339020208"/>
      <w:bookmarkStart w:id="392" w:name="_Toc349127601"/>
      <w:bookmarkStart w:id="393" w:name="_Toc332206683"/>
      <w:bookmarkStart w:id="394" w:name="_Toc336681910"/>
      <w:bookmarkStart w:id="395" w:name="_Toc342060349"/>
      <w:bookmarkStart w:id="396" w:name="_Toc339019864"/>
      <w:bookmarkStart w:id="397" w:name="_Toc340677045"/>
      <w:bookmarkStart w:id="398" w:name="_Toc333237652"/>
      <w:bookmarkStart w:id="399" w:name="_Toc333935662"/>
      <w:bookmarkStart w:id="400" w:name="_Toc333935321"/>
      <w:bookmarkStart w:id="401" w:name="_Toc332270321"/>
      <w:bookmarkStart w:id="402" w:name="_Toc331512873"/>
      <w:bookmarkStart w:id="403" w:name="_Toc340672844"/>
      <w:bookmarkStart w:id="404" w:name="_Toc350756425"/>
      <w:bookmarkStart w:id="405" w:name="_Toc503785403"/>
      <w:bookmarkStart w:id="406" w:name="_Toc339020070"/>
      <w:bookmarkStart w:id="407" w:name="_Toc365967048"/>
      <w:bookmarkStart w:id="408" w:name="_Toc330459960"/>
      <w:bookmarkStart w:id="409" w:name="_Toc342296735"/>
      <w:bookmarkStart w:id="410" w:name="_Toc370388389"/>
      <w:bookmarkStart w:id="411" w:name="_Toc336681555"/>
      <w:bookmarkStart w:id="412" w:name="_Toc350438724"/>
      <w:bookmarkStart w:id="413" w:name="_Toc30485"/>
      <w:bookmarkStart w:id="414" w:name="_Toc374454576"/>
      <w:bookmarkStart w:id="415" w:name="_Toc497224203"/>
      <w:bookmarkStart w:id="416" w:name="_Toc503785405"/>
      <w:bookmarkStart w:id="417" w:name="_Toc365985156"/>
      <w:bookmarkStart w:id="418" w:name="_Toc365967050"/>
      <w:bookmarkStart w:id="419" w:name="_Toc333237654"/>
      <w:bookmarkStart w:id="420" w:name="_Toc339019992"/>
      <w:bookmarkStart w:id="421" w:name="_Toc333935323"/>
      <w:bookmarkStart w:id="422" w:name="_Toc350756427"/>
      <w:bookmarkStart w:id="423" w:name="_Toc332206685"/>
      <w:bookmarkStart w:id="424" w:name="_Toc339020072"/>
      <w:bookmarkStart w:id="425" w:name="_Toc331684015"/>
      <w:bookmarkStart w:id="426" w:name="_Toc339020210"/>
      <w:bookmarkStart w:id="427" w:name="_Toc349127603"/>
      <w:bookmarkStart w:id="428" w:name="_Toc332270323"/>
      <w:bookmarkStart w:id="429" w:name="_Toc349143566"/>
      <w:bookmarkStart w:id="430" w:name="_Toc336681912"/>
      <w:bookmarkStart w:id="431" w:name="_Toc333935664"/>
      <w:bookmarkStart w:id="432" w:name="_Toc333237765"/>
      <w:bookmarkStart w:id="433" w:name="_Toc337632335"/>
      <w:bookmarkStart w:id="434" w:name="_Toc350438726"/>
      <w:bookmarkStart w:id="435" w:name="_Toc340672846"/>
      <w:bookmarkStart w:id="436" w:name="_Toc366072505"/>
      <w:bookmarkStart w:id="437" w:name="_Toc339441064"/>
      <w:bookmarkStart w:id="438" w:name="_Toc341348315"/>
      <w:bookmarkStart w:id="439" w:name="_Toc339362277"/>
      <w:bookmarkStart w:id="440" w:name="_Toc345513844"/>
      <w:bookmarkStart w:id="441" w:name="_Toc331512875"/>
      <w:bookmarkStart w:id="442" w:name="_Toc340677047"/>
      <w:bookmarkStart w:id="443" w:name="_Toc333238610"/>
      <w:bookmarkStart w:id="444" w:name="_Toc339019866"/>
      <w:bookmarkStart w:id="445" w:name="_Toc330459962"/>
      <w:bookmarkStart w:id="446" w:name="_Toc340507419"/>
      <w:bookmarkStart w:id="447" w:name="_Toc342060351"/>
      <w:bookmarkStart w:id="448" w:name="_Toc342296737"/>
      <w:bookmarkStart w:id="449" w:name="_Toc336681557"/>
      <w:r>
        <w:rPr>
          <w:rFonts w:hint="eastAsia"/>
          <w:color w:val="000000" w:themeColor="text1"/>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rPr>
      </w:pPr>
      <w:bookmarkStart w:id="450" w:name="_Toc374454577"/>
      <w:r>
        <w:rPr>
          <w:color w:val="000000" w:themeColor="text1"/>
          <w:sz w:val="24"/>
        </w:rPr>
        <w:br w:type="page"/>
      </w:r>
      <w:bookmarkStart w:id="451" w:name="_Toc6559"/>
      <w:r>
        <w:rPr>
          <w:rFonts w:hint="eastAsia"/>
          <w:color w:val="000000" w:themeColor="text1"/>
          <w:sz w:val="24"/>
        </w:rPr>
        <w:t>Ｃ投标文件的编</w:t>
      </w:r>
      <w:bookmarkEnd w:id="415"/>
      <w:bookmarkEnd w:id="416"/>
      <w:r>
        <w:rPr>
          <w:rFonts w:hint="eastAsia"/>
          <w:color w:val="000000" w:themeColor="text1"/>
          <w:sz w:val="24"/>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7"/>
        <w:numPr>
          <w:ilvl w:val="4"/>
          <w:numId w:val="25"/>
        </w:numPr>
        <w:tabs>
          <w:tab w:val="left" w:pos="720"/>
        </w:tabs>
        <w:spacing w:before="240" w:after="120"/>
        <w:ind w:left="2432" w:hanging="2432"/>
        <w:rPr>
          <w:color w:val="000000" w:themeColor="text1"/>
        </w:rPr>
      </w:pPr>
      <w:bookmarkStart w:id="452" w:name="_Toc497224204"/>
      <w:bookmarkStart w:id="453" w:name="_Toc340672847"/>
      <w:bookmarkStart w:id="454" w:name="_Toc336681913"/>
      <w:bookmarkStart w:id="455" w:name="_Toc365985157"/>
      <w:bookmarkStart w:id="456" w:name="_Toc333237655"/>
      <w:bookmarkStart w:id="457" w:name="_Toc339020073"/>
      <w:bookmarkStart w:id="458" w:name="_Toc374454578"/>
      <w:bookmarkStart w:id="459" w:name="_Toc350438727"/>
      <w:bookmarkStart w:id="460" w:name="_Toc336681558"/>
      <w:bookmarkStart w:id="461" w:name="_Toc339362278"/>
      <w:bookmarkStart w:id="462" w:name="_Toc342060352"/>
      <w:bookmarkStart w:id="463" w:name="_Toc340677048"/>
      <w:bookmarkStart w:id="464" w:name="_Toc332206686"/>
      <w:bookmarkStart w:id="465" w:name="_Toc339019867"/>
      <w:bookmarkStart w:id="466" w:name="_Toc333238611"/>
      <w:bookmarkStart w:id="467" w:name="_Toc341348316"/>
      <w:bookmarkStart w:id="468" w:name="_Toc3041"/>
      <w:bookmarkStart w:id="469" w:name="_Toc333237766"/>
      <w:bookmarkStart w:id="470" w:name="_Toc331684016"/>
      <w:bookmarkStart w:id="471" w:name="_Toc333935324"/>
      <w:bookmarkStart w:id="472" w:name="_Toc342296738"/>
      <w:bookmarkStart w:id="473" w:name="_Toc365967051"/>
      <w:bookmarkStart w:id="474" w:name="_Toc333935665"/>
      <w:bookmarkStart w:id="475" w:name="_Toc339441065"/>
      <w:bookmarkStart w:id="476" w:name="_Toc332270324"/>
      <w:bookmarkStart w:id="477" w:name="_Toc339020211"/>
      <w:bookmarkStart w:id="478" w:name="_Toc331512876"/>
      <w:bookmarkStart w:id="479" w:name="_Toc366072506"/>
      <w:bookmarkStart w:id="480" w:name="_Toc503785406"/>
      <w:bookmarkStart w:id="481" w:name="_Toc340507420"/>
      <w:bookmarkStart w:id="482" w:name="_Toc345513845"/>
      <w:bookmarkStart w:id="483" w:name="_Toc339019993"/>
      <w:bookmarkStart w:id="484" w:name="_Toc330459963"/>
      <w:bookmarkStart w:id="485" w:name="_Toc350756428"/>
      <w:bookmarkStart w:id="486" w:name="_Toc337632336"/>
      <w:bookmarkStart w:id="487" w:name="_Toc349127604"/>
      <w:bookmarkStart w:id="488" w:name="_Toc349143567"/>
      <w:r>
        <w:rPr>
          <w:rFonts w:hint="eastAsia"/>
          <w:color w:val="000000" w:themeColor="text1"/>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rPr>
      </w:pPr>
      <w:bookmarkStart w:id="489" w:name="_Toc333237656"/>
      <w:bookmarkStart w:id="490" w:name="_Toc339019868"/>
      <w:bookmarkStart w:id="491" w:name="_Toc497224205"/>
      <w:bookmarkStart w:id="492" w:name="_Toc350756429"/>
      <w:bookmarkStart w:id="493" w:name="_Toc331512877"/>
      <w:bookmarkStart w:id="494" w:name="_Toc339020212"/>
      <w:bookmarkStart w:id="495" w:name="_Toc340672848"/>
      <w:bookmarkStart w:id="496" w:name="_Toc339020074"/>
      <w:bookmarkStart w:id="497" w:name="_Toc341348317"/>
      <w:bookmarkStart w:id="498" w:name="_Toc339019994"/>
      <w:bookmarkStart w:id="499" w:name="_Toc336681914"/>
      <w:bookmarkStart w:id="500" w:name="_Toc333237767"/>
      <w:bookmarkStart w:id="501" w:name="_Toc336681559"/>
      <w:bookmarkStart w:id="502" w:name="_Toc332270325"/>
      <w:bookmarkStart w:id="503" w:name="_Toc337632337"/>
      <w:bookmarkStart w:id="504" w:name="_Toc339362279"/>
      <w:bookmarkStart w:id="505" w:name="_Toc332206687"/>
      <w:bookmarkStart w:id="506" w:name="_Toc342060353"/>
      <w:bookmarkStart w:id="507" w:name="_Toc345513846"/>
      <w:bookmarkStart w:id="508" w:name="_Toc342296739"/>
      <w:bookmarkStart w:id="509" w:name="_Toc340507421"/>
      <w:bookmarkStart w:id="510" w:name="_Toc350438728"/>
      <w:bookmarkStart w:id="511" w:name="_Toc366072507"/>
      <w:bookmarkStart w:id="512" w:name="_Toc333935325"/>
      <w:bookmarkStart w:id="513" w:name="_Toc333238612"/>
      <w:bookmarkStart w:id="514" w:name="_Toc365967052"/>
      <w:bookmarkStart w:id="515" w:name="_Toc374454579"/>
      <w:bookmarkStart w:id="516" w:name="_Toc333935666"/>
      <w:bookmarkStart w:id="517" w:name="_Toc340677049"/>
      <w:bookmarkStart w:id="518" w:name="_Toc349127605"/>
      <w:bookmarkStart w:id="519" w:name="_Toc30827"/>
      <w:bookmarkStart w:id="520" w:name="_Toc365985158"/>
      <w:bookmarkStart w:id="521" w:name="_Toc503785407"/>
      <w:bookmarkStart w:id="522" w:name="_Toc330459964"/>
      <w:bookmarkStart w:id="523" w:name="_Toc349143568"/>
      <w:bookmarkStart w:id="524" w:name="_Toc339441066"/>
      <w:bookmarkStart w:id="525" w:name="_Toc331684017"/>
      <w:r>
        <w:rPr>
          <w:rFonts w:hint="eastAsia"/>
          <w:color w:val="000000" w:themeColor="text1"/>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7"/>
        <w:numPr>
          <w:ilvl w:val="4"/>
          <w:numId w:val="25"/>
        </w:numPr>
        <w:tabs>
          <w:tab w:val="left" w:pos="720"/>
        </w:tabs>
        <w:spacing w:before="240" w:after="120"/>
        <w:ind w:left="2432" w:hanging="2432"/>
        <w:rPr>
          <w:color w:val="000000" w:themeColor="text1"/>
        </w:rPr>
      </w:pPr>
      <w:bookmarkStart w:id="526" w:name="_Toc333935667"/>
      <w:bookmarkStart w:id="527" w:name="_Toc333238613"/>
      <w:bookmarkStart w:id="528" w:name="_Toc349127606"/>
      <w:bookmarkStart w:id="529" w:name="_Toc333237657"/>
      <w:bookmarkStart w:id="530" w:name="_Toc332206688"/>
      <w:bookmarkStart w:id="531" w:name="_Toc339020075"/>
      <w:bookmarkStart w:id="532" w:name="_Toc365985159"/>
      <w:bookmarkStart w:id="533" w:name="_Toc336681915"/>
      <w:bookmarkStart w:id="534" w:name="_Toc340672849"/>
      <w:bookmarkStart w:id="535" w:name="_Toc365967053"/>
      <w:bookmarkStart w:id="536" w:name="_Toc337632338"/>
      <w:bookmarkStart w:id="537" w:name="_Toc340677050"/>
      <w:bookmarkStart w:id="538" w:name="_Toc349143569"/>
      <w:bookmarkStart w:id="539" w:name="_Toc332270326"/>
      <w:bookmarkStart w:id="540" w:name="_Toc339019869"/>
      <w:bookmarkStart w:id="541" w:name="_Toc330459965"/>
      <w:bookmarkStart w:id="542" w:name="_Toc333237768"/>
      <w:bookmarkStart w:id="543" w:name="_Toc342060354"/>
      <w:bookmarkStart w:id="544" w:name="_Toc339020213"/>
      <w:bookmarkStart w:id="545" w:name="_Toc345513847"/>
      <w:bookmarkStart w:id="546" w:name="_Toc331684018"/>
      <w:bookmarkStart w:id="547" w:name="_Toc331512878"/>
      <w:bookmarkStart w:id="548" w:name="_Toc339019995"/>
      <w:bookmarkStart w:id="549" w:name="_Toc339362280"/>
      <w:bookmarkStart w:id="550" w:name="_Toc341348318"/>
      <w:bookmarkStart w:id="551" w:name="_Toc340507422"/>
      <w:bookmarkStart w:id="552" w:name="_Toc342296740"/>
      <w:bookmarkStart w:id="553" w:name="_Toc497224206"/>
      <w:bookmarkStart w:id="554" w:name="_Toc374454580"/>
      <w:bookmarkStart w:id="555" w:name="_Toc366072508"/>
      <w:bookmarkStart w:id="556" w:name="_Toc339441067"/>
      <w:bookmarkStart w:id="557" w:name="_Toc350438729"/>
      <w:bookmarkStart w:id="558" w:name="_Toc13834"/>
      <w:bookmarkStart w:id="559" w:name="_Toc333935326"/>
      <w:bookmarkStart w:id="560" w:name="_Toc350756430"/>
      <w:bookmarkStart w:id="561" w:name="_Toc336681560"/>
      <w:bookmarkStart w:id="562" w:name="_Toc503785408"/>
      <w:r>
        <w:rPr>
          <w:rFonts w:hint="eastAsia"/>
          <w:color w:val="000000" w:themeColor="text1"/>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3" w:name="_Toc497224207"/>
      <w:bookmarkStart w:id="564" w:name="_Toc503785409"/>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7"/>
        <w:numPr>
          <w:ilvl w:val="4"/>
          <w:numId w:val="25"/>
        </w:numPr>
        <w:tabs>
          <w:tab w:val="left" w:pos="720"/>
        </w:tabs>
        <w:spacing w:before="240" w:after="120"/>
        <w:ind w:left="2432" w:hanging="2432"/>
        <w:rPr>
          <w:color w:val="000000" w:themeColor="text1"/>
        </w:rPr>
      </w:pPr>
      <w:bookmarkStart w:id="565" w:name="_Toc339362281"/>
      <w:bookmarkStart w:id="566" w:name="_Toc19435"/>
      <w:bookmarkStart w:id="567" w:name="_Toc350438730"/>
      <w:bookmarkStart w:id="568" w:name="_Toc339020076"/>
      <w:bookmarkStart w:id="569" w:name="_Toc340507423"/>
      <w:bookmarkStart w:id="570" w:name="_Toc333237769"/>
      <w:bookmarkStart w:id="571" w:name="_Toc339019870"/>
      <w:bookmarkStart w:id="572" w:name="_Toc349127607"/>
      <w:bookmarkStart w:id="573" w:name="_Toc349143570"/>
      <w:bookmarkStart w:id="574" w:name="_Toc350756431"/>
      <w:bookmarkStart w:id="575" w:name="_Toc332206689"/>
      <w:bookmarkStart w:id="576" w:name="_Toc333935327"/>
      <w:bookmarkStart w:id="577" w:name="_Toc333238614"/>
      <w:bookmarkStart w:id="578" w:name="_Toc365967054"/>
      <w:bookmarkStart w:id="579" w:name="_Toc339441068"/>
      <w:bookmarkStart w:id="580" w:name="_Toc336681561"/>
      <w:bookmarkStart w:id="581" w:name="_Toc345513848"/>
      <w:bookmarkStart w:id="582" w:name="_Toc342060355"/>
      <w:bookmarkStart w:id="583" w:name="_Toc365985160"/>
      <w:bookmarkStart w:id="584" w:name="_Toc339019996"/>
      <w:bookmarkStart w:id="585" w:name="_Toc330459966"/>
      <w:bookmarkStart w:id="586" w:name="_Toc374454581"/>
      <w:bookmarkStart w:id="587" w:name="_Toc332270327"/>
      <w:bookmarkStart w:id="588" w:name="_Toc337632339"/>
      <w:bookmarkStart w:id="589" w:name="_Toc342296741"/>
      <w:bookmarkStart w:id="590" w:name="_Toc340672850"/>
      <w:bookmarkStart w:id="591" w:name="_Toc340677051"/>
      <w:bookmarkStart w:id="592" w:name="_Toc366072509"/>
      <w:bookmarkStart w:id="593" w:name="_Toc333935668"/>
      <w:bookmarkStart w:id="594" w:name="_Toc331512879"/>
      <w:bookmarkStart w:id="595" w:name="_Toc339020214"/>
      <w:bookmarkStart w:id="596" w:name="_Toc336681916"/>
      <w:bookmarkStart w:id="597" w:name="_Toc341348319"/>
      <w:bookmarkStart w:id="598" w:name="_Toc333237658"/>
      <w:bookmarkStart w:id="599" w:name="_Toc331684019"/>
      <w:r>
        <w:rPr>
          <w:rFonts w:hint="eastAsia"/>
          <w:color w:val="000000" w:themeColor="text1"/>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hint="eastAsia" w:ascii="宋体"/>
          <w:bCs/>
          <w:color w:val="000000" w:themeColor="text1"/>
        </w:rPr>
        <w:t xml:space="preserve">   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rPr>
      </w:pPr>
      <w:bookmarkStart w:id="600" w:name="_Toc339020077"/>
      <w:bookmarkStart w:id="601" w:name="_Toc341348320"/>
      <w:bookmarkStart w:id="602" w:name="_Toc333935669"/>
      <w:bookmarkStart w:id="603" w:name="_Toc336681562"/>
      <w:bookmarkStart w:id="604" w:name="_Toc342060356"/>
      <w:bookmarkStart w:id="605" w:name="_Toc339020215"/>
      <w:bookmarkStart w:id="606" w:name="_Toc21693"/>
      <w:bookmarkStart w:id="607" w:name="_Toc333237659"/>
      <w:bookmarkStart w:id="608" w:name="_Toc339019997"/>
      <w:bookmarkStart w:id="609" w:name="_Toc349127608"/>
      <w:bookmarkStart w:id="610" w:name="_Toc331684020"/>
      <w:bookmarkStart w:id="611" w:name="_Toc350756432"/>
      <w:bookmarkStart w:id="612" w:name="_Toc333238615"/>
      <w:bookmarkStart w:id="613" w:name="_Toc342296742"/>
      <w:bookmarkStart w:id="614" w:name="_Toc365985161"/>
      <w:bookmarkStart w:id="615" w:name="_Toc333935328"/>
      <w:bookmarkStart w:id="616" w:name="_Toc330459967"/>
      <w:bookmarkStart w:id="617" w:name="_Toc5003680"/>
      <w:bookmarkStart w:id="618" w:name="_Toc339019871"/>
      <w:bookmarkStart w:id="619" w:name="_Toc365967055"/>
      <w:bookmarkStart w:id="620" w:name="_Toc350438731"/>
      <w:bookmarkStart w:id="621" w:name="_Toc337632340"/>
      <w:bookmarkStart w:id="622" w:name="_Toc349143571"/>
      <w:bookmarkStart w:id="623" w:name="_Toc374454582"/>
      <w:bookmarkStart w:id="624" w:name="_Toc340672851"/>
      <w:bookmarkStart w:id="625" w:name="_Toc333237770"/>
      <w:bookmarkStart w:id="626" w:name="_Toc339441069"/>
      <w:bookmarkStart w:id="627" w:name="_Toc331512880"/>
      <w:bookmarkStart w:id="628" w:name="_Toc340507424"/>
      <w:bookmarkStart w:id="629" w:name="_Toc332206690"/>
      <w:bookmarkStart w:id="630" w:name="_Toc340677052"/>
      <w:bookmarkStart w:id="631" w:name="_Toc345513849"/>
      <w:bookmarkStart w:id="632" w:name="_Toc339362282"/>
      <w:bookmarkStart w:id="633" w:name="_Toc366072510"/>
      <w:bookmarkStart w:id="634" w:name="_Toc336681917"/>
      <w:bookmarkStart w:id="635" w:name="_Toc332270328"/>
      <w:r>
        <w:rPr>
          <w:rFonts w:hint="eastAsia"/>
          <w:color w:val="000000" w:themeColor="text1"/>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rPr>
      </w:pPr>
      <w:bookmarkStart w:id="636" w:name="_Toc349127609"/>
      <w:bookmarkStart w:id="637" w:name="_Toc349143572"/>
      <w:bookmarkStart w:id="638" w:name="_Toc365967056"/>
      <w:bookmarkStart w:id="639" w:name="_Toc365985162"/>
      <w:bookmarkStart w:id="640" w:name="_Toc339020216"/>
      <w:bookmarkStart w:id="641" w:name="_Toc340507425"/>
      <w:bookmarkStart w:id="642" w:name="_Toc333237660"/>
      <w:bookmarkStart w:id="643" w:name="_Toc339019872"/>
      <w:bookmarkStart w:id="644" w:name="_Toc336681563"/>
      <w:bookmarkStart w:id="645" w:name="_Toc341348321"/>
      <w:bookmarkStart w:id="646" w:name="_Toc332270329"/>
      <w:bookmarkStart w:id="647" w:name="_Toc342060357"/>
      <w:bookmarkStart w:id="648" w:name="_Toc339019998"/>
      <w:bookmarkStart w:id="649" w:name="_Toc333238616"/>
      <w:bookmarkStart w:id="650" w:name="_Toc5003681"/>
      <w:bookmarkStart w:id="651" w:name="_Toc350438732"/>
      <w:bookmarkStart w:id="652" w:name="_Toc333935670"/>
      <w:bookmarkStart w:id="653" w:name="_Toc339362283"/>
      <w:bookmarkStart w:id="654" w:name="_Toc339441070"/>
      <w:bookmarkStart w:id="655" w:name="_Toc336681918"/>
      <w:bookmarkStart w:id="656" w:name="_Toc342296743"/>
      <w:bookmarkStart w:id="657" w:name="_Toc374454583"/>
      <w:bookmarkStart w:id="658" w:name="_Toc350756433"/>
      <w:bookmarkStart w:id="659" w:name="_Toc339020078"/>
      <w:bookmarkStart w:id="660" w:name="_Toc333935329"/>
      <w:bookmarkStart w:id="661" w:name="_Toc332206691"/>
      <w:bookmarkStart w:id="662" w:name="_Toc331684021"/>
      <w:bookmarkStart w:id="663" w:name="_Toc330459968"/>
      <w:bookmarkStart w:id="664" w:name="_Toc333237771"/>
      <w:bookmarkStart w:id="665" w:name="_Toc340677053"/>
      <w:bookmarkStart w:id="666" w:name="_Toc340672852"/>
      <w:bookmarkStart w:id="667" w:name="_Toc366072511"/>
      <w:bookmarkStart w:id="668" w:name="_Toc331512881"/>
      <w:bookmarkStart w:id="669" w:name="_Toc345513850"/>
      <w:bookmarkStart w:id="670" w:name="_Toc30420"/>
      <w:bookmarkStart w:id="671" w:name="_Toc337632341"/>
      <w:r>
        <w:rPr>
          <w:rFonts w:hint="eastAsia"/>
          <w:color w:val="000000" w:themeColor="text1"/>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12.1 </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rPr>
      </w:pPr>
      <w:bookmarkStart w:id="672" w:name="_Toc340507426"/>
      <w:bookmarkStart w:id="673" w:name="_Toc497224209"/>
      <w:bookmarkStart w:id="674" w:name="_Toc340677054"/>
      <w:bookmarkStart w:id="675" w:name="_Toc342296744"/>
      <w:bookmarkStart w:id="676" w:name="_Toc339441071"/>
      <w:bookmarkStart w:id="677" w:name="_Toc349127610"/>
      <w:bookmarkStart w:id="678" w:name="_Toc332270330"/>
      <w:bookmarkStart w:id="679" w:name="_Toc350438733"/>
      <w:bookmarkStart w:id="680" w:name="_Toc333935330"/>
      <w:bookmarkStart w:id="681" w:name="_Toc374454584"/>
      <w:bookmarkStart w:id="682" w:name="_Toc339019999"/>
      <w:bookmarkStart w:id="683" w:name="_Toc331684022"/>
      <w:bookmarkStart w:id="684" w:name="_Toc339019873"/>
      <w:bookmarkStart w:id="685" w:name="_Toc503785411"/>
      <w:bookmarkStart w:id="686" w:name="_Toc339020217"/>
      <w:bookmarkStart w:id="687" w:name="_Toc333238617"/>
      <w:bookmarkStart w:id="688" w:name="_Toc18201"/>
      <w:bookmarkStart w:id="689" w:name="_Toc332206692"/>
      <w:bookmarkStart w:id="690" w:name="_Toc339020079"/>
      <w:bookmarkStart w:id="691" w:name="_Toc365985163"/>
      <w:bookmarkStart w:id="692" w:name="_Toc336681919"/>
      <w:bookmarkStart w:id="693" w:name="_Toc333935671"/>
      <w:bookmarkStart w:id="694" w:name="_Toc366072512"/>
      <w:bookmarkStart w:id="695" w:name="_Toc350756434"/>
      <w:bookmarkStart w:id="696" w:name="_Toc336681564"/>
      <w:bookmarkStart w:id="697" w:name="_Toc330459969"/>
      <w:bookmarkStart w:id="698" w:name="_Toc337632342"/>
      <w:bookmarkStart w:id="699" w:name="_Toc333237772"/>
      <w:bookmarkStart w:id="700" w:name="_Toc333237661"/>
      <w:bookmarkStart w:id="701" w:name="_Toc365967057"/>
      <w:bookmarkStart w:id="702" w:name="_Toc340672853"/>
      <w:bookmarkStart w:id="703" w:name="_Toc345513851"/>
      <w:bookmarkStart w:id="704" w:name="_Toc331512882"/>
      <w:bookmarkStart w:id="705" w:name="_Toc349143573"/>
      <w:bookmarkStart w:id="706" w:name="_Toc339362284"/>
      <w:bookmarkStart w:id="707" w:name="_Toc342060358"/>
      <w:bookmarkStart w:id="708" w:name="_Toc341348322"/>
      <w:r>
        <w:rPr>
          <w:rFonts w:hint="eastAsia"/>
          <w:color w:val="000000" w:themeColor="text1"/>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rPr>
      </w:pPr>
      <w:bookmarkStart w:id="709" w:name="_Toc365985164"/>
      <w:bookmarkStart w:id="710" w:name="_Toc339019874"/>
      <w:bookmarkStart w:id="711" w:name="_Toc331684023"/>
      <w:bookmarkStart w:id="712" w:name="_Toc336681920"/>
      <w:bookmarkStart w:id="713" w:name="_Toc341348323"/>
      <w:bookmarkStart w:id="714" w:name="_Toc339020218"/>
      <w:bookmarkStart w:id="715" w:name="_Toc349127611"/>
      <w:bookmarkStart w:id="716" w:name="_Toc340677055"/>
      <w:bookmarkStart w:id="717" w:name="_Toc330459970"/>
      <w:bookmarkStart w:id="718" w:name="_Toc350438734"/>
      <w:bookmarkStart w:id="719" w:name="_Toc333238618"/>
      <w:bookmarkStart w:id="720" w:name="_Toc342296745"/>
      <w:bookmarkStart w:id="721" w:name="_Toc331512883"/>
      <w:bookmarkStart w:id="722" w:name="_Toc340507427"/>
      <w:bookmarkStart w:id="723" w:name="_Toc332270331"/>
      <w:bookmarkStart w:id="724" w:name="_Toc342060359"/>
      <w:bookmarkStart w:id="725" w:name="_Toc339020080"/>
      <w:bookmarkStart w:id="726" w:name="_Toc340672854"/>
      <w:bookmarkStart w:id="727" w:name="_Toc333935331"/>
      <w:bookmarkStart w:id="728" w:name="_Toc332206693"/>
      <w:bookmarkStart w:id="729" w:name="_Toc350756435"/>
      <w:bookmarkStart w:id="730" w:name="_Toc333237662"/>
      <w:bookmarkStart w:id="731" w:name="_Toc503785414"/>
      <w:bookmarkStart w:id="732" w:name="_Toc497224212"/>
      <w:bookmarkStart w:id="733" w:name="_Toc345513852"/>
      <w:bookmarkStart w:id="734" w:name="_Toc339362285"/>
      <w:bookmarkStart w:id="735" w:name="_Toc333237773"/>
      <w:bookmarkStart w:id="736" w:name="_Toc11810"/>
      <w:bookmarkStart w:id="737" w:name="_Toc339020000"/>
      <w:bookmarkStart w:id="738" w:name="_Toc349143574"/>
      <w:bookmarkStart w:id="739" w:name="_Toc365967058"/>
      <w:bookmarkStart w:id="740" w:name="_Toc337632343"/>
      <w:bookmarkStart w:id="741" w:name="_Toc336681565"/>
      <w:bookmarkStart w:id="742" w:name="_Toc333935672"/>
      <w:bookmarkStart w:id="743" w:name="_Toc339441072"/>
      <w:bookmarkStart w:id="744" w:name="_Toc374454585"/>
      <w:bookmarkStart w:id="745" w:name="_Toc366072513"/>
      <w:r>
        <w:rPr>
          <w:rFonts w:hint="eastAsia"/>
          <w:color w:val="000000" w:themeColor="text1"/>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themeColor="text1"/>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7"/>
        <w:numPr>
          <w:ilvl w:val="4"/>
          <w:numId w:val="25"/>
        </w:numPr>
        <w:tabs>
          <w:tab w:val="left" w:pos="720"/>
        </w:tabs>
        <w:spacing w:before="240" w:after="120"/>
        <w:ind w:left="2432" w:hanging="2432"/>
        <w:rPr>
          <w:color w:val="000000" w:themeColor="text1"/>
        </w:rPr>
      </w:pPr>
      <w:bookmarkStart w:id="746" w:name="_Toc336681566"/>
      <w:bookmarkStart w:id="747" w:name="_Toc342060360"/>
      <w:bookmarkStart w:id="748" w:name="_Toc341348324"/>
      <w:bookmarkStart w:id="749" w:name="_Toc330459971"/>
      <w:bookmarkStart w:id="750" w:name="_Toc333935673"/>
      <w:bookmarkStart w:id="751" w:name="_Toc16175"/>
      <w:bookmarkStart w:id="752" w:name="_Toc340677056"/>
      <w:bookmarkStart w:id="753" w:name="_Toc342296746"/>
      <w:bookmarkStart w:id="754" w:name="_Toc365985165"/>
      <w:bookmarkStart w:id="755" w:name="_Toc365967059"/>
      <w:bookmarkStart w:id="756" w:name="_Toc332206694"/>
      <w:bookmarkStart w:id="757" w:name="_Toc333237663"/>
      <w:bookmarkStart w:id="758" w:name="_Toc340507428"/>
      <w:bookmarkStart w:id="759" w:name="_Toc339019875"/>
      <w:bookmarkStart w:id="760" w:name="_Toc339020219"/>
      <w:bookmarkStart w:id="761" w:name="_Toc333237774"/>
      <w:bookmarkStart w:id="762" w:name="_Toc366072514"/>
      <w:bookmarkStart w:id="763" w:name="_Toc331684024"/>
      <w:bookmarkStart w:id="764" w:name="_Toc349143575"/>
      <w:bookmarkStart w:id="765" w:name="_Toc503785415"/>
      <w:bookmarkStart w:id="766" w:name="_Toc340672855"/>
      <w:bookmarkStart w:id="767" w:name="_Toc350756436"/>
      <w:bookmarkStart w:id="768" w:name="_Toc333935332"/>
      <w:bookmarkStart w:id="769" w:name="_Toc497224213"/>
      <w:bookmarkStart w:id="770" w:name="_Toc339020001"/>
      <w:bookmarkStart w:id="771" w:name="_Toc333238619"/>
      <w:bookmarkStart w:id="772" w:name="_Toc331512884"/>
      <w:bookmarkStart w:id="773" w:name="_Toc332270332"/>
      <w:bookmarkStart w:id="774" w:name="_Toc337632344"/>
      <w:bookmarkStart w:id="775" w:name="_Toc339362286"/>
      <w:bookmarkStart w:id="776" w:name="_Toc339020081"/>
      <w:bookmarkStart w:id="777" w:name="_Toc350438735"/>
      <w:bookmarkStart w:id="778" w:name="_Toc374454586"/>
      <w:bookmarkStart w:id="779" w:name="_Toc349127612"/>
      <w:bookmarkStart w:id="780" w:name="_Toc336681921"/>
      <w:bookmarkStart w:id="781" w:name="_Toc339441073"/>
      <w:bookmarkStart w:id="782" w:name="_Toc345513853"/>
      <w:r>
        <w:rPr>
          <w:rFonts w:hint="eastAsia"/>
          <w:color w:val="000000" w:themeColor="text1"/>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rPr>
      </w:pPr>
      <w:bookmarkStart w:id="783" w:name="_Toc339020002"/>
      <w:bookmarkStart w:id="784" w:name="_Toc331684025"/>
      <w:bookmarkStart w:id="785" w:name="_Toc366072515"/>
      <w:bookmarkStart w:id="786" w:name="_Toc497224214"/>
      <w:bookmarkStart w:id="787" w:name="_Toc333238620"/>
      <w:bookmarkStart w:id="788" w:name="_Toc336681922"/>
      <w:bookmarkStart w:id="789" w:name="_Toc333935674"/>
      <w:bookmarkStart w:id="790" w:name="_Toc340507429"/>
      <w:bookmarkStart w:id="791" w:name="_Toc332270333"/>
      <w:bookmarkStart w:id="792" w:name="_Toc374454587"/>
      <w:bookmarkStart w:id="793" w:name="_Toc350756437"/>
      <w:bookmarkStart w:id="794" w:name="_Toc365985166"/>
      <w:bookmarkStart w:id="795" w:name="_Toc330459972"/>
      <w:bookmarkStart w:id="796" w:name="_Toc340677057"/>
      <w:bookmarkStart w:id="797" w:name="_Toc336681567"/>
      <w:bookmarkStart w:id="798" w:name="_Toc349143576"/>
      <w:bookmarkStart w:id="799" w:name="_Toc339020220"/>
      <w:bookmarkStart w:id="800" w:name="_Toc111534389"/>
      <w:bookmarkStart w:id="801" w:name="_Toc349127613"/>
      <w:bookmarkStart w:id="802" w:name="_Toc503785416"/>
      <w:bookmarkStart w:id="803" w:name="_Toc339019876"/>
      <w:bookmarkStart w:id="804" w:name="_Toc4220"/>
      <w:bookmarkStart w:id="805" w:name="_Toc332206695"/>
      <w:bookmarkStart w:id="806" w:name="_Toc331512885"/>
      <w:bookmarkStart w:id="807" w:name="_Toc333237775"/>
      <w:bookmarkStart w:id="808" w:name="_Toc333237664"/>
      <w:bookmarkStart w:id="809" w:name="_Toc333935333"/>
      <w:bookmarkStart w:id="810" w:name="_Toc337632345"/>
      <w:bookmarkStart w:id="811" w:name="_Toc339020082"/>
      <w:bookmarkStart w:id="812" w:name="_Toc342060361"/>
      <w:bookmarkStart w:id="813" w:name="_Toc342296747"/>
      <w:bookmarkStart w:id="814" w:name="_Toc341348325"/>
      <w:bookmarkStart w:id="815" w:name="_Toc339362287"/>
      <w:bookmarkStart w:id="816" w:name="_Toc339441074"/>
      <w:bookmarkStart w:id="817" w:name="_Toc365967060"/>
      <w:bookmarkStart w:id="818" w:name="_Toc345513854"/>
      <w:bookmarkStart w:id="819" w:name="_Toc350438736"/>
      <w:bookmarkStart w:id="820" w:name="_Toc340672856"/>
      <w:r>
        <w:rPr>
          <w:rFonts w:hint="eastAsia"/>
          <w:color w:val="000000" w:themeColor="text1"/>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.1</w:t>
      </w:r>
      <w:r>
        <w:rPr>
          <w:rFonts w:hint="eastAsia" w:ascii="宋体"/>
          <w:bCs/>
          <w:color w:val="000000" w:themeColor="text1"/>
        </w:rPr>
        <w:tab/>
      </w:r>
      <w:r>
        <w:rPr>
          <w:rFonts w:hint="eastAsia" w:ascii="宋体"/>
          <w:bCs/>
          <w:color w:val="000000" w:themeColor="text1"/>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.2</w:t>
      </w:r>
      <w:r>
        <w:rPr>
          <w:rFonts w:hint="eastAsia" w:ascii="宋体"/>
          <w:bCs/>
          <w:color w:val="000000" w:themeColor="text1"/>
        </w:rPr>
        <w:tab/>
      </w:r>
      <w:r>
        <w:rPr>
          <w:rFonts w:hint="eastAsia" w:ascii="宋体" w:hAnsi="宋体"/>
          <w:bCs/>
          <w:color w:val="000000" w:themeColor="text1"/>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rPr>
      </w:pPr>
      <w:r>
        <w:rPr>
          <w:rFonts w:ascii="宋体"/>
          <w:bCs/>
          <w:color w:val="000000" w:themeColor="text1"/>
        </w:rPr>
        <w:t>1</w:t>
      </w:r>
      <w:r>
        <w:rPr>
          <w:rFonts w:hint="eastAsia" w:ascii="宋体"/>
          <w:bCs/>
          <w:color w:val="000000" w:themeColor="text1"/>
        </w:rPr>
        <w:t>6</w:t>
      </w:r>
      <w:r>
        <w:rPr>
          <w:rFonts w:ascii="宋体"/>
          <w:bCs/>
          <w:color w:val="000000" w:themeColor="text1"/>
        </w:rPr>
        <w:t>.3</w:t>
      </w:r>
      <w:r>
        <w:rPr>
          <w:rFonts w:hint="eastAsia" w:ascii="宋体"/>
          <w:bCs/>
          <w:color w:val="000000" w:themeColor="text1"/>
        </w:rPr>
        <w:tab/>
      </w:r>
      <w:r>
        <w:rPr>
          <w:rFonts w:hint="eastAsia" w:ascii="宋体"/>
          <w:bCs/>
          <w:color w:val="000000" w:themeColor="text1"/>
        </w:rPr>
        <w:t xml:space="preserve"> 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rPr>
      </w:pPr>
      <w:bookmarkStart w:id="821" w:name="_Toc366072516"/>
      <w:bookmarkStart w:id="822" w:name="_Toc332270334"/>
      <w:bookmarkStart w:id="823" w:name="_Toc349127614"/>
      <w:bookmarkStart w:id="824" w:name="_Toc497224215"/>
      <w:bookmarkStart w:id="825" w:name="_Toc339019877"/>
      <w:bookmarkStart w:id="826" w:name="_Toc339020083"/>
      <w:bookmarkStart w:id="827" w:name="_Toc374454588"/>
      <w:bookmarkStart w:id="828" w:name="_Toc111534390"/>
      <w:bookmarkStart w:id="829" w:name="_Toc345513855"/>
      <w:bookmarkStart w:id="830" w:name="_Toc339020221"/>
      <w:bookmarkStart w:id="831" w:name="_Toc337632346"/>
      <w:bookmarkStart w:id="832" w:name="_Toc336681923"/>
      <w:bookmarkStart w:id="833" w:name="_Toc333237665"/>
      <w:bookmarkStart w:id="834" w:name="_Toc349143577"/>
      <w:bookmarkStart w:id="835" w:name="_Toc350756438"/>
      <w:bookmarkStart w:id="836" w:name="_Toc339441075"/>
      <w:bookmarkStart w:id="837" w:name="_Toc333238621"/>
      <w:bookmarkStart w:id="838" w:name="_Toc332206696"/>
      <w:bookmarkStart w:id="839" w:name="_Toc333237776"/>
      <w:bookmarkStart w:id="840" w:name="_Toc365985167"/>
      <w:bookmarkStart w:id="841" w:name="_Toc342296748"/>
      <w:bookmarkStart w:id="842" w:name="_Toc350438737"/>
      <w:bookmarkStart w:id="843" w:name="_Toc342060362"/>
      <w:bookmarkStart w:id="844" w:name="_Toc341348326"/>
      <w:bookmarkStart w:id="845" w:name="_Toc339362288"/>
      <w:bookmarkStart w:id="846" w:name="_Toc340507430"/>
      <w:bookmarkStart w:id="847" w:name="_Toc333935334"/>
      <w:bookmarkStart w:id="848" w:name="_Toc340672857"/>
      <w:bookmarkStart w:id="849" w:name="_Toc331684026"/>
      <w:bookmarkStart w:id="850" w:name="_Toc333935675"/>
      <w:bookmarkStart w:id="851" w:name="_Toc365967061"/>
      <w:bookmarkStart w:id="852" w:name="_Toc331512886"/>
      <w:bookmarkStart w:id="853" w:name="_Toc340677058"/>
      <w:bookmarkStart w:id="854" w:name="_Toc503785417"/>
      <w:bookmarkStart w:id="855" w:name="_Toc336681568"/>
      <w:bookmarkStart w:id="856" w:name="_Toc330459973"/>
      <w:bookmarkStart w:id="857" w:name="_Toc339020003"/>
      <w:r>
        <w:rPr>
          <w:color w:val="000000" w:themeColor="text1"/>
          <w:sz w:val="24"/>
        </w:rPr>
        <w:br w:type="page"/>
      </w:r>
      <w:bookmarkStart w:id="858" w:name="_Toc19048"/>
      <w:r>
        <w:rPr>
          <w:rFonts w:hint="eastAsia"/>
          <w:color w:val="000000" w:themeColor="text1"/>
          <w:sz w:val="24"/>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7"/>
        <w:numPr>
          <w:ilvl w:val="4"/>
          <w:numId w:val="25"/>
        </w:numPr>
        <w:tabs>
          <w:tab w:val="left" w:pos="251"/>
          <w:tab w:val="left" w:pos="720"/>
        </w:tabs>
        <w:spacing w:before="240" w:after="120"/>
        <w:ind w:left="751" w:leftChars="1" w:hangingChars="357"/>
        <w:rPr>
          <w:rFonts w:ascii="宋体" w:hAnsi="宋体"/>
          <w:color w:val="000000" w:themeColor="text1"/>
        </w:rPr>
      </w:pPr>
      <w:bookmarkStart w:id="859" w:name="_Toc333238622"/>
      <w:bookmarkStart w:id="860" w:name="_Toc341348327"/>
      <w:bookmarkStart w:id="861" w:name="_Toc365967062"/>
      <w:bookmarkStart w:id="862" w:name="_Toc333237777"/>
      <w:bookmarkStart w:id="863" w:name="_Toc8608"/>
      <w:bookmarkStart w:id="864" w:name="_Toc340672858"/>
      <w:bookmarkStart w:id="865" w:name="_Toc374454589"/>
      <w:bookmarkStart w:id="866" w:name="_Toc350438738"/>
      <w:bookmarkStart w:id="867" w:name="_Toc331512887"/>
      <w:bookmarkStart w:id="868" w:name="_Toc333237666"/>
      <w:bookmarkStart w:id="869" w:name="_Toc332270335"/>
      <w:bookmarkStart w:id="870" w:name="_Toc339362289"/>
      <w:bookmarkStart w:id="871" w:name="_Toc337632347"/>
      <w:bookmarkStart w:id="872" w:name="_Toc345513856"/>
      <w:bookmarkStart w:id="873" w:name="_Toc332206697"/>
      <w:bookmarkStart w:id="874" w:name="_Toc336681569"/>
      <w:bookmarkStart w:id="875" w:name="_Toc349143578"/>
      <w:bookmarkStart w:id="876" w:name="_Toc339020222"/>
      <w:bookmarkStart w:id="877" w:name="_Toc340507431"/>
      <w:bookmarkStart w:id="878" w:name="_Toc336681924"/>
      <w:bookmarkStart w:id="879" w:name="_Toc350756439"/>
      <w:bookmarkStart w:id="880" w:name="_Toc340677059"/>
      <w:bookmarkStart w:id="881" w:name="_Toc366072517"/>
      <w:bookmarkStart w:id="882" w:name="_Toc342060363"/>
      <w:bookmarkStart w:id="883" w:name="_Toc331684027"/>
      <w:bookmarkStart w:id="884" w:name="_Toc339019878"/>
      <w:bookmarkStart w:id="885" w:name="_Toc365985168"/>
      <w:bookmarkStart w:id="886" w:name="_Toc503785418"/>
      <w:bookmarkStart w:id="887" w:name="_Toc333935335"/>
      <w:bookmarkStart w:id="888" w:name="_Toc342296749"/>
      <w:bookmarkStart w:id="889" w:name="_Toc111534391"/>
      <w:bookmarkStart w:id="890" w:name="_Toc330459974"/>
      <w:bookmarkStart w:id="891" w:name="_Toc349127615"/>
      <w:bookmarkStart w:id="892" w:name="_Toc497224216"/>
      <w:bookmarkStart w:id="893" w:name="_Toc339020084"/>
      <w:bookmarkStart w:id="894" w:name="_Toc339441076"/>
      <w:bookmarkStart w:id="895" w:name="_Toc339020004"/>
      <w:bookmarkStart w:id="896" w:name="_Toc333935676"/>
      <w:r>
        <w:rPr>
          <w:rFonts w:hint="eastAsia"/>
          <w:color w:val="000000" w:themeColor="text1"/>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4"/>
        <w:rPr>
          <w:color w:val="000000" w:themeColor="text1"/>
        </w:rPr>
      </w:pPr>
      <w:r>
        <w:rPr>
          <w:rFonts w:hint="eastAsia"/>
          <w:color w:val="000000" w:themeColor="text1"/>
        </w:rPr>
        <w:tab/>
      </w:r>
      <w:r>
        <w:rPr>
          <w:rFonts w:hint="eastAsia" w:ascii="黑体" w:eastAsia="黑体"/>
          <w:bCs/>
          <w:color w:val="000000" w:themeColor="text1"/>
          <w:kern w:val="2"/>
          <w:sz w:val="21"/>
          <w:szCs w:val="24"/>
        </w:rPr>
        <w:t>详见第三部份《投标人须知〈投标人须知前附表〉》。</w:t>
      </w:r>
    </w:p>
    <w:p>
      <w:pPr>
        <w:pStyle w:val="7"/>
        <w:numPr>
          <w:ilvl w:val="4"/>
          <w:numId w:val="25"/>
        </w:numPr>
        <w:tabs>
          <w:tab w:val="left" w:pos="720"/>
        </w:tabs>
        <w:spacing w:before="240" w:after="120"/>
        <w:ind w:left="2432" w:hanging="2432"/>
        <w:rPr>
          <w:color w:val="000000" w:themeColor="text1"/>
        </w:rPr>
      </w:pPr>
      <w:bookmarkStart w:id="897" w:name="_Toc350756440"/>
      <w:bookmarkStart w:id="898" w:name="_Toc503785419"/>
      <w:bookmarkStart w:id="899" w:name="_Toc332270336"/>
      <w:bookmarkStart w:id="900" w:name="_Toc336681925"/>
      <w:bookmarkStart w:id="901" w:name="_Toc340672859"/>
      <w:bookmarkStart w:id="902" w:name="_Toc349127616"/>
      <w:bookmarkStart w:id="903" w:name="_Toc341348328"/>
      <w:bookmarkStart w:id="904" w:name="_Toc339019879"/>
      <w:bookmarkStart w:id="905" w:name="_Toc333935677"/>
      <w:bookmarkStart w:id="906" w:name="_Toc339441077"/>
      <w:bookmarkStart w:id="907" w:name="_Toc349143579"/>
      <w:bookmarkStart w:id="908" w:name="_Toc336681570"/>
      <w:bookmarkStart w:id="909" w:name="_Toc345513857"/>
      <w:bookmarkStart w:id="910" w:name="_Toc342060364"/>
      <w:bookmarkStart w:id="911" w:name="_Toc339020223"/>
      <w:bookmarkStart w:id="912" w:name="_Toc331684028"/>
      <w:bookmarkStart w:id="913" w:name="_Toc497224217"/>
      <w:bookmarkStart w:id="914" w:name="_Toc339020085"/>
      <w:bookmarkStart w:id="915" w:name="_Toc330459975"/>
      <w:bookmarkStart w:id="916" w:name="_Toc333238623"/>
      <w:bookmarkStart w:id="917" w:name="_Toc365967063"/>
      <w:bookmarkStart w:id="918" w:name="_Toc340677060"/>
      <w:bookmarkStart w:id="919" w:name="_Toc333237667"/>
      <w:bookmarkStart w:id="920" w:name="_Toc339362290"/>
      <w:bookmarkStart w:id="921" w:name="_Toc374454590"/>
      <w:bookmarkStart w:id="922" w:name="_Toc333237778"/>
      <w:bookmarkStart w:id="923" w:name="_Toc111534392"/>
      <w:bookmarkStart w:id="924" w:name="_Toc332206698"/>
      <w:bookmarkStart w:id="925" w:name="_Toc331512888"/>
      <w:bookmarkStart w:id="926" w:name="_Toc350438739"/>
      <w:bookmarkStart w:id="927" w:name="_Toc340507432"/>
      <w:bookmarkStart w:id="928" w:name="_Toc365985169"/>
      <w:bookmarkStart w:id="929" w:name="_Toc366072518"/>
      <w:bookmarkStart w:id="930" w:name="_Toc8623"/>
      <w:bookmarkStart w:id="931" w:name="_Toc337632348"/>
      <w:bookmarkStart w:id="932" w:name="_Toc333935336"/>
      <w:bookmarkStart w:id="933" w:name="_Toc339020005"/>
      <w:bookmarkStart w:id="934" w:name="_Toc342296750"/>
      <w:r>
        <w:rPr>
          <w:rFonts w:hint="eastAsia"/>
          <w:color w:val="000000" w:themeColor="text1"/>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5" w:name="_Toc339020224"/>
      <w:bookmarkStart w:id="936" w:name="_Toc333935678"/>
      <w:bookmarkStart w:id="937" w:name="_Toc340507433"/>
      <w:bookmarkStart w:id="938" w:name="_Toc333238624"/>
      <w:bookmarkStart w:id="939" w:name="_Toc366072519"/>
      <w:bookmarkStart w:id="940" w:name="_Toc330459976"/>
      <w:bookmarkStart w:id="941" w:name="_Toc333935337"/>
      <w:bookmarkStart w:id="942" w:name="_Toc503785420"/>
      <w:bookmarkStart w:id="943" w:name="_Toc336681926"/>
      <w:bookmarkStart w:id="944" w:name="_Toc341348329"/>
      <w:bookmarkStart w:id="945" w:name="_Toc365985170"/>
      <w:bookmarkStart w:id="946" w:name="_Toc340672860"/>
      <w:bookmarkStart w:id="947" w:name="_Toc497224218"/>
      <w:bookmarkStart w:id="948" w:name="_Toc365967064"/>
      <w:bookmarkStart w:id="949" w:name="_Toc339441078"/>
      <w:bookmarkStart w:id="950" w:name="_Toc349143580"/>
      <w:bookmarkStart w:id="951" w:name="_Toc336681571"/>
      <w:bookmarkStart w:id="952" w:name="_Toc342060365"/>
      <w:bookmarkStart w:id="953" w:name="_Toc339020086"/>
      <w:bookmarkStart w:id="954" w:name="_Toc337632349"/>
      <w:bookmarkStart w:id="955" w:name="_Toc342296751"/>
      <w:bookmarkStart w:id="956" w:name="_Toc339020006"/>
      <w:bookmarkStart w:id="957" w:name="_Toc332270337"/>
      <w:bookmarkStart w:id="958" w:name="_Toc345513858"/>
      <w:bookmarkStart w:id="959" w:name="_Toc339362291"/>
      <w:bookmarkStart w:id="960" w:name="_Toc374454591"/>
      <w:bookmarkStart w:id="961" w:name="_Toc331512889"/>
      <w:bookmarkStart w:id="962" w:name="_Toc340677061"/>
      <w:bookmarkStart w:id="963" w:name="_Toc331684029"/>
      <w:bookmarkStart w:id="964" w:name="_Toc332206699"/>
      <w:bookmarkStart w:id="965" w:name="_Toc350438740"/>
      <w:bookmarkStart w:id="966" w:name="_Toc350756441"/>
      <w:bookmarkStart w:id="967" w:name="_Toc349127617"/>
      <w:bookmarkStart w:id="968" w:name="_Toc333237779"/>
      <w:bookmarkStart w:id="969" w:name="_Toc339019880"/>
      <w:bookmarkStart w:id="970" w:name="_Toc333237668"/>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 xml:space="preserve"> 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rPr>
      </w:pPr>
      <w:bookmarkStart w:id="971" w:name="_Toc4683"/>
      <w:r>
        <w:rPr>
          <w:rFonts w:hint="eastAsia"/>
          <w:color w:val="000000" w:themeColor="text1"/>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rPr>
      </w:pPr>
      <w:bookmarkStart w:id="972" w:name="_Toc497224219"/>
      <w:bookmarkStart w:id="973" w:name="_Toc503785421"/>
      <w:bookmarkStart w:id="974" w:name="_Toc330459977"/>
      <w:bookmarkStart w:id="975" w:name="_Toc365985171"/>
      <w:bookmarkStart w:id="976" w:name="_Toc339441079"/>
      <w:bookmarkStart w:id="977" w:name="_Toc350438741"/>
      <w:bookmarkStart w:id="978" w:name="_Toc339362292"/>
      <w:bookmarkStart w:id="979" w:name="_Toc350756442"/>
      <w:bookmarkStart w:id="980" w:name="_Toc339020225"/>
      <w:bookmarkStart w:id="981" w:name="_Toc342060366"/>
      <w:bookmarkStart w:id="982" w:name="_Toc333237669"/>
      <w:bookmarkStart w:id="983" w:name="_Toc336681927"/>
      <w:bookmarkStart w:id="984" w:name="_Toc365967065"/>
      <w:bookmarkStart w:id="985" w:name="_Toc336681572"/>
      <w:bookmarkStart w:id="986" w:name="_Toc341348330"/>
      <w:bookmarkStart w:id="987" w:name="_Toc331684030"/>
      <w:bookmarkStart w:id="988" w:name="_Toc339020087"/>
      <w:bookmarkStart w:id="989" w:name="_Toc333237780"/>
      <w:bookmarkStart w:id="990" w:name="_Toc331512890"/>
      <w:bookmarkStart w:id="991" w:name="_Toc333935679"/>
      <w:bookmarkStart w:id="992" w:name="_Toc339019881"/>
      <w:bookmarkStart w:id="993" w:name="_Toc332270338"/>
      <w:bookmarkStart w:id="994" w:name="_Toc349143581"/>
      <w:bookmarkStart w:id="995" w:name="_Toc342296752"/>
      <w:bookmarkStart w:id="996" w:name="_Toc340677062"/>
      <w:bookmarkStart w:id="997" w:name="_Toc366072520"/>
      <w:bookmarkStart w:id="998" w:name="_Toc333935338"/>
      <w:bookmarkStart w:id="999" w:name="_Toc332206700"/>
      <w:bookmarkStart w:id="1000" w:name="_Toc340672861"/>
      <w:bookmarkStart w:id="1001" w:name="_Toc10318"/>
      <w:bookmarkStart w:id="1002" w:name="_Toc333238625"/>
      <w:bookmarkStart w:id="1003" w:name="_Toc345513859"/>
      <w:bookmarkStart w:id="1004" w:name="_Toc337632350"/>
      <w:bookmarkStart w:id="1005" w:name="_Toc374454592"/>
      <w:bookmarkStart w:id="1006" w:name="_Toc340507434"/>
      <w:bookmarkStart w:id="1007" w:name="_Toc339020007"/>
      <w:bookmarkStart w:id="1008" w:name="_Toc349127618"/>
      <w:r>
        <w:rPr>
          <w:rFonts w:hint="eastAsia"/>
          <w:color w:val="000000" w:themeColor="text1"/>
        </w:rPr>
        <w:t>投标文件的修改和撤</w:t>
      </w:r>
      <w:bookmarkEnd w:id="972"/>
      <w:bookmarkEnd w:id="973"/>
      <w:r>
        <w:rPr>
          <w:rFonts w:hint="eastAsia"/>
          <w:color w:val="000000" w:themeColor="text1"/>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 xml:space="preserve"> 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rPr>
      </w:pPr>
      <w:bookmarkStart w:id="1009" w:name="_Toc497224220"/>
      <w:bookmarkStart w:id="1010" w:name="_Toc366072521"/>
      <w:bookmarkStart w:id="1011" w:name="_Toc365985172"/>
      <w:bookmarkStart w:id="1012" w:name="_Toc336681573"/>
      <w:bookmarkStart w:id="1013" w:name="_Toc331512891"/>
      <w:bookmarkStart w:id="1014" w:name="_Toc339020008"/>
      <w:bookmarkStart w:id="1015" w:name="_Toc333237670"/>
      <w:bookmarkStart w:id="1016" w:name="_Toc340677063"/>
      <w:bookmarkStart w:id="1017" w:name="_Toc339362293"/>
      <w:bookmarkStart w:id="1018" w:name="_Toc374454593"/>
      <w:bookmarkStart w:id="1019" w:name="_Toc350756443"/>
      <w:bookmarkStart w:id="1020" w:name="_Toc332206701"/>
      <w:bookmarkStart w:id="1021" w:name="_Toc332270339"/>
      <w:bookmarkStart w:id="1022" w:name="_Toc340507435"/>
      <w:bookmarkStart w:id="1023" w:name="_Toc339019882"/>
      <w:bookmarkStart w:id="1024" w:name="_Toc337632351"/>
      <w:bookmarkStart w:id="1025" w:name="_Toc333237781"/>
      <w:bookmarkStart w:id="1026" w:name="_Toc341348331"/>
      <w:bookmarkStart w:id="1027" w:name="_Toc349127619"/>
      <w:bookmarkStart w:id="1028" w:name="_Toc365967066"/>
      <w:bookmarkStart w:id="1029" w:name="_Toc333935680"/>
      <w:bookmarkStart w:id="1030" w:name="_Toc331684031"/>
      <w:bookmarkStart w:id="1031" w:name="_Toc336681928"/>
      <w:bookmarkStart w:id="1032" w:name="_Toc350438742"/>
      <w:bookmarkStart w:id="1033" w:name="_Toc339020088"/>
      <w:bookmarkStart w:id="1034" w:name="_Toc340672862"/>
      <w:bookmarkStart w:id="1035" w:name="_Toc333935339"/>
      <w:bookmarkStart w:id="1036" w:name="_Toc342296753"/>
      <w:bookmarkStart w:id="1037" w:name="_Toc349143582"/>
      <w:bookmarkStart w:id="1038" w:name="_Toc342060367"/>
      <w:bookmarkStart w:id="1039" w:name="_Toc339441080"/>
      <w:bookmarkStart w:id="1040" w:name="_Toc330459978"/>
      <w:bookmarkStart w:id="1041" w:name="_Toc339020226"/>
      <w:bookmarkStart w:id="1042" w:name="_Toc345513860"/>
      <w:bookmarkStart w:id="1043" w:name="_Toc333238626"/>
      <w:bookmarkStart w:id="1044" w:name="_Toc503785422"/>
      <w:r>
        <w:rPr>
          <w:color w:val="000000" w:themeColor="text1"/>
          <w:sz w:val="24"/>
        </w:rPr>
        <w:br w:type="page"/>
      </w:r>
      <w:bookmarkStart w:id="1045" w:name="_Toc16435"/>
      <w:r>
        <w:rPr>
          <w:rFonts w:hint="eastAsia"/>
          <w:color w:val="000000" w:themeColor="text1"/>
          <w:sz w:val="24"/>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7"/>
        <w:numPr>
          <w:ilvl w:val="4"/>
          <w:numId w:val="25"/>
        </w:numPr>
        <w:tabs>
          <w:tab w:val="left" w:pos="720"/>
        </w:tabs>
        <w:spacing w:before="240" w:after="120"/>
        <w:ind w:left="2432" w:hanging="2432"/>
        <w:rPr>
          <w:color w:val="000000" w:themeColor="text1"/>
        </w:rPr>
      </w:pPr>
      <w:bookmarkStart w:id="1046" w:name="_Toc349143583"/>
      <w:bookmarkStart w:id="1047" w:name="_Toc337632352"/>
      <w:bookmarkStart w:id="1048" w:name="_Toc336681574"/>
      <w:bookmarkStart w:id="1049" w:name="_Toc339020009"/>
      <w:bookmarkStart w:id="1050" w:name="_Toc333237782"/>
      <w:bookmarkStart w:id="1051" w:name="_Toc339441081"/>
      <w:bookmarkStart w:id="1052" w:name="_Toc342296754"/>
      <w:bookmarkStart w:id="1053" w:name="_Toc333237671"/>
      <w:bookmarkStart w:id="1054" w:name="_Toc374454594"/>
      <w:bookmarkStart w:id="1055" w:name="_Toc365967067"/>
      <w:bookmarkStart w:id="1056" w:name="_Toc339020089"/>
      <w:bookmarkStart w:id="1057" w:name="_Toc497224221"/>
      <w:bookmarkStart w:id="1058" w:name="_Toc345513861"/>
      <w:bookmarkStart w:id="1059" w:name="_Toc340677064"/>
      <w:bookmarkStart w:id="1060" w:name="_Toc365985173"/>
      <w:bookmarkStart w:id="1061" w:name="_Toc349127620"/>
      <w:bookmarkStart w:id="1062" w:name="_Toc331684032"/>
      <w:bookmarkStart w:id="1063" w:name="_Toc330459979"/>
      <w:bookmarkStart w:id="1064" w:name="_Toc331512892"/>
      <w:bookmarkStart w:id="1065" w:name="_Toc332270340"/>
      <w:bookmarkStart w:id="1066" w:name="_Toc350756444"/>
      <w:bookmarkStart w:id="1067" w:name="_Toc342060368"/>
      <w:bookmarkStart w:id="1068" w:name="_Toc336681929"/>
      <w:bookmarkStart w:id="1069" w:name="_Toc333935340"/>
      <w:bookmarkStart w:id="1070" w:name="_Toc340672863"/>
      <w:bookmarkStart w:id="1071" w:name="_Toc339362294"/>
      <w:bookmarkStart w:id="1072" w:name="_Toc333238627"/>
      <w:bookmarkStart w:id="1073" w:name="_Toc366072522"/>
      <w:bookmarkStart w:id="1074" w:name="_Toc339019883"/>
      <w:bookmarkStart w:id="1075" w:name="_Toc341348332"/>
      <w:bookmarkStart w:id="1076" w:name="_Toc340507436"/>
      <w:bookmarkStart w:id="1077" w:name="_Toc333935681"/>
      <w:bookmarkStart w:id="1078" w:name="_Toc339020227"/>
      <w:bookmarkStart w:id="1079" w:name="_Toc30311"/>
      <w:bookmarkStart w:id="1080" w:name="_Toc503785423"/>
      <w:bookmarkStart w:id="1081" w:name="_Toc332206702"/>
      <w:bookmarkStart w:id="1082" w:name="_Toc350438743"/>
      <w:r>
        <w:rPr>
          <w:rFonts w:hint="eastAsia"/>
          <w:color w:val="000000" w:themeColor="text1"/>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 xml:space="preserve"> 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rPr>
      </w:pPr>
      <w:bookmarkStart w:id="1083" w:name="_Toc365967068"/>
      <w:bookmarkStart w:id="1084" w:name="_Toc333238628"/>
      <w:bookmarkStart w:id="1085" w:name="_Toc342060369"/>
      <w:bookmarkStart w:id="1086" w:name="_Toc349127621"/>
      <w:bookmarkStart w:id="1087" w:name="_Toc339020228"/>
      <w:bookmarkStart w:id="1088" w:name="_Toc340677065"/>
      <w:bookmarkStart w:id="1089" w:name="_Toc350438744"/>
      <w:bookmarkStart w:id="1090" w:name="_Toc337632353"/>
      <w:bookmarkStart w:id="1091" w:name="_Toc339020010"/>
      <w:bookmarkStart w:id="1092" w:name="_Toc339020090"/>
      <w:bookmarkStart w:id="1093" w:name="_Toc350756445"/>
      <w:bookmarkStart w:id="1094" w:name="_Toc332270341"/>
      <w:bookmarkStart w:id="1095" w:name="_Toc342296755"/>
      <w:bookmarkStart w:id="1096" w:name="_Toc497224222"/>
      <w:bookmarkStart w:id="1097" w:name="_Toc336681575"/>
      <w:bookmarkStart w:id="1098" w:name="_Toc339362295"/>
      <w:bookmarkStart w:id="1099" w:name="_Toc333237783"/>
      <w:bookmarkStart w:id="1100" w:name="_Toc339441082"/>
      <w:bookmarkStart w:id="1101" w:name="_Toc336681930"/>
      <w:bookmarkStart w:id="1102" w:name="_Toc333237672"/>
      <w:bookmarkStart w:id="1103" w:name="_Toc332206703"/>
      <w:bookmarkStart w:id="1104" w:name="_Toc330459980"/>
      <w:bookmarkStart w:id="1105" w:name="_Toc503785424"/>
      <w:bookmarkStart w:id="1106" w:name="_Toc333935682"/>
      <w:bookmarkStart w:id="1107" w:name="_Toc349143584"/>
      <w:bookmarkStart w:id="1108" w:name="_Toc365985174"/>
      <w:bookmarkStart w:id="1109" w:name="_Toc339019884"/>
      <w:bookmarkStart w:id="1110" w:name="_Toc340672864"/>
      <w:bookmarkStart w:id="1111" w:name="_Toc374454595"/>
      <w:bookmarkStart w:id="1112" w:name="_Toc331684033"/>
      <w:bookmarkStart w:id="1113" w:name="_Toc366072523"/>
      <w:bookmarkStart w:id="1114" w:name="_Toc333935341"/>
      <w:bookmarkStart w:id="1115" w:name="_Toc331512893"/>
      <w:bookmarkStart w:id="1116" w:name="_Toc345513862"/>
      <w:bookmarkStart w:id="1117" w:name="_Toc340507437"/>
      <w:bookmarkStart w:id="1118" w:name="_Toc30483"/>
      <w:bookmarkStart w:id="1119" w:name="_Toc341348333"/>
      <w:r>
        <w:rPr>
          <w:rFonts w:hint="eastAsia"/>
          <w:color w:val="000000" w:themeColor="text1"/>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4"/>
        <w:rPr>
          <w:color w:val="000000" w:themeColor="text1"/>
        </w:rPr>
      </w:pPr>
      <w:r>
        <w:rPr>
          <w:rFonts w:hint="eastAsia" w:ascii="黑体" w:eastAsia="黑体"/>
          <w:bCs/>
          <w:color w:val="000000" w:themeColor="text1"/>
          <w:kern w:val="2"/>
          <w:sz w:val="21"/>
          <w:szCs w:val="24"/>
        </w:rPr>
        <w:t>详见第三部份《投标人须知〈投标人须知前附表〉》。</w:t>
      </w:r>
    </w:p>
    <w:p>
      <w:pPr>
        <w:pStyle w:val="7"/>
        <w:numPr>
          <w:ilvl w:val="4"/>
          <w:numId w:val="25"/>
        </w:numPr>
        <w:tabs>
          <w:tab w:val="left" w:pos="720"/>
        </w:tabs>
        <w:spacing w:before="240" w:after="120"/>
        <w:ind w:left="2432" w:hanging="2432"/>
        <w:rPr>
          <w:color w:val="000000" w:themeColor="text1"/>
        </w:rPr>
      </w:pPr>
      <w:bookmarkStart w:id="1120" w:name="_Toc345513863"/>
      <w:bookmarkStart w:id="1121" w:name="_Toc339020011"/>
      <w:bookmarkStart w:id="1122" w:name="_Toc332270342"/>
      <w:bookmarkStart w:id="1123" w:name="_Toc333237784"/>
      <w:bookmarkStart w:id="1124" w:name="_Toc350438745"/>
      <w:bookmarkStart w:id="1125" w:name="_Toc29798"/>
      <w:bookmarkStart w:id="1126" w:name="_Toc349143585"/>
      <w:bookmarkStart w:id="1127" w:name="_Toc342296756"/>
      <w:bookmarkStart w:id="1128" w:name="_Toc333935342"/>
      <w:bookmarkStart w:id="1129" w:name="_Toc333238629"/>
      <w:bookmarkStart w:id="1130" w:name="_Toc333237673"/>
      <w:bookmarkStart w:id="1131" w:name="_Toc339020091"/>
      <w:bookmarkStart w:id="1132" w:name="_Toc340672865"/>
      <w:bookmarkStart w:id="1133" w:name="_Toc336681931"/>
      <w:bookmarkStart w:id="1134" w:name="_Toc374454596"/>
      <w:bookmarkStart w:id="1135" w:name="_Toc350756446"/>
      <w:bookmarkStart w:id="1136" w:name="_Toc349127622"/>
      <w:bookmarkStart w:id="1137" w:name="_Toc342060370"/>
      <w:bookmarkStart w:id="1138" w:name="_Toc341348334"/>
      <w:bookmarkStart w:id="1139" w:name="_Toc339362296"/>
      <w:bookmarkStart w:id="1140" w:name="_Toc340507438"/>
      <w:bookmarkStart w:id="1141" w:name="_Toc331512894"/>
      <w:bookmarkStart w:id="1142" w:name="_Toc365985175"/>
      <w:bookmarkStart w:id="1143" w:name="_Toc365967069"/>
      <w:bookmarkStart w:id="1144" w:name="_Toc340677066"/>
      <w:bookmarkStart w:id="1145" w:name="_Toc497224223"/>
      <w:bookmarkStart w:id="1146" w:name="_Toc332206704"/>
      <w:bookmarkStart w:id="1147" w:name="_Toc336681576"/>
      <w:bookmarkStart w:id="1148" w:name="_Toc366072524"/>
      <w:bookmarkStart w:id="1149" w:name="_Toc330459981"/>
      <w:bookmarkStart w:id="1150" w:name="_Toc333935683"/>
      <w:bookmarkStart w:id="1151" w:name="_Toc331684034"/>
      <w:bookmarkStart w:id="1152" w:name="_Toc339019885"/>
      <w:bookmarkStart w:id="1153" w:name="_Toc339441083"/>
      <w:bookmarkStart w:id="1154" w:name="_Toc337632354"/>
      <w:bookmarkStart w:id="1155" w:name="_Toc503785425"/>
      <w:bookmarkStart w:id="1156" w:name="_Toc339020229"/>
      <w:r>
        <w:rPr>
          <w:rFonts w:hint="eastAsia"/>
          <w:color w:val="000000" w:themeColor="text1"/>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 xml:space="preserve">5 </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w:t>
      </w:r>
      <w:r>
        <w:rPr>
          <w:rFonts w:hint="eastAsia" w:ascii="宋体" w:hAnsi="宋体"/>
          <w:bCs/>
          <w:color w:val="000000" w:themeColor="text1"/>
        </w:rPr>
        <w:t>法定代表人（负责人）</w:t>
      </w:r>
      <w:r>
        <w:rPr>
          <w:rFonts w:ascii="宋体" w:hAnsi="宋体"/>
          <w:bCs/>
          <w:color w:val="000000" w:themeColor="text1"/>
        </w:rPr>
        <w:t>或者被授权人签名的；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7"/>
        <w:numPr>
          <w:ilvl w:val="4"/>
          <w:numId w:val="25"/>
        </w:numPr>
        <w:tabs>
          <w:tab w:val="left" w:pos="720"/>
        </w:tabs>
        <w:spacing w:before="240" w:after="120"/>
        <w:ind w:left="2432" w:hanging="2432"/>
        <w:rPr>
          <w:color w:val="000000" w:themeColor="text1"/>
        </w:rPr>
      </w:pPr>
      <w:bookmarkStart w:id="1157" w:name="_Toc349127623"/>
      <w:bookmarkStart w:id="1158" w:name="_Toc336681932"/>
      <w:bookmarkStart w:id="1159" w:name="_Toc332270343"/>
      <w:bookmarkStart w:id="1160" w:name="_Toc730"/>
      <w:bookmarkStart w:id="1161" w:name="_Toc337632355"/>
      <w:bookmarkStart w:id="1162" w:name="_Toc365985176"/>
      <w:bookmarkStart w:id="1163" w:name="_Toc336681577"/>
      <w:bookmarkStart w:id="1164" w:name="_Toc339020092"/>
      <w:bookmarkStart w:id="1165" w:name="_Toc366072525"/>
      <w:bookmarkStart w:id="1166" w:name="_Toc342060371"/>
      <w:bookmarkStart w:id="1167" w:name="_Toc339020230"/>
      <w:bookmarkStart w:id="1168" w:name="_Toc333237674"/>
      <w:bookmarkStart w:id="1169" w:name="_Toc332206705"/>
      <w:bookmarkStart w:id="1170" w:name="_Toc331684035"/>
      <w:bookmarkStart w:id="1171" w:name="_Toc374454597"/>
      <w:bookmarkStart w:id="1172" w:name="_Toc339020012"/>
      <w:bookmarkStart w:id="1173" w:name="_Toc333935343"/>
      <w:bookmarkStart w:id="1174" w:name="_Toc340677067"/>
      <w:bookmarkStart w:id="1175" w:name="_Toc350438746"/>
      <w:bookmarkStart w:id="1176" w:name="_Toc340507439"/>
      <w:bookmarkStart w:id="1177" w:name="_Toc350756447"/>
      <w:bookmarkStart w:id="1178" w:name="_Toc330459982"/>
      <w:bookmarkStart w:id="1179" w:name="_Toc333238630"/>
      <w:bookmarkStart w:id="1180" w:name="_Toc333935684"/>
      <w:bookmarkStart w:id="1181" w:name="_Toc349143586"/>
      <w:bookmarkStart w:id="1182" w:name="_Toc339362297"/>
      <w:bookmarkStart w:id="1183" w:name="_Toc345513864"/>
      <w:bookmarkStart w:id="1184" w:name="_Toc365967070"/>
      <w:bookmarkStart w:id="1185" w:name="_Toc339019886"/>
      <w:bookmarkStart w:id="1186" w:name="_Toc331512895"/>
      <w:bookmarkStart w:id="1187" w:name="_Toc340672866"/>
      <w:bookmarkStart w:id="1188" w:name="_Toc333237785"/>
      <w:bookmarkStart w:id="1189" w:name="_Toc342296757"/>
      <w:bookmarkStart w:id="1190" w:name="_Toc341348335"/>
      <w:bookmarkStart w:id="1191" w:name="_Toc339441084"/>
      <w:r>
        <w:rPr>
          <w:rFonts w:hint="eastAsia"/>
          <w:color w:val="000000" w:themeColor="text1"/>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24.1 </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rPr>
      </w:pPr>
      <w:bookmarkStart w:id="1192" w:name="_Toc350438747"/>
      <w:bookmarkStart w:id="1193" w:name="_Toc374454598"/>
      <w:bookmarkStart w:id="1194" w:name="_Toc365985177"/>
      <w:bookmarkStart w:id="1195" w:name="_Toc340507440"/>
      <w:bookmarkStart w:id="1196" w:name="_Toc333935685"/>
      <w:bookmarkStart w:id="1197" w:name="_Toc333237675"/>
      <w:bookmarkStart w:id="1198" w:name="_Toc345513865"/>
      <w:bookmarkStart w:id="1199" w:name="_Toc331512896"/>
      <w:bookmarkStart w:id="1200" w:name="_Toc333237786"/>
      <w:bookmarkStart w:id="1201" w:name="_Toc339020013"/>
      <w:bookmarkStart w:id="1202" w:name="_Toc341348336"/>
      <w:bookmarkStart w:id="1203" w:name="_Toc366072526"/>
      <w:bookmarkStart w:id="1204" w:name="_Toc336681578"/>
      <w:bookmarkStart w:id="1205" w:name="_Toc330459983"/>
      <w:bookmarkStart w:id="1206" w:name="_Toc342296758"/>
      <w:bookmarkStart w:id="1207" w:name="_Toc497224224"/>
      <w:bookmarkStart w:id="1208" w:name="_Toc339020093"/>
      <w:bookmarkStart w:id="1209" w:name="_Toc365967071"/>
      <w:bookmarkStart w:id="1210" w:name="_Toc339020231"/>
      <w:bookmarkStart w:id="1211" w:name="_Toc342060372"/>
      <w:bookmarkStart w:id="1212" w:name="_Toc30439"/>
      <w:bookmarkStart w:id="1213" w:name="_Toc349127624"/>
      <w:bookmarkStart w:id="1214" w:name="_Toc332270344"/>
      <w:bookmarkStart w:id="1215" w:name="_Toc333935344"/>
      <w:bookmarkStart w:id="1216" w:name="_Toc339362298"/>
      <w:bookmarkStart w:id="1217" w:name="_Toc332206706"/>
      <w:bookmarkStart w:id="1218" w:name="_Toc503785426"/>
      <w:bookmarkStart w:id="1219" w:name="_Toc340677068"/>
      <w:bookmarkStart w:id="1220" w:name="_Toc350756448"/>
      <w:bookmarkStart w:id="1221" w:name="_Toc333238631"/>
      <w:bookmarkStart w:id="1222" w:name="_Toc339019887"/>
      <w:bookmarkStart w:id="1223" w:name="_Toc339441085"/>
      <w:bookmarkStart w:id="1224" w:name="_Toc331684036"/>
      <w:bookmarkStart w:id="1225" w:name="_Toc337632356"/>
      <w:bookmarkStart w:id="1226" w:name="_Toc349143587"/>
      <w:bookmarkStart w:id="1227" w:name="_Toc340672867"/>
      <w:bookmarkStart w:id="1228" w:name="_Toc336681933"/>
      <w:r>
        <w:rPr>
          <w:rFonts w:hint="eastAsia"/>
          <w:color w:val="000000" w:themeColor="text1"/>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rPr>
      </w:pPr>
      <w:bookmarkStart w:id="1229" w:name="_Toc342296759"/>
      <w:bookmarkStart w:id="1230" w:name="_Toc333237787"/>
      <w:bookmarkStart w:id="1231" w:name="_Toc332270345"/>
      <w:bookmarkStart w:id="1232" w:name="_Toc339020014"/>
      <w:bookmarkStart w:id="1233" w:name="_Toc25715"/>
      <w:bookmarkStart w:id="1234" w:name="_Toc332206707"/>
      <w:bookmarkStart w:id="1235" w:name="_Toc333237676"/>
      <w:bookmarkStart w:id="1236" w:name="_Toc330459984"/>
      <w:bookmarkStart w:id="1237" w:name="_Toc365985178"/>
      <w:bookmarkStart w:id="1238" w:name="_Toc342060373"/>
      <w:bookmarkStart w:id="1239" w:name="_Toc365967072"/>
      <w:bookmarkStart w:id="1240" w:name="_Toc349127625"/>
      <w:bookmarkStart w:id="1241" w:name="_Toc350756449"/>
      <w:bookmarkStart w:id="1242" w:name="_Toc339020094"/>
      <w:bookmarkStart w:id="1243" w:name="_Toc345513866"/>
      <w:bookmarkStart w:id="1244" w:name="_Toc366072527"/>
      <w:bookmarkStart w:id="1245" w:name="_Toc333238632"/>
      <w:bookmarkStart w:id="1246" w:name="_Toc331512897"/>
      <w:bookmarkStart w:id="1247" w:name="_Toc337632357"/>
      <w:bookmarkStart w:id="1248" w:name="_Toc340672868"/>
      <w:bookmarkStart w:id="1249" w:name="_Toc340677069"/>
      <w:bookmarkStart w:id="1250" w:name="_Toc349143588"/>
      <w:bookmarkStart w:id="1251" w:name="_Toc339019888"/>
      <w:bookmarkStart w:id="1252" w:name="_Toc339441086"/>
      <w:bookmarkStart w:id="1253" w:name="_Toc336681579"/>
      <w:bookmarkStart w:id="1254" w:name="_Toc336681934"/>
      <w:bookmarkStart w:id="1255" w:name="_Toc339362299"/>
      <w:bookmarkStart w:id="1256" w:name="_Toc374454599"/>
      <w:bookmarkStart w:id="1257" w:name="_Toc333935686"/>
      <w:bookmarkStart w:id="1258" w:name="_Toc341348337"/>
      <w:bookmarkStart w:id="1259" w:name="_Toc340507441"/>
      <w:bookmarkStart w:id="1260" w:name="_Toc350438748"/>
      <w:bookmarkStart w:id="1261" w:name="_Toc331684037"/>
      <w:bookmarkStart w:id="1262" w:name="_Toc339020232"/>
      <w:bookmarkStart w:id="1263" w:name="_Toc333935345"/>
      <w:r>
        <w:rPr>
          <w:rFonts w:hint="eastAsia"/>
          <w:color w:val="000000" w:themeColor="text1"/>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7"/>
        <w:numPr>
          <w:ilvl w:val="4"/>
          <w:numId w:val="25"/>
        </w:numPr>
        <w:tabs>
          <w:tab w:val="left" w:pos="720"/>
        </w:tabs>
        <w:spacing w:before="240" w:after="120"/>
        <w:ind w:left="2432" w:hanging="2432"/>
        <w:rPr>
          <w:color w:val="000000" w:themeColor="text1"/>
        </w:rPr>
      </w:pPr>
      <w:bookmarkStart w:id="1264" w:name="_Toc332270346"/>
      <w:bookmarkStart w:id="1265" w:name="_Toc333237788"/>
      <w:bookmarkStart w:id="1266" w:name="_Toc365967073"/>
      <w:bookmarkStart w:id="1267" w:name="_Toc349143589"/>
      <w:bookmarkStart w:id="1268" w:name="_Toc340677070"/>
      <w:bookmarkStart w:id="1269" w:name="_Toc336681580"/>
      <w:bookmarkStart w:id="1270" w:name="_Toc339362300"/>
      <w:bookmarkStart w:id="1271" w:name="_Toc342060374"/>
      <w:bookmarkStart w:id="1272" w:name="_Toc342296760"/>
      <w:bookmarkStart w:id="1273" w:name="_Toc339020095"/>
      <w:bookmarkStart w:id="1274" w:name="_Toc339020015"/>
      <w:bookmarkStart w:id="1275" w:name="_Toc350756450"/>
      <w:bookmarkStart w:id="1276" w:name="_Toc350438749"/>
      <w:bookmarkStart w:id="1277" w:name="_Toc340507442"/>
      <w:bookmarkStart w:id="1278" w:name="_Toc366072528"/>
      <w:bookmarkStart w:id="1279" w:name="_Toc374454600"/>
      <w:bookmarkStart w:id="1280" w:name="_Toc336681935"/>
      <w:bookmarkStart w:id="1281" w:name="_Toc332206708"/>
      <w:bookmarkStart w:id="1282" w:name="_Toc349127626"/>
      <w:bookmarkStart w:id="1283" w:name="_Toc337632358"/>
      <w:bookmarkStart w:id="1284" w:name="_Toc333935346"/>
      <w:bookmarkStart w:id="1285" w:name="_Toc339020233"/>
      <w:bookmarkStart w:id="1286" w:name="_Toc340672869"/>
      <w:bookmarkStart w:id="1287" w:name="_Toc330459985"/>
      <w:bookmarkStart w:id="1288" w:name="_Toc345513867"/>
      <w:bookmarkStart w:id="1289" w:name="_Toc1762"/>
      <w:bookmarkStart w:id="1290" w:name="_Toc331512898"/>
      <w:bookmarkStart w:id="1291" w:name="_Toc333238633"/>
      <w:bookmarkStart w:id="1292" w:name="_Toc341348338"/>
      <w:bookmarkStart w:id="1293" w:name="_Toc339441087"/>
      <w:bookmarkStart w:id="1294" w:name="_Toc331684038"/>
      <w:bookmarkStart w:id="1295" w:name="_Toc365985179"/>
      <w:bookmarkStart w:id="1296" w:name="_Toc339019889"/>
      <w:bookmarkStart w:id="1297" w:name="_Toc333237677"/>
      <w:bookmarkStart w:id="1298" w:name="_Toc333935687"/>
      <w:r>
        <w:rPr>
          <w:rFonts w:hint="eastAsia"/>
          <w:color w:val="000000" w:themeColor="text1"/>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299" w:name="_Toc500953375"/>
      <w:bookmarkStart w:id="1300" w:name="_Toc500861023"/>
      <w:bookmarkStart w:id="1301" w:name="_Toc497707712"/>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7"/>
        <w:numPr>
          <w:ilvl w:val="4"/>
          <w:numId w:val="25"/>
        </w:numPr>
        <w:tabs>
          <w:tab w:val="left" w:pos="720"/>
        </w:tabs>
        <w:spacing w:before="240" w:after="120"/>
        <w:ind w:left="2432" w:hanging="2432"/>
        <w:rPr>
          <w:color w:val="000000" w:themeColor="text1"/>
        </w:rPr>
      </w:pPr>
      <w:bookmarkStart w:id="1302" w:name="_Toc327368025"/>
      <w:bookmarkStart w:id="1303" w:name="_Toc327367761"/>
      <w:bookmarkStart w:id="1304" w:name="_Toc366072529"/>
      <w:bookmarkStart w:id="1305" w:name="_Toc17868"/>
      <w:bookmarkStart w:id="1306" w:name="_Toc341348339"/>
      <w:bookmarkStart w:id="1307" w:name="_Toc333935347"/>
      <w:bookmarkStart w:id="1308" w:name="_Toc340507443"/>
      <w:bookmarkStart w:id="1309" w:name="_Toc336681936"/>
      <w:bookmarkStart w:id="1310" w:name="_Toc332206709"/>
      <w:bookmarkStart w:id="1311" w:name="_Toc332270347"/>
      <w:bookmarkStart w:id="1312" w:name="_Toc340672870"/>
      <w:bookmarkStart w:id="1313" w:name="_Toc333237678"/>
      <w:bookmarkStart w:id="1314" w:name="_Toc336681581"/>
      <w:bookmarkStart w:id="1315" w:name="_Toc339020234"/>
      <w:bookmarkStart w:id="1316" w:name="_Toc331512899"/>
      <w:bookmarkStart w:id="1317" w:name="_Toc333238634"/>
      <w:bookmarkStart w:id="1318" w:name="_Toc339019890"/>
      <w:bookmarkStart w:id="1319" w:name="_Toc331684039"/>
      <w:bookmarkStart w:id="1320" w:name="_Toc337632359"/>
      <w:bookmarkStart w:id="1321" w:name="_Toc342060375"/>
      <w:bookmarkStart w:id="1322" w:name="_Toc342296761"/>
      <w:bookmarkStart w:id="1323" w:name="_Toc340677071"/>
      <w:bookmarkStart w:id="1324" w:name="_Toc345513902"/>
      <w:bookmarkStart w:id="1325" w:name="_Toc330459986"/>
      <w:bookmarkStart w:id="1326" w:name="_Toc339362301"/>
      <w:bookmarkStart w:id="1327" w:name="_Toc333237789"/>
      <w:bookmarkStart w:id="1328" w:name="_Toc339020096"/>
      <w:bookmarkStart w:id="1329" w:name="_Toc339020016"/>
      <w:bookmarkStart w:id="1330" w:name="_Toc333935688"/>
      <w:bookmarkStart w:id="1331" w:name="_Toc339441088"/>
      <w:r>
        <w:rPr>
          <w:rFonts w:hint="eastAsia"/>
          <w:color w:val="000000" w:themeColor="text1"/>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2" w:name="_Toc500861027"/>
      <w:bookmarkStart w:id="1333" w:name="_Toc26066260"/>
      <w:bookmarkStart w:id="1334" w:name="_Toc491658680"/>
      <w:bookmarkStart w:id="1335" w:name="_Toc6727972"/>
      <w:bookmarkStart w:id="1336" w:name="_Toc6397151"/>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28.2 </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rPr>
      </w:pPr>
      <w:bookmarkStart w:id="1337" w:name="_Toc336681937"/>
      <w:bookmarkStart w:id="1338" w:name="_Toc365967074"/>
      <w:bookmarkStart w:id="1339" w:name="_Toc333238635"/>
      <w:bookmarkStart w:id="1340" w:name="_Toc342060376"/>
      <w:bookmarkStart w:id="1341" w:name="_Toc339020017"/>
      <w:bookmarkStart w:id="1342" w:name="_Toc333237790"/>
      <w:bookmarkStart w:id="1343" w:name="_Toc374454602"/>
      <w:bookmarkStart w:id="1344" w:name="_Toc350756452"/>
      <w:bookmarkStart w:id="1345" w:name="_Toc350438751"/>
      <w:bookmarkStart w:id="1346" w:name="_Toc333935689"/>
      <w:bookmarkStart w:id="1347" w:name="_Toc339020097"/>
      <w:bookmarkStart w:id="1348" w:name="_Toc336681582"/>
      <w:bookmarkStart w:id="1349" w:name="_Toc365985180"/>
      <w:bookmarkStart w:id="1350" w:name="_Toc345513903"/>
      <w:bookmarkStart w:id="1351" w:name="_Toc333935348"/>
      <w:bookmarkStart w:id="1352" w:name="_Toc339020235"/>
      <w:bookmarkStart w:id="1353" w:name="_Toc342296762"/>
      <w:bookmarkStart w:id="1354" w:name="_Toc340677072"/>
      <w:bookmarkStart w:id="1355" w:name="_Toc332206710"/>
      <w:bookmarkStart w:id="1356" w:name="_Toc333237679"/>
      <w:bookmarkStart w:id="1357" w:name="_Toc339019891"/>
      <w:bookmarkStart w:id="1358" w:name="_Toc330459987"/>
      <w:bookmarkStart w:id="1359" w:name="_Toc349143591"/>
      <w:bookmarkStart w:id="1360" w:name="_Toc339441089"/>
      <w:bookmarkStart w:id="1361" w:name="_Toc331512900"/>
      <w:bookmarkStart w:id="1362" w:name="_Toc349127628"/>
      <w:bookmarkStart w:id="1363" w:name="_Toc341348340"/>
      <w:bookmarkStart w:id="1364" w:name="_Toc332270348"/>
      <w:bookmarkStart w:id="1365" w:name="_Toc340672871"/>
      <w:bookmarkStart w:id="1366" w:name="_Toc8218"/>
      <w:bookmarkStart w:id="1367" w:name="_Toc339362302"/>
      <w:bookmarkStart w:id="1368" w:name="_Toc337632360"/>
      <w:bookmarkStart w:id="1369" w:name="_Toc366072530"/>
      <w:bookmarkStart w:id="1370" w:name="_Toc340507444"/>
      <w:bookmarkStart w:id="1371" w:name="_Toc331684040"/>
      <w:r>
        <w:rPr>
          <w:rFonts w:hint="eastAsia"/>
          <w:color w:val="000000" w:themeColor="text1"/>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rPr>
      </w:pPr>
      <w:bookmarkStart w:id="1372" w:name="_Toc28412"/>
      <w:bookmarkStart w:id="1373" w:name="_Toc374454603"/>
      <w:bookmarkStart w:id="1374" w:name="_Toc366072531"/>
      <w:r>
        <w:rPr>
          <w:rFonts w:hint="eastAsia"/>
          <w:color w:val="000000" w:themeColor="text1"/>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5"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中标投标人确认后，中标结果将于指定媒体上公告(</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rPr>
      </w:pPr>
      <w:bookmarkStart w:id="1376" w:name="_Toc374454604"/>
      <w:bookmarkStart w:id="1377" w:name="_Toc16418"/>
      <w:r>
        <w:rPr>
          <w:rFonts w:hint="eastAsia"/>
          <w:color w:val="000000" w:themeColor="text1"/>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8" w:name="_Toc331512903"/>
      <w:bookmarkStart w:id="1379" w:name="_Toc349127631"/>
      <w:bookmarkStart w:id="1380" w:name="_Toc349143594"/>
      <w:bookmarkStart w:id="1381" w:name="_Toc341348343"/>
      <w:bookmarkStart w:id="1382" w:name="_Toc332270351"/>
      <w:bookmarkStart w:id="1383" w:name="_Toc333935351"/>
      <w:bookmarkStart w:id="1384" w:name="_Toc333935692"/>
      <w:bookmarkStart w:id="1385" w:name="_Toc339362305"/>
      <w:bookmarkStart w:id="1386" w:name="_Toc336681940"/>
      <w:bookmarkStart w:id="1387" w:name="_Toc331684043"/>
      <w:bookmarkStart w:id="1388" w:name="_Toc365967077"/>
      <w:bookmarkStart w:id="1389" w:name="_Toc339019894"/>
      <w:bookmarkStart w:id="1390" w:name="_Toc339020100"/>
      <w:bookmarkStart w:id="1391" w:name="_Toc342060379"/>
      <w:bookmarkStart w:id="1392" w:name="_Toc333237682"/>
      <w:bookmarkStart w:id="1393" w:name="_Toc333238638"/>
      <w:bookmarkStart w:id="1394" w:name="_Toc340507447"/>
      <w:bookmarkStart w:id="1395" w:name="_Toc339441092"/>
      <w:bookmarkStart w:id="1396" w:name="_Toc350438754"/>
      <w:bookmarkStart w:id="1397" w:name="_Toc339020238"/>
      <w:bookmarkStart w:id="1398" w:name="_Toc342296765"/>
      <w:bookmarkStart w:id="1399" w:name="_Toc337632363"/>
      <w:bookmarkStart w:id="1400" w:name="_Toc340672874"/>
      <w:bookmarkStart w:id="1401" w:name="_Toc332206713"/>
      <w:bookmarkStart w:id="1402" w:name="_Toc365985183"/>
      <w:bookmarkStart w:id="1403" w:name="_Toc345513906"/>
      <w:bookmarkStart w:id="1404" w:name="_Toc339020020"/>
      <w:bookmarkStart w:id="1405" w:name="_Toc330459990"/>
      <w:bookmarkStart w:id="1406" w:name="_Toc340677075"/>
      <w:bookmarkStart w:id="1407" w:name="_Toc336681585"/>
      <w:bookmarkStart w:id="1408" w:name="_Toc350756455"/>
      <w:bookmarkStart w:id="1409" w:name="_Toc333237793"/>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rPr>
      </w:pPr>
      <w:bookmarkStart w:id="1410" w:name="_Toc366072533"/>
      <w:bookmarkStart w:id="1411" w:name="_Toc374454605"/>
      <w:r>
        <w:rPr>
          <w:color w:val="000000" w:themeColor="text1"/>
          <w:sz w:val="24"/>
        </w:rPr>
        <w:br w:type="page"/>
      </w:r>
      <w:bookmarkStart w:id="1412" w:name="_Toc19900"/>
      <w:r>
        <w:rPr>
          <w:rFonts w:hint="eastAsia"/>
          <w:color w:val="000000" w:themeColor="text1"/>
          <w:sz w:val="24"/>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7"/>
        <w:numPr>
          <w:ilvl w:val="4"/>
          <w:numId w:val="25"/>
        </w:numPr>
        <w:tabs>
          <w:tab w:val="left" w:pos="720"/>
        </w:tabs>
        <w:spacing w:before="240" w:after="120"/>
        <w:ind w:left="2432" w:hanging="2432"/>
        <w:rPr>
          <w:color w:val="000000" w:themeColor="text1"/>
        </w:rPr>
      </w:pPr>
      <w:bookmarkStart w:id="1413" w:name="_Toc349127632"/>
      <w:bookmarkStart w:id="1414" w:name="_Toc339020101"/>
      <w:bookmarkStart w:id="1415" w:name="_Toc480021072"/>
      <w:bookmarkStart w:id="1416" w:name="_Toc479991601"/>
      <w:bookmarkStart w:id="1417" w:name="_Toc374454606"/>
      <w:bookmarkStart w:id="1418" w:name="_Toc365985184"/>
      <w:bookmarkStart w:id="1419" w:name="_Toc331684044"/>
      <w:bookmarkStart w:id="1420" w:name="_Toc333237683"/>
      <w:bookmarkStart w:id="1421" w:name="_Toc332270352"/>
      <w:bookmarkStart w:id="1422" w:name="_Toc333935693"/>
      <w:bookmarkStart w:id="1423" w:name="_Toc330459991"/>
      <w:bookmarkStart w:id="1424" w:name="_Toc345513907"/>
      <w:bookmarkStart w:id="1425" w:name="_Toc500861016"/>
      <w:bookmarkStart w:id="1426" w:name="_Toc339362306"/>
      <w:bookmarkStart w:id="1427" w:name="_Toc339020021"/>
      <w:bookmarkStart w:id="1428" w:name="_Toc333935352"/>
      <w:bookmarkStart w:id="1429" w:name="_Toc333238639"/>
      <w:bookmarkStart w:id="1430" w:name="_Toc468606048"/>
      <w:bookmarkStart w:id="1431" w:name="_Toc339019895"/>
      <w:bookmarkStart w:id="1432" w:name="_Toc340677076"/>
      <w:bookmarkStart w:id="1433" w:name="_Toc350756456"/>
      <w:bookmarkStart w:id="1434" w:name="_Toc342296766"/>
      <w:bookmarkStart w:id="1435" w:name="_Toc339441093"/>
      <w:bookmarkStart w:id="1436" w:name="_Toc333237794"/>
      <w:bookmarkStart w:id="1437" w:name="_Toc336681586"/>
      <w:bookmarkStart w:id="1438" w:name="_Toc468157555"/>
      <w:bookmarkStart w:id="1439" w:name="_Toc337632364"/>
      <w:bookmarkStart w:id="1440" w:name="_Toc467236759"/>
      <w:bookmarkStart w:id="1441" w:name="_Toc336681941"/>
      <w:bookmarkStart w:id="1442" w:name="_Toc339020239"/>
      <w:bookmarkStart w:id="1443" w:name="_Toc341348344"/>
      <w:bookmarkStart w:id="1444" w:name="_Toc491658670"/>
      <w:bookmarkStart w:id="1445" w:name="_Toc340507448"/>
      <w:bookmarkStart w:id="1446" w:name="_Toc480020276"/>
      <w:bookmarkStart w:id="1447" w:name="_Toc342060380"/>
      <w:bookmarkStart w:id="1448" w:name="_Toc340672875"/>
      <w:bookmarkStart w:id="1449" w:name="_Toc467987842"/>
      <w:bookmarkStart w:id="1450" w:name="_Toc331512904"/>
      <w:bookmarkStart w:id="1451" w:name="_Toc366072534"/>
      <w:bookmarkStart w:id="1452" w:name="_Toc350438755"/>
      <w:bookmarkStart w:id="1453" w:name="_Toc349143595"/>
      <w:bookmarkStart w:id="1454" w:name="_Toc332206714"/>
      <w:bookmarkStart w:id="1455" w:name="_Toc480010727"/>
      <w:bookmarkStart w:id="1456" w:name="_Toc365967078"/>
      <w:bookmarkStart w:id="1457" w:name="_Toc12921"/>
      <w:bookmarkStart w:id="1458" w:name="_Toc454701400"/>
      <w:bookmarkStart w:id="1459" w:name="_Toc458262633"/>
      <w:r>
        <w:rPr>
          <w:rFonts w:hint="eastAsia"/>
          <w:color w:val="000000" w:themeColor="text1"/>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 xml:space="preserve"> 按第30条规定，采购人将把合同授予此次招标的中标投标人。</w:t>
      </w:r>
    </w:p>
    <w:bookmarkEnd w:id="1458"/>
    <w:bookmarkEnd w:id="1459"/>
    <w:p>
      <w:pPr>
        <w:pStyle w:val="7"/>
        <w:numPr>
          <w:ilvl w:val="4"/>
          <w:numId w:val="25"/>
        </w:numPr>
        <w:tabs>
          <w:tab w:val="left" w:pos="720"/>
        </w:tabs>
        <w:spacing w:before="240" w:after="120"/>
        <w:ind w:left="2432" w:hanging="2432"/>
        <w:rPr>
          <w:color w:val="000000" w:themeColor="text1"/>
        </w:rPr>
      </w:pPr>
      <w:bookmarkStart w:id="1460" w:name="_Toc467236763"/>
      <w:bookmarkStart w:id="1461" w:name="_Toc340672876"/>
      <w:bookmarkStart w:id="1462" w:name="_Toc468606052"/>
      <w:bookmarkStart w:id="1463" w:name="_Toc349143596"/>
      <w:bookmarkStart w:id="1464" w:name="_Toc336681587"/>
      <w:bookmarkStart w:id="1465" w:name="_Toc339020240"/>
      <w:bookmarkStart w:id="1466" w:name="_Toc333238640"/>
      <w:bookmarkStart w:id="1467" w:name="_Toc467987846"/>
      <w:bookmarkStart w:id="1468" w:name="_Toc342060381"/>
      <w:bookmarkStart w:id="1469" w:name="_Toc374454607"/>
      <w:bookmarkStart w:id="1470" w:name="_Toc468157559"/>
      <w:bookmarkStart w:id="1471" w:name="_Toc366072535"/>
      <w:bookmarkStart w:id="1472" w:name="_Toc339020022"/>
      <w:bookmarkStart w:id="1473" w:name="_Toc339020102"/>
      <w:bookmarkStart w:id="1474" w:name="_Toc341348345"/>
      <w:bookmarkStart w:id="1475" w:name="_Toc333935353"/>
      <w:bookmarkStart w:id="1476" w:name="_Toc339362307"/>
      <w:bookmarkStart w:id="1477" w:name="_Toc491658674"/>
      <w:bookmarkStart w:id="1478" w:name="_Toc333237795"/>
      <w:bookmarkStart w:id="1479" w:name="_Toc480010731"/>
      <w:bookmarkStart w:id="1480" w:name="_Toc340677077"/>
      <w:bookmarkStart w:id="1481" w:name="_Toc454701402"/>
      <w:bookmarkStart w:id="1482" w:name="_Toc332270353"/>
      <w:bookmarkStart w:id="1483" w:name="_Toc342296767"/>
      <w:bookmarkStart w:id="1484" w:name="_Toc479991605"/>
      <w:bookmarkStart w:id="1485" w:name="_Toc331512905"/>
      <w:bookmarkStart w:id="1486" w:name="_Toc339441094"/>
      <w:bookmarkStart w:id="1487" w:name="_Toc27027"/>
      <w:bookmarkStart w:id="1488" w:name="_Toc350438756"/>
      <w:bookmarkStart w:id="1489" w:name="_Toc332206715"/>
      <w:bookmarkStart w:id="1490" w:name="_Toc333237684"/>
      <w:bookmarkStart w:id="1491" w:name="_Toc337632365"/>
      <w:bookmarkStart w:id="1492" w:name="_Toc340507449"/>
      <w:bookmarkStart w:id="1493" w:name="_Toc350756457"/>
      <w:bookmarkStart w:id="1494" w:name="_Toc331684045"/>
      <w:bookmarkStart w:id="1495" w:name="_Toc458262635"/>
      <w:bookmarkStart w:id="1496" w:name="_Toc339019896"/>
      <w:bookmarkStart w:id="1497" w:name="_Toc500861020"/>
      <w:bookmarkStart w:id="1498" w:name="_Toc480020280"/>
      <w:bookmarkStart w:id="1499" w:name="_Toc349127633"/>
      <w:bookmarkStart w:id="1500" w:name="_Toc333935694"/>
      <w:bookmarkStart w:id="1501" w:name="_Toc330459992"/>
      <w:bookmarkStart w:id="1502" w:name="_Toc345513908"/>
      <w:bookmarkStart w:id="1503" w:name="_Toc365985185"/>
      <w:bookmarkStart w:id="1504" w:name="_Toc336681942"/>
      <w:bookmarkStart w:id="1505" w:name="_Toc480021076"/>
      <w:bookmarkStart w:id="1506" w:name="_Toc365967079"/>
      <w:r>
        <w:rPr>
          <w:rFonts w:hint="eastAsia"/>
          <w:color w:val="000000" w:themeColor="text1"/>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rPr>
      </w:pPr>
      <w:bookmarkStart w:id="1507" w:name="_Toc367095382"/>
      <w:bookmarkStart w:id="1508" w:name="_Toc366681897"/>
      <w:bookmarkStart w:id="1509" w:name="_Toc373401413"/>
      <w:bookmarkStart w:id="1510" w:name="_Toc378261823"/>
      <w:bookmarkStart w:id="1511" w:name="_Toc374093632"/>
      <w:bookmarkStart w:id="1512" w:name="_Toc374454608"/>
      <w:bookmarkStart w:id="1513" w:name="_Toc366072536"/>
      <w:bookmarkStart w:id="1514" w:name="_Toc383069738"/>
      <w:bookmarkStart w:id="1515" w:name="_Toc370309169"/>
      <w:bookmarkStart w:id="1516" w:name="_Toc372209289"/>
      <w:bookmarkStart w:id="1517" w:name="_Toc369700990"/>
      <w:bookmarkStart w:id="1518" w:name="_Toc377129068"/>
      <w:bookmarkStart w:id="1519" w:name="_Toc379896705"/>
      <w:bookmarkStart w:id="1520" w:name="_Toc370983962"/>
      <w:bookmarkStart w:id="1521" w:name="_Toc350438757"/>
      <w:bookmarkStart w:id="1522" w:name="_Toc336681943"/>
      <w:bookmarkStart w:id="1523" w:name="_Toc339441095"/>
      <w:bookmarkStart w:id="1524" w:name="_Toc342060382"/>
      <w:bookmarkStart w:id="1525" w:name="_Toc331684046"/>
      <w:bookmarkStart w:id="1526" w:name="_Toc333935354"/>
      <w:bookmarkStart w:id="1527" w:name="_Toc339020103"/>
      <w:bookmarkStart w:id="1528" w:name="_Toc333237796"/>
      <w:bookmarkStart w:id="1529" w:name="_Toc333238641"/>
      <w:bookmarkStart w:id="1530" w:name="_Toc349143597"/>
      <w:bookmarkStart w:id="1531" w:name="_Toc345513909"/>
      <w:bookmarkStart w:id="1532" w:name="_Toc339020241"/>
      <w:bookmarkStart w:id="1533" w:name="_Toc365967080"/>
      <w:bookmarkStart w:id="1534" w:name="_Toc333935695"/>
      <w:bookmarkStart w:id="1535" w:name="_Toc342296768"/>
      <w:bookmarkStart w:id="1536" w:name="_Toc341348346"/>
      <w:bookmarkStart w:id="1537" w:name="_Toc332270354"/>
      <w:bookmarkStart w:id="1538" w:name="_Toc336681588"/>
      <w:bookmarkStart w:id="1539" w:name="_Toc365985186"/>
      <w:bookmarkStart w:id="1540" w:name="_Toc340672877"/>
      <w:bookmarkStart w:id="1541" w:name="_Toc339362308"/>
      <w:bookmarkStart w:id="1542" w:name="_Toc340507450"/>
      <w:bookmarkStart w:id="1543" w:name="_Toc339019897"/>
      <w:bookmarkStart w:id="1544" w:name="_Toc331512906"/>
      <w:bookmarkStart w:id="1545" w:name="_Toc337632366"/>
      <w:bookmarkStart w:id="1546" w:name="_Toc330459993"/>
      <w:bookmarkStart w:id="1547" w:name="_Toc333237685"/>
      <w:bookmarkStart w:id="1548" w:name="_Toc340677078"/>
      <w:bookmarkStart w:id="1549" w:name="_Toc332206716"/>
      <w:bookmarkStart w:id="1550" w:name="_Toc350756458"/>
      <w:bookmarkStart w:id="1551" w:name="_Toc339020023"/>
      <w:bookmarkStart w:id="1552" w:name="_Toc349127634"/>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6"/>
        <w:numPr>
          <w:ilvl w:val="0"/>
          <w:numId w:val="0"/>
        </w:numPr>
        <w:rPr>
          <w:color w:val="000000" w:themeColor="text1"/>
          <w:sz w:val="24"/>
        </w:rPr>
      </w:pPr>
      <w:bookmarkStart w:id="1553" w:name="_Toc432682726"/>
      <w:bookmarkStart w:id="1554" w:name="_Toc430771059"/>
      <w:bookmarkStart w:id="1555" w:name="_Toc10886"/>
      <w:bookmarkStart w:id="1556" w:name="_Toc467236766"/>
      <w:bookmarkStart w:id="1557" w:name="_Toc491658677"/>
      <w:bookmarkStart w:id="1558" w:name="_Toc479991608"/>
      <w:bookmarkStart w:id="1559" w:name="_Toc480010734"/>
      <w:bookmarkStart w:id="1560" w:name="_Toc480021079"/>
      <w:bookmarkStart w:id="1561" w:name="_Toc468157562"/>
      <w:bookmarkStart w:id="1562" w:name="_Toc467987849"/>
      <w:bookmarkStart w:id="1563" w:name="_Toc480020283"/>
      <w:bookmarkStart w:id="1564" w:name="_Toc468606055"/>
      <w:bookmarkStart w:id="1565" w:name="_Toc500861024"/>
      <w:r>
        <w:rPr>
          <w:color w:val="000000" w:themeColor="text1"/>
          <w:sz w:val="24"/>
        </w:rPr>
        <w:t>G</w:t>
      </w:r>
      <w:r>
        <w:rPr>
          <w:rFonts w:hint="eastAsia"/>
          <w:color w:val="000000" w:themeColor="text1"/>
          <w:sz w:val="24"/>
        </w:rPr>
        <w:t>、政府采购政策</w:t>
      </w:r>
      <w:bookmarkEnd w:id="1553"/>
      <w:bookmarkEnd w:id="1554"/>
      <w:bookmarkEnd w:id="1555"/>
    </w:p>
    <w:p>
      <w:pPr>
        <w:spacing w:line="360" w:lineRule="auto"/>
        <w:ind w:left="735" w:hanging="735" w:hangingChars="350"/>
        <w:rPr>
          <w:rFonts w:ascii="宋体" w:hAnsi="宋体" w:cs="宋体"/>
          <w:color w:val="000000" w:themeColor="text1"/>
        </w:rPr>
      </w:pPr>
      <w:bookmarkStart w:id="1566" w:name="_Toc430185803"/>
      <w:bookmarkStart w:id="1567" w:name="_Toc430771060"/>
      <w:r>
        <w:rPr>
          <w:rFonts w:hint="eastAsia" w:ascii="宋体" w:hAnsi="宋体" w:cs="宋体"/>
          <w:color w:val="000000" w:themeColor="text1"/>
        </w:rPr>
        <w:t>34</w:t>
      </w:r>
      <w:bookmarkStart w:id="1568" w:name="_Hlk499217741"/>
      <w:r>
        <w:rPr>
          <w:rFonts w:hint="eastAsia" w:ascii="宋体" w:hAnsi="宋体" w:cs="宋体"/>
          <w:color w:val="000000" w:themeColor="text1"/>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ascii="宋体" w:hAnsi="宋体" w:cs="宋体"/>
          <w:color w:val="000000" w:themeColor="text1"/>
        </w:rPr>
      </w:pPr>
      <w:bookmarkStart w:id="1569" w:name="_Toc430185804"/>
      <w:bookmarkStart w:id="1570" w:name="_Toc430771061"/>
      <w:r>
        <w:rPr>
          <w:rFonts w:hint="eastAsia" w:ascii="宋体" w:hAnsi="宋体" w:cs="宋体"/>
          <w:color w:val="000000" w:themeColor="text1"/>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ascii="宋体" w:hAnsi="宋体" w:cs="宋体"/>
          <w:color w:val="000000" w:themeColor="text1"/>
        </w:rPr>
      </w:pPr>
      <w:bookmarkStart w:id="1571" w:name="_Toc430185805"/>
      <w:bookmarkStart w:id="1572" w:name="_Toc430771062"/>
      <w:r>
        <w:rPr>
          <w:rFonts w:hint="eastAsia" w:ascii="宋体" w:hAnsi="宋体" w:cs="宋体"/>
          <w:color w:val="000000" w:themeColor="text1"/>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color w:val="000000" w:themeColor="text1"/>
        </w:rPr>
        <w:t>http://www.ccgp.gov.cn</w:t>
      </w:r>
      <w:r>
        <w:rPr>
          <w:rFonts w:hint="eastAsia" w:ascii="宋体" w:hAnsi="宋体" w:cs="宋体"/>
          <w:color w:val="000000" w:themeColor="text1"/>
        </w:rPr>
        <w:fldChar w:fldCharType="end"/>
      </w:r>
      <w:r>
        <w:rPr>
          <w:rFonts w:hint="eastAsia" w:ascii="宋体" w:hAnsi="宋体" w:cs="宋体"/>
          <w:color w:val="000000" w:themeColor="text1"/>
        </w:rPr>
        <w:t>/）、国家环境保护总局网（</w:t>
      </w:r>
      <w:r>
        <w:fldChar w:fldCharType="begin"/>
      </w:r>
      <w:r>
        <w:instrText xml:space="preserve"> HYPERLINK "http://www.ccgp.gov.cn" </w:instrText>
      </w:r>
      <w:r>
        <w:fldChar w:fldCharType="separate"/>
      </w:r>
      <w:r>
        <w:rPr>
          <w:rFonts w:hint="eastAsia" w:ascii="宋体" w:hAnsi="宋体" w:cs="宋体"/>
          <w:color w:val="000000" w:themeColor="text1"/>
        </w:rPr>
        <w:t>http://www.sepa.gov.cn</w:t>
      </w:r>
      <w:r>
        <w:rPr>
          <w:rFonts w:hint="eastAsia" w:ascii="宋体" w:hAnsi="宋体" w:cs="宋体"/>
          <w:color w:val="000000" w:themeColor="text1"/>
        </w:rPr>
        <w:fldChar w:fldCharType="end"/>
      </w:r>
      <w:r>
        <w:rPr>
          <w:rFonts w:hint="eastAsia" w:ascii="宋体" w:hAnsi="宋体" w:cs="宋体"/>
          <w:color w:val="000000" w:themeColor="text1"/>
        </w:rPr>
        <w:t>/）、中国绿色采购网（</w:t>
      </w:r>
      <w:r>
        <w:fldChar w:fldCharType="begin"/>
      </w:r>
      <w:r>
        <w:instrText xml:space="preserve"> HYPERLINK "http://www.cgpn.cn" </w:instrText>
      </w:r>
      <w:r>
        <w:fldChar w:fldCharType="separate"/>
      </w:r>
      <w:r>
        <w:rPr>
          <w:rFonts w:hint="eastAsia" w:ascii="宋体" w:hAnsi="宋体" w:cs="宋体"/>
          <w:color w:val="000000" w:themeColor="text1"/>
        </w:rPr>
        <w:t>http://www.cgpn.cn</w:t>
      </w:r>
      <w:r>
        <w:rPr>
          <w:rFonts w:hint="eastAsia" w:ascii="宋体" w:hAnsi="宋体" w:cs="宋体"/>
          <w:color w:val="000000" w:themeColor="text1"/>
        </w:rPr>
        <w:fldChar w:fldCharType="end"/>
      </w:r>
      <w:r>
        <w:rPr>
          <w:rFonts w:hint="eastAsia" w:ascii="宋体" w:hAnsi="宋体" w:cs="宋体"/>
          <w:color w:val="000000" w:themeColor="text1"/>
        </w:rPr>
        <w:t>/）上发布。</w:t>
      </w:r>
      <w:bookmarkEnd w:id="1571"/>
      <w:bookmarkEnd w:id="1572"/>
    </w:p>
    <w:p>
      <w:pPr>
        <w:spacing w:line="360" w:lineRule="auto"/>
        <w:ind w:left="735" w:hanging="735" w:hangingChars="350"/>
        <w:rPr>
          <w:rFonts w:ascii="宋体" w:hAnsi="宋体" w:cs="宋体"/>
          <w:color w:val="000000" w:themeColor="text1"/>
        </w:rPr>
      </w:pPr>
      <w:bookmarkStart w:id="1573" w:name="_Toc430771063"/>
      <w:bookmarkStart w:id="1574" w:name="_Toc430185806"/>
      <w:r>
        <w:rPr>
          <w:rFonts w:hint="eastAsia" w:ascii="宋体" w:hAnsi="宋体" w:cs="宋体"/>
          <w:color w:val="000000" w:themeColor="text1"/>
        </w:rPr>
        <w:t>37     根据《关于印发《政府采购促进中小企业发展管理方法》的通知》（财库[2020]46号）的规定，投标人投标时需注意：</w:t>
      </w:r>
      <w:bookmarkEnd w:id="1573"/>
      <w:bookmarkEnd w:id="1574"/>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rPr>
      </w:pPr>
      <w:r>
        <w:rPr>
          <w:rFonts w:hint="eastAsia" w:ascii="宋体" w:hAnsi="宋体" w:cs="宋体"/>
          <w:bCs/>
          <w:color w:val="000000" w:themeColor="text1"/>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rPr>
      </w:pPr>
      <w:r>
        <w:rPr>
          <w:rFonts w:hint="eastAsia" w:ascii="宋体" w:hAnsi="宋体" w:cs="宋体"/>
          <w:bCs/>
          <w:color w:val="000000" w:themeColor="text1"/>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rPr>
            </w:pPr>
            <w:r>
              <w:rPr>
                <w:rFonts w:hint="eastAsia" w:ascii="宋体" w:hAnsi="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对小型和微型企业产品的价格扣除</w:t>
            </w:r>
            <w:r>
              <w:rPr>
                <w:rFonts w:hint="eastAsia" w:ascii="宋体" w:hAnsi="宋体" w:cs="宋体"/>
                <w:color w:val="000000" w:themeColor="text1"/>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评标价=总投标报价-小型和微型企业产品的价格×</w:t>
            </w:r>
            <w:r>
              <w:rPr>
                <w:rFonts w:hint="eastAsia" w:ascii="宋体" w:hAnsi="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对小型和微型企业产品的价格扣除</w:t>
            </w:r>
            <w:r>
              <w:rPr>
                <w:rFonts w:hint="eastAsia" w:ascii="宋体" w:hAnsi="宋体" w:cs="宋体"/>
                <w:color w:val="000000" w:themeColor="text1"/>
                <w:szCs w:val="21"/>
                <w:u w:val="single"/>
              </w:rPr>
              <w:t>6%</w:t>
            </w:r>
            <w:r>
              <w:rPr>
                <w:rFonts w:hint="eastAsia" w:ascii="宋体" w:hAnsi="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对联合体总金额扣除</w:t>
            </w:r>
            <w:r>
              <w:rPr>
                <w:rFonts w:hint="eastAsia" w:ascii="宋体" w:hAnsi="宋体" w:cs="宋体"/>
                <w:color w:val="000000" w:themeColor="text1"/>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评标价=总投标报价×（</w:t>
            </w:r>
            <w:r>
              <w:rPr>
                <w:rFonts w:hint="eastAsia" w:ascii="宋体" w:hAnsi="宋体" w:cs="宋体"/>
                <w:color w:val="000000" w:themeColor="text1"/>
                <w:szCs w:val="21"/>
                <w:u w:val="single"/>
              </w:rPr>
              <w:t>1-2%</w:t>
            </w:r>
            <w:r>
              <w:rPr>
                <w:rFonts w:hint="eastAsia" w:ascii="宋体" w:hAnsi="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6"/>
        <w:numPr>
          <w:ilvl w:val="0"/>
          <w:numId w:val="0"/>
        </w:numPr>
        <w:rPr>
          <w:color w:val="000000" w:themeColor="text1"/>
          <w:sz w:val="24"/>
        </w:rPr>
      </w:pPr>
      <w:bookmarkStart w:id="1575" w:name="_Toc12892"/>
      <w:r>
        <w:rPr>
          <w:rFonts w:hint="eastAsia"/>
          <w:color w:val="000000" w:themeColor="text1"/>
          <w:sz w:val="24"/>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rPr>
      </w:pPr>
      <w:r>
        <w:rPr>
          <w:rFonts w:hint="eastAsia"/>
          <w:color w:val="000000" w:themeColor="text1"/>
        </w:rPr>
        <w:t>评价指标及权重：</w:t>
      </w:r>
    </w:p>
    <w:p>
      <w:pPr>
        <w:rPr>
          <w:color w:val="000000" w:themeColor="text1"/>
          <w:szCs w:val="21"/>
        </w:rPr>
      </w:pPr>
    </w:p>
    <w:tbl>
      <w:tblPr>
        <w:tblStyle w:val="47"/>
        <w:tblW w:w="8874" w:type="dxa"/>
        <w:jc w:val="center"/>
        <w:tblLayout w:type="fixed"/>
        <w:tblCellMar>
          <w:top w:w="0" w:type="dxa"/>
          <w:left w:w="0" w:type="dxa"/>
          <w:bottom w:w="0" w:type="dxa"/>
          <w:right w:w="0" w:type="dxa"/>
        </w:tblCellMar>
      </w:tblPr>
      <w:tblGrid>
        <w:gridCol w:w="2570"/>
        <w:gridCol w:w="2365"/>
        <w:gridCol w:w="2034"/>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评分项目</w:t>
            </w:r>
          </w:p>
        </w:tc>
        <w:tc>
          <w:tcPr>
            <w:tcW w:w="23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技术评分</w:t>
            </w:r>
          </w:p>
        </w:tc>
        <w:tc>
          <w:tcPr>
            <w:tcW w:w="2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分值</w:t>
            </w:r>
          </w:p>
        </w:tc>
        <w:tc>
          <w:tcPr>
            <w:tcW w:w="23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55分</w:t>
            </w:r>
          </w:p>
        </w:tc>
        <w:tc>
          <w:tcPr>
            <w:tcW w:w="20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35分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10分</w:t>
            </w:r>
          </w:p>
        </w:tc>
      </w:tr>
    </w:tbl>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技术评分细则：</w:t>
      </w:r>
    </w:p>
    <w:tbl>
      <w:tblPr>
        <w:tblStyle w:val="47"/>
        <w:tblW w:w="9567" w:type="dxa"/>
        <w:jc w:val="center"/>
        <w:shd w:val="clear" w:color="auto" w:fill="FFFFFF"/>
        <w:tblLayout w:type="fixed"/>
        <w:tblCellMar>
          <w:top w:w="0" w:type="dxa"/>
          <w:left w:w="0" w:type="dxa"/>
          <w:bottom w:w="0" w:type="dxa"/>
          <w:right w:w="0" w:type="dxa"/>
        </w:tblCellMar>
      </w:tblPr>
      <w:tblGrid>
        <w:gridCol w:w="834"/>
        <w:gridCol w:w="1333"/>
        <w:gridCol w:w="833"/>
        <w:gridCol w:w="6567"/>
      </w:tblGrid>
      <w:tr>
        <w:tblPrEx>
          <w:shd w:val="clear" w:color="auto" w:fill="FFFFFF"/>
          <w:tblCellMar>
            <w:top w:w="0" w:type="dxa"/>
            <w:left w:w="0" w:type="dxa"/>
            <w:bottom w:w="0" w:type="dxa"/>
            <w:right w:w="0" w:type="dxa"/>
          </w:tblCellMar>
        </w:tblPrEx>
        <w:trPr>
          <w:cantSplit/>
          <w:trHeight w:val="460" w:hRule="atLeast"/>
          <w:tblHeader/>
          <w:jc w:val="center"/>
        </w:trPr>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评审内容</w:t>
            </w:r>
          </w:p>
        </w:tc>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分值</w:t>
            </w:r>
          </w:p>
        </w:tc>
        <w:tc>
          <w:tcPr>
            <w:tcW w:w="6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评审标准</w:t>
            </w:r>
          </w:p>
        </w:tc>
      </w:tr>
      <w:tr>
        <w:tblPrEx>
          <w:shd w:val="clear" w:color="auto" w:fill="FFFFFF"/>
          <w:tblCellMar>
            <w:top w:w="0" w:type="dxa"/>
            <w:left w:w="0" w:type="dxa"/>
            <w:bottom w:w="0" w:type="dxa"/>
            <w:right w:w="0" w:type="dxa"/>
          </w:tblCellMar>
        </w:tblPrEx>
        <w:trPr>
          <w:cantSplit/>
          <w:jc w:val="center"/>
        </w:trPr>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tabs>
                <w:tab w:val="left" w:pos="293"/>
              </w:tabs>
              <w:spacing w:line="360" w:lineRule="auto"/>
              <w:jc w:val="center"/>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方案整体性</w:t>
            </w:r>
          </w:p>
        </w:tc>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10分</w:t>
            </w:r>
          </w:p>
        </w:tc>
        <w:tc>
          <w:tcPr>
            <w:tcW w:w="6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tabs>
                <w:tab w:val="left" w:pos="293"/>
              </w:tabs>
              <w:spacing w:line="360" w:lineRule="auto"/>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1.投标人所提供技术方案结构清晰得2分，结构一般得1分，结构差不得分；</w:t>
            </w:r>
          </w:p>
          <w:p>
            <w:pPr>
              <w:tabs>
                <w:tab w:val="left" w:pos="293"/>
              </w:tabs>
              <w:spacing w:line="360" w:lineRule="auto"/>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2.投标人所提供技术方案对项目需求分析详细到位得3分，需求分析简单一般得2分，需求分析差得1分，未提供需求分析不得分；</w:t>
            </w:r>
          </w:p>
          <w:p>
            <w:pPr>
              <w:tabs>
                <w:tab w:val="left" w:pos="293"/>
              </w:tabs>
              <w:spacing w:line="360" w:lineRule="auto"/>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3.投标人所提供技术方案针对采购内容有详细技术方案和功能说明得3分，在“采购内容技术要求”基础上加以简单描述的得2分，仅照搬“采购内容技术要求”得1分，未提供技术方案和功能说明的不得分。</w:t>
            </w:r>
          </w:p>
          <w:p>
            <w:pPr>
              <w:tabs>
                <w:tab w:val="left" w:pos="293"/>
              </w:tabs>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4.投标人所提供技术方案有详细到位的项目实施方案得2分，简单一般的项目实施方案得1分，项目实施方案差或未提供实施方案不得分。</w:t>
            </w:r>
          </w:p>
        </w:tc>
      </w:tr>
      <w:tr>
        <w:tblPrEx>
          <w:tblCellMar>
            <w:top w:w="0" w:type="dxa"/>
            <w:left w:w="0" w:type="dxa"/>
            <w:bottom w:w="0" w:type="dxa"/>
            <w:right w:w="0" w:type="dxa"/>
          </w:tblCellMar>
        </w:tblPrEx>
        <w:trPr>
          <w:cantSplit/>
          <w:jc w:val="center"/>
        </w:trPr>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技术条款响应情况</w:t>
            </w:r>
          </w:p>
        </w:tc>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39分</w:t>
            </w:r>
          </w:p>
        </w:tc>
        <w:tc>
          <w:tcPr>
            <w:tcW w:w="6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360" w:lineRule="auto"/>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根据各投标人对招标文件“采购内容技术要求”中技术条款各项配置响应承诺情况，全部满足的得39分；其中标识“▲”符号的为重要技术条款，每负偏离一项扣2分，其它未标识“▲”符号的一般性条款，每负偏离一项扣1分。</w:t>
            </w:r>
          </w:p>
        </w:tc>
      </w:tr>
      <w:tr>
        <w:tblPrEx>
          <w:shd w:val="clear" w:color="auto" w:fill="FFFFFF"/>
          <w:tblCellMar>
            <w:top w:w="0" w:type="dxa"/>
            <w:left w:w="0" w:type="dxa"/>
            <w:bottom w:w="0" w:type="dxa"/>
            <w:right w:w="0" w:type="dxa"/>
          </w:tblCellMar>
        </w:tblPrEx>
        <w:trPr>
          <w:cantSplit/>
          <w:jc w:val="center"/>
        </w:trPr>
        <w:tc>
          <w:tcPr>
            <w:tcW w:w="8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软件开发能力</w:t>
            </w:r>
          </w:p>
        </w:tc>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6分</w:t>
            </w:r>
          </w:p>
        </w:tc>
        <w:tc>
          <w:tcPr>
            <w:tcW w:w="6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pStyle w:val="308"/>
              <w:widowControl/>
              <w:tabs>
                <w:tab w:val="left" w:pos="604"/>
              </w:tabs>
              <w:spacing w:line="360" w:lineRule="auto"/>
              <w:ind w:firstLine="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投标人具有护理管理、移动护理软件著作权登记证书，全部提供得6分，每缺一项少得3分。</w:t>
            </w:r>
          </w:p>
          <w:p>
            <w:pPr>
              <w:widowControl/>
              <w:spacing w:line="360" w:lineRule="auto"/>
              <w:jc w:val="left"/>
              <w:rPr>
                <w:rFonts w:hint="eastAsia" w:ascii="宋体" w:hAnsi="宋体" w:eastAsia="宋体" w:cs="宋体"/>
                <w:color w:val="000000" w:themeColor="text1"/>
                <w:kern w:val="0"/>
                <w:szCs w:val="21"/>
              </w:rPr>
            </w:pPr>
            <w:r>
              <w:rPr>
                <w:rFonts w:hint="eastAsia" w:ascii="宋体" w:hAnsi="宋体" w:eastAsia="宋体" w:cs="宋体"/>
                <w:b/>
                <w:bCs/>
                <w:color w:val="000000" w:themeColor="text1"/>
                <w:szCs w:val="21"/>
              </w:rPr>
              <w:t>注：提供相应证书的复印件或扫描件加盖投标人公章，未提供不得分。</w:t>
            </w:r>
            <w:r>
              <w:rPr>
                <w:rFonts w:hint="eastAsia" w:ascii="宋体" w:hAnsi="宋体" w:eastAsia="宋体" w:cs="宋体"/>
                <w:b/>
                <w:bCs/>
                <w:color w:val="000000" w:themeColor="text1"/>
                <w:kern w:val="0"/>
                <w:szCs w:val="21"/>
              </w:rPr>
              <w:t>（所登记注册的软件名称可以与上述名称略有不同，但必须是功能相同的产品）</w:t>
            </w:r>
          </w:p>
        </w:tc>
      </w:tr>
      <w:tr>
        <w:tblPrEx>
          <w:shd w:val="clear" w:color="auto" w:fill="FFFFFF"/>
          <w:tblCellMar>
            <w:top w:w="0" w:type="dxa"/>
            <w:left w:w="0" w:type="dxa"/>
            <w:bottom w:w="0" w:type="dxa"/>
            <w:right w:w="0" w:type="dxa"/>
          </w:tblCellMar>
        </w:tblPrEx>
        <w:trPr>
          <w:cantSplit/>
          <w:trHeight w:val="372" w:hRule="atLeast"/>
          <w:jc w:val="center"/>
        </w:trPr>
        <w:tc>
          <w:tcPr>
            <w:tcW w:w="216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合计</w:t>
            </w:r>
          </w:p>
        </w:tc>
        <w:tc>
          <w:tcPr>
            <w:tcW w:w="8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55分</w:t>
            </w:r>
          </w:p>
        </w:tc>
        <w:tc>
          <w:tcPr>
            <w:tcW w:w="6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 </w:t>
            </w:r>
          </w:p>
        </w:tc>
      </w:tr>
    </w:tbl>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商务评分细则</w:t>
      </w:r>
    </w:p>
    <w:tbl>
      <w:tblPr>
        <w:tblStyle w:val="47"/>
        <w:tblW w:w="9604" w:type="dxa"/>
        <w:jc w:val="center"/>
        <w:tblLayout w:type="fixed"/>
        <w:tblCellMar>
          <w:top w:w="0" w:type="dxa"/>
          <w:left w:w="0" w:type="dxa"/>
          <w:bottom w:w="0" w:type="dxa"/>
          <w:right w:w="0" w:type="dxa"/>
        </w:tblCellMar>
      </w:tblPr>
      <w:tblGrid>
        <w:gridCol w:w="870"/>
        <w:gridCol w:w="1295"/>
        <w:gridCol w:w="850"/>
        <w:gridCol w:w="6589"/>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12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评审内容</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分值</w:t>
            </w:r>
          </w:p>
        </w:tc>
        <w:tc>
          <w:tcPr>
            <w:tcW w:w="65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评审标准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12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综合实力</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15分</w:t>
            </w:r>
          </w:p>
        </w:tc>
        <w:tc>
          <w:tcPr>
            <w:tcW w:w="65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rPr>
            </w:pPr>
            <w:r>
              <w:rPr>
                <w:rFonts w:hint="eastAsia" w:ascii="宋体" w:hAnsi="宋体" w:eastAsia="宋体" w:cs="宋体"/>
                <w:color w:val="000000" w:themeColor="text1"/>
              </w:rPr>
              <w:t>1.投标人通过ISO9001质量管理体系认证得1分；</w:t>
            </w:r>
          </w:p>
          <w:p>
            <w:pPr>
              <w:jc w:val="left"/>
              <w:rPr>
                <w:rFonts w:hint="eastAsia" w:ascii="宋体" w:hAnsi="宋体" w:eastAsia="宋体" w:cs="宋体"/>
                <w:color w:val="000000" w:themeColor="text1"/>
              </w:rPr>
            </w:pPr>
            <w:r>
              <w:rPr>
                <w:rFonts w:hint="eastAsia" w:ascii="宋体" w:hAnsi="宋体" w:eastAsia="宋体" w:cs="宋体"/>
                <w:color w:val="000000" w:themeColor="text1"/>
              </w:rPr>
              <w:t>2.投标人通过ISO20000信息技术服务管理体系认证得1分；</w:t>
            </w:r>
          </w:p>
          <w:p>
            <w:pPr>
              <w:jc w:val="left"/>
              <w:rPr>
                <w:rFonts w:hint="eastAsia" w:ascii="宋体" w:hAnsi="宋体" w:eastAsia="宋体" w:cs="宋体"/>
                <w:color w:val="000000" w:themeColor="text1"/>
              </w:rPr>
            </w:pPr>
            <w:r>
              <w:rPr>
                <w:rFonts w:hint="eastAsia" w:ascii="宋体" w:hAnsi="宋体" w:eastAsia="宋体" w:cs="宋体"/>
                <w:color w:val="000000" w:themeColor="text1"/>
              </w:rPr>
              <w:t>3.投标人通过ISO27001信息安全管理体系认证得1分；</w:t>
            </w:r>
          </w:p>
          <w:p>
            <w:pPr>
              <w:jc w:val="left"/>
              <w:rPr>
                <w:rFonts w:hint="eastAsia" w:ascii="宋体" w:hAnsi="宋体" w:eastAsia="宋体" w:cs="宋体"/>
                <w:color w:val="000000" w:themeColor="text1"/>
              </w:rPr>
            </w:pPr>
            <w:r>
              <w:rPr>
                <w:rFonts w:hint="eastAsia" w:ascii="宋体" w:hAnsi="宋体" w:eastAsia="宋体" w:cs="宋体"/>
                <w:color w:val="000000" w:themeColor="text1"/>
              </w:rPr>
              <w:t>4.投标人通过CMMI认证，5级得3分，4级得1分，其它不得分；</w:t>
            </w:r>
          </w:p>
          <w:p>
            <w:pPr>
              <w:jc w:val="left"/>
              <w:rPr>
                <w:rFonts w:hint="eastAsia" w:ascii="宋体" w:hAnsi="宋体" w:eastAsia="宋体" w:cs="宋体"/>
                <w:color w:val="000000" w:themeColor="text1"/>
              </w:rPr>
            </w:pPr>
            <w:r>
              <w:rPr>
                <w:rFonts w:hint="eastAsia" w:ascii="宋体" w:hAnsi="宋体" w:eastAsia="宋体" w:cs="宋体"/>
                <w:color w:val="000000" w:themeColor="text1"/>
              </w:rPr>
              <w:t>5.投标人通过ITSS信息技术服务标准认证，一级得3分，二级得1分，其它不得分；</w:t>
            </w:r>
          </w:p>
          <w:p>
            <w:pPr>
              <w:jc w:val="left"/>
              <w:rPr>
                <w:rFonts w:hint="eastAsia" w:ascii="宋体" w:hAnsi="宋体" w:eastAsia="宋体" w:cs="宋体"/>
                <w:color w:val="000000" w:themeColor="text1"/>
              </w:rPr>
            </w:pPr>
            <w:r>
              <w:rPr>
                <w:rFonts w:hint="eastAsia" w:ascii="宋体" w:hAnsi="宋体" w:eastAsia="宋体" w:cs="宋体"/>
                <w:color w:val="000000" w:themeColor="text1"/>
              </w:rPr>
              <w:t>6.投标人通过CCID信息系统服务交付能力登记认证证书，一级得3分，二级得1分，其它不得分；</w:t>
            </w:r>
          </w:p>
          <w:p>
            <w:pPr>
              <w:jc w:val="left"/>
              <w:rPr>
                <w:rFonts w:hint="eastAsia" w:ascii="宋体" w:hAnsi="宋体" w:eastAsia="宋体" w:cs="宋体"/>
                <w:color w:val="000000" w:themeColor="text1"/>
              </w:rPr>
            </w:pPr>
            <w:r>
              <w:rPr>
                <w:rFonts w:hint="eastAsia" w:ascii="宋体" w:hAnsi="宋体" w:eastAsia="宋体" w:cs="宋体"/>
                <w:color w:val="000000" w:themeColor="text1"/>
              </w:rPr>
              <w:t>7.投标人通过CCRC信息安全服务资质认证，一级得3分，二级得1分，其它不得分。</w:t>
            </w:r>
          </w:p>
          <w:p>
            <w:pPr>
              <w:jc w:val="left"/>
              <w:rPr>
                <w:rFonts w:hint="eastAsia" w:ascii="宋体" w:hAnsi="宋体" w:eastAsia="宋体" w:cs="宋体"/>
                <w:color w:val="000000" w:themeColor="text1"/>
              </w:rPr>
            </w:pPr>
            <w:r>
              <w:rPr>
                <w:rFonts w:hint="eastAsia" w:ascii="宋体" w:hAnsi="宋体" w:eastAsia="宋体" w:cs="宋体"/>
                <w:b/>
                <w:bCs/>
                <w:color w:val="000000" w:themeColor="text1"/>
              </w:rPr>
              <w:t>注：提供相应证书的复印件或扫描件加盖投标人公章，未提供不得分。</w:t>
            </w:r>
          </w:p>
        </w:tc>
      </w:tr>
      <w:tr>
        <w:tblPrEx>
          <w:tblCellMar>
            <w:top w:w="0" w:type="dxa"/>
            <w:left w:w="0" w:type="dxa"/>
            <w:bottom w:w="0" w:type="dxa"/>
            <w:right w:w="0" w:type="dxa"/>
          </w:tblCellMar>
        </w:tblPrEx>
        <w:trPr>
          <w:cantSplit/>
          <w:trHeight w:val="1613" w:hRule="atLeast"/>
          <w:jc w:val="center"/>
        </w:trPr>
        <w:tc>
          <w:tcPr>
            <w:tcW w:w="87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129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售后服务</w:t>
            </w:r>
          </w:p>
        </w:tc>
        <w:tc>
          <w:tcPr>
            <w:tcW w:w="8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8分</w:t>
            </w:r>
          </w:p>
        </w:tc>
        <w:tc>
          <w:tcPr>
            <w:tcW w:w="65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根据投标人的售后服务方案和相关承诺进行横向对比：</w:t>
            </w:r>
          </w:p>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优：售后服务方案完善、合理的得8分；</w:t>
            </w:r>
          </w:p>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良：售后服务方案较完善的得5分；</w:t>
            </w:r>
          </w:p>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一般：售后服务方案一般的得2分。</w:t>
            </w:r>
          </w:p>
          <w:p>
            <w:pPr>
              <w:jc w:val="lef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注：未提供售后服务方案不得分。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129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实施团队实力</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12分</w:t>
            </w:r>
          </w:p>
        </w:tc>
        <w:tc>
          <w:tcPr>
            <w:tcW w:w="65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1.投标人实施团队具有PMP项目管理或高级项目管理师相关证书得3分；</w:t>
            </w:r>
          </w:p>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2.投标人实施团队具有HL7相关认证人员得3分；</w:t>
            </w:r>
          </w:p>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3.投标人实施团队具有IT服务工程师（ITSS）相关证书得3分；</w:t>
            </w:r>
          </w:p>
          <w:p>
            <w:pPr>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4.投标人实施团队具有信息安全保障人员（CCRC）相关证书得3分。</w:t>
            </w:r>
          </w:p>
          <w:p>
            <w:pPr>
              <w:jc w:val="left"/>
              <w:rPr>
                <w:rFonts w:hint="eastAsia" w:ascii="宋体" w:hAnsi="宋体" w:eastAsia="宋体" w:cs="宋体"/>
                <w:color w:val="000000" w:themeColor="text1"/>
                <w:szCs w:val="21"/>
              </w:rPr>
            </w:pPr>
            <w:r>
              <w:rPr>
                <w:rFonts w:hint="eastAsia" w:ascii="宋体" w:hAnsi="宋体" w:eastAsia="宋体" w:cs="宋体"/>
                <w:b/>
                <w:bCs/>
                <w:color w:val="000000" w:themeColor="text1"/>
                <w:szCs w:val="21"/>
              </w:rPr>
              <w:t>注：提供相应证书的复印件或扫描件加盖投标人公章，未提供不得分。</w:t>
            </w:r>
          </w:p>
        </w:tc>
      </w:tr>
      <w:tr>
        <w:tblPrEx>
          <w:tblCellMar>
            <w:top w:w="0" w:type="dxa"/>
            <w:left w:w="0" w:type="dxa"/>
            <w:bottom w:w="0" w:type="dxa"/>
            <w:right w:w="0" w:type="dxa"/>
          </w:tblCellMar>
        </w:tblPrEx>
        <w:trPr>
          <w:cantSplit/>
          <w:trHeight w:val="429" w:hRule="atLeast"/>
          <w:jc w:val="center"/>
        </w:trPr>
        <w:tc>
          <w:tcPr>
            <w:tcW w:w="2165"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合计</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35分</w:t>
            </w:r>
          </w:p>
        </w:tc>
        <w:tc>
          <w:tcPr>
            <w:tcW w:w="65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Cs w:val="21"/>
              </w:rPr>
            </w:pPr>
            <w:bookmarkStart w:id="2003" w:name="_GoBack"/>
            <w:bookmarkEnd w:id="2003"/>
          </w:p>
        </w:tc>
      </w:tr>
    </w:tbl>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注：对照每项评价指标要求，投标文件完全不满足要求的，不得分。</w:t>
      </w: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p>
      <w:pPr>
        <w:rPr>
          <w:rFonts w:hint="eastAsia" w:ascii="宋体" w:hAnsi="宋体" w:eastAsia="宋体" w:cs="宋体"/>
          <w:color w:val="000000" w:themeColor="text1"/>
          <w:szCs w:val="21"/>
        </w:rPr>
      </w:pPr>
    </w:p>
    <w:bookmarkEnd w:id="1556"/>
    <w:bookmarkEnd w:id="1557"/>
    <w:bookmarkEnd w:id="1558"/>
    <w:bookmarkEnd w:id="1559"/>
    <w:bookmarkEnd w:id="1560"/>
    <w:bookmarkEnd w:id="1561"/>
    <w:bookmarkEnd w:id="1562"/>
    <w:bookmarkEnd w:id="1563"/>
    <w:bookmarkEnd w:id="1564"/>
    <w:bookmarkEnd w:id="1565"/>
    <w:p>
      <w:pPr>
        <w:pStyle w:val="5"/>
        <w:numPr>
          <w:ilvl w:val="0"/>
          <w:numId w:val="0"/>
        </w:numPr>
        <w:spacing w:beforeLines="0"/>
        <w:rPr>
          <w:color w:val="000000" w:themeColor="text1"/>
        </w:rPr>
      </w:pPr>
      <w:bookmarkStart w:id="1576" w:name="_Hlt21939000"/>
      <w:bookmarkEnd w:id="1576"/>
      <w:bookmarkStart w:id="1577" w:name="_Toc330459994"/>
      <w:bookmarkStart w:id="1578" w:name="_Toc345513910"/>
      <w:bookmarkStart w:id="1579" w:name="_Toc333237797"/>
      <w:bookmarkStart w:id="1580" w:name="_Toc336681589"/>
      <w:bookmarkStart w:id="1581" w:name="_Toc333935355"/>
      <w:bookmarkStart w:id="1582" w:name="_Toc339019898"/>
      <w:bookmarkStart w:id="1583" w:name="_Toc365967081"/>
      <w:bookmarkStart w:id="1584" w:name="_Toc339441096"/>
      <w:bookmarkStart w:id="1585" w:name="_Toc374454610"/>
      <w:bookmarkStart w:id="1586" w:name="_Toc333238642"/>
      <w:bookmarkStart w:id="1587" w:name="_Toc342296769"/>
      <w:bookmarkStart w:id="1588" w:name="_Toc336681944"/>
      <w:bookmarkStart w:id="1589" w:name="_Toc350756459"/>
      <w:bookmarkStart w:id="1590" w:name="_Toc337632367"/>
      <w:bookmarkStart w:id="1591" w:name="_Toc339020242"/>
      <w:bookmarkStart w:id="1592" w:name="_Toc365985187"/>
      <w:bookmarkStart w:id="1593" w:name="_Toc349143598"/>
      <w:bookmarkStart w:id="1594" w:name="_Toc349127635"/>
      <w:bookmarkStart w:id="1595" w:name="_Toc340677079"/>
      <w:bookmarkStart w:id="1596" w:name="_Toc332206717"/>
      <w:bookmarkStart w:id="1597" w:name="_Toc339020104"/>
      <w:bookmarkStart w:id="1598" w:name="_Toc333935696"/>
      <w:bookmarkStart w:id="1599" w:name="_Toc342060383"/>
      <w:bookmarkStart w:id="1600" w:name="_Toc331512907"/>
      <w:bookmarkStart w:id="1601" w:name="_Toc340672878"/>
      <w:bookmarkStart w:id="1602" w:name="_Toc340507451"/>
      <w:bookmarkStart w:id="1603" w:name="_Toc331684047"/>
      <w:bookmarkStart w:id="1604" w:name="_Toc332270355"/>
      <w:bookmarkStart w:id="1605" w:name="_Toc341348347"/>
      <w:bookmarkStart w:id="1606" w:name="_Toc366072538"/>
      <w:bookmarkStart w:id="1607" w:name="_Toc350438758"/>
      <w:bookmarkStart w:id="1608" w:name="_Toc339020024"/>
      <w:bookmarkStart w:id="1609" w:name="_Toc333237686"/>
      <w:bookmarkStart w:id="1610" w:name="_Toc339362309"/>
      <w:bookmarkStart w:id="1611" w:name="_Toc638"/>
      <w:r>
        <w:rPr>
          <w:rFonts w:hint="eastAsia"/>
          <w:color w:val="000000" w:themeColor="text1"/>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rPr>
        <w:t>（参考范本）</w:t>
      </w:r>
      <w:bookmarkEnd w:id="1611"/>
    </w:p>
    <w:p>
      <w:pPr>
        <w:rPr>
          <w:bCs/>
          <w:color w:val="000000" w:themeColor="text1"/>
        </w:rPr>
      </w:pPr>
    </w:p>
    <w:p>
      <w:pPr>
        <w:rPr>
          <w:color w:val="000000" w:themeColor="text1"/>
        </w:rPr>
      </w:pPr>
    </w:p>
    <w:p>
      <w:pPr>
        <w:jc w:val="center"/>
        <w:rPr>
          <w:rFonts w:ascii="宋体" w:hAnsi="宋体"/>
          <w:b/>
          <w:color w:val="000000" w:themeColor="text1"/>
          <w:sz w:val="30"/>
          <w:szCs w:val="30"/>
        </w:rPr>
      </w:pPr>
    </w:p>
    <w:p>
      <w:pPr>
        <w:jc w:val="center"/>
        <w:rPr>
          <w:rFonts w:ascii="宋体" w:hAnsi="宋体"/>
          <w:b/>
          <w:color w:val="000000" w:themeColor="text1"/>
          <w:sz w:val="36"/>
          <w:szCs w:val="36"/>
        </w:rPr>
      </w:pPr>
    </w:p>
    <w:p>
      <w:pPr>
        <w:pStyle w:val="55"/>
        <w:rPr>
          <w:rFonts w:ascii="宋体" w:hAnsi="宋体"/>
          <w:b/>
          <w:color w:val="000000" w:themeColor="text1"/>
          <w:sz w:val="36"/>
          <w:szCs w:val="36"/>
        </w:rPr>
      </w:pPr>
    </w:p>
    <w:p>
      <w:pPr>
        <w:pStyle w:val="55"/>
        <w:rPr>
          <w:rFonts w:ascii="宋体" w:hAnsi="宋体"/>
          <w:b/>
          <w:color w:val="000000" w:themeColor="text1"/>
          <w:sz w:val="36"/>
          <w:szCs w:val="36"/>
        </w:rPr>
      </w:pPr>
    </w:p>
    <w:p>
      <w:pPr>
        <w:pStyle w:val="55"/>
        <w:rPr>
          <w:rFonts w:ascii="宋体" w:hAnsi="宋体"/>
          <w:b/>
          <w:color w:val="000000" w:themeColor="text1"/>
          <w:sz w:val="36"/>
          <w:szCs w:val="36"/>
        </w:rPr>
      </w:pPr>
    </w:p>
    <w:p>
      <w:pPr>
        <w:pStyle w:val="55"/>
        <w:rPr>
          <w:rFonts w:ascii="宋体" w:hAnsi="宋体"/>
          <w:b/>
          <w:color w:val="000000" w:themeColor="text1"/>
          <w:sz w:val="36"/>
          <w:szCs w:val="36"/>
        </w:rPr>
      </w:pPr>
    </w:p>
    <w:p>
      <w:pPr>
        <w:jc w:val="center"/>
        <w:rPr>
          <w:rFonts w:ascii="宋体" w:hAnsi="宋体"/>
          <w:b/>
          <w:color w:val="000000" w:themeColor="text1"/>
          <w:sz w:val="72"/>
          <w:szCs w:val="72"/>
        </w:rPr>
      </w:pPr>
      <w:r>
        <w:rPr>
          <w:rFonts w:hint="eastAsia" w:ascii="宋体" w:hAnsi="宋体"/>
          <w:b/>
          <w:color w:val="000000" w:themeColor="text1"/>
          <w:sz w:val="72"/>
          <w:szCs w:val="72"/>
        </w:rPr>
        <w:t>合 同 书</w:t>
      </w:r>
    </w:p>
    <w:p>
      <w:pPr>
        <w:jc w:val="center"/>
        <w:rPr>
          <w:rFonts w:ascii="宋体" w:hAnsi="宋体"/>
          <w:b/>
          <w:color w:val="000000" w:themeColor="text1"/>
          <w:sz w:val="28"/>
          <w:szCs w:val="28"/>
        </w:rPr>
      </w:pPr>
    </w:p>
    <w:p>
      <w:pPr>
        <w:jc w:val="center"/>
        <w:rPr>
          <w:rFonts w:ascii="宋体" w:hAnsi="宋体"/>
          <w:b/>
          <w:color w:val="000000" w:themeColor="text1"/>
          <w:sz w:val="28"/>
          <w:szCs w:val="28"/>
        </w:rPr>
      </w:pPr>
    </w:p>
    <w:p>
      <w:pPr>
        <w:jc w:val="center"/>
        <w:rPr>
          <w:rFonts w:ascii="宋体" w:hAnsi="宋体"/>
          <w:b/>
          <w:color w:val="000000" w:themeColor="text1"/>
          <w:sz w:val="28"/>
          <w:szCs w:val="28"/>
        </w:rPr>
      </w:pPr>
    </w:p>
    <w:p>
      <w:pPr>
        <w:ind w:firstLine="1968" w:firstLineChars="700"/>
        <w:rPr>
          <w:rFonts w:ascii="宋体" w:hAnsi="宋体"/>
          <w:b/>
          <w:color w:val="000000" w:themeColor="text1"/>
          <w:sz w:val="28"/>
          <w:szCs w:val="28"/>
        </w:rPr>
      </w:pPr>
      <w:r>
        <w:rPr>
          <w:rFonts w:hint="eastAsia" w:ascii="宋体" w:hAnsi="宋体"/>
          <w:b/>
          <w:color w:val="000000" w:themeColor="text1"/>
          <w:sz w:val="28"/>
          <w:szCs w:val="28"/>
        </w:rPr>
        <w:t>采购编号：</w:t>
      </w:r>
    </w:p>
    <w:p>
      <w:pPr>
        <w:rPr>
          <w:rFonts w:ascii="宋体" w:hAnsi="宋体"/>
          <w:b/>
          <w:color w:val="000000" w:themeColor="text1"/>
          <w:sz w:val="28"/>
          <w:szCs w:val="28"/>
        </w:rPr>
      </w:pPr>
    </w:p>
    <w:p>
      <w:pPr>
        <w:ind w:firstLine="1968" w:firstLineChars="700"/>
        <w:rPr>
          <w:rFonts w:ascii="宋体" w:hAnsi="宋体"/>
          <w:b/>
          <w:color w:val="000000" w:themeColor="text1"/>
          <w:sz w:val="28"/>
          <w:szCs w:val="28"/>
        </w:rPr>
      </w:pPr>
      <w:r>
        <w:rPr>
          <w:rFonts w:hint="eastAsia" w:ascii="宋体" w:hAnsi="宋体"/>
          <w:b/>
          <w:color w:val="000000" w:themeColor="text1"/>
          <w:sz w:val="28"/>
          <w:szCs w:val="28"/>
        </w:rPr>
        <w:t>项目名称：</w:t>
      </w: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 w:val="28"/>
          <w:szCs w:val="28"/>
        </w:rPr>
      </w:pPr>
    </w:p>
    <w:p>
      <w:pPr>
        <w:rPr>
          <w:rFonts w:ascii="宋体" w:hAnsi="宋体"/>
          <w:b/>
          <w:color w:val="000000" w:themeColor="text1"/>
          <w:szCs w:val="21"/>
        </w:rPr>
      </w:pPr>
      <w:r>
        <w:rPr>
          <w:rFonts w:hint="eastAsia" w:ascii="宋体" w:hAnsi="宋体"/>
          <w:b/>
          <w:color w:val="000000" w:themeColor="text1"/>
          <w:szCs w:val="21"/>
        </w:rPr>
        <w:t>注：本合同仅为合同草案文本，合同签订双方可根据项目的具体要求进行修订和细化。</w:t>
      </w:r>
    </w:p>
    <w:p>
      <w:pPr>
        <w:ind w:firstLine="5670" w:firstLineChars="2700"/>
        <w:rPr>
          <w:rFonts w:ascii="宋体" w:hAnsi="宋体"/>
          <w:color w:val="000000" w:themeColor="text1"/>
          <w:szCs w:val="21"/>
        </w:rPr>
      </w:pPr>
    </w:p>
    <w:p>
      <w:pPr>
        <w:pageBreakBefore/>
        <w:tabs>
          <w:tab w:val="left" w:pos="720"/>
        </w:tabs>
        <w:spacing w:beforeLines="100" w:line="360" w:lineRule="auto"/>
        <w:rPr>
          <w:rFonts w:ascii="宋体" w:hAnsi="宋体" w:cs="宋体"/>
          <w:b/>
          <w:color w:val="000000" w:themeColor="text1"/>
          <w:szCs w:val="21"/>
        </w:rPr>
      </w:pPr>
      <w:r>
        <w:rPr>
          <w:rFonts w:hint="eastAsia" w:ascii="宋体" w:hAnsi="宋体" w:cs="宋体"/>
          <w:b/>
          <w:color w:val="000000" w:themeColor="text1"/>
          <w:szCs w:val="21"/>
        </w:rPr>
        <w:t>甲    方：</w:t>
      </w:r>
    </w:p>
    <w:p>
      <w:pPr>
        <w:spacing w:line="360" w:lineRule="auto"/>
        <w:rPr>
          <w:rFonts w:ascii="宋体" w:hAnsi="宋体" w:cs="宋体"/>
          <w:color w:val="000000" w:themeColor="text1"/>
          <w:szCs w:val="21"/>
        </w:rPr>
      </w:pPr>
      <w:r>
        <w:rPr>
          <w:rFonts w:hint="eastAsia" w:ascii="宋体" w:hAnsi="宋体" w:cs="宋体"/>
          <w:color w:val="000000" w:themeColor="text1"/>
          <w:szCs w:val="21"/>
        </w:rPr>
        <w:t>电    话：           　   传  真：           地  址：</w:t>
      </w:r>
    </w:p>
    <w:p>
      <w:pPr>
        <w:spacing w:line="360" w:lineRule="auto"/>
        <w:rPr>
          <w:rFonts w:ascii="宋体" w:hAnsi="宋体" w:cs="宋体"/>
          <w:b/>
          <w:color w:val="000000" w:themeColor="text1"/>
          <w:szCs w:val="21"/>
        </w:rPr>
      </w:pPr>
      <w:r>
        <w:rPr>
          <w:rFonts w:hint="eastAsia" w:ascii="宋体" w:hAnsi="宋体" w:cs="宋体"/>
          <w:b/>
          <w:color w:val="000000" w:themeColor="text1"/>
          <w:szCs w:val="21"/>
        </w:rPr>
        <w:t>乙    方：</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电    话：                传  真：           地  址：   </w:t>
      </w:r>
    </w:p>
    <w:p>
      <w:pPr>
        <w:tabs>
          <w:tab w:val="left" w:pos="720"/>
        </w:tabs>
        <w:spacing w:line="360" w:lineRule="auto"/>
        <w:rPr>
          <w:rFonts w:ascii="宋体" w:hAnsi="宋体" w:cs="宋体"/>
          <w:b/>
          <w:color w:val="000000" w:themeColor="text1"/>
          <w:szCs w:val="21"/>
        </w:rPr>
      </w:pPr>
      <w:r>
        <w:rPr>
          <w:rFonts w:hint="eastAsia" w:ascii="宋体" w:hAnsi="宋体" w:cs="宋体"/>
          <w:color w:val="000000" w:themeColor="text1"/>
          <w:szCs w:val="21"/>
        </w:rPr>
        <w:t xml:space="preserve">项目名称：                                   采购编号：               </w:t>
      </w:r>
    </w:p>
    <w:p>
      <w:pPr>
        <w:spacing w:line="360" w:lineRule="auto"/>
        <w:rPr>
          <w:rFonts w:ascii="宋体" w:hAnsi="宋体" w:cs="宋体"/>
          <w:color w:val="000000" w:themeColor="text1"/>
          <w:szCs w:val="21"/>
        </w:rPr>
      </w:pPr>
    </w:p>
    <w:p>
      <w:pPr>
        <w:spacing w:line="360" w:lineRule="auto"/>
        <w:ind w:firstLine="555"/>
        <w:jc w:val="left"/>
        <w:rPr>
          <w:rFonts w:ascii="宋体" w:hAnsi="宋体" w:cs="宋体"/>
          <w:color w:val="000000" w:themeColor="text1"/>
          <w:szCs w:val="21"/>
        </w:rPr>
      </w:pPr>
      <w:r>
        <w:rPr>
          <w:rFonts w:hint="eastAsia" w:ascii="宋体" w:hAnsi="宋体" w:cs="宋体"/>
          <w:color w:val="000000" w:themeColor="text1"/>
          <w:szCs w:val="21"/>
        </w:rPr>
        <w:t>根据 项目（采购编号：）的采购结果及招标投标文件中的相关约定，按照《中华人民共和国政府采购法》、《中华人民共和国民法典》的规定，</w:t>
      </w:r>
      <w:r>
        <w:rPr>
          <w:rFonts w:hint="eastAsia" w:ascii="宋体" w:hAnsi="宋体" w:cs="宋体"/>
          <w:color w:val="000000" w:themeColor="text1"/>
          <w:kern w:val="28"/>
          <w:szCs w:val="21"/>
        </w:rPr>
        <w:t>经双方协商，</w:t>
      </w:r>
      <w:r>
        <w:rPr>
          <w:rFonts w:hint="eastAsia" w:ascii="宋体" w:hAnsi="宋体" w:cs="宋体"/>
          <w:color w:val="000000" w:themeColor="text1"/>
          <w:szCs w:val="21"/>
        </w:rPr>
        <w:t>本着平等互利和诚实信用的原则，</w:t>
      </w:r>
      <w:r>
        <w:rPr>
          <w:rFonts w:hint="eastAsia" w:ascii="宋体" w:hAnsi="宋体" w:cs="宋体"/>
          <w:color w:val="000000" w:themeColor="text1"/>
          <w:kern w:val="28"/>
          <w:szCs w:val="21"/>
        </w:rPr>
        <w:t>一致同意签订本合同如下。</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一、</w:t>
      </w:r>
      <w:r>
        <w:rPr>
          <w:rFonts w:hint="eastAsia" w:ascii="宋体" w:hAnsi="宋体" w:cs="宋体"/>
          <w:b/>
          <w:bCs/>
          <w:color w:val="000000" w:themeColor="text1"/>
          <w:szCs w:val="21"/>
        </w:rPr>
        <w:tab/>
      </w:r>
      <w:r>
        <w:rPr>
          <w:rFonts w:hint="eastAsia" w:ascii="宋体" w:hAnsi="宋体" w:cs="宋体"/>
          <w:b/>
          <w:bCs/>
          <w:color w:val="000000" w:themeColor="text1"/>
          <w:szCs w:val="21"/>
        </w:rPr>
        <w:t>合同金额</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合同金额为人民币（大写）（￥</w:t>
      </w:r>
      <w:r>
        <w:rPr>
          <w:rFonts w:hint="eastAsia" w:ascii="宋体" w:hAnsi="宋体" w:cs="宋体"/>
          <w:color w:val="000000" w:themeColor="text1"/>
          <w:szCs w:val="21"/>
        </w:rPr>
        <w:tab/>
      </w:r>
      <w:r>
        <w:rPr>
          <w:rFonts w:hint="eastAsia" w:ascii="宋体" w:hAnsi="宋体" w:cs="宋体"/>
          <w:color w:val="000000" w:themeColor="text1"/>
          <w:szCs w:val="21"/>
        </w:rPr>
        <w:t>元）。</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二、</w:t>
      </w:r>
      <w:r>
        <w:rPr>
          <w:rFonts w:hint="eastAsia" w:ascii="宋体" w:hAnsi="宋体" w:cs="宋体"/>
          <w:b/>
          <w:bCs/>
          <w:color w:val="000000" w:themeColor="text1"/>
          <w:szCs w:val="21"/>
        </w:rPr>
        <w:tab/>
      </w:r>
      <w:r>
        <w:rPr>
          <w:rFonts w:hint="eastAsia" w:ascii="宋体" w:hAnsi="宋体" w:cs="宋体"/>
          <w:b/>
          <w:bCs/>
          <w:color w:val="000000" w:themeColor="text1"/>
          <w:szCs w:val="21"/>
        </w:rPr>
        <w:t>服务范围</w:t>
      </w:r>
    </w:p>
    <w:p>
      <w:pPr>
        <w:spacing w:line="360" w:lineRule="auto"/>
        <w:rPr>
          <w:rFonts w:ascii="宋体" w:hAnsi="宋体" w:cs="宋体"/>
          <w:color w:val="000000" w:themeColor="text1"/>
          <w:szCs w:val="21"/>
        </w:rPr>
      </w:pPr>
      <w:r>
        <w:rPr>
          <w:rFonts w:hint="eastAsia" w:ascii="宋体" w:hAnsi="宋体" w:cs="宋体"/>
          <w:color w:val="000000" w:themeColor="text1"/>
          <w:szCs w:val="21"/>
        </w:rPr>
        <w:t>甲方聘请乙方提供以下服务：</w:t>
      </w:r>
    </w:p>
    <w:p>
      <w:pPr>
        <w:numPr>
          <w:ilvl w:val="0"/>
          <w:numId w:val="31"/>
        </w:numPr>
        <w:spacing w:line="360" w:lineRule="auto"/>
        <w:rPr>
          <w:rFonts w:ascii="宋体" w:hAnsi="宋体" w:cs="宋体"/>
          <w:color w:val="000000" w:themeColor="text1"/>
          <w:szCs w:val="21"/>
        </w:rPr>
      </w:pPr>
    </w:p>
    <w:p>
      <w:pPr>
        <w:numPr>
          <w:ilvl w:val="0"/>
          <w:numId w:val="31"/>
        </w:numPr>
        <w:spacing w:line="360" w:lineRule="auto"/>
        <w:rPr>
          <w:rFonts w:ascii="宋体" w:hAnsi="宋体" w:cs="宋体"/>
          <w:color w:val="000000" w:themeColor="text1"/>
          <w:szCs w:val="21"/>
          <w:u w:val="single"/>
        </w:rPr>
      </w:pPr>
      <w:r>
        <w:rPr>
          <w:rFonts w:hint="eastAsia" w:ascii="宋体" w:hAnsi="宋体" w:cs="宋体"/>
          <w:color w:val="000000" w:themeColor="text1"/>
          <w:szCs w:val="21"/>
          <w:u w:val="single"/>
        </w:rPr>
        <w:tab/>
      </w:r>
    </w:p>
    <w:p>
      <w:pPr>
        <w:spacing w:line="360" w:lineRule="auto"/>
        <w:rPr>
          <w:rFonts w:ascii="宋体" w:hAnsi="宋体" w:cs="宋体"/>
          <w:color w:val="000000" w:themeColor="text1"/>
          <w:szCs w:val="21"/>
        </w:rPr>
      </w:pPr>
      <w:r>
        <w:rPr>
          <w:rFonts w:hint="eastAsia" w:ascii="宋体" w:hAnsi="宋体" w:cs="宋体"/>
          <w:color w:val="000000" w:themeColor="text1"/>
          <w:szCs w:val="21"/>
        </w:rPr>
        <w:t>……</w:t>
      </w:r>
    </w:p>
    <w:p>
      <w:pPr>
        <w:pStyle w:val="55"/>
        <w:spacing w:line="360" w:lineRule="auto"/>
        <w:rPr>
          <w:rFonts w:ascii="宋体" w:hAnsi="宋体" w:eastAsia="宋体" w:cs="宋体"/>
          <w:b/>
          <w:bCs/>
          <w:color w:val="000000" w:themeColor="text1"/>
          <w:sz w:val="21"/>
          <w:szCs w:val="21"/>
        </w:rPr>
      </w:pPr>
      <w:r>
        <w:rPr>
          <w:rFonts w:hint="eastAsia" w:eastAsia="宋体"/>
          <w:b/>
          <w:bCs/>
          <w:color w:val="000000" w:themeColor="text1"/>
        </w:rPr>
        <w:t>三、</w:t>
      </w:r>
      <w:r>
        <w:rPr>
          <w:rFonts w:hint="eastAsia" w:ascii="宋体" w:hAnsi="宋体" w:eastAsia="宋体" w:cs="宋体"/>
          <w:b/>
          <w:bCs/>
          <w:color w:val="000000" w:themeColor="text1"/>
          <w:sz w:val="21"/>
          <w:szCs w:val="21"/>
        </w:rPr>
        <w:t>甲方乙方的权利和义务</w:t>
      </w:r>
    </w:p>
    <w:p>
      <w:pPr>
        <w:pStyle w:val="55"/>
        <w:spacing w:line="360" w:lineRule="auto"/>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1、甲方的权利和义务</w:t>
      </w:r>
    </w:p>
    <w:p>
      <w:pPr>
        <w:pStyle w:val="55"/>
        <w:spacing w:line="360" w:lineRule="auto"/>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2、乙方的权利和义务</w:t>
      </w:r>
    </w:p>
    <w:p>
      <w:pPr>
        <w:pStyle w:val="55"/>
        <w:spacing w:line="360" w:lineRule="auto"/>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四、服务期间（项目完成期限）</w:t>
      </w:r>
    </w:p>
    <w:p>
      <w:pPr>
        <w:pStyle w:val="55"/>
        <w:spacing w:line="360" w:lineRule="auto"/>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1、委托服务期间自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 xml:space="preserve">年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 xml:space="preserve">月至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 xml:space="preserve">年 </w:t>
      </w:r>
      <w:r>
        <w:rPr>
          <w:rFonts w:hint="eastAsia" w:ascii="宋体" w:hAnsi="宋体" w:eastAsia="宋体" w:cs="宋体"/>
          <w:color w:val="000000" w:themeColor="text1"/>
          <w:sz w:val="21"/>
          <w:szCs w:val="21"/>
        </w:rPr>
        <w:tab/>
      </w:r>
      <w:r>
        <w:rPr>
          <w:rFonts w:hint="eastAsia" w:ascii="宋体" w:hAnsi="宋体" w:eastAsia="宋体" w:cs="宋体"/>
          <w:color w:val="000000" w:themeColor="text1"/>
          <w:sz w:val="21"/>
          <w:szCs w:val="21"/>
        </w:rPr>
        <w:t>月止。</w:t>
      </w:r>
    </w:p>
    <w:p>
      <w:pPr>
        <w:pStyle w:val="55"/>
        <w:spacing w:line="360" w:lineRule="auto"/>
        <w:rPr>
          <w:rFonts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五、付款方式</w:t>
      </w:r>
    </w:p>
    <w:p>
      <w:pPr>
        <w:pStyle w:val="55"/>
        <w:spacing w:line="360" w:lineRule="auto"/>
        <w:rPr>
          <w:rFonts w:ascii="宋体" w:hAnsi="宋体" w:eastAsia="宋体" w:cs="宋体"/>
          <w:b/>
          <w:bCs/>
          <w:color w:val="000000" w:themeColor="text1"/>
          <w:sz w:val="21"/>
          <w:szCs w:val="21"/>
        </w:rPr>
      </w:pP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六、 知识产权归属</w:t>
      </w:r>
    </w:p>
    <w:p>
      <w:pPr>
        <w:pStyle w:val="55"/>
        <w:rPr>
          <w:color w:val="000000" w:themeColor="text1"/>
        </w:rPr>
      </w:pP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七 、 保 密</w:t>
      </w:r>
    </w:p>
    <w:p>
      <w:pPr>
        <w:pStyle w:val="55"/>
        <w:rPr>
          <w:color w:val="000000" w:themeColor="text1"/>
        </w:rPr>
      </w:pP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八、 违约责任与赔偿损失</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乙方提供的服务不符合本合同规定的，甲方有权拒收，并且乙方须向甲方支付本合同总价 5%的违约金。</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甲方无正当理由拒收接受服务，到期拒付服务款项的，甲方向乙方偿付本合同总的5%的违约金。甲方人逾期付款，则每日按本合同总价的 3‰向乙方偿付违约金。</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对于因甲方原因导致变更、中止或者终止政府采购合同的，甲方应当依照以下合同约定对供应商受到的损失予以赔偿或者补偿：</w:t>
      </w:r>
    </w:p>
    <w:p>
      <w:pPr>
        <w:numPr>
          <w:ilvl w:val="0"/>
          <w:numId w:val="32"/>
        </w:numPr>
        <w:spacing w:line="360" w:lineRule="auto"/>
        <w:rPr>
          <w:rFonts w:ascii="宋体" w:hAnsi="宋体" w:cs="宋体"/>
          <w:color w:val="000000" w:themeColor="text1"/>
          <w:szCs w:val="21"/>
        </w:rPr>
      </w:pPr>
      <w:r>
        <w:rPr>
          <w:rFonts w:hint="eastAsia" w:ascii="宋体" w:hAnsi="宋体" w:cs="宋体"/>
          <w:color w:val="000000" w:themeColor="text1"/>
          <w:szCs w:val="21"/>
        </w:rPr>
        <w:t>其它违约责任按《中华人民共和国民法典》处理。</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九、 争议的解决</w:t>
      </w:r>
    </w:p>
    <w:p>
      <w:pPr>
        <w:spacing w:line="360" w:lineRule="auto"/>
        <w:rPr>
          <w:rFonts w:ascii="宋体" w:hAnsi="宋体" w:cs="宋体"/>
          <w:color w:val="000000" w:themeColor="text1"/>
          <w:szCs w:val="21"/>
        </w:rPr>
      </w:pPr>
      <w:r>
        <w:rPr>
          <w:rFonts w:hint="eastAsia" w:ascii="宋体" w:hAnsi="宋体" w:cs="宋体"/>
          <w:color w:val="000000" w:themeColor="text1"/>
          <w:szCs w:val="21"/>
        </w:rPr>
        <w:t>1.合同执行过程中发生的任何争议，如双方不能通过友好协商解决，按相关法律法规处理。</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 不可抗力</w:t>
      </w:r>
    </w:p>
    <w:p>
      <w:pPr>
        <w:spacing w:line="360" w:lineRule="auto"/>
        <w:rPr>
          <w:rFonts w:ascii="宋体" w:hAnsi="宋体" w:cs="宋体"/>
          <w:color w:val="000000" w:themeColor="text1"/>
          <w:szCs w:val="21"/>
        </w:rPr>
      </w:pPr>
      <w:r>
        <w:rPr>
          <w:rFonts w:hint="eastAsia" w:ascii="宋体" w:hAnsi="宋体" w:cs="宋体"/>
          <w:color w:val="000000" w:themeColor="text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十一、  税费</w:t>
      </w:r>
    </w:p>
    <w:p>
      <w:pPr>
        <w:spacing w:line="360" w:lineRule="auto"/>
        <w:rPr>
          <w:rFonts w:ascii="宋体" w:hAnsi="宋体" w:cs="宋体"/>
          <w:color w:val="000000" w:themeColor="text1"/>
          <w:szCs w:val="21"/>
        </w:rPr>
      </w:pPr>
      <w:r>
        <w:rPr>
          <w:rFonts w:hint="eastAsia" w:ascii="宋体" w:hAnsi="宋体" w:cs="宋体"/>
          <w:color w:val="000000" w:themeColor="text1"/>
          <w:szCs w:val="21"/>
        </w:rPr>
        <w:t>1.在中国境内、外发生的与本合同执行有关的一切税费均由乙方负担。</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十二、 其它</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本合同所有附件、招标文件、投标文件、中标通知书均为合同的有效组成部分，与本合同具有同等法律效力。</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在执行本合同的过程中，所有经双方签署确认的文件（包括会议纪要、补充协议、往来信函）即成为本合同的有效组成部分。</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如一方地址、电话、传真号码有变更，应在变更当日内书面通知对方，否则，应承担相应责任。</w:t>
      </w:r>
    </w:p>
    <w:p>
      <w:pPr>
        <w:numPr>
          <w:ilvl w:val="0"/>
          <w:numId w:val="33"/>
        </w:numPr>
        <w:spacing w:line="360" w:lineRule="auto"/>
        <w:rPr>
          <w:rFonts w:ascii="宋体" w:hAnsi="宋体" w:cs="宋体"/>
          <w:color w:val="000000" w:themeColor="text1"/>
          <w:szCs w:val="21"/>
        </w:rPr>
      </w:pPr>
      <w:r>
        <w:rPr>
          <w:rFonts w:hint="eastAsia" w:ascii="宋体" w:hAnsi="宋体" w:cs="宋体"/>
          <w:color w:val="000000" w:themeColor="text1"/>
          <w:szCs w:val="21"/>
        </w:rPr>
        <w:t>除甲方事先书面同意外，乙方不得部分或全部转让其应履行的合同项下的义务。</w:t>
      </w:r>
    </w:p>
    <w:p>
      <w:pPr>
        <w:spacing w:line="360" w:lineRule="auto"/>
        <w:rPr>
          <w:rFonts w:ascii="宋体" w:hAnsi="宋体" w:cs="宋体"/>
          <w:b/>
          <w:bCs/>
          <w:color w:val="000000" w:themeColor="text1"/>
          <w:szCs w:val="21"/>
        </w:rPr>
      </w:pPr>
      <w:r>
        <w:rPr>
          <w:rFonts w:hint="eastAsia" w:ascii="宋体" w:hAnsi="宋体" w:cs="宋体"/>
          <w:b/>
          <w:bCs/>
          <w:color w:val="000000" w:themeColor="text1"/>
          <w:szCs w:val="21"/>
        </w:rPr>
        <w:t>十三、</w:t>
      </w:r>
      <w:r>
        <w:rPr>
          <w:rFonts w:hint="eastAsia" w:ascii="宋体" w:hAnsi="宋体" w:cs="宋体"/>
          <w:b/>
          <w:bCs/>
          <w:color w:val="000000" w:themeColor="text1"/>
          <w:szCs w:val="21"/>
        </w:rPr>
        <w:tab/>
      </w:r>
      <w:r>
        <w:rPr>
          <w:rFonts w:hint="eastAsia" w:ascii="宋体" w:hAnsi="宋体" w:cs="宋体"/>
          <w:b/>
          <w:bCs/>
          <w:color w:val="000000" w:themeColor="text1"/>
          <w:szCs w:val="21"/>
        </w:rPr>
        <w:t>合同生效</w:t>
      </w:r>
    </w:p>
    <w:p>
      <w:pPr>
        <w:numPr>
          <w:ilvl w:val="0"/>
          <w:numId w:val="34"/>
        </w:numPr>
        <w:spacing w:line="360" w:lineRule="auto"/>
        <w:rPr>
          <w:rFonts w:ascii="宋体" w:hAnsi="宋体" w:cs="宋体"/>
          <w:color w:val="000000" w:themeColor="text1"/>
          <w:szCs w:val="21"/>
        </w:rPr>
      </w:pPr>
      <w:r>
        <w:rPr>
          <w:rFonts w:hint="eastAsia" w:ascii="宋体" w:hAnsi="宋体" w:cs="宋体"/>
          <w:color w:val="000000" w:themeColor="text1"/>
          <w:szCs w:val="21"/>
        </w:rPr>
        <w:t>本合同在甲乙双方法人代表或其授权代表签字盖章后生效。</w:t>
      </w:r>
    </w:p>
    <w:p>
      <w:pPr>
        <w:numPr>
          <w:ilvl w:val="0"/>
          <w:numId w:val="34"/>
        </w:num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合同一式 </w:t>
      </w:r>
      <w:r>
        <w:rPr>
          <w:rFonts w:hint="eastAsia" w:ascii="宋体" w:hAnsi="宋体" w:cs="宋体"/>
          <w:color w:val="000000" w:themeColor="text1"/>
          <w:szCs w:val="21"/>
          <w:u w:val="single"/>
        </w:rPr>
        <w:tab/>
      </w:r>
      <w:r>
        <w:rPr>
          <w:rFonts w:hint="eastAsia" w:ascii="宋体" w:hAnsi="宋体" w:cs="宋体"/>
          <w:color w:val="000000" w:themeColor="text1"/>
          <w:szCs w:val="21"/>
        </w:rPr>
        <w:t>份。</w:t>
      </w:r>
    </w:p>
    <w:p>
      <w:pPr>
        <w:numPr>
          <w:ilvl w:val="0"/>
          <w:numId w:val="34"/>
        </w:numPr>
        <w:spacing w:line="360" w:lineRule="auto"/>
        <w:rPr>
          <w:rFonts w:ascii="宋体" w:hAnsi="宋体" w:cs="宋体"/>
          <w:color w:val="000000" w:themeColor="text1"/>
          <w:szCs w:val="21"/>
        </w:rPr>
      </w:pPr>
      <w:r>
        <w:rPr>
          <w:rFonts w:hint="eastAsia" w:ascii="宋体" w:hAnsi="宋体" w:cs="宋体"/>
          <w:color w:val="000000" w:themeColor="text1"/>
          <w:szCs w:val="21"/>
        </w:rPr>
        <w:t>本项目合同订立后，应提供一份至</w:t>
      </w:r>
      <w:r>
        <w:rPr>
          <w:rFonts w:hint="eastAsia" w:ascii="宋体" w:hAnsi="宋体" w:cs="宋体"/>
          <w:color w:val="000000" w:themeColor="text1"/>
          <w:szCs w:val="21"/>
          <w:u w:val="single"/>
        </w:rPr>
        <w:t>广东业信采购招标有限公司</w:t>
      </w:r>
      <w:r>
        <w:rPr>
          <w:rFonts w:hint="eastAsia" w:ascii="宋体" w:hAnsi="宋体" w:cs="宋体"/>
          <w:color w:val="000000" w:themeColor="text1"/>
          <w:szCs w:val="21"/>
        </w:rPr>
        <w:t xml:space="preserve">备案； </w:t>
      </w:r>
    </w:p>
    <w:p>
      <w:pPr>
        <w:spacing w:line="360" w:lineRule="auto"/>
        <w:rPr>
          <w:rFonts w:ascii="宋体" w:hAnsi="宋体" w:cs="宋体"/>
          <w:color w:val="000000" w:themeColor="text1"/>
          <w:szCs w:val="21"/>
        </w:rPr>
      </w:pPr>
    </w:p>
    <w:p>
      <w:pPr>
        <w:pStyle w:val="55"/>
        <w:spacing w:line="360" w:lineRule="auto"/>
        <w:rPr>
          <w:rFonts w:ascii="宋体" w:hAnsi="宋体" w:eastAsia="宋体" w:cs="宋体"/>
          <w:color w:val="000000" w:themeColor="text1"/>
          <w:sz w:val="21"/>
          <w:szCs w:val="21"/>
        </w:rPr>
      </w:pPr>
    </w:p>
    <w:p>
      <w:pPr>
        <w:spacing w:line="360" w:lineRule="auto"/>
        <w:rPr>
          <w:rFonts w:ascii="宋体" w:hAnsi="宋体" w:cs="宋体"/>
          <w:color w:val="000000" w:themeColor="text1"/>
          <w:szCs w:val="21"/>
        </w:rPr>
      </w:pPr>
    </w:p>
    <w:p>
      <w:pPr>
        <w:spacing w:line="360" w:lineRule="auto"/>
        <w:rPr>
          <w:rFonts w:ascii="宋体" w:hAnsi="宋体" w:cs="宋体"/>
          <w:b/>
          <w:color w:val="000000" w:themeColor="text1"/>
          <w:szCs w:val="21"/>
        </w:rPr>
      </w:pPr>
      <w:r>
        <w:rPr>
          <w:rFonts w:hint="eastAsia" w:ascii="宋体" w:hAnsi="宋体" w:cs="宋体"/>
          <w:b/>
          <w:color w:val="000000" w:themeColor="text1"/>
          <w:szCs w:val="21"/>
        </w:rPr>
        <w:t>甲方（盖章）：                         乙方（盖章）：</w:t>
      </w:r>
    </w:p>
    <w:p>
      <w:pPr>
        <w:spacing w:line="360" w:lineRule="auto"/>
        <w:rPr>
          <w:rFonts w:ascii="宋体" w:hAnsi="宋体" w:cs="宋体"/>
          <w:b/>
          <w:color w:val="000000" w:themeColor="text1"/>
          <w:szCs w:val="21"/>
        </w:rPr>
      </w:pPr>
      <w:r>
        <w:rPr>
          <w:rFonts w:hint="eastAsia" w:ascii="宋体" w:hAnsi="宋体" w:cs="宋体"/>
          <w:b/>
          <w:color w:val="000000" w:themeColor="text1"/>
          <w:szCs w:val="21"/>
        </w:rPr>
        <w:t xml:space="preserve">代表：                                代表： </w:t>
      </w:r>
    </w:p>
    <w:p>
      <w:pPr>
        <w:spacing w:line="360" w:lineRule="auto"/>
        <w:rPr>
          <w:rFonts w:ascii="宋体" w:hAnsi="宋体" w:cs="宋体"/>
          <w:color w:val="000000" w:themeColor="text1"/>
          <w:szCs w:val="21"/>
        </w:rPr>
      </w:pPr>
      <w:r>
        <w:rPr>
          <w:rFonts w:hint="eastAsia" w:ascii="宋体" w:hAnsi="宋体" w:cs="宋体"/>
          <w:color w:val="000000" w:themeColor="text1"/>
          <w:szCs w:val="21"/>
        </w:rPr>
        <w:t>签定地点：</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签定日期：   年   月  日              签定日期：    年   月   日    </w:t>
      </w:r>
    </w:p>
    <w:p>
      <w:pPr>
        <w:spacing w:line="360" w:lineRule="auto"/>
        <w:ind w:firstLine="4042" w:firstLineChars="1925"/>
        <w:rPr>
          <w:rFonts w:ascii="宋体" w:hAnsi="宋体" w:cs="宋体"/>
          <w:color w:val="000000" w:themeColor="text1"/>
          <w:szCs w:val="21"/>
        </w:rPr>
      </w:pPr>
      <w:r>
        <w:rPr>
          <w:rFonts w:hint="eastAsia" w:ascii="宋体" w:hAnsi="宋体" w:cs="宋体"/>
          <w:color w:val="000000" w:themeColor="text1"/>
          <w:szCs w:val="21"/>
        </w:rPr>
        <w:t>开户名称：</w:t>
      </w:r>
    </w:p>
    <w:p>
      <w:pPr>
        <w:spacing w:line="360" w:lineRule="auto"/>
        <w:ind w:firstLine="4042" w:firstLineChars="1925"/>
        <w:rPr>
          <w:rFonts w:ascii="宋体" w:hAnsi="宋体" w:cs="宋体"/>
          <w:color w:val="000000" w:themeColor="text1"/>
          <w:szCs w:val="21"/>
        </w:rPr>
      </w:pPr>
      <w:r>
        <w:rPr>
          <w:rFonts w:hint="eastAsia" w:ascii="宋体" w:hAnsi="宋体" w:cs="宋体"/>
          <w:color w:val="000000" w:themeColor="text1"/>
          <w:szCs w:val="21"/>
        </w:rPr>
        <w:t>银行帐号：</w:t>
      </w:r>
    </w:p>
    <w:p>
      <w:pPr>
        <w:spacing w:line="360" w:lineRule="auto"/>
        <w:ind w:firstLine="4042" w:firstLineChars="1925"/>
        <w:rPr>
          <w:rFonts w:ascii="宋体" w:hAnsi="宋体"/>
          <w:bCs/>
          <w:color w:val="000000" w:themeColor="text1"/>
          <w:szCs w:val="21"/>
        </w:rPr>
      </w:pPr>
      <w:r>
        <w:rPr>
          <w:rFonts w:hint="eastAsia" w:ascii="宋体" w:hAnsi="宋体" w:cs="宋体"/>
          <w:color w:val="000000" w:themeColor="text1"/>
          <w:szCs w:val="21"/>
        </w:rPr>
        <w:t>开 户 行：</w:t>
      </w:r>
    </w:p>
    <w:p>
      <w:pPr>
        <w:rPr>
          <w:color w:val="000000" w:themeColor="text1"/>
        </w:rPr>
      </w:pPr>
    </w:p>
    <w:p>
      <w:pPr>
        <w:tabs>
          <w:tab w:val="left" w:pos="1004"/>
        </w:tabs>
        <w:spacing w:line="440" w:lineRule="exact"/>
        <w:ind w:right="31" w:rightChars="15"/>
        <w:rPr>
          <w:rFonts w:ascii="宋体" w:hAnsi="宋体"/>
          <w:b/>
          <w:bCs/>
          <w:color w:val="000000" w:themeColor="text1"/>
          <w:szCs w:val="21"/>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5"/>
        <w:numPr>
          <w:ilvl w:val="0"/>
          <w:numId w:val="0"/>
        </w:numPr>
        <w:spacing w:beforeLines="0"/>
        <w:rPr>
          <w:color w:val="000000" w:themeColor="text1"/>
        </w:rPr>
      </w:pPr>
      <w:bookmarkStart w:id="1613" w:name="_Toc336681945"/>
      <w:bookmarkStart w:id="1614" w:name="_Toc333237798"/>
      <w:bookmarkStart w:id="1615" w:name="_Toc330459995"/>
      <w:bookmarkStart w:id="1616" w:name="_Toc336681590"/>
      <w:bookmarkStart w:id="1617" w:name="_Toc342060384"/>
      <w:bookmarkStart w:id="1618" w:name="_Toc333935356"/>
      <w:bookmarkStart w:id="1619" w:name="_Toc339362310"/>
      <w:bookmarkStart w:id="1620" w:name="_Toc332270356"/>
      <w:bookmarkStart w:id="1621" w:name="_Toc339020243"/>
      <w:bookmarkStart w:id="1622" w:name="_Toc365985188"/>
      <w:bookmarkStart w:id="1623" w:name="_Toc340507452"/>
      <w:bookmarkStart w:id="1624" w:name="_Toc500861025"/>
      <w:bookmarkStart w:id="1625" w:name="_Toc350756460"/>
      <w:bookmarkStart w:id="1626" w:name="_Toc333238643"/>
      <w:bookmarkStart w:id="1627" w:name="_Toc365967082"/>
      <w:bookmarkStart w:id="1628" w:name="_Toc340677080"/>
      <w:bookmarkStart w:id="1629" w:name="_Toc340672879"/>
      <w:bookmarkStart w:id="1630" w:name="_Toc491658678"/>
      <w:bookmarkStart w:id="1631" w:name="_Toc349143599"/>
      <w:bookmarkStart w:id="1632" w:name="_Toc339020105"/>
      <w:bookmarkStart w:id="1633" w:name="_Toc337632368"/>
      <w:bookmarkStart w:id="1634" w:name="_Toc333935697"/>
      <w:bookmarkStart w:id="1635" w:name="_Toc350438759"/>
      <w:bookmarkStart w:id="1636" w:name="_Toc339020025"/>
      <w:bookmarkStart w:id="1637" w:name="_Toc331684048"/>
      <w:bookmarkStart w:id="1638" w:name="_Toc349127636"/>
      <w:bookmarkStart w:id="1639" w:name="_Toc366072539"/>
      <w:bookmarkStart w:id="1640" w:name="_Toc339441097"/>
      <w:bookmarkStart w:id="1641" w:name="_Toc333237687"/>
      <w:bookmarkStart w:id="1642" w:name="_Toc332206718"/>
      <w:bookmarkStart w:id="1643" w:name="_Toc331512908"/>
      <w:bookmarkStart w:id="1644" w:name="_Toc339019899"/>
      <w:bookmarkStart w:id="1645" w:name="_Toc17430"/>
      <w:bookmarkStart w:id="1646" w:name="_Toc342296770"/>
      <w:bookmarkStart w:id="1647" w:name="_Toc345513911"/>
      <w:bookmarkStart w:id="1648" w:name="_Toc341348348"/>
      <w:r>
        <w:rPr>
          <w:rFonts w:hint="eastAsia"/>
          <w:color w:val="000000" w:themeColor="text1"/>
        </w:rPr>
        <w:t>第五部分</w:t>
      </w:r>
      <w:bookmarkStart w:id="1649" w:name="_Hlt97188172"/>
      <w:bookmarkEnd w:id="1649"/>
      <w:r>
        <w:rPr>
          <w:rFonts w:hint="eastAsia"/>
          <w:color w:val="000000" w:themeColor="text1"/>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6"/>
        <w:numPr>
          <w:ilvl w:val="0"/>
          <w:numId w:val="0"/>
        </w:numPr>
        <w:rPr>
          <w:color w:val="000000" w:themeColor="text1"/>
          <w:sz w:val="24"/>
        </w:rPr>
      </w:pPr>
      <w:bookmarkStart w:id="1651" w:name="_Toc18699"/>
      <w:bookmarkStart w:id="1652" w:name="_Toc28288"/>
      <w:r>
        <w:rPr>
          <w:rFonts w:hint="eastAsia"/>
          <w:color w:val="000000" w:themeColor="text1"/>
          <w:sz w:val="24"/>
        </w:rPr>
        <w:t>资格审查封面格式</w:t>
      </w:r>
      <w:bookmarkEnd w:id="1651"/>
      <w:bookmarkEnd w:id="1652"/>
    </w:p>
    <w:p>
      <w:pPr>
        <w:pStyle w:val="4"/>
        <w:rPr>
          <w:rFonts w:hAnsi="宋体"/>
          <w:bCs/>
          <w:color w:val="000000" w:themeColor="text1"/>
          <w:sz w:val="21"/>
        </w:rPr>
      </w:pPr>
    </w:p>
    <w:p>
      <w:pPr>
        <w:pStyle w:val="4"/>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4"/>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spacing w:line="440" w:lineRule="exact"/>
        <w:jc w:val="center"/>
        <w:rPr>
          <w:rFonts w:hAnsi="宋体"/>
          <w:bCs/>
          <w:color w:val="000000" w:themeColor="text1"/>
          <w:sz w:val="21"/>
        </w:rPr>
      </w:pPr>
    </w:p>
    <w:p>
      <w:pPr>
        <w:pStyle w:val="4"/>
        <w:spacing w:line="440" w:lineRule="exact"/>
        <w:jc w:val="center"/>
        <w:rPr>
          <w:rFonts w:hAnsi="宋体"/>
          <w:bCs/>
          <w:color w:val="000000" w:themeColor="text1"/>
          <w:sz w:val="21"/>
        </w:rPr>
      </w:pPr>
    </w:p>
    <w:p>
      <w:pPr>
        <w:pStyle w:val="4"/>
        <w:spacing w:line="440" w:lineRule="exact"/>
        <w:jc w:val="center"/>
        <w:rPr>
          <w:rFonts w:hAnsi="宋体"/>
          <w:bCs/>
          <w:color w:val="000000" w:themeColor="text1"/>
          <w:sz w:val="21"/>
        </w:rPr>
      </w:pPr>
    </w:p>
    <w:p>
      <w:pPr>
        <w:pStyle w:val="4"/>
        <w:spacing w:line="440" w:lineRule="exact"/>
        <w:jc w:val="center"/>
        <w:rPr>
          <w:rFonts w:hAnsi="宋体"/>
          <w:bCs/>
          <w:color w:val="000000" w:themeColor="text1"/>
          <w:sz w:val="21"/>
        </w:rPr>
      </w:pPr>
    </w:p>
    <w:p>
      <w:pPr>
        <w:pStyle w:val="4"/>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4"/>
        <w:spacing w:line="360" w:lineRule="auto"/>
        <w:jc w:val="center"/>
        <w:rPr>
          <w:rFonts w:hAnsi="宋体"/>
          <w:bCs/>
          <w:color w:val="000000" w:themeColor="text1"/>
          <w:sz w:val="52"/>
          <w:szCs w:val="52"/>
        </w:rPr>
      </w:pPr>
      <w:r>
        <w:rPr>
          <w:rFonts w:hint="eastAsia" w:hAnsi="宋体"/>
          <w:b/>
          <w:color w:val="000000" w:themeColor="text1"/>
          <w:sz w:val="44"/>
          <w:szCs w:val="44"/>
        </w:rPr>
        <w:t>（资格审查文件）</w:t>
      </w: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440" w:lineRule="exact"/>
        <w:jc w:val="center"/>
        <w:rPr>
          <w:rFonts w:hAnsi="宋体"/>
          <w:bCs/>
          <w:color w:val="000000" w:themeColor="text1"/>
          <w:sz w:val="21"/>
        </w:rPr>
      </w:pPr>
    </w:p>
    <w:p>
      <w:pPr>
        <w:pStyle w:val="4"/>
        <w:spacing w:line="440" w:lineRule="exact"/>
        <w:rPr>
          <w:rFonts w:hAnsi="宋体"/>
          <w:bCs/>
          <w:color w:val="000000" w:themeColor="text1"/>
          <w:sz w:val="21"/>
        </w:rPr>
      </w:pPr>
      <w:r>
        <w:rPr>
          <w:rFonts w:hint="eastAsia" w:hAnsi="宋体"/>
          <w:bCs/>
          <w:color w:val="000000" w:themeColor="text1"/>
          <w:sz w:val="21"/>
        </w:rPr>
        <w:t>项目编号：</w:t>
      </w:r>
    </w:p>
    <w:p>
      <w:pPr>
        <w:pStyle w:val="4"/>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cs="宋体"/>
          <w:color w:val="000000" w:themeColor="text1"/>
          <w:sz w:val="21"/>
          <w:szCs w:val="21"/>
          <w:u w:val="single"/>
        </w:rPr>
        <w:t>采购项目名称，由投标人填写</w:t>
      </w:r>
    </w:p>
    <w:p>
      <w:pPr>
        <w:pStyle w:val="4"/>
        <w:spacing w:line="440" w:lineRule="exact"/>
        <w:rPr>
          <w:rFonts w:hAnsi="宋体"/>
          <w:bCs/>
          <w:color w:val="000000" w:themeColor="text1"/>
          <w:sz w:val="21"/>
          <w:u w:val="single"/>
        </w:rPr>
      </w:pPr>
      <w:r>
        <w:rPr>
          <w:rFonts w:hint="eastAsia" w:hAnsi="宋体"/>
          <w:bCs/>
          <w:color w:val="000000" w:themeColor="text1"/>
          <w:sz w:val="21"/>
        </w:rPr>
        <w:t>投标人名称（公章）：</w:t>
      </w:r>
    </w:p>
    <w:p>
      <w:pPr>
        <w:pStyle w:val="4"/>
        <w:spacing w:line="440" w:lineRule="exact"/>
        <w:rPr>
          <w:rFonts w:hAnsi="宋体"/>
          <w:bCs/>
          <w:color w:val="000000" w:themeColor="text1"/>
          <w:sz w:val="21"/>
          <w:u w:val="single"/>
        </w:rPr>
      </w:pPr>
      <w:r>
        <w:rPr>
          <w:rFonts w:hint="eastAsia" w:hAnsi="宋体"/>
          <w:bCs/>
          <w:color w:val="000000" w:themeColor="text1"/>
          <w:sz w:val="21"/>
        </w:rPr>
        <w:t>投标人地址：</w:t>
      </w:r>
    </w:p>
    <w:p>
      <w:pPr>
        <w:pStyle w:val="4"/>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p>
    <w:p>
      <w:pPr>
        <w:pStyle w:val="4"/>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rPr>
        <w:t>传真：</w:t>
      </w:r>
    </w:p>
    <w:p>
      <w:pPr>
        <w:pStyle w:val="4"/>
        <w:spacing w:line="440" w:lineRule="exact"/>
        <w:rPr>
          <w:rFonts w:hAnsi="宋体"/>
          <w:bCs/>
          <w:color w:val="000000" w:themeColor="text1"/>
          <w:sz w:val="21"/>
          <w:u w:val="single"/>
        </w:rPr>
      </w:pPr>
      <w:r>
        <w:rPr>
          <w:rFonts w:hAnsi="宋体"/>
          <w:bCs/>
          <w:color w:val="000000" w:themeColor="text1"/>
          <w:sz w:val="21"/>
        </w:rPr>
        <w:t>邮编：</w:t>
      </w:r>
    </w:p>
    <w:p>
      <w:pPr>
        <w:pStyle w:val="4"/>
        <w:spacing w:line="440" w:lineRule="exact"/>
        <w:rPr>
          <w:color w:val="000000" w:themeColor="text1"/>
        </w:rPr>
      </w:pPr>
      <w:r>
        <w:rPr>
          <w:rFonts w:hint="eastAsia" w:hAnsi="宋体"/>
          <w:bCs/>
          <w:color w:val="000000" w:themeColor="text1"/>
          <w:sz w:val="21"/>
        </w:rPr>
        <w:t>编制日期：年月日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6"/>
        <w:numPr>
          <w:ilvl w:val="7"/>
          <w:numId w:val="6"/>
        </w:numPr>
        <w:tabs>
          <w:tab w:val="clear" w:pos="720"/>
        </w:tabs>
        <w:spacing w:before="240" w:after="240" w:line="360" w:lineRule="exact"/>
        <w:ind w:left="0" w:firstLine="0"/>
        <w:rPr>
          <w:color w:val="000000" w:themeColor="text1"/>
          <w:sz w:val="24"/>
        </w:rPr>
      </w:pPr>
      <w:bookmarkStart w:id="1653" w:name="_Toc31809"/>
      <w:bookmarkStart w:id="1654" w:name="_Toc21024"/>
      <w:r>
        <w:rPr>
          <w:rFonts w:hint="eastAsia"/>
          <w:color w:val="000000" w:themeColor="text1"/>
          <w:sz w:val="24"/>
        </w:rPr>
        <w:t>自查表</w:t>
      </w:r>
      <w:bookmarkEnd w:id="1653"/>
      <w:bookmarkEnd w:id="1654"/>
    </w:p>
    <w:p>
      <w:pPr>
        <w:pStyle w:val="6"/>
        <w:keepLines w:val="0"/>
        <w:numPr>
          <w:ilvl w:val="0"/>
          <w:numId w:val="0"/>
        </w:numPr>
        <w:tabs>
          <w:tab w:val="left" w:pos="4320"/>
        </w:tabs>
        <w:spacing w:before="240" w:after="60" w:line="360" w:lineRule="exact"/>
        <w:rPr>
          <w:rFonts w:ascii="宋体"/>
          <w:b/>
          <w:bCs w:val="0"/>
          <w:color w:val="000000" w:themeColor="text1"/>
          <w:szCs w:val="21"/>
        </w:rPr>
      </w:pPr>
      <w:bookmarkStart w:id="1655" w:name="_Toc11612"/>
      <w:bookmarkStart w:id="1656" w:name="_Toc15898"/>
      <w:r>
        <w:rPr>
          <w:rFonts w:hint="eastAsia" w:ascii="宋体"/>
          <w:b/>
          <w:bCs w:val="0"/>
          <w:color w:val="000000" w:themeColor="text1"/>
          <w:szCs w:val="21"/>
        </w:rPr>
        <w:t>资格性自查表</w:t>
      </w:r>
      <w:bookmarkEnd w:id="1655"/>
      <w:bookmarkEnd w:id="1656"/>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17"/>
        <w:gridCol w:w="326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3269"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6" w:type="dxa"/>
            <w:vMerge w:val="restart"/>
            <w:vAlign w:val="center"/>
          </w:tcPr>
          <w:p>
            <w:pPr>
              <w:tabs>
                <w:tab w:val="left" w:pos="480"/>
              </w:tabs>
              <w:ind w:left="480" w:hanging="480"/>
              <w:rPr>
                <w:rFonts w:ascii="宋体" w:hAnsi="宋体"/>
                <w:color w:val="000000" w:themeColor="text1"/>
                <w:szCs w:val="21"/>
              </w:rPr>
            </w:pPr>
            <w:r>
              <w:rPr>
                <w:rFonts w:hint="eastAsia" w:ascii="宋体" w:hAnsi="宋体"/>
                <w:color w:val="000000" w:themeColor="text1"/>
                <w:szCs w:val="21"/>
              </w:rPr>
              <w:t>资格性</w:t>
            </w:r>
          </w:p>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检查</w:t>
            </w:r>
          </w:p>
        </w:tc>
        <w:tc>
          <w:tcPr>
            <w:tcW w:w="1517" w:type="dxa"/>
            <w:vMerge w:val="restart"/>
            <w:vAlign w:val="center"/>
          </w:tcPr>
          <w:p>
            <w:pPr>
              <w:tabs>
                <w:tab w:val="left" w:pos="146"/>
              </w:tabs>
              <w:rPr>
                <w:rFonts w:ascii="宋体" w:hAnsi="宋体"/>
                <w:color w:val="000000" w:themeColor="text1"/>
                <w:szCs w:val="21"/>
              </w:rPr>
            </w:pPr>
            <w:r>
              <w:rPr>
                <w:rFonts w:hint="eastAsia" w:ascii="宋体" w:hAnsi="宋体"/>
                <w:color w:val="000000" w:themeColor="text1"/>
                <w:szCs w:val="21"/>
              </w:rPr>
              <w:t>投标人</w:t>
            </w:r>
          </w:p>
          <w:p>
            <w:pPr>
              <w:tabs>
                <w:tab w:val="left" w:pos="146"/>
              </w:tabs>
              <w:rPr>
                <w:rFonts w:ascii="宋体" w:hAnsi="宋体"/>
                <w:color w:val="000000" w:themeColor="text1"/>
                <w:szCs w:val="21"/>
              </w:rPr>
            </w:pPr>
            <w:r>
              <w:rPr>
                <w:rFonts w:hint="eastAsia" w:ascii="宋体" w:hAnsi="宋体"/>
                <w:color w:val="000000" w:themeColor="text1"/>
                <w:szCs w:val="21"/>
              </w:rPr>
              <w:t>资格要求</w:t>
            </w:r>
          </w:p>
        </w:tc>
        <w:tc>
          <w:tcPr>
            <w:tcW w:w="3269" w:type="dxa"/>
            <w:vAlign w:val="center"/>
          </w:tcPr>
          <w:p>
            <w:pPr>
              <w:tabs>
                <w:tab w:val="left" w:pos="0"/>
              </w:tabs>
              <w:rPr>
                <w:rFonts w:ascii="宋体" w:hAnsi="宋体" w:cs="宋体"/>
                <w:color w:val="000000" w:themeColor="text1"/>
                <w:szCs w:val="21"/>
              </w:rPr>
            </w:pPr>
            <w:r>
              <w:rPr>
                <w:rFonts w:hint="eastAsia" w:ascii="宋体" w:hAnsi="宋体" w:cs="宋体"/>
                <w:color w:val="000000" w:themeColor="text1"/>
                <w:szCs w:val="21"/>
              </w:rPr>
              <w:t>投标人应具备《中华人民共和国政府采购法》第二十二条规定的条件</w:t>
            </w:r>
          </w:p>
          <w:p>
            <w:pPr>
              <w:tabs>
                <w:tab w:val="left" w:pos="0"/>
              </w:tabs>
              <w:rPr>
                <w:rFonts w:ascii="宋体" w:hAnsi="宋体" w:cs="宋体"/>
                <w:color w:val="000000" w:themeColor="text1"/>
                <w:szCs w:val="21"/>
              </w:rPr>
            </w:pPr>
          </w:p>
        </w:tc>
        <w:tc>
          <w:tcPr>
            <w:tcW w:w="1975" w:type="dxa"/>
            <w:vAlign w:val="center"/>
          </w:tcPr>
          <w:p>
            <w:pPr>
              <w:tabs>
                <w:tab w:val="left" w:pos="480"/>
              </w:tabs>
              <w:ind w:left="480" w:hanging="480"/>
              <w:rPr>
                <w:rFonts w:ascii="宋体" w:hAnsi="宋体" w:cs="宋体"/>
                <w:color w:val="000000" w:themeColor="text1"/>
                <w:szCs w:val="21"/>
              </w:rPr>
            </w:pPr>
          </w:p>
        </w:tc>
        <w:tc>
          <w:tcPr>
            <w:tcW w:w="2484" w:type="dxa"/>
            <w:vAlign w:val="center"/>
          </w:tcPr>
          <w:p>
            <w:pPr>
              <w:tabs>
                <w:tab w:val="left" w:pos="0"/>
              </w:tabs>
              <w:jc w:val="center"/>
              <w:rPr>
                <w:rFonts w:ascii="宋体" w:hAnsi="宋体" w:cs="宋体"/>
                <w:color w:val="000000" w:themeColor="text1"/>
                <w:szCs w:val="21"/>
              </w:rPr>
            </w:pPr>
            <w:r>
              <w:rPr>
                <w:rFonts w:hint="eastAsia" w:ascii="宋体" w:hAnsi="宋体" w:cs="宋体"/>
                <w:color w:val="000000" w:themeColor="text1"/>
                <w:szCs w:val="21"/>
              </w:rPr>
              <w:t>见投标文件</w:t>
            </w:r>
          </w:p>
          <w:p>
            <w:pPr>
              <w:tabs>
                <w:tab w:val="left" w:pos="0"/>
              </w:tabs>
              <w:jc w:val="center"/>
              <w:rPr>
                <w:rFonts w:ascii="宋体" w:hAnsi="宋体" w:cs="宋体"/>
                <w:color w:val="000000" w:themeColor="text1"/>
                <w:szCs w:val="21"/>
              </w:rPr>
            </w:pPr>
            <w:r>
              <w:rPr>
                <w:rFonts w:hint="eastAsia" w:ascii="宋体" w:hAnsi="宋体" w:cs="宋体"/>
                <w:color w:val="000000" w:themeColor="text1"/>
                <w:szCs w:val="21"/>
              </w:rPr>
              <w:t>第（  ）页</w:t>
            </w:r>
          </w:p>
          <w:p>
            <w:pPr>
              <w:tabs>
                <w:tab w:val="left" w:pos="0"/>
              </w:tabs>
              <w:jc w:val="center"/>
              <w:rPr>
                <w:rFonts w:ascii="宋体" w:hAnsi="宋体" w:cs="宋体"/>
                <w:color w:val="000000" w:themeColor="text1"/>
                <w:szCs w:val="21"/>
              </w:rPr>
            </w:pPr>
            <w:r>
              <w:rPr>
                <w:rFonts w:hint="eastAsia" w:ascii="宋体" w:hAnsi="宋体" w:cs="宋体"/>
                <w:color w:val="000000" w:themeColor="text1"/>
                <w:szCs w:val="21"/>
              </w:rPr>
              <w:t>要求：提交合法有效的营业执照复印件加盖公章、</w:t>
            </w:r>
            <w:r>
              <w:rPr>
                <w:rFonts w:hint="eastAsia" w:ascii="宋体" w:hAnsi="宋体" w:cs="宋体"/>
                <w:color w:val="000000" w:themeColor="text1"/>
                <w:kern w:val="0"/>
                <w:szCs w:val="21"/>
              </w:rPr>
              <w:t>财务报表</w:t>
            </w:r>
            <w:r>
              <w:rPr>
                <w:rFonts w:hint="eastAsia" w:ascii="宋体" w:hAnsi="宋体" w:cs="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46" w:type="dxa"/>
            <w:vMerge w:val="continue"/>
            <w:vAlign w:val="center"/>
          </w:tcPr>
          <w:p>
            <w:pPr>
              <w:tabs>
                <w:tab w:val="left" w:pos="480"/>
              </w:tabs>
              <w:ind w:left="480" w:hanging="480"/>
              <w:rPr>
                <w:rFonts w:ascii="宋体" w:hAnsi="宋体"/>
                <w:color w:val="000000" w:themeColor="text1"/>
                <w:szCs w:val="21"/>
              </w:rPr>
            </w:pPr>
          </w:p>
        </w:tc>
        <w:tc>
          <w:tcPr>
            <w:tcW w:w="1517" w:type="dxa"/>
            <w:vMerge w:val="continue"/>
            <w:vAlign w:val="center"/>
          </w:tcPr>
          <w:p>
            <w:pPr>
              <w:tabs>
                <w:tab w:val="left" w:pos="146"/>
              </w:tabs>
              <w:ind w:left="146"/>
              <w:rPr>
                <w:rFonts w:ascii="宋体" w:hAnsi="宋体"/>
                <w:color w:val="000000" w:themeColor="text1"/>
                <w:szCs w:val="21"/>
              </w:rPr>
            </w:pPr>
          </w:p>
        </w:tc>
        <w:tc>
          <w:tcPr>
            <w:tcW w:w="3269" w:type="dxa"/>
            <w:vAlign w:val="center"/>
          </w:tcPr>
          <w:p>
            <w:pPr>
              <w:tabs>
                <w:tab w:val="left" w:pos="0"/>
              </w:tabs>
              <w:rPr>
                <w:rFonts w:ascii="宋体" w:hAnsi="宋体" w:cs="宋体"/>
                <w:color w:val="000000" w:themeColor="text1"/>
                <w:szCs w:val="21"/>
              </w:rPr>
            </w:pPr>
            <w:r>
              <w:rPr>
                <w:rFonts w:hint="eastAsia" w:ascii="宋体" w:hAnsi="宋体" w:cs="宋体"/>
                <w:color w:val="000000" w:themeColor="text1"/>
                <w:szCs w:val="21"/>
              </w:rPr>
              <w:t>为采购项目提供整体设计、规范编制或者项目管理、监理、检测等服务的投标人，不得再参加该采购项目的其他采购活动。（提供《投标函》承诺）</w:t>
            </w:r>
          </w:p>
        </w:tc>
        <w:tc>
          <w:tcPr>
            <w:tcW w:w="1975" w:type="dxa"/>
            <w:vAlign w:val="center"/>
          </w:tcPr>
          <w:p>
            <w:pPr>
              <w:tabs>
                <w:tab w:val="left" w:pos="480"/>
              </w:tabs>
              <w:ind w:left="480" w:hanging="480"/>
              <w:rPr>
                <w:rFonts w:ascii="宋体" w:hAnsi="宋体" w:cs="宋体"/>
                <w:color w:val="000000" w:themeColor="text1"/>
                <w:szCs w:val="21"/>
              </w:rPr>
            </w:pPr>
          </w:p>
        </w:tc>
        <w:tc>
          <w:tcPr>
            <w:tcW w:w="2484" w:type="dxa"/>
            <w:vAlign w:val="center"/>
          </w:tcPr>
          <w:p>
            <w:pPr>
              <w:tabs>
                <w:tab w:val="left" w:pos="0"/>
              </w:tabs>
              <w:jc w:val="center"/>
              <w:rPr>
                <w:rFonts w:ascii="宋体" w:hAnsi="宋体" w:cs="宋体"/>
                <w:color w:val="000000" w:themeColor="text1"/>
                <w:szCs w:val="21"/>
              </w:rPr>
            </w:pPr>
            <w:r>
              <w:rPr>
                <w:rFonts w:hint="eastAsia" w:ascii="宋体" w:hAnsi="宋体" w:cs="宋体"/>
                <w:color w:val="000000" w:themeColor="text1"/>
                <w:szCs w:val="21"/>
              </w:rPr>
              <w:t>见投标文件</w:t>
            </w:r>
          </w:p>
          <w:p>
            <w:pPr>
              <w:tabs>
                <w:tab w:val="left" w:pos="0"/>
              </w:tabs>
              <w:jc w:val="center"/>
              <w:rPr>
                <w:rFonts w:ascii="宋体" w:hAnsi="宋体" w:cs="宋体"/>
                <w:color w:val="000000" w:themeColor="text1"/>
                <w:szCs w:val="21"/>
              </w:rPr>
            </w:pPr>
            <w:r>
              <w:rPr>
                <w:rFonts w:hint="eastAsia" w:ascii="宋体" w:hAnsi="宋体" w:cs="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46" w:type="dxa"/>
            <w:vMerge w:val="continue"/>
            <w:vAlign w:val="center"/>
          </w:tcPr>
          <w:p>
            <w:pPr>
              <w:tabs>
                <w:tab w:val="left" w:pos="480"/>
              </w:tabs>
              <w:ind w:left="480" w:hanging="480"/>
              <w:jc w:val="center"/>
              <w:rPr>
                <w:rFonts w:ascii="宋体" w:hAnsi="宋体"/>
                <w:color w:val="000000" w:themeColor="text1"/>
                <w:szCs w:val="21"/>
              </w:rPr>
            </w:pPr>
          </w:p>
        </w:tc>
        <w:tc>
          <w:tcPr>
            <w:tcW w:w="1517" w:type="dxa"/>
            <w:vMerge w:val="continue"/>
            <w:vAlign w:val="center"/>
          </w:tcPr>
          <w:p>
            <w:pPr>
              <w:tabs>
                <w:tab w:val="left" w:pos="146"/>
              </w:tabs>
              <w:ind w:left="146"/>
              <w:rPr>
                <w:rFonts w:ascii="宋体" w:hAnsi="宋体"/>
                <w:color w:val="000000" w:themeColor="text1"/>
                <w:szCs w:val="21"/>
              </w:rPr>
            </w:pPr>
          </w:p>
        </w:tc>
        <w:tc>
          <w:tcPr>
            <w:tcW w:w="3269" w:type="dxa"/>
            <w:vAlign w:val="center"/>
          </w:tcPr>
          <w:p>
            <w:pPr>
              <w:tabs>
                <w:tab w:val="left" w:pos="0"/>
              </w:tabs>
              <w:rPr>
                <w:rFonts w:ascii="宋体" w:hAnsi="宋体" w:cs="宋体"/>
                <w:color w:val="000000" w:themeColor="text1"/>
                <w:szCs w:val="21"/>
              </w:rPr>
            </w:pPr>
            <w:r>
              <w:rPr>
                <w:rFonts w:hint="eastAsia" w:ascii="宋体" w:hAnsi="宋体" w:cs="宋体"/>
                <w:color w:val="000000" w:themeColor="text1"/>
                <w:szCs w:val="21"/>
              </w:rPr>
              <w:t>单位负责人为同一人或者存在直接控股、管理关系的不同投标人，不得参加同一合同项下的政府采购活动。（提供《投标函》承诺）</w:t>
            </w:r>
          </w:p>
        </w:tc>
        <w:tc>
          <w:tcPr>
            <w:tcW w:w="1975" w:type="dxa"/>
            <w:vAlign w:val="center"/>
          </w:tcPr>
          <w:p>
            <w:pPr>
              <w:tabs>
                <w:tab w:val="left" w:pos="480"/>
              </w:tabs>
              <w:ind w:left="480" w:hanging="480"/>
              <w:rPr>
                <w:rFonts w:ascii="宋体" w:hAnsi="宋体" w:cs="宋体"/>
                <w:color w:val="000000" w:themeColor="text1"/>
                <w:szCs w:val="21"/>
              </w:rPr>
            </w:pPr>
          </w:p>
        </w:tc>
        <w:tc>
          <w:tcPr>
            <w:tcW w:w="2484" w:type="dxa"/>
            <w:vAlign w:val="center"/>
          </w:tcPr>
          <w:p>
            <w:pPr>
              <w:tabs>
                <w:tab w:val="left" w:pos="0"/>
              </w:tabs>
              <w:jc w:val="center"/>
              <w:rPr>
                <w:rFonts w:ascii="宋体" w:hAnsi="宋体" w:cs="宋体"/>
                <w:color w:val="000000" w:themeColor="text1"/>
                <w:szCs w:val="21"/>
              </w:rPr>
            </w:pPr>
            <w:r>
              <w:rPr>
                <w:rFonts w:hint="eastAsia" w:ascii="宋体" w:hAnsi="宋体" w:cs="宋体"/>
                <w:color w:val="000000" w:themeColor="text1"/>
                <w:szCs w:val="21"/>
              </w:rPr>
              <w:t>见投标文件</w:t>
            </w:r>
          </w:p>
          <w:p>
            <w:pPr>
              <w:tabs>
                <w:tab w:val="left" w:pos="0"/>
              </w:tabs>
              <w:jc w:val="center"/>
              <w:rPr>
                <w:rFonts w:ascii="宋体" w:hAnsi="宋体" w:cs="宋体"/>
                <w:color w:val="000000" w:themeColor="text1"/>
                <w:szCs w:val="21"/>
              </w:rPr>
            </w:pPr>
            <w:r>
              <w:rPr>
                <w:rFonts w:hint="eastAsia" w:ascii="宋体" w:hAnsi="宋体" w:cs="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46" w:type="dxa"/>
            <w:vMerge w:val="continue"/>
            <w:vAlign w:val="center"/>
          </w:tcPr>
          <w:p>
            <w:pPr>
              <w:tabs>
                <w:tab w:val="left" w:pos="480"/>
              </w:tabs>
              <w:ind w:left="480" w:hanging="480"/>
              <w:jc w:val="center"/>
              <w:rPr>
                <w:rFonts w:ascii="宋体" w:hAnsi="宋体"/>
                <w:color w:val="000000" w:themeColor="text1"/>
                <w:szCs w:val="21"/>
              </w:rPr>
            </w:pPr>
          </w:p>
        </w:tc>
        <w:tc>
          <w:tcPr>
            <w:tcW w:w="1517" w:type="dxa"/>
            <w:vAlign w:val="center"/>
          </w:tcPr>
          <w:p>
            <w:pPr>
              <w:tabs>
                <w:tab w:val="left" w:pos="146"/>
              </w:tabs>
              <w:rPr>
                <w:rFonts w:ascii="宋体" w:hAnsi="宋体"/>
                <w:color w:val="000000" w:themeColor="text1"/>
                <w:szCs w:val="21"/>
              </w:rPr>
            </w:pPr>
            <w:r>
              <w:rPr>
                <w:rFonts w:hint="eastAsia" w:ascii="宋体" w:hAnsi="宋体"/>
                <w:color w:val="000000" w:themeColor="text1"/>
                <w:szCs w:val="21"/>
              </w:rPr>
              <w:t>不接受</w:t>
            </w:r>
          </w:p>
          <w:p>
            <w:pPr>
              <w:tabs>
                <w:tab w:val="left" w:pos="146"/>
              </w:tabs>
              <w:rPr>
                <w:rFonts w:ascii="宋体" w:hAnsi="宋体"/>
                <w:b/>
                <w:bCs/>
                <w:color w:val="000000" w:themeColor="text1"/>
                <w:szCs w:val="21"/>
              </w:rPr>
            </w:pPr>
            <w:r>
              <w:rPr>
                <w:rFonts w:hint="eastAsia" w:ascii="宋体" w:hAnsi="宋体"/>
                <w:color w:val="000000" w:themeColor="text1"/>
                <w:szCs w:val="21"/>
              </w:rPr>
              <w:t>联合体投标</w:t>
            </w:r>
          </w:p>
        </w:tc>
        <w:tc>
          <w:tcPr>
            <w:tcW w:w="3269"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107" w:leftChars="-51" w:firstLine="106"/>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tabs>
          <w:tab w:val="left" w:pos="1004"/>
          <w:tab w:val="left" w:pos="4267"/>
        </w:tabs>
        <w:spacing w:line="400" w:lineRule="exact"/>
        <w:rPr>
          <w:rFonts w:ascii="宋体" w:hAnsi="宋体"/>
          <w:bCs/>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6"/>
        <w:numPr>
          <w:ilvl w:val="0"/>
          <w:numId w:val="0"/>
        </w:numPr>
        <w:rPr>
          <w:color w:val="000000" w:themeColor="text1"/>
        </w:rPr>
      </w:pPr>
      <w:bookmarkStart w:id="1657" w:name="_Toc15683"/>
      <w:bookmarkStart w:id="1658" w:name="_Toc21470"/>
      <w:r>
        <w:rPr>
          <w:rFonts w:hint="eastAsia"/>
          <w:color w:val="000000" w:themeColor="text1"/>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p>
    <w:p>
      <w:pPr>
        <w:pStyle w:val="4"/>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4"/>
        <w:rPr>
          <w:rFonts w:hAnsi="宋体"/>
          <w:bCs/>
          <w:color w:val="000000" w:themeColor="text1"/>
          <w:sz w:val="21"/>
          <w:szCs w:val="21"/>
        </w:rPr>
      </w:pPr>
    </w:p>
    <w:p>
      <w:pPr>
        <w:pStyle w:val="4"/>
        <w:rPr>
          <w:rFonts w:hAnsi="宋体"/>
          <w:bCs/>
          <w:color w:val="000000" w:themeColor="text1"/>
          <w:sz w:val="21"/>
          <w:szCs w:val="21"/>
        </w:rPr>
      </w:pPr>
    </w:p>
    <w:p>
      <w:pPr>
        <w:pStyle w:val="4"/>
        <w:rPr>
          <w:rFonts w:hAnsi="宋体"/>
          <w:bCs/>
          <w:color w:val="000000" w:themeColor="text1"/>
          <w:sz w:val="21"/>
          <w:szCs w:val="21"/>
        </w:rPr>
      </w:pPr>
    </w:p>
    <w:p>
      <w:pPr>
        <w:pStyle w:val="4"/>
        <w:rPr>
          <w:rFonts w:hAnsi="宋体"/>
          <w:bCs/>
          <w:color w:val="000000" w:themeColor="text1"/>
          <w:sz w:val="21"/>
          <w:szCs w:val="21"/>
        </w:rPr>
      </w:pPr>
    </w:p>
    <w:p>
      <w:pPr>
        <w:pStyle w:val="4"/>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4"/>
        <w:rPr>
          <w:rFonts w:hAnsi="宋体"/>
          <w:color w:val="000000" w:themeColor="text1"/>
          <w:szCs w:val="21"/>
        </w:rPr>
      </w:pPr>
    </w:p>
    <w:p>
      <w:pPr>
        <w:pStyle w:val="6"/>
        <w:numPr>
          <w:ilvl w:val="0"/>
          <w:numId w:val="0"/>
        </w:numPr>
        <w:rPr>
          <w:rFonts w:hAnsi="黑体"/>
          <w:color w:val="000000" w:themeColor="text1"/>
          <w:szCs w:val="21"/>
        </w:rPr>
      </w:pPr>
      <w:bookmarkStart w:id="1659" w:name="_Toc19693"/>
      <w:bookmarkStart w:id="1660" w:name="_Toc26194"/>
      <w:r>
        <w:rPr>
          <w:rFonts w:hint="eastAsia" w:hAnsi="黑体"/>
          <w:color w:val="000000" w:themeColor="text1"/>
          <w:szCs w:val="21"/>
        </w:rPr>
        <w:t>（二）无重大违法记录声明函</w:t>
      </w:r>
      <w:bookmarkEnd w:id="1659"/>
      <w:bookmarkEnd w:id="1660"/>
    </w:p>
    <w:p>
      <w:pPr>
        <w:pStyle w:val="4"/>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致广东业信采购招标有限公司：</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组织的（项目名称：）（项目编号：），我方郑重承诺：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p>
    <w:p>
      <w:pPr>
        <w:spacing w:line="360" w:lineRule="auto"/>
        <w:rPr>
          <w:color w:val="000000" w:themeColor="text1"/>
          <w:szCs w:val="21"/>
          <w:u w:val="single"/>
        </w:rPr>
      </w:pPr>
      <w:r>
        <w:rPr>
          <w:rFonts w:hint="eastAsia"/>
          <w:color w:val="000000" w:themeColor="text1"/>
          <w:szCs w:val="21"/>
        </w:rPr>
        <w:t>投标人名称（公章）：</w:t>
      </w:r>
    </w:p>
    <w:p>
      <w:pPr>
        <w:spacing w:line="360" w:lineRule="auto"/>
        <w:rPr>
          <w:color w:val="000000" w:themeColor="text1"/>
          <w:szCs w:val="21"/>
          <w:u w:val="single"/>
        </w:rPr>
      </w:pPr>
      <w:r>
        <w:rPr>
          <w:rFonts w:hint="eastAsia" w:ascii="宋体" w:hAnsi="宋体"/>
          <w:bCs/>
          <w:color w:val="000000" w:themeColor="text1"/>
          <w:szCs w:val="21"/>
        </w:rPr>
        <w:t>日期： 年月 日</w:t>
      </w:r>
    </w:p>
    <w:p>
      <w:pPr>
        <w:pStyle w:val="4"/>
        <w:ind w:left="420" w:firstLine="0"/>
        <w:rPr>
          <w:color w:val="000000" w:themeColor="text1"/>
        </w:rPr>
      </w:pPr>
    </w:p>
    <w:p>
      <w:pPr>
        <w:pStyle w:val="4"/>
        <w:ind w:left="420" w:firstLine="0"/>
        <w:rPr>
          <w:color w:val="000000" w:themeColor="text1"/>
        </w:rPr>
      </w:pPr>
    </w:p>
    <w:p>
      <w:pPr>
        <w:pStyle w:val="4"/>
        <w:ind w:left="420" w:firstLine="0"/>
        <w:rPr>
          <w:color w:val="000000" w:themeColor="text1"/>
        </w:rPr>
      </w:pPr>
    </w:p>
    <w:p>
      <w:pPr>
        <w:pStyle w:val="4"/>
        <w:ind w:left="420" w:firstLine="0"/>
        <w:rPr>
          <w:color w:val="000000" w:themeColor="text1"/>
        </w:rPr>
      </w:pPr>
    </w:p>
    <w:p>
      <w:pPr>
        <w:pStyle w:val="4"/>
        <w:ind w:left="420" w:firstLine="0"/>
        <w:rPr>
          <w:color w:val="000000" w:themeColor="text1"/>
        </w:rPr>
      </w:pPr>
    </w:p>
    <w:p>
      <w:pPr>
        <w:pStyle w:val="4"/>
        <w:ind w:left="420" w:firstLine="0"/>
        <w:rPr>
          <w:color w:val="000000" w:themeColor="text1"/>
        </w:rPr>
      </w:pPr>
    </w:p>
    <w:p>
      <w:pPr>
        <w:pStyle w:val="4"/>
        <w:ind w:left="420" w:firstLine="0"/>
        <w:rPr>
          <w:color w:val="000000" w:themeColor="text1"/>
        </w:rPr>
      </w:pPr>
    </w:p>
    <w:p>
      <w:pPr>
        <w:pStyle w:val="4"/>
        <w:ind w:firstLine="0"/>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6"/>
        <w:numPr>
          <w:ilvl w:val="7"/>
          <w:numId w:val="6"/>
        </w:numPr>
        <w:tabs>
          <w:tab w:val="clear" w:pos="720"/>
        </w:tabs>
        <w:ind w:left="720"/>
        <w:rPr>
          <w:color w:val="000000" w:themeColor="text1"/>
        </w:rPr>
      </w:pPr>
      <w:bookmarkStart w:id="1661" w:name="_Toc13124"/>
      <w:bookmarkStart w:id="1662" w:name="_Toc5256"/>
      <w:r>
        <w:rPr>
          <w:rFonts w:hint="eastAsia"/>
          <w:color w:val="000000" w:themeColor="text1"/>
        </w:rPr>
        <w:t>投标文件商务及技术部分</w:t>
      </w:r>
      <w:bookmarkEnd w:id="1661"/>
      <w:bookmarkEnd w:id="1662"/>
    </w:p>
    <w:p>
      <w:pPr>
        <w:pStyle w:val="6"/>
        <w:numPr>
          <w:ilvl w:val="0"/>
          <w:numId w:val="0"/>
        </w:numPr>
        <w:rPr>
          <w:color w:val="000000" w:themeColor="text1"/>
          <w:sz w:val="24"/>
        </w:rPr>
      </w:pPr>
      <w:bookmarkStart w:id="1663" w:name="_Toc1517"/>
      <w:r>
        <w:rPr>
          <w:rFonts w:hint="eastAsia"/>
          <w:color w:val="000000" w:themeColor="text1"/>
          <w:sz w:val="24"/>
        </w:rPr>
        <w:t>商务及技术封面格式</w:t>
      </w:r>
      <w:bookmarkEnd w:id="1663"/>
    </w:p>
    <w:p>
      <w:pPr>
        <w:pStyle w:val="4"/>
        <w:rPr>
          <w:rFonts w:hAnsi="宋体"/>
          <w:bCs/>
          <w:color w:val="000000" w:themeColor="text1"/>
          <w:sz w:val="21"/>
        </w:rPr>
      </w:pPr>
    </w:p>
    <w:p>
      <w:pPr>
        <w:pStyle w:val="4"/>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、投标内容应当编有目录、页码，按页码排序并装订成册。   </w:t>
      </w:r>
    </w:p>
    <w:p>
      <w:pPr>
        <w:pStyle w:val="4"/>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rPr>
          <w:rFonts w:hAnsi="宋体"/>
          <w:bCs/>
          <w:color w:val="000000" w:themeColor="text1"/>
          <w:sz w:val="21"/>
        </w:rPr>
      </w:pPr>
    </w:p>
    <w:p>
      <w:pPr>
        <w:pStyle w:val="4"/>
        <w:spacing w:line="440" w:lineRule="exact"/>
        <w:jc w:val="center"/>
        <w:rPr>
          <w:rFonts w:hAnsi="宋体"/>
          <w:bCs/>
          <w:color w:val="000000" w:themeColor="text1"/>
          <w:sz w:val="21"/>
        </w:rPr>
      </w:pPr>
    </w:p>
    <w:p>
      <w:pPr>
        <w:pStyle w:val="4"/>
        <w:spacing w:line="440" w:lineRule="exact"/>
        <w:ind w:firstLine="0"/>
        <w:jc w:val="both"/>
        <w:rPr>
          <w:rFonts w:hAnsi="宋体"/>
          <w:bCs/>
          <w:color w:val="000000" w:themeColor="text1"/>
          <w:sz w:val="21"/>
        </w:rPr>
      </w:pPr>
    </w:p>
    <w:p>
      <w:pPr>
        <w:pStyle w:val="4"/>
        <w:spacing w:line="440" w:lineRule="exact"/>
        <w:jc w:val="center"/>
        <w:rPr>
          <w:rFonts w:hAnsi="宋体"/>
          <w:bCs/>
          <w:color w:val="000000" w:themeColor="text1"/>
          <w:sz w:val="21"/>
        </w:rPr>
      </w:pPr>
    </w:p>
    <w:p>
      <w:pPr>
        <w:pStyle w:val="4"/>
        <w:spacing w:line="360" w:lineRule="auto"/>
        <w:jc w:val="center"/>
        <w:rPr>
          <w:rFonts w:hAnsi="宋体"/>
          <w:b/>
          <w:bCs/>
          <w:color w:val="000000" w:themeColor="text1"/>
          <w:sz w:val="52"/>
          <w:szCs w:val="52"/>
        </w:rPr>
      </w:pPr>
    </w:p>
    <w:p>
      <w:pPr>
        <w:pStyle w:val="4"/>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4"/>
        <w:spacing w:line="360" w:lineRule="auto"/>
        <w:jc w:val="center"/>
        <w:rPr>
          <w:rFonts w:hAnsi="宋体"/>
          <w:bCs/>
          <w:color w:val="000000" w:themeColor="text1"/>
          <w:sz w:val="52"/>
          <w:szCs w:val="52"/>
        </w:rPr>
      </w:pPr>
      <w:r>
        <w:rPr>
          <w:rFonts w:hint="eastAsia" w:hAnsi="宋体"/>
          <w:b/>
          <w:color w:val="000000" w:themeColor="text1"/>
          <w:sz w:val="44"/>
          <w:szCs w:val="44"/>
        </w:rPr>
        <w:t>（商务及技术文件）</w:t>
      </w: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360" w:lineRule="auto"/>
        <w:jc w:val="center"/>
        <w:rPr>
          <w:rFonts w:hAnsi="宋体"/>
          <w:bCs/>
          <w:color w:val="000000" w:themeColor="text1"/>
          <w:sz w:val="52"/>
          <w:szCs w:val="52"/>
        </w:rPr>
      </w:pPr>
    </w:p>
    <w:p>
      <w:pPr>
        <w:pStyle w:val="4"/>
        <w:spacing w:line="440" w:lineRule="exact"/>
        <w:jc w:val="center"/>
        <w:rPr>
          <w:rFonts w:hAnsi="宋体"/>
          <w:bCs/>
          <w:color w:val="000000" w:themeColor="text1"/>
          <w:sz w:val="21"/>
        </w:rPr>
      </w:pPr>
    </w:p>
    <w:p>
      <w:pPr>
        <w:pStyle w:val="4"/>
        <w:spacing w:line="440" w:lineRule="exact"/>
        <w:rPr>
          <w:rFonts w:hAnsi="宋体"/>
          <w:bCs/>
          <w:color w:val="000000" w:themeColor="text1"/>
          <w:sz w:val="21"/>
        </w:rPr>
      </w:pPr>
      <w:r>
        <w:rPr>
          <w:rFonts w:hint="eastAsia" w:hAnsi="宋体"/>
          <w:bCs/>
          <w:color w:val="000000" w:themeColor="text1"/>
          <w:sz w:val="21"/>
        </w:rPr>
        <w:t>项目编号：</w:t>
      </w:r>
    </w:p>
    <w:p>
      <w:pPr>
        <w:pStyle w:val="4"/>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cs="宋体"/>
          <w:color w:val="000000" w:themeColor="text1"/>
          <w:sz w:val="21"/>
          <w:szCs w:val="21"/>
          <w:u w:val="single"/>
        </w:rPr>
        <w:t>采购项目名称，由投标人填写</w:t>
      </w:r>
    </w:p>
    <w:p>
      <w:pPr>
        <w:pStyle w:val="4"/>
        <w:spacing w:line="440" w:lineRule="exact"/>
        <w:rPr>
          <w:rFonts w:hAnsi="宋体"/>
          <w:bCs/>
          <w:color w:val="000000" w:themeColor="text1"/>
          <w:sz w:val="21"/>
          <w:u w:val="single"/>
        </w:rPr>
      </w:pPr>
      <w:r>
        <w:rPr>
          <w:rFonts w:hint="eastAsia" w:hAnsi="宋体"/>
          <w:bCs/>
          <w:color w:val="000000" w:themeColor="text1"/>
          <w:sz w:val="21"/>
        </w:rPr>
        <w:t>投标人名称（公章）：</w:t>
      </w:r>
    </w:p>
    <w:p>
      <w:pPr>
        <w:pStyle w:val="4"/>
        <w:spacing w:line="440" w:lineRule="exact"/>
        <w:rPr>
          <w:rFonts w:hAnsi="宋体"/>
          <w:bCs/>
          <w:color w:val="000000" w:themeColor="text1"/>
          <w:sz w:val="21"/>
          <w:u w:val="single"/>
        </w:rPr>
      </w:pPr>
      <w:r>
        <w:rPr>
          <w:rFonts w:hint="eastAsia" w:hAnsi="宋体"/>
          <w:bCs/>
          <w:color w:val="000000" w:themeColor="text1"/>
          <w:sz w:val="21"/>
        </w:rPr>
        <w:t>投标人地址：</w:t>
      </w:r>
    </w:p>
    <w:p>
      <w:pPr>
        <w:pStyle w:val="4"/>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p>
    <w:p>
      <w:pPr>
        <w:pStyle w:val="4"/>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rPr>
        <w:t>传真：</w:t>
      </w:r>
    </w:p>
    <w:p>
      <w:pPr>
        <w:pStyle w:val="4"/>
        <w:spacing w:line="440" w:lineRule="exact"/>
        <w:rPr>
          <w:rFonts w:hAnsi="宋体"/>
          <w:bCs/>
          <w:color w:val="000000" w:themeColor="text1"/>
          <w:sz w:val="21"/>
          <w:u w:val="single"/>
        </w:rPr>
      </w:pPr>
      <w:r>
        <w:rPr>
          <w:rFonts w:hAnsi="宋体"/>
          <w:bCs/>
          <w:color w:val="000000" w:themeColor="text1"/>
          <w:sz w:val="21"/>
        </w:rPr>
        <w:t>邮编：</w:t>
      </w:r>
    </w:p>
    <w:p>
      <w:pPr>
        <w:pStyle w:val="4"/>
        <w:spacing w:line="440" w:lineRule="exact"/>
        <w:rPr>
          <w:color w:val="000000" w:themeColor="text1"/>
        </w:rPr>
      </w:pPr>
      <w:r>
        <w:rPr>
          <w:rFonts w:hint="eastAsia" w:hAnsi="宋体"/>
          <w:bCs/>
          <w:color w:val="000000" w:themeColor="text1"/>
          <w:sz w:val="21"/>
        </w:rPr>
        <w:t>编制日期：年月日</w:t>
      </w:r>
    </w:p>
    <w:p>
      <w:pPr>
        <w:tabs>
          <w:tab w:val="left" w:pos="1004"/>
          <w:tab w:val="left" w:pos="4267"/>
        </w:tabs>
        <w:spacing w:line="400" w:lineRule="exact"/>
        <w:rPr>
          <w:rFonts w:ascii="宋体" w:hAnsi="宋体"/>
          <w:bCs/>
          <w:color w:val="000000" w:themeColor="text1"/>
        </w:rPr>
      </w:pPr>
    </w:p>
    <w:p>
      <w:pPr>
        <w:pStyle w:val="4"/>
        <w:rPr>
          <w:color w:val="000000" w:themeColor="text1"/>
        </w:rPr>
      </w:pPr>
    </w:p>
    <w:p>
      <w:pPr>
        <w:pStyle w:val="4"/>
        <w:rPr>
          <w:color w:val="000000" w:themeColor="text1"/>
        </w:rPr>
      </w:pPr>
    </w:p>
    <w:p>
      <w:pPr>
        <w:pStyle w:val="4"/>
        <w:ind w:firstLine="0"/>
        <w:rPr>
          <w:color w:val="000000" w:themeColor="text1"/>
        </w:rPr>
      </w:pPr>
    </w:p>
    <w:p>
      <w:pPr>
        <w:pStyle w:val="6"/>
        <w:keepLines w:val="0"/>
        <w:numPr>
          <w:ilvl w:val="0"/>
          <w:numId w:val="0"/>
        </w:numPr>
        <w:tabs>
          <w:tab w:val="left" w:pos="4320"/>
        </w:tabs>
        <w:spacing w:before="240" w:after="60" w:line="360" w:lineRule="exact"/>
        <w:rPr>
          <w:rFonts w:ascii="宋体"/>
          <w:b/>
          <w:bCs w:val="0"/>
          <w:color w:val="000000" w:themeColor="text1"/>
          <w:szCs w:val="21"/>
        </w:rPr>
      </w:pPr>
      <w:bookmarkStart w:id="1664" w:name="_Toc27605"/>
      <w:r>
        <w:rPr>
          <w:rFonts w:hint="eastAsia" w:ascii="宋体"/>
          <w:b/>
          <w:bCs w:val="0"/>
          <w:color w:val="000000" w:themeColor="text1"/>
          <w:szCs w:val="21"/>
        </w:rPr>
        <w:t>符合性自查表</w:t>
      </w:r>
      <w:bookmarkEnd w:id="1664"/>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须满足带“★”号要求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完工期须满足要求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10"/>
              <w:rPr>
                <w:rFonts w:ascii="宋体" w:hAnsi="宋体"/>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6"/>
        <w:keepLines w:val="0"/>
        <w:numPr>
          <w:ilvl w:val="0"/>
          <w:numId w:val="0"/>
        </w:numPr>
        <w:tabs>
          <w:tab w:val="left" w:pos="4320"/>
        </w:tabs>
        <w:spacing w:before="240" w:after="60" w:line="480" w:lineRule="exact"/>
        <w:rPr>
          <w:rFonts w:ascii="宋体"/>
          <w:b/>
          <w:color w:val="000000" w:themeColor="text1"/>
          <w:szCs w:val="21"/>
        </w:rPr>
      </w:pPr>
      <w:bookmarkStart w:id="1665" w:name="_Toc5029"/>
      <w:bookmarkStart w:id="1666" w:name="_Toc26704"/>
      <w:r>
        <w:rPr>
          <w:rFonts w:hint="eastAsia" w:ascii="宋体"/>
          <w:b/>
          <w:color w:val="000000" w:themeColor="text1"/>
          <w:szCs w:val="21"/>
        </w:rPr>
        <w:t>评审项目投标资料表</w:t>
      </w:r>
      <w:bookmarkEnd w:id="1665"/>
      <w:bookmarkEnd w:id="1666"/>
    </w:p>
    <w:p>
      <w:pPr>
        <w:jc w:val="center"/>
        <w:rPr>
          <w:rFonts w:ascii="宋体" w:hAnsi="宋体" w:eastAsia="黑体"/>
          <w:b/>
          <w:color w:val="000000" w:themeColor="text1"/>
          <w:kern w:val="44"/>
          <w:szCs w:val="21"/>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7"/>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07"/>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07"/>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4"/>
        <w:rPr>
          <w:color w:val="000000" w:themeColor="text1"/>
        </w:rPr>
      </w:pPr>
    </w:p>
    <w:p>
      <w:pPr>
        <w:pStyle w:val="4"/>
        <w:rPr>
          <w:color w:val="000000" w:themeColor="text1"/>
        </w:rPr>
      </w:pPr>
    </w:p>
    <w:bookmarkEnd w:id="1332"/>
    <w:bookmarkEnd w:id="1333"/>
    <w:bookmarkEnd w:id="1334"/>
    <w:bookmarkEnd w:id="1335"/>
    <w:bookmarkEnd w:id="1336"/>
    <w:p>
      <w:pPr>
        <w:tabs>
          <w:tab w:val="center" w:pos="4483"/>
        </w:tabs>
        <w:rPr>
          <w:rFonts w:ascii="宋体" w:hAnsi="宋体"/>
          <w:bCs/>
          <w:color w:val="000000" w:themeColor="text1"/>
          <w:szCs w:val="21"/>
        </w:rPr>
      </w:pPr>
      <w:bookmarkStart w:id="1667" w:name="_Toc480020285"/>
      <w:bookmarkStart w:id="1668" w:name="_Toc468157564"/>
      <w:bookmarkStart w:id="1669" w:name="_Toc468606057"/>
      <w:bookmarkStart w:id="1670" w:name="_Toc480010736"/>
      <w:bookmarkStart w:id="1671" w:name="_Toc458262638"/>
      <w:bookmarkStart w:id="1672" w:name="_Toc500861026"/>
      <w:bookmarkStart w:id="1673" w:name="_Toc467987851"/>
      <w:bookmarkStart w:id="1674" w:name="_Toc480021081"/>
      <w:bookmarkStart w:id="1675" w:name="_Toc6727971"/>
      <w:bookmarkStart w:id="1676" w:name="_Toc479991610"/>
      <w:bookmarkStart w:id="1677" w:name="_Toc467236768"/>
      <w:bookmarkStart w:id="1678" w:name="_Toc454701405"/>
      <w:bookmarkStart w:id="1679" w:name="_Toc6397150"/>
      <w:bookmarkStart w:id="1680" w:name="_Toc491658679"/>
    </w:p>
    <w:p>
      <w:pPr>
        <w:pStyle w:val="6"/>
        <w:numPr>
          <w:ilvl w:val="0"/>
          <w:numId w:val="0"/>
        </w:numPr>
        <w:rPr>
          <w:color w:val="000000" w:themeColor="text1"/>
        </w:rPr>
      </w:pPr>
      <w:bookmarkStart w:id="1681" w:name="_Toc13455"/>
      <w:bookmarkStart w:id="1682" w:name="_Toc30224"/>
      <w:r>
        <w:rPr>
          <w:rFonts w:hint="eastAsia"/>
          <w:color w:val="000000" w:themeColor="text1"/>
        </w:rPr>
        <w:t>（一）法定代表人（负责人）证明书</w:t>
      </w:r>
      <w:bookmarkEnd w:id="1681"/>
      <w:bookmarkEnd w:id="1682"/>
    </w:p>
    <w:p>
      <w:pPr>
        <w:pStyle w:val="4"/>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附：代表人性别：    年龄：岁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4"/>
        <w:rPr>
          <w:rFonts w:hAnsi="宋体"/>
          <w:color w:val="000000" w:themeColor="text1"/>
          <w:sz w:val="21"/>
        </w:rPr>
      </w:pPr>
    </w:p>
    <w:p>
      <w:pPr>
        <w:pStyle w:val="4"/>
        <w:rPr>
          <w:color w:val="000000" w:themeColor="text1"/>
        </w:rPr>
        <w:sectPr>
          <w:footerReference r:id="rId13" w:type="default"/>
          <w:pgSz w:w="11906" w:h="16838"/>
          <w:pgMar w:top="1474" w:right="1418" w:bottom="1474" w:left="1418" w:header="851" w:footer="851" w:gutter="0"/>
          <w:cols w:space="720" w:num="1"/>
          <w:titlePg/>
          <w:docGrid w:linePitch="312" w:charSpace="0"/>
        </w:sectPr>
      </w:pPr>
      <w:r>
        <w:rPr>
          <w:color w:val="000000" w:themeColor="text1"/>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6"/>
        <w:numPr>
          <w:ilvl w:val="0"/>
          <w:numId w:val="0"/>
        </w:numPr>
        <w:rPr>
          <w:color w:val="000000" w:themeColor="text1"/>
        </w:rPr>
      </w:pPr>
      <w:bookmarkStart w:id="1683" w:name="_Toc27194"/>
      <w:bookmarkStart w:id="1684" w:name="_Toc19948"/>
      <w:r>
        <w:rPr>
          <w:rFonts w:hint="eastAsia"/>
          <w:color w:val="000000" w:themeColor="text1"/>
        </w:rPr>
        <w:t>（二）法定代表人（负责人）授权书</w:t>
      </w:r>
      <w:bookmarkEnd w:id="1683"/>
      <w:bookmarkEnd w:id="1684"/>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为我公司代理人，以本公司的名义参加广东业信采购招标有限公司组织的</w:t>
      </w:r>
      <w:r>
        <w:rPr>
          <w:rFonts w:hint="eastAsia"/>
          <w:color w:val="000000" w:themeColor="text1"/>
          <w:szCs w:val="21"/>
        </w:rPr>
        <w:t>（项目名称：）</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    性别：   年龄：   职务：</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rPr>
          <w:color w:val="000000" w:themeColor="text1"/>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sectPr>
          <w:footerReference r:id="rId14" w:type="default"/>
          <w:pgSz w:w="11906" w:h="16838"/>
          <w:pgMar w:top="1418" w:right="1474" w:bottom="1418" w:left="1474" w:header="851" w:footer="851" w:gutter="0"/>
          <w:cols w:space="720" w:num="1"/>
          <w:titlePg/>
          <w:docGrid w:linePitch="312" w:charSpace="0"/>
        </w:sectPr>
      </w:pPr>
    </w:p>
    <w:p>
      <w:pPr>
        <w:pStyle w:val="6"/>
        <w:numPr>
          <w:ilvl w:val="0"/>
          <w:numId w:val="0"/>
        </w:numPr>
        <w:rPr>
          <w:color w:val="000000" w:themeColor="text1"/>
        </w:rPr>
      </w:pPr>
      <w:bookmarkStart w:id="1685" w:name="_Toc343612941"/>
      <w:bookmarkStart w:id="1686" w:name="_Toc331512922"/>
      <w:bookmarkStart w:id="1687" w:name="_Toc333237699"/>
      <w:bookmarkStart w:id="1688" w:name="_Toc339020254"/>
      <w:bookmarkStart w:id="1689" w:name="_Toc365967093"/>
      <w:bookmarkStart w:id="1690" w:name="_Toc340677091"/>
      <w:bookmarkStart w:id="1691" w:name="_Toc339362321"/>
      <w:bookmarkStart w:id="1692" w:name="_Toc332270368"/>
      <w:bookmarkStart w:id="1693" w:name="_Toc330460007"/>
      <w:bookmarkStart w:id="1694" w:name="_Toc366072550"/>
      <w:bookmarkStart w:id="1695" w:name="_Toc333935367"/>
      <w:bookmarkStart w:id="1696" w:name="_Toc339020036"/>
      <w:bookmarkStart w:id="1697" w:name="_Toc350756471"/>
      <w:bookmarkStart w:id="1698" w:name="_Toc336681956"/>
      <w:bookmarkStart w:id="1699" w:name="_Toc25327"/>
      <w:bookmarkStart w:id="1700" w:name="_Toc365985199"/>
      <w:bookmarkStart w:id="1701" w:name="_Toc342312464"/>
      <w:bookmarkStart w:id="1702" w:name="_Toc343248439"/>
      <w:bookmarkStart w:id="1703" w:name="_Toc343247121"/>
      <w:bookmarkStart w:id="1704" w:name="_Toc339019910"/>
      <w:bookmarkStart w:id="1705" w:name="_Toc339441108"/>
      <w:bookmarkStart w:id="1706" w:name="_Toc336681601"/>
      <w:bookmarkStart w:id="1707" w:name="_Toc345312618"/>
      <w:bookmarkStart w:id="1708" w:name="_Toc333238655"/>
      <w:bookmarkStart w:id="1709" w:name="_Toc341348361"/>
      <w:bookmarkStart w:id="1710" w:name="_Toc340672890"/>
      <w:bookmarkStart w:id="1711" w:name="_Toc342060396"/>
      <w:bookmarkStart w:id="1712" w:name="_Toc337632379"/>
      <w:bookmarkStart w:id="1713" w:name="_Toc332206730"/>
      <w:bookmarkStart w:id="1714" w:name="_Toc340507463"/>
      <w:bookmarkStart w:id="1715" w:name="_Toc350438770"/>
      <w:bookmarkStart w:id="1716" w:name="_Toc331684063"/>
      <w:bookmarkStart w:id="1717" w:name="_Toc339020116"/>
      <w:bookmarkStart w:id="1718" w:name="_Toc333935708"/>
      <w:bookmarkStart w:id="1719" w:name="_Toc342398151"/>
      <w:bookmarkStart w:id="1720" w:name="_Toc333237810"/>
      <w:bookmarkStart w:id="1721" w:name="_Toc342296782"/>
      <w:r>
        <w:rPr>
          <w:rFonts w:hint="eastAsia"/>
          <w:color w:val="000000" w:themeColor="text1"/>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，由投标人填写    </w:t>
      </w:r>
      <w:r>
        <w:rPr>
          <w:rFonts w:hint="eastAsia" w:ascii="宋体" w:hAnsi="宋体"/>
          <w:b/>
          <w:bCs/>
          <w:color w:val="000000" w:themeColor="text1"/>
        </w:rPr>
        <w:t>的投标邀请（项目编号:），我方正式响应投标并提交投标文件份正本和份副本，</w:t>
      </w:r>
      <w:r>
        <w:rPr>
          <w:rFonts w:hint="eastAsia" w:ascii="宋体" w:hAnsi="宋体"/>
          <w:b/>
          <w:color w:val="000000" w:themeColor="text1"/>
          <w:kern w:val="0"/>
          <w:szCs w:val="21"/>
        </w:rPr>
        <w:t>电子文件份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color w:val="000000" w:themeColor="text1"/>
        </w:rPr>
      </w:pPr>
      <w:r>
        <w:rPr>
          <w:rFonts w:hint="eastAsia" w:ascii="宋体" w:hAnsi="宋体"/>
          <w:b/>
          <w:bCs/>
          <w:color w:val="000000" w:themeColor="text1"/>
        </w:rPr>
        <w:t>以形式提交的投标保证金，金额为大写</w:t>
      </w:r>
      <w:r>
        <w:rPr>
          <w:rFonts w:hint="eastAsia" w:ascii="宋体"/>
          <w:b/>
          <w:color w:val="000000" w:themeColor="text1"/>
        </w:rPr>
        <w:t>人民币（</w:t>
      </w:r>
      <w:r>
        <w:rPr>
          <w:rFonts w:hint="eastAsia" w:ascii="宋体"/>
          <w:b/>
          <w:bCs/>
          <w:color w:val="000000" w:themeColor="text1"/>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rPr>
      </w:pPr>
      <w:r>
        <w:rPr>
          <w:rFonts w:hint="eastAsia" w:ascii="宋体" w:hAnsi="宋体"/>
          <w:b/>
          <w:bCs/>
          <w:color w:val="000000" w:themeColor="text1"/>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所附投标价格表中规定的应提交和交付的投标总价为人民币：</w:t>
      </w:r>
      <w:r>
        <w:rPr>
          <w:rFonts w:hint="eastAsia" w:ascii="宋体" w:hAnsi="宋体"/>
          <w:color w:val="000000" w:themeColor="text1"/>
          <w:u w:val="single"/>
        </w:rPr>
        <w:t xml:space="preserve"> （用文字和数字表示的投标总价）  </w:t>
      </w:r>
      <w:r>
        <w:rPr>
          <w:rFonts w:hint="eastAsia" w:ascii="宋体" w:hAnsi="宋体"/>
          <w:color w:val="000000" w:themeColor="text1"/>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为采购项目提供整体设计、规范编制或者项目管理、监理、检测等服务的投标人，不得再参加该采购项目的其他采购活动。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单位负责人为同一人或者存在直接控股、管理关系的不同投标人，不得参加同一合同项下的政府采购活动。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 年月 日</w:t>
      </w:r>
    </w:p>
    <w:p>
      <w:pPr>
        <w:pStyle w:val="24"/>
        <w:spacing w:line="400" w:lineRule="exact"/>
        <w:rPr>
          <w:rFonts w:hAnsi="宋体"/>
          <w:color w:val="000000" w:themeColor="text1"/>
        </w:rPr>
      </w:pPr>
      <w:r>
        <w:rPr>
          <w:rFonts w:hint="eastAsia" w:hAnsi="宋体"/>
          <w:color w:val="000000" w:themeColor="text1"/>
        </w:rPr>
        <w:t>注：本投标函为投标人响应本次招标项目的郑重承诺，投标人不得改动且必须满足。</w:t>
      </w:r>
    </w:p>
    <w:p>
      <w:pPr>
        <w:pStyle w:val="24"/>
        <w:spacing w:line="400" w:lineRule="exact"/>
        <w:rPr>
          <w:rFonts w:hAnsi="宋体"/>
          <w:color w:val="000000" w:themeColor="text1"/>
        </w:rPr>
      </w:pPr>
    </w:p>
    <w:p>
      <w:pPr>
        <w:pStyle w:val="6"/>
        <w:numPr>
          <w:ilvl w:val="0"/>
          <w:numId w:val="0"/>
        </w:numPr>
        <w:spacing w:line="400" w:lineRule="exact"/>
        <w:rPr>
          <w:color w:val="000000" w:themeColor="text1"/>
        </w:rPr>
      </w:pPr>
      <w:bookmarkStart w:id="1722" w:name="_Hlt16935467"/>
      <w:bookmarkEnd w:id="1722"/>
      <w:bookmarkStart w:id="1723" w:name="_Toc336681602"/>
      <w:bookmarkStart w:id="1724" w:name="_Toc339020117"/>
      <w:bookmarkStart w:id="1725" w:name="_Toc350756472"/>
      <w:bookmarkStart w:id="1726" w:name="_Toc339362322"/>
      <w:bookmarkStart w:id="1727" w:name="_Toc337632380"/>
      <w:bookmarkStart w:id="1728" w:name="_Toc339019911"/>
      <w:bookmarkStart w:id="1729" w:name="_Toc366072551"/>
      <w:bookmarkStart w:id="1730" w:name="_Toc339020037"/>
      <w:bookmarkStart w:id="1731" w:name="_Toc332206731"/>
      <w:bookmarkStart w:id="1732" w:name="_Toc339020255"/>
      <w:bookmarkStart w:id="1733" w:name="_Toc342060397"/>
      <w:bookmarkStart w:id="1734" w:name="_Toc343248440"/>
      <w:bookmarkStart w:id="1735" w:name="_Toc333935709"/>
      <w:bookmarkStart w:id="1736" w:name="_Toc330460008"/>
      <w:bookmarkStart w:id="1737" w:name="_Toc333935368"/>
      <w:bookmarkStart w:id="1738" w:name="_Toc331684064"/>
      <w:bookmarkStart w:id="1739" w:name="_Toc78816017"/>
      <w:bookmarkStart w:id="1740" w:name="_Toc340672891"/>
      <w:bookmarkStart w:id="1741" w:name="_Toc340677092"/>
      <w:bookmarkStart w:id="1742" w:name="_Toc333237811"/>
      <w:bookmarkStart w:id="1743" w:name="_Toc343612942"/>
      <w:bookmarkStart w:id="1744" w:name="_Toc342312465"/>
      <w:bookmarkStart w:id="1745" w:name="_Toc339441109"/>
      <w:bookmarkStart w:id="1746" w:name="_Toc331512923"/>
      <w:bookmarkStart w:id="1747" w:name="_Toc365985200"/>
      <w:bookmarkStart w:id="1748" w:name="_Toc336681957"/>
      <w:bookmarkStart w:id="1749" w:name="_Toc16464"/>
      <w:bookmarkStart w:id="1750" w:name="_Toc341348362"/>
      <w:bookmarkStart w:id="1751" w:name="_Toc340507464"/>
      <w:bookmarkStart w:id="1752" w:name="_Toc350438771"/>
      <w:bookmarkStart w:id="1753" w:name="_Toc343247122"/>
      <w:bookmarkStart w:id="1754" w:name="_Toc342296783"/>
      <w:bookmarkStart w:id="1755" w:name="_Toc365967094"/>
      <w:bookmarkStart w:id="1756" w:name="_Toc345312619"/>
      <w:bookmarkStart w:id="1757" w:name="_Toc332270369"/>
      <w:bookmarkStart w:id="1758" w:name="_Toc333237700"/>
      <w:bookmarkStart w:id="1759" w:name="_Toc342398152"/>
      <w:bookmarkStart w:id="1760" w:name="_Toc333238656"/>
      <w:r>
        <w:rPr>
          <w:rFonts w:hint="eastAsia"/>
          <w:color w:val="000000" w:themeColor="text1"/>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投标总价</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完工期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r>
              <w:rPr>
                <w:rFonts w:hint="eastAsia" w:ascii="宋体" w:hAnsi="宋体"/>
                <w:bCs/>
                <w:color w:val="000000" w:themeColor="text1"/>
              </w:rPr>
              <w:t>大写：</w:t>
            </w:r>
          </w:p>
          <w:p>
            <w:pPr>
              <w:spacing w:line="260" w:lineRule="exact"/>
              <w:rPr>
                <w:rFonts w:ascii="宋体" w:hAnsi="宋体"/>
                <w:bCs/>
                <w:color w:val="000000" w:themeColor="text1"/>
              </w:rPr>
            </w:pPr>
          </w:p>
          <w:p>
            <w:pPr>
              <w:spacing w:line="260" w:lineRule="exact"/>
              <w:rPr>
                <w:rFonts w:ascii="宋体" w:hAnsi="宋体"/>
                <w:bCs/>
                <w:color w:val="000000" w:themeColor="text1"/>
              </w:rPr>
            </w:pPr>
          </w:p>
          <w:p>
            <w:pPr>
              <w:spacing w:line="260" w:lineRule="exact"/>
              <w:rPr>
                <w:rFonts w:ascii="宋体" w:hAnsi="宋体"/>
                <w:bCs/>
                <w:color w:val="000000" w:themeColor="text1"/>
              </w:rPr>
            </w:pPr>
            <w:r>
              <w:rPr>
                <w:rFonts w:hint="eastAsia" w:ascii="宋体" w:hAnsi="宋体"/>
                <w:bCs/>
                <w:color w:val="000000" w:themeColor="text1"/>
              </w:rPr>
              <w:t>小写：</w:t>
            </w: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 年月 日</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6"/>
        <w:numPr>
          <w:ilvl w:val="0"/>
          <w:numId w:val="0"/>
        </w:numPr>
        <w:spacing w:line="400" w:lineRule="exact"/>
        <w:rPr>
          <w:color w:val="000000" w:themeColor="text1"/>
        </w:rPr>
      </w:pPr>
      <w:bookmarkStart w:id="1761" w:name="_Toc340677093"/>
      <w:bookmarkStart w:id="1762" w:name="_Toc350756473"/>
      <w:bookmarkStart w:id="1763" w:name="_Toc339019912"/>
      <w:bookmarkStart w:id="1764" w:name="_Toc333935369"/>
      <w:bookmarkStart w:id="1765" w:name="_Toc333237701"/>
      <w:bookmarkStart w:id="1766" w:name="_Toc345312620"/>
      <w:bookmarkStart w:id="1767" w:name="_Toc331684065"/>
      <w:bookmarkStart w:id="1768" w:name="_Toc333237812"/>
      <w:bookmarkStart w:id="1769" w:name="_Toc342296784"/>
      <w:bookmarkStart w:id="1770" w:name="_Toc339362323"/>
      <w:bookmarkStart w:id="1771" w:name="_Toc333935710"/>
      <w:bookmarkStart w:id="1772" w:name="_Toc330460009"/>
      <w:bookmarkStart w:id="1773" w:name="_Toc343612943"/>
      <w:bookmarkStart w:id="1774" w:name="_Toc332206732"/>
      <w:bookmarkStart w:id="1775" w:name="_Toc337632381"/>
      <w:bookmarkStart w:id="1776" w:name="_Toc15451"/>
      <w:bookmarkStart w:id="1777" w:name="_Toc365985201"/>
      <w:bookmarkStart w:id="1778" w:name="_Toc343247123"/>
      <w:bookmarkStart w:id="1779" w:name="_Toc366072552"/>
      <w:bookmarkStart w:id="1780" w:name="_Toc331512924"/>
      <w:bookmarkStart w:id="1781" w:name="_Toc342060398"/>
      <w:bookmarkStart w:id="1782" w:name="_Toc341348363"/>
      <w:bookmarkStart w:id="1783" w:name="_Toc350438772"/>
      <w:bookmarkStart w:id="1784" w:name="_Toc343248441"/>
      <w:bookmarkStart w:id="1785" w:name="_Toc339020118"/>
      <w:bookmarkStart w:id="1786" w:name="_Toc339441110"/>
      <w:bookmarkStart w:id="1787" w:name="_Toc340672892"/>
      <w:bookmarkStart w:id="1788" w:name="_Toc333238657"/>
      <w:bookmarkStart w:id="1789" w:name="_Toc336681958"/>
      <w:bookmarkStart w:id="1790" w:name="_Toc336681603"/>
      <w:bookmarkStart w:id="1791" w:name="_Toc342398153"/>
      <w:bookmarkStart w:id="1792" w:name="_Toc365967095"/>
      <w:bookmarkStart w:id="1793" w:name="_Toc339020256"/>
      <w:bookmarkStart w:id="1794" w:name="_Toc339020038"/>
      <w:bookmarkStart w:id="1795" w:name="_Toc342312466"/>
      <w:bookmarkStart w:id="1796" w:name="_Toc340507465"/>
      <w:bookmarkStart w:id="1797" w:name="_Toc332270370"/>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p>
      <w:pPr>
        <w:adjustRightInd w:val="0"/>
        <w:snapToGrid w:val="0"/>
        <w:spacing w:line="360" w:lineRule="auto"/>
        <w:ind w:left="1050" w:leftChars="500" w:firstLine="6195" w:firstLineChars="2950"/>
        <w:jc w:val="left"/>
        <w:rPr>
          <w:color w:val="000000" w:themeColor="text1"/>
          <w:szCs w:val="18"/>
        </w:rPr>
      </w:pPr>
      <w:r>
        <w:rPr>
          <w:rFonts w:hint="eastAsia"/>
          <w:color w:val="000000" w:themeColor="text1"/>
          <w:szCs w:val="18"/>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其他费用</w:t>
            </w:r>
          </w:p>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rPr>
            </w:pPr>
            <w:r>
              <w:rPr>
                <w:rFonts w:hint="eastAsia" w:hAnsi="宋体" w:cs="宋体"/>
                <w:bCs/>
                <w:color w:val="000000" w:themeColor="text1"/>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ind w:firstLine="0"/>
              <w:rPr>
                <w:rFonts w:hAnsi="宋体" w:cs="宋体"/>
                <w:bCs/>
                <w:color w:val="000000" w:themeColor="text1"/>
                <w:sz w:val="21"/>
                <w:szCs w:val="21"/>
              </w:rPr>
            </w:pPr>
            <w:r>
              <w:rPr>
                <w:rFonts w:hint="eastAsia" w:hAnsi="宋体" w:cs="宋体"/>
                <w:bCs/>
                <w:color w:val="000000" w:themeColor="text1"/>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ind w:firstLine="0"/>
              <w:rPr>
                <w:rFonts w:hAnsi="宋体" w:cs="宋体"/>
                <w:bCs/>
                <w:color w:val="000000" w:themeColor="text1"/>
                <w:sz w:val="21"/>
                <w:szCs w:val="21"/>
              </w:rPr>
            </w:pPr>
            <w:r>
              <w:rPr>
                <w:rFonts w:hint="eastAsia" w:hAnsi="宋体" w:cs="宋体"/>
                <w:bCs/>
                <w:color w:val="000000" w:themeColor="text1"/>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rPr>
            </w:pPr>
            <w:r>
              <w:rPr>
                <w:rFonts w:hint="eastAsia" w:hAnsi="宋体" w:cs="宋体"/>
                <w:color w:val="000000" w:themeColor="text1"/>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rPr>
            </w:pPr>
            <w:r>
              <w:rPr>
                <w:rFonts w:hint="eastAsia" w:hAnsi="宋体" w:cs="宋体"/>
                <w:bCs/>
                <w:color w:val="000000" w:themeColor="text1"/>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spacing w:line="360" w:lineRule="auto"/>
        <w:rPr>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 年月 日</w:t>
      </w:r>
    </w:p>
    <w:p>
      <w:pPr>
        <w:adjustRightInd w:val="0"/>
        <w:snapToGrid w:val="0"/>
        <w:spacing w:line="400" w:lineRule="exact"/>
        <w:rPr>
          <w:rFonts w:ascii="宋体" w:hAnsi="宋体"/>
          <w:bCs/>
          <w:color w:val="000000" w:themeColor="text1"/>
          <w:u w:val="single"/>
        </w:rPr>
      </w:pPr>
    </w:p>
    <w:p>
      <w:pPr>
        <w:pStyle w:val="6"/>
        <w:numPr>
          <w:ilvl w:val="0"/>
          <w:numId w:val="0"/>
        </w:numPr>
        <w:spacing w:line="400" w:lineRule="exact"/>
        <w:rPr>
          <w:color w:val="000000" w:themeColor="text1"/>
        </w:rPr>
      </w:pPr>
      <w:bookmarkStart w:id="1798" w:name="_Toc339020257"/>
      <w:bookmarkStart w:id="1799" w:name="_Toc343612944"/>
      <w:bookmarkStart w:id="1800" w:name="_Toc333238658"/>
      <w:bookmarkStart w:id="1801" w:name="_Toc339362324"/>
      <w:bookmarkStart w:id="1802" w:name="_Toc331684066"/>
      <w:bookmarkStart w:id="1803" w:name="_Toc341348364"/>
      <w:bookmarkStart w:id="1804" w:name="_Toc339441111"/>
      <w:bookmarkStart w:id="1805" w:name="_Toc339020039"/>
      <w:bookmarkStart w:id="1806" w:name="_Toc333237702"/>
      <w:bookmarkStart w:id="1807" w:name="_Toc333237813"/>
      <w:bookmarkStart w:id="1808" w:name="_Toc330460010"/>
      <w:bookmarkStart w:id="1809" w:name="_Toc337632382"/>
      <w:bookmarkStart w:id="1810" w:name="_Toc342060399"/>
      <w:bookmarkStart w:id="1811" w:name="_Toc3940"/>
      <w:bookmarkStart w:id="1812" w:name="_Toc350756474"/>
      <w:bookmarkStart w:id="1813" w:name="_Toc339020119"/>
      <w:bookmarkStart w:id="1814" w:name="_Toc333935370"/>
      <w:bookmarkStart w:id="1815" w:name="_Toc366072553"/>
      <w:bookmarkStart w:id="1816" w:name="_Toc342296785"/>
      <w:bookmarkStart w:id="1817" w:name="_Toc331512925"/>
      <w:bookmarkStart w:id="1818" w:name="_Toc336681959"/>
      <w:bookmarkStart w:id="1819" w:name="_Toc343247124"/>
      <w:bookmarkStart w:id="1820" w:name="_Toc350438773"/>
      <w:bookmarkStart w:id="1821" w:name="_Toc343248442"/>
      <w:bookmarkStart w:id="1822" w:name="_Toc365985202"/>
      <w:bookmarkStart w:id="1823" w:name="_Toc345312621"/>
      <w:bookmarkStart w:id="1824" w:name="_Toc342398154"/>
      <w:bookmarkStart w:id="1825" w:name="_Toc340507466"/>
      <w:bookmarkStart w:id="1826" w:name="_Toc332206733"/>
      <w:bookmarkStart w:id="1827" w:name="_Toc365967096"/>
      <w:bookmarkStart w:id="1828" w:name="_Toc339019913"/>
      <w:bookmarkStart w:id="1829" w:name="_Toc340677094"/>
      <w:bookmarkStart w:id="1830" w:name="_Toc333935711"/>
      <w:bookmarkStart w:id="1831" w:name="_Toc336681604"/>
      <w:bookmarkStart w:id="1832" w:name="_Toc342312467"/>
      <w:bookmarkStart w:id="1833" w:name="_Toc340672893"/>
      <w:bookmarkStart w:id="1834" w:name="_Toc332270371"/>
      <w:r>
        <w:rPr>
          <w:rFonts w:hint="eastAsia"/>
          <w:color w:val="000000" w:themeColor="text1"/>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 年月 日</w:t>
      </w:r>
    </w:p>
    <w:p>
      <w:pPr>
        <w:adjustRightInd w:val="0"/>
        <w:snapToGrid w:val="0"/>
        <w:spacing w:line="360" w:lineRule="auto"/>
        <w:rPr>
          <w:rFonts w:ascii="宋体" w:hAnsi="宋体"/>
          <w:bCs/>
          <w:color w:val="000000" w:themeColor="text1"/>
          <w:u w:val="single"/>
        </w:rPr>
        <w:sectPr>
          <w:footerReference r:id="rId15" w:type="default"/>
          <w:pgSz w:w="11906" w:h="16838"/>
          <w:pgMar w:top="1418" w:right="1474" w:bottom="1418" w:left="1474" w:header="851" w:footer="851" w:gutter="0"/>
          <w:cols w:space="720" w:num="1"/>
          <w:titlePg/>
          <w:docGrid w:linePitch="312" w:charSpace="0"/>
        </w:sectPr>
      </w:pPr>
    </w:p>
    <w:p>
      <w:pPr>
        <w:pStyle w:val="6"/>
        <w:numPr>
          <w:ilvl w:val="0"/>
          <w:numId w:val="0"/>
        </w:numPr>
        <w:spacing w:line="400" w:lineRule="exact"/>
        <w:rPr>
          <w:color w:val="000000" w:themeColor="text1"/>
        </w:rPr>
      </w:pPr>
      <w:bookmarkStart w:id="1835" w:name="_Toc30142"/>
      <w:bookmarkStart w:id="1836" w:name="_Toc331684067"/>
      <w:bookmarkStart w:id="1837" w:name="_Toc339020258"/>
      <w:bookmarkStart w:id="1838" w:name="_Toc342312468"/>
      <w:bookmarkStart w:id="1839" w:name="_Toc333237814"/>
      <w:bookmarkStart w:id="1840" w:name="_Toc339020040"/>
      <w:bookmarkStart w:id="1841" w:name="_Toc350756475"/>
      <w:bookmarkStart w:id="1842" w:name="_Toc342398155"/>
      <w:bookmarkStart w:id="1843" w:name="_Toc343247125"/>
      <w:bookmarkStart w:id="1844" w:name="_Toc345312622"/>
      <w:bookmarkStart w:id="1845" w:name="_Toc333935371"/>
      <w:bookmarkStart w:id="1846" w:name="_Toc336681605"/>
      <w:bookmarkStart w:id="1847" w:name="_Toc365967097"/>
      <w:bookmarkStart w:id="1848" w:name="_Toc343248443"/>
      <w:bookmarkStart w:id="1849" w:name="_Toc340507467"/>
      <w:bookmarkStart w:id="1850" w:name="_Toc333238659"/>
      <w:bookmarkStart w:id="1851" w:name="_Toc343612945"/>
      <w:bookmarkStart w:id="1852" w:name="_Toc350438774"/>
      <w:bookmarkStart w:id="1853" w:name="_Toc341348365"/>
      <w:bookmarkStart w:id="1854" w:name="_Toc365985203"/>
      <w:bookmarkStart w:id="1855" w:name="_Toc342060400"/>
      <w:bookmarkStart w:id="1856" w:name="_Toc333935712"/>
      <w:bookmarkStart w:id="1857" w:name="_Toc337632383"/>
      <w:bookmarkStart w:id="1858" w:name="_Toc340672894"/>
      <w:bookmarkStart w:id="1859" w:name="_Toc366072554"/>
      <w:bookmarkStart w:id="1860" w:name="_Toc340677095"/>
      <w:bookmarkStart w:id="1861" w:name="_Toc330460011"/>
      <w:bookmarkStart w:id="1862" w:name="_Toc339441112"/>
      <w:bookmarkStart w:id="1863" w:name="_Toc332206734"/>
      <w:bookmarkStart w:id="1864" w:name="_Toc332270372"/>
      <w:bookmarkStart w:id="1865" w:name="_Toc339362325"/>
      <w:bookmarkStart w:id="1866" w:name="_Toc336681960"/>
      <w:bookmarkStart w:id="1867" w:name="_Toc333237703"/>
      <w:bookmarkStart w:id="1868" w:name="_Toc339020120"/>
      <w:bookmarkStart w:id="1869" w:name="_Toc331512926"/>
      <w:bookmarkStart w:id="1870" w:name="_Toc342296786"/>
      <w:bookmarkStart w:id="1871" w:name="_Toc339019914"/>
      <w:r>
        <w:rPr>
          <w:rFonts w:hint="eastAsia"/>
          <w:color w:val="000000" w:themeColor="text1"/>
        </w:rPr>
        <w:t>附件五：技术条款偏离一览表</w:t>
      </w:r>
      <w:bookmarkEnd w:id="1835"/>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0" w:firstLineChars="300"/>
        <w:rPr>
          <w:rFonts w:ascii="宋体" w:hAnsi="宋体"/>
          <w:bCs/>
          <w:color w:val="000000" w:themeColor="text1"/>
        </w:rPr>
      </w:pPr>
    </w:p>
    <w:p>
      <w:pPr>
        <w:adjustRightInd w:val="0"/>
        <w:snapToGrid w:val="0"/>
        <w:spacing w:line="360" w:lineRule="auto"/>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 年月 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6"/>
        <w:numPr>
          <w:ilvl w:val="1"/>
          <w:numId w:val="0"/>
        </w:numPr>
        <w:spacing w:line="400" w:lineRule="exact"/>
        <w:rPr>
          <w:color w:val="000000" w:themeColor="text1"/>
        </w:rPr>
        <w:sectPr>
          <w:pgSz w:w="11906" w:h="16838"/>
          <w:pgMar w:top="1474" w:right="1418" w:bottom="1474" w:left="1418" w:header="851" w:footer="850" w:gutter="0"/>
          <w:cols w:space="0" w:num="1"/>
          <w:titlePg/>
          <w:docGrid w:linePitch="312" w:charSpace="0"/>
        </w:sectPr>
      </w:pPr>
      <w:bookmarkStart w:id="1872" w:name="_Toc343247129"/>
      <w:bookmarkStart w:id="1873" w:name="_Toc366072561"/>
      <w:bookmarkStart w:id="1874" w:name="_Toc333237818"/>
      <w:bookmarkStart w:id="1875" w:name="_Toc337632387"/>
      <w:bookmarkStart w:id="1876" w:name="_Toc342060404"/>
      <w:bookmarkStart w:id="1877" w:name="_Toc339362329"/>
      <w:bookmarkStart w:id="1878" w:name="_Toc342398159"/>
      <w:bookmarkStart w:id="1879" w:name="_Toc341348369"/>
      <w:bookmarkStart w:id="1880" w:name="_Toc332270376"/>
      <w:bookmarkStart w:id="1881" w:name="_Toc333935375"/>
      <w:bookmarkStart w:id="1882" w:name="_Toc365967104"/>
      <w:bookmarkStart w:id="1883" w:name="_Toc350438778"/>
      <w:bookmarkStart w:id="1884" w:name="_Toc333237707"/>
      <w:bookmarkStart w:id="1885" w:name="_Toc340672898"/>
      <w:bookmarkStart w:id="1886" w:name="_Toc331684071"/>
      <w:bookmarkStart w:id="1887" w:name="_Toc339019918"/>
      <w:bookmarkStart w:id="1888" w:name="_Toc345312626"/>
      <w:bookmarkStart w:id="1889" w:name="_Toc365985210"/>
      <w:bookmarkStart w:id="1890" w:name="_Toc342296790"/>
      <w:bookmarkStart w:id="1891" w:name="_Toc340677099"/>
      <w:bookmarkStart w:id="1892" w:name="_Toc342312472"/>
      <w:bookmarkStart w:id="1893" w:name="_Toc343612949"/>
      <w:bookmarkStart w:id="1894" w:name="_Toc330460015"/>
      <w:bookmarkStart w:id="1895" w:name="_Toc336681964"/>
      <w:bookmarkStart w:id="1896" w:name="_Toc339020262"/>
      <w:bookmarkStart w:id="1897" w:name="_Toc332206738"/>
      <w:bookmarkStart w:id="1898" w:name="_Toc333935716"/>
      <w:bookmarkStart w:id="1899" w:name="_Toc336681609"/>
      <w:bookmarkStart w:id="1900" w:name="_Toc432695228"/>
      <w:bookmarkStart w:id="1901" w:name="_Toc339441116"/>
      <w:bookmarkStart w:id="1902" w:name="_Toc350756479"/>
      <w:bookmarkStart w:id="1903" w:name="_Toc331512930"/>
      <w:bookmarkStart w:id="1904" w:name="_Toc343248447"/>
      <w:bookmarkStart w:id="1905" w:name="_Toc340507471"/>
      <w:bookmarkStart w:id="1906" w:name="_Toc333238663"/>
      <w:bookmarkStart w:id="1907" w:name="_Toc339020044"/>
      <w:bookmarkStart w:id="1908" w:name="_Toc339020124"/>
    </w:p>
    <w:p>
      <w:pPr>
        <w:pStyle w:val="6"/>
        <w:numPr>
          <w:ilvl w:val="1"/>
          <w:numId w:val="0"/>
        </w:numPr>
        <w:spacing w:line="400" w:lineRule="exact"/>
        <w:rPr>
          <w:color w:val="000000" w:themeColor="text1"/>
        </w:rPr>
      </w:pPr>
      <w:bookmarkStart w:id="1909" w:name="_Toc17788"/>
      <w:r>
        <w:rPr>
          <w:rFonts w:hint="eastAsia"/>
          <w:color w:val="000000" w:themeColor="text1"/>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4"/>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rPr>
            </w:pPr>
          </w:p>
        </w:tc>
        <w:tc>
          <w:tcPr>
            <w:tcW w:w="1215" w:type="dxa"/>
            <w:vAlign w:val="center"/>
          </w:tcPr>
          <w:p>
            <w:pPr>
              <w:pStyle w:val="4"/>
              <w:snapToGrid w:val="0"/>
              <w:ind w:firstLine="0"/>
              <w:jc w:val="center"/>
              <w:rPr>
                <w:rFonts w:hAnsi="宋体"/>
                <w:bCs/>
                <w:color w:val="000000" w:themeColor="text1"/>
                <w:kern w:val="2"/>
                <w:sz w:val="21"/>
                <w:szCs w:val="24"/>
              </w:rPr>
            </w:pPr>
          </w:p>
        </w:tc>
        <w:tc>
          <w:tcPr>
            <w:tcW w:w="1267" w:type="dxa"/>
            <w:vAlign w:val="center"/>
          </w:tcPr>
          <w:p>
            <w:pPr>
              <w:pStyle w:val="4"/>
              <w:snapToGrid w:val="0"/>
              <w:jc w:val="center"/>
              <w:rPr>
                <w:rFonts w:hAnsi="宋体"/>
                <w:bCs/>
                <w:color w:val="000000" w:themeColor="text1"/>
                <w:kern w:val="2"/>
                <w:sz w:val="21"/>
                <w:szCs w:val="24"/>
              </w:rPr>
            </w:pPr>
          </w:p>
        </w:tc>
        <w:tc>
          <w:tcPr>
            <w:tcW w:w="1117" w:type="dxa"/>
            <w:vAlign w:val="center"/>
          </w:tcPr>
          <w:p>
            <w:pPr>
              <w:pStyle w:val="4"/>
              <w:snapToGrid w:val="0"/>
              <w:ind w:firstLine="0"/>
              <w:jc w:val="center"/>
              <w:rPr>
                <w:rFonts w:hAnsi="宋体"/>
                <w:bCs/>
                <w:color w:val="000000" w:themeColor="text1"/>
                <w:kern w:val="2"/>
                <w:sz w:val="21"/>
                <w:szCs w:val="24"/>
              </w:rPr>
            </w:pPr>
          </w:p>
        </w:tc>
        <w:tc>
          <w:tcPr>
            <w:tcW w:w="1400" w:type="dxa"/>
            <w:vAlign w:val="center"/>
          </w:tcPr>
          <w:p>
            <w:pPr>
              <w:pStyle w:val="4"/>
              <w:snapToGrid w:val="0"/>
              <w:jc w:val="center"/>
              <w:rPr>
                <w:rFonts w:hAnsi="宋体"/>
                <w:bCs/>
                <w:color w:val="000000" w:themeColor="text1"/>
                <w:kern w:val="2"/>
                <w:sz w:val="21"/>
                <w:szCs w:val="24"/>
              </w:rPr>
            </w:pPr>
          </w:p>
        </w:tc>
        <w:tc>
          <w:tcPr>
            <w:tcW w:w="1233" w:type="dxa"/>
            <w:vAlign w:val="center"/>
          </w:tcPr>
          <w:p>
            <w:pPr>
              <w:pStyle w:val="4"/>
              <w:snapToGrid w:val="0"/>
              <w:jc w:val="center"/>
              <w:rPr>
                <w:rFonts w:hAnsi="宋体"/>
                <w:bCs/>
                <w:color w:val="000000" w:themeColor="text1"/>
                <w:kern w:val="2"/>
                <w:sz w:val="21"/>
                <w:szCs w:val="24"/>
              </w:rPr>
            </w:pPr>
          </w:p>
        </w:tc>
        <w:tc>
          <w:tcPr>
            <w:tcW w:w="1183" w:type="dxa"/>
            <w:vAlign w:val="center"/>
          </w:tcPr>
          <w:p>
            <w:pPr>
              <w:pStyle w:val="4"/>
              <w:snapToGrid w:val="0"/>
              <w:jc w:val="center"/>
              <w:rPr>
                <w:rFonts w:hAnsi="宋体"/>
                <w:bCs/>
                <w:color w:val="000000" w:themeColor="text1"/>
                <w:kern w:val="2"/>
                <w:sz w:val="21"/>
                <w:szCs w:val="24"/>
              </w:rPr>
            </w:pPr>
          </w:p>
        </w:tc>
        <w:tc>
          <w:tcPr>
            <w:tcW w:w="1220" w:type="dxa"/>
            <w:vAlign w:val="center"/>
          </w:tcPr>
          <w:p>
            <w:pPr>
              <w:pStyle w:val="4"/>
              <w:snapToGrid w:val="0"/>
              <w:jc w:val="center"/>
              <w:rPr>
                <w:rFonts w:hAnsi="宋体"/>
                <w:bCs/>
                <w:color w:val="000000" w:themeColor="text1"/>
                <w:kern w:val="2"/>
                <w:sz w:val="21"/>
                <w:szCs w:val="24"/>
              </w:rPr>
            </w:pPr>
          </w:p>
        </w:tc>
        <w:tc>
          <w:tcPr>
            <w:tcW w:w="817" w:type="dxa"/>
            <w:vAlign w:val="center"/>
          </w:tcPr>
          <w:p>
            <w:pPr>
              <w:pStyle w:val="4"/>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rPr>
            </w:pPr>
          </w:p>
        </w:tc>
        <w:tc>
          <w:tcPr>
            <w:tcW w:w="1215" w:type="dxa"/>
            <w:vAlign w:val="center"/>
          </w:tcPr>
          <w:p>
            <w:pPr>
              <w:pStyle w:val="4"/>
              <w:snapToGrid w:val="0"/>
              <w:jc w:val="center"/>
              <w:rPr>
                <w:rFonts w:hAnsi="宋体"/>
                <w:bCs/>
                <w:color w:val="000000" w:themeColor="text1"/>
                <w:kern w:val="2"/>
                <w:sz w:val="21"/>
                <w:szCs w:val="24"/>
              </w:rPr>
            </w:pPr>
          </w:p>
        </w:tc>
        <w:tc>
          <w:tcPr>
            <w:tcW w:w="1267" w:type="dxa"/>
            <w:vAlign w:val="center"/>
          </w:tcPr>
          <w:p>
            <w:pPr>
              <w:pStyle w:val="4"/>
              <w:snapToGrid w:val="0"/>
              <w:jc w:val="center"/>
              <w:rPr>
                <w:rFonts w:hAnsi="宋体"/>
                <w:bCs/>
                <w:color w:val="000000" w:themeColor="text1"/>
                <w:kern w:val="2"/>
                <w:sz w:val="21"/>
                <w:szCs w:val="24"/>
              </w:rPr>
            </w:pPr>
          </w:p>
        </w:tc>
        <w:tc>
          <w:tcPr>
            <w:tcW w:w="1117" w:type="dxa"/>
            <w:vAlign w:val="center"/>
          </w:tcPr>
          <w:p>
            <w:pPr>
              <w:pStyle w:val="4"/>
              <w:snapToGrid w:val="0"/>
              <w:jc w:val="center"/>
              <w:rPr>
                <w:rFonts w:hAnsi="宋体"/>
                <w:bCs/>
                <w:color w:val="000000" w:themeColor="text1"/>
                <w:kern w:val="2"/>
                <w:sz w:val="21"/>
                <w:szCs w:val="24"/>
              </w:rPr>
            </w:pPr>
          </w:p>
        </w:tc>
        <w:tc>
          <w:tcPr>
            <w:tcW w:w="1400" w:type="dxa"/>
            <w:vAlign w:val="center"/>
          </w:tcPr>
          <w:p>
            <w:pPr>
              <w:pStyle w:val="4"/>
              <w:snapToGrid w:val="0"/>
              <w:jc w:val="center"/>
              <w:rPr>
                <w:rFonts w:hAnsi="宋体"/>
                <w:bCs/>
                <w:color w:val="000000" w:themeColor="text1"/>
                <w:kern w:val="2"/>
                <w:sz w:val="21"/>
                <w:szCs w:val="24"/>
              </w:rPr>
            </w:pPr>
          </w:p>
        </w:tc>
        <w:tc>
          <w:tcPr>
            <w:tcW w:w="1233" w:type="dxa"/>
            <w:vAlign w:val="center"/>
          </w:tcPr>
          <w:p>
            <w:pPr>
              <w:pStyle w:val="4"/>
              <w:snapToGrid w:val="0"/>
              <w:jc w:val="center"/>
              <w:rPr>
                <w:rFonts w:hAnsi="宋体"/>
                <w:bCs/>
                <w:color w:val="000000" w:themeColor="text1"/>
                <w:kern w:val="2"/>
                <w:sz w:val="21"/>
                <w:szCs w:val="24"/>
              </w:rPr>
            </w:pPr>
          </w:p>
        </w:tc>
        <w:tc>
          <w:tcPr>
            <w:tcW w:w="1183" w:type="dxa"/>
            <w:vAlign w:val="center"/>
          </w:tcPr>
          <w:p>
            <w:pPr>
              <w:pStyle w:val="4"/>
              <w:snapToGrid w:val="0"/>
              <w:jc w:val="center"/>
              <w:rPr>
                <w:rFonts w:hAnsi="宋体"/>
                <w:bCs/>
                <w:color w:val="000000" w:themeColor="text1"/>
                <w:kern w:val="2"/>
                <w:sz w:val="21"/>
                <w:szCs w:val="24"/>
              </w:rPr>
            </w:pPr>
          </w:p>
        </w:tc>
        <w:tc>
          <w:tcPr>
            <w:tcW w:w="1220" w:type="dxa"/>
            <w:vAlign w:val="center"/>
          </w:tcPr>
          <w:p>
            <w:pPr>
              <w:pStyle w:val="4"/>
              <w:snapToGrid w:val="0"/>
              <w:jc w:val="center"/>
              <w:rPr>
                <w:rFonts w:hAnsi="宋体"/>
                <w:bCs/>
                <w:color w:val="000000" w:themeColor="text1"/>
                <w:kern w:val="2"/>
                <w:sz w:val="21"/>
                <w:szCs w:val="24"/>
              </w:rPr>
            </w:pPr>
          </w:p>
        </w:tc>
        <w:tc>
          <w:tcPr>
            <w:tcW w:w="817" w:type="dxa"/>
            <w:vAlign w:val="center"/>
          </w:tcPr>
          <w:p>
            <w:pPr>
              <w:pStyle w:val="4"/>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rPr>
            </w:pPr>
          </w:p>
        </w:tc>
        <w:tc>
          <w:tcPr>
            <w:tcW w:w="1215" w:type="dxa"/>
            <w:vAlign w:val="center"/>
          </w:tcPr>
          <w:p>
            <w:pPr>
              <w:pStyle w:val="4"/>
              <w:snapToGrid w:val="0"/>
              <w:jc w:val="center"/>
              <w:rPr>
                <w:rFonts w:hAnsi="宋体"/>
                <w:bCs/>
                <w:color w:val="000000" w:themeColor="text1"/>
                <w:kern w:val="2"/>
                <w:sz w:val="21"/>
                <w:szCs w:val="24"/>
              </w:rPr>
            </w:pPr>
          </w:p>
        </w:tc>
        <w:tc>
          <w:tcPr>
            <w:tcW w:w="1267" w:type="dxa"/>
            <w:vAlign w:val="center"/>
          </w:tcPr>
          <w:p>
            <w:pPr>
              <w:pStyle w:val="4"/>
              <w:snapToGrid w:val="0"/>
              <w:jc w:val="center"/>
              <w:rPr>
                <w:rFonts w:hAnsi="宋体"/>
                <w:bCs/>
                <w:color w:val="000000" w:themeColor="text1"/>
                <w:kern w:val="2"/>
                <w:sz w:val="21"/>
                <w:szCs w:val="24"/>
              </w:rPr>
            </w:pPr>
          </w:p>
        </w:tc>
        <w:tc>
          <w:tcPr>
            <w:tcW w:w="1117" w:type="dxa"/>
            <w:vAlign w:val="center"/>
          </w:tcPr>
          <w:p>
            <w:pPr>
              <w:pStyle w:val="4"/>
              <w:snapToGrid w:val="0"/>
              <w:jc w:val="center"/>
              <w:rPr>
                <w:rFonts w:hAnsi="宋体"/>
                <w:bCs/>
                <w:color w:val="000000" w:themeColor="text1"/>
                <w:kern w:val="2"/>
                <w:sz w:val="21"/>
                <w:szCs w:val="24"/>
              </w:rPr>
            </w:pPr>
          </w:p>
        </w:tc>
        <w:tc>
          <w:tcPr>
            <w:tcW w:w="1400" w:type="dxa"/>
            <w:vAlign w:val="center"/>
          </w:tcPr>
          <w:p>
            <w:pPr>
              <w:pStyle w:val="4"/>
              <w:snapToGrid w:val="0"/>
              <w:jc w:val="center"/>
              <w:rPr>
                <w:rFonts w:hAnsi="宋体"/>
                <w:bCs/>
                <w:color w:val="000000" w:themeColor="text1"/>
                <w:kern w:val="2"/>
                <w:sz w:val="21"/>
                <w:szCs w:val="24"/>
              </w:rPr>
            </w:pPr>
          </w:p>
        </w:tc>
        <w:tc>
          <w:tcPr>
            <w:tcW w:w="1233" w:type="dxa"/>
            <w:vAlign w:val="center"/>
          </w:tcPr>
          <w:p>
            <w:pPr>
              <w:pStyle w:val="4"/>
              <w:snapToGrid w:val="0"/>
              <w:jc w:val="center"/>
              <w:rPr>
                <w:rFonts w:hAnsi="宋体"/>
                <w:bCs/>
                <w:color w:val="000000" w:themeColor="text1"/>
                <w:kern w:val="2"/>
                <w:sz w:val="21"/>
                <w:szCs w:val="24"/>
              </w:rPr>
            </w:pPr>
          </w:p>
        </w:tc>
        <w:tc>
          <w:tcPr>
            <w:tcW w:w="1183" w:type="dxa"/>
            <w:vAlign w:val="center"/>
          </w:tcPr>
          <w:p>
            <w:pPr>
              <w:pStyle w:val="4"/>
              <w:snapToGrid w:val="0"/>
              <w:jc w:val="center"/>
              <w:rPr>
                <w:rFonts w:hAnsi="宋体"/>
                <w:bCs/>
                <w:color w:val="000000" w:themeColor="text1"/>
                <w:kern w:val="2"/>
                <w:sz w:val="21"/>
                <w:szCs w:val="24"/>
              </w:rPr>
            </w:pPr>
          </w:p>
        </w:tc>
        <w:tc>
          <w:tcPr>
            <w:tcW w:w="1220" w:type="dxa"/>
            <w:vAlign w:val="center"/>
          </w:tcPr>
          <w:p>
            <w:pPr>
              <w:pStyle w:val="4"/>
              <w:snapToGrid w:val="0"/>
              <w:jc w:val="center"/>
              <w:rPr>
                <w:rFonts w:hAnsi="宋体"/>
                <w:bCs/>
                <w:color w:val="000000" w:themeColor="text1"/>
                <w:kern w:val="2"/>
                <w:sz w:val="21"/>
                <w:szCs w:val="24"/>
              </w:rPr>
            </w:pPr>
          </w:p>
        </w:tc>
        <w:tc>
          <w:tcPr>
            <w:tcW w:w="817" w:type="dxa"/>
            <w:vAlign w:val="center"/>
          </w:tcPr>
          <w:p>
            <w:pPr>
              <w:pStyle w:val="4"/>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rPr>
            </w:pPr>
          </w:p>
        </w:tc>
        <w:tc>
          <w:tcPr>
            <w:tcW w:w="1215" w:type="dxa"/>
            <w:vAlign w:val="center"/>
          </w:tcPr>
          <w:p>
            <w:pPr>
              <w:pStyle w:val="4"/>
              <w:snapToGrid w:val="0"/>
              <w:jc w:val="center"/>
              <w:rPr>
                <w:rFonts w:hAnsi="宋体"/>
                <w:bCs/>
                <w:color w:val="000000" w:themeColor="text1"/>
                <w:kern w:val="2"/>
                <w:sz w:val="21"/>
                <w:szCs w:val="24"/>
              </w:rPr>
            </w:pPr>
          </w:p>
        </w:tc>
        <w:tc>
          <w:tcPr>
            <w:tcW w:w="1267" w:type="dxa"/>
            <w:vAlign w:val="center"/>
          </w:tcPr>
          <w:p>
            <w:pPr>
              <w:pStyle w:val="4"/>
              <w:snapToGrid w:val="0"/>
              <w:jc w:val="center"/>
              <w:rPr>
                <w:rFonts w:hAnsi="宋体"/>
                <w:bCs/>
                <w:color w:val="000000" w:themeColor="text1"/>
                <w:kern w:val="2"/>
                <w:sz w:val="21"/>
                <w:szCs w:val="24"/>
              </w:rPr>
            </w:pPr>
          </w:p>
        </w:tc>
        <w:tc>
          <w:tcPr>
            <w:tcW w:w="1117" w:type="dxa"/>
            <w:vAlign w:val="center"/>
          </w:tcPr>
          <w:p>
            <w:pPr>
              <w:pStyle w:val="4"/>
              <w:snapToGrid w:val="0"/>
              <w:jc w:val="center"/>
              <w:rPr>
                <w:rFonts w:hAnsi="宋体"/>
                <w:bCs/>
                <w:color w:val="000000" w:themeColor="text1"/>
                <w:kern w:val="2"/>
                <w:sz w:val="21"/>
                <w:szCs w:val="24"/>
              </w:rPr>
            </w:pPr>
          </w:p>
        </w:tc>
        <w:tc>
          <w:tcPr>
            <w:tcW w:w="1400" w:type="dxa"/>
            <w:vAlign w:val="center"/>
          </w:tcPr>
          <w:p>
            <w:pPr>
              <w:pStyle w:val="4"/>
              <w:snapToGrid w:val="0"/>
              <w:jc w:val="center"/>
              <w:rPr>
                <w:rFonts w:hAnsi="宋体"/>
                <w:bCs/>
                <w:color w:val="000000" w:themeColor="text1"/>
                <w:kern w:val="2"/>
                <w:sz w:val="21"/>
                <w:szCs w:val="24"/>
              </w:rPr>
            </w:pPr>
          </w:p>
        </w:tc>
        <w:tc>
          <w:tcPr>
            <w:tcW w:w="1233" w:type="dxa"/>
            <w:vAlign w:val="center"/>
          </w:tcPr>
          <w:p>
            <w:pPr>
              <w:pStyle w:val="4"/>
              <w:snapToGrid w:val="0"/>
              <w:jc w:val="center"/>
              <w:rPr>
                <w:rFonts w:hAnsi="宋体"/>
                <w:bCs/>
                <w:color w:val="000000" w:themeColor="text1"/>
                <w:kern w:val="2"/>
                <w:sz w:val="21"/>
                <w:szCs w:val="24"/>
              </w:rPr>
            </w:pPr>
          </w:p>
        </w:tc>
        <w:tc>
          <w:tcPr>
            <w:tcW w:w="1183" w:type="dxa"/>
            <w:vAlign w:val="center"/>
          </w:tcPr>
          <w:p>
            <w:pPr>
              <w:pStyle w:val="4"/>
              <w:snapToGrid w:val="0"/>
              <w:jc w:val="center"/>
              <w:rPr>
                <w:rFonts w:hAnsi="宋体"/>
                <w:bCs/>
                <w:color w:val="000000" w:themeColor="text1"/>
                <w:kern w:val="2"/>
                <w:sz w:val="21"/>
                <w:szCs w:val="24"/>
              </w:rPr>
            </w:pPr>
          </w:p>
        </w:tc>
        <w:tc>
          <w:tcPr>
            <w:tcW w:w="1220" w:type="dxa"/>
            <w:vAlign w:val="center"/>
          </w:tcPr>
          <w:p>
            <w:pPr>
              <w:pStyle w:val="4"/>
              <w:snapToGrid w:val="0"/>
              <w:jc w:val="center"/>
              <w:rPr>
                <w:rFonts w:hAnsi="宋体"/>
                <w:bCs/>
                <w:color w:val="000000" w:themeColor="text1"/>
                <w:kern w:val="2"/>
                <w:sz w:val="21"/>
                <w:szCs w:val="24"/>
              </w:rPr>
            </w:pPr>
          </w:p>
        </w:tc>
        <w:tc>
          <w:tcPr>
            <w:tcW w:w="817" w:type="dxa"/>
            <w:vAlign w:val="center"/>
          </w:tcPr>
          <w:p>
            <w:pPr>
              <w:pStyle w:val="4"/>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rPr>
            </w:pPr>
          </w:p>
        </w:tc>
        <w:tc>
          <w:tcPr>
            <w:tcW w:w="1215" w:type="dxa"/>
            <w:vAlign w:val="center"/>
          </w:tcPr>
          <w:p>
            <w:pPr>
              <w:pStyle w:val="4"/>
              <w:snapToGrid w:val="0"/>
              <w:jc w:val="center"/>
              <w:rPr>
                <w:rFonts w:hAnsi="宋体"/>
                <w:bCs/>
                <w:color w:val="000000" w:themeColor="text1"/>
                <w:kern w:val="2"/>
                <w:sz w:val="21"/>
                <w:szCs w:val="24"/>
              </w:rPr>
            </w:pPr>
          </w:p>
        </w:tc>
        <w:tc>
          <w:tcPr>
            <w:tcW w:w="1267" w:type="dxa"/>
            <w:vAlign w:val="center"/>
          </w:tcPr>
          <w:p>
            <w:pPr>
              <w:pStyle w:val="4"/>
              <w:snapToGrid w:val="0"/>
              <w:jc w:val="center"/>
              <w:rPr>
                <w:rFonts w:hAnsi="宋体"/>
                <w:bCs/>
                <w:color w:val="000000" w:themeColor="text1"/>
                <w:kern w:val="2"/>
                <w:sz w:val="21"/>
                <w:szCs w:val="24"/>
              </w:rPr>
            </w:pPr>
          </w:p>
        </w:tc>
        <w:tc>
          <w:tcPr>
            <w:tcW w:w="1117" w:type="dxa"/>
            <w:vAlign w:val="center"/>
          </w:tcPr>
          <w:p>
            <w:pPr>
              <w:pStyle w:val="4"/>
              <w:snapToGrid w:val="0"/>
              <w:jc w:val="center"/>
              <w:rPr>
                <w:rFonts w:hAnsi="宋体"/>
                <w:bCs/>
                <w:color w:val="000000" w:themeColor="text1"/>
                <w:kern w:val="2"/>
                <w:sz w:val="21"/>
                <w:szCs w:val="24"/>
              </w:rPr>
            </w:pPr>
          </w:p>
        </w:tc>
        <w:tc>
          <w:tcPr>
            <w:tcW w:w="1400" w:type="dxa"/>
            <w:vAlign w:val="center"/>
          </w:tcPr>
          <w:p>
            <w:pPr>
              <w:pStyle w:val="4"/>
              <w:snapToGrid w:val="0"/>
              <w:jc w:val="center"/>
              <w:rPr>
                <w:rFonts w:hAnsi="宋体"/>
                <w:bCs/>
                <w:color w:val="000000" w:themeColor="text1"/>
                <w:kern w:val="2"/>
                <w:sz w:val="21"/>
                <w:szCs w:val="24"/>
              </w:rPr>
            </w:pPr>
          </w:p>
        </w:tc>
        <w:tc>
          <w:tcPr>
            <w:tcW w:w="1233" w:type="dxa"/>
            <w:vAlign w:val="center"/>
          </w:tcPr>
          <w:p>
            <w:pPr>
              <w:pStyle w:val="4"/>
              <w:snapToGrid w:val="0"/>
              <w:jc w:val="center"/>
              <w:rPr>
                <w:rFonts w:hAnsi="宋体"/>
                <w:bCs/>
                <w:color w:val="000000" w:themeColor="text1"/>
                <w:kern w:val="2"/>
                <w:sz w:val="21"/>
                <w:szCs w:val="24"/>
              </w:rPr>
            </w:pPr>
          </w:p>
        </w:tc>
        <w:tc>
          <w:tcPr>
            <w:tcW w:w="1183" w:type="dxa"/>
            <w:vAlign w:val="center"/>
          </w:tcPr>
          <w:p>
            <w:pPr>
              <w:pStyle w:val="4"/>
              <w:snapToGrid w:val="0"/>
              <w:jc w:val="center"/>
              <w:rPr>
                <w:rFonts w:hAnsi="宋体"/>
                <w:bCs/>
                <w:color w:val="000000" w:themeColor="text1"/>
                <w:kern w:val="2"/>
                <w:sz w:val="21"/>
                <w:szCs w:val="24"/>
              </w:rPr>
            </w:pPr>
          </w:p>
        </w:tc>
        <w:tc>
          <w:tcPr>
            <w:tcW w:w="1220" w:type="dxa"/>
            <w:vAlign w:val="center"/>
          </w:tcPr>
          <w:p>
            <w:pPr>
              <w:pStyle w:val="4"/>
              <w:snapToGrid w:val="0"/>
              <w:jc w:val="center"/>
              <w:rPr>
                <w:rFonts w:hAnsi="宋体"/>
                <w:bCs/>
                <w:color w:val="000000" w:themeColor="text1"/>
                <w:kern w:val="2"/>
                <w:sz w:val="21"/>
                <w:szCs w:val="24"/>
              </w:rPr>
            </w:pPr>
          </w:p>
        </w:tc>
        <w:tc>
          <w:tcPr>
            <w:tcW w:w="817" w:type="dxa"/>
            <w:vAlign w:val="center"/>
          </w:tcPr>
          <w:p>
            <w:pPr>
              <w:pStyle w:val="4"/>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rPr>
            </w:pPr>
          </w:p>
        </w:tc>
        <w:tc>
          <w:tcPr>
            <w:tcW w:w="1215" w:type="dxa"/>
            <w:vAlign w:val="center"/>
          </w:tcPr>
          <w:p>
            <w:pPr>
              <w:pStyle w:val="4"/>
              <w:snapToGrid w:val="0"/>
              <w:jc w:val="center"/>
              <w:rPr>
                <w:rFonts w:hAnsi="宋体"/>
                <w:bCs/>
                <w:color w:val="000000" w:themeColor="text1"/>
                <w:kern w:val="2"/>
                <w:sz w:val="21"/>
                <w:szCs w:val="24"/>
              </w:rPr>
            </w:pPr>
          </w:p>
        </w:tc>
        <w:tc>
          <w:tcPr>
            <w:tcW w:w="1267" w:type="dxa"/>
            <w:vAlign w:val="center"/>
          </w:tcPr>
          <w:p>
            <w:pPr>
              <w:pStyle w:val="4"/>
              <w:snapToGrid w:val="0"/>
              <w:jc w:val="center"/>
              <w:rPr>
                <w:rFonts w:hAnsi="宋体"/>
                <w:bCs/>
                <w:color w:val="000000" w:themeColor="text1"/>
                <w:kern w:val="2"/>
                <w:sz w:val="21"/>
                <w:szCs w:val="24"/>
              </w:rPr>
            </w:pPr>
          </w:p>
        </w:tc>
        <w:tc>
          <w:tcPr>
            <w:tcW w:w="1117" w:type="dxa"/>
            <w:vAlign w:val="center"/>
          </w:tcPr>
          <w:p>
            <w:pPr>
              <w:pStyle w:val="4"/>
              <w:snapToGrid w:val="0"/>
              <w:jc w:val="center"/>
              <w:rPr>
                <w:rFonts w:hAnsi="宋体"/>
                <w:bCs/>
                <w:color w:val="000000" w:themeColor="text1"/>
                <w:kern w:val="2"/>
                <w:sz w:val="21"/>
                <w:szCs w:val="24"/>
              </w:rPr>
            </w:pPr>
          </w:p>
        </w:tc>
        <w:tc>
          <w:tcPr>
            <w:tcW w:w="1400" w:type="dxa"/>
            <w:vAlign w:val="center"/>
          </w:tcPr>
          <w:p>
            <w:pPr>
              <w:pStyle w:val="4"/>
              <w:snapToGrid w:val="0"/>
              <w:jc w:val="center"/>
              <w:rPr>
                <w:rFonts w:hAnsi="宋体"/>
                <w:bCs/>
                <w:color w:val="000000" w:themeColor="text1"/>
                <w:kern w:val="2"/>
                <w:sz w:val="21"/>
                <w:szCs w:val="24"/>
              </w:rPr>
            </w:pPr>
          </w:p>
        </w:tc>
        <w:tc>
          <w:tcPr>
            <w:tcW w:w="1233" w:type="dxa"/>
            <w:vAlign w:val="center"/>
          </w:tcPr>
          <w:p>
            <w:pPr>
              <w:pStyle w:val="4"/>
              <w:snapToGrid w:val="0"/>
              <w:jc w:val="center"/>
              <w:rPr>
                <w:rFonts w:hAnsi="宋体"/>
                <w:bCs/>
                <w:color w:val="000000" w:themeColor="text1"/>
                <w:kern w:val="2"/>
                <w:sz w:val="21"/>
                <w:szCs w:val="24"/>
              </w:rPr>
            </w:pPr>
          </w:p>
        </w:tc>
        <w:tc>
          <w:tcPr>
            <w:tcW w:w="1183" w:type="dxa"/>
            <w:vAlign w:val="center"/>
          </w:tcPr>
          <w:p>
            <w:pPr>
              <w:pStyle w:val="4"/>
              <w:snapToGrid w:val="0"/>
              <w:jc w:val="center"/>
              <w:rPr>
                <w:rFonts w:hAnsi="宋体"/>
                <w:bCs/>
                <w:color w:val="000000" w:themeColor="text1"/>
                <w:kern w:val="2"/>
                <w:sz w:val="21"/>
                <w:szCs w:val="24"/>
              </w:rPr>
            </w:pPr>
          </w:p>
        </w:tc>
        <w:tc>
          <w:tcPr>
            <w:tcW w:w="1220" w:type="dxa"/>
            <w:vAlign w:val="center"/>
          </w:tcPr>
          <w:p>
            <w:pPr>
              <w:pStyle w:val="4"/>
              <w:snapToGrid w:val="0"/>
              <w:jc w:val="center"/>
              <w:rPr>
                <w:rFonts w:hAnsi="宋体"/>
                <w:bCs/>
                <w:color w:val="000000" w:themeColor="text1"/>
                <w:kern w:val="2"/>
                <w:sz w:val="21"/>
                <w:szCs w:val="24"/>
              </w:rPr>
            </w:pPr>
          </w:p>
        </w:tc>
        <w:tc>
          <w:tcPr>
            <w:tcW w:w="817" w:type="dxa"/>
            <w:vAlign w:val="center"/>
          </w:tcPr>
          <w:p>
            <w:pPr>
              <w:pStyle w:val="4"/>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rPr>
            </w:pPr>
          </w:p>
        </w:tc>
        <w:tc>
          <w:tcPr>
            <w:tcW w:w="1215" w:type="dxa"/>
            <w:vAlign w:val="center"/>
          </w:tcPr>
          <w:p>
            <w:pPr>
              <w:pStyle w:val="4"/>
              <w:snapToGrid w:val="0"/>
              <w:jc w:val="center"/>
              <w:rPr>
                <w:rFonts w:hAnsi="宋体"/>
                <w:bCs/>
                <w:color w:val="000000" w:themeColor="text1"/>
                <w:kern w:val="2"/>
                <w:sz w:val="21"/>
                <w:szCs w:val="24"/>
              </w:rPr>
            </w:pPr>
          </w:p>
        </w:tc>
        <w:tc>
          <w:tcPr>
            <w:tcW w:w="1267" w:type="dxa"/>
            <w:vAlign w:val="center"/>
          </w:tcPr>
          <w:p>
            <w:pPr>
              <w:pStyle w:val="4"/>
              <w:snapToGrid w:val="0"/>
              <w:jc w:val="center"/>
              <w:rPr>
                <w:rFonts w:hAnsi="宋体"/>
                <w:bCs/>
                <w:color w:val="000000" w:themeColor="text1"/>
                <w:kern w:val="2"/>
                <w:sz w:val="21"/>
                <w:szCs w:val="24"/>
              </w:rPr>
            </w:pPr>
          </w:p>
        </w:tc>
        <w:tc>
          <w:tcPr>
            <w:tcW w:w="1117" w:type="dxa"/>
            <w:vAlign w:val="center"/>
          </w:tcPr>
          <w:p>
            <w:pPr>
              <w:pStyle w:val="4"/>
              <w:snapToGrid w:val="0"/>
              <w:jc w:val="center"/>
              <w:rPr>
                <w:rFonts w:hAnsi="宋体"/>
                <w:bCs/>
                <w:color w:val="000000" w:themeColor="text1"/>
                <w:kern w:val="2"/>
                <w:sz w:val="21"/>
                <w:szCs w:val="24"/>
              </w:rPr>
            </w:pPr>
          </w:p>
        </w:tc>
        <w:tc>
          <w:tcPr>
            <w:tcW w:w="1400" w:type="dxa"/>
            <w:vAlign w:val="center"/>
          </w:tcPr>
          <w:p>
            <w:pPr>
              <w:pStyle w:val="4"/>
              <w:snapToGrid w:val="0"/>
              <w:jc w:val="center"/>
              <w:rPr>
                <w:rFonts w:hAnsi="宋体"/>
                <w:bCs/>
                <w:color w:val="000000" w:themeColor="text1"/>
                <w:kern w:val="2"/>
                <w:sz w:val="21"/>
                <w:szCs w:val="24"/>
              </w:rPr>
            </w:pPr>
          </w:p>
        </w:tc>
        <w:tc>
          <w:tcPr>
            <w:tcW w:w="1233" w:type="dxa"/>
            <w:vAlign w:val="center"/>
          </w:tcPr>
          <w:p>
            <w:pPr>
              <w:pStyle w:val="4"/>
              <w:snapToGrid w:val="0"/>
              <w:jc w:val="center"/>
              <w:rPr>
                <w:rFonts w:hAnsi="宋体"/>
                <w:bCs/>
                <w:color w:val="000000" w:themeColor="text1"/>
                <w:kern w:val="2"/>
                <w:sz w:val="21"/>
                <w:szCs w:val="24"/>
              </w:rPr>
            </w:pPr>
          </w:p>
        </w:tc>
        <w:tc>
          <w:tcPr>
            <w:tcW w:w="1183" w:type="dxa"/>
            <w:vAlign w:val="center"/>
          </w:tcPr>
          <w:p>
            <w:pPr>
              <w:pStyle w:val="4"/>
              <w:snapToGrid w:val="0"/>
              <w:jc w:val="center"/>
              <w:rPr>
                <w:rFonts w:hAnsi="宋体"/>
                <w:bCs/>
                <w:color w:val="000000" w:themeColor="text1"/>
                <w:kern w:val="2"/>
                <w:sz w:val="21"/>
                <w:szCs w:val="24"/>
              </w:rPr>
            </w:pPr>
          </w:p>
        </w:tc>
        <w:tc>
          <w:tcPr>
            <w:tcW w:w="1220" w:type="dxa"/>
            <w:vAlign w:val="center"/>
          </w:tcPr>
          <w:p>
            <w:pPr>
              <w:pStyle w:val="4"/>
              <w:snapToGrid w:val="0"/>
              <w:jc w:val="center"/>
              <w:rPr>
                <w:rFonts w:hAnsi="宋体"/>
                <w:bCs/>
                <w:color w:val="000000" w:themeColor="text1"/>
                <w:kern w:val="2"/>
                <w:sz w:val="21"/>
                <w:szCs w:val="24"/>
              </w:rPr>
            </w:pPr>
          </w:p>
        </w:tc>
        <w:tc>
          <w:tcPr>
            <w:tcW w:w="817" w:type="dxa"/>
            <w:vAlign w:val="center"/>
          </w:tcPr>
          <w:p>
            <w:pPr>
              <w:pStyle w:val="4"/>
              <w:snapToGrid w:val="0"/>
              <w:jc w:val="center"/>
              <w:rPr>
                <w:rFonts w:hAnsi="宋体"/>
                <w:bCs/>
                <w:color w:val="000000" w:themeColor="text1"/>
                <w:kern w:val="2"/>
                <w:sz w:val="21"/>
                <w:szCs w:val="24"/>
              </w:rPr>
            </w:pPr>
          </w:p>
        </w:tc>
      </w:tr>
    </w:tbl>
    <w:p>
      <w:pPr>
        <w:pStyle w:val="4"/>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4"/>
        <w:snapToGrid w:val="0"/>
        <w:spacing w:line="360" w:lineRule="auto"/>
        <w:rPr>
          <w:rFonts w:hAnsi="宋体"/>
          <w:bCs/>
          <w:color w:val="000000" w:themeColor="text1"/>
          <w:sz w:val="21"/>
        </w:rPr>
      </w:pPr>
    </w:p>
    <w:p>
      <w:pPr>
        <w:pStyle w:val="4"/>
        <w:snapToGrid w:val="0"/>
        <w:spacing w:line="360" w:lineRule="auto"/>
        <w:rPr>
          <w:rFonts w:hAnsi="宋体"/>
          <w:bCs/>
          <w:color w:val="000000" w:themeColor="text1"/>
          <w:sz w:val="21"/>
        </w:rPr>
      </w:pPr>
    </w:p>
    <w:p>
      <w:pPr>
        <w:pStyle w:val="4"/>
        <w:snapToGrid w:val="0"/>
        <w:spacing w:line="360" w:lineRule="auto"/>
        <w:rPr>
          <w:rFonts w:hAnsi="宋体"/>
          <w:bCs/>
          <w:color w:val="000000" w:themeColor="text1"/>
          <w:sz w:val="21"/>
        </w:rPr>
      </w:pPr>
    </w:p>
    <w:p>
      <w:pPr>
        <w:pStyle w:val="4"/>
        <w:snapToGrid w:val="0"/>
        <w:spacing w:line="360" w:lineRule="auto"/>
        <w:rPr>
          <w:rFonts w:hAnsi="宋体"/>
          <w:bCs/>
          <w:color w:val="000000" w:themeColor="text1"/>
          <w:sz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 年月 日</w:t>
      </w:r>
    </w:p>
    <w:p>
      <w:pPr>
        <w:pStyle w:val="6"/>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rPr>
      </w:pPr>
      <w:bookmarkStart w:id="1910" w:name="_Toc432682754"/>
      <w:bookmarkStart w:id="1911" w:name="_Toc430771089"/>
      <w:bookmarkStart w:id="1912" w:name="_Toc10830"/>
      <w:bookmarkStart w:id="1913" w:name="_Toc432695229"/>
      <w:bookmarkStart w:id="1914" w:name="_Toc365967105"/>
      <w:bookmarkStart w:id="1915" w:name="_Toc331512931"/>
      <w:bookmarkStart w:id="1916" w:name="_Toc340672899"/>
      <w:bookmarkStart w:id="1917" w:name="_Toc343247130"/>
      <w:bookmarkStart w:id="1918" w:name="_Toc343248448"/>
      <w:bookmarkStart w:id="1919" w:name="_Toc342312473"/>
      <w:bookmarkStart w:id="1920" w:name="_Toc332206739"/>
      <w:bookmarkStart w:id="1921" w:name="_Toc342060405"/>
      <w:bookmarkStart w:id="1922" w:name="_Toc333237708"/>
      <w:bookmarkStart w:id="1923" w:name="_Toc340507472"/>
      <w:bookmarkStart w:id="1924" w:name="_Toc332270377"/>
      <w:bookmarkStart w:id="1925" w:name="_Toc342296791"/>
      <w:bookmarkStart w:id="1926" w:name="_Toc330460016"/>
      <w:bookmarkStart w:id="1927" w:name="_Toc333935376"/>
      <w:bookmarkStart w:id="1928" w:name="_Toc339362330"/>
      <w:bookmarkStart w:id="1929" w:name="_Toc339020045"/>
      <w:bookmarkStart w:id="1930" w:name="_Toc345312627"/>
      <w:bookmarkStart w:id="1931" w:name="_Toc366072562"/>
      <w:bookmarkStart w:id="1932" w:name="_Toc341348370"/>
      <w:bookmarkStart w:id="1933" w:name="_Toc333935717"/>
      <w:bookmarkStart w:id="1934" w:name="_Toc102451601"/>
      <w:bookmarkStart w:id="1935" w:name="_Toc339020125"/>
      <w:bookmarkStart w:id="1936" w:name="_Toc337632388"/>
      <w:bookmarkStart w:id="1937" w:name="_Toc333238664"/>
      <w:bookmarkStart w:id="1938" w:name="_Toc340677100"/>
      <w:bookmarkStart w:id="1939" w:name="_Toc343612950"/>
      <w:bookmarkStart w:id="1940" w:name="_Toc331684072"/>
      <w:bookmarkStart w:id="1941" w:name="_Toc350756480"/>
      <w:bookmarkStart w:id="1942" w:name="_Toc339019919"/>
      <w:bookmarkStart w:id="1943" w:name="_Toc336681965"/>
      <w:bookmarkStart w:id="1944" w:name="_Toc333237819"/>
      <w:bookmarkStart w:id="1945" w:name="_Toc342398160"/>
      <w:bookmarkStart w:id="1946" w:name="_Toc365985211"/>
      <w:bookmarkStart w:id="1947" w:name="_Toc339020263"/>
      <w:bookmarkStart w:id="1948" w:name="_Toc350438779"/>
      <w:bookmarkStart w:id="1949" w:name="_Toc336681610"/>
      <w:bookmarkStart w:id="1950" w:name="_Toc339441117"/>
      <w:r>
        <w:rPr>
          <w:rFonts w:hint="eastAsia"/>
          <w:color w:val="000000" w:themeColor="text1"/>
        </w:rPr>
        <w:t>附件七：</w:t>
      </w:r>
      <w:r>
        <w:rPr>
          <w:rFonts w:hint="eastAsia" w:hAnsi="黑体" w:cs="黑体"/>
          <w:color w:val="000000" w:themeColor="text1"/>
        </w:rPr>
        <w:t>中小微企业声明函</w:t>
      </w:r>
      <w:bookmarkEnd w:id="1910"/>
      <w:bookmarkEnd w:id="1911"/>
      <w:bookmarkEnd w:id="1912"/>
      <w:bookmarkEnd w:id="1913"/>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color w:val="000000" w:themeColor="text1"/>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p>
    <w:p>
      <w:pPr>
        <w:spacing w:line="440" w:lineRule="exact"/>
        <w:rPr>
          <w:rFonts w:ascii="宋体"/>
          <w:color w:val="000000" w:themeColor="text1"/>
        </w:rPr>
      </w:pPr>
      <w:r>
        <w:rPr>
          <w:rFonts w:ascii="宋体" w:hAnsi="宋体"/>
          <w:color w:val="000000" w:themeColor="text1"/>
          <w:szCs w:val="21"/>
        </w:rPr>
        <w:t>日期：年月日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6"/>
        <w:keepLines w:val="0"/>
        <w:numPr>
          <w:ilvl w:val="0"/>
          <w:numId w:val="0"/>
        </w:numPr>
        <w:tabs>
          <w:tab w:val="left" w:pos="851"/>
        </w:tabs>
        <w:spacing w:before="0" w:after="0" w:line="360" w:lineRule="auto"/>
        <w:rPr>
          <w:rFonts w:ascii="宋体" w:eastAsia="宋体"/>
          <w:color w:val="000000" w:themeColor="text1"/>
          <w:szCs w:val="21"/>
        </w:rPr>
      </w:pPr>
      <w:bookmarkStart w:id="1951" w:name="_Toc32373"/>
      <w:bookmarkStart w:id="1952" w:name="_Toc10856"/>
      <w:bookmarkStart w:id="1953" w:name="_Toc434832511"/>
      <w:r>
        <w:rPr>
          <w:rFonts w:hint="eastAsia"/>
          <w:color w:val="000000" w:themeColor="text1"/>
        </w:rPr>
        <w:t>附件八：</w:t>
      </w:r>
      <w:r>
        <w:rPr>
          <w:rFonts w:hint="eastAsia" w:hAnsi="黑体" w:cs="黑体"/>
          <w:color w:val="000000" w:themeColor="text1"/>
        </w:rPr>
        <w:t>残疾人福利性单位声明函</w:t>
      </w:r>
      <w:bookmarkEnd w:id="1951"/>
      <w:bookmarkEnd w:id="1952"/>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p>
    <w:p>
      <w:pPr>
        <w:pStyle w:val="4"/>
        <w:spacing w:line="360" w:lineRule="auto"/>
        <w:ind w:firstLine="0"/>
        <w:rPr>
          <w:rFonts w:hAnsi="宋体" w:cs="宋体"/>
          <w:color w:val="000000" w:themeColor="text1"/>
          <w:kern w:val="2"/>
          <w:sz w:val="21"/>
          <w:szCs w:val="24"/>
        </w:rPr>
      </w:pPr>
      <w:r>
        <w:rPr>
          <w:rFonts w:hAnsi="宋体"/>
          <w:color w:val="000000" w:themeColor="text1"/>
          <w:sz w:val="21"/>
          <w:szCs w:val="21"/>
        </w:rPr>
        <w:t>日期：年月日</w:t>
      </w: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6"/>
        <w:numPr>
          <w:ilvl w:val="1"/>
          <w:numId w:val="0"/>
        </w:numPr>
        <w:spacing w:line="400" w:lineRule="exact"/>
        <w:rPr>
          <w:color w:val="000000" w:themeColor="text1"/>
        </w:rPr>
      </w:pPr>
      <w:bookmarkStart w:id="1954" w:name="_Toc24155"/>
      <w:bookmarkStart w:id="1955" w:name="_Toc432695230"/>
      <w:bookmarkStart w:id="1956" w:name="_Toc9858"/>
      <w:r>
        <w:rPr>
          <w:rFonts w:hint="eastAsia"/>
          <w:color w:val="000000" w:themeColor="text1"/>
        </w:rPr>
        <w:t>附件九：中标服务费承诺</w:t>
      </w:r>
      <w:bookmarkEnd w:id="1954"/>
      <w:bookmarkEnd w:id="1955"/>
      <w:bookmarkEnd w:id="1956"/>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rPr>
        <w:t>广东业信采购招标有限公司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针对贵方组织的（项目名称：）招标（项目编号: ），我方承诺：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有权不予退还我方的投标保证金并重新确定中标结果，</w:t>
      </w:r>
      <w:r>
        <w:rPr>
          <w:rFonts w:hint="eastAsia" w:ascii="宋体"/>
          <w:color w:val="000000" w:themeColor="text1"/>
        </w:rPr>
        <w:t>我方对此无任何异议。</w:t>
      </w:r>
    </w:p>
    <w:p>
      <w:pPr>
        <w:spacing w:line="440" w:lineRule="exact"/>
        <w:rPr>
          <w:rFonts w:ascii="宋体" w:hAnsi="宋体"/>
          <w:color w:val="000000" w:themeColor="text1"/>
        </w:rPr>
      </w:pP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rPr>
          <w:color w:val="000000" w:themeColor="text1"/>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rPr>
      </w:pPr>
      <w:bookmarkStart w:id="1957" w:name="_Toc326065622"/>
      <w:bookmarkStart w:id="1958" w:name="_Toc339441118"/>
      <w:bookmarkStart w:id="1959" w:name="_Toc331512932"/>
      <w:bookmarkStart w:id="1960" w:name="_Toc366072563"/>
      <w:bookmarkStart w:id="1961" w:name="_Toc339362331"/>
      <w:bookmarkStart w:id="1962" w:name="_Toc342398161"/>
      <w:bookmarkStart w:id="1963" w:name="_Toc365967106"/>
      <w:bookmarkStart w:id="1964" w:name="_Toc340507473"/>
      <w:bookmarkStart w:id="1965" w:name="_Toc336681966"/>
      <w:bookmarkStart w:id="1966" w:name="_Toc432695231"/>
      <w:bookmarkStart w:id="1967" w:name="_Toc339020264"/>
      <w:bookmarkStart w:id="1968" w:name="_Toc342060406"/>
      <w:bookmarkStart w:id="1969" w:name="_Toc336681611"/>
      <w:bookmarkStart w:id="1970" w:name="_Toc342312474"/>
      <w:bookmarkStart w:id="1971" w:name="_Toc332206740"/>
      <w:bookmarkStart w:id="1972" w:name="_Toc350756481"/>
      <w:bookmarkStart w:id="1973" w:name="_Toc333935718"/>
      <w:bookmarkStart w:id="1974" w:name="_Toc339020126"/>
      <w:bookmarkStart w:id="1975" w:name="_Toc340672900"/>
      <w:bookmarkStart w:id="1976" w:name="_Toc332270378"/>
      <w:bookmarkStart w:id="1977" w:name="_Toc10463"/>
      <w:bookmarkStart w:id="1978" w:name="_Toc365985212"/>
      <w:bookmarkStart w:id="1979" w:name="_Toc331684073"/>
      <w:bookmarkStart w:id="1980" w:name="_Toc341348371"/>
      <w:bookmarkStart w:id="1981" w:name="_Toc333237709"/>
      <w:bookmarkStart w:id="1982" w:name="_Toc340677101"/>
      <w:bookmarkStart w:id="1983" w:name="_Toc330460017"/>
      <w:bookmarkStart w:id="1984" w:name="_Toc343248449"/>
      <w:bookmarkStart w:id="1985" w:name="_Toc339019920"/>
      <w:bookmarkStart w:id="1986" w:name="_Toc342296792"/>
      <w:bookmarkStart w:id="1987" w:name="_Toc333935377"/>
      <w:bookmarkStart w:id="1988" w:name="_Toc345312628"/>
      <w:bookmarkStart w:id="1989" w:name="_Toc333237820"/>
      <w:bookmarkStart w:id="1990" w:name="_Toc333238665"/>
      <w:bookmarkStart w:id="1991" w:name="_Toc343247131"/>
      <w:bookmarkStart w:id="1992" w:name="_Toc350438780"/>
      <w:bookmarkStart w:id="1993" w:name="_Toc339020046"/>
      <w:bookmarkStart w:id="1994" w:name="_Toc337632389"/>
      <w:bookmarkStart w:id="1995" w:name="_Toc9709"/>
      <w:bookmarkStart w:id="1996" w:name="_Toc343612951"/>
      <w:r>
        <w:rPr>
          <w:rFonts w:hint="eastAsia"/>
          <w:color w:val="000000" w:themeColor="text1"/>
        </w:rPr>
        <w:t>附件十：</w:t>
      </w:r>
      <w:bookmarkEnd w:id="1957"/>
      <w:r>
        <w:rPr>
          <w:rFonts w:hint="eastAsia"/>
          <w:color w:val="000000" w:themeColor="text1"/>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p>
    <w:p>
      <w:pPr>
        <w:adjustRightInd w:val="0"/>
        <w:snapToGrid w:val="0"/>
        <w:spacing w:line="360" w:lineRule="auto"/>
        <w:ind w:left="1050" w:hanging="1050" w:hangingChars="500"/>
        <w:jc w:val="left"/>
        <w:rPr>
          <w:rFonts w:ascii="宋体" w:hAnsi="宋体"/>
          <w:bCs/>
          <w:color w:val="000000" w:themeColor="text1"/>
        </w:rPr>
      </w:pPr>
    </w:p>
    <w:p>
      <w:pPr>
        <w:pStyle w:val="4"/>
        <w:spacing w:line="360" w:lineRule="auto"/>
        <w:rPr>
          <w:rFonts w:hAnsi="宋体"/>
          <w:bCs/>
          <w:color w:val="000000" w:themeColor="text1"/>
          <w:sz w:val="21"/>
        </w:rPr>
      </w:pPr>
    </w:p>
    <w:p>
      <w:pPr>
        <w:pStyle w:val="4"/>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4"/>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4"/>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4"/>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pStyle w:val="4"/>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4"/>
        <w:ind w:firstLine="0"/>
        <w:rPr>
          <w:color w:val="000000" w:themeColor="text1"/>
        </w:rPr>
      </w:pPr>
    </w:p>
    <w:p>
      <w:pPr>
        <w:pStyle w:val="4"/>
        <w:rPr>
          <w:color w:val="000000" w:themeColor="text1"/>
        </w:rPr>
      </w:pPr>
    </w:p>
    <w:p>
      <w:pPr>
        <w:pStyle w:val="4"/>
        <w:rPr>
          <w:color w:val="000000" w:themeColor="text1"/>
        </w:rPr>
      </w:pPr>
    </w:p>
    <w:p>
      <w:pPr>
        <w:pStyle w:val="4"/>
        <w:rPr>
          <w:color w:val="000000" w:themeColor="text1"/>
        </w:rPr>
      </w:pPr>
    </w:p>
    <w:p>
      <w:pPr>
        <w:pStyle w:val="6"/>
        <w:numPr>
          <w:ilvl w:val="0"/>
          <w:numId w:val="0"/>
        </w:numPr>
        <w:rPr>
          <w:color w:val="000000" w:themeColor="text1"/>
          <w:sz w:val="52"/>
        </w:rPr>
      </w:pPr>
      <w:bookmarkStart w:id="1997" w:name="_Toc456888293"/>
      <w:bookmarkStart w:id="1998" w:name="_Toc456887842"/>
      <w:bookmarkStart w:id="1999" w:name="_Toc25706"/>
      <w:r>
        <w:rPr>
          <w:rFonts w:hint="eastAsia"/>
          <w:color w:val="000000" w:themeColor="text1"/>
          <w:sz w:val="52"/>
        </w:rPr>
        <w:t>其 他 格 式</w:t>
      </w:r>
      <w:bookmarkEnd w:id="1953"/>
      <w:bookmarkEnd w:id="1997"/>
      <w:bookmarkEnd w:id="1998"/>
      <w:bookmarkEnd w:id="1999"/>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7"/>
        <w:numPr>
          <w:ilvl w:val="0"/>
          <w:numId w:val="0"/>
        </w:numPr>
        <w:spacing w:afterLines="50"/>
        <w:jc w:val="center"/>
        <w:rPr>
          <w:rFonts w:ascii="宋体" w:hAnsi="宋体" w:eastAsia="宋体"/>
          <w:b/>
          <w:color w:val="000000" w:themeColor="text1"/>
          <w:sz w:val="28"/>
        </w:rPr>
      </w:pPr>
      <w:bookmarkStart w:id="2000" w:name="_Toc456887843"/>
      <w:bookmarkStart w:id="2001" w:name="_Toc27397"/>
      <w:bookmarkStart w:id="2002" w:name="_Toc456888294"/>
      <w:r>
        <w:rPr>
          <w:rFonts w:hint="eastAsia" w:ascii="宋体" w:hAnsi="宋体" w:eastAsia="宋体"/>
          <w:b/>
          <w:color w:val="000000" w:themeColor="text1"/>
          <w:sz w:val="28"/>
        </w:rPr>
        <w:t>投标保证金退付书</w:t>
      </w:r>
      <w:bookmarkEnd w:id="2000"/>
      <w:bookmarkEnd w:id="2001"/>
      <w:bookmarkEnd w:id="2002"/>
    </w:p>
    <w:p>
      <w:pPr>
        <w:pStyle w:val="4"/>
        <w:rPr>
          <w:color w:val="000000" w:themeColor="text1"/>
        </w:rPr>
      </w:pPr>
    </w:p>
    <w:p>
      <w:pPr>
        <w:spacing w:line="288" w:lineRule="auto"/>
        <w:rPr>
          <w:rFonts w:ascii="宋体" w:hAnsi="宋体"/>
          <w:b/>
          <w:color w:val="000000" w:themeColor="text1"/>
          <w:szCs w:val="21"/>
        </w:rPr>
      </w:pPr>
      <w:r>
        <w:rPr>
          <w:rFonts w:hint="eastAsia" w:ascii="宋体" w:hAnsi="宋体"/>
          <w:b/>
          <w:color w:val="000000" w:themeColor="text1"/>
          <w:szCs w:val="21"/>
        </w:rPr>
        <w:t>致：广东业信采购招标有限公司</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项目名称</w:t>
            </w:r>
          </w:p>
        </w:tc>
        <w:tc>
          <w:tcPr>
            <w:tcW w:w="6095" w:type="dxa"/>
            <w:gridSpan w:val="3"/>
          </w:tcPr>
          <w:p>
            <w:pPr>
              <w:ind w:right="206" w:rightChars="98"/>
              <w:rPr>
                <w:rStyle w:val="304"/>
                <w:rFonts w:ascii="宋体" w:hAnsi="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项目编号</w:t>
            </w:r>
          </w:p>
        </w:tc>
        <w:tc>
          <w:tcPr>
            <w:tcW w:w="6095" w:type="dxa"/>
            <w:gridSpan w:val="3"/>
          </w:tcPr>
          <w:p>
            <w:pPr>
              <w:ind w:right="206" w:rightChars="98"/>
              <w:rPr>
                <w:rStyle w:val="304"/>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收款单位</w:t>
            </w:r>
          </w:p>
        </w:tc>
        <w:tc>
          <w:tcPr>
            <w:tcW w:w="2836" w:type="dxa"/>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收款单位名称</w:t>
            </w:r>
          </w:p>
        </w:tc>
        <w:tc>
          <w:tcPr>
            <w:tcW w:w="6095" w:type="dxa"/>
            <w:gridSpan w:val="3"/>
          </w:tcPr>
          <w:p>
            <w:pPr>
              <w:ind w:right="206" w:rightChars="98"/>
              <w:jc w:val="center"/>
              <w:rPr>
                <w:rStyle w:val="304"/>
                <w:color w:val="000000" w:themeColor="text1"/>
                <w:spacing w:val="10"/>
                <w:sz w:val="21"/>
                <w:szCs w:val="21"/>
                <w:u w:val="single"/>
                <w:lang w:val="zh-CN"/>
              </w:rPr>
            </w:pPr>
            <w:r>
              <w:rPr>
                <w:rStyle w:val="304"/>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lang w:val="zh-CN"/>
              </w:rPr>
            </w:pPr>
          </w:p>
        </w:tc>
        <w:tc>
          <w:tcPr>
            <w:tcW w:w="2836" w:type="dxa"/>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收款单位地址</w:t>
            </w:r>
          </w:p>
        </w:tc>
        <w:tc>
          <w:tcPr>
            <w:tcW w:w="6095" w:type="dxa"/>
            <w:gridSpan w:val="3"/>
          </w:tcPr>
          <w:p>
            <w:pPr>
              <w:ind w:right="206" w:rightChars="98"/>
              <w:jc w:val="center"/>
              <w:rPr>
                <w:rStyle w:val="304"/>
                <w:color w:val="000000" w:themeColor="text1"/>
                <w:spacing w:val="10"/>
                <w:sz w:val="21"/>
                <w:szCs w:val="21"/>
                <w:lang w:val="zh-CN"/>
              </w:rPr>
            </w:pPr>
            <w:r>
              <w:rPr>
                <w:rStyle w:val="304"/>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lang w:val="zh-CN"/>
              </w:rPr>
            </w:pPr>
          </w:p>
        </w:tc>
        <w:tc>
          <w:tcPr>
            <w:tcW w:w="2836" w:type="dxa"/>
            <w:vAlign w:val="center"/>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开户银行</w:t>
            </w:r>
            <w:r>
              <w:rPr>
                <w:rStyle w:val="304"/>
                <w:color w:val="000000" w:themeColor="text1"/>
                <w:spacing w:val="10"/>
                <w:sz w:val="21"/>
                <w:szCs w:val="21"/>
                <w:lang w:val="zh-CN"/>
              </w:rPr>
              <w:t>（含汇入地点）</w:t>
            </w:r>
          </w:p>
        </w:tc>
        <w:tc>
          <w:tcPr>
            <w:tcW w:w="6095" w:type="dxa"/>
            <w:gridSpan w:val="3"/>
            <w:vAlign w:val="center"/>
          </w:tcPr>
          <w:p>
            <w:pPr>
              <w:ind w:right="206" w:rightChars="98" w:firstLine="460" w:firstLineChars="200"/>
              <w:rPr>
                <w:rStyle w:val="304"/>
                <w:color w:val="000000" w:themeColor="text1"/>
                <w:spacing w:val="10"/>
                <w:sz w:val="21"/>
                <w:szCs w:val="21"/>
                <w:lang w:val="zh-CN"/>
              </w:rPr>
            </w:pPr>
            <w:r>
              <w:rPr>
                <w:rStyle w:val="304"/>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lang w:val="zh-CN"/>
              </w:rPr>
            </w:pPr>
          </w:p>
        </w:tc>
        <w:tc>
          <w:tcPr>
            <w:tcW w:w="2836" w:type="dxa"/>
            <w:vAlign w:val="center"/>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银行账号</w:t>
            </w:r>
          </w:p>
        </w:tc>
        <w:tc>
          <w:tcPr>
            <w:tcW w:w="6095" w:type="dxa"/>
            <w:gridSpan w:val="3"/>
          </w:tcPr>
          <w:p>
            <w:pPr>
              <w:ind w:right="206" w:rightChars="98"/>
              <w:jc w:val="center"/>
              <w:rPr>
                <w:rStyle w:val="304"/>
                <w:color w:val="000000" w:themeColor="text1"/>
                <w:spacing w:val="10"/>
                <w:sz w:val="21"/>
                <w:szCs w:val="21"/>
                <w:u w:val="single"/>
                <w:lang w:val="zh-CN"/>
              </w:rPr>
            </w:pPr>
            <w:r>
              <w:rPr>
                <w:rStyle w:val="304"/>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lang w:val="zh-CN"/>
              </w:rPr>
            </w:pPr>
          </w:p>
        </w:tc>
        <w:tc>
          <w:tcPr>
            <w:tcW w:w="2836" w:type="dxa"/>
            <w:vAlign w:val="center"/>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总金额（投标保证金）</w:t>
            </w:r>
          </w:p>
        </w:tc>
        <w:tc>
          <w:tcPr>
            <w:tcW w:w="6095" w:type="dxa"/>
            <w:gridSpan w:val="3"/>
            <w:vAlign w:val="center"/>
          </w:tcPr>
          <w:p>
            <w:pPr>
              <w:ind w:right="206" w:rightChars="98"/>
              <w:jc w:val="center"/>
              <w:rPr>
                <w:rStyle w:val="304"/>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lang w:val="zh-CN"/>
              </w:rPr>
            </w:pPr>
          </w:p>
        </w:tc>
        <w:tc>
          <w:tcPr>
            <w:tcW w:w="2836" w:type="dxa"/>
            <w:vMerge w:val="restart"/>
            <w:vAlign w:val="center"/>
          </w:tcPr>
          <w:p>
            <w:pPr>
              <w:ind w:right="206" w:rightChars="98"/>
              <w:jc w:val="center"/>
              <w:rPr>
                <w:rStyle w:val="304"/>
                <w:b/>
                <w:color w:val="000000" w:themeColor="text1"/>
                <w:spacing w:val="10"/>
                <w:sz w:val="21"/>
                <w:szCs w:val="21"/>
                <w:lang w:val="zh-CN"/>
              </w:rPr>
            </w:pPr>
            <w:r>
              <w:rPr>
                <w:rStyle w:val="304"/>
                <w:b/>
                <w:color w:val="000000" w:themeColor="text1"/>
                <w:spacing w:val="10"/>
                <w:sz w:val="21"/>
                <w:szCs w:val="21"/>
                <w:lang w:val="zh-CN"/>
              </w:rPr>
              <w:t>财务联系人</w:t>
            </w:r>
          </w:p>
        </w:tc>
        <w:tc>
          <w:tcPr>
            <w:tcW w:w="1498" w:type="dxa"/>
            <w:vMerge w:val="restart"/>
            <w:vAlign w:val="center"/>
          </w:tcPr>
          <w:p>
            <w:pPr>
              <w:ind w:right="206" w:rightChars="98"/>
              <w:rPr>
                <w:rStyle w:val="304"/>
                <w:color w:val="000000" w:themeColor="text1"/>
                <w:spacing w:val="10"/>
                <w:sz w:val="21"/>
                <w:szCs w:val="21"/>
                <w:lang w:val="zh-CN"/>
              </w:rPr>
            </w:pPr>
          </w:p>
        </w:tc>
        <w:tc>
          <w:tcPr>
            <w:tcW w:w="1481" w:type="dxa"/>
            <w:vAlign w:val="center"/>
          </w:tcPr>
          <w:p>
            <w:pPr>
              <w:ind w:right="206" w:rightChars="98"/>
              <w:jc w:val="center"/>
              <w:rPr>
                <w:rStyle w:val="304"/>
                <w:color w:val="000000" w:themeColor="text1"/>
                <w:spacing w:val="10"/>
                <w:sz w:val="21"/>
                <w:szCs w:val="21"/>
                <w:lang w:val="zh-CN"/>
              </w:rPr>
            </w:pPr>
            <w:r>
              <w:rPr>
                <w:rStyle w:val="304"/>
                <w:color w:val="000000" w:themeColor="text1"/>
                <w:spacing w:val="10"/>
                <w:sz w:val="21"/>
                <w:szCs w:val="21"/>
                <w:lang w:val="zh-CN"/>
              </w:rPr>
              <w:t>联系电话</w:t>
            </w:r>
          </w:p>
        </w:tc>
        <w:tc>
          <w:tcPr>
            <w:tcW w:w="3116" w:type="dxa"/>
            <w:vAlign w:val="center"/>
          </w:tcPr>
          <w:p>
            <w:pPr>
              <w:ind w:right="206" w:rightChars="98"/>
              <w:rPr>
                <w:rStyle w:val="304"/>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lang w:val="zh-CN"/>
              </w:rPr>
            </w:pPr>
          </w:p>
        </w:tc>
        <w:tc>
          <w:tcPr>
            <w:tcW w:w="2836" w:type="dxa"/>
            <w:vMerge w:val="continue"/>
          </w:tcPr>
          <w:p>
            <w:pPr>
              <w:ind w:right="206" w:rightChars="98"/>
              <w:jc w:val="center"/>
              <w:rPr>
                <w:rStyle w:val="304"/>
                <w:b/>
                <w:color w:val="000000" w:themeColor="text1"/>
                <w:spacing w:val="10"/>
                <w:sz w:val="21"/>
                <w:szCs w:val="21"/>
                <w:lang w:val="zh-CN"/>
              </w:rPr>
            </w:pPr>
          </w:p>
        </w:tc>
        <w:tc>
          <w:tcPr>
            <w:tcW w:w="1498" w:type="dxa"/>
            <w:vMerge w:val="continue"/>
            <w:vAlign w:val="center"/>
          </w:tcPr>
          <w:p>
            <w:pPr>
              <w:ind w:right="206" w:rightChars="98"/>
              <w:rPr>
                <w:rStyle w:val="304"/>
                <w:color w:val="000000" w:themeColor="text1"/>
                <w:spacing w:val="10"/>
                <w:sz w:val="21"/>
                <w:szCs w:val="21"/>
                <w:lang w:val="zh-CN"/>
              </w:rPr>
            </w:pPr>
          </w:p>
        </w:tc>
        <w:tc>
          <w:tcPr>
            <w:tcW w:w="1481" w:type="dxa"/>
            <w:vAlign w:val="center"/>
          </w:tcPr>
          <w:p>
            <w:pPr>
              <w:ind w:right="206" w:rightChars="98"/>
              <w:jc w:val="center"/>
              <w:rPr>
                <w:rStyle w:val="304"/>
                <w:color w:val="000000" w:themeColor="text1"/>
                <w:spacing w:val="10"/>
                <w:sz w:val="21"/>
                <w:szCs w:val="21"/>
                <w:lang w:val="zh-CN"/>
              </w:rPr>
            </w:pPr>
            <w:r>
              <w:rPr>
                <w:rStyle w:val="304"/>
                <w:color w:val="000000" w:themeColor="text1"/>
                <w:spacing w:val="10"/>
                <w:sz w:val="21"/>
                <w:szCs w:val="21"/>
                <w:lang w:val="zh-CN"/>
              </w:rPr>
              <w:t>传真</w:t>
            </w:r>
          </w:p>
        </w:tc>
        <w:tc>
          <w:tcPr>
            <w:tcW w:w="3116" w:type="dxa"/>
            <w:vAlign w:val="center"/>
          </w:tcPr>
          <w:p>
            <w:pPr>
              <w:ind w:right="206" w:rightChars="98"/>
              <w:rPr>
                <w:rStyle w:val="304"/>
                <w:color w:val="000000" w:themeColor="text1"/>
                <w:spacing w:val="10"/>
                <w:sz w:val="21"/>
                <w:szCs w:val="21"/>
                <w:lang w:val="zh-CN"/>
              </w:rPr>
            </w:pPr>
          </w:p>
        </w:tc>
      </w:tr>
    </w:tbl>
    <w:p>
      <w:pPr>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rPr>
          <w:rFonts w:ascii="宋体" w:hAnsi="宋体"/>
          <w:color w:val="000000" w:themeColor="text1"/>
          <w:szCs w:val="2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p>
    <w:p>
      <w:pPr>
        <w:rPr>
          <w:rFonts w:ascii="宋体" w:hAnsi="宋体"/>
          <w:bCs/>
          <w:color w:val="000000" w:themeColor="text1"/>
          <w:szCs w:val="21"/>
        </w:rPr>
      </w:pPr>
      <w:r>
        <w:rPr>
          <w:rFonts w:hint="eastAsia" w:ascii="宋体" w:hAnsi="宋体"/>
          <w:bCs/>
          <w:color w:val="000000" w:themeColor="text1"/>
          <w:szCs w:val="21"/>
        </w:rPr>
        <w:t>日期： 年月 日</w:t>
      </w:r>
    </w:p>
    <w:p>
      <w:pPr>
        <w:rPr>
          <w:rFonts w:ascii="宋体" w:hAnsi="宋体"/>
          <w:b/>
          <w:color w:val="000000" w:themeColor="text1"/>
          <w:szCs w:val="21"/>
        </w:rPr>
      </w:pPr>
      <w:r>
        <w:rPr>
          <w:rFonts w:hint="eastAsia" w:ascii="宋体" w:hAnsi="宋体"/>
          <w:b/>
          <w:color w:val="000000" w:themeColor="text1"/>
          <w:szCs w:val="21"/>
        </w:rPr>
        <w:t>注：本退付书须放入唱标信封内，勿装订在投标文件内。</w:t>
      </w:r>
    </w:p>
    <w:p>
      <w:pPr>
        <w:rPr>
          <w:rFonts w:ascii="宋体" w:hAnsi="宋体"/>
          <w:b/>
          <w:color w:val="000000" w:themeColor="text1"/>
          <w:szCs w:val="21"/>
        </w:rPr>
      </w:pPr>
    </w:p>
    <w:p>
      <w:pPr>
        <w:jc w:val="center"/>
        <w:rPr>
          <w:b/>
          <w:bCs/>
          <w:color w:val="000000" w:themeColor="text1"/>
          <w:sz w:val="44"/>
          <w:szCs w:val="44"/>
        </w:rPr>
      </w:pPr>
    </w:p>
    <w:p>
      <w:pPr>
        <w:jc w:val="center"/>
        <w:rPr>
          <w:b/>
          <w:bCs/>
          <w:color w:val="000000" w:themeColor="text1"/>
          <w:szCs w:val="21"/>
        </w:rPr>
      </w:pPr>
      <w:r>
        <w:rPr>
          <w:rFonts w:hint="eastAsia"/>
          <w:b/>
          <w:bCs/>
          <w:color w:val="000000" w:themeColor="text1"/>
          <w:sz w:val="44"/>
          <w:szCs w:val="44"/>
        </w:rPr>
        <w:t>购买标书登记表</w:t>
      </w:r>
    </w:p>
    <w:p>
      <w:pPr>
        <w:jc w:val="center"/>
        <w:rPr>
          <w:color w:val="000000" w:themeColor="text1"/>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项目名称</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招标编号</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购买时间</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投标商名称</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地址</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电话</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传真</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联系人</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手机</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职务</w:t>
            </w:r>
          </w:p>
        </w:tc>
        <w:tc>
          <w:tcPr>
            <w:tcW w:w="1940" w:type="dxa"/>
            <w:noWrap/>
          </w:tcPr>
          <w:p>
            <w:pPr>
              <w:rPr>
                <w:color w:val="000000" w:themeColor="text1"/>
                <w:sz w:val="28"/>
                <w:szCs w:val="28"/>
              </w:rPr>
            </w:pPr>
          </w:p>
        </w:tc>
        <w:tc>
          <w:tcPr>
            <w:tcW w:w="1940" w:type="dxa"/>
            <w:noWrap/>
            <w:vAlign w:val="center"/>
          </w:tcPr>
          <w:p>
            <w:pPr>
              <w:jc w:val="center"/>
              <w:rPr>
                <w:color w:val="000000" w:themeColor="text1"/>
                <w:sz w:val="28"/>
                <w:szCs w:val="28"/>
              </w:rPr>
            </w:pPr>
            <w:r>
              <w:rPr>
                <w:rFonts w:hint="eastAsia"/>
                <w:color w:val="000000" w:themeColor="text1"/>
                <w:sz w:val="28"/>
                <w:szCs w:val="28"/>
              </w:rPr>
              <w:t>电子邮件</w:t>
            </w:r>
          </w:p>
        </w:tc>
        <w:tc>
          <w:tcPr>
            <w:tcW w:w="2895" w:type="dxa"/>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拟投设备</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制造厂商</w:t>
            </w:r>
          </w:p>
        </w:tc>
        <w:tc>
          <w:tcPr>
            <w:tcW w:w="6775" w:type="dxa"/>
            <w:gridSpan w:val="3"/>
            <w:noWrap/>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rPr>
            </w:pPr>
            <w:r>
              <w:rPr>
                <w:rFonts w:hint="eastAsia"/>
                <w:color w:val="000000" w:themeColor="text1"/>
                <w:sz w:val="28"/>
                <w:szCs w:val="28"/>
              </w:rPr>
              <w:t>经营范围</w:t>
            </w:r>
          </w:p>
        </w:tc>
        <w:tc>
          <w:tcPr>
            <w:tcW w:w="6775" w:type="dxa"/>
            <w:gridSpan w:val="3"/>
            <w:noWrap/>
          </w:tcPr>
          <w:p>
            <w:pPr>
              <w:rPr>
                <w:color w:val="000000" w:themeColor="text1"/>
                <w:sz w:val="28"/>
                <w:szCs w:val="28"/>
              </w:rPr>
            </w:pPr>
          </w:p>
        </w:tc>
      </w:tr>
    </w:tbl>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2"/>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rPr>
      </w:pPr>
    </w:p>
    <w:p>
      <w:pPr>
        <w:pStyle w:val="42"/>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2"/>
        <w:spacing w:before="0" w:beforeAutospacing="0" w:after="0" w:afterAutospacing="0" w:line="360" w:lineRule="auto"/>
        <w:jc w:val="center"/>
        <w:rPr>
          <w:rStyle w:val="50"/>
          <w:rFonts w:cs="Times New Roman"/>
          <w:color w:val="000000" w:themeColor="text1"/>
        </w:rPr>
      </w:pPr>
      <w:r>
        <w:rPr>
          <w:rStyle w:val="50"/>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年月日</w:t>
      </w:r>
    </w:p>
    <w:p>
      <w:pPr>
        <w:snapToGrid w:val="0"/>
        <w:spacing w:line="360" w:lineRule="auto"/>
        <w:ind w:firstLine="432" w:firstLineChars="180"/>
        <w:rPr>
          <w:rFonts w:ascii="宋体" w:hAnsi="宋体"/>
          <w:color w:val="000000" w:themeColor="text1"/>
          <w:sz w:val="24"/>
        </w:rPr>
      </w:pPr>
    </w:p>
    <w:p>
      <w:pPr>
        <w:pStyle w:val="42"/>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2"/>
        <w:spacing w:before="0" w:beforeAutospacing="0" w:after="0" w:afterAutospacing="0" w:line="360" w:lineRule="auto"/>
        <w:jc w:val="center"/>
        <w:rPr>
          <w:rStyle w:val="50"/>
          <w:rFonts w:cs="Times New Roman"/>
          <w:color w:val="000000" w:themeColor="text1"/>
        </w:rPr>
      </w:pPr>
      <w:r>
        <w:rPr>
          <w:rStyle w:val="50"/>
          <w:rFonts w:hint="eastAsia" w:cs="Times New Roman"/>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地址：邮编：</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联系人：联系电话：</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地址：邮编：</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质疑项目的编号：包号：</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p>
    <w:p>
      <w:pPr>
        <w:adjustRightInd w:val="0"/>
        <w:snapToGrid w:val="0"/>
        <w:spacing w:line="360" w:lineRule="auto"/>
        <w:rPr>
          <w:rFonts w:ascii="宋体" w:hAnsi="宋体" w:cs="仿宋"/>
          <w:color w:val="000000" w:themeColor="text1"/>
          <w:sz w:val="24"/>
          <w:u w:val="dotted"/>
        </w:rPr>
      </w:pP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firstLine="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0"/>
  <w:drawingGridHorizontalSpacing w:val="97"/>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28A"/>
    <w:rsid w:val="00003B05"/>
    <w:rsid w:val="000052D9"/>
    <w:rsid w:val="00015360"/>
    <w:rsid w:val="000223F0"/>
    <w:rsid w:val="0002770C"/>
    <w:rsid w:val="000368F5"/>
    <w:rsid w:val="0004014B"/>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22B9"/>
    <w:rsid w:val="000C396A"/>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73E61"/>
    <w:rsid w:val="00277C3D"/>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D7F00"/>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2271"/>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B698D"/>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5440"/>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197B"/>
    <w:rsid w:val="00726A00"/>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392B"/>
    <w:rsid w:val="007F7113"/>
    <w:rsid w:val="008063D7"/>
    <w:rsid w:val="008108DD"/>
    <w:rsid w:val="00811DC4"/>
    <w:rsid w:val="008173F0"/>
    <w:rsid w:val="00821322"/>
    <w:rsid w:val="00826B98"/>
    <w:rsid w:val="00826D1E"/>
    <w:rsid w:val="00840885"/>
    <w:rsid w:val="00841146"/>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0B24"/>
    <w:rsid w:val="0088740E"/>
    <w:rsid w:val="00887C28"/>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5E10"/>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5BD3"/>
    <w:rsid w:val="00A86E67"/>
    <w:rsid w:val="00A90445"/>
    <w:rsid w:val="00A91AF4"/>
    <w:rsid w:val="00A93906"/>
    <w:rsid w:val="00A94BF5"/>
    <w:rsid w:val="00A979AD"/>
    <w:rsid w:val="00AA1B19"/>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4FA7"/>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47494"/>
    <w:rsid w:val="00C51AFD"/>
    <w:rsid w:val="00C55BBF"/>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1712F"/>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4E08"/>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37553"/>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6F63BF3"/>
    <w:rsid w:val="08680198"/>
    <w:rsid w:val="08EB5B86"/>
    <w:rsid w:val="096C7482"/>
    <w:rsid w:val="0B5C2951"/>
    <w:rsid w:val="0BCA4A38"/>
    <w:rsid w:val="0EED4595"/>
    <w:rsid w:val="0F621C2B"/>
    <w:rsid w:val="0FCA12E5"/>
    <w:rsid w:val="138713E2"/>
    <w:rsid w:val="14B6708E"/>
    <w:rsid w:val="170C32A1"/>
    <w:rsid w:val="19AB1C63"/>
    <w:rsid w:val="1C3660D4"/>
    <w:rsid w:val="1D9D51F3"/>
    <w:rsid w:val="21151D88"/>
    <w:rsid w:val="211B629E"/>
    <w:rsid w:val="213D50DC"/>
    <w:rsid w:val="21451B35"/>
    <w:rsid w:val="22D121EA"/>
    <w:rsid w:val="22DB2BCF"/>
    <w:rsid w:val="23B56C14"/>
    <w:rsid w:val="27740528"/>
    <w:rsid w:val="29E55A72"/>
    <w:rsid w:val="2A515672"/>
    <w:rsid w:val="2AB90BF0"/>
    <w:rsid w:val="2F0D6640"/>
    <w:rsid w:val="30DD6178"/>
    <w:rsid w:val="312850D7"/>
    <w:rsid w:val="32755858"/>
    <w:rsid w:val="349E2E47"/>
    <w:rsid w:val="34E45C3F"/>
    <w:rsid w:val="36472316"/>
    <w:rsid w:val="36897F35"/>
    <w:rsid w:val="388D4973"/>
    <w:rsid w:val="39145CDA"/>
    <w:rsid w:val="3A7061B9"/>
    <w:rsid w:val="405029BB"/>
    <w:rsid w:val="458F470E"/>
    <w:rsid w:val="468E4E6D"/>
    <w:rsid w:val="46C2798D"/>
    <w:rsid w:val="47B03BA9"/>
    <w:rsid w:val="47E96FDE"/>
    <w:rsid w:val="49C97F1B"/>
    <w:rsid w:val="4A0B4034"/>
    <w:rsid w:val="4A2E02C6"/>
    <w:rsid w:val="4B9E1DB9"/>
    <w:rsid w:val="4C3503CB"/>
    <w:rsid w:val="4D842037"/>
    <w:rsid w:val="4D9B2F7F"/>
    <w:rsid w:val="4F3912D1"/>
    <w:rsid w:val="50086B0C"/>
    <w:rsid w:val="52267A1D"/>
    <w:rsid w:val="54022FBD"/>
    <w:rsid w:val="5422441F"/>
    <w:rsid w:val="54810BF1"/>
    <w:rsid w:val="550024AC"/>
    <w:rsid w:val="570016CA"/>
    <w:rsid w:val="5768620E"/>
    <w:rsid w:val="589647C1"/>
    <w:rsid w:val="59857735"/>
    <w:rsid w:val="5AAB6294"/>
    <w:rsid w:val="5C6D5D5D"/>
    <w:rsid w:val="5D886622"/>
    <w:rsid w:val="5E93433C"/>
    <w:rsid w:val="60391AC5"/>
    <w:rsid w:val="60AE2B4F"/>
    <w:rsid w:val="63E65841"/>
    <w:rsid w:val="645529A9"/>
    <w:rsid w:val="64862C2B"/>
    <w:rsid w:val="6552795A"/>
    <w:rsid w:val="65D0211A"/>
    <w:rsid w:val="6661072D"/>
    <w:rsid w:val="68667B85"/>
    <w:rsid w:val="6A8B3BD0"/>
    <w:rsid w:val="6BE7682F"/>
    <w:rsid w:val="6E015061"/>
    <w:rsid w:val="6F6D29BE"/>
    <w:rsid w:val="6FDF0D43"/>
    <w:rsid w:val="715E7281"/>
    <w:rsid w:val="72394572"/>
    <w:rsid w:val="73110955"/>
    <w:rsid w:val="735A1441"/>
    <w:rsid w:val="75F265F9"/>
    <w:rsid w:val="793067AF"/>
    <w:rsid w:val="7F5B0C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4"/>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4"/>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4"/>
    <w:link w:val="94"/>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4"/>
    <w:link w:val="107"/>
    <w:qFormat/>
    <w:uiPriority w:val="0"/>
    <w:pPr>
      <w:keepNext/>
      <w:keepLines/>
      <w:spacing w:before="280" w:after="290" w:line="376" w:lineRule="auto"/>
      <w:outlineLvl w:val="4"/>
    </w:pPr>
    <w:rPr>
      <w:b/>
      <w:sz w:val="28"/>
      <w:szCs w:val="20"/>
    </w:rPr>
  </w:style>
  <w:style w:type="paragraph" w:styleId="10">
    <w:name w:val="heading 6"/>
    <w:basedOn w:val="1"/>
    <w:next w:val="4"/>
    <w:link w:val="9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4"/>
    <w:link w:val="112"/>
    <w:qFormat/>
    <w:uiPriority w:val="0"/>
    <w:pPr>
      <w:keepNext/>
      <w:keepLines/>
      <w:spacing w:before="240" w:after="64" w:line="320" w:lineRule="auto"/>
      <w:outlineLvl w:val="6"/>
    </w:pPr>
    <w:rPr>
      <w:b/>
      <w:sz w:val="24"/>
      <w:szCs w:val="20"/>
    </w:rPr>
  </w:style>
  <w:style w:type="paragraph" w:styleId="12">
    <w:name w:val="heading 8"/>
    <w:basedOn w:val="1"/>
    <w:next w:val="4"/>
    <w:link w:val="9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4"/>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paragraph" w:styleId="3">
    <w:name w:val="Body Text Indent"/>
    <w:basedOn w:val="1"/>
    <w:next w:val="2"/>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4">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2"/>
    <w:qFormat/>
    <w:uiPriority w:val="0"/>
    <w:pPr>
      <w:spacing w:line="360" w:lineRule="auto"/>
      <w:jc w:val="left"/>
    </w:pPr>
    <w:rPr>
      <w:sz w:val="24"/>
    </w:rPr>
  </w:style>
  <w:style w:type="paragraph" w:styleId="19">
    <w:name w:val="Body Text"/>
    <w:basedOn w:val="1"/>
    <w:link w:val="77"/>
    <w:qFormat/>
    <w:uiPriority w:val="0"/>
    <w:pPr>
      <w:spacing w:after="120"/>
    </w:p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annotation subject"/>
    <w:basedOn w:val="18"/>
    <w:next w:val="18"/>
    <w:link w:val="309"/>
    <w:semiHidden/>
    <w:unhideWhenUsed/>
    <w:qFormat/>
    <w:uiPriority w:val="99"/>
    <w:pPr>
      <w:spacing w:line="240" w:lineRule="auto"/>
    </w:pPr>
    <w:rPr>
      <w:b/>
      <w:bCs/>
      <w:sz w:val="21"/>
    </w:rPr>
  </w:style>
  <w:style w:type="paragraph" w:styleId="46">
    <w:name w:val="Body Text First Indent"/>
    <w:basedOn w:val="19"/>
    <w:link w:val="134"/>
    <w:qFormat/>
    <w:uiPriority w:val="0"/>
    <w:pPr>
      <w:ind w:firstLine="100" w:firstLineChars="100"/>
    </w:pPr>
    <w:rPr>
      <w:rFonts w:ascii="Calibri" w:hAnsi="Calibri"/>
      <w:szCs w:val="2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2"/>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6"/>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2"/>
    <w:link w:val="69"/>
    <w:qFormat/>
    <w:uiPriority w:val="0"/>
  </w:style>
  <w:style w:type="character" w:customStyle="1" w:styleId="71">
    <w:name w:val="style71"/>
    <w:qFormat/>
    <w:uiPriority w:val="0"/>
    <w:rPr>
      <w:sz w:val="21"/>
      <w:szCs w:val="21"/>
    </w:rPr>
  </w:style>
  <w:style w:type="character" w:customStyle="1" w:styleId="72">
    <w:name w:val="正文文本缩进 2 Char"/>
    <w:link w:val="27"/>
    <w:qFormat/>
    <w:uiPriority w:val="0"/>
    <w:rPr>
      <w:rFonts w:eastAsia="仿宋_GB2312"/>
      <w:kern w:val="2"/>
      <w:sz w:val="30"/>
      <w:lang w:val="en-US" w:eastAsia="zh-CN" w:bidi="ar-SA"/>
    </w:rPr>
  </w:style>
  <w:style w:type="character" w:customStyle="1" w:styleId="73">
    <w:name w:val="正文文本缩进 3 Char"/>
    <w:link w:val="37"/>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8"/>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3"/>
    <w:qFormat/>
    <w:uiPriority w:val="0"/>
    <w:rPr>
      <w:rFonts w:ascii="Arial" w:hAnsi="Arial" w:eastAsia="黑体"/>
      <w:kern w:val="2"/>
      <w:sz w:val="21"/>
      <w:lang w:val="en-US" w:eastAsia="zh-CN" w:bidi="ar-SA"/>
    </w:rPr>
  </w:style>
  <w:style w:type="character" w:customStyle="1" w:styleId="92">
    <w:name w:val="标题 6 Char"/>
    <w:link w:val="10"/>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8"/>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2"/>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0"/>
    <w:qFormat/>
    <w:uiPriority w:val="0"/>
    <w:rPr>
      <w:rFonts w:ascii="仿宋_GB2312" w:eastAsia="仿宋_GB2312"/>
      <w:kern w:val="2"/>
      <w:sz w:val="32"/>
      <w:szCs w:val="24"/>
      <w:lang w:val="en-US" w:eastAsia="zh-CN" w:bidi="ar-SA"/>
    </w:rPr>
  </w:style>
  <w:style w:type="character" w:customStyle="1" w:styleId="103">
    <w:name w:val="标题 2 Char"/>
    <w:link w:val="6"/>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9"/>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1"/>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4"/>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7"/>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3"/>
    <w:qFormat/>
    <w:uiPriority w:val="0"/>
    <w:rPr>
      <w:rFonts w:ascii="仿宋_GB2312" w:eastAsia="仿宋_GB2312"/>
      <w:sz w:val="28"/>
      <w:lang w:val="en-US" w:eastAsia="zh-CN" w:bidi="ar-SA"/>
    </w:rPr>
  </w:style>
  <w:style w:type="character" w:customStyle="1" w:styleId="125">
    <w:name w:val="页眉 Char"/>
    <w:link w:val="30"/>
    <w:qFormat/>
    <w:uiPriority w:val="99"/>
    <w:rPr>
      <w:rFonts w:eastAsia="宋体"/>
      <w:kern w:val="2"/>
      <w:sz w:val="18"/>
      <w:lang w:val="en-US" w:eastAsia="zh-CN" w:bidi="ar-SA"/>
    </w:rPr>
  </w:style>
  <w:style w:type="character" w:customStyle="1" w:styleId="126">
    <w:name w:val="标题 Char"/>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1"/>
    <w:qFormat/>
    <w:uiPriority w:val="0"/>
    <w:rPr>
      <w:i/>
      <w:kern w:val="2"/>
      <w:sz w:val="21"/>
      <w:szCs w:val="24"/>
    </w:rPr>
  </w:style>
  <w:style w:type="character" w:customStyle="1" w:styleId="131">
    <w:name w:val="标题 1 Char"/>
    <w:link w:val="5"/>
    <w:qFormat/>
    <w:uiPriority w:val="0"/>
    <w:rPr>
      <w:rFonts w:ascii="黑体" w:eastAsia="黑体"/>
      <w:bCs/>
      <w:kern w:val="44"/>
      <w:sz w:val="24"/>
      <w:szCs w:val="24"/>
    </w:rPr>
  </w:style>
  <w:style w:type="character" w:customStyle="1" w:styleId="132">
    <w:name w:val="批注文字 Char"/>
    <w:link w:val="18"/>
    <w:qFormat/>
    <w:uiPriority w:val="0"/>
    <w:rPr>
      <w:kern w:val="2"/>
      <w:sz w:val="24"/>
      <w:szCs w:val="24"/>
    </w:rPr>
  </w:style>
  <w:style w:type="character" w:customStyle="1" w:styleId="133">
    <w:name w:val="页脚 Char"/>
    <w:link w:val="29"/>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2"/>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9"/>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8"/>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正文缩进 Char3"/>
    <w:qFormat/>
    <w:uiPriority w:val="0"/>
    <w:rPr>
      <w:rFonts w:ascii="宋体" w:eastAsia="宋体"/>
      <w:sz w:val="34"/>
      <w:lang w:val="en-US" w:eastAsia="zh-CN" w:bidi="ar-SA"/>
    </w:rPr>
  </w:style>
  <w:style w:type="paragraph" w:customStyle="1" w:styleId="30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8">
    <w:name w:val="04-正文"/>
    <w:basedOn w:val="1"/>
    <w:qFormat/>
    <w:uiPriority w:val="0"/>
    <w:pPr>
      <w:spacing w:line="360" w:lineRule="exact"/>
      <w:ind w:firstLine="420"/>
    </w:pPr>
    <w:rPr>
      <w:kern w:val="0"/>
      <w:sz w:val="20"/>
    </w:rPr>
  </w:style>
  <w:style w:type="character" w:customStyle="1" w:styleId="309">
    <w:name w:val="批注主题 Char"/>
    <w:basedOn w:val="132"/>
    <w:link w:val="45"/>
    <w:semiHidden/>
    <w:qFormat/>
    <w:uiPriority w:val="99"/>
    <w:rPr>
      <w:b/>
      <w:bCs/>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YJLK</Company>
  <Pages>57</Pages>
  <Words>4865</Words>
  <Characters>27736</Characters>
  <Lines>231</Lines>
  <Paragraphs>65</Paragraphs>
  <TotalTime>39</TotalTime>
  <ScaleCrop>false</ScaleCrop>
  <LinksUpToDate>false</LinksUpToDate>
  <CharactersWithSpaces>32536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2022-02-16T08:14:00Z</cp:lastPrinted>
  <dcterms:modified xsi:type="dcterms:W3CDTF">2022-02-17T07:13:11Z</dcterms:modified>
  <dc:title>货物公开招标</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E0B6C10659A44F5C81DAC4B79408920D</vt:lpwstr>
  </property>
</Properties>
</file>