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8"/>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8"/>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4100" cy="371475"/>
            <wp:effectExtent l="0" t="0" r="0" b="0"/>
            <wp:docPr id="3"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324100" cy="371475"/>
                    </a:xfrm>
                    <a:prstGeom prst="rect">
                      <a:avLst/>
                    </a:prstGeom>
                    <a:noFill/>
                    <a:ln>
                      <a:noFill/>
                    </a:ln>
                  </pic:spPr>
                </pic:pic>
              </a:graphicData>
            </a:graphic>
          </wp:inline>
        </w:drawing>
      </w:r>
    </w:p>
    <w:p>
      <w:pPr>
        <w:pStyle w:val="1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8"/>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询价采购</w:t>
      </w:r>
    </w:p>
    <w:p>
      <w:pPr>
        <w:pStyle w:val="18"/>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18"/>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询  价  文  件</w:t>
      </w:r>
    </w:p>
    <w:p>
      <w:pPr>
        <w:pStyle w:val="18"/>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8"/>
        <w:widowControl/>
        <w:adjustRightInd w:val="0"/>
        <w:snapToGrid w:val="0"/>
        <w:spacing w:line="360" w:lineRule="auto"/>
        <w:jc w:val="center"/>
        <w:rPr>
          <w:rFonts w:ascii="黑体" w:eastAsia="黑体"/>
          <w:bCs/>
          <w:color w:val="000000" w:themeColor="text1"/>
          <w:sz w:val="21"/>
          <w:szCs w:val="21"/>
          <w:highlight w:val="none"/>
          <w14:textFill>
            <w14:solidFill>
              <w14:schemeClr w14:val="tx1"/>
            </w14:solidFill>
          </w14:textFill>
        </w:rPr>
      </w:pPr>
    </w:p>
    <w:tbl>
      <w:tblPr>
        <w:tblStyle w:val="37"/>
        <w:tblW w:w="6988" w:type="dxa"/>
        <w:jc w:val="center"/>
        <w:tblLayout w:type="fixed"/>
        <w:tblCellMar>
          <w:top w:w="0" w:type="dxa"/>
          <w:left w:w="108" w:type="dxa"/>
          <w:bottom w:w="0" w:type="dxa"/>
          <w:right w:w="108" w:type="dxa"/>
        </w:tblCellMar>
      </w:tblPr>
      <w:tblGrid>
        <w:gridCol w:w="1951"/>
        <w:gridCol w:w="284"/>
        <w:gridCol w:w="4753"/>
      </w:tblGrid>
      <w:tr>
        <w:tblPrEx>
          <w:tblCellMar>
            <w:top w:w="0" w:type="dxa"/>
            <w:left w:w="108" w:type="dxa"/>
            <w:bottom w:w="0" w:type="dxa"/>
            <w:right w:w="108" w:type="dxa"/>
          </w:tblCellMar>
        </w:tblPrEx>
        <w:trPr>
          <w:trHeight w:val="77" w:hRule="atLeast"/>
          <w:jc w:val="center"/>
        </w:trPr>
        <w:tc>
          <w:tcPr>
            <w:tcW w:w="1951" w:type="dxa"/>
            <w:vAlign w:val="center"/>
          </w:tcPr>
          <w:p>
            <w:pPr>
              <w:pStyle w:val="18"/>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18"/>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753" w:type="dxa"/>
            <w:vAlign w:val="center"/>
          </w:tcPr>
          <w:p>
            <w:pPr>
              <w:pStyle w:val="18"/>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YXCG-20220104</w:t>
            </w:r>
          </w:p>
        </w:tc>
      </w:tr>
      <w:tr>
        <w:tblPrEx>
          <w:tblCellMar>
            <w:top w:w="0" w:type="dxa"/>
            <w:left w:w="108" w:type="dxa"/>
            <w:bottom w:w="0" w:type="dxa"/>
            <w:right w:w="108" w:type="dxa"/>
          </w:tblCellMar>
        </w:tblPrEx>
        <w:trPr>
          <w:trHeight w:val="77" w:hRule="atLeast"/>
          <w:jc w:val="center"/>
        </w:trPr>
        <w:tc>
          <w:tcPr>
            <w:tcW w:w="1951" w:type="dxa"/>
          </w:tcPr>
          <w:p>
            <w:pPr>
              <w:pStyle w:val="18"/>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18"/>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753" w:type="dxa"/>
            <w:vAlign w:val="center"/>
          </w:tcPr>
          <w:p>
            <w:pPr>
              <w:pStyle w:val="18"/>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阳西县应急管理局森林消防物资采购项目</w:t>
            </w:r>
          </w:p>
        </w:tc>
      </w:tr>
      <w:tr>
        <w:tblPrEx>
          <w:tblCellMar>
            <w:top w:w="0" w:type="dxa"/>
            <w:left w:w="108" w:type="dxa"/>
            <w:bottom w:w="0" w:type="dxa"/>
            <w:right w:w="108" w:type="dxa"/>
          </w:tblCellMar>
        </w:tblPrEx>
        <w:trPr>
          <w:trHeight w:val="574" w:hRule="atLeast"/>
          <w:jc w:val="center"/>
        </w:trPr>
        <w:tc>
          <w:tcPr>
            <w:tcW w:w="1951" w:type="dxa"/>
            <w:vAlign w:val="center"/>
          </w:tcPr>
          <w:p>
            <w:pPr>
              <w:pStyle w:val="18"/>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18"/>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753" w:type="dxa"/>
            <w:vAlign w:val="center"/>
          </w:tcPr>
          <w:p>
            <w:pPr>
              <w:pStyle w:val="18"/>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阳西县应急管理局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18"/>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18"/>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4753" w:type="dxa"/>
            <w:vAlign w:val="center"/>
          </w:tcPr>
          <w:p>
            <w:pPr>
              <w:pStyle w:val="18"/>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18"/>
        <w:widowControl/>
        <w:adjustRightInd w:val="0"/>
        <w:snapToGrid w:val="0"/>
        <w:spacing w:line="360" w:lineRule="auto"/>
        <w:ind w:firstLine="3480" w:firstLineChars="1450"/>
        <w:rPr>
          <w:rFonts w:ascii="黑体" w:eastAsia="黑体"/>
          <w:bCs/>
          <w:color w:val="000000" w:themeColor="text1"/>
          <w:sz w:val="24"/>
          <w:szCs w:val="24"/>
          <w:highlight w:val="none"/>
          <w14:textFill>
            <w14:solidFill>
              <w14:schemeClr w14:val="tx1"/>
            </w14:solidFill>
          </w14:textFill>
        </w:rPr>
      </w:pPr>
    </w:p>
    <w:p>
      <w:pPr>
        <w:pStyle w:val="18"/>
        <w:widowControl/>
        <w:adjustRightInd w:val="0"/>
        <w:snapToGrid w:val="0"/>
        <w:spacing w:line="360" w:lineRule="auto"/>
        <w:ind w:firstLine="3480" w:firstLineChars="1450"/>
        <w:rPr>
          <w:rFonts w:ascii="黑体" w:eastAsia="黑体"/>
          <w:bCs/>
          <w:color w:val="000000" w:themeColor="text1"/>
          <w:sz w:val="30"/>
          <w:szCs w:val="30"/>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000000" w:themeColor="text1"/>
          <w:sz w:val="24"/>
          <w:szCs w:val="24"/>
          <w:highlight w:val="none"/>
          <w14:textFill>
            <w14:solidFill>
              <w14:schemeClr w14:val="tx1"/>
            </w14:solidFill>
          </w14:textFill>
        </w:rPr>
        <w:t>二○</w:t>
      </w:r>
      <w:r>
        <w:rPr>
          <w:rFonts w:hint="eastAsia" w:ascii="黑体" w:eastAsia="黑体"/>
          <w:bCs/>
          <w:color w:val="000000" w:themeColor="text1"/>
          <w:sz w:val="24"/>
          <w:szCs w:val="24"/>
          <w:highlight w:val="none"/>
          <w:lang w:val="en-US" w:eastAsia="zh-CN"/>
          <w14:textFill>
            <w14:solidFill>
              <w14:schemeClr w14:val="tx1"/>
            </w14:solidFill>
          </w14:textFill>
        </w:rPr>
        <w:t>二二</w:t>
      </w:r>
      <w:r>
        <w:rPr>
          <w:rFonts w:hint="eastAsia" w:ascii="黑体" w:eastAsia="黑体"/>
          <w:bCs/>
          <w:color w:val="000000" w:themeColor="text1"/>
          <w:sz w:val="24"/>
          <w:szCs w:val="24"/>
          <w:highlight w:val="none"/>
          <w14:textFill>
            <w14:solidFill>
              <w14:schemeClr w14:val="tx1"/>
            </w14:solidFill>
          </w14:textFill>
        </w:rPr>
        <w:t>年</w:t>
      </w:r>
      <w:r>
        <w:rPr>
          <w:rFonts w:hint="eastAsia" w:ascii="黑体" w:eastAsia="黑体"/>
          <w:bCs/>
          <w:color w:val="000000" w:themeColor="text1"/>
          <w:sz w:val="24"/>
          <w:szCs w:val="24"/>
          <w:highlight w:val="none"/>
          <w:lang w:val="en-US" w:eastAsia="zh-CN"/>
          <w14:textFill>
            <w14:solidFill>
              <w14:schemeClr w14:val="tx1"/>
            </w14:solidFill>
          </w14:textFill>
        </w:rPr>
        <w:t>一</w:t>
      </w:r>
      <w:r>
        <w:rPr>
          <w:rFonts w:hint="eastAsia" w:ascii="黑体" w:eastAsia="黑体"/>
          <w:bCs/>
          <w:color w:val="000000" w:themeColor="text1"/>
          <w:sz w:val="24"/>
          <w:szCs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文件上注明的投标截止和开标时间，逾期送达或邮寄送达的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报价</w:t>
      </w:r>
      <w:r>
        <w:rPr>
          <w:rFonts w:ascii="宋体" w:hAnsi="宋体"/>
          <w:b/>
          <w:color w:val="000000" w:themeColor="text1"/>
          <w:szCs w:val="21"/>
          <w:highlight w:val="none"/>
          <w:u w:val="single"/>
          <w14:textFill>
            <w14:solidFill>
              <w14:schemeClr w14:val="tx1"/>
            </w14:solidFill>
          </w14:textFill>
        </w:rPr>
        <w:t>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请正确填写《报价一览表》，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报价要求详见招标文件《报价一览表》</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请仔细检查《投标函》、《报价一览表》、</w:t>
      </w:r>
      <w:r>
        <w:rPr>
          <w:rFonts w:hint="eastAsia" w:ascii="宋体" w:hAnsi="宋体"/>
          <w:color w:val="000000" w:themeColor="text1"/>
          <w:szCs w:val="21"/>
          <w:highlight w:val="none"/>
          <w14:textFill>
            <w14:solidFill>
              <w14:schemeClr w14:val="tx1"/>
            </w14:solidFill>
          </w14:textFill>
        </w:rPr>
        <w:t>《法定代表人证明书》、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询价小组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18"/>
        <w:widowControl/>
        <w:adjustRightInd w:val="0"/>
        <w:snapToGrid w:val="0"/>
        <w:spacing w:beforeLines="50" w:line="440" w:lineRule="exact"/>
        <w:jc w:val="center"/>
        <w:rPr>
          <w:rFonts w:hAnsi="宋体"/>
          <w:b/>
          <w:caps/>
          <w:color w:val="000000" w:themeColor="text1"/>
          <w:sz w:val="32"/>
          <w:szCs w:val="32"/>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文件的组成部分，仅为善意提醒。如有不一致，以</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文件为准。）</w:t>
      </w:r>
    </w:p>
    <w:p>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r>
        <w:rPr>
          <w:rFonts w:hint="eastAsia" w:hAnsi="宋体"/>
          <w:b/>
          <w:caps/>
          <w:color w:val="000000" w:themeColor="text1"/>
          <w:sz w:val="32"/>
          <w:szCs w:val="32"/>
          <w:highlight w:val="none"/>
          <w14:textFill>
            <w14:solidFill>
              <w14:schemeClr w14:val="tx1"/>
            </w14:solidFill>
          </w14:textFill>
        </w:rPr>
        <w:t>目     录</w:t>
      </w:r>
    </w:p>
    <w:p>
      <w:pPr>
        <w:pStyle w:val="25"/>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TOC \o "1-3" \h \z \u </w:instrText>
      </w:r>
      <w:r>
        <w:rPr>
          <w:color w:val="000000" w:themeColor="text1"/>
          <w:szCs w:val="28"/>
          <w:highlight w:val="none"/>
          <w14:textFill>
            <w14:solidFill>
              <w14:schemeClr w14:val="tx1"/>
            </w14:solidFill>
          </w14:textFill>
        </w:rPr>
        <w:fldChar w:fldCharType="separate"/>
      </w: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_Toc15416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第一部分  询价邀请书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5"/>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_Toc750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_Toc26891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项目编号：</w:t>
      </w:r>
      <w:r>
        <w:rPr>
          <w:rFonts w:hint="eastAsia" w:ascii="宋体" w:hAnsi="宋体" w:eastAsia="宋体"/>
          <w:color w:val="000000" w:themeColor="text1"/>
          <w:kern w:val="44"/>
          <w:szCs w:val="21"/>
          <w:highlight w:val="none"/>
          <w:lang w:eastAsia="zh-CN"/>
          <w14:textFill>
            <w14:solidFill>
              <w14:schemeClr w14:val="tx1"/>
            </w14:solidFill>
          </w14:textFill>
        </w:rPr>
        <w:t>YXCG-20220104</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_Toc19430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项目名称：</w:t>
      </w:r>
      <w:r>
        <w:rPr>
          <w:rFonts w:hint="eastAsia" w:ascii="宋体"/>
          <w:color w:val="000000" w:themeColor="text1"/>
          <w:kern w:val="44"/>
          <w:szCs w:val="21"/>
          <w:highlight w:val="none"/>
          <w:lang w:eastAsia="zh-CN"/>
          <w14:textFill>
            <w14:solidFill>
              <w14:schemeClr w14:val="tx1"/>
            </w14:solidFill>
          </w14:textFill>
        </w:rPr>
        <w:t>阳西县应急管理局森林消防物资采购项目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_Toc22518 </w:instrText>
      </w:r>
      <w:r>
        <w:rPr>
          <w:color w:val="000000" w:themeColor="text1"/>
          <w:szCs w:val="28"/>
          <w:highlight w:val="none"/>
          <w14:textFill>
            <w14:solidFill>
              <w14:schemeClr w14:val="tx1"/>
            </w14:solidFill>
          </w14:textFill>
        </w:rPr>
        <w:fldChar w:fldCharType="separate"/>
      </w:r>
      <w:r>
        <w:rPr>
          <w:rFonts w:ascii="宋体" w:hAnsi="宋体" w:eastAsia="宋体"/>
          <w:color w:val="000000" w:themeColor="text1"/>
          <w:kern w:val="0"/>
          <w:szCs w:val="21"/>
          <w:highlight w:val="none"/>
          <w14:textFill>
            <w14:solidFill>
              <w14:schemeClr w14:val="tx1"/>
            </w14:solidFill>
          </w14:textFill>
        </w:rPr>
        <w:t xml:space="preserve">A  </w:t>
      </w:r>
      <w:r>
        <w:rPr>
          <w:rFonts w:hint="eastAsia" w:ascii="宋体" w:hAnsi="宋体" w:eastAsia="宋体"/>
          <w:color w:val="000000" w:themeColor="text1"/>
          <w:kern w:val="0"/>
          <w:szCs w:val="2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_Toc31054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0"/>
          <w:szCs w:val="2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_Toc23130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第三部分报价须知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_Toc26350 </w:instrText>
      </w:r>
      <w:r>
        <w:rPr>
          <w:color w:val="000000" w:themeColor="text1"/>
          <w:szCs w:val="28"/>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_Toc30012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一、 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_Toc9378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 </w:t>
      </w:r>
      <w:r>
        <w:rPr>
          <w:rFonts w:hint="eastAsia" w:ascii="黑体" w:hAnsi="宋体"/>
          <w:color w:val="000000" w:themeColor="text1"/>
          <w:kern w:val="44"/>
          <w:szCs w:val="21"/>
          <w:highlight w:val="none"/>
          <w14:textFill>
            <w14:solidFill>
              <w14:schemeClr w14:val="tx1"/>
            </w14:solidFill>
          </w14:textFill>
        </w:rPr>
        <w:t>适用范围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_Toc25648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 </w:t>
      </w:r>
      <w:r>
        <w:rPr>
          <w:rFonts w:hint="eastAsia" w:ascii="黑体" w:hAnsi="宋体"/>
          <w:color w:val="000000" w:themeColor="text1"/>
          <w:kern w:val="44"/>
          <w:szCs w:val="2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_Toc26162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3. </w:t>
      </w:r>
      <w:r>
        <w:rPr>
          <w:rFonts w:hint="eastAsia" w:ascii="黑体" w:hAnsi="宋体"/>
          <w:color w:val="000000" w:themeColor="text1"/>
          <w:kern w:val="44"/>
          <w:szCs w:val="21"/>
          <w:highlight w:val="none"/>
          <w14:textFill>
            <w14:solidFill>
              <w14:schemeClr w14:val="tx1"/>
            </w14:solidFill>
          </w14:textFill>
        </w:rPr>
        <w:t>报价费用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_Toc24668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二、 询价文件说明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_Toc27326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4. </w:t>
      </w:r>
      <w:r>
        <w:rPr>
          <w:rFonts w:hint="eastAsia" w:ascii="黑体" w:hAnsi="宋体"/>
          <w:color w:val="000000" w:themeColor="text1"/>
          <w:kern w:val="44"/>
          <w:szCs w:val="21"/>
          <w:highlight w:val="none"/>
          <w14:textFill>
            <w14:solidFill>
              <w14:schemeClr w14:val="tx1"/>
            </w14:solidFill>
          </w14:textFill>
        </w:rPr>
        <w:t>询价文件的构成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_Toc13478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三、 报价文件的编制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_Toc24760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5. </w:t>
      </w:r>
      <w:r>
        <w:rPr>
          <w:rFonts w:hint="eastAsia" w:ascii="黑体" w:hAnsi="宋体"/>
          <w:color w:val="000000" w:themeColor="text1"/>
          <w:kern w:val="44"/>
          <w:szCs w:val="21"/>
          <w:highlight w:val="none"/>
          <w14:textFill>
            <w14:solidFill>
              <w14:schemeClr w14:val="tx1"/>
            </w14:solidFill>
          </w14:textFill>
        </w:rPr>
        <w:t>报价文件编制基本要求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_Toc12369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6. </w:t>
      </w:r>
      <w:r>
        <w:rPr>
          <w:rFonts w:hint="eastAsia" w:ascii="黑体" w:hAnsi="宋体"/>
          <w:color w:val="000000" w:themeColor="text1"/>
          <w:kern w:val="44"/>
          <w:szCs w:val="21"/>
          <w:highlight w:val="none"/>
          <w14:textFill>
            <w14:solidFill>
              <w14:schemeClr w14:val="tx1"/>
            </w14:solidFill>
          </w14:textFill>
        </w:rPr>
        <w:t>报价文件的构成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_Toc12934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7. </w:t>
      </w:r>
      <w:r>
        <w:rPr>
          <w:rFonts w:hint="eastAsia" w:ascii="黑体" w:hAnsi="宋体"/>
          <w:color w:val="000000" w:themeColor="text1"/>
          <w:kern w:val="44"/>
          <w:szCs w:val="21"/>
          <w:highlight w:val="none"/>
          <w14:textFill>
            <w14:solidFill>
              <w14:schemeClr w14:val="tx1"/>
            </w14:solidFill>
          </w14:textFill>
        </w:rPr>
        <w:t>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_Toc21401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8. </w:t>
      </w:r>
      <w:r>
        <w:rPr>
          <w:rFonts w:hint="eastAsia" w:ascii="黑体" w:hAnsi="宋体"/>
          <w:color w:val="000000" w:themeColor="text1"/>
          <w:kern w:val="44"/>
          <w:szCs w:val="21"/>
          <w:highlight w:val="none"/>
          <w14:textFill>
            <w14:solidFill>
              <w14:schemeClr w14:val="tx1"/>
            </w14:solidFill>
          </w14:textFill>
        </w:rPr>
        <w:t>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_Toc18743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9. </w:t>
      </w:r>
      <w:r>
        <w:rPr>
          <w:rFonts w:hint="eastAsia" w:ascii="黑体" w:hAnsi="宋体"/>
          <w:color w:val="000000" w:themeColor="text1"/>
          <w:kern w:val="44"/>
          <w:szCs w:val="2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_Toc11786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10. </w:t>
      </w:r>
      <w:r>
        <w:rPr>
          <w:rFonts w:hint="eastAsia" w:ascii="黑体" w:hAnsi="宋体"/>
          <w:color w:val="000000" w:themeColor="text1"/>
          <w:kern w:val="44"/>
          <w:szCs w:val="2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_Toc32249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四、 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_Toc25763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11. </w:t>
      </w:r>
      <w:r>
        <w:rPr>
          <w:rFonts w:hint="eastAsia" w:ascii="黑体" w:hAnsi="宋体"/>
          <w:color w:val="000000" w:themeColor="text1"/>
          <w:kern w:val="44"/>
          <w:szCs w:val="21"/>
          <w:highlight w:val="none"/>
          <w14:textFill>
            <w14:solidFill>
              <w14:schemeClr w14:val="tx1"/>
            </w14:solidFill>
          </w14:textFill>
        </w:rPr>
        <w:t>报价有效期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_Toc30772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12. </w:t>
      </w:r>
      <w:r>
        <w:rPr>
          <w:rFonts w:hint="eastAsia" w:ascii="黑体" w:hAnsi="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_Toc17926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五、 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_Toc25967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13. </w:t>
      </w:r>
      <w:r>
        <w:rPr>
          <w:rFonts w:hint="eastAsia" w:ascii="黑体" w:hAnsi="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_Toc17737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六、 报价文件的份数、封装和递交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_Toc8555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14. </w:t>
      </w:r>
      <w:r>
        <w:rPr>
          <w:rFonts w:hint="eastAsia" w:ascii="黑体" w:hAnsi="宋体"/>
          <w:color w:val="000000" w:themeColor="text1"/>
          <w:kern w:val="44"/>
          <w:szCs w:val="21"/>
          <w:highlight w:val="none"/>
          <w14:textFill>
            <w14:solidFill>
              <w14:schemeClr w14:val="tx1"/>
            </w14:solidFill>
          </w14:textFill>
        </w:rPr>
        <w:t>报价文件的份数和封装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_Toc14369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15. </w:t>
      </w:r>
      <w:r>
        <w:rPr>
          <w:rFonts w:hint="eastAsia" w:ascii="黑体" w:hAnsi="宋体"/>
          <w:color w:val="000000" w:themeColor="text1"/>
          <w:kern w:val="44"/>
          <w:szCs w:val="21"/>
          <w:highlight w:val="none"/>
          <w14:textFill>
            <w14:solidFill>
              <w14:schemeClr w14:val="tx1"/>
            </w14:solidFill>
          </w14:textFill>
        </w:rPr>
        <w:t>报价文件的签署及规定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_Toc22558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16. </w:t>
      </w:r>
      <w:r>
        <w:rPr>
          <w:rFonts w:hint="eastAsia" w:ascii="黑体" w:hAnsi="宋体"/>
          <w:color w:val="000000" w:themeColor="text1"/>
          <w:kern w:val="44"/>
          <w:szCs w:val="21"/>
          <w:highlight w:val="none"/>
          <w14:textFill>
            <w14:solidFill>
              <w14:schemeClr w14:val="tx1"/>
            </w14:solidFill>
          </w14:textFill>
        </w:rPr>
        <w:t>报价文件的递交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_Toc23414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17. </w:t>
      </w:r>
      <w:r>
        <w:rPr>
          <w:rFonts w:hint="eastAsia" w:ascii="黑体" w:hAnsi="宋体"/>
          <w:color w:val="000000" w:themeColor="text1"/>
          <w:kern w:val="44"/>
          <w:szCs w:val="21"/>
          <w:highlight w:val="none"/>
          <w14:textFill>
            <w14:solidFill>
              <w14:schemeClr w14:val="tx1"/>
            </w14:solidFill>
          </w14:textFill>
        </w:rPr>
        <w:t>报价文件的修改和撤回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_Toc14448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七、 报价的步骤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_Toc31150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18. </w:t>
      </w:r>
      <w:r>
        <w:rPr>
          <w:rFonts w:hint="eastAsia" w:ascii="黑体" w:hAnsi="宋体"/>
          <w:color w:val="000000" w:themeColor="text1"/>
          <w:kern w:val="44"/>
          <w:szCs w:val="21"/>
          <w:highlight w:val="none"/>
          <w14:textFill>
            <w14:solidFill>
              <w14:schemeClr w14:val="tx1"/>
            </w14:solidFill>
          </w14:textFill>
        </w:rPr>
        <w:t>询价文件的澄清或修改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_Toc17891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19. </w:t>
      </w:r>
      <w:r>
        <w:rPr>
          <w:rFonts w:hint="eastAsia" w:ascii="黑体" w:hAnsi="宋体"/>
          <w:color w:val="000000" w:themeColor="text1"/>
          <w:kern w:val="44"/>
          <w:szCs w:val="21"/>
          <w:highlight w:val="none"/>
          <w14:textFill>
            <w14:solidFill>
              <w14:schemeClr w14:val="tx1"/>
            </w14:solidFill>
          </w14:textFill>
        </w:rPr>
        <w:t>报价审查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_Toc10281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20. </w:t>
      </w:r>
      <w:r>
        <w:rPr>
          <w:rFonts w:hint="eastAsia" w:ascii="黑体" w:hAnsi="宋体"/>
          <w:color w:val="000000" w:themeColor="text1"/>
          <w:kern w:val="44"/>
          <w:szCs w:val="21"/>
          <w:highlight w:val="none"/>
          <w14:textFill>
            <w14:solidFill>
              <w14:schemeClr w14:val="tx1"/>
            </w14:solidFill>
          </w14:textFill>
        </w:rPr>
        <w:t>询价小组进行综合评议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_Toc2198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21. </w:t>
      </w:r>
      <w:r>
        <w:rPr>
          <w:rFonts w:hint="eastAsia" w:ascii="黑体" w:hAnsi="宋体"/>
          <w:color w:val="000000" w:themeColor="text1"/>
          <w:kern w:val="44"/>
          <w:szCs w:val="21"/>
          <w:highlight w:val="none"/>
          <w14:textFill>
            <w14:solidFill>
              <w14:schemeClr w14:val="tx1"/>
            </w14:solidFill>
          </w14:textFill>
        </w:rPr>
        <w:t>代理采购机构对报价过程和重要报价内容进行记录。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_Toc32197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八、 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_Toc5696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22. </w:t>
      </w:r>
      <w:r>
        <w:rPr>
          <w:rFonts w:hint="eastAsia" w:ascii="黑体" w:hAnsi="宋体"/>
          <w:color w:val="000000" w:themeColor="text1"/>
          <w:kern w:val="44"/>
          <w:szCs w:val="21"/>
          <w:highlight w:val="none"/>
          <w14:textFill>
            <w14:solidFill>
              <w14:schemeClr w14:val="tx1"/>
            </w14:solidFill>
          </w14:textFill>
        </w:rPr>
        <w:t>确定成交供应商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_Toc29290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23. </w:t>
      </w:r>
      <w:r>
        <w:rPr>
          <w:rFonts w:hint="eastAsia" w:ascii="黑体" w:hAnsi="宋体"/>
          <w:color w:val="000000" w:themeColor="text1"/>
          <w:kern w:val="44"/>
          <w:szCs w:val="21"/>
          <w:highlight w:val="none"/>
          <w14:textFill>
            <w14:solidFill>
              <w14:schemeClr w14:val="tx1"/>
            </w14:solidFill>
          </w14:textFill>
        </w:rPr>
        <w:t>替补候选人的设定与使用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_Toc1040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九、 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_Toc22494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24. </w:t>
      </w:r>
      <w:r>
        <w:rPr>
          <w:rFonts w:hint="eastAsia" w:ascii="黑体" w:hAnsi="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_Toc4257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_Toc7810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25. </w:t>
      </w:r>
      <w:r>
        <w:rPr>
          <w:rFonts w:hint="eastAsia" w:ascii="黑体" w:hAnsi="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_Toc3670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十一、 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_Toc27807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26. </w:t>
      </w:r>
      <w:r>
        <w:rPr>
          <w:rFonts w:hint="eastAsia" w:ascii="黑体" w:hAnsi="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_Toc6627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5"/>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_Toc1387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第四部分　合同书格式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5"/>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_Toc17867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第五部分报价文件格式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_Toc9459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_Toc27414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_Toc24710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（二）法定代表人证明书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_Toc4252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（三）法定代表人授权书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_Toc22364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_Toc9602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第二章 报价文件商务及技术部分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_Toc7564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 报价函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_Toc28907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 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_Toc23434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 分项报价</w:t>
      </w:r>
      <w:r>
        <w:rPr>
          <w:rFonts w:ascii="黑体" w:hAnsi="宋体"/>
          <w:color w:val="000000" w:themeColor="text1"/>
          <w:kern w:val="44"/>
          <w:szCs w:val="20"/>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_Toc26601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 商务条款响应偏离说明表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_Toc11975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（五） 技术条款偏离说明表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_Toc25645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_Toc31788 </w:instrText>
      </w:r>
      <w:r>
        <w:rPr>
          <w:color w:val="000000" w:themeColor="text1"/>
          <w:szCs w:val="28"/>
          <w:highlight w:val="none"/>
          <w14:textFill>
            <w14:solidFill>
              <w14:schemeClr w14:val="tx1"/>
            </w14:solidFill>
          </w14:textFill>
        </w:rPr>
        <w:fldChar w:fldCharType="separate"/>
      </w:r>
      <w:r>
        <w:rPr>
          <w:rFonts w:hint="eastAsia" w:hAnsi="黑体" w:cs="黑体"/>
          <w:bCs w:val="0"/>
          <w:color w:val="000000" w:themeColor="text1"/>
          <w:szCs w:val="24"/>
          <w:highlight w:val="none"/>
          <w14:textFill>
            <w14:solidFill>
              <w14:schemeClr w14:val="tx1"/>
            </w14:solidFill>
          </w14:textFill>
        </w:rPr>
        <w:t>（七）中小微企业声明函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_Toc18700 </w:instrText>
      </w:r>
      <w:r>
        <w:rPr>
          <w:color w:val="000000" w:themeColor="text1"/>
          <w:szCs w:val="28"/>
          <w:highlight w:val="none"/>
          <w14:textFill>
            <w14:solidFill>
              <w14:schemeClr w14:val="tx1"/>
            </w14:solidFill>
          </w14:textFill>
        </w:rPr>
        <w:fldChar w:fldCharType="separate"/>
      </w:r>
      <w:r>
        <w:rPr>
          <w:rFonts w:hint="eastAsia" w:hAnsi="黑体" w:cs="黑体"/>
          <w:color w:val="000000" w:themeColor="text1"/>
          <w:szCs w:val="24"/>
          <w:highlight w:val="none"/>
          <w14:textFill>
            <w14:solidFill>
              <w14:schemeClr w14:val="tx1"/>
            </w14:solidFill>
          </w14:textFill>
        </w:rPr>
        <w:t>（八）残疾人福利性单位声明函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_Toc11138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（九） 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_Toc20944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（十） 供应商提交的其它商务和技术资料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_Toc15110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其他格式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17"/>
        <w:tabs>
          <w:tab w:val="right" w:leader="dot" w:pos="9184"/>
          <w:tab w:val="clear" w:pos="900"/>
          <w:tab w:val="clear" w:pos="10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_Toc23408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jc w:val="center"/>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fldChar w:fldCharType="end"/>
      </w:r>
    </w:p>
    <w:p>
      <w:pPr>
        <w:pStyle w:val="31"/>
        <w:rPr>
          <w:color w:val="000000" w:themeColor="text1"/>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bookmarkStart w:id="0" w:name="_Toc369180016"/>
      <w:bookmarkStart w:id="1" w:name="_Toc351990139"/>
      <w:bookmarkStart w:id="2" w:name="_Toc353522386"/>
      <w:bookmarkStart w:id="3" w:name="_Toc351987762"/>
      <w:bookmarkStart w:id="4" w:name="_Toc351986012"/>
      <w:bookmarkStart w:id="5" w:name="_Toc351986192"/>
      <w:bookmarkStart w:id="6" w:name="_Toc357151162"/>
      <w:bookmarkStart w:id="7" w:name="_Toc351987958"/>
      <w:bookmarkStart w:id="8" w:name="_Toc351988703"/>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9" w:name="_Toc15416"/>
      <w:r>
        <w:rPr>
          <w:rFonts w:hint="eastAsia" w:ascii="宋体" w:hAnsi="宋体"/>
          <w:color w:val="000000" w:themeColor="text1"/>
          <w:sz w:val="21"/>
          <w:szCs w:val="21"/>
          <w:highlight w:val="none"/>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广东业信采购招标有限公司受</w:t>
      </w:r>
      <w:r>
        <w:rPr>
          <w:rFonts w:hint="eastAsia" w:ascii="宋体" w:hAnsi="宋体"/>
          <w:color w:val="000000" w:themeColor="text1"/>
          <w:szCs w:val="21"/>
          <w:highlight w:val="none"/>
          <w:lang w:eastAsia="zh-CN"/>
          <w14:textFill>
            <w14:solidFill>
              <w14:schemeClr w14:val="tx1"/>
            </w14:solidFill>
          </w14:textFill>
        </w:rPr>
        <w:t>阳西县应急管理局</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lang w:eastAsia="zh-CN"/>
          <w14:textFill>
            <w14:solidFill>
              <w14:schemeClr w14:val="tx1"/>
            </w14:solidFill>
          </w14:textFill>
        </w:rPr>
        <w:t>阳西县应急管理局森林消防物资采购项目</w:t>
      </w:r>
      <w:r>
        <w:rPr>
          <w:rFonts w:hint="eastAsia" w:ascii="宋体" w:hAnsi="宋体"/>
          <w:color w:val="000000" w:themeColor="text1"/>
          <w:szCs w:val="21"/>
          <w:highlight w:val="none"/>
          <w14:textFill>
            <w14:solidFill>
              <w14:schemeClr w14:val="tx1"/>
            </w14:solidFill>
          </w14:textFill>
        </w:rPr>
        <w:t>进行</w:t>
      </w:r>
      <w:r>
        <w:rPr>
          <w:rFonts w:hint="eastAsia" w:ascii="宋体" w:hAnsi="宋体"/>
          <w:color w:val="000000" w:themeColor="text1"/>
          <w:kern w:val="0"/>
          <w:szCs w:val="21"/>
          <w:highlight w:val="none"/>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采购，</w:t>
      </w:r>
      <w:r>
        <w:rPr>
          <w:rFonts w:hint="eastAsia" w:ascii="宋体" w:hAnsi="宋体"/>
          <w:color w:val="000000" w:themeColor="text1"/>
          <w:szCs w:val="21"/>
          <w:highlight w:val="none"/>
          <w:lang w:val="zh-CN"/>
          <w14:textFill>
            <w14:solidFill>
              <w14:schemeClr w14:val="tx1"/>
            </w14:solidFill>
          </w14:textFill>
        </w:rPr>
        <w:t>欢迎符合资格条件</w:t>
      </w:r>
      <w:r>
        <w:rPr>
          <w:rFonts w:hint="eastAsia" w:ascii="宋体" w:hAnsi="宋体"/>
          <w:color w:val="000000" w:themeColor="text1"/>
          <w:szCs w:val="21"/>
          <w:highlight w:val="none"/>
          <w14:textFill>
            <w14:solidFill>
              <w14:schemeClr w14:val="tx1"/>
            </w14:solidFill>
          </w14:textFill>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YXCG-20220104</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ascii="宋体" w:hAnsi="宋体"/>
          <w:bCs/>
          <w:color w:val="000000" w:themeColor="text1"/>
          <w:szCs w:val="21"/>
          <w:highlight w:val="none"/>
          <w:lang w:eastAsia="zh-CN"/>
          <w14:textFill>
            <w14:solidFill>
              <w14:schemeClr w14:val="tx1"/>
            </w14:solidFill>
          </w14:textFill>
        </w:rPr>
        <w:t>阳西县应急管理局森林消防物资采购项目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采购预算：人民币</w:t>
      </w:r>
      <w:r>
        <w:rPr>
          <w:rFonts w:hint="eastAsia" w:ascii="宋体" w:cs="宋体"/>
          <w:color w:val="000000" w:themeColor="text1"/>
          <w:szCs w:val="21"/>
          <w:highlight w:val="none"/>
          <w:shd w:val="clear" w:color="auto" w:fill="auto"/>
          <w14:textFill>
            <w14:solidFill>
              <w14:schemeClr w14:val="tx1"/>
            </w14:solidFill>
          </w14:textFill>
        </w:rPr>
        <w:t>6</w:t>
      </w:r>
      <w:r>
        <w:rPr>
          <w:rFonts w:ascii="宋体" w:cs="宋体"/>
          <w:color w:val="000000" w:themeColor="text1"/>
          <w:szCs w:val="21"/>
          <w:highlight w:val="none"/>
          <w:shd w:val="clear" w:color="auto" w:fill="auto"/>
          <w14:textFill>
            <w14:solidFill>
              <w14:schemeClr w14:val="tx1"/>
            </w14:solidFill>
          </w14:textFill>
        </w:rPr>
        <w:t>90000.00</w:t>
      </w:r>
      <w:r>
        <w:rPr>
          <w:rFonts w:hint="eastAsia" w:ascii="宋体" w:hAnsi="宋体"/>
          <w:bCs/>
          <w:color w:val="000000" w:themeColor="text1"/>
          <w:szCs w:val="21"/>
          <w:highlight w:val="none"/>
          <w14:textFill>
            <w14:solidFill>
              <w14:schemeClr w14:val="tx1"/>
            </w14:solidFill>
          </w14:textFill>
        </w:rPr>
        <w:t>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项目内容及需求：</w:t>
      </w:r>
      <w:r>
        <w:rPr>
          <w:rFonts w:hint="eastAsia" w:ascii="宋体" w:hAnsi="宋体"/>
          <w:bCs/>
          <w:color w:val="000000" w:themeColor="text1"/>
          <w:szCs w:val="21"/>
          <w:highlight w:val="none"/>
          <w:lang w:eastAsia="zh-CN"/>
          <w14:textFill>
            <w14:solidFill>
              <w14:schemeClr w14:val="tx1"/>
            </w14:solidFill>
          </w14:textFill>
        </w:rPr>
        <w:t>阳西县应急管理局森林消防物资采购项目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数  量：一项</w:t>
      </w:r>
    </w:p>
    <w:p>
      <w:pPr>
        <w:widowControl/>
        <w:adjustRightInd w:val="0"/>
        <w:snapToGrid w:val="0"/>
        <w:spacing w:line="360" w:lineRule="auto"/>
        <w:ind w:left="540"/>
        <w:rPr>
          <w:rFonts w:ascii="宋体" w:hAnsi="宋体"/>
          <w:color w:val="000000" w:themeColor="text1"/>
          <w:szCs w:val="21"/>
          <w:highlight w:val="none"/>
          <w14:textFill>
            <w14:solidFill>
              <w14:schemeClr w14:val="tx1"/>
            </w14:solidFill>
          </w14:textFill>
        </w:rPr>
      </w:pPr>
      <w:bookmarkStart w:id="10" w:name="_Toc440009415"/>
      <w:r>
        <w:rPr>
          <w:rFonts w:hint="eastAsia" w:ascii="宋体" w:hAnsi="宋体"/>
          <w:color w:val="000000" w:themeColor="text1"/>
          <w:szCs w:val="21"/>
          <w:highlight w:val="none"/>
          <w14:textFill>
            <w14:solidFill>
              <w14:schemeClr w14:val="tx1"/>
            </w14:solidFill>
          </w14:textFill>
        </w:rPr>
        <w:t>6.</w:t>
      </w:r>
      <w:bookmarkStart w:id="11" w:name="_Toc437262787"/>
      <w:bookmarkStart w:id="12" w:name="_Toc437248660"/>
      <w:bookmarkStart w:id="13" w:name="_Toc437261943"/>
      <w:r>
        <w:rPr>
          <w:rFonts w:hint="eastAsia" w:ascii="宋体" w:hAnsi="宋体"/>
          <w:color w:val="000000" w:themeColor="text1"/>
          <w:szCs w:val="21"/>
          <w:highlight w:val="none"/>
          <w:lang w:eastAsia="zh-CN"/>
          <w14:textFill>
            <w14:solidFill>
              <w14:schemeClr w14:val="tx1"/>
            </w14:solidFill>
          </w14:textFill>
        </w:rPr>
        <w:t>交货期</w:t>
      </w:r>
      <w:r>
        <w:rPr>
          <w:rFonts w:hint="eastAsia" w:ascii="宋体" w:hAnsi="宋体"/>
          <w:color w:val="000000" w:themeColor="text1"/>
          <w:szCs w:val="21"/>
          <w:highlight w:val="none"/>
          <w14:textFill>
            <w14:solidFill>
              <w14:schemeClr w14:val="tx1"/>
            </w14:solidFill>
          </w14:textFill>
        </w:rPr>
        <w:t>：</w:t>
      </w:r>
      <w:bookmarkEnd w:id="10"/>
      <w:bookmarkEnd w:id="11"/>
      <w:bookmarkEnd w:id="12"/>
      <w:bookmarkEnd w:id="13"/>
      <w:r>
        <w:rPr>
          <w:rFonts w:hint="eastAsia" w:ascii="宋体" w:hAnsi="宋体"/>
          <w:color w:val="000000" w:themeColor="text1"/>
          <w:szCs w:val="21"/>
          <w:highlight w:val="none"/>
          <w14:textFill>
            <w14:solidFill>
              <w14:schemeClr w14:val="tx1"/>
            </w14:solidFill>
          </w14:textFill>
        </w:rPr>
        <w:t>签订合同后</w:t>
      </w:r>
      <w:bookmarkStart w:id="14" w:name="OLE_LINK1"/>
      <w:r>
        <w:rPr>
          <w:rFonts w:hint="eastAsia" w:ascii="宋体" w:hAnsi="宋体"/>
          <w:color w:val="000000" w:themeColor="text1"/>
          <w:szCs w:val="21"/>
          <w:highlight w:val="none"/>
          <w:lang w:val="en-US" w:eastAsia="zh-CN"/>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个</w:t>
      </w:r>
      <w:r>
        <w:rPr>
          <w:rFonts w:hint="eastAsia" w:ascii="宋体" w:hAnsi="宋体"/>
          <w:color w:val="000000" w:themeColor="text1"/>
          <w:szCs w:val="21"/>
          <w:highlight w:val="none"/>
          <w:lang w:val="en-US" w:eastAsia="zh-CN"/>
          <w14:textFill>
            <w14:solidFill>
              <w14:schemeClr w14:val="tx1"/>
            </w14:solidFill>
          </w14:textFill>
        </w:rPr>
        <w:t>日历</w:t>
      </w:r>
      <w:r>
        <w:rPr>
          <w:rFonts w:hint="eastAsia" w:ascii="宋体" w:hAnsi="宋体"/>
          <w:color w:val="000000" w:themeColor="text1"/>
          <w:szCs w:val="21"/>
          <w:highlight w:val="none"/>
          <w14:textFill>
            <w14:solidFill>
              <w14:schemeClr w14:val="tx1"/>
            </w14:solidFill>
          </w14:textFill>
        </w:rPr>
        <w:t>日</w:t>
      </w:r>
      <w:bookmarkEnd w:id="14"/>
      <w:r>
        <w:rPr>
          <w:rFonts w:hint="eastAsia" w:ascii="宋体" w:hAnsi="宋体"/>
          <w:color w:val="000000" w:themeColor="text1"/>
          <w:szCs w:val="21"/>
          <w:highlight w:val="none"/>
          <w14:textFill>
            <w14:solidFill>
              <w14:schemeClr w14:val="tx1"/>
            </w14:solidFill>
          </w14:textFill>
        </w:rPr>
        <w:t>内完成交货并安装调试完毕。（超出该</w:t>
      </w:r>
      <w:r>
        <w:rPr>
          <w:rFonts w:hint="eastAsia" w:ascii="宋体" w:hAnsi="宋体"/>
          <w:color w:val="000000" w:themeColor="text1"/>
          <w:szCs w:val="21"/>
          <w:highlight w:val="none"/>
          <w:lang w:eastAsia="zh-CN"/>
          <w14:textFill>
            <w14:solidFill>
              <w14:schemeClr w14:val="tx1"/>
            </w14:solidFill>
          </w14:textFill>
        </w:rPr>
        <w:t>交货期</w:t>
      </w:r>
      <w:r>
        <w:rPr>
          <w:rFonts w:hint="eastAsia" w:ascii="宋体" w:hAnsi="宋体"/>
          <w:color w:val="000000" w:themeColor="text1"/>
          <w:szCs w:val="21"/>
          <w:highlight w:val="none"/>
          <w14:textFill>
            <w14:solidFill>
              <w14:schemeClr w14:val="tx1"/>
            </w14:solidFill>
          </w14:textFill>
        </w:rPr>
        <w:t>作为无效投标处理）。</w:t>
      </w:r>
    </w:p>
    <w:p>
      <w:pPr>
        <w:widowControl/>
        <w:adjustRightInd w:val="0"/>
        <w:snapToGrid w:val="0"/>
        <w:spacing w:line="360" w:lineRule="auto"/>
        <w:ind w:left="54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7.采购方式：询价采购</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供应商投标资格要求</w:t>
      </w:r>
    </w:p>
    <w:p>
      <w:pPr>
        <w:widowControl/>
        <w:tabs>
          <w:tab w:val="left" w:pos="630"/>
        </w:tabs>
        <w:adjustRightInd w:val="0"/>
        <w:snapToGrid w:val="0"/>
        <w:spacing w:line="360" w:lineRule="auto"/>
        <w:ind w:firstLine="525" w:firstLineChars="25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w:t>
      </w:r>
      <w:r>
        <w:rPr>
          <w:rFonts w:ascii="宋体" w:hAnsi="宋体"/>
          <w:color w:val="000000" w:themeColor="text1"/>
          <w:szCs w:val="21"/>
          <w:highlight w:val="none"/>
          <w14:textFill>
            <w14:solidFill>
              <w14:schemeClr w14:val="tx1"/>
            </w14:solidFill>
          </w14:textFill>
        </w:rPr>
        <w:t>应具备《中华人民共和国政府采购法》第二十二条规定的条件</w:t>
      </w:r>
      <w:r>
        <w:rPr>
          <w:rFonts w:hint="eastAsia" w:ascii="宋体" w:hAnsi="宋体"/>
          <w:color w:val="000000" w:themeColor="text1"/>
          <w:szCs w:val="21"/>
          <w:highlight w:val="none"/>
          <w:lang w:eastAsia="zh-CN"/>
          <w14:textFill>
            <w14:solidFill>
              <w14:schemeClr w14:val="tx1"/>
            </w14:solidFill>
          </w14:textFill>
        </w:rPr>
        <w:t>：</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1）具有独立承担民事责任的能力；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2）具有良好的商业信誉和健全的财务会计制度；</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3）具有履行合同所必需的设备和专业技术能力；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4）有依法缴纳税收和社会保障资金的良好记录；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5）参加政府采购活动前三年内，在经营活动中没有重大违法记录；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6）法律、行政法规规定的其他条件。</w:t>
      </w:r>
    </w:p>
    <w:p>
      <w:pPr>
        <w:widowControl/>
        <w:adjustRightInd w:val="0"/>
        <w:snapToGrid w:val="0"/>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本项目不接受联合体投标；</w:t>
      </w:r>
    </w:p>
    <w:p>
      <w:pPr>
        <w:tabs>
          <w:tab w:val="left" w:pos="525"/>
        </w:tabs>
        <w:autoSpaceDE w:val="0"/>
        <w:autoSpaceDN w:val="0"/>
        <w:spacing w:line="360" w:lineRule="auto"/>
        <w:ind w:firstLine="525" w:firstLineChars="250"/>
        <w:rPr>
          <w:rFonts w:ascii="宋体" w:hAnsi="宋体"/>
          <w:color w:val="000000" w:themeColor="text1"/>
          <w:szCs w:val="21"/>
          <w:highlight w:val="none"/>
          <w:lang w:val="hr-HR"/>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文件时间及下载：</w:t>
      </w:r>
      <w:r>
        <w:rPr>
          <w:rFonts w:hint="eastAsia" w:ascii="宋体" w:hAnsi="宋体" w:cs="Tahoma"/>
          <w:color w:val="000000" w:themeColor="text1"/>
          <w:szCs w:val="21"/>
          <w:highlight w:val="none"/>
          <w:lang w:val="en-US" w:eastAsia="zh-CN"/>
          <w14:textFill>
            <w14:solidFill>
              <w14:schemeClr w14:val="tx1"/>
            </w14:solidFill>
          </w14:textFill>
        </w:rPr>
        <w:t>2022</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1</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5</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至</w:t>
      </w:r>
      <w:r>
        <w:rPr>
          <w:rFonts w:hint="eastAsia" w:ascii="宋体" w:hAnsi="宋体" w:cs="Tahoma"/>
          <w:color w:val="000000" w:themeColor="text1"/>
          <w:szCs w:val="21"/>
          <w:highlight w:val="none"/>
          <w:lang w:val="en-US" w:eastAsia="zh-CN"/>
          <w14:textFill>
            <w14:solidFill>
              <w14:schemeClr w14:val="tx1"/>
            </w14:solidFill>
          </w14:textFill>
        </w:rPr>
        <w:t>2022</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1</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10</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s="Arial"/>
          <w:color w:val="000000" w:themeColor="text1"/>
          <w:szCs w:val="21"/>
          <w:highlight w:val="none"/>
          <w14:textFill>
            <w14:solidFill>
              <w14:schemeClr w14:val="tx1"/>
            </w14:solidFill>
          </w14:textFill>
        </w:rPr>
        <w:t>（节假日除外）（北京时间）。询价文件下载。</w:t>
      </w:r>
    </w:p>
    <w:p>
      <w:pPr>
        <w:spacing w:line="360" w:lineRule="auto"/>
        <w:ind w:left="630" w:hanging="630" w:hangingChars="300"/>
        <w:rPr>
          <w:rFonts w:ascii="宋体" w:hAnsi="宋体" w:cs="Arial"/>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w:t>
      </w:r>
      <w:r>
        <w:rPr>
          <w:rFonts w:hint="eastAsia"/>
          <w:color w:val="000000" w:themeColor="text1"/>
          <w:szCs w:val="21"/>
          <w:highlight w:val="none"/>
          <w14:textFill>
            <w14:solidFill>
              <w14:schemeClr w14:val="tx1"/>
            </w14:solidFill>
          </w14:textFill>
        </w:rPr>
        <w:t>05室。</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s="Tahoma"/>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5.询价</w:t>
      </w:r>
      <w:r>
        <w:rPr>
          <w:rFonts w:hint="eastAsia" w:ascii="宋体" w:hAnsi="宋体"/>
          <w:bCs/>
          <w:color w:val="000000" w:themeColor="text1"/>
          <w:szCs w:val="21"/>
          <w:highlight w:val="none"/>
          <w14:textFill>
            <w14:solidFill>
              <w14:schemeClr w14:val="tx1"/>
            </w14:solidFill>
          </w14:textFill>
        </w:rPr>
        <w:t>文件售价：询价文件每套人民币150元，售后不退。</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购买询价文件方式：现场购买。购买招标文件必须携带法定代表人证明书原件、法定代表人授权委托书原件、法定代表人身份证复印件、授权委托人身份证复印件和企业法人营业执照副本复印件及《购买标书登记表》（</w:t>
      </w:r>
      <w:r>
        <w:rPr>
          <w:rFonts w:hint="eastAsia"/>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rFonts w:hint="eastAsia"/>
          <w:color w:val="000000" w:themeColor="text1"/>
          <w:highlight w:val="none"/>
          <w14:textFill>
            <w14:solidFill>
              <w14:schemeClr w14:val="tx1"/>
            </w14:solidFill>
          </w14:textFill>
        </w:rPr>
        <w:fldChar w:fldCharType="separate"/>
      </w:r>
      <w:r>
        <w:rPr>
          <w:rStyle w:val="42"/>
          <w:rFonts w:hint="eastAsia" w:ascii="宋体" w:hAnsi="宋体"/>
          <w:bCs/>
          <w:color w:val="000000" w:themeColor="text1"/>
          <w:szCs w:val="21"/>
          <w:highlight w:val="none"/>
          <w14:textFill>
            <w14:solidFill>
              <w14:schemeClr w14:val="tx1"/>
            </w14:solidFill>
          </w14:textFill>
        </w:rPr>
        <w:t>http://www.yjcg.cc</w:t>
      </w:r>
      <w:r>
        <w:rPr>
          <w:rStyle w:val="42"/>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政府采购资料下载专区）加盖公章到指定地址购买。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递交</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文件时间：</w:t>
      </w:r>
      <w:r>
        <w:rPr>
          <w:rFonts w:hint="eastAsia" w:ascii="宋体" w:hAnsi="宋体" w:cs="Tahoma"/>
          <w:color w:val="000000" w:themeColor="text1"/>
          <w:szCs w:val="21"/>
          <w:highlight w:val="none"/>
          <w:lang w:val="en-US" w:eastAsia="zh-CN"/>
          <w14:textFill>
            <w14:solidFill>
              <w14:schemeClr w14:val="tx1"/>
            </w14:solidFill>
          </w14:textFill>
        </w:rPr>
        <w:t>2022</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1</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11</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bCs/>
          <w:color w:val="000000" w:themeColor="text1"/>
          <w:szCs w:val="21"/>
          <w:highlight w:val="none"/>
          <w14:textFill>
            <w14:solidFill>
              <w14:schemeClr w14:val="tx1"/>
            </w14:solidFill>
          </w14:textFill>
        </w:rPr>
        <w:t>9:30</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 xml:space="preserve">10:00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报价文件递交地点：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color w:val="000000" w:themeColor="text1"/>
          <w:szCs w:val="2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截止时间：</w:t>
      </w:r>
      <w:r>
        <w:rPr>
          <w:rFonts w:hint="eastAsia" w:ascii="宋体" w:hAnsi="宋体" w:cs="Tahoma"/>
          <w:color w:val="000000" w:themeColor="text1"/>
          <w:szCs w:val="21"/>
          <w:highlight w:val="none"/>
          <w:lang w:val="en-US" w:eastAsia="zh-CN"/>
          <w14:textFill>
            <w14:solidFill>
              <w14:schemeClr w14:val="tx1"/>
            </w14:solidFill>
          </w14:textFill>
        </w:rPr>
        <w:t>2022</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1</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11</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bCs/>
          <w:color w:val="000000" w:themeColor="text1"/>
          <w:szCs w:val="21"/>
          <w:highlight w:val="none"/>
          <w14:textFill>
            <w14:solidFill>
              <w14:schemeClr w14:val="tx1"/>
            </w14:solidFill>
          </w14:textFill>
        </w:rPr>
        <w:t xml:space="preserve"> 10:00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时间：</w:t>
      </w:r>
      <w:r>
        <w:rPr>
          <w:rFonts w:hint="eastAsia" w:ascii="宋体" w:hAnsi="宋体" w:cs="Tahoma"/>
          <w:color w:val="000000" w:themeColor="text1"/>
          <w:szCs w:val="21"/>
          <w:highlight w:val="none"/>
          <w:lang w:val="en-US" w:eastAsia="zh-CN"/>
          <w14:textFill>
            <w14:solidFill>
              <w14:schemeClr w14:val="tx1"/>
            </w14:solidFill>
          </w14:textFill>
        </w:rPr>
        <w:t>2022</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1</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11</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bCs/>
          <w:color w:val="000000" w:themeColor="text1"/>
          <w:szCs w:val="21"/>
          <w:highlight w:val="none"/>
          <w14:textFill>
            <w14:solidFill>
              <w14:schemeClr w14:val="tx1"/>
            </w14:solidFill>
          </w14:textFill>
        </w:rPr>
        <w:t xml:space="preserve">10:00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s="Tahoma"/>
          <w:color w:val="000000" w:themeColor="text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1.采购人联系方式： </w:t>
      </w:r>
      <w:bookmarkStart w:id="547" w:name="_GoBack"/>
      <w:bookmarkEnd w:id="547"/>
    </w:p>
    <w:p>
      <w:pPr>
        <w:tabs>
          <w:tab w:val="left" w:pos="735"/>
          <w:tab w:val="left" w:pos="4680"/>
        </w:tabs>
        <w:adjustRightInd w:val="0"/>
        <w:snapToGrid w:val="0"/>
        <w:spacing w:line="360" w:lineRule="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阳西县应急管理局</w:t>
      </w:r>
    </w:p>
    <w:p>
      <w:pPr>
        <w:tabs>
          <w:tab w:val="left" w:pos="735"/>
          <w:tab w:val="left" w:pos="4680"/>
        </w:tabs>
        <w:adjustRightInd w:val="0"/>
        <w:snapToGrid w:val="0"/>
        <w:spacing w:line="360" w:lineRule="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       地址：</w:t>
      </w:r>
      <w:r>
        <w:rPr>
          <w:rFonts w:hint="eastAsia" w:ascii="宋体" w:hAnsi="宋体" w:eastAsia="宋体" w:cs="宋体"/>
          <w:color w:val="000000" w:themeColor="text1"/>
          <w:kern w:val="28"/>
          <w:szCs w:val="21"/>
          <w:highlight w:val="none"/>
          <w:lang w:val="en-US" w:eastAsia="zh-CN"/>
          <w14:textFill>
            <w14:solidFill>
              <w14:schemeClr w14:val="tx1"/>
            </w14:solidFill>
          </w14:textFill>
        </w:rPr>
        <w:t>阳江市阳西县城明珠路1号</w:t>
      </w:r>
    </w:p>
    <w:p>
      <w:pPr>
        <w:tabs>
          <w:tab w:val="left" w:pos="735"/>
          <w:tab w:val="left" w:pos="4680"/>
        </w:tabs>
        <w:adjustRightInd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w:t>
      </w:r>
      <w:r>
        <w:rPr>
          <w:rFonts w:hint="eastAsia" w:ascii="宋体" w:hAnsi="宋体" w:eastAsia="宋体" w:cs="宋体"/>
          <w:color w:val="000000" w:themeColor="text1"/>
          <w:kern w:val="28"/>
          <w:szCs w:val="21"/>
          <w:highlight w:val="none"/>
          <w:lang w:val="en-US" w:eastAsia="zh-CN"/>
          <w14:textFill>
            <w14:solidFill>
              <w14:schemeClr w14:val="tx1"/>
            </w14:solidFill>
          </w14:textFill>
        </w:rPr>
        <w:t>刘昌汉</w:t>
      </w:r>
      <w:r>
        <w:rPr>
          <w:rFonts w:hint="eastAsia" w:ascii="宋体" w:hAnsi="宋体" w:eastAsia="宋体" w:cs="宋体"/>
          <w:color w:val="000000" w:themeColor="text1"/>
          <w:kern w:val="28"/>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联系电话：</w:t>
      </w:r>
      <w:r>
        <w:rPr>
          <w:rFonts w:hint="eastAsia" w:ascii="宋体" w:hAnsi="宋体" w:eastAsia="宋体" w:cs="宋体"/>
          <w:color w:val="000000" w:themeColor="text1"/>
          <w:kern w:val="28"/>
          <w:szCs w:val="21"/>
          <w:highlight w:val="none"/>
          <w:lang w:val="en-US" w:eastAsia="zh-CN"/>
          <w14:textFill>
            <w14:solidFill>
              <w14:schemeClr w14:val="tx1"/>
            </w14:solidFill>
          </w14:textFill>
        </w:rPr>
        <w:t>0662-5880199</w:t>
      </w:r>
    </w:p>
    <w:p>
      <w:pPr>
        <w:widowControl/>
        <w:tabs>
          <w:tab w:val="left" w:pos="502"/>
        </w:tabs>
        <w:adjustRightInd w:val="0"/>
        <w:snapToGrid w:val="0"/>
        <w:spacing w:line="360" w:lineRule="auto"/>
        <w:ind w:left="2" w:leftChars="1"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称：广东业信采购招标有限公司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联系人：冯国辉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传真：0662-2669666　　　　　       </w:t>
      </w:r>
    </w:p>
    <w:p>
      <w:pPr>
        <w:tabs>
          <w:tab w:val="left" w:pos="735"/>
          <w:tab w:val="left" w:pos="4680"/>
        </w:tabs>
        <w:adjustRightInd w:val="0"/>
        <w:snapToGrid w:val="0"/>
        <w:spacing w:line="360" w:lineRule="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联系地址：</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 </w:instrText>
      </w:r>
      <w:r>
        <w:rPr>
          <w:color w:val="000000" w:themeColor="text1"/>
          <w:highlight w:val="none"/>
          <w14:textFill>
            <w14:solidFill>
              <w14:schemeClr w14:val="tx1"/>
            </w14:solidFill>
          </w14:textFill>
        </w:rPr>
        <w:fldChar w:fldCharType="separate"/>
      </w:r>
      <w:r>
        <w:rPr>
          <w:rStyle w:val="42"/>
          <w:rFonts w:ascii="宋体" w:hAnsi="宋体"/>
          <w:color w:val="000000" w:themeColor="text1"/>
          <w:szCs w:val="21"/>
          <w:highlight w:val="none"/>
          <w14:textFill>
            <w14:solidFill>
              <w14:schemeClr w14:val="tx1"/>
            </w14:solidFill>
          </w14:textFill>
        </w:rPr>
        <w:t>http://www.yjcg.cc</w:t>
      </w:r>
      <w:r>
        <w:rPr>
          <w:rStyle w:val="42"/>
          <w:rFonts w:ascii="宋体" w:hAnsi="宋体"/>
          <w:color w:val="000000" w:themeColor="text1"/>
          <w:szCs w:val="21"/>
          <w:highlight w:val="none"/>
          <w14:textFill>
            <w14:solidFill>
              <w14:schemeClr w14:val="tx1"/>
            </w14:solidFill>
          </w14:textFill>
        </w:rPr>
        <w:fldChar w:fldCharType="end"/>
      </w:r>
    </w:p>
    <w:p>
      <w:pPr>
        <w:widowControl/>
        <w:adjustRightInd w:val="0"/>
        <w:snapToGrid w:val="0"/>
        <w:spacing w:line="360" w:lineRule="auto"/>
        <w:ind w:firstLine="841" w:firstLineChars="399"/>
        <w:rPr>
          <w:rFonts w:ascii="宋体" w:hAnsi="宋体"/>
          <w:b/>
          <w:bCs/>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5145" w:firstLineChars="2450"/>
        <w:jc w:val="right"/>
        <w:rPr>
          <w:rFonts w:hint="eastAsia" w:ascii="宋体" w:hAnsi="宋体"/>
          <w:color w:val="000000" w:themeColor="text1"/>
          <w:szCs w:val="21"/>
          <w:highlight w:val="none"/>
          <w14:textFill>
            <w14:solidFill>
              <w14:schemeClr w14:val="tx1"/>
            </w14:solidFill>
          </w14:textFill>
        </w:rPr>
      </w:pPr>
    </w:p>
    <w:p>
      <w:pPr>
        <w:spacing w:line="360" w:lineRule="auto"/>
        <w:ind w:firstLine="5145" w:firstLineChars="2450"/>
        <w:jc w:val="right"/>
        <w:rPr>
          <w:rFonts w:hint="eastAsia" w:ascii="宋体" w:hAnsi="宋体"/>
          <w:color w:val="000000" w:themeColor="text1"/>
          <w:szCs w:val="21"/>
          <w:highlight w:val="none"/>
          <w14:textFill>
            <w14:solidFill>
              <w14:schemeClr w14:val="tx1"/>
            </w14:solidFill>
          </w14:textFill>
        </w:rPr>
      </w:pPr>
    </w:p>
    <w:p>
      <w:pPr>
        <w:spacing w:line="360" w:lineRule="auto"/>
        <w:ind w:firstLine="5145" w:firstLineChars="2450"/>
        <w:jc w:val="right"/>
        <w:rPr>
          <w:rFonts w:hint="eastAsia" w:ascii="宋体" w:hAnsi="宋体"/>
          <w:color w:val="000000" w:themeColor="text1"/>
          <w:szCs w:val="21"/>
          <w:highlight w:val="none"/>
          <w14:textFill>
            <w14:solidFill>
              <w14:schemeClr w14:val="tx1"/>
            </w14:solidFill>
          </w14:textFill>
        </w:rPr>
      </w:pPr>
    </w:p>
    <w:p>
      <w:pPr>
        <w:spacing w:line="360" w:lineRule="auto"/>
        <w:ind w:firstLine="5145" w:firstLineChars="245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pPr>
        <w:spacing w:line="360" w:lineRule="auto"/>
        <w:ind w:firstLine="2940" w:firstLineChars="1400"/>
        <w:jc w:val="right"/>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  </w:t>
      </w:r>
      <w:r>
        <w:rPr>
          <w:rFonts w:hint="eastAsia" w:ascii="宋体" w:hAnsi="宋体" w:cs="Tahoma"/>
          <w:color w:val="000000" w:themeColor="text1"/>
          <w:szCs w:val="21"/>
          <w:highlight w:val="none"/>
          <w:lang w:val="en-US" w:eastAsia="zh-CN"/>
          <w14:textFill>
            <w14:solidFill>
              <w14:schemeClr w14:val="tx1"/>
            </w14:solidFill>
          </w14:textFill>
        </w:rPr>
        <w:t>2022</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1</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5</w:t>
      </w:r>
      <w:r>
        <w:rPr>
          <w:rFonts w:hint="eastAsia" w:ascii="宋体" w:hAnsi="宋体" w:cs="Tahoma"/>
          <w:color w:val="000000" w:themeColor="text1"/>
          <w:szCs w:val="21"/>
          <w:highlight w:val="none"/>
          <w14:textFill>
            <w14:solidFill>
              <w14:schemeClr w14:val="tx1"/>
            </w14:solidFill>
          </w14:textFill>
        </w:rPr>
        <w:t>日</w:t>
      </w:r>
    </w:p>
    <w:p>
      <w:pPr>
        <w:spacing w:line="360" w:lineRule="auto"/>
        <w:ind w:firstLine="2940" w:firstLineChars="1400"/>
        <w:rPr>
          <w:rFonts w:ascii="宋体" w:hAnsi="宋体"/>
          <w:color w:val="000000" w:themeColor="text1"/>
          <w:szCs w:val="2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15" w:name="_Toc351986013"/>
      <w:bookmarkStart w:id="16" w:name="_Toc351986193"/>
      <w:bookmarkStart w:id="17" w:name="_Toc351987763"/>
      <w:bookmarkStart w:id="18" w:name="_Toc357151163"/>
      <w:bookmarkStart w:id="19" w:name="_Toc353522387"/>
      <w:bookmarkStart w:id="20" w:name="_Toc351985908"/>
      <w:bookmarkStart w:id="21" w:name="_Toc351988704"/>
      <w:bookmarkStart w:id="22" w:name="_Toc329242667"/>
      <w:bookmarkStart w:id="23" w:name="_Toc351987959"/>
      <w:bookmarkStart w:id="24" w:name="_Toc351990140"/>
      <w:bookmarkStart w:id="25" w:name="_Toc750"/>
      <w:bookmarkStart w:id="26" w:name="_Toc369180017"/>
      <w:r>
        <w:rPr>
          <w:rFonts w:hint="eastAsia" w:ascii="宋体" w:hAnsi="宋体"/>
          <w:color w:val="000000" w:themeColor="text1"/>
          <w:sz w:val="21"/>
          <w:szCs w:val="21"/>
          <w:highlight w:val="none"/>
          <w14:textFill>
            <w14:solidFill>
              <w14:schemeClr w14:val="tx1"/>
            </w14:solidFill>
          </w14:textFill>
        </w:rPr>
        <w:t xml:space="preserve">第二部分 </w:t>
      </w:r>
      <w:bookmarkEnd w:id="15"/>
      <w:bookmarkEnd w:id="16"/>
      <w:bookmarkEnd w:id="17"/>
      <w:bookmarkEnd w:id="18"/>
      <w:bookmarkEnd w:id="19"/>
      <w:bookmarkEnd w:id="20"/>
      <w:bookmarkEnd w:id="21"/>
      <w:bookmarkEnd w:id="22"/>
      <w:bookmarkEnd w:id="23"/>
      <w:bookmarkEnd w:id="24"/>
      <w:bookmarkStart w:id="27" w:name="_Hlt23321722"/>
      <w:bookmarkEnd w:id="27"/>
      <w:bookmarkStart w:id="28" w:name="_Toc329242668"/>
      <w:bookmarkStart w:id="29" w:name="_Toc75570886"/>
      <w:r>
        <w:rPr>
          <w:rFonts w:hint="eastAsia" w:ascii="宋体" w:hAnsi="宋体"/>
          <w:color w:val="000000" w:themeColor="text1"/>
          <w:sz w:val="21"/>
          <w:szCs w:val="21"/>
          <w:highlight w:val="none"/>
          <w14:textFill>
            <w14:solidFill>
              <w14:schemeClr w14:val="tx1"/>
            </w14:solidFill>
          </w14:textFill>
        </w:rPr>
        <w:t>采购项目内容</w:t>
      </w:r>
      <w:bookmarkEnd w:id="25"/>
      <w:bookmarkEnd w:id="26"/>
    </w:p>
    <w:p>
      <w:pPr>
        <w:pStyle w:val="4"/>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14:textFill>
            <w14:solidFill>
              <w14:schemeClr w14:val="tx1"/>
            </w14:solidFill>
          </w14:textFill>
        </w:rPr>
      </w:pPr>
      <w:bookmarkStart w:id="30" w:name="_Toc353522388"/>
      <w:bookmarkStart w:id="31" w:name="_Toc351988705"/>
      <w:bookmarkStart w:id="32" w:name="_Toc369180018"/>
      <w:bookmarkStart w:id="33" w:name="_Toc357151164"/>
      <w:bookmarkStart w:id="34" w:name="_Toc351986014"/>
      <w:bookmarkStart w:id="35" w:name="_Toc351987960"/>
      <w:bookmarkStart w:id="36" w:name="_Toc351987764"/>
      <w:bookmarkStart w:id="37" w:name="_Toc351986194"/>
      <w:bookmarkStart w:id="38" w:name="_Toc351985909"/>
      <w:bookmarkStart w:id="39" w:name="_Toc351990141"/>
      <w:bookmarkStart w:id="40" w:name="_Toc26891"/>
      <w:r>
        <w:rPr>
          <w:rFonts w:hint="eastAsia" w:ascii="宋体" w:hAnsi="宋体" w:eastAsia="宋体"/>
          <w:color w:val="000000" w:themeColor="text1"/>
          <w:kern w:val="44"/>
          <w:sz w:val="21"/>
          <w:szCs w:val="21"/>
          <w:highlight w:val="none"/>
          <w14:textFill>
            <w14:solidFill>
              <w14:schemeClr w14:val="tx1"/>
            </w14:solidFill>
          </w14:textFill>
        </w:rPr>
        <w:t>项目编号：</w:t>
      </w:r>
      <w:bookmarkEnd w:id="28"/>
      <w:bookmarkEnd w:id="30"/>
      <w:bookmarkEnd w:id="31"/>
      <w:bookmarkEnd w:id="32"/>
      <w:bookmarkEnd w:id="33"/>
      <w:bookmarkEnd w:id="34"/>
      <w:bookmarkEnd w:id="35"/>
      <w:bookmarkEnd w:id="36"/>
      <w:bookmarkEnd w:id="37"/>
      <w:bookmarkEnd w:id="38"/>
      <w:bookmarkEnd w:id="39"/>
      <w:r>
        <w:rPr>
          <w:rFonts w:hint="eastAsia" w:ascii="宋体" w:hAnsi="宋体" w:eastAsia="宋体"/>
          <w:color w:val="000000" w:themeColor="text1"/>
          <w:kern w:val="44"/>
          <w:sz w:val="21"/>
          <w:szCs w:val="21"/>
          <w:highlight w:val="none"/>
          <w:u w:val="single"/>
          <w:lang w:eastAsia="zh-CN"/>
          <w14:textFill>
            <w14:solidFill>
              <w14:schemeClr w14:val="tx1"/>
            </w14:solidFill>
          </w14:textFill>
        </w:rPr>
        <w:t>YXCG-20220104</w:t>
      </w:r>
      <w:bookmarkEnd w:id="40"/>
      <w:r>
        <w:rPr>
          <w:rFonts w:hint="eastAsia" w:ascii="宋体" w:hAnsi="宋体" w:eastAsia="宋体"/>
          <w:color w:val="000000" w:themeColor="text1"/>
          <w:kern w:val="44"/>
          <w:sz w:val="21"/>
          <w:szCs w:val="21"/>
          <w:highlight w:val="none"/>
          <w:u w:val="single"/>
          <w14:textFill>
            <w14:solidFill>
              <w14:schemeClr w14:val="tx1"/>
            </w14:solidFill>
          </w14:textFill>
        </w:rPr>
        <w:t xml:space="preserve"> </w:t>
      </w:r>
    </w:p>
    <w:p>
      <w:pPr>
        <w:pStyle w:val="4"/>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41" w:name="_Toc353522389"/>
      <w:bookmarkStart w:id="42" w:name="_Toc351988706"/>
      <w:bookmarkStart w:id="43" w:name="_Toc351987961"/>
      <w:bookmarkStart w:id="44" w:name="_Toc357151165"/>
      <w:bookmarkStart w:id="45" w:name="_Toc329242669"/>
      <w:bookmarkStart w:id="46" w:name="_Toc351990142"/>
      <w:bookmarkStart w:id="47" w:name="_Toc351985910"/>
      <w:bookmarkStart w:id="48" w:name="_Toc19430"/>
      <w:bookmarkStart w:id="49" w:name="_Toc351986195"/>
      <w:bookmarkStart w:id="50" w:name="_Toc351987765"/>
      <w:bookmarkStart w:id="51" w:name="_Toc369180019"/>
      <w:bookmarkStart w:id="52" w:name="_Toc351986015"/>
      <w:r>
        <w:rPr>
          <w:rFonts w:hint="eastAsia" w:ascii="宋体" w:hAnsi="宋体" w:eastAsia="宋体"/>
          <w:color w:val="000000" w:themeColor="text1"/>
          <w:kern w:val="44"/>
          <w:sz w:val="21"/>
          <w:szCs w:val="21"/>
          <w:highlight w:val="none"/>
          <w14:textFill>
            <w14:solidFill>
              <w14:schemeClr w14:val="tx1"/>
            </w14:solidFill>
          </w14:textFill>
        </w:rPr>
        <w:t>项目名称：</w:t>
      </w:r>
      <w:bookmarkEnd w:id="41"/>
      <w:bookmarkEnd w:id="42"/>
      <w:bookmarkEnd w:id="43"/>
      <w:bookmarkEnd w:id="44"/>
      <w:bookmarkEnd w:id="45"/>
      <w:bookmarkEnd w:id="46"/>
      <w:bookmarkEnd w:id="47"/>
      <w:bookmarkEnd w:id="48"/>
      <w:bookmarkEnd w:id="49"/>
      <w:bookmarkEnd w:id="50"/>
      <w:bookmarkEnd w:id="51"/>
      <w:bookmarkEnd w:id="52"/>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阳西县应急管理局森林消防物资采购项目</w:t>
      </w:r>
    </w:p>
    <w:p>
      <w:pPr>
        <w:pStyle w:val="4"/>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53" w:name="_Toc351986196"/>
      <w:bookmarkStart w:id="54" w:name="_Toc351985911"/>
      <w:bookmarkStart w:id="55" w:name="_Toc351987766"/>
      <w:bookmarkStart w:id="56" w:name="_Toc351987962"/>
      <w:bookmarkStart w:id="57" w:name="_Toc329242670"/>
      <w:bookmarkStart w:id="58" w:name="_Toc22518"/>
      <w:bookmarkStart w:id="59" w:name="_Toc357151166"/>
      <w:bookmarkStart w:id="60" w:name="_Toc351988707"/>
      <w:bookmarkStart w:id="61" w:name="_Toc369180020"/>
      <w:bookmarkStart w:id="62" w:name="_Toc353522390"/>
      <w:bookmarkStart w:id="63" w:name="_Toc351990143"/>
      <w:bookmarkStart w:id="64" w:name="_Toc351986016"/>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9"/>
      <w:bookmarkEnd w:id="53"/>
      <w:bookmarkEnd w:id="54"/>
      <w:bookmarkEnd w:id="55"/>
      <w:bookmarkEnd w:id="56"/>
      <w:bookmarkEnd w:id="57"/>
      <w:bookmarkEnd w:id="58"/>
      <w:bookmarkEnd w:id="59"/>
      <w:bookmarkEnd w:id="60"/>
      <w:bookmarkEnd w:id="61"/>
      <w:bookmarkEnd w:id="62"/>
      <w:bookmarkEnd w:id="63"/>
      <w:bookmarkEnd w:id="64"/>
    </w:p>
    <w:tbl>
      <w:tblPr>
        <w:tblStyle w:val="37"/>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b/>
                <w:color w:val="000000" w:themeColor="text1"/>
                <w:highlight w:val="none"/>
                <w:lang w:eastAsia="zh-CN"/>
                <w14:textFill>
                  <w14:solidFill>
                    <w14:schemeClr w14:val="tx1"/>
                  </w14:solidFill>
                </w14:textFill>
              </w:rPr>
            </w:pPr>
            <w:r>
              <w:rPr>
                <w:rFonts w:hint="eastAsia"/>
                <w:b/>
                <w:color w:val="000000" w:themeColor="text1"/>
                <w:highlight w:val="none"/>
                <w:lang w:eastAsia="zh-CN"/>
                <w14:textFill>
                  <w14:solidFill>
                    <w14:schemeClr w14:val="tx1"/>
                  </w14:solidFill>
                </w14:textFill>
              </w:rPr>
              <w:t>交货期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货物要求</w:t>
            </w:r>
          </w:p>
        </w:tc>
        <w:tc>
          <w:tcPr>
            <w:tcW w:w="6192" w:type="dxa"/>
            <w:gridSpan w:val="2"/>
            <w:tcBorders>
              <w:top w:val="single" w:color="auto" w:sz="4" w:space="0"/>
              <w:left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货物必须是制造商原装、全新、在中国范围内合法销售的知名品牌，符合国家及该产品的出厂标准并提供出厂合格等质量证明文件。</w:t>
            </w:r>
          </w:p>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货物外观清洁，标记编号以及盘面显示等字体清晰、明确。</w:t>
            </w:r>
          </w:p>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对于影响货物正常工作的必要组成部分，无论在技术规范中指出与否，</w:t>
            </w:r>
            <w:r>
              <w:rPr>
                <w:rFonts w:hint="eastAsia"/>
                <w:color w:val="000000" w:themeColor="text1"/>
                <w:highlight w:val="none"/>
                <w:lang w:val="en-US" w:eastAsia="zh-CN"/>
                <w14:textFill>
                  <w14:solidFill>
                    <w14:schemeClr w14:val="tx1"/>
                  </w14:solidFill>
                </w14:textFill>
              </w:rPr>
              <w:t>报价</w:t>
            </w:r>
            <w:r>
              <w:rPr>
                <w:rFonts w:hint="eastAsia"/>
                <w:color w:val="000000" w:themeColor="text1"/>
                <w:highlight w:val="none"/>
                <w14:textFill>
                  <w14:solidFill>
                    <w14:schemeClr w14:val="tx1"/>
                  </w14:solidFill>
                </w14:textFill>
              </w:rPr>
              <w:t>文件都应提供在文件中明确列出。</w:t>
            </w:r>
          </w:p>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成交</w:t>
            </w:r>
            <w:r>
              <w:rPr>
                <w:rFonts w:hint="eastAsia"/>
                <w:color w:val="000000" w:themeColor="text1"/>
                <w:highlight w:val="none"/>
                <w14:textFill>
                  <w14:solidFill>
                    <w14:schemeClr w14:val="tx1"/>
                  </w14:solidFill>
                </w14:textFill>
              </w:rPr>
              <w:t>供应商承包及负责</w:t>
            </w:r>
            <w:r>
              <w:rPr>
                <w:rFonts w:hint="eastAsia"/>
                <w:color w:val="000000" w:themeColor="text1"/>
                <w:highlight w:val="none"/>
                <w:lang w:val="en-US" w:eastAsia="zh-CN"/>
                <w14:textFill>
                  <w14:solidFill>
                    <w14:schemeClr w14:val="tx1"/>
                  </w14:solidFill>
                </w14:textFill>
              </w:rPr>
              <w:t>报价</w:t>
            </w:r>
            <w:r>
              <w:rPr>
                <w:rFonts w:hint="eastAsia"/>
                <w:color w:val="000000" w:themeColor="text1"/>
                <w:highlight w:val="none"/>
                <w14:textFill>
                  <w14:solidFill>
                    <w14:schemeClr w14:val="tx1"/>
                  </w14:solidFill>
                </w14:textFill>
              </w:rPr>
              <w:t>文件对</w:t>
            </w:r>
            <w:r>
              <w:rPr>
                <w:rFonts w:hint="eastAsia"/>
                <w:color w:val="000000" w:themeColor="text1"/>
                <w:highlight w:val="none"/>
                <w:lang w:val="en-US" w:eastAsia="zh-CN"/>
                <w14:textFill>
                  <w14:solidFill>
                    <w14:schemeClr w14:val="tx1"/>
                  </w14:solidFill>
                </w14:textFill>
              </w:rPr>
              <w:t>成交</w:t>
            </w:r>
            <w:r>
              <w:rPr>
                <w:rFonts w:hint="eastAsia"/>
                <w:color w:val="000000" w:themeColor="text1"/>
                <w:highlight w:val="none"/>
                <w14:textFill>
                  <w14:solidFill>
                    <w14:schemeClr w14:val="tx1"/>
                  </w14:solidFill>
                </w14:textFill>
              </w:rPr>
              <w:t>供应商要求的一切事宜及责任。包括项目方案、货物供货、软件提供、运输、保管、安装、调试、验收、培训及相关服务等。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报价必须包括零配件的购置和安装、调试、检测、验收、培训、技术服务、质保期保障等一切支出，并包含所有税费。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采购合同由</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成交供应商</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与采购人双方签订，签订时间为《</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成交</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通知书》发出之日起</w:t>
            </w:r>
            <w:r>
              <w:rPr>
                <w:rFonts w:hint="eastAsia" w:ascii="宋体" w:hAnsi="宋体" w:cs="宋体"/>
                <w:color w:val="000000" w:themeColor="text1"/>
                <w:sz w:val="21"/>
                <w:szCs w:val="21"/>
                <w:highlight w:val="none"/>
                <w:shd w:val="clear" w:color="auto" w:fill="auto"/>
                <w:lang w:val="en-US" w:eastAsia="zh-CN"/>
                <w14:textFill>
                  <w14:solidFill>
                    <w14:schemeClr w14:val="tx1"/>
                  </w14:solidFill>
                </w14:textFill>
              </w:rPr>
              <w:t>3</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交货</w:t>
            </w:r>
            <w:r>
              <w:rPr>
                <w:rFonts w:hint="eastAsia"/>
                <w:b/>
                <w:color w:val="000000" w:themeColor="text1"/>
                <w:highlight w:val="none"/>
                <w14:textFill>
                  <w14:solidFill>
                    <w14:schemeClr w14:val="tx1"/>
                  </w14:solidFill>
                </w14:textFill>
              </w:rPr>
              <w:t>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合同货款按下列要求支付：</w:t>
            </w:r>
          </w:p>
          <w:p>
            <w:pPr>
              <w:numPr>
                <w:ilvl w:val="0"/>
                <w:numId w:val="0"/>
              </w:num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货物到采购人指定地点交付并安装完成验收后7个工作日内，做好报帐手续报财政支付合同价格的100%。</w:t>
            </w:r>
          </w:p>
          <w:p>
            <w:pPr>
              <w:numPr>
                <w:ilvl w:val="0"/>
                <w:numId w:val="0"/>
              </w:num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（2）付款方式：银行转账支付。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宋体"/>
                <w:b/>
                <w:color w:val="000000" w:themeColor="text1"/>
                <w:highlight w:val="none"/>
                <w:lang w:val="en-US" w:eastAsia="zh-CN"/>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验收要求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bCs/>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1.</w:t>
            </w:r>
            <w:r>
              <w:rPr>
                <w:rFonts w:hint="eastAsia"/>
                <w:bCs/>
                <w:color w:val="000000" w:themeColor="text1"/>
                <w:highlight w:val="none"/>
                <w14:textFill>
                  <w14:solidFill>
                    <w14:schemeClr w14:val="tx1"/>
                  </w14:solidFill>
                </w14:textFill>
              </w:rPr>
              <w:t>依文件要求对全部货物、产品、型号、规格、数量、外型、外观、包装及资料、文件（如装箱单、保修单、随箱介质等）的验收；</w:t>
            </w:r>
          </w:p>
          <w:p>
            <w:pPr>
              <w:spacing w:line="320" w:lineRule="exact"/>
              <w:rPr>
                <w:bCs/>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2.</w:t>
            </w:r>
            <w:r>
              <w:rPr>
                <w:rFonts w:hint="eastAsia"/>
                <w:bCs/>
                <w:color w:val="000000" w:themeColor="text1"/>
                <w:highlight w:val="none"/>
                <w14:textFill>
                  <w14:solidFill>
                    <w14:schemeClr w14:val="tx1"/>
                  </w14:solidFill>
                </w14:textFill>
              </w:rPr>
              <w:t>应对其全部产品、零件、配件、用户许可证书、资料、介质进行登记，并与装箱单对比，如有出入应立即书面记录，由</w:t>
            </w:r>
            <w:r>
              <w:rPr>
                <w:rFonts w:hint="eastAsia"/>
                <w:bCs/>
                <w:color w:val="000000" w:themeColor="text1"/>
                <w:highlight w:val="none"/>
                <w:lang w:val="en-US" w:eastAsia="zh-CN"/>
                <w14:textFill>
                  <w14:solidFill>
                    <w14:schemeClr w14:val="tx1"/>
                  </w14:solidFill>
                </w14:textFill>
              </w:rPr>
              <w:t>成交</w:t>
            </w:r>
            <w:r>
              <w:rPr>
                <w:rFonts w:hint="eastAsia"/>
                <w:bCs/>
                <w:color w:val="000000" w:themeColor="text1"/>
                <w:highlight w:val="none"/>
                <w14:textFill>
                  <w14:solidFill>
                    <w14:schemeClr w14:val="tx1"/>
                  </w14:solidFill>
                </w14:textFill>
              </w:rPr>
              <w:t>供应商解决，如影响货物使用则按合同有关条款处理；</w:t>
            </w:r>
          </w:p>
          <w:p>
            <w:pPr>
              <w:spacing w:line="320" w:lineRule="exact"/>
              <w:rPr>
                <w:bCs/>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3.</w:t>
            </w:r>
            <w:r>
              <w:rPr>
                <w:rFonts w:hint="eastAsia"/>
                <w:bCs/>
                <w:color w:val="000000" w:themeColor="text1"/>
                <w:highlight w:val="none"/>
                <w14:textFill>
                  <w14:solidFill>
                    <w14:schemeClr w14:val="tx1"/>
                  </w14:solidFill>
                </w14:textFill>
              </w:rPr>
              <w:t>如商检或者货物测试中发现货物性能指标或者功能上不符合投标文件和合同要求时，将被看作性能不合格，货物使用单位有权拒收并要求赔偿；</w:t>
            </w:r>
          </w:p>
          <w:p>
            <w:pPr>
              <w:spacing w:line="320" w:lineRule="exact"/>
              <w:rPr>
                <w:bCs/>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4.</w:t>
            </w:r>
            <w:r>
              <w:rPr>
                <w:rFonts w:hint="eastAsia"/>
                <w:bCs/>
                <w:color w:val="000000" w:themeColor="text1"/>
                <w:highlight w:val="none"/>
                <w14:textFill>
                  <w14:solidFill>
                    <w14:schemeClr w14:val="tx1"/>
                  </w14:solidFill>
                </w14:textFill>
              </w:rPr>
              <w:t>验收时</w:t>
            </w:r>
            <w:r>
              <w:rPr>
                <w:rFonts w:hint="eastAsia"/>
                <w:bCs/>
                <w:color w:val="000000" w:themeColor="text1"/>
                <w:highlight w:val="none"/>
                <w:lang w:val="en-US" w:eastAsia="zh-CN"/>
                <w14:textFill>
                  <w14:solidFill>
                    <w14:schemeClr w14:val="tx1"/>
                  </w14:solidFill>
                </w14:textFill>
              </w:rPr>
              <w:t>成交</w:t>
            </w:r>
            <w:r>
              <w:rPr>
                <w:rFonts w:hint="eastAsia"/>
                <w:bCs/>
                <w:color w:val="000000" w:themeColor="text1"/>
                <w:highlight w:val="none"/>
                <w14:textFill>
                  <w14:solidFill>
                    <w14:schemeClr w14:val="tx1"/>
                  </w14:solidFill>
                </w14:textFill>
              </w:rPr>
              <w:t>供应商负责将全部有关技术文件、资料、及安装、测试、验收报告等到文档汇集成册交付采购人；</w:t>
            </w:r>
          </w:p>
          <w:p>
            <w:pPr>
              <w:spacing w:line="320" w:lineRule="exact"/>
              <w:rPr>
                <w:bCs/>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5.</w:t>
            </w:r>
            <w:r>
              <w:rPr>
                <w:rFonts w:hint="eastAsia"/>
                <w:bCs/>
                <w:color w:val="000000" w:themeColor="text1"/>
                <w:highlight w:val="none"/>
                <w:lang w:val="en-US" w:eastAsia="zh-CN"/>
                <w14:textFill>
                  <w14:solidFill>
                    <w14:schemeClr w14:val="tx1"/>
                  </w14:solidFill>
                </w14:textFill>
              </w:rPr>
              <w:t>成交</w:t>
            </w:r>
            <w:r>
              <w:rPr>
                <w:rFonts w:hint="eastAsia"/>
                <w:bCs/>
                <w:color w:val="000000" w:themeColor="text1"/>
                <w:highlight w:val="none"/>
                <w14:textFill>
                  <w14:solidFill>
                    <w14:schemeClr w14:val="tx1"/>
                  </w14:solidFill>
                </w14:textFill>
              </w:rPr>
              <w:t>供应商提供的货物如在实际供货时已经废型（不列入该厂家当时的产品系统），如果未能按原价提供更高配置的货物，则按违约处理；</w:t>
            </w:r>
          </w:p>
          <w:p>
            <w:pPr>
              <w:spacing w:line="320" w:lineRule="exact"/>
              <w:rPr>
                <w:bCs/>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6.</w:t>
            </w:r>
            <w:r>
              <w:rPr>
                <w:rFonts w:hint="eastAsia"/>
                <w:bCs/>
                <w:color w:val="000000" w:themeColor="text1"/>
                <w:highlight w:val="none"/>
                <w14:textFill>
                  <w14:solidFill>
                    <w14:schemeClr w14:val="tx1"/>
                  </w14:solidFill>
                </w14:textFill>
              </w:rPr>
              <w:t>采购人应当自</w:t>
            </w:r>
            <w:r>
              <w:rPr>
                <w:rFonts w:hint="eastAsia"/>
                <w:bCs/>
                <w:color w:val="000000" w:themeColor="text1"/>
                <w:highlight w:val="none"/>
                <w:lang w:val="en-US" w:eastAsia="zh-CN"/>
                <w14:textFill>
                  <w14:solidFill>
                    <w14:schemeClr w14:val="tx1"/>
                  </w14:solidFill>
                </w14:textFill>
              </w:rPr>
              <w:t>成交</w:t>
            </w:r>
            <w:r>
              <w:rPr>
                <w:rFonts w:hint="eastAsia"/>
                <w:bCs/>
                <w:color w:val="000000" w:themeColor="text1"/>
                <w:highlight w:val="none"/>
                <w14:textFill>
                  <w14:solidFill>
                    <w14:schemeClr w14:val="tx1"/>
                  </w14:solidFill>
                </w14:textFill>
              </w:rPr>
              <w:t>供应商履行完合同义务之日起</w:t>
            </w:r>
            <w:r>
              <w:rPr>
                <w:bCs/>
                <w:color w:val="000000" w:themeColor="text1"/>
                <w:highlight w:val="none"/>
                <w14:textFill>
                  <w14:solidFill>
                    <w14:schemeClr w14:val="tx1"/>
                  </w14:solidFill>
                </w14:textFill>
              </w:rPr>
              <w:t>10</w:t>
            </w:r>
            <w:r>
              <w:rPr>
                <w:rFonts w:hint="eastAsia"/>
                <w:bCs/>
                <w:color w:val="000000" w:themeColor="text1"/>
                <w:highlight w:val="none"/>
                <w14:textFill>
                  <w14:solidFill>
                    <w14:schemeClr w14:val="tx1"/>
                  </w14:solidFill>
                </w14:textFill>
              </w:rPr>
              <w:t>个工作日内组织验收。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售后服务要求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bCs/>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1.</w:t>
            </w:r>
            <w:r>
              <w:rPr>
                <w:rFonts w:hint="eastAsia"/>
                <w:bCs/>
                <w:color w:val="000000" w:themeColor="text1"/>
                <w:highlight w:val="none"/>
                <w14:textFill>
                  <w14:solidFill>
                    <w14:schemeClr w14:val="tx1"/>
                  </w14:solidFill>
                </w14:textFill>
              </w:rPr>
              <w:t>自验收合格之日起，所投报货物提供至少一年的免费保修服务期（</w:t>
            </w:r>
            <w:r>
              <w:rPr>
                <w:rFonts w:hint="eastAsia"/>
                <w:bCs/>
                <w:color w:val="000000" w:themeColor="text1"/>
                <w:highlight w:val="none"/>
                <w:lang w:val="en-US" w:eastAsia="zh-CN"/>
                <w14:textFill>
                  <w14:solidFill>
                    <w14:schemeClr w14:val="tx1"/>
                  </w14:solidFill>
                </w14:textFill>
              </w:rPr>
              <w:t>采购</w:t>
            </w:r>
            <w:r>
              <w:rPr>
                <w:rFonts w:hint="eastAsia"/>
                <w:bCs/>
                <w:color w:val="000000" w:themeColor="text1"/>
                <w:highlight w:val="none"/>
                <w14:textFill>
                  <w14:solidFill>
                    <w14:schemeClr w14:val="tx1"/>
                  </w14:solidFill>
                </w14:textFill>
              </w:rPr>
              <w:t>需求另有要求的除外），保修期内免费维护，并免费提供备品、备件；无论在保修期（维护期）内或保修期（维护期）外，供应商需提供上门服务。供应商需提供终身售后服务。</w:t>
            </w:r>
          </w:p>
          <w:p>
            <w:pPr>
              <w:spacing w:line="320" w:lineRule="exact"/>
              <w:rPr>
                <w:bCs/>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2.</w:t>
            </w:r>
            <w:r>
              <w:rPr>
                <w:rFonts w:hint="eastAsia"/>
                <w:bCs/>
                <w:color w:val="000000" w:themeColor="text1"/>
                <w:highlight w:val="none"/>
                <w14:textFill>
                  <w14:solidFill>
                    <w14:schemeClr w14:val="tx1"/>
                  </w14:solidFill>
                </w14:textFill>
              </w:rPr>
              <w:t>供应商需提供</w:t>
            </w:r>
            <w:r>
              <w:rPr>
                <w:bCs/>
                <w:color w:val="000000" w:themeColor="text1"/>
                <w:highlight w:val="none"/>
                <w14:textFill>
                  <w14:solidFill>
                    <w14:schemeClr w14:val="tx1"/>
                  </w14:solidFill>
                </w14:textFill>
              </w:rPr>
              <w:t>7</w:t>
            </w:r>
            <w:r>
              <w:rPr>
                <w:rFonts w:hint="eastAsia"/>
                <w:bCs/>
                <w:color w:val="000000" w:themeColor="text1"/>
                <w:highlight w:val="none"/>
                <w14:textFill>
                  <w14:solidFill>
                    <w14:schemeClr w14:val="tx1"/>
                  </w14:solidFill>
                </w14:textFill>
              </w:rPr>
              <w:t>×</w:t>
            </w:r>
            <w:r>
              <w:rPr>
                <w:bCs/>
                <w:color w:val="000000" w:themeColor="text1"/>
                <w:highlight w:val="none"/>
                <w14:textFill>
                  <w14:solidFill>
                    <w14:schemeClr w14:val="tx1"/>
                  </w14:solidFill>
                </w14:textFill>
              </w:rPr>
              <w:t>24</w:t>
            </w:r>
            <w:r>
              <w:rPr>
                <w:rFonts w:hint="eastAsia"/>
                <w:bCs/>
                <w:color w:val="000000" w:themeColor="text1"/>
                <w:highlight w:val="none"/>
                <w14:textFill>
                  <w14:solidFill>
                    <w14:schemeClr w14:val="tx1"/>
                  </w14:solidFill>
                </w14:textFill>
              </w:rPr>
              <w:t>小时维修维护热线电话，产品发生故障后，自报障时起算，</w:t>
            </w:r>
            <w:r>
              <w:rPr>
                <w:bCs/>
                <w:color w:val="000000" w:themeColor="text1"/>
                <w:highlight w:val="none"/>
                <w14:textFill>
                  <w14:solidFill>
                    <w14:schemeClr w14:val="tx1"/>
                  </w14:solidFill>
                </w14:textFill>
              </w:rPr>
              <w:t>30</w:t>
            </w:r>
            <w:r>
              <w:rPr>
                <w:rFonts w:hint="eastAsia"/>
                <w:bCs/>
                <w:color w:val="000000" w:themeColor="text1"/>
                <w:highlight w:val="none"/>
                <w14:textFill>
                  <w14:solidFill>
                    <w14:schemeClr w14:val="tx1"/>
                  </w14:solidFill>
                </w14:textFill>
              </w:rPr>
              <w:t>分钟内响应，若远程维护无法解决，需</w:t>
            </w:r>
            <w:r>
              <w:rPr>
                <w:bCs/>
                <w:color w:val="000000" w:themeColor="text1"/>
                <w:highlight w:val="none"/>
                <w14:textFill>
                  <w14:solidFill>
                    <w14:schemeClr w14:val="tx1"/>
                  </w14:solidFill>
                </w14:textFill>
              </w:rPr>
              <w:t>4</w:t>
            </w:r>
            <w:r>
              <w:rPr>
                <w:rFonts w:hint="eastAsia"/>
                <w:bCs/>
                <w:color w:val="000000" w:themeColor="text1"/>
                <w:highlight w:val="none"/>
                <w14:textFill>
                  <w14:solidFill>
                    <w14:schemeClr w14:val="tx1"/>
                  </w14:solidFill>
                </w14:textFill>
              </w:rPr>
              <w:t>小时内到达现场，</w:t>
            </w:r>
            <w:r>
              <w:rPr>
                <w:bCs/>
                <w:color w:val="000000" w:themeColor="text1"/>
                <w:highlight w:val="none"/>
                <w14:textFill>
                  <w14:solidFill>
                    <w14:schemeClr w14:val="tx1"/>
                  </w14:solidFill>
                </w14:textFill>
              </w:rPr>
              <w:t>12</w:t>
            </w:r>
            <w:r>
              <w:rPr>
                <w:rFonts w:hint="eastAsia"/>
                <w:bCs/>
                <w:color w:val="000000" w:themeColor="text1"/>
                <w:highlight w:val="none"/>
                <w14:textFill>
                  <w14:solidFill>
                    <w14:schemeClr w14:val="tx1"/>
                  </w14:solidFill>
                </w14:textFill>
              </w:rPr>
              <w:t>小时内解决问题。如果产品故障在规定时间内仍无法排除，供应商应在随后</w:t>
            </w:r>
            <w:r>
              <w:rPr>
                <w:bCs/>
                <w:color w:val="000000" w:themeColor="text1"/>
                <w:highlight w:val="none"/>
                <w14:textFill>
                  <w14:solidFill>
                    <w14:schemeClr w14:val="tx1"/>
                  </w14:solidFill>
                </w14:textFill>
              </w:rPr>
              <w:t>24</w:t>
            </w:r>
            <w:r>
              <w:rPr>
                <w:rFonts w:hint="eastAsia"/>
                <w:bCs/>
                <w:color w:val="000000" w:themeColor="text1"/>
                <w:highlight w:val="none"/>
                <w14:textFill>
                  <w14:solidFill>
                    <w14:schemeClr w14:val="tx1"/>
                  </w14:solidFill>
                </w14:textFill>
              </w:rPr>
              <w:t>小时内提供不低于故障产品规格型号档次的备用产品供采购人代替使用或采取应急措施解决，直至故障产品修复，确保货物的正常使用。</w:t>
            </w:r>
          </w:p>
          <w:p>
            <w:pPr>
              <w:spacing w:line="320" w:lineRule="exact"/>
              <w:rPr>
                <w:bCs/>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3.</w:t>
            </w:r>
            <w:r>
              <w:rPr>
                <w:rFonts w:hint="eastAsia"/>
                <w:bCs/>
                <w:color w:val="000000" w:themeColor="text1"/>
                <w:highlight w:val="none"/>
                <w14:textFill>
                  <w14:solidFill>
                    <w14:schemeClr w14:val="tx1"/>
                  </w14:solidFill>
                </w14:textFill>
              </w:rPr>
              <w:t>供应商须免费培训采购人的使用人员，直至完全掌握产品的操作、日常维护保养及简单维修方法。</w:t>
            </w:r>
          </w:p>
          <w:p>
            <w:pPr>
              <w:spacing w:line="320" w:lineRule="exact"/>
              <w:rPr>
                <w:bCs/>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4.</w:t>
            </w:r>
            <w:r>
              <w:rPr>
                <w:rFonts w:hint="eastAsia"/>
                <w:bCs/>
                <w:color w:val="000000" w:themeColor="text1"/>
                <w:highlight w:val="none"/>
                <w14:textFill>
                  <w14:solidFill>
                    <w14:schemeClr w14:val="tx1"/>
                  </w14:solidFill>
                </w14:textFill>
              </w:rPr>
              <w:t>保修期后提供货物终身维修服务，只收需更换零配件费用。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培训要求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培训地点：</w:t>
            </w:r>
            <w:r>
              <w:rPr>
                <w:rFonts w:hint="eastAsia"/>
                <w:bCs/>
                <w:color w:val="000000" w:themeColor="text1"/>
                <w:highlight w:val="none"/>
                <w:lang w:val="en-US" w:eastAsia="zh-CN"/>
                <w14:textFill>
                  <w14:solidFill>
                    <w14:schemeClr w14:val="tx1"/>
                  </w14:solidFill>
                </w14:textFill>
              </w:rPr>
              <w:t>采购人</w:t>
            </w:r>
            <w:r>
              <w:rPr>
                <w:rFonts w:hint="eastAsia"/>
                <w:bCs/>
                <w:color w:val="000000" w:themeColor="text1"/>
                <w:highlight w:val="none"/>
                <w14:textFill>
                  <w14:solidFill>
                    <w14:schemeClr w14:val="tx1"/>
                  </w14:solidFill>
                </w14:textFill>
              </w:rPr>
              <w:t>指定地点</w:t>
            </w:r>
          </w:p>
          <w:p>
            <w:pPr>
              <w:spacing w:line="320" w:lineRule="exact"/>
              <w:rPr>
                <w:bCs/>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1.</w:t>
            </w:r>
            <w:r>
              <w:rPr>
                <w:rFonts w:hint="eastAsia"/>
                <w:bCs/>
                <w:color w:val="000000" w:themeColor="text1"/>
                <w:highlight w:val="none"/>
                <w14:textFill>
                  <w14:solidFill>
                    <w14:schemeClr w14:val="tx1"/>
                  </w14:solidFill>
                </w14:textFill>
              </w:rPr>
              <w:t>要求</w:t>
            </w:r>
            <w:r>
              <w:rPr>
                <w:rFonts w:hint="eastAsia"/>
                <w:bCs/>
                <w:color w:val="000000" w:themeColor="text1"/>
                <w:highlight w:val="none"/>
                <w:lang w:eastAsia="zh-CN"/>
                <w14:textFill>
                  <w14:solidFill>
                    <w14:schemeClr w14:val="tx1"/>
                  </w14:solidFill>
                </w14:textFill>
              </w:rPr>
              <w:t>成交</w:t>
            </w:r>
            <w:r>
              <w:rPr>
                <w:rFonts w:hint="eastAsia"/>
                <w:bCs/>
                <w:color w:val="000000" w:themeColor="text1"/>
                <w:highlight w:val="none"/>
                <w14:textFill>
                  <w14:solidFill>
                    <w14:schemeClr w14:val="tx1"/>
                  </w14:solidFill>
                </w14:textFill>
              </w:rPr>
              <w:t>供应商免费负责提供有关货物功能、安装、操作、维护等培训。</w:t>
            </w:r>
          </w:p>
          <w:p>
            <w:pPr>
              <w:spacing w:line="320" w:lineRule="exact"/>
              <w:rPr>
                <w:bCs/>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2.</w:t>
            </w:r>
            <w:r>
              <w:rPr>
                <w:rFonts w:hint="eastAsia"/>
                <w:bCs/>
                <w:color w:val="000000" w:themeColor="text1"/>
                <w:highlight w:val="none"/>
                <w14:textFill>
                  <w14:solidFill>
                    <w14:schemeClr w14:val="tx1"/>
                  </w14:solidFill>
                </w14:textFill>
              </w:rPr>
              <w:t>安装调试完成并交付使用后一星期内提供由</w:t>
            </w:r>
            <w:r>
              <w:rPr>
                <w:rFonts w:hint="eastAsia"/>
                <w:bCs/>
                <w:color w:val="000000" w:themeColor="text1"/>
                <w:highlight w:val="none"/>
                <w:lang w:eastAsia="zh-CN"/>
                <w14:textFill>
                  <w14:solidFill>
                    <w14:schemeClr w14:val="tx1"/>
                  </w14:solidFill>
                </w14:textFill>
              </w:rPr>
              <w:t>成交</w:t>
            </w:r>
            <w:r>
              <w:rPr>
                <w:rFonts w:hint="eastAsia"/>
                <w:bCs/>
                <w:color w:val="000000" w:themeColor="text1"/>
                <w:highlight w:val="none"/>
                <w14:textFill>
                  <w14:solidFill>
                    <w14:schemeClr w14:val="tx1"/>
                  </w14:solidFill>
                </w14:textFill>
              </w:rPr>
              <w:t>供应商授课的不少于</w:t>
            </w:r>
            <w:r>
              <w:rPr>
                <w:bCs/>
                <w:color w:val="000000" w:themeColor="text1"/>
                <w:highlight w:val="none"/>
                <w14:textFill>
                  <w14:solidFill>
                    <w14:schemeClr w14:val="tx1"/>
                  </w14:solidFill>
                </w14:textFill>
              </w:rPr>
              <w:t>1</w:t>
            </w:r>
            <w:r>
              <w:rPr>
                <w:rFonts w:hint="eastAsia"/>
                <w:bCs/>
                <w:color w:val="000000" w:themeColor="text1"/>
                <w:highlight w:val="none"/>
                <w14:textFill>
                  <w14:solidFill>
                    <w14:schemeClr w14:val="tx1"/>
                  </w14:solidFill>
                </w14:textFill>
              </w:rPr>
              <w:t>天的技术培训，包括新机现场（机旁）培训。</w:t>
            </w:r>
          </w:p>
          <w:p>
            <w:pPr>
              <w:spacing w:line="320" w:lineRule="exact"/>
              <w:rPr>
                <w:bCs/>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3.</w:t>
            </w:r>
            <w:r>
              <w:rPr>
                <w:rFonts w:hint="eastAsia"/>
                <w:bCs/>
                <w:color w:val="000000" w:themeColor="text1"/>
                <w:highlight w:val="none"/>
                <w14:textFill>
                  <w14:solidFill>
                    <w14:schemeClr w14:val="tx1"/>
                  </w14:solidFill>
                </w14:textFill>
              </w:rPr>
              <w:t>技术人员经过培训后，能充分了解设备的原理和流程，能熟练地掌握操作方法，并能及时排除部分设备故障。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包装和发运要求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bCs/>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1.</w:t>
            </w:r>
            <w:r>
              <w:rPr>
                <w:rFonts w:hint="eastAsia"/>
                <w:bCs/>
                <w:color w:val="000000" w:themeColor="text1"/>
                <w:highlight w:val="none"/>
                <w14:textFill>
                  <w14:solidFill>
                    <w14:schemeClr w14:val="tx1"/>
                  </w14:solidFill>
                </w14:textFill>
              </w:rPr>
              <w:t>货物的包装和发运必须符合货物特性要求；</w:t>
            </w:r>
          </w:p>
          <w:p>
            <w:pPr>
              <w:spacing w:line="320" w:lineRule="exact"/>
              <w:rPr>
                <w:bCs/>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2.</w:t>
            </w:r>
            <w:r>
              <w:rPr>
                <w:rFonts w:hint="eastAsia"/>
                <w:bCs/>
                <w:color w:val="000000" w:themeColor="text1"/>
                <w:highlight w:val="none"/>
                <w14:textFill>
                  <w14:solidFill>
                    <w14:schemeClr w14:val="tx1"/>
                  </w14:solidFill>
                </w14:textFill>
              </w:rPr>
              <w:t>为了保证货物在长途运输和装卸过程中的安全，货物包装应符合国家或者行业标准规定。由于包装不善导致货物锈蚀、失缺或者损坏，由</w:t>
            </w:r>
            <w:r>
              <w:rPr>
                <w:rFonts w:hint="eastAsia"/>
                <w:bCs/>
                <w:color w:val="000000" w:themeColor="text1"/>
                <w:highlight w:val="none"/>
                <w:lang w:eastAsia="zh-CN"/>
                <w14:textFill>
                  <w14:solidFill>
                    <w14:schemeClr w14:val="tx1"/>
                  </w14:solidFill>
                </w14:textFill>
              </w:rPr>
              <w:t>成交</w:t>
            </w:r>
            <w:r>
              <w:rPr>
                <w:rFonts w:hint="eastAsia"/>
                <w:bCs/>
                <w:color w:val="000000" w:themeColor="text1"/>
                <w:highlight w:val="none"/>
                <w14:textFill>
                  <w14:solidFill>
                    <w14:schemeClr w14:val="tx1"/>
                  </w14:solidFill>
                </w14:textFill>
              </w:rPr>
              <w:t>供应商承担一切责任。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lang w:val="en-US" w:eastAsia="zh-CN"/>
                <w14:textFill>
                  <w14:solidFill>
                    <w14:schemeClr w14:val="tx1"/>
                  </w14:solidFill>
                </w14:textFill>
              </w:rPr>
              <w:t>70</w:t>
            </w:r>
            <w:r>
              <w:rPr>
                <w:rFonts w:hint="eastAsia" w:ascii="宋体" w:hAnsi="宋体"/>
                <w:b/>
                <w:color w:val="000000" w:themeColor="text1"/>
                <w:szCs w:val="21"/>
                <w:highlight w:val="none"/>
                <w14:textFill>
                  <w14:solidFill>
                    <w14:schemeClr w14:val="tx1"/>
                  </w14:solidFill>
                </w14:textFill>
              </w:rPr>
              <w:t>00.00元(大写：人民币</w:t>
            </w:r>
            <w:r>
              <w:rPr>
                <w:rFonts w:hint="eastAsia" w:ascii="宋体" w:hAnsi="宋体"/>
                <w:b/>
                <w:color w:val="000000" w:themeColor="text1"/>
                <w:szCs w:val="21"/>
                <w:highlight w:val="none"/>
                <w:lang w:val="en-US" w:eastAsia="zh-CN"/>
                <w14:textFill>
                  <w14:solidFill>
                    <w14:schemeClr w14:val="tx1"/>
                  </w14:solidFill>
                </w14:textFill>
              </w:rPr>
              <w:t>柒</w:t>
            </w:r>
            <w:r>
              <w:rPr>
                <w:rFonts w:hint="eastAsia" w:ascii="宋体" w:hAnsi="宋体"/>
                <w:b/>
                <w:color w:val="000000" w:themeColor="text1"/>
                <w:szCs w:val="21"/>
                <w:highlight w:val="none"/>
                <w14:textFill>
                  <w14:solidFill>
                    <w14:schemeClr w14:val="tx1"/>
                  </w14:solidFill>
                </w14:textFill>
              </w:rPr>
              <w:t>仟元整)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13</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bookmarkStart w:id="65" w:name="_Toc329242671"/>
      <w:bookmarkStart w:id="66" w:name="_Toc351986197"/>
      <w:bookmarkStart w:id="67" w:name="_Toc357151167"/>
      <w:bookmarkStart w:id="68" w:name="_Toc351990144"/>
      <w:bookmarkStart w:id="69" w:name="_Toc369180021"/>
      <w:bookmarkStart w:id="70" w:name="_Toc351987767"/>
      <w:bookmarkStart w:id="71" w:name="_Toc351988708"/>
      <w:bookmarkStart w:id="72" w:name="_Toc351986017"/>
      <w:bookmarkStart w:id="73" w:name="_Toc351985912"/>
      <w:bookmarkStart w:id="74" w:name="_Toc353522391"/>
      <w:bookmarkStart w:id="75" w:name="_Toc351987963"/>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4"/>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6" w:name="_Toc31054"/>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5"/>
      <w:bookmarkEnd w:id="66"/>
      <w:bookmarkEnd w:id="67"/>
      <w:bookmarkEnd w:id="68"/>
      <w:bookmarkEnd w:id="69"/>
      <w:bookmarkEnd w:id="70"/>
      <w:bookmarkEnd w:id="71"/>
      <w:bookmarkEnd w:id="72"/>
      <w:bookmarkEnd w:id="73"/>
      <w:bookmarkEnd w:id="74"/>
      <w:bookmarkEnd w:id="75"/>
      <w:bookmarkEnd w:id="76"/>
    </w:p>
    <w:p>
      <w:pPr>
        <w:rPr>
          <w:b/>
          <w:bCs/>
          <w:color w:val="000000" w:themeColor="text1"/>
          <w:highlight w:val="none"/>
          <w:shd w:val="clear" w:color="auto" w:fill="auto"/>
          <w14:textFill>
            <w14:solidFill>
              <w14:schemeClr w14:val="tx1"/>
            </w14:solidFill>
          </w14:textFill>
        </w:rPr>
      </w:pPr>
      <w:r>
        <w:rPr>
          <w:rFonts w:hint="eastAsia"/>
          <w:b/>
          <w:bCs/>
          <w:color w:val="000000" w:themeColor="text1"/>
          <w:highlight w:val="none"/>
          <w:shd w:val="clear" w:color="auto" w:fill="auto"/>
          <w14:textFill>
            <w14:solidFill>
              <w14:schemeClr w14:val="tx1"/>
            </w14:solidFill>
          </w14:textFill>
        </w:rPr>
        <w:t>一、采购项目清单</w:t>
      </w:r>
    </w:p>
    <w:tbl>
      <w:tblPr>
        <w:tblStyle w:val="37"/>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711"/>
        <w:gridCol w:w="5247"/>
        <w:gridCol w:w="884"/>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10"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序号</w:t>
            </w:r>
          </w:p>
        </w:tc>
        <w:tc>
          <w:tcPr>
            <w:tcW w:w="1711"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名称</w:t>
            </w:r>
          </w:p>
        </w:tc>
        <w:tc>
          <w:tcPr>
            <w:tcW w:w="5247"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lang w:val="en-US" w:eastAsia="zh-CN"/>
                <w14:textFill>
                  <w14:solidFill>
                    <w14:schemeClr w14:val="tx1"/>
                  </w14:solidFill>
                </w14:textFill>
              </w:rPr>
              <w:t>技术参数</w:t>
            </w:r>
          </w:p>
        </w:tc>
        <w:tc>
          <w:tcPr>
            <w:tcW w:w="884"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数量</w:t>
            </w:r>
          </w:p>
        </w:tc>
        <w:tc>
          <w:tcPr>
            <w:tcW w:w="902"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10"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w:t>
            </w:r>
          </w:p>
        </w:tc>
        <w:tc>
          <w:tcPr>
            <w:tcW w:w="1711"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风力灭火机1</w:t>
            </w:r>
          </w:p>
        </w:tc>
        <w:tc>
          <w:tcPr>
            <w:tcW w:w="5247"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功率：≥2.8KW/3.8hp</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排量：≥64.5cc</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最大排风量：≥1720m³/h</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油箱容积：≤1.4L</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最大风速：≥90m/s</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净质量：≤10kg</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运行转速，包括喷嘴：≥7100/min</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空转转速：≥2400r/min</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操作形式：背负式</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风管（喷嘴）应耐高温，避免被火烧融。</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常温起动：≤5s</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一次性加油连续工作时间：≥85min</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耳旁噪声：≤100 dB(A)</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手感震动：≤2 m/s2</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增配加长抗高温金属管。</w:t>
            </w:r>
          </w:p>
        </w:tc>
        <w:tc>
          <w:tcPr>
            <w:tcW w:w="884"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w:t>
            </w:r>
          </w:p>
        </w:tc>
        <w:tc>
          <w:tcPr>
            <w:tcW w:w="902"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10"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2</w:t>
            </w:r>
          </w:p>
        </w:tc>
        <w:tc>
          <w:tcPr>
            <w:tcW w:w="1711"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风力灭火机2</w:t>
            </w:r>
          </w:p>
        </w:tc>
        <w:tc>
          <w:tcPr>
            <w:tcW w:w="5247" w:type="dxa"/>
            <w:noWrap/>
            <w:vAlign w:val="center"/>
          </w:tcPr>
          <w:p>
            <w:pPr>
              <w:keepNext w:val="0"/>
              <w:keepLines w:val="0"/>
              <w:pageBreakBefore w:val="0"/>
              <w:widowControl w:val="0"/>
              <w:tabs>
                <w:tab w:val="left" w:pos="373"/>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气缸排量：≥79.9 cm³</w:t>
            </w:r>
          </w:p>
          <w:p>
            <w:pPr>
              <w:keepNext w:val="0"/>
              <w:keepLines w:val="0"/>
              <w:pageBreakBefore w:val="0"/>
              <w:widowControl w:val="0"/>
              <w:tabs>
                <w:tab w:val="left" w:pos="373"/>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 xml:space="preserve">功率：≥3.2 kw </w:t>
            </w:r>
          </w:p>
          <w:p>
            <w:pPr>
              <w:keepNext w:val="0"/>
              <w:keepLines w:val="0"/>
              <w:pageBreakBefore w:val="0"/>
              <w:widowControl w:val="0"/>
              <w:tabs>
                <w:tab w:val="left" w:pos="373"/>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净重量：≤10.2 kg</w:t>
            </w:r>
          </w:p>
          <w:p>
            <w:pPr>
              <w:keepNext w:val="0"/>
              <w:keepLines w:val="0"/>
              <w:pageBreakBefore w:val="0"/>
              <w:widowControl w:val="0"/>
              <w:tabs>
                <w:tab w:val="left" w:pos="373"/>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最大排风量：≥2025 m³/h</w:t>
            </w:r>
          </w:p>
          <w:p>
            <w:pPr>
              <w:keepNext w:val="0"/>
              <w:keepLines w:val="0"/>
              <w:pageBreakBefore w:val="0"/>
              <w:widowControl w:val="0"/>
              <w:tabs>
                <w:tab w:val="left" w:pos="373"/>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最大风速：≥107 m/s</w:t>
            </w:r>
          </w:p>
          <w:p>
            <w:pPr>
              <w:keepNext w:val="0"/>
              <w:keepLines w:val="0"/>
              <w:pageBreakBefore w:val="0"/>
              <w:widowControl w:val="0"/>
              <w:tabs>
                <w:tab w:val="left" w:pos="373"/>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吹力：≥41 N</w:t>
            </w:r>
          </w:p>
          <w:p>
            <w:pPr>
              <w:keepNext w:val="0"/>
              <w:keepLines w:val="0"/>
              <w:pageBreakBefore w:val="0"/>
              <w:widowControl w:val="0"/>
              <w:tabs>
                <w:tab w:val="left" w:pos="373"/>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满负荷运行转速：≥7200r/min</w:t>
            </w:r>
          </w:p>
          <w:p>
            <w:pPr>
              <w:keepNext w:val="0"/>
              <w:keepLines w:val="0"/>
              <w:pageBreakBefore w:val="0"/>
              <w:widowControl w:val="0"/>
              <w:tabs>
                <w:tab w:val="left" w:pos="373"/>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空转转速：≥2500 r/min</w:t>
            </w:r>
          </w:p>
          <w:p>
            <w:pPr>
              <w:keepNext w:val="0"/>
              <w:keepLines w:val="0"/>
              <w:pageBreakBefore w:val="0"/>
              <w:widowControl w:val="0"/>
              <w:tabs>
                <w:tab w:val="left" w:pos="373"/>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油箱容量：≥2.0L</w:t>
            </w:r>
          </w:p>
          <w:p>
            <w:pPr>
              <w:keepNext w:val="0"/>
              <w:keepLines w:val="0"/>
              <w:pageBreakBefore w:val="0"/>
              <w:widowControl w:val="0"/>
              <w:tabs>
                <w:tab w:val="left" w:pos="373"/>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一次加油运行时间：≥73 min</w:t>
            </w:r>
          </w:p>
          <w:p>
            <w:pPr>
              <w:keepNext w:val="0"/>
              <w:keepLines w:val="0"/>
              <w:pageBreakBefore w:val="0"/>
              <w:widowControl w:val="0"/>
              <w:tabs>
                <w:tab w:val="left" w:pos="373"/>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增配加长抗高温金属管。</w:t>
            </w:r>
          </w:p>
        </w:tc>
        <w:tc>
          <w:tcPr>
            <w:tcW w:w="884"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40</w:t>
            </w:r>
          </w:p>
        </w:tc>
        <w:tc>
          <w:tcPr>
            <w:tcW w:w="902"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10"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3</w:t>
            </w:r>
          </w:p>
        </w:tc>
        <w:tc>
          <w:tcPr>
            <w:tcW w:w="1711"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风力灭火机3</w:t>
            </w:r>
          </w:p>
        </w:tc>
        <w:tc>
          <w:tcPr>
            <w:tcW w:w="5247" w:type="dxa"/>
            <w:noWrap/>
            <w:vAlign w:val="center"/>
          </w:tcPr>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发动机：层状扫气环保发动机；</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缸径：≥50mm;</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净质量：≤10.5kg;</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平均风量：≥1500m³/h</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最大风速：≥92m/s;</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有效灭火距离：≥1.85m;</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输出功率：≥3.lOkw; </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最大转速：≥8000/rpm;</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最小燃油损耗比：≤410g/kw.h;</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燃油箱容量：≥2.2L;</w:t>
            </w:r>
          </w:p>
          <w:p>
            <w:pP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风管尾部，耐高温，可贴近火源实施灭火</w:t>
            </w:r>
          </w:p>
        </w:tc>
        <w:tc>
          <w:tcPr>
            <w:tcW w:w="884"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902"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10"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4</w:t>
            </w:r>
          </w:p>
        </w:tc>
        <w:tc>
          <w:tcPr>
            <w:tcW w:w="1711"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无人机1</w:t>
            </w:r>
          </w:p>
        </w:tc>
        <w:tc>
          <w:tcPr>
            <w:tcW w:w="5247" w:type="dxa"/>
            <w:noWrap/>
            <w:vAlign w:val="center"/>
          </w:tcPr>
          <w:p>
            <w:pPr>
              <w:rPr>
                <w:rFonts w:hint="eastAsia" w:ascii="宋体" w:hAnsi="宋体" w:eastAsia="宋体" w:cs="宋体"/>
                <w:b/>
                <w:bCs/>
                <w:color w:val="000000" w:themeColor="text1"/>
                <w:highlight w:val="none"/>
                <w14:textFill>
                  <w14:solidFill>
                    <w14:schemeClr w14:val="tx1"/>
                  </w14:solidFill>
                </w14:textFill>
              </w:rPr>
            </w:pPr>
            <w:bookmarkStart w:id="77" w:name="_Hlk91793452"/>
            <w:r>
              <w:rPr>
                <w:rFonts w:hint="eastAsia" w:ascii="宋体" w:hAnsi="宋体" w:eastAsia="宋体" w:cs="宋体"/>
                <w:b/>
                <w:bCs/>
                <w:color w:val="000000" w:themeColor="text1"/>
                <w:highlight w:val="none"/>
                <w14:textFill>
                  <w14:solidFill>
                    <w14:schemeClr w14:val="tx1"/>
                  </w14:solidFill>
                </w14:textFill>
              </w:rPr>
              <w:t>含六块电池</w:t>
            </w:r>
            <w:bookmarkEnd w:id="77"/>
            <w:r>
              <w:rPr>
                <w:rFonts w:hint="eastAsia" w:ascii="宋体" w:hAnsi="宋体" w:eastAsia="宋体" w:cs="宋体"/>
                <w:b/>
                <w:bCs/>
                <w:color w:val="000000" w:themeColor="text1"/>
                <w:highlight w:val="none"/>
                <w14:textFill>
                  <w14:solidFill>
                    <w14:schemeClr w14:val="tx1"/>
                  </w14:solidFill>
                </w14:textFill>
              </w:rPr>
              <w:t>、充电管家、多功能收纳包、DN镜套装、带屏幕遥控器</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起飞重量：≤895 克</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尺寸（折叠/展开）</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折叠（不带桨）：</w:t>
            </w:r>
            <w:bookmarkStart w:id="78" w:name="_Hlk91777268"/>
            <w:r>
              <w:rPr>
                <w:rFonts w:hint="eastAsia" w:ascii="宋体" w:hAnsi="宋体" w:eastAsia="宋体" w:cs="宋体"/>
                <w:color w:val="000000" w:themeColor="text1"/>
                <w:highlight w:val="none"/>
                <w14:textFill>
                  <w14:solidFill>
                    <w14:schemeClr w14:val="tx1"/>
                  </w14:solidFill>
                </w14:textFill>
              </w:rPr>
              <w:t>≥</w:t>
            </w:r>
            <w:bookmarkEnd w:id="78"/>
            <w:r>
              <w:rPr>
                <w:rFonts w:hint="eastAsia" w:ascii="宋体" w:hAnsi="宋体" w:eastAsia="宋体" w:cs="宋体"/>
                <w:color w:val="000000" w:themeColor="text1"/>
                <w:highlight w:val="none"/>
                <w14:textFill>
                  <w14:solidFill>
                    <w14:schemeClr w14:val="tx1"/>
                  </w14:solidFill>
                </w14:textFill>
              </w:rPr>
              <w:t>221 mm × 96.3 mm × 90.3 mm（长 × 宽 × 高）</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展开（不带桨）：≥347.5 mm × 283 mm × 107.7 mm（长 × 宽 × 高）</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轴距</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对角线：≥380.1 mm</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最大上升速度</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 m/s（平稳挡）</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 m/s（普通挡）</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 m/s（运动挡）</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最大下降速度</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 m/s（平稳挡）</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 m/s（普通挡）</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 m/s（运动挡）</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最大水平飞行速度（海平面附近无风）</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 m/s（平稳挡）</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 m/s（普通挡）</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 m/s（运动挡）</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最大起飞海拔高度≥6000 米 </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最长飞行时间（无风环境）≥46 分钟</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最长悬停时间（无风环境）≥40 分钟</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最大续航里程≥30 千米</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最大抗风速度≥12 m/s</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最大可倾斜角度</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≥25° （平稳挡）</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≥30° （普通挡）</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≥35° （运动挡）</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最大旋转角速度≥200°/s</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工作环境温度≥-10°C 至 40°C</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悬停精度垂直：± 0.1 米（视觉定位正常工作时）；± 0.5 米（GNSS 正常工作时）</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水平：± 0.3 米（视觉定位正常工作时）；± 0.5 米（高精度定位系统正常工作时）</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机载内存：≥8GB（可用空间约 7.2GB）</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哈苏相机</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影像传感器≥4/3 CMOS，有效像素≥ 2000 万</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镜头视角：≥84° </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等效焦距：≥24 mm</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光圈：≥f/2.8 至 f/11</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对焦点：≥1 米至无穷远（带自动对焦）</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ISO 范围</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视频：≥100 至 6400</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照片：≥100 至 6400</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快门速度</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电子快门：≥8 至 1/8000 秒</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最大照片尺寸≥5280 × 3956</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照片拍摄模式及参数</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单拍：≥2000 万像素</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数字变焦≥4 倍</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云台</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稳定系统3 轴机械云台（俯仰、横滚、平移）</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结构设计范围俯仰：≥-135° 至 100°</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横滚：≥-45° 至 45°</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平移：≥-27° 至 27°</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可控转动范围</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俯仰：≥-90° 至 35°</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平移：≥-5° 至 5°</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最大控制转速（俯仰）≥100° /s</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角度抖动量±0.007°</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感知</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感知系统类型</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全向双目视觉系统，辅以机身底部红外传感器</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前视</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测距范围：≥0.5 至 20 米</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可探测范围：≥0.5 至 200 米</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有效避障速度：飞行速度 ≤ 15 m/s</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视角（FOV）：≥水平 90°，垂直 103° </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后视</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测距范围：≥0.5 至 16 米</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有效避障速度：飞行速度 ≤ 12 m/s</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视角（FOV）：≥水平 90°，垂直 103°</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侧视</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测距范围：≥0.5 至 25 米</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有效避障速度：飞行速度 ≤ 15 m/s</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视角（FOV）：水平 ≥90°，垂直 ≥85°</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上视</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测距范围：≥0.2 至 10 米</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有效避障速度：飞行速度 ≤ 6 m/s</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视角（FOV）：前后≥ 100°，左右 ≥90°</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下视</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测距范围：≥0.3 至 18 米</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有效避障速度：飞行速度 ≤ 6 m/s</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视角（FOV）：前后 ≥130°，左右 ≥160°</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电池容量≥5000 mAh</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标称电压≥15.4 V</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充电限制电压≥17.6 V</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电池类型LiPo 4S</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能量≥77 Wh</w:t>
            </w:r>
          </w:p>
          <w:p>
            <w:pP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重量≤335.5 克</w:t>
            </w:r>
          </w:p>
        </w:tc>
        <w:tc>
          <w:tcPr>
            <w:tcW w:w="884"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902"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10"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5</w:t>
            </w:r>
          </w:p>
        </w:tc>
        <w:tc>
          <w:tcPr>
            <w:tcW w:w="1711"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无人机2</w:t>
            </w:r>
          </w:p>
        </w:tc>
        <w:tc>
          <w:tcPr>
            <w:tcW w:w="5247" w:type="dxa"/>
            <w:noWrap/>
            <w:vAlign w:val="center"/>
          </w:tcPr>
          <w:p>
            <w:pP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含六块电池、屏幕遥控套装。</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飞行器</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最大起飞重量:≥1100g</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尺寸（长×宽×高）</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折叠：≥210×90×80mm</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展开：≥320×240×80mm</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对角线轴距:≥350mm</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最大上升速度:≥6m/s</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最大下降速度:</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垂直下降:≥5m/s</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俯冲下降:≥7m/s</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最大水平飞行速度:≥72km/h</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最大飞行海拔高度:≥6000米</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最长飞行时间:≥31分钟</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最大可抗风速:≥5级风</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最大可倾斜角度:≥35°</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最大旋转角速度:≥200°/s</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工作环境温度:-10°C至40°C</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机载内存:≥24GB</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红外相机:</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传感器:非制冷氧化钒微测辐</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射热计镜头焦距:≥9mm</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等效焦距：≥38mm</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传感器分辨率:≥640×512@30Hz</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数字变焦:≥16x</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像元间距:≥12μm</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波长范围:8-14μm</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照片格式:R-JPEG</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视频格式:MP4</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测温方式:点测温，</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区域测温FFC:自动/手动</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可见光相机</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影像传感器:≥1/2英寸CMOS；</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有效像素≥4800万</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镜头视角：≥84°</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等效焦距：≥24mm</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数字变焦:≥32x</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照片拍摄模式:单张拍摄</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图片格式:JPEG</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视频格式:MP4</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云台结构设计范围:</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俯仰：-135°-+45°</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平移：-100°-+100°</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可转动范围:</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俯仰：-90°-+30°</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平移：-75°-+75°</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稳定系统:3轴机械云台（俯仰、横滚、平移）</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最大控制转速：≥120°/s角度抖动量：±0.005°</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感知系统：感知系统类型全向感知系统：前方精确测距范围：0.5至20m可探测范围：20至40m有效避障速度：飞行速度≤14m/s视角：水平≥40°，垂直≥70°</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遥控器</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工作频率：</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2.400-2.483GHz;5.725-5.850GHz</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存储空间：≥ROM16GB+microSD可扩展存储空间</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视频输出接口：HDMI接口</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内置电池：</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类型：锂离子电池</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额定功率：≥15W</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充电时间：≤2小时</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工作电流：≥1800mA</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电压：≥3.8V</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续航时间：</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内置电池：≥2.5小时工作环境温度：-20°C至40°C</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尺寸：≥177*120*40mm</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重量：≥630g</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智能飞行电池</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容量：≥3850mAh</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典型电压：≥15V</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满充电压：≥17V</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能量：≥59Wh</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重量：≤300g</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充电环境温度：5℃-40℃</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工作温度：-10℃到40℃</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加热方式：手动加热；</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自动加热加热温度：-20℃到6℃</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加热时间：≤500秒</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加热功率：≥55W（最大）</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充电时间：≤90分钟</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最大充电功率：≥80W</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探照灯</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外形尺寸：≥65×60×40mm</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接口:USBMicro-B</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工作范围:≥30m</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功率:≥26W</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夜航灯</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外形尺寸:≥65mm×40mm×27mm</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接口:USBMicro-B</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功率:≥1.6W</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工作范围:≥5000米</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发光强度：≥155cd</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喊话器</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外形尺寸:≥65×55×65mm</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接口:USBMicro-B</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功率:≥10W</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分贝:≥100dB</w:t>
            </w:r>
          </w:p>
          <w:p>
            <w:pP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码流:≥16kbps</w:t>
            </w:r>
          </w:p>
        </w:tc>
        <w:tc>
          <w:tcPr>
            <w:tcW w:w="884"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902"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r>
    </w:tbl>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4"/>
        <w:numPr>
          <w:ilvl w:val="0"/>
          <w:numId w:val="0"/>
        </w:numPr>
        <w:jc w:val="center"/>
        <w:rPr>
          <w:color w:val="000000" w:themeColor="text1"/>
          <w:sz w:val="24"/>
          <w:szCs w:val="24"/>
          <w:highlight w:val="none"/>
          <w14:textFill>
            <w14:solidFill>
              <w14:schemeClr w14:val="tx1"/>
            </w14:solidFill>
          </w14:textFill>
        </w:rPr>
      </w:pPr>
      <w:bookmarkStart w:id="79" w:name="_Toc23130"/>
      <w:r>
        <w:rPr>
          <w:rFonts w:hint="eastAsia"/>
          <w:b w:val="0"/>
          <w:color w:val="000000" w:themeColor="text1"/>
          <w:sz w:val="24"/>
          <w:szCs w:val="24"/>
          <w:highlight w:val="none"/>
          <w14:textFill>
            <w14:solidFill>
              <w14:schemeClr w14:val="tx1"/>
            </w14:solidFill>
          </w14:textFill>
        </w:rPr>
        <w:t>第三部分报价须知</w:t>
      </w:r>
      <w:bookmarkEnd w:id="79"/>
    </w:p>
    <w:p>
      <w:pPr>
        <w:pStyle w:val="4"/>
        <w:numPr>
          <w:ilvl w:val="0"/>
          <w:numId w:val="0"/>
        </w:numPr>
        <w:jc w:val="center"/>
        <w:rPr>
          <w:color w:val="000000" w:themeColor="text1"/>
          <w:sz w:val="21"/>
          <w:szCs w:val="21"/>
          <w:highlight w:val="none"/>
          <w14:textFill>
            <w14:solidFill>
              <w14:schemeClr w14:val="tx1"/>
            </w14:solidFill>
          </w14:textFill>
        </w:rPr>
      </w:pPr>
      <w:bookmarkStart w:id="80" w:name="_Toc26350"/>
      <w:bookmarkStart w:id="81" w:name="_Toc434832495"/>
      <w:bookmarkStart w:id="82" w:name="_Toc456112858"/>
      <w:r>
        <w:rPr>
          <w:rFonts w:hint="eastAsia"/>
          <w:color w:val="000000" w:themeColor="text1"/>
          <w:sz w:val="21"/>
          <w:szCs w:val="21"/>
          <w:highlight w:val="none"/>
          <w14:textFill>
            <w14:solidFill>
              <w14:schemeClr w14:val="tx1"/>
            </w14:solidFill>
          </w14:textFill>
        </w:rPr>
        <w:t>投标人须知前附表</w:t>
      </w:r>
      <w:bookmarkEnd w:id="80"/>
      <w:bookmarkEnd w:id="81"/>
      <w:bookmarkEnd w:id="82"/>
    </w:p>
    <w:tbl>
      <w:tblPr>
        <w:tblStyle w:val="37"/>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投标人在每一份报价文件上明确标明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为了方便唱标，供应商在递交报价文件的同时，向代理采购机构提交包含“报价一览表”、“投标保证金”、“分项报价表”、“保证金退付书”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（报价截止时间）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供应商未按上述规定对报价文件进行密封和加写标记，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lang w:eastAsia="zh-CN"/>
                <w14:textFill>
                  <w14:solidFill>
                    <w14:schemeClr w14:val="tx1"/>
                  </w14:solidFill>
                </w14:textFill>
              </w:rPr>
              <w:t>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top w:val="single" w:color="auto" w:sz="4" w:space="0"/>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continue"/>
            <w:tcBorders>
              <w:top w:val="single" w:color="auto" w:sz="4" w:space="0"/>
              <w:left w:val="single" w:color="auto" w:sz="4" w:space="0"/>
              <w:right w:val="single" w:color="auto" w:sz="4" w:space="0"/>
            </w:tcBorders>
            <w:vAlign w:val="center"/>
          </w:tcPr>
          <w:p>
            <w:pPr>
              <w:spacing w:line="360" w:lineRule="exact"/>
              <w:rPr>
                <w:rFonts w:hint="eastAsia" w:ascii="宋体" w:hAnsi="宋体"/>
                <w:color w:val="000000" w:themeColor="text1"/>
                <w:szCs w:val="21"/>
                <w:highlight w:val="none"/>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83" w:name="_Toc351987769"/>
      <w:bookmarkStart w:id="84" w:name="_Toc353522393"/>
      <w:bookmarkStart w:id="85" w:name="_Toc383439827"/>
      <w:bookmarkStart w:id="86" w:name="_Toc369180023"/>
      <w:bookmarkStart w:id="87" w:name="_Toc357151176"/>
      <w:bookmarkStart w:id="88" w:name="_Toc351988710"/>
      <w:bookmarkStart w:id="89" w:name="_Toc351990146"/>
      <w:bookmarkStart w:id="90" w:name="_Toc351987965"/>
      <w:bookmarkStart w:id="91" w:name="_Toc30012"/>
      <w:r>
        <w:rPr>
          <w:rFonts w:hint="eastAsia" w:ascii="宋体" w:hAnsi="宋体" w:eastAsia="宋体"/>
          <w:color w:val="000000" w:themeColor="text1"/>
          <w:kern w:val="44"/>
          <w:sz w:val="21"/>
          <w:szCs w:val="21"/>
          <w:highlight w:val="none"/>
          <w14:textFill>
            <w14:solidFill>
              <w14:schemeClr w14:val="tx1"/>
            </w14:solidFill>
          </w14:textFill>
        </w:rPr>
        <w:t>说  明</w:t>
      </w:r>
      <w:bookmarkEnd w:id="83"/>
      <w:bookmarkEnd w:id="84"/>
      <w:bookmarkEnd w:id="85"/>
      <w:bookmarkEnd w:id="86"/>
      <w:bookmarkEnd w:id="87"/>
      <w:bookmarkEnd w:id="88"/>
      <w:bookmarkEnd w:id="89"/>
      <w:bookmarkEnd w:id="90"/>
      <w:bookmarkEnd w:id="91"/>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2" w:name="_Toc369180024"/>
      <w:bookmarkStart w:id="93" w:name="_Toc9378"/>
      <w:bookmarkStart w:id="94" w:name="_Toc383439828"/>
      <w:r>
        <w:rPr>
          <w:rFonts w:hint="eastAsia" w:ascii="黑体" w:hAnsi="宋体"/>
          <w:b w:val="0"/>
          <w:color w:val="000000" w:themeColor="text1"/>
          <w:kern w:val="44"/>
          <w:sz w:val="21"/>
          <w:szCs w:val="21"/>
          <w:highlight w:val="none"/>
          <w14:textFill>
            <w14:solidFill>
              <w14:schemeClr w14:val="tx1"/>
            </w14:solidFill>
          </w14:textFill>
        </w:rPr>
        <w:t>适用范围</w:t>
      </w:r>
      <w:bookmarkEnd w:id="92"/>
      <w:bookmarkEnd w:id="93"/>
      <w:bookmarkEnd w:id="94"/>
    </w:p>
    <w:p>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   本询价文件适用于本询价文件的政府采购项目。</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5" w:name="_Toc25648"/>
      <w:bookmarkStart w:id="96" w:name="_Toc383439829"/>
      <w:bookmarkStart w:id="97" w:name="_Toc369180025"/>
      <w:r>
        <w:rPr>
          <w:rFonts w:hint="eastAsia" w:ascii="黑体" w:hAnsi="宋体"/>
          <w:b w:val="0"/>
          <w:color w:val="000000" w:themeColor="text1"/>
          <w:kern w:val="44"/>
          <w:sz w:val="21"/>
          <w:szCs w:val="21"/>
          <w:highlight w:val="none"/>
          <w14:textFill>
            <w14:solidFill>
              <w14:schemeClr w14:val="tx1"/>
            </w14:solidFill>
          </w14:textFill>
        </w:rPr>
        <w:t>定义</w:t>
      </w:r>
      <w:bookmarkEnd w:id="95"/>
      <w:bookmarkEnd w:id="96"/>
      <w:bookmarkEnd w:id="97"/>
    </w:p>
    <w:p>
      <w:pPr>
        <w:pStyle w:val="18"/>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w:t>
      </w:r>
      <w:r>
        <w:rPr>
          <w:rFonts w:hint="eastAsia" w:hAnsi="宋体"/>
          <w:b/>
          <w:color w:val="000000" w:themeColor="text1"/>
          <w:highlight w:val="none"/>
          <w:lang w:eastAsia="zh-CN"/>
          <w14:textFill>
            <w14:solidFill>
              <w14:schemeClr w14:val="tx1"/>
            </w14:solidFill>
          </w14:textFill>
        </w:rPr>
        <w:t>阳西县应急管理局</w:t>
      </w:r>
      <w:r>
        <w:rPr>
          <w:rFonts w:hint="eastAsia" w:hAnsi="宋体" w:cs="Times New Roman"/>
          <w:color w:val="000000" w:themeColor="text1"/>
          <w:highlight w:val="none"/>
          <w14:textFill>
            <w14:solidFill>
              <w14:schemeClr w14:val="tx1"/>
            </w14:solidFill>
          </w14:textFill>
        </w:rPr>
        <w:t>，即项目采购用户方。</w:t>
      </w:r>
    </w:p>
    <w:p>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“代理采购机构”是指：</w:t>
      </w:r>
      <w:r>
        <w:rPr>
          <w:rFonts w:hint="eastAsia" w:hAnsi="宋体"/>
          <w:b/>
          <w:color w:val="000000" w:themeColor="text1"/>
          <w:highlight w:val="none"/>
          <w14:textFill>
            <w14:solidFill>
              <w14:schemeClr w14:val="tx1"/>
            </w14:solidFill>
          </w14:textFill>
        </w:rPr>
        <w:t>广东业信采购招标有限公司</w:t>
      </w:r>
      <w:r>
        <w:rPr>
          <w:rFonts w:hint="eastAsia" w:hAnsi="宋体" w:cs="Times New Roman"/>
          <w:color w:val="000000" w:themeColor="text1"/>
          <w:highlight w:val="none"/>
          <w14:textFill>
            <w14:solidFill>
              <w14:schemeClr w14:val="tx1"/>
            </w14:solidFill>
          </w14:textFill>
        </w:rPr>
        <w:t>。</w:t>
      </w:r>
    </w:p>
    <w:p>
      <w:pPr>
        <w:pStyle w:val="18"/>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2.3   “监管部门”是指：</w:t>
      </w:r>
      <w:r>
        <w:rPr>
          <w:rFonts w:hint="eastAsia" w:hAnsi="宋体"/>
          <w:color w:val="000000" w:themeColor="text1"/>
          <w:highlight w:val="none"/>
          <w14:textFill>
            <w14:solidFill>
              <w14:schemeClr w14:val="tx1"/>
            </w14:solidFill>
          </w14:textFill>
        </w:rPr>
        <w:t>阳江市政府采购</w:t>
      </w:r>
      <w:r>
        <w:rPr>
          <w:rFonts w:hint="eastAsia" w:hAnsi="宋体" w:cs="Times New Roman"/>
          <w:color w:val="000000" w:themeColor="text1"/>
          <w:highlight w:val="none"/>
          <w14:textFill>
            <w14:solidFill>
              <w14:schemeClr w14:val="tx1"/>
            </w14:solidFill>
          </w14:textFill>
        </w:rPr>
        <w:t>管理办公室。</w:t>
      </w:r>
    </w:p>
    <w:p>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2.4   “供应商”是指响应本文件要求，参加询价的法人或者其他组织、自然人。</w:t>
      </w:r>
    </w:p>
    <w:p>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2.5    合格的“供应商”是指：</w:t>
      </w:r>
    </w:p>
    <w:p>
      <w:pPr>
        <w:pStyle w:val="18"/>
        <w:tabs>
          <w:tab w:val="left" w:pos="360"/>
        </w:tabs>
        <w:adjustRightInd w:val="0"/>
        <w:snapToGrid w:val="0"/>
        <w:spacing w:line="480" w:lineRule="exact"/>
        <w:ind w:firstLine="464" w:firstLineChars="221"/>
        <w:rPr>
          <w:rFonts w:hAnsi="宋体" w:cs="Times New Roman"/>
          <w:snapToGrid w:val="0"/>
          <w:color w:val="000000" w:themeColor="text1"/>
          <w:kern w:val="0"/>
          <w:highlight w:val="none"/>
          <w14:textFill>
            <w14:solidFill>
              <w14:schemeClr w14:val="tx1"/>
            </w14:solidFill>
          </w14:textFill>
        </w:rPr>
      </w:pPr>
      <w:r>
        <w:rPr>
          <w:rFonts w:hint="eastAsia" w:hAnsi="宋体" w:cs="Times New Roman"/>
          <w:snapToGrid w:val="0"/>
          <w:color w:val="000000" w:themeColor="text1"/>
          <w:kern w:val="0"/>
          <w:highlight w:val="none"/>
          <w14:textFill>
            <w14:solidFill>
              <w14:schemeClr w14:val="tx1"/>
            </w14:solidFill>
          </w14:textFill>
        </w:rPr>
        <w:t>1) 符合《政府采购法》第二十二条规定的供应商。</w:t>
      </w:r>
    </w:p>
    <w:p>
      <w:pPr>
        <w:pStyle w:val="18"/>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2) 符合询价文件规定的资格要求。</w:t>
      </w:r>
    </w:p>
    <w:p>
      <w:pPr>
        <w:pStyle w:val="18"/>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3）符合本询价文件</w:t>
      </w:r>
      <w:r>
        <w:rPr>
          <w:rFonts w:hint="eastAsia" w:hAnsi="宋体" w:cs="Times New Roman"/>
          <w:color w:val="000000" w:themeColor="text1"/>
          <w:highlight w:val="none"/>
          <w:lang w:val="zh-CN"/>
          <w14:textFill>
            <w14:solidFill>
              <w14:schemeClr w14:val="tx1"/>
            </w14:solidFill>
          </w14:textFill>
        </w:rPr>
        <w:t>采购项目的特殊条件要求。</w:t>
      </w:r>
    </w:p>
    <w:p>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2.6   “成交供应商”是指经法定程序确定并授予合同的响应人。</w:t>
      </w:r>
    </w:p>
    <w:p>
      <w:pPr>
        <w:pStyle w:val="18"/>
        <w:adjustRightInd w:val="0"/>
        <w:snapToGrid w:val="0"/>
        <w:spacing w:line="480" w:lineRule="exact"/>
        <w:ind w:left="645" w:hanging="644" w:hangingChars="307"/>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2.7   “报价文件”是指：供应商根据本文件要求，编制包含报价、技术和服务等所有内容的实质性响应文件。</w:t>
      </w:r>
    </w:p>
    <w:p>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2.8   “日”是指日历天。</w:t>
      </w:r>
    </w:p>
    <w:p>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2.9   “工作日”系指国家规定除法定节假日以外的以日</w:t>
      </w:r>
      <w:r>
        <w:rPr>
          <w:rFonts w:hAnsi="宋体" w:cs="Times New Roman"/>
          <w:color w:val="000000" w:themeColor="text1"/>
          <w:highlight w:val="none"/>
          <w14:textFill>
            <w14:solidFill>
              <w14:schemeClr w14:val="tx1"/>
            </w14:solidFill>
          </w14:textFill>
        </w:rPr>
        <w:t>为计算单位的工作时间</w:t>
      </w:r>
      <w:r>
        <w:rPr>
          <w:rFonts w:hint="eastAsia" w:hAnsi="宋体" w:cs="Times New Roman"/>
          <w:color w:val="000000" w:themeColor="text1"/>
          <w:highlight w:val="none"/>
          <w14:textFill>
            <w14:solidFill>
              <w14:schemeClr w14:val="tx1"/>
            </w14:solidFill>
          </w14:textFill>
        </w:rPr>
        <w:t>。</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“服务”是指除货物和工程以外的其他政府采购对象,其中包括：报价人须承担的运输、安装、技术支持、培训以及询价文件规定的其它服务。</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8" w:name="_Toc369180027"/>
      <w:bookmarkStart w:id="99" w:name="_Toc383439830"/>
      <w:bookmarkStart w:id="100" w:name="_Toc26162"/>
      <w:r>
        <w:rPr>
          <w:rFonts w:hint="eastAsia" w:ascii="黑体" w:hAnsi="宋体"/>
          <w:b w:val="0"/>
          <w:color w:val="000000" w:themeColor="text1"/>
          <w:kern w:val="44"/>
          <w:sz w:val="21"/>
          <w:szCs w:val="21"/>
          <w:highlight w:val="none"/>
          <w14:textFill>
            <w14:solidFill>
              <w14:schemeClr w14:val="tx1"/>
            </w14:solidFill>
          </w14:textFill>
        </w:rPr>
        <w:t>报价费用</w:t>
      </w:r>
      <w:bookmarkEnd w:id="98"/>
      <w:bookmarkEnd w:id="99"/>
      <w:bookmarkEnd w:id="100"/>
    </w:p>
    <w:p>
      <w:pPr>
        <w:pStyle w:val="18"/>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14:textFill>
            <w14:solidFill>
              <w14:schemeClr w14:val="tx1"/>
            </w14:solidFill>
          </w14:textFill>
        </w:rPr>
        <w:t>供应商多提供的招标文件在递交后概不退回。</w:t>
      </w:r>
    </w:p>
    <w:p>
      <w:pPr>
        <w:pStyle w:val="18"/>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pStyle w:val="18"/>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3.6    </w:t>
      </w:r>
      <w:r>
        <w:rPr>
          <w:bCs/>
          <w:color w:val="000000" w:themeColor="text1"/>
          <w:highlight w:val="none"/>
          <w14:textFill>
            <w14:solidFill>
              <w14:schemeClr w14:val="tx1"/>
            </w14:solidFill>
          </w14:textFill>
        </w:rPr>
        <w:t>专门面向中小微企业采购的项目，只能由中小企业或微型企业参加。</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01" w:name="_Toc351987966"/>
      <w:bookmarkStart w:id="102" w:name="_Toc351990147"/>
      <w:bookmarkStart w:id="103" w:name="_Toc357151177"/>
      <w:bookmarkStart w:id="104" w:name="_Toc351988711"/>
      <w:bookmarkStart w:id="105" w:name="_Toc351987770"/>
      <w:bookmarkStart w:id="106" w:name="_Toc353522394"/>
      <w:bookmarkStart w:id="107" w:name="_Toc369180028"/>
      <w:bookmarkStart w:id="108" w:name="_Toc383439831"/>
      <w:bookmarkStart w:id="109" w:name="_Toc24668"/>
      <w:r>
        <w:rPr>
          <w:rFonts w:hint="eastAsia" w:ascii="宋体" w:hAnsi="宋体" w:eastAsia="宋体"/>
          <w:color w:val="000000" w:themeColor="text1"/>
          <w:kern w:val="44"/>
          <w:sz w:val="21"/>
          <w:szCs w:val="21"/>
          <w:highlight w:val="none"/>
          <w14:textFill>
            <w14:solidFill>
              <w14:schemeClr w14:val="tx1"/>
            </w14:solidFill>
          </w14:textFill>
        </w:rPr>
        <w:t>询价文件</w:t>
      </w:r>
      <w:bookmarkEnd w:id="101"/>
      <w:bookmarkEnd w:id="102"/>
      <w:bookmarkEnd w:id="103"/>
      <w:bookmarkEnd w:id="104"/>
      <w:bookmarkEnd w:id="105"/>
      <w:bookmarkEnd w:id="106"/>
      <w:r>
        <w:rPr>
          <w:rFonts w:hint="eastAsia" w:ascii="宋体" w:hAnsi="宋体" w:eastAsia="宋体"/>
          <w:color w:val="000000" w:themeColor="text1"/>
          <w:kern w:val="44"/>
          <w:sz w:val="21"/>
          <w:szCs w:val="21"/>
          <w:highlight w:val="none"/>
          <w14:textFill>
            <w14:solidFill>
              <w14:schemeClr w14:val="tx1"/>
            </w14:solidFill>
          </w14:textFill>
        </w:rPr>
        <w:t>说明</w:t>
      </w:r>
      <w:bookmarkEnd w:id="107"/>
      <w:bookmarkEnd w:id="108"/>
      <w:bookmarkEnd w:id="109"/>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10" w:name="_Toc383439832"/>
      <w:bookmarkStart w:id="111" w:name="_Toc369180029"/>
      <w:bookmarkStart w:id="112" w:name="_Toc27326"/>
      <w:r>
        <w:rPr>
          <w:rFonts w:hint="eastAsia" w:ascii="黑体" w:hAnsi="宋体"/>
          <w:b w:val="0"/>
          <w:color w:val="000000" w:themeColor="text1"/>
          <w:kern w:val="44"/>
          <w:sz w:val="21"/>
          <w:szCs w:val="21"/>
          <w:highlight w:val="none"/>
          <w14:textFill>
            <w14:solidFill>
              <w14:schemeClr w14:val="tx1"/>
            </w14:solidFill>
          </w14:textFill>
        </w:rPr>
        <w:t>询价文件的构成</w:t>
      </w:r>
      <w:bookmarkEnd w:id="110"/>
      <w:bookmarkEnd w:id="111"/>
      <w:bookmarkEnd w:id="112"/>
    </w:p>
    <w:p>
      <w:pPr>
        <w:pStyle w:val="18"/>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第六部分  在询价过程中由代理采购机构发出的修正和补充文件等</w:t>
      </w:r>
    </w:p>
    <w:p>
      <w:pPr>
        <w:pStyle w:val="18"/>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13" w:name="_Toc383439833"/>
      <w:bookmarkStart w:id="114" w:name="_Toc351987967"/>
      <w:bookmarkStart w:id="115" w:name="_Toc351988712"/>
      <w:bookmarkStart w:id="116" w:name="_Toc369180031"/>
      <w:bookmarkStart w:id="117" w:name="_Toc351987771"/>
      <w:bookmarkStart w:id="118" w:name="_Toc13478"/>
      <w:bookmarkStart w:id="119" w:name="_Toc353522395"/>
      <w:bookmarkStart w:id="120" w:name="_Toc351990148"/>
      <w:bookmarkStart w:id="121" w:name="_Toc357151178"/>
      <w:r>
        <w:rPr>
          <w:rFonts w:hint="eastAsia" w:ascii="宋体" w:hAnsi="宋体" w:eastAsia="宋体"/>
          <w:color w:val="000000" w:themeColor="text1"/>
          <w:kern w:val="44"/>
          <w:sz w:val="21"/>
          <w:szCs w:val="21"/>
          <w:highlight w:val="none"/>
          <w14:textFill>
            <w14:solidFill>
              <w14:schemeClr w14:val="tx1"/>
            </w14:solidFill>
          </w14:textFill>
        </w:rPr>
        <w:t>报价文件的编制</w:t>
      </w:r>
      <w:bookmarkEnd w:id="113"/>
      <w:bookmarkEnd w:id="114"/>
      <w:bookmarkEnd w:id="115"/>
      <w:bookmarkEnd w:id="116"/>
      <w:bookmarkEnd w:id="117"/>
      <w:bookmarkEnd w:id="118"/>
      <w:bookmarkEnd w:id="119"/>
      <w:bookmarkEnd w:id="120"/>
      <w:bookmarkEnd w:id="121"/>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2" w:name="_Toc24760"/>
      <w:bookmarkStart w:id="123" w:name="_Toc383439834"/>
      <w:bookmarkStart w:id="124" w:name="_Toc369180032"/>
      <w:r>
        <w:rPr>
          <w:rFonts w:hint="eastAsia" w:ascii="黑体" w:hAnsi="宋体"/>
          <w:b w:val="0"/>
          <w:color w:val="000000" w:themeColor="text1"/>
          <w:kern w:val="44"/>
          <w:sz w:val="21"/>
          <w:szCs w:val="21"/>
          <w:highlight w:val="none"/>
          <w14:textFill>
            <w14:solidFill>
              <w14:schemeClr w14:val="tx1"/>
            </w14:solidFill>
          </w14:textFill>
        </w:rPr>
        <w:t>报价文件编制基本要求</w:t>
      </w:r>
      <w:bookmarkEnd w:id="122"/>
      <w:bookmarkEnd w:id="123"/>
      <w:bookmarkEnd w:id="124"/>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报价人对询价文件的编制应按要求装订和封装。</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   如因报价人只填写和提供了本文件要求的部分内容和附件，而给报价造成困难的，其可能导致的结果和责任由报价人自行承担。</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5" w:name="_Toc12369"/>
      <w:bookmarkStart w:id="126" w:name="_Toc369180033"/>
      <w:bookmarkStart w:id="127" w:name="_Toc383439835"/>
      <w:bookmarkStart w:id="128" w:name="_Toc497224214"/>
      <w:bookmarkStart w:id="129" w:name="_Toc111534389"/>
      <w:bookmarkStart w:id="130" w:name="_Toc503785416"/>
      <w:r>
        <w:rPr>
          <w:rFonts w:hint="eastAsia" w:ascii="黑体" w:hAnsi="宋体"/>
          <w:b w:val="0"/>
          <w:color w:val="000000" w:themeColor="text1"/>
          <w:kern w:val="44"/>
          <w:sz w:val="21"/>
          <w:szCs w:val="21"/>
          <w:highlight w:val="none"/>
          <w14:textFill>
            <w14:solidFill>
              <w14:schemeClr w14:val="tx1"/>
            </w14:solidFill>
          </w14:textFill>
        </w:rPr>
        <w:t>报价文件的构成</w:t>
      </w:r>
      <w:bookmarkEnd w:id="125"/>
      <w:bookmarkEnd w:id="126"/>
      <w:bookmarkEnd w:id="127"/>
    </w:p>
    <w:p>
      <w:pPr>
        <w:widowControl/>
        <w:tabs>
          <w:tab w:val="left" w:pos="645"/>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hAnsi="宋体"/>
          <w:bCs/>
          <w:color w:val="000000" w:themeColor="text1"/>
          <w:kern w:val="0"/>
          <w:szCs w:val="20"/>
          <w:highlight w:val="none"/>
          <w14:textFill>
            <w14:solidFill>
              <w14:schemeClr w14:val="tx1"/>
            </w14:solidFill>
          </w14:textFill>
        </w:rPr>
        <w:t>报价文件</w:t>
      </w:r>
      <w:r>
        <w:rPr>
          <w:rFonts w:hint="eastAsia" w:ascii="宋体"/>
          <w:bCs/>
          <w:color w:val="000000" w:themeColor="text1"/>
          <w:highlight w:val="none"/>
          <w14:textFill>
            <w14:solidFill>
              <w14:schemeClr w14:val="tx1"/>
            </w14:solidFill>
          </w14:textFill>
        </w:rPr>
        <w:t>包括：</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资格审查文件（含附件）</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报价文件商务及技术部分</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1" w:name="_Toc369180034"/>
      <w:bookmarkStart w:id="132" w:name="_Toc383439836"/>
      <w:bookmarkStart w:id="133" w:name="_Toc12934"/>
      <w:r>
        <w:rPr>
          <w:rFonts w:hint="eastAsia" w:ascii="黑体" w:hAnsi="宋体"/>
          <w:b w:val="0"/>
          <w:color w:val="000000" w:themeColor="text1"/>
          <w:kern w:val="44"/>
          <w:sz w:val="21"/>
          <w:szCs w:val="21"/>
          <w:highlight w:val="none"/>
          <w14:textFill>
            <w14:solidFill>
              <w14:schemeClr w14:val="tx1"/>
            </w14:solidFill>
          </w14:textFill>
        </w:rPr>
        <w:t>计量单位</w:t>
      </w:r>
      <w:bookmarkEnd w:id="131"/>
      <w:bookmarkEnd w:id="132"/>
      <w:bookmarkEnd w:id="133"/>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highlight w:val="none"/>
          <w14:textFill>
            <w14:solidFill>
              <w14:schemeClr w14:val="tx1"/>
            </w14:solidFill>
          </w14:textFill>
        </w:rPr>
      </w:pP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4" w:name="_Toc21401"/>
      <w:bookmarkStart w:id="135" w:name="_Toc383439837"/>
      <w:bookmarkStart w:id="136" w:name="_Toc367780316"/>
      <w:bookmarkStart w:id="137" w:name="_Toc369180035"/>
      <w:r>
        <w:rPr>
          <w:rFonts w:hint="eastAsia" w:ascii="黑体" w:hAnsi="宋体"/>
          <w:b w:val="0"/>
          <w:color w:val="000000" w:themeColor="text1"/>
          <w:kern w:val="44"/>
          <w:sz w:val="21"/>
          <w:szCs w:val="21"/>
          <w:highlight w:val="none"/>
          <w14:textFill>
            <w14:solidFill>
              <w14:schemeClr w14:val="tx1"/>
            </w14:solidFill>
          </w14:textFill>
        </w:rPr>
        <w:t>报价文件格式</w:t>
      </w:r>
      <w:bookmarkEnd w:id="134"/>
      <w:bookmarkEnd w:id="135"/>
      <w:bookmarkEnd w:id="136"/>
      <w:bookmarkEnd w:id="137"/>
    </w:p>
    <w:p>
      <w:pPr>
        <w:tabs>
          <w:tab w:val="left" w:pos="645"/>
        </w:tabs>
        <w:adjustRightInd w:val="0"/>
        <w:snapToGrid w:val="0"/>
        <w:spacing w:line="460" w:lineRule="exact"/>
        <w:rPr>
          <w:rFonts w:ascii="宋体" w:hAnsi="宋体"/>
          <w:bCs/>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w:t>
      </w:r>
      <w:r>
        <w:rPr>
          <w:rFonts w:hint="eastAsia" w:ascii="宋体" w:hAnsi="宋体"/>
          <w:bCs/>
          <w:color w:val="000000" w:themeColor="text1"/>
          <w:highlight w:val="none"/>
          <w14:textFill>
            <w14:solidFill>
              <w14:schemeClr w14:val="tx1"/>
            </w14:solidFill>
          </w14:textFill>
        </w:rPr>
        <w:t>按照询价文件中提供的报价文件格式</w:t>
      </w:r>
      <w:r>
        <w:rPr>
          <w:rFonts w:hint="eastAsia" w:ascii="宋体" w:hAnsi="宋体"/>
          <w:bCs/>
          <w:color w:val="000000" w:themeColor="text1"/>
          <w:szCs w:val="21"/>
          <w:highlight w:val="none"/>
          <w14:textFill>
            <w14:solidFill>
              <w14:schemeClr w14:val="tx1"/>
            </w14:solidFill>
          </w14:textFill>
        </w:rPr>
        <w:t>编制报价文件（详见第五部分）。</w:t>
      </w:r>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8.2  供应商应完整地填写询价文件提供的各种表格，若为工程类或服务类项目的，报价文件中涉及货物的技术参数等可不填写。</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8" w:name="_Toc369180036"/>
      <w:bookmarkStart w:id="139" w:name="_Toc383439838"/>
      <w:bookmarkStart w:id="140" w:name="_Toc367780317"/>
      <w:bookmarkStart w:id="141" w:name="_Toc18743"/>
      <w:r>
        <w:rPr>
          <w:rFonts w:hint="eastAsia" w:ascii="黑体" w:hAnsi="宋体"/>
          <w:b w:val="0"/>
          <w:color w:val="000000" w:themeColor="text1"/>
          <w:kern w:val="44"/>
          <w:sz w:val="21"/>
          <w:szCs w:val="21"/>
          <w:highlight w:val="none"/>
          <w14:textFill>
            <w14:solidFill>
              <w14:schemeClr w14:val="tx1"/>
            </w14:solidFill>
          </w14:textFill>
        </w:rPr>
        <w:t>资格证明文件</w:t>
      </w:r>
      <w:bookmarkEnd w:id="138"/>
      <w:bookmarkEnd w:id="139"/>
      <w:bookmarkEnd w:id="140"/>
      <w:bookmarkEnd w:id="141"/>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9.1   供应商提交的资格证明文件应能够证明其有资格参加报价和被确定为成交供应商的合同履行能力: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营业执照副本复印件（加盖公章）；</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供应商满足询价文件商务要求中列出的资格要求；</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供应商已具备履行合同所需的财务、技术和服务能力；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9.4   </w:t>
      </w:r>
      <w:r>
        <w:rPr>
          <w:rFonts w:hint="eastAsia" w:ascii="宋体" w:hAnsi="宋体"/>
          <w:color w:val="000000" w:themeColor="text1"/>
          <w:highlight w:val="none"/>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14:textFill>
            <w14:solidFill>
              <w14:schemeClr w14:val="tx1"/>
            </w14:solidFill>
          </w14:textFill>
        </w:rPr>
        <w:t>。</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2" w:name="_Toc383439839"/>
      <w:bookmarkStart w:id="143" w:name="_Toc11786"/>
      <w:bookmarkStart w:id="144" w:name="_Toc369180037"/>
      <w:bookmarkStart w:id="145" w:name="_Toc367780318"/>
      <w:r>
        <w:rPr>
          <w:rFonts w:hint="eastAsia" w:ascii="黑体" w:hAnsi="宋体"/>
          <w:b w:val="0"/>
          <w:color w:val="000000" w:themeColor="text1"/>
          <w:kern w:val="44"/>
          <w:sz w:val="21"/>
          <w:szCs w:val="21"/>
          <w:highlight w:val="none"/>
          <w14:textFill>
            <w14:solidFill>
              <w14:schemeClr w14:val="tx1"/>
            </w14:solidFill>
          </w14:textFill>
        </w:rPr>
        <w:t>货物和服务的证明文件</w:t>
      </w:r>
      <w:bookmarkEnd w:id="142"/>
      <w:bookmarkEnd w:id="143"/>
      <w:bookmarkEnd w:id="144"/>
      <w:bookmarkEnd w:id="145"/>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highlight w:val="none"/>
          <w14:textFill>
            <w14:solidFill>
              <w14:schemeClr w14:val="tx1"/>
            </w14:solidFill>
          </w14:textFill>
        </w:rPr>
        <w:t>据，包括：</w:t>
      </w:r>
    </w:p>
    <w:p>
      <w:pPr>
        <w:numPr>
          <w:ilvl w:val="0"/>
          <w:numId w:val="11"/>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货物主要技术指标和性能的详细说明。</w:t>
      </w:r>
    </w:p>
    <w:p>
      <w:pPr>
        <w:numPr>
          <w:ilvl w:val="0"/>
          <w:numId w:val="11"/>
        </w:numPr>
        <w:tabs>
          <w:tab w:val="left" w:pos="720"/>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货物从采购人开始使用至询价要求中规定的周期内正常、连续地使用所必须的备件和专用工具清单，包括备件和专用工具的货源及现行价格。</w:t>
      </w:r>
    </w:p>
    <w:p>
      <w:pPr>
        <w:numPr>
          <w:ilvl w:val="0"/>
          <w:numId w:val="11"/>
        </w:numPr>
        <w:tabs>
          <w:tab w:val="left" w:pos="720"/>
          <w:tab w:val="clear" w:pos="420"/>
        </w:tabs>
        <w:adjustRightInd w:val="0"/>
        <w:snapToGrid w:val="0"/>
        <w:spacing w:line="460" w:lineRule="exact"/>
        <w:ind w:left="720" w:hanging="36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14:textFill>
            <w14:solidFill>
              <w14:schemeClr w14:val="tx1"/>
            </w14:solidFill>
          </w14:textFill>
        </w:rPr>
        <w:t>。</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46" w:name="_Toc369180038"/>
      <w:bookmarkStart w:id="147" w:name="_Toc32249"/>
      <w:bookmarkStart w:id="148" w:name="_Toc383439840"/>
      <w:r>
        <w:rPr>
          <w:rFonts w:hint="eastAsia" w:ascii="宋体" w:hAnsi="宋体" w:eastAsia="宋体"/>
          <w:color w:val="000000" w:themeColor="text1"/>
          <w:kern w:val="44"/>
          <w:sz w:val="21"/>
          <w:szCs w:val="21"/>
          <w:highlight w:val="none"/>
          <w14:textFill>
            <w14:solidFill>
              <w14:schemeClr w14:val="tx1"/>
            </w14:solidFill>
          </w14:textFill>
        </w:rPr>
        <w:t>报价要求</w:t>
      </w:r>
      <w:bookmarkEnd w:id="146"/>
      <w:bookmarkEnd w:id="147"/>
      <w:bookmarkEnd w:id="148"/>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9" w:name="_Toc369180039"/>
      <w:bookmarkStart w:id="150" w:name="_Toc351988714"/>
      <w:bookmarkStart w:id="151" w:name="_Toc357151180"/>
      <w:bookmarkStart w:id="152" w:name="_Toc353522397"/>
      <w:bookmarkStart w:id="153" w:name="_Toc25763"/>
      <w:bookmarkStart w:id="154" w:name="_Toc383439841"/>
      <w:bookmarkStart w:id="155" w:name="_Toc351987773"/>
      <w:bookmarkStart w:id="156" w:name="_Toc351990150"/>
      <w:bookmarkStart w:id="157" w:name="_Toc351987969"/>
      <w:r>
        <w:rPr>
          <w:rFonts w:hint="eastAsia" w:ascii="黑体" w:hAnsi="宋体"/>
          <w:b w:val="0"/>
          <w:color w:val="000000" w:themeColor="text1"/>
          <w:kern w:val="44"/>
          <w:sz w:val="21"/>
          <w:szCs w:val="21"/>
          <w:highlight w:val="none"/>
          <w14:textFill>
            <w14:solidFill>
              <w14:schemeClr w14:val="tx1"/>
            </w14:solidFill>
          </w14:textFill>
        </w:rPr>
        <w:t>报价有效期</w:t>
      </w:r>
      <w:bookmarkEnd w:id="149"/>
      <w:bookmarkEnd w:id="150"/>
      <w:bookmarkEnd w:id="151"/>
      <w:bookmarkEnd w:id="152"/>
      <w:bookmarkEnd w:id="153"/>
      <w:bookmarkEnd w:id="154"/>
      <w:bookmarkEnd w:id="155"/>
      <w:bookmarkEnd w:id="156"/>
      <w:bookmarkEnd w:id="157"/>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在特殊情况下，代理采购机构可于报价有效期截止之日之前要求供应商同意延长有效期，要求与答复均应为书面形式。供应商可以拒绝上述要求而其谈判保证金不被没收。对于同意该要求的供应商，既不要求也不允许其修改报价文件，但将要求其相应延长投标保证金的有效期，有关退还和没收投标保证金的规定在投标有效期的延长期内继续有效。</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8" w:name="_Toc383439842"/>
      <w:bookmarkStart w:id="159" w:name="_Toc30772"/>
      <w:r>
        <w:rPr>
          <w:rFonts w:hint="eastAsia" w:ascii="黑体" w:hAnsi="宋体"/>
          <w:b w:val="0"/>
          <w:color w:val="000000" w:themeColor="text1"/>
          <w:kern w:val="44"/>
          <w:sz w:val="21"/>
          <w:szCs w:val="21"/>
          <w:highlight w:val="none"/>
          <w14:textFill>
            <w14:solidFill>
              <w14:schemeClr w14:val="tx1"/>
            </w14:solidFill>
          </w14:textFill>
        </w:rPr>
        <w:t>报价要求</w:t>
      </w:r>
      <w:bookmarkEnd w:id="158"/>
      <w:bookmarkEnd w:id="159"/>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   成交供应商负责本项目所需货物的制造、运输、售后服务等全部工作。</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60" w:name="_Toc383439843"/>
      <w:bookmarkStart w:id="161" w:name="_Toc369180040"/>
      <w:bookmarkStart w:id="162" w:name="_Toc17926"/>
      <w:r>
        <w:rPr>
          <w:rFonts w:hint="eastAsia" w:ascii="宋体" w:hAnsi="宋体" w:eastAsia="宋体"/>
          <w:color w:val="000000" w:themeColor="text1"/>
          <w:kern w:val="44"/>
          <w:sz w:val="21"/>
          <w:szCs w:val="21"/>
          <w:highlight w:val="none"/>
          <w14:textFill>
            <w14:solidFill>
              <w14:schemeClr w14:val="tx1"/>
            </w14:solidFill>
          </w14:textFill>
        </w:rPr>
        <w:t>保证金</w:t>
      </w:r>
      <w:bookmarkEnd w:id="160"/>
      <w:bookmarkEnd w:id="161"/>
      <w:bookmarkEnd w:id="162"/>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63" w:name="_Toc383439844"/>
      <w:bookmarkStart w:id="164" w:name="_Toc25967"/>
      <w:r>
        <w:rPr>
          <w:rFonts w:hint="eastAsia" w:ascii="黑体" w:hAnsi="宋体"/>
          <w:b w:val="0"/>
          <w:color w:val="000000" w:themeColor="text1"/>
          <w:kern w:val="44"/>
          <w:sz w:val="21"/>
          <w:szCs w:val="21"/>
          <w:highlight w:val="none"/>
          <w14:textFill>
            <w14:solidFill>
              <w14:schemeClr w14:val="tx1"/>
            </w14:solidFill>
          </w14:textFill>
        </w:rPr>
        <w:t>保证金</w:t>
      </w:r>
      <w:bookmarkEnd w:id="163"/>
      <w:bookmarkEnd w:id="164"/>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13.6  有下列情形之一的，保证金将不予退还：</w:t>
      </w:r>
    </w:p>
    <w:p>
      <w:pPr>
        <w:numPr>
          <w:ilvl w:val="0"/>
          <w:numId w:val="12"/>
        </w:numPr>
        <w:tabs>
          <w:tab w:val="left" w:pos="720"/>
          <w:tab w:val="clear" w:pos="420"/>
        </w:tabs>
        <w:adjustRightInd w:val="0"/>
        <w:snapToGrid w:val="0"/>
        <w:spacing w:line="480" w:lineRule="exact"/>
        <w:ind w:left="720" w:hanging="5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成交后无正当理由拒与采购人签订合同的；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将成交项目转让给他人，或者在询价文件中未说明，且未经采购人同意，违反询价文件规定，将成交项目分包给他人的；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有违法法律法规规定的行为。</w:t>
      </w:r>
    </w:p>
    <w:bookmarkEnd w:id="128"/>
    <w:bookmarkEnd w:id="129"/>
    <w:bookmarkEnd w:id="130"/>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65" w:name="_Toc353522399"/>
      <w:bookmarkStart w:id="166" w:name="_Toc357151182"/>
      <w:bookmarkStart w:id="167" w:name="_Toc17737"/>
      <w:bookmarkStart w:id="168" w:name="_Toc369180041"/>
      <w:bookmarkStart w:id="169" w:name="_Toc351990152"/>
      <w:bookmarkStart w:id="170" w:name="_Toc351987971"/>
      <w:bookmarkStart w:id="171" w:name="_Toc383439845"/>
      <w:bookmarkStart w:id="172" w:name="_Toc351988716"/>
      <w:bookmarkStart w:id="173" w:name="_Toc351987775"/>
      <w:r>
        <w:rPr>
          <w:rFonts w:hint="eastAsia" w:ascii="宋体" w:hAnsi="宋体" w:eastAsia="宋体"/>
          <w:color w:val="000000" w:themeColor="text1"/>
          <w:kern w:val="44"/>
          <w:sz w:val="21"/>
          <w:szCs w:val="21"/>
          <w:highlight w:val="none"/>
          <w14:textFill>
            <w14:solidFill>
              <w14:schemeClr w14:val="tx1"/>
            </w14:solidFill>
          </w14:textFill>
        </w:rPr>
        <w:t>报价文件的份数、封装和递交</w:t>
      </w:r>
      <w:bookmarkEnd w:id="165"/>
      <w:bookmarkEnd w:id="166"/>
      <w:bookmarkEnd w:id="167"/>
      <w:bookmarkEnd w:id="168"/>
      <w:bookmarkEnd w:id="169"/>
      <w:bookmarkEnd w:id="170"/>
      <w:bookmarkEnd w:id="171"/>
      <w:bookmarkEnd w:id="172"/>
      <w:bookmarkEnd w:id="173"/>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4" w:name="_Toc369180042"/>
      <w:bookmarkStart w:id="175" w:name="_Toc383439846"/>
      <w:bookmarkStart w:id="176" w:name="_Toc8555"/>
      <w:r>
        <w:rPr>
          <w:rFonts w:hint="eastAsia" w:ascii="黑体" w:hAnsi="宋体"/>
          <w:b w:val="0"/>
          <w:color w:val="000000" w:themeColor="text1"/>
          <w:kern w:val="44"/>
          <w:sz w:val="21"/>
          <w:szCs w:val="21"/>
          <w:highlight w:val="none"/>
          <w14:textFill>
            <w14:solidFill>
              <w14:schemeClr w14:val="tx1"/>
            </w14:solidFill>
          </w14:textFill>
        </w:rPr>
        <w:t>报价文件的份数和封装</w:t>
      </w:r>
      <w:bookmarkEnd w:id="174"/>
      <w:bookmarkEnd w:id="175"/>
      <w:bookmarkEnd w:id="176"/>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kern w:val="0"/>
          <w:szCs w:val="21"/>
          <w:highlight w:val="none"/>
          <w14:textFill>
            <w14:solidFill>
              <w14:schemeClr w14:val="tx1"/>
            </w14:solidFill>
          </w14:textFill>
        </w:rPr>
        <w:t>供应商应将“报价一览表”、“</w:t>
      </w:r>
      <w:r>
        <w:rPr>
          <w:rFonts w:hint="eastAsia"/>
          <w:color w:val="000000" w:themeColor="text1"/>
          <w:highlight w:val="none"/>
          <w14:textFill>
            <w14:solidFill>
              <w14:schemeClr w14:val="tx1"/>
            </w14:solidFill>
          </w14:textFill>
        </w:rPr>
        <w:t>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”单独密封提交，并在信封上清晰标明“</w:t>
      </w:r>
      <w:r>
        <w:rPr>
          <w:rFonts w:hint="eastAsia"/>
          <w:color w:val="000000" w:themeColor="text1"/>
          <w:szCs w:val="21"/>
          <w:highlight w:val="none"/>
          <w14:textFill>
            <w14:solidFill>
              <w14:schemeClr w14:val="tx1"/>
            </w14:solidFill>
          </w14:textFill>
        </w:rPr>
        <w:t>开标信封</w:t>
      </w:r>
      <w:r>
        <w:rPr>
          <w:rFonts w:hint="eastAsia" w:ascii="宋体" w:hAnsi="宋体"/>
          <w:color w:val="000000" w:themeColor="text1"/>
          <w:kern w:val="0"/>
          <w:szCs w:val="21"/>
          <w:highlight w:val="none"/>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highlight w:val="none"/>
          <w14:textFill>
            <w14:solidFill>
              <w14:schemeClr w14:val="tx1"/>
            </w14:solidFill>
          </w14:textFill>
        </w:rPr>
        <w:t>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，在封面上注明“（公司名称）投标电子版”并加盖公章。</w:t>
      </w:r>
    </w:p>
    <w:p>
      <w:pPr>
        <w:spacing w:line="480" w:lineRule="exact"/>
        <w:ind w:left="42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报价文件的封装袋正面应当标明：</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1）项目编号；</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2）项目名称；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）供应商名全称；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）日期。</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7" w:name="_Toc14369"/>
      <w:bookmarkStart w:id="178" w:name="_Toc369180043"/>
      <w:bookmarkStart w:id="179" w:name="_Toc383439847"/>
      <w:r>
        <w:rPr>
          <w:rFonts w:hint="eastAsia" w:ascii="黑体" w:hAnsi="宋体"/>
          <w:b w:val="0"/>
          <w:color w:val="000000" w:themeColor="text1"/>
          <w:kern w:val="44"/>
          <w:sz w:val="21"/>
          <w:szCs w:val="21"/>
          <w:highlight w:val="none"/>
          <w14:textFill>
            <w14:solidFill>
              <w14:schemeClr w14:val="tx1"/>
            </w14:solidFill>
          </w14:textFill>
        </w:rPr>
        <w:t>报价文件的签署及规定</w:t>
      </w:r>
      <w:bookmarkEnd w:id="177"/>
      <w:bookmarkEnd w:id="178"/>
      <w:bookmarkEnd w:id="179"/>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详见</w:t>
      </w:r>
      <w:r>
        <w:rPr>
          <w:rFonts w:hint="eastAsia" w:ascii="黑体" w:eastAsia="黑体"/>
          <w:bCs/>
          <w:color w:val="000000" w:themeColor="text1"/>
          <w:highlight w:val="none"/>
          <w14:textFill>
            <w14:solidFill>
              <w14:schemeClr w14:val="tx1"/>
            </w14:solidFill>
          </w14:textFill>
        </w:rPr>
        <w:t>详见第三部份《报价须知〈投标人须知前附表〉》</w:t>
      </w:r>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 xml:space="preserve">  除供应商对差错处做必要修改外，报价文件中不允许有行间插字、涂改或增删，如有修改错漏处，必须由报价文件的签署人签字，以示确认。</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80" w:name="_Toc369180044"/>
      <w:bookmarkStart w:id="181" w:name="_Toc22558"/>
      <w:bookmarkStart w:id="182" w:name="_Toc383439848"/>
      <w:r>
        <w:rPr>
          <w:rFonts w:hint="eastAsia" w:ascii="黑体" w:hAnsi="宋体"/>
          <w:b w:val="0"/>
          <w:color w:val="000000" w:themeColor="text1"/>
          <w:kern w:val="44"/>
          <w:sz w:val="21"/>
          <w:szCs w:val="21"/>
          <w:highlight w:val="none"/>
          <w14:textFill>
            <w14:solidFill>
              <w14:schemeClr w14:val="tx1"/>
            </w14:solidFill>
          </w14:textFill>
        </w:rPr>
        <w:t>报价文件的递交</w:t>
      </w:r>
      <w:bookmarkEnd w:id="180"/>
      <w:bookmarkEnd w:id="181"/>
      <w:bookmarkEnd w:id="182"/>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14:textFill>
            <w14:solidFill>
              <w14:schemeClr w14:val="tx1"/>
            </w14:solidFill>
          </w14:textFill>
        </w:rPr>
        <w:t>。</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83" w:name="_Toc497224219"/>
      <w:bookmarkStart w:id="184" w:name="_Toc503785421"/>
      <w:bookmarkStart w:id="185" w:name="_Toc339019881"/>
      <w:bookmarkStart w:id="186" w:name="_Toc339362292"/>
      <w:bookmarkStart w:id="187" w:name="_Toc365967065"/>
      <w:bookmarkStart w:id="188" w:name="_Toc332270338"/>
      <w:bookmarkStart w:id="189" w:name="_Toc330459977"/>
      <w:bookmarkStart w:id="190" w:name="_Toc369180045"/>
      <w:bookmarkStart w:id="191" w:name="_Toc336681927"/>
      <w:bookmarkStart w:id="192" w:name="_Toc339020007"/>
      <w:bookmarkStart w:id="193" w:name="_Toc349127618"/>
      <w:bookmarkStart w:id="194" w:name="_Toc340677062"/>
      <w:bookmarkStart w:id="195" w:name="_Toc331684030"/>
      <w:bookmarkStart w:id="196" w:name="_Toc333237780"/>
      <w:bookmarkStart w:id="197" w:name="_Toc23414"/>
      <w:bookmarkStart w:id="198" w:name="_Toc333935679"/>
      <w:bookmarkStart w:id="199" w:name="_Toc333935338"/>
      <w:bookmarkStart w:id="200" w:name="_Toc337632350"/>
      <w:bookmarkStart w:id="201" w:name="_Toc331512890"/>
      <w:bookmarkStart w:id="202" w:name="_Toc345513859"/>
      <w:bookmarkStart w:id="203" w:name="_Toc333238625"/>
      <w:bookmarkStart w:id="204" w:name="_Toc340507434"/>
      <w:bookmarkStart w:id="205" w:name="_Toc339020225"/>
      <w:bookmarkStart w:id="206" w:name="_Toc367095366"/>
      <w:bookmarkStart w:id="207" w:name="_Toc333237669"/>
      <w:bookmarkStart w:id="208" w:name="_Toc342060366"/>
      <w:bookmarkStart w:id="209" w:name="_Toc332206700"/>
      <w:bookmarkStart w:id="210" w:name="_Toc383439849"/>
      <w:bookmarkStart w:id="211" w:name="_Toc366072520"/>
      <w:bookmarkStart w:id="212" w:name="_Toc350438741"/>
      <w:bookmarkStart w:id="213" w:name="_Toc349143581"/>
      <w:bookmarkStart w:id="214" w:name="_Toc340672861"/>
      <w:bookmarkStart w:id="215" w:name="_Toc336681572"/>
      <w:bookmarkStart w:id="216" w:name="_Toc341348330"/>
      <w:bookmarkStart w:id="217" w:name="_Toc365985171"/>
      <w:bookmarkStart w:id="218" w:name="_Toc342296752"/>
      <w:bookmarkStart w:id="219" w:name="_Toc339020087"/>
      <w:bookmarkStart w:id="220" w:name="_Toc339441079"/>
      <w:bookmarkStart w:id="221" w:name="_Toc350756442"/>
      <w:r>
        <w:rPr>
          <w:rFonts w:hint="eastAsia" w:ascii="黑体" w:hAnsi="宋体"/>
          <w:b w:val="0"/>
          <w:color w:val="000000" w:themeColor="text1"/>
          <w:kern w:val="44"/>
          <w:sz w:val="21"/>
          <w:szCs w:val="21"/>
          <w:highlight w:val="none"/>
          <w14:textFill>
            <w14:solidFill>
              <w14:schemeClr w14:val="tx1"/>
            </w14:solidFill>
          </w14:textFill>
        </w:rPr>
        <w:t>报价文件的修改和撤</w:t>
      </w:r>
      <w:bookmarkEnd w:id="183"/>
      <w:bookmarkEnd w:id="184"/>
      <w:r>
        <w:rPr>
          <w:rFonts w:hint="eastAsia" w:ascii="黑体" w:hAnsi="宋体"/>
          <w:b w:val="0"/>
          <w:color w:val="000000" w:themeColor="text1"/>
          <w:kern w:val="44"/>
          <w:sz w:val="21"/>
          <w:szCs w:val="21"/>
          <w:highlight w:val="none"/>
          <w14:textFill>
            <w14:solidFill>
              <w14:schemeClr w14:val="tx1"/>
            </w14:solidFill>
          </w14:textFill>
        </w:rPr>
        <w:t>回</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从报价截止时间至报价文件有效期期满之前，供应商不得撤回其报价，否则代理采购机构将按规定没收其投标保证金。</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22" w:name="_Toc14448"/>
      <w:bookmarkStart w:id="223" w:name="_Toc383439850"/>
      <w:bookmarkStart w:id="224" w:name="_Toc369180046"/>
      <w:r>
        <w:rPr>
          <w:rFonts w:hint="eastAsia" w:ascii="宋体" w:hAnsi="宋体" w:eastAsia="宋体"/>
          <w:color w:val="000000" w:themeColor="text1"/>
          <w:kern w:val="44"/>
          <w:sz w:val="21"/>
          <w:szCs w:val="21"/>
          <w:highlight w:val="none"/>
          <w14:textFill>
            <w14:solidFill>
              <w14:schemeClr w14:val="tx1"/>
            </w14:solidFill>
          </w14:textFill>
        </w:rPr>
        <w:t>报价的步骤</w:t>
      </w:r>
      <w:bookmarkEnd w:id="222"/>
      <w:bookmarkEnd w:id="223"/>
      <w:bookmarkEnd w:id="224"/>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25" w:name="_Toc341344848"/>
      <w:bookmarkStart w:id="226" w:name="_Toc503785403"/>
      <w:bookmarkStart w:id="227" w:name="_Toc327427186"/>
      <w:bookmarkStart w:id="228" w:name="_Toc327427072"/>
      <w:bookmarkStart w:id="229" w:name="_Toc341344773"/>
      <w:bookmarkStart w:id="230" w:name="_Toc497224201"/>
      <w:bookmarkStart w:id="231" w:name="_Toc124828884"/>
      <w:bookmarkStart w:id="232" w:name="_Toc329617508"/>
      <w:bookmarkStart w:id="233" w:name="_Toc66509198"/>
      <w:bookmarkStart w:id="234" w:name="_Toc324949844"/>
      <w:bookmarkStart w:id="235" w:name="_Toc324949684"/>
      <w:bookmarkStart w:id="236" w:name="_Toc325124271"/>
      <w:bookmarkStart w:id="237" w:name="_Toc327449379"/>
      <w:bookmarkStart w:id="238" w:name="_Toc349296349"/>
      <w:bookmarkStart w:id="239" w:name="_Toc326343891"/>
      <w:bookmarkStart w:id="240" w:name="_Toc365966637"/>
      <w:bookmarkStart w:id="241" w:name="_Toc324949788"/>
      <w:bookmarkStart w:id="242" w:name="_Toc327427129"/>
      <w:bookmarkStart w:id="243" w:name="_Toc365621772"/>
      <w:bookmarkStart w:id="244" w:name="_Toc329242979"/>
      <w:bookmarkStart w:id="245" w:name="_Toc334450205"/>
      <w:bookmarkStart w:id="246" w:name="_Toc367198758"/>
      <w:bookmarkStart w:id="247" w:name="_Toc369180030"/>
      <w:bookmarkStart w:id="248" w:name="_Toc31150"/>
      <w:bookmarkStart w:id="249" w:name="_Toc383439851"/>
      <w:r>
        <w:rPr>
          <w:rFonts w:hint="eastAsia" w:ascii="黑体" w:hAnsi="宋体"/>
          <w:b w:val="0"/>
          <w:color w:val="000000" w:themeColor="text1"/>
          <w:kern w:val="44"/>
          <w:sz w:val="21"/>
          <w:szCs w:val="21"/>
          <w:highlight w:val="none"/>
          <w14:textFill>
            <w14:solidFill>
              <w14:schemeClr w14:val="tx1"/>
            </w14:solidFill>
          </w14:textFill>
        </w:rPr>
        <w:t>询价文件的澄清</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Pr>
          <w:rFonts w:hint="eastAsia" w:ascii="黑体" w:hAnsi="宋体"/>
          <w:b w:val="0"/>
          <w:color w:val="000000" w:themeColor="text1"/>
          <w:kern w:val="44"/>
          <w:sz w:val="21"/>
          <w:szCs w:val="21"/>
          <w:highlight w:val="none"/>
          <w14:textFill>
            <w14:solidFill>
              <w14:schemeClr w14:val="tx1"/>
            </w14:solidFill>
          </w14:textFill>
        </w:rPr>
        <w:t>或修改</w:t>
      </w:r>
      <w:bookmarkEnd w:id="247"/>
      <w:bookmarkEnd w:id="248"/>
      <w:bookmarkEnd w:id="249"/>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18.2 所有澄清修改和更正内容均同时在指定媒体发布公告：详见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bCs/>
          <w:color w:val="000000" w:themeColor="text1"/>
          <w:highlight w:val="none"/>
          <w14:textFill>
            <w14:solidFill>
              <w14:schemeClr w14:val="tx1"/>
            </w14:solidFill>
          </w14:textFill>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0" w:name="_Toc369180048"/>
      <w:bookmarkStart w:id="251" w:name="_Toc383439852"/>
      <w:bookmarkStart w:id="252" w:name="_Toc17891"/>
      <w:r>
        <w:rPr>
          <w:rFonts w:hint="eastAsia" w:ascii="黑体" w:hAnsi="宋体"/>
          <w:b w:val="0"/>
          <w:color w:val="000000" w:themeColor="text1"/>
          <w:kern w:val="44"/>
          <w:sz w:val="21"/>
          <w:szCs w:val="21"/>
          <w:highlight w:val="none"/>
          <w14:textFill>
            <w14:solidFill>
              <w14:schemeClr w14:val="tx1"/>
            </w14:solidFill>
          </w14:textFill>
        </w:rPr>
        <w:t>报价审查</w:t>
      </w:r>
      <w:bookmarkEnd w:id="250"/>
      <w:bookmarkEnd w:id="251"/>
      <w:bookmarkEnd w:id="25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3" w:name="_Toc383439853"/>
      <w:bookmarkStart w:id="254" w:name="_Toc369180049"/>
      <w:bookmarkStart w:id="255" w:name="_Toc10281"/>
      <w:r>
        <w:rPr>
          <w:rFonts w:hint="eastAsia" w:ascii="黑体" w:hAnsi="宋体"/>
          <w:b w:val="0"/>
          <w:color w:val="000000" w:themeColor="text1"/>
          <w:kern w:val="44"/>
          <w:sz w:val="21"/>
          <w:szCs w:val="21"/>
          <w:highlight w:val="none"/>
          <w14:textFill>
            <w14:solidFill>
              <w14:schemeClr w14:val="tx1"/>
            </w14:solidFill>
          </w14:textFill>
        </w:rPr>
        <w:t>询价小组进行综合评议</w:t>
      </w:r>
      <w:bookmarkEnd w:id="253"/>
      <w:bookmarkEnd w:id="254"/>
      <w:bookmarkEnd w:id="255"/>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6" w:name="_Toc369180050"/>
      <w:bookmarkStart w:id="257" w:name="_Toc383439854"/>
      <w:bookmarkStart w:id="258" w:name="_Toc2198"/>
      <w:r>
        <w:rPr>
          <w:rFonts w:hint="eastAsia" w:ascii="黑体" w:hAnsi="宋体"/>
          <w:b w:val="0"/>
          <w:color w:val="000000" w:themeColor="text1"/>
          <w:kern w:val="44"/>
          <w:sz w:val="21"/>
          <w:szCs w:val="21"/>
          <w:highlight w:val="none"/>
          <w14:textFill>
            <w14:solidFill>
              <w14:schemeClr w14:val="tx1"/>
            </w14:solidFill>
          </w14:textFill>
        </w:rPr>
        <w:t>代理采购机构对报价过程和重要报价内容进行记录。</w:t>
      </w:r>
      <w:bookmarkEnd w:id="256"/>
      <w:bookmarkEnd w:id="257"/>
      <w:bookmarkEnd w:id="258"/>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59" w:name="_Toc369180051"/>
      <w:bookmarkStart w:id="260" w:name="_Toc32197"/>
      <w:bookmarkStart w:id="261" w:name="_Toc383439855"/>
      <w:r>
        <w:rPr>
          <w:rFonts w:hint="eastAsia" w:ascii="宋体" w:hAnsi="宋体" w:eastAsia="宋体"/>
          <w:color w:val="000000" w:themeColor="text1"/>
          <w:kern w:val="44"/>
          <w:sz w:val="21"/>
          <w:szCs w:val="21"/>
          <w:highlight w:val="none"/>
          <w14:textFill>
            <w14:solidFill>
              <w14:schemeClr w14:val="tx1"/>
            </w14:solidFill>
          </w14:textFill>
        </w:rPr>
        <w:t>确定成交供应商办法</w:t>
      </w:r>
      <w:bookmarkEnd w:id="259"/>
      <w:bookmarkEnd w:id="260"/>
      <w:bookmarkEnd w:id="261"/>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2" w:name="_Toc369180052"/>
      <w:bookmarkStart w:id="263" w:name="_Toc5696"/>
      <w:bookmarkStart w:id="264" w:name="_Toc383439856"/>
      <w:r>
        <w:rPr>
          <w:rFonts w:hint="eastAsia" w:ascii="黑体" w:hAnsi="宋体"/>
          <w:b w:val="0"/>
          <w:color w:val="000000" w:themeColor="text1"/>
          <w:kern w:val="44"/>
          <w:sz w:val="21"/>
          <w:szCs w:val="21"/>
          <w:highlight w:val="none"/>
          <w14:textFill>
            <w14:solidFill>
              <w14:schemeClr w14:val="tx1"/>
            </w14:solidFill>
          </w14:textFill>
        </w:rPr>
        <w:t>确定成交供应商</w:t>
      </w:r>
      <w:bookmarkEnd w:id="262"/>
      <w:bookmarkEnd w:id="263"/>
      <w:bookmarkEnd w:id="264"/>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根据符合采购需求、质量和服务且报价最低的原则确定成交供应商。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22.2  </w:t>
      </w:r>
      <w:r>
        <w:rPr>
          <w:rFonts w:hint="eastAsia"/>
          <w:color w:val="000000" w:themeColor="text1"/>
          <w:highlight w:val="none"/>
          <w14:textFill>
            <w14:solidFill>
              <w14:schemeClr w14:val="tx1"/>
            </w14:solidFill>
          </w14:textFill>
        </w:rPr>
        <w:t>成交人确定后，成交结果将在指定媒体上公告：</w:t>
      </w:r>
      <w:r>
        <w:rPr>
          <w:rFonts w:hint="eastAsia" w:ascii="宋体"/>
          <w:bCs/>
          <w:color w:val="000000" w:themeColor="text1"/>
          <w:highlight w:val="none"/>
          <w14:textFill>
            <w14:solidFill>
              <w14:schemeClr w14:val="tx1"/>
            </w14:solidFill>
          </w14:textFill>
        </w:rPr>
        <w:t>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color w:val="000000" w:themeColor="text1"/>
          <w:highlight w:val="none"/>
          <w14:textFill>
            <w14:solidFill>
              <w14:schemeClr w14:val="tx1"/>
            </w14:solidFill>
          </w14:textFill>
        </w:rPr>
        <w:t>。发布成交结果公告的同时，代理采购机构向成交人发出成交通知书。</w:t>
      </w:r>
    </w:p>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22.3  </w:t>
      </w:r>
      <w:r>
        <w:rPr>
          <w:rFonts w:hint="eastAsia" w:ascii="宋体" w:hAnsi="宋体"/>
          <w:color w:val="000000" w:themeColor="text1"/>
          <w:highlight w:val="none"/>
          <w14:textFill>
            <w14:solidFill>
              <w14:schemeClr w14:val="tx1"/>
            </w14:solidFill>
          </w14:textFill>
        </w:rPr>
        <w:t>未成交供应商，</w:t>
      </w:r>
      <w:r>
        <w:rPr>
          <w:rFonts w:hint="eastAsia" w:ascii="宋体" w:hAnsi="宋体"/>
          <w:color w:val="000000" w:themeColor="text1"/>
          <w:szCs w:val="21"/>
          <w:highlight w:val="none"/>
          <w14:textFill>
            <w14:solidFill>
              <w14:schemeClr w14:val="tx1"/>
            </w14:solidFill>
          </w14:textFill>
        </w:rPr>
        <w:t>代理采购机构</w:t>
      </w:r>
      <w:r>
        <w:rPr>
          <w:rFonts w:hint="eastAsia" w:ascii="宋体" w:hAnsi="宋体"/>
          <w:color w:val="000000" w:themeColor="text1"/>
          <w:highlight w:val="none"/>
          <w14:textFill>
            <w14:solidFill>
              <w14:schemeClr w14:val="tx1"/>
            </w14:solidFill>
          </w14:textFill>
        </w:rPr>
        <w:t>不再以其它方式另行通知</w:t>
      </w:r>
      <w:r>
        <w:rPr>
          <w:rFonts w:hint="eastAsia" w:ascii="宋体" w:hAnsi="宋体"/>
          <w:color w:val="000000" w:themeColor="text1"/>
          <w:szCs w:val="21"/>
          <w:highlight w:val="none"/>
          <w14:textFill>
            <w14:solidFill>
              <w14:schemeClr w14:val="tx1"/>
            </w14:solidFill>
          </w14:textFill>
        </w:rPr>
        <w:t>。</w:t>
      </w:r>
    </w:p>
    <w:p>
      <w:pPr>
        <w:spacing w:line="480" w:lineRule="exact"/>
        <w:ind w:left="630" w:hanging="630" w:hangingChars="3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22.4  </w:t>
      </w:r>
      <w:r>
        <w:rPr>
          <w:rFonts w:hint="eastAsia" w:ascii="宋体" w:hAnsi="宋体"/>
          <w:color w:val="000000" w:themeColor="text1"/>
          <w:szCs w:val="21"/>
          <w:highlight w:val="none"/>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highlight w:val="none"/>
          <w14:textFill>
            <w14:solidFill>
              <w14:schemeClr w14:val="tx1"/>
            </w14:solidFill>
          </w14:textFill>
        </w:rPr>
        <w:t>成交通知书发出后，采购人改变成交结果，或者成交供应商放弃成交，应当承担相应的法律责任。</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5" w:name="_Toc383439857"/>
      <w:bookmarkStart w:id="266" w:name="_Toc369180053"/>
      <w:bookmarkStart w:id="267" w:name="_Toc29290"/>
      <w:r>
        <w:rPr>
          <w:rFonts w:hint="eastAsia" w:ascii="黑体" w:hAnsi="宋体"/>
          <w:b w:val="0"/>
          <w:color w:val="000000" w:themeColor="text1"/>
          <w:kern w:val="44"/>
          <w:sz w:val="21"/>
          <w:szCs w:val="21"/>
          <w:highlight w:val="none"/>
          <w14:textFill>
            <w14:solidFill>
              <w14:schemeClr w14:val="tx1"/>
            </w14:solidFill>
          </w14:textFill>
        </w:rPr>
        <w:t>替补候选人的设定与使用</w:t>
      </w:r>
      <w:bookmarkEnd w:id="265"/>
      <w:bookmarkEnd w:id="266"/>
      <w:bookmarkEnd w:id="267"/>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68" w:name="_Toc353522402"/>
      <w:bookmarkEnd w:id="268"/>
      <w:bookmarkStart w:id="269" w:name="_Toc351988719"/>
      <w:bookmarkEnd w:id="269"/>
      <w:bookmarkStart w:id="270" w:name="_Toc351990155"/>
      <w:bookmarkEnd w:id="270"/>
      <w:bookmarkStart w:id="271" w:name="_Toc357151185"/>
      <w:bookmarkEnd w:id="271"/>
      <w:bookmarkStart w:id="272" w:name="_Toc351987778"/>
      <w:bookmarkEnd w:id="272"/>
      <w:bookmarkStart w:id="273" w:name="_Toc351987974"/>
      <w:bookmarkEnd w:id="273"/>
      <w:bookmarkStart w:id="274" w:name="_Toc1040"/>
      <w:bookmarkStart w:id="275" w:name="_Toc383439858"/>
      <w:bookmarkStart w:id="276" w:name="_Toc369180054"/>
      <w:r>
        <w:rPr>
          <w:rFonts w:hint="eastAsia" w:ascii="宋体" w:hAnsi="宋体" w:eastAsia="宋体"/>
          <w:color w:val="000000" w:themeColor="text1"/>
          <w:kern w:val="44"/>
          <w:sz w:val="21"/>
          <w:szCs w:val="21"/>
          <w:highlight w:val="none"/>
          <w14:textFill>
            <w14:solidFill>
              <w14:schemeClr w14:val="tx1"/>
            </w14:solidFill>
          </w14:textFill>
        </w:rPr>
        <w:t>质疑、投诉</w:t>
      </w:r>
      <w:bookmarkEnd w:id="274"/>
      <w:bookmarkEnd w:id="275"/>
      <w:bookmarkEnd w:id="276"/>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77" w:name="_Toc383439859"/>
      <w:bookmarkStart w:id="278" w:name="_Toc22494"/>
      <w:r>
        <w:rPr>
          <w:rFonts w:hint="eastAsia" w:ascii="黑体" w:hAnsi="宋体"/>
          <w:b w:val="0"/>
          <w:color w:val="000000" w:themeColor="text1"/>
          <w:kern w:val="44"/>
          <w:sz w:val="21"/>
          <w:szCs w:val="21"/>
          <w:highlight w:val="none"/>
          <w14:textFill>
            <w14:solidFill>
              <w14:schemeClr w14:val="tx1"/>
            </w14:solidFill>
          </w14:textFill>
        </w:rPr>
        <w:t>质疑、投诉</w:t>
      </w:r>
      <w:bookmarkEnd w:id="277"/>
      <w:bookmarkEnd w:id="278"/>
    </w:p>
    <w:p>
      <w:pPr>
        <w:spacing w:line="480" w:lineRule="exact"/>
        <w:ind w:left="630" w:hanging="630" w:hangingChars="300"/>
        <w:rPr>
          <w:rFonts w:ascii="宋体" w:hAnsi="宋体"/>
          <w:color w:val="000000" w:themeColor="text1"/>
          <w:szCs w:val="21"/>
          <w:highlight w:val="none"/>
          <w14:textFill>
            <w14:solidFill>
              <w14:schemeClr w14:val="tx1"/>
            </w14:solidFill>
          </w14:textFill>
        </w:rPr>
      </w:pPr>
      <w:bookmarkStart w:id="279" w:name="_Toc351987779"/>
      <w:bookmarkStart w:id="280" w:name="_Toc351987975"/>
      <w:bookmarkStart w:id="281" w:name="_Toc351988720"/>
      <w:bookmarkStart w:id="282" w:name="_Toc353522403"/>
      <w:bookmarkStart w:id="283" w:name="_Toc351990156"/>
      <w:bookmarkStart w:id="284" w:name="_Toc357151186"/>
      <w:r>
        <w:rPr>
          <w:rFonts w:hint="eastAsia" w:ascii="宋体" w:hAnsi="宋体"/>
          <w:color w:val="000000" w:themeColor="text1"/>
          <w:szCs w:val="21"/>
          <w:highlight w:val="none"/>
          <w14:textFill>
            <w14:solidFill>
              <w14:schemeClr w14:val="tx1"/>
            </w14:solidFill>
          </w14:textFill>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24.5  报价人须对质疑或投诉内容的真实性承担责任。</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24.6  质疑函应当署名。质疑供应商为自然人的，应当由本人签字；质疑供应商为法人或其他组织的，应由法定代表人或者主要负责人签字并盖公章。</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85" w:name="_Toc369180055"/>
      <w:bookmarkStart w:id="286" w:name="_Toc4257"/>
      <w:bookmarkStart w:id="287" w:name="_Toc383439860"/>
      <w:r>
        <w:rPr>
          <w:rFonts w:hint="eastAsia" w:ascii="宋体" w:hAnsi="宋体" w:eastAsia="宋体"/>
          <w:color w:val="000000" w:themeColor="text1"/>
          <w:kern w:val="44"/>
          <w:sz w:val="21"/>
          <w:szCs w:val="21"/>
          <w:highlight w:val="none"/>
          <w14:textFill>
            <w14:solidFill>
              <w14:schemeClr w14:val="tx1"/>
            </w14:solidFill>
          </w14:textFill>
        </w:rPr>
        <w:t>签订合同</w:t>
      </w:r>
      <w:bookmarkEnd w:id="279"/>
      <w:bookmarkEnd w:id="280"/>
      <w:bookmarkEnd w:id="281"/>
      <w:bookmarkEnd w:id="282"/>
      <w:bookmarkEnd w:id="283"/>
      <w:bookmarkEnd w:id="284"/>
      <w:bookmarkEnd w:id="285"/>
      <w:bookmarkEnd w:id="286"/>
      <w:bookmarkEnd w:id="287"/>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88" w:name="_Toc7810"/>
      <w:bookmarkStart w:id="289" w:name="_Toc369180056"/>
      <w:bookmarkStart w:id="290" w:name="_Toc383439861"/>
      <w:bookmarkStart w:id="291" w:name="_Toc366681897"/>
      <w:bookmarkStart w:id="292" w:name="_Toc367095382"/>
      <w:bookmarkStart w:id="293" w:name="_Toc366072536"/>
      <w:r>
        <w:rPr>
          <w:rFonts w:hint="eastAsia" w:ascii="黑体" w:hAnsi="宋体"/>
          <w:b w:val="0"/>
          <w:color w:val="000000" w:themeColor="text1"/>
          <w:kern w:val="44"/>
          <w:sz w:val="21"/>
          <w:szCs w:val="21"/>
          <w:highlight w:val="none"/>
          <w14:textFill>
            <w14:solidFill>
              <w14:schemeClr w14:val="tx1"/>
            </w14:solidFill>
          </w14:textFill>
        </w:rPr>
        <w:t>签订合同</w:t>
      </w:r>
      <w:bookmarkEnd w:id="288"/>
      <w:bookmarkEnd w:id="289"/>
      <w:bookmarkEnd w:id="29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91"/>
      <w:bookmarkEnd w:id="292"/>
      <w:bookmarkEnd w:id="293"/>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采购人应当自采购合同签订之日起七个工作日内，按照有关规定将采购合同副本报同级人民政府财政部门和代理采购机构备案。</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94" w:name="_Toc351987780"/>
      <w:bookmarkStart w:id="295" w:name="_Toc3670"/>
      <w:bookmarkStart w:id="296" w:name="_Toc369180057"/>
      <w:bookmarkStart w:id="297" w:name="_Toc351987976"/>
      <w:bookmarkStart w:id="298" w:name="_Toc353522404"/>
      <w:bookmarkStart w:id="299" w:name="_Toc357151187"/>
      <w:bookmarkStart w:id="300" w:name="_Toc383439862"/>
      <w:bookmarkStart w:id="301" w:name="_Toc351990157"/>
      <w:bookmarkStart w:id="302" w:name="_Toc351988721"/>
      <w:r>
        <w:rPr>
          <w:rFonts w:hint="eastAsia" w:ascii="宋体" w:hAnsi="宋体" w:eastAsia="宋体"/>
          <w:color w:val="000000" w:themeColor="text1"/>
          <w:kern w:val="44"/>
          <w:sz w:val="21"/>
          <w:szCs w:val="21"/>
          <w:highlight w:val="none"/>
          <w14:textFill>
            <w14:solidFill>
              <w14:schemeClr w14:val="tx1"/>
            </w14:solidFill>
          </w14:textFill>
        </w:rPr>
        <w:t>适用法律</w:t>
      </w:r>
      <w:bookmarkEnd w:id="294"/>
      <w:bookmarkEnd w:id="295"/>
      <w:bookmarkEnd w:id="296"/>
      <w:bookmarkEnd w:id="297"/>
      <w:bookmarkEnd w:id="298"/>
      <w:bookmarkEnd w:id="299"/>
      <w:bookmarkEnd w:id="300"/>
      <w:bookmarkEnd w:id="301"/>
      <w:bookmarkEnd w:id="302"/>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303" w:name="_Toc383439863"/>
      <w:bookmarkStart w:id="304" w:name="_Toc27807"/>
      <w:bookmarkStart w:id="305" w:name="_Toc369180058"/>
      <w:r>
        <w:rPr>
          <w:rFonts w:hint="eastAsia" w:ascii="黑体" w:hAnsi="宋体"/>
          <w:b w:val="0"/>
          <w:color w:val="000000" w:themeColor="text1"/>
          <w:kern w:val="44"/>
          <w:sz w:val="21"/>
          <w:szCs w:val="21"/>
          <w:highlight w:val="none"/>
          <w14:textFill>
            <w14:solidFill>
              <w14:schemeClr w14:val="tx1"/>
            </w14:solidFill>
          </w14:textFill>
        </w:rPr>
        <w:t>适用法律</w:t>
      </w:r>
      <w:bookmarkEnd w:id="303"/>
      <w:bookmarkEnd w:id="304"/>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305"/>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pStyle w:val="4"/>
        <w:numPr>
          <w:ilvl w:val="0"/>
          <w:numId w:val="0"/>
        </w:numPr>
        <w:jc w:val="center"/>
        <w:rPr>
          <w:color w:val="000000" w:themeColor="text1"/>
          <w:sz w:val="24"/>
          <w:highlight w:val="none"/>
          <w14:textFill>
            <w14:solidFill>
              <w14:schemeClr w14:val="tx1"/>
            </w14:solidFill>
          </w14:textFill>
        </w:rPr>
      </w:pPr>
      <w:bookmarkStart w:id="306" w:name="_Toc6627"/>
      <w:bookmarkStart w:id="307" w:name="_Toc430771059"/>
      <w:bookmarkStart w:id="308" w:name="_Toc500843104"/>
      <w:bookmarkStart w:id="309" w:name="_Toc432682726"/>
      <w:r>
        <w:rPr>
          <w:rFonts w:hint="eastAsia"/>
          <w:color w:val="000000" w:themeColor="text1"/>
          <w:sz w:val="24"/>
          <w:highlight w:val="none"/>
          <w14:textFill>
            <w14:solidFill>
              <w14:schemeClr w14:val="tx1"/>
            </w14:solidFill>
          </w14:textFill>
        </w:rPr>
        <w:t>政府采购政策</w:t>
      </w:r>
      <w:bookmarkEnd w:id="306"/>
      <w:bookmarkEnd w:id="307"/>
      <w:bookmarkEnd w:id="308"/>
      <w:bookmarkEnd w:id="309"/>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0" w:name="_Toc430771060"/>
      <w:bookmarkStart w:id="311" w:name="_Toc430185803"/>
      <w:r>
        <w:rPr>
          <w:rFonts w:hint="eastAsia" w:ascii="宋体" w:hAnsi="宋体" w:eastAsia="宋体" w:cs="宋体"/>
          <w:color w:val="000000" w:themeColor="text1"/>
          <w:highlight w:val="none"/>
          <w:lang w:val="en-US" w:eastAsia="zh-CN"/>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t xml:space="preserve">     </w:t>
      </w:r>
      <w:bookmarkStart w:id="312"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310"/>
      <w:bookmarkEnd w:id="311"/>
      <w:bookmarkEnd w:id="31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3" w:name="_Toc430771061"/>
      <w:bookmarkStart w:id="314" w:name="_Toc430185804"/>
      <w:r>
        <w:rPr>
          <w:rFonts w:hint="eastAsia" w:ascii="宋体" w:hAnsi="宋体" w:eastAsia="宋体" w:cs="宋体"/>
          <w:color w:val="000000" w:themeColor="text1"/>
          <w:highlight w:val="none"/>
          <w:lang w:val="en-US" w:eastAsia="zh-CN"/>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3"/>
      <w:bookmarkEnd w:id="314"/>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5" w:name="_Toc430185805"/>
      <w:bookmarkStart w:id="316" w:name="_Toc430771062"/>
      <w:r>
        <w:rPr>
          <w:rFonts w:hint="eastAsia" w:ascii="宋体" w:hAnsi="宋体" w:eastAsia="宋体" w:cs="宋体"/>
          <w:color w:val="000000" w:themeColor="text1"/>
          <w:highlight w:val="none"/>
          <w:lang w:val="en-US" w:eastAsia="zh-CN"/>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315"/>
      <w:bookmarkEnd w:id="31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7" w:name="_Toc430771063"/>
      <w:bookmarkStart w:id="318" w:name="_Toc430185806"/>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317"/>
      <w:bookmarkEnd w:id="318"/>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0</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3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19" w:name="_Toc351987781"/>
      <w:bookmarkStart w:id="320" w:name="_Toc383439864"/>
      <w:bookmarkStart w:id="321" w:name="_Toc351987977"/>
      <w:bookmarkStart w:id="322" w:name="_Toc369180059"/>
      <w:bookmarkStart w:id="323" w:name="_Toc351990158"/>
      <w:bookmarkStart w:id="324" w:name="_Toc353522405"/>
      <w:bookmarkStart w:id="325" w:name="_Toc1387"/>
      <w:bookmarkStart w:id="326" w:name="_Toc351988722"/>
      <w:bookmarkStart w:id="327" w:name="_Toc357151188"/>
      <w:r>
        <w:rPr>
          <w:rFonts w:hint="eastAsia" w:ascii="宋体" w:hAnsi="宋体"/>
          <w:color w:val="000000" w:themeColor="text1"/>
          <w:sz w:val="21"/>
          <w:szCs w:val="21"/>
          <w:highlight w:val="none"/>
          <w14:textFill>
            <w14:solidFill>
              <w14:schemeClr w14:val="tx1"/>
            </w14:solidFill>
          </w14:textFill>
        </w:rPr>
        <w:t>第四部分　合同书格式</w:t>
      </w:r>
      <w:bookmarkEnd w:id="319"/>
      <w:bookmarkEnd w:id="320"/>
      <w:bookmarkEnd w:id="321"/>
      <w:bookmarkEnd w:id="322"/>
      <w:bookmarkEnd w:id="323"/>
      <w:bookmarkEnd w:id="324"/>
      <w:bookmarkEnd w:id="325"/>
      <w:bookmarkEnd w:id="326"/>
      <w:bookmarkEnd w:id="327"/>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甲方（采购人）：</w:t>
      </w: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乙方（成交供应商）：</w:t>
      </w:r>
    </w:p>
    <w:p>
      <w:pPr>
        <w:spacing w:line="360" w:lineRule="auto"/>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ab/>
      </w:r>
    </w:p>
    <w:p>
      <w:pPr>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成交采购项目编号</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）成交结果和有关询价文件、报价文件的要求，经双方协商一致，订立以下合同：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采购项目名称：；</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pPr>
        <w:tabs>
          <w:tab w:val="left" w:pos="1004"/>
        </w:tabs>
        <w:spacing w:line="440" w:lineRule="exact"/>
        <w:ind w:left="1079" w:leftChars="51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完工期：。</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完工地点：。</w:t>
      </w:r>
    </w:p>
    <w:p>
      <w:pPr>
        <w:tabs>
          <w:tab w:val="left" w:pos="1004"/>
        </w:tabs>
        <w:spacing w:line="440" w:lineRule="exact"/>
        <w:ind w:left="1361" w:leftChars="428"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 验收时间：。</w:t>
      </w:r>
    </w:p>
    <w:p>
      <w:pPr>
        <w:tabs>
          <w:tab w:val="left" w:pos="1004"/>
        </w:tabs>
        <w:spacing w:line="44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完工验收方式：。</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 验收标准：</w:t>
      </w:r>
    </w:p>
    <w:p>
      <w:pPr>
        <w:numPr>
          <w:ilvl w:val="6"/>
          <w:numId w:val="13"/>
        </w:numPr>
        <w:tabs>
          <w:tab w:val="left" w:pos="1680"/>
          <w:tab w:val="clear" w:pos="4830"/>
        </w:tabs>
        <w:spacing w:line="44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质量符合询价文件和报价文件的要求；</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4"/>
        </w:numPr>
        <w:tabs>
          <w:tab w:val="left" w:pos="945"/>
        </w:tabs>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p>
    <w:p>
      <w:pPr>
        <w:numPr>
          <w:ilvl w:val="0"/>
          <w:numId w:val="14"/>
        </w:numPr>
        <w:tabs>
          <w:tab w:val="left" w:pos="1155"/>
          <w:tab w:val="clear" w:pos="1203"/>
        </w:tabs>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每推迟一天按总价的1%罚款</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255"/>
        </w:tabs>
        <w:spacing w:line="44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255"/>
        </w:tabs>
        <w:spacing w:line="440" w:lineRule="exact"/>
        <w:ind w:left="1001" w:leftChars="358"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 广东业信采购招标有限公司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第十二条  附则</w:t>
      </w:r>
    </w:p>
    <w:p>
      <w:pPr>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40" w:lineRule="exact"/>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附件1、《货物清单》</w:t>
      </w:r>
    </w:p>
    <w:p>
      <w:pPr>
        <w:tabs>
          <w:tab w:val="left" w:pos="1004"/>
        </w:tabs>
        <w:spacing w:line="440" w:lineRule="exact"/>
        <w:ind w:firstLine="310" w:firstLineChars="147"/>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28" w:name="_Toc351986198"/>
      <w:bookmarkStart w:id="329" w:name="_Toc491658678"/>
      <w:bookmarkStart w:id="330" w:name="_Toc357151189"/>
      <w:bookmarkStart w:id="331" w:name="_Toc351990159"/>
      <w:bookmarkStart w:id="332" w:name="_Toc351985913"/>
      <w:bookmarkStart w:id="333" w:name="_Toc329242721"/>
      <w:bookmarkStart w:id="334" w:name="_Toc351987978"/>
      <w:bookmarkStart w:id="335" w:name="_Toc351987782"/>
      <w:bookmarkStart w:id="336" w:name="_Toc17867"/>
      <w:bookmarkStart w:id="337" w:name="_Toc353522406"/>
      <w:bookmarkStart w:id="338" w:name="_Toc351988723"/>
      <w:bookmarkStart w:id="339" w:name="_Toc500861025"/>
      <w:bookmarkStart w:id="340" w:name="_Toc351986018"/>
      <w:bookmarkStart w:id="341" w:name="_Toc369180060"/>
      <w:bookmarkStart w:id="342" w:name="_Toc383439865"/>
      <w:r>
        <w:rPr>
          <w:rFonts w:hint="eastAsia" w:ascii="宋体" w:hAnsi="宋体"/>
          <w:color w:val="000000" w:themeColor="text1"/>
          <w:sz w:val="21"/>
          <w:szCs w:val="21"/>
          <w:highlight w:val="none"/>
          <w14:textFill>
            <w14:solidFill>
              <w14:schemeClr w14:val="tx1"/>
            </w14:solidFill>
          </w14:textFill>
        </w:rPr>
        <w:t>第五部分</w:t>
      </w:r>
      <w:bookmarkStart w:id="343" w:name="_Hlt97188172"/>
      <w:bookmarkEnd w:id="343"/>
      <w:r>
        <w:rPr>
          <w:rFonts w:hint="eastAsia" w:ascii="宋体" w:hAnsi="宋体"/>
          <w:color w:val="000000" w:themeColor="text1"/>
          <w:sz w:val="21"/>
          <w:szCs w:val="21"/>
          <w:highlight w:val="none"/>
          <w14:textFill>
            <w14:solidFill>
              <w14:schemeClr w14:val="tx1"/>
            </w14:solidFill>
          </w14:textFill>
        </w:rPr>
        <w:t>报价文件格式</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Start w:id="344" w:name="_Hlt21938933"/>
      <w:bookmarkEnd w:id="344"/>
    </w:p>
    <w:p>
      <w:pPr>
        <w:tabs>
          <w:tab w:val="left" w:pos="1004"/>
          <w:tab w:val="left" w:pos="4267"/>
        </w:tabs>
        <w:spacing w:line="400" w:lineRule="exact"/>
        <w:rPr>
          <w:rFonts w:ascii="宋体" w:hAnsi="宋体"/>
          <w:bCs/>
          <w:color w:val="000000" w:themeColor="text1"/>
          <w:szCs w:val="21"/>
          <w:highlight w:val="none"/>
          <w14:textFill>
            <w14:solidFill>
              <w14:schemeClr w14:val="tx1"/>
            </w14:solidFill>
          </w14:textFill>
        </w:rPr>
      </w:pPr>
    </w:p>
    <w:p>
      <w:pPr>
        <w:pStyle w:val="5"/>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pPr>
        <w:pStyle w:val="5"/>
        <w:spacing w:line="360" w:lineRule="auto"/>
        <w:rPr>
          <w:rFonts w:hAnsi="宋体"/>
          <w:b/>
          <w:color w:val="000000" w:themeColor="text1"/>
          <w:szCs w:val="2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pPr>
        <w:pStyle w:val="5"/>
        <w:rPr>
          <w:rFonts w:hAnsi="宋体"/>
          <w:b/>
          <w:bCs/>
          <w:color w:val="000000" w:themeColor="text1"/>
          <w:szCs w:val="24"/>
          <w:highlight w:val="none"/>
          <w14:textFill>
            <w14:solidFill>
              <w14:schemeClr w14:val="tx1"/>
            </w14:solidFill>
          </w14:textFill>
        </w:rPr>
      </w:pPr>
    </w:p>
    <w:p>
      <w:pPr>
        <w:pStyle w:val="5"/>
        <w:rPr>
          <w:rFonts w:hAnsi="宋体"/>
          <w:b/>
          <w:bCs/>
          <w:color w:val="000000" w:themeColor="text1"/>
          <w:szCs w:val="24"/>
          <w:highlight w:val="none"/>
          <w14:textFill>
            <w14:solidFill>
              <w14:schemeClr w14:val="tx1"/>
            </w14:solidFill>
          </w14:textFill>
        </w:rPr>
      </w:pPr>
    </w:p>
    <w:p>
      <w:pPr>
        <w:pStyle w:val="5"/>
        <w:rPr>
          <w:rFonts w:hAnsi="宋体"/>
          <w:b/>
          <w:bCs/>
          <w:color w:val="000000" w:themeColor="text1"/>
          <w:szCs w:val="24"/>
          <w:highlight w:val="none"/>
          <w14:textFill>
            <w14:solidFill>
              <w14:schemeClr w14:val="tx1"/>
            </w14:solidFill>
          </w14:textFill>
        </w:rPr>
      </w:pPr>
    </w:p>
    <w:p>
      <w:pPr>
        <w:pStyle w:val="5"/>
        <w:rPr>
          <w:rFonts w:hAnsi="宋体"/>
          <w:b/>
          <w:bCs/>
          <w:color w:val="000000" w:themeColor="text1"/>
          <w:szCs w:val="24"/>
          <w:highlight w:val="none"/>
          <w14:textFill>
            <w14:solidFill>
              <w14:schemeClr w14:val="tx1"/>
            </w14:solidFill>
          </w14:textFill>
        </w:rPr>
      </w:pPr>
    </w:p>
    <w:p>
      <w:pPr>
        <w:pStyle w:val="5"/>
        <w:rPr>
          <w:rFonts w:hAnsi="宋体"/>
          <w:b/>
          <w:bCs/>
          <w:color w:val="000000" w:themeColor="text1"/>
          <w:szCs w:val="24"/>
          <w:highlight w:val="none"/>
          <w14:textFill>
            <w14:solidFill>
              <w14:schemeClr w14:val="tx1"/>
            </w14:solidFill>
          </w14:textFill>
        </w:rPr>
      </w:pPr>
    </w:p>
    <w:p>
      <w:pPr>
        <w:pStyle w:val="5"/>
        <w:rPr>
          <w:rFonts w:hAnsi="宋体"/>
          <w:b/>
          <w:bCs/>
          <w:color w:val="000000" w:themeColor="text1"/>
          <w:szCs w:val="24"/>
          <w:highlight w:val="none"/>
          <w14:textFill>
            <w14:solidFill>
              <w14:schemeClr w14:val="tx1"/>
            </w14:solidFill>
          </w14:textFill>
        </w:rPr>
      </w:pPr>
    </w:p>
    <w:p>
      <w:pPr>
        <w:pStyle w:val="5"/>
        <w:rPr>
          <w:rFonts w:hAnsi="宋体"/>
          <w:b/>
          <w:bCs/>
          <w:color w:val="000000" w:themeColor="text1"/>
          <w:szCs w:val="24"/>
          <w:highlight w:val="none"/>
          <w14:textFill>
            <w14:solidFill>
              <w14:schemeClr w14:val="tx1"/>
            </w14:solidFill>
          </w14:textFill>
        </w:rPr>
      </w:pPr>
    </w:p>
    <w:p>
      <w:pPr>
        <w:pStyle w:val="5"/>
        <w:rPr>
          <w:rFonts w:hAnsi="宋体"/>
          <w:b/>
          <w:bCs/>
          <w:color w:val="000000" w:themeColor="text1"/>
          <w:szCs w:val="24"/>
          <w:highlight w:val="none"/>
          <w14:textFill>
            <w14:solidFill>
              <w14:schemeClr w14:val="tx1"/>
            </w14:solidFill>
          </w14:textFill>
        </w:rPr>
      </w:pPr>
    </w:p>
    <w:p>
      <w:pPr>
        <w:pStyle w:val="5"/>
        <w:jc w:val="center"/>
        <w:rPr>
          <w:rFonts w:ascii="宋体" w:hAnsi="宋体"/>
          <w:b/>
          <w:bCs/>
          <w:color w:val="000000" w:themeColor="text1"/>
          <w:szCs w:val="21"/>
          <w:highlight w:val="none"/>
          <w14:textFill>
            <w14:solidFill>
              <w14:schemeClr w14:val="tx1"/>
            </w14:solidFill>
          </w14:textFill>
        </w:rPr>
      </w:pPr>
    </w:p>
    <w:p>
      <w:pPr>
        <w:jc w:val="center"/>
        <w:rPr>
          <w:rFonts w:ascii="宋体" w:hAnsi="宋体"/>
          <w:b/>
          <w:color w:val="000000" w:themeColor="text1"/>
          <w:kern w:val="44"/>
          <w:szCs w:val="21"/>
          <w:highlight w:val="none"/>
          <w14:textFill>
            <w14:solidFill>
              <w14:schemeClr w14:val="tx1"/>
            </w14:solidFill>
          </w14:textFill>
        </w:rPr>
      </w:pPr>
      <w:bookmarkStart w:id="345" w:name="_Toc369183620"/>
      <w:r>
        <w:rPr>
          <w:rFonts w:hint="eastAsia" w:ascii="宋体" w:hAnsi="宋体"/>
          <w:b/>
          <w:color w:val="000000" w:themeColor="text1"/>
          <w:kern w:val="44"/>
          <w:szCs w:val="21"/>
          <w:highlight w:val="none"/>
          <w14:textFill>
            <w14:solidFill>
              <w14:schemeClr w14:val="tx1"/>
            </w14:solidFill>
          </w14:textFill>
        </w:rPr>
        <w:t>封面格式</w:t>
      </w:r>
      <w:bookmarkEnd w:id="345"/>
    </w:p>
    <w:p>
      <w:pPr>
        <w:rPr>
          <w:color w:val="000000" w:themeColor="text1"/>
          <w:highlight w:val="none"/>
          <w14:textFill>
            <w14:solidFill>
              <w14:schemeClr w14:val="tx1"/>
            </w14:solidFill>
          </w14:textFill>
        </w:rPr>
      </w:pPr>
    </w:p>
    <w:p>
      <w:pPr>
        <w:pStyle w:val="5"/>
        <w:spacing w:line="440" w:lineRule="exact"/>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报价文件（□正本、□副本）</w:t>
      </w:r>
    </w:p>
    <w:p>
      <w:pPr>
        <w:pStyle w:val="5"/>
        <w:spacing w:line="440" w:lineRule="exact"/>
        <w:rPr>
          <w:rFonts w:hint="eastAsia" w:hAnsi="宋体" w:eastAsia="宋体"/>
          <w:bCs/>
          <w:color w:val="000000" w:themeColor="text1"/>
          <w:szCs w:val="24"/>
          <w:highlight w:val="non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
          <w:bCs/>
          <w:color w:val="000000" w:themeColor="text1"/>
          <w:szCs w:val="24"/>
          <w:highlight w:val="none"/>
          <w:u w:val="single"/>
          <w:lang w:eastAsia="zh-CN"/>
          <w14:textFill>
            <w14:solidFill>
              <w14:schemeClr w14:val="tx1"/>
            </w14:solidFill>
          </w14:textFill>
        </w:rPr>
        <w:t>YXCG-20220104</w:t>
      </w:r>
    </w:p>
    <w:p>
      <w:pPr>
        <w:pStyle w:val="5"/>
        <w:spacing w:line="440" w:lineRule="exact"/>
        <w:rPr>
          <w:rFonts w:hint="eastAsia" w:hAnsi="宋体" w:eastAsia="宋体"/>
          <w:bCs/>
          <w:color w:val="000000" w:themeColor="text1"/>
          <w:szCs w:val="24"/>
          <w:highlight w:val="none"/>
          <w:u w:val="singl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
          <w:bCs/>
          <w:color w:val="000000" w:themeColor="text1"/>
          <w:szCs w:val="24"/>
          <w:highlight w:val="none"/>
          <w:u w:val="single"/>
          <w:lang w:eastAsia="zh-CN"/>
          <w14:textFill>
            <w14:solidFill>
              <w14:schemeClr w14:val="tx1"/>
            </w14:solidFill>
          </w14:textFill>
        </w:rPr>
        <w:t>阳西县应急管理局森林消防物资采购项目</w:t>
      </w:r>
    </w:p>
    <w:p>
      <w:pPr>
        <w:pStyle w:val="5"/>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供应商名称（公章）：</w:t>
      </w:r>
    </w:p>
    <w:p>
      <w:pPr>
        <w:pStyle w:val="5"/>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p>
    <w:p>
      <w:pPr>
        <w:pStyle w:val="5"/>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法定代表人或授权代理人（签字）</w:t>
      </w:r>
      <w:r>
        <w:rPr>
          <w:rFonts w:hAnsi="宋体"/>
          <w:bCs/>
          <w:color w:val="000000" w:themeColor="text1"/>
          <w:szCs w:val="24"/>
          <w:highlight w:val="none"/>
          <w14:textFill>
            <w14:solidFill>
              <w14:schemeClr w14:val="tx1"/>
            </w14:solidFill>
          </w14:textFill>
        </w:rPr>
        <w:t>：</w:t>
      </w:r>
    </w:p>
    <w:p>
      <w:pPr>
        <w:pStyle w:val="5"/>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14:textFill>
            <w14:solidFill>
              <w14:schemeClr w14:val="tx1"/>
            </w14:solidFill>
          </w14:textFill>
        </w:rPr>
        <w:t>传真：</w:t>
      </w:r>
    </w:p>
    <w:p>
      <w:pPr>
        <w:pStyle w:val="5"/>
        <w:spacing w:line="440" w:lineRule="exact"/>
        <w:rPr>
          <w:rFonts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编制日期：年月日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color w:val="000000" w:themeColor="text1"/>
          <w:szCs w:val="21"/>
          <w:highlight w:val="none"/>
          <w14:textFill>
            <w14:solidFill>
              <w14:schemeClr w14:val="tx1"/>
            </w14:solidFill>
          </w14:textFill>
        </w:rPr>
      </w:pPr>
      <w:bookmarkStart w:id="346" w:name="_Toc200414514"/>
      <w:bookmarkStart w:id="347" w:name="_Toc518902461"/>
      <w:bookmarkStart w:id="348" w:name="_Toc9459"/>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346"/>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347"/>
      <w:bookmarkEnd w:id="348"/>
    </w:p>
    <w:tbl>
      <w:tblPr>
        <w:tblStyle w:val="37"/>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756"/>
        <w:gridCol w:w="2988"/>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98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询价文件要求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4" w:hRule="atLeast"/>
          <w:jc w:val="center"/>
        </w:trPr>
        <w:tc>
          <w:tcPr>
            <w:tcW w:w="888"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756"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供应商要求</w:t>
            </w:r>
          </w:p>
        </w:tc>
        <w:tc>
          <w:tcPr>
            <w:tcW w:w="298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见报价文件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w:t>
            </w:r>
          </w:p>
        </w:tc>
        <w:tc>
          <w:tcPr>
            <w:tcW w:w="1756" w:type="dxa"/>
            <w:vAlign w:val="center"/>
          </w:tcPr>
          <w:p>
            <w:pP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交货</w:t>
            </w:r>
            <w:r>
              <w:rPr>
                <w:rFonts w:hint="eastAsia"/>
                <w:color w:val="000000" w:themeColor="text1"/>
                <w:highlight w:val="none"/>
                <w:lang w:eastAsia="zh-CN"/>
                <w14:textFill>
                  <w14:solidFill>
                    <w14:schemeClr w14:val="tx1"/>
                  </w14:solidFill>
                </w14:textFill>
              </w:rPr>
              <w:t>期</w:t>
            </w:r>
            <w:r>
              <w:rPr>
                <w:rFonts w:hint="eastAsia"/>
                <w:color w:val="000000" w:themeColor="text1"/>
                <w:highlight w:val="none"/>
                <w14:textFill>
                  <w14:solidFill>
                    <w14:schemeClr w14:val="tx1"/>
                  </w14:solidFill>
                </w14:textFill>
              </w:rPr>
              <w:t>须满足要求</w:t>
            </w:r>
          </w:p>
        </w:tc>
        <w:tc>
          <w:tcPr>
            <w:tcW w:w="298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56"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投标报价未超出报价上限</w:t>
            </w:r>
          </w:p>
        </w:tc>
        <w:tc>
          <w:tcPr>
            <w:tcW w:w="298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56"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保证金须满足要求</w:t>
            </w:r>
          </w:p>
        </w:tc>
        <w:tc>
          <w:tcPr>
            <w:tcW w:w="298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56"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法定代表人/负责人资格证明书及授权委托书</w:t>
            </w:r>
          </w:p>
        </w:tc>
        <w:tc>
          <w:tcPr>
            <w:tcW w:w="298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56"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298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56"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p>
        </w:tc>
        <w:tc>
          <w:tcPr>
            <w:tcW w:w="298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color w:val="000000" w:themeColor="text1"/>
          <w:sz w:val="18"/>
          <w:szCs w:val="18"/>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文件为法定代表人签署并由法定代表人亲自递交</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spacing w:line="360" w:lineRule="auto"/>
        <w:rPr>
          <w:rFonts w:ascii="宋体" w:hAnsi="宋体"/>
          <w:color w:val="000000" w:themeColor="text1"/>
          <w:sz w:val="18"/>
          <w:szCs w:val="18"/>
          <w:highlight w:val="none"/>
          <w14:textFill>
            <w14:solidFill>
              <w14:schemeClr w14:val="tx1"/>
            </w14:solidFill>
          </w14:textFill>
        </w:rPr>
        <w:sectPr>
          <w:headerReference r:id="rId9" w:type="default"/>
          <w:pgSz w:w="11906" w:h="16838"/>
          <w:pgMar w:top="1134" w:right="1361" w:bottom="1134" w:left="1361" w:header="851" w:footer="992"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49" w:name="_Toc383439867"/>
      <w:bookmarkStart w:id="350" w:name="_Toc27414"/>
      <w:bookmarkStart w:id="351" w:name="_Toc340672882"/>
      <w:bookmarkStart w:id="352" w:name="_Toc339020028"/>
      <w:bookmarkStart w:id="353" w:name="_Toc343248431"/>
      <w:bookmarkStart w:id="354" w:name="_Toc380764125"/>
      <w:bookmarkStart w:id="355" w:name="_Toc342296774"/>
      <w:bookmarkStart w:id="356" w:name="_Toc342312456"/>
      <w:bookmarkStart w:id="357" w:name="_Toc343247113"/>
      <w:bookmarkStart w:id="358" w:name="_Toc330459999"/>
      <w:bookmarkStart w:id="359" w:name="_Toc343612933"/>
      <w:bookmarkStart w:id="360" w:name="_Toc365967085"/>
      <w:bookmarkStart w:id="361" w:name="_Toc336681593"/>
      <w:bookmarkStart w:id="362" w:name="_Toc333935359"/>
      <w:bookmarkStart w:id="363" w:name="_Toc339020108"/>
      <w:bookmarkStart w:id="364" w:name="_Toc332206722"/>
      <w:bookmarkStart w:id="365" w:name="_Toc339020246"/>
      <w:bookmarkStart w:id="366" w:name="_Toc365985191"/>
      <w:bookmarkStart w:id="367" w:name="_Toc345312610"/>
      <w:bookmarkStart w:id="368" w:name="_Toc333238647"/>
      <w:bookmarkStart w:id="369" w:name="_Toc342398143"/>
      <w:bookmarkStart w:id="370" w:name="_Toc332270360"/>
      <w:bookmarkStart w:id="371" w:name="_Toc333237802"/>
      <w:bookmarkStart w:id="372" w:name="_Toc350438762"/>
      <w:bookmarkStart w:id="373" w:name="_Toc333237691"/>
      <w:bookmarkStart w:id="374" w:name="_Toc331684055"/>
      <w:bookmarkStart w:id="375" w:name="_Toc339019902"/>
      <w:bookmarkStart w:id="376" w:name="_Toc340677083"/>
      <w:bookmarkStart w:id="377" w:name="_Toc333935700"/>
      <w:bookmarkStart w:id="378" w:name="_Toc341348353"/>
      <w:bookmarkStart w:id="379" w:name="_Toc336681948"/>
      <w:bookmarkStart w:id="380" w:name="_Toc339362313"/>
      <w:bookmarkStart w:id="381" w:name="_Toc342060388"/>
      <w:bookmarkStart w:id="382" w:name="_Toc337632371"/>
      <w:bookmarkStart w:id="383" w:name="_Toc366072542"/>
      <w:bookmarkStart w:id="384" w:name="_Toc350756463"/>
      <w:bookmarkStart w:id="385" w:name="_Toc331512914"/>
      <w:bookmarkStart w:id="386" w:name="_Toc339441100"/>
      <w:bookmarkStart w:id="387" w:name="_Toc340507455"/>
      <w:r>
        <w:rPr>
          <w:rFonts w:hint="eastAsia" w:ascii="黑体" w:hAnsi="宋体"/>
          <w:b w:val="0"/>
          <w:color w:val="000000" w:themeColor="text1"/>
          <w:kern w:val="44"/>
          <w:sz w:val="21"/>
          <w:szCs w:val="20"/>
          <w:highlight w:val="none"/>
          <w14:textFill>
            <w14:solidFill>
              <w14:schemeClr w14:val="tx1"/>
            </w14:solidFill>
          </w14:textFill>
        </w:rPr>
        <w:t>（一）无重大违法记录声明函</w:t>
      </w:r>
      <w:bookmarkEnd w:id="349"/>
      <w:bookmarkEnd w:id="350"/>
    </w:p>
    <w:p>
      <w:pPr>
        <w:pStyle w:val="5"/>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针对贵方组织的项目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供应商法定代表人（负责人）或授权代理人（签字）：</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8" w:name="_Toc24710"/>
      <w:bookmarkStart w:id="389" w:name="_Toc383439868"/>
      <w:r>
        <w:rPr>
          <w:rFonts w:hint="eastAsia" w:ascii="黑体" w:hAnsi="宋体"/>
          <w:b w:val="0"/>
          <w:color w:val="000000" w:themeColor="text1"/>
          <w:kern w:val="44"/>
          <w:sz w:val="21"/>
          <w:szCs w:val="20"/>
          <w:highlight w:val="none"/>
          <w14:textFill>
            <w14:solidFill>
              <w14:schemeClr w14:val="tx1"/>
            </w14:solidFill>
          </w14:textFill>
        </w:rPr>
        <w:t>（二）法定代表人证明书</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pPr>
        <w:pStyle w:val="5"/>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说明：1、法定代表人为企业事业单位、国家机关、社会团体的主要政务负责人。</w:t>
      </w: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2、内容必须填写真实、清楚，涂改无效，不得转让、买卖。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5"/>
        <w:rPr>
          <w:rFonts w:hAnsi="宋体"/>
          <w:color w:val="000000" w:themeColor="text1"/>
          <w:szCs w:val="24"/>
          <w:highlight w:val="none"/>
          <w14:textFill>
            <w14:solidFill>
              <w14:schemeClr w14:val="tx1"/>
            </w14:solidFill>
          </w14:textFill>
        </w:rPr>
      </w:pPr>
    </w:p>
    <w:p>
      <w:pPr>
        <w:pStyle w:val="5"/>
        <w:rPr>
          <w:color w:val="000000" w:themeColor="text1"/>
          <w:highlight w:val="none"/>
          <w14:textFill>
            <w14:solidFill>
              <w14:schemeClr w14:val="tx1"/>
            </w14:solidFill>
          </w14:textFill>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000000" w:themeColor="text1"/>
          <w:highlight w:val="none"/>
          <w14:textFill>
            <w14:solidFill>
              <w14:schemeClr w14:val="tx1"/>
            </w14:solidFill>
          </w14:textFill>
        </w:rPr>
        <w:pict>
          <v:shape id="自选图形 263" o:spid="_x0000_s1026" o:spt="176" type="#_x0000_t176" style="position:absolute;left:0pt;margin-left:68.25pt;margin-top:27.3pt;height:135.65pt;width:273.5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">
            <v:path/>
            <v:fill focussize="0,0"/>
            <v:stroke joinstyle="miter"/>
            <v:imagedata o:title=""/>
            <o:lock v:ext="edit"/>
            <v:textbox>
              <w:txbxContent>
                <w:p/>
                <w:p/>
                <w:p/>
                <w:p>
                  <w:pPr>
                    <w:jc w:val="center"/>
                  </w:pPr>
                  <w:r>
                    <w:rPr>
                      <w:rFonts w:hint="eastAsia"/>
                    </w:rPr>
                    <w:t>身份证正反面复印件</w:t>
                  </w:r>
                </w:p>
              </w:txbxContent>
            </v:textbox>
          </v:shape>
        </w:pic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90" w:name="_Toc383439869"/>
      <w:bookmarkStart w:id="391" w:name="_Toc337632372"/>
      <w:bookmarkStart w:id="392" w:name="_Toc339441101"/>
      <w:bookmarkStart w:id="393" w:name="_Toc333935360"/>
      <w:bookmarkStart w:id="394" w:name="_Toc340507456"/>
      <w:bookmarkStart w:id="395" w:name="_Toc342296775"/>
      <w:bookmarkStart w:id="396" w:name="_Toc330460000"/>
      <w:bookmarkStart w:id="397" w:name="_Toc332270361"/>
      <w:bookmarkStart w:id="398" w:name="_Toc343248432"/>
      <w:bookmarkStart w:id="399" w:name="_Toc333237692"/>
      <w:bookmarkStart w:id="400" w:name="_Toc342060389"/>
      <w:bookmarkStart w:id="401" w:name="_Toc336681949"/>
      <w:bookmarkStart w:id="402" w:name="_Toc332206723"/>
      <w:bookmarkStart w:id="403" w:name="_Toc339020109"/>
      <w:bookmarkStart w:id="404" w:name="_Toc339020247"/>
      <w:bookmarkStart w:id="405" w:name="_Toc336681594"/>
      <w:bookmarkStart w:id="406" w:name="_Toc341348354"/>
      <w:bookmarkStart w:id="407" w:name="_Toc350438763"/>
      <w:bookmarkStart w:id="408" w:name="_Toc4252"/>
      <w:bookmarkStart w:id="409" w:name="_Toc365985192"/>
      <w:bookmarkStart w:id="410" w:name="_Toc342398144"/>
      <w:bookmarkStart w:id="411" w:name="_Toc343247114"/>
      <w:bookmarkStart w:id="412" w:name="_Toc350756464"/>
      <w:bookmarkStart w:id="413" w:name="_Toc342312457"/>
      <w:bookmarkStart w:id="414" w:name="_Toc331512915"/>
      <w:bookmarkStart w:id="415" w:name="_Toc380764126"/>
      <w:bookmarkStart w:id="416" w:name="_Toc333238648"/>
      <w:bookmarkStart w:id="417" w:name="_Toc340672883"/>
      <w:bookmarkStart w:id="418" w:name="_Toc339362314"/>
      <w:bookmarkStart w:id="419" w:name="_Toc333237803"/>
      <w:bookmarkStart w:id="420" w:name="_Toc331684056"/>
      <w:bookmarkStart w:id="421" w:name="_Toc343612934"/>
      <w:bookmarkStart w:id="422" w:name="_Toc339020029"/>
      <w:bookmarkStart w:id="423" w:name="_Toc340677084"/>
      <w:bookmarkStart w:id="424" w:name="_Toc339019903"/>
      <w:bookmarkStart w:id="425" w:name="_Toc365967086"/>
      <w:bookmarkStart w:id="426" w:name="_Toc333935701"/>
      <w:bookmarkStart w:id="427" w:name="_Toc345312611"/>
      <w:bookmarkStart w:id="428" w:name="_Toc366072543"/>
      <w:r>
        <w:rPr>
          <w:rFonts w:hint="eastAsia" w:ascii="黑体" w:hAnsi="宋体"/>
          <w:b w:val="0"/>
          <w:color w:val="000000" w:themeColor="text1"/>
          <w:kern w:val="44"/>
          <w:sz w:val="21"/>
          <w:szCs w:val="20"/>
          <w:highlight w:val="none"/>
          <w14:textFill>
            <w14:solidFill>
              <w14:schemeClr w14:val="tx1"/>
            </w14:solidFill>
          </w14:textFill>
        </w:rPr>
        <w:t>（三）法定代表人授权书</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的法定代表人，现授权委托</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ascii="宋体" w:hAnsi="宋体" w:cs="宋体"/>
          <w:color w:val="000000" w:themeColor="text1"/>
          <w:szCs w:val="21"/>
          <w:highlight w:val="none"/>
          <w:u w:val="single"/>
          <w14:textFill>
            <w14:solidFill>
              <w14:schemeClr w14:val="tx1"/>
            </w14:solidFill>
          </w14:textFill>
        </w:rPr>
        <w:t xml:space="preserve">项目名称        </w:t>
      </w:r>
      <w:r>
        <w:rPr>
          <w:rFonts w:hint="eastAsia" w:ascii="宋体" w:hAnsi="宋体"/>
          <w:bCs/>
          <w:color w:val="000000" w:themeColor="text1"/>
          <w:highlight w:val="none"/>
          <w14:textFill>
            <w14:solidFill>
              <w14:schemeClr w14:val="tx1"/>
            </w14:solidFill>
          </w14:textFill>
        </w:rPr>
        <w:t xml:space="preserve">招标项目（项目编号: </w:t>
      </w:r>
      <w:r>
        <w:rPr>
          <w:rFonts w:hint="eastAsia" w:ascii="宋体" w:hAnsi="宋体"/>
          <w:bCs/>
          <w:color w:val="000000" w:themeColor="text1"/>
          <w:highlight w:val="none"/>
          <w:u w:val="single"/>
          <w:lang w:eastAsia="zh-CN"/>
          <w14:textFill>
            <w14:solidFill>
              <w14:schemeClr w14:val="tx1"/>
            </w14:solidFill>
          </w14:textFill>
        </w:rPr>
        <w:t>YXCG-20220104</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自选图形 262" o:spid="_x0000_s1027" o:spt="176" type="#_x0000_t176" style="position:absolute;left:0pt;margin-left:99.75pt;margin-top:-0.05pt;height:137.65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29" w:name="_Toc340672888"/>
      <w:bookmarkStart w:id="430" w:name="_Toc333935365"/>
      <w:bookmarkStart w:id="431" w:name="_Toc333238653"/>
      <w:bookmarkStart w:id="432" w:name="_Toc350438768"/>
      <w:bookmarkStart w:id="433" w:name="_Toc343248437"/>
      <w:bookmarkStart w:id="434" w:name="_Toc342296780"/>
      <w:bookmarkStart w:id="435" w:name="_Toc340677089"/>
      <w:bookmarkStart w:id="436" w:name="_Toc333237808"/>
      <w:bookmarkStart w:id="437" w:name="_Toc337632377"/>
      <w:bookmarkStart w:id="438" w:name="_Toc342312462"/>
      <w:bookmarkStart w:id="439" w:name="_Toc343247119"/>
      <w:bookmarkStart w:id="440" w:name="_Toc365967091"/>
      <w:bookmarkStart w:id="441" w:name="_Toc339441106"/>
      <w:bookmarkStart w:id="442" w:name="_Toc340507461"/>
      <w:bookmarkStart w:id="443" w:name="_Toc383439875"/>
      <w:bookmarkStart w:id="444" w:name="_Toc336681954"/>
      <w:bookmarkStart w:id="445" w:name="_Toc332270366"/>
      <w:bookmarkStart w:id="446" w:name="_Toc339020034"/>
      <w:bookmarkStart w:id="447" w:name="_Toc366072548"/>
      <w:bookmarkStart w:id="448" w:name="_Toc339020252"/>
      <w:bookmarkStart w:id="449" w:name="_Toc345312616"/>
      <w:bookmarkStart w:id="450" w:name="_Toc331512920"/>
      <w:bookmarkStart w:id="451" w:name="_Toc332206728"/>
      <w:bookmarkStart w:id="452" w:name="_Toc342398149"/>
      <w:bookmarkStart w:id="453" w:name="_Toc336681599"/>
      <w:bookmarkStart w:id="454" w:name="_Toc333237697"/>
      <w:bookmarkStart w:id="455" w:name="_Toc350756469"/>
      <w:bookmarkStart w:id="456" w:name="_Toc343612939"/>
      <w:bookmarkStart w:id="457" w:name="_Toc339362319"/>
      <w:bookmarkStart w:id="458" w:name="_Toc380764131"/>
      <w:bookmarkStart w:id="459" w:name="_Toc365985197"/>
      <w:bookmarkStart w:id="460" w:name="_Toc341348359"/>
      <w:bookmarkStart w:id="461" w:name="_Toc22364"/>
      <w:bookmarkStart w:id="462" w:name="_Toc330460005"/>
      <w:bookmarkStart w:id="463" w:name="_Toc331684061"/>
      <w:bookmarkStart w:id="464" w:name="_Toc339020114"/>
      <w:bookmarkStart w:id="465" w:name="_Toc342060394"/>
      <w:bookmarkStart w:id="466" w:name="_Toc339019908"/>
      <w:bookmarkStart w:id="467" w:name="_Toc333935706"/>
      <w:r>
        <w:rPr>
          <w:rFonts w:hint="eastAsia" w:ascii="黑体" w:hAnsi="宋体"/>
          <w:b w:val="0"/>
          <w:color w:val="000000" w:themeColor="text1"/>
          <w:kern w:val="44"/>
          <w:sz w:val="21"/>
          <w:szCs w:val="20"/>
          <w:highlight w:val="none"/>
          <w14:textFill>
            <w14:solidFill>
              <w14:schemeClr w14:val="tx1"/>
            </w14:solidFill>
          </w14:textFill>
        </w:rPr>
        <w:t>（四）资格审查文件要求提交的有效证明文件</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4"/>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14:textFill>
            <w14:solidFill>
              <w14:schemeClr w14:val="tx1"/>
            </w14:solidFill>
          </w14:textFill>
        </w:rPr>
      </w:pPr>
      <w:bookmarkStart w:id="468" w:name="_Toc353522415"/>
      <w:bookmarkStart w:id="469" w:name="_Toc357151198"/>
      <w:bookmarkStart w:id="470" w:name="_Toc369180069"/>
      <w:bookmarkStart w:id="471" w:name="_Toc383439876"/>
      <w:bookmarkStart w:id="472" w:name="_Toc9602"/>
      <w:r>
        <w:rPr>
          <w:rFonts w:hint="eastAsia"/>
          <w:b w:val="0"/>
          <w:color w:val="000000" w:themeColor="text1"/>
          <w:sz w:val="24"/>
          <w:szCs w:val="24"/>
          <w:highlight w:val="none"/>
          <w14:textFill>
            <w14:solidFill>
              <w14:schemeClr w14:val="tx1"/>
            </w14:solidFill>
          </w14:textFill>
        </w:rPr>
        <w:t>第二章 报价文件商务及技术部分</w:t>
      </w:r>
      <w:bookmarkEnd w:id="468"/>
      <w:bookmarkEnd w:id="469"/>
      <w:bookmarkEnd w:id="470"/>
      <w:bookmarkEnd w:id="471"/>
      <w:bookmarkEnd w:id="472"/>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3" w:name="_Toc383439877"/>
      <w:bookmarkStart w:id="474" w:name="_Toc353522416"/>
      <w:bookmarkStart w:id="475" w:name="_Toc357151199"/>
      <w:bookmarkStart w:id="476" w:name="_Toc7564"/>
      <w:bookmarkStart w:id="477" w:name="_Toc369180070"/>
      <w:r>
        <w:rPr>
          <w:rFonts w:hint="eastAsia" w:ascii="黑体" w:hAnsi="宋体"/>
          <w:b w:val="0"/>
          <w:color w:val="000000" w:themeColor="text1"/>
          <w:kern w:val="44"/>
          <w:sz w:val="21"/>
          <w:szCs w:val="20"/>
          <w:highlight w:val="none"/>
          <w14:textFill>
            <w14:solidFill>
              <w14:schemeClr w14:val="tx1"/>
            </w14:solidFill>
          </w14:textFill>
        </w:rPr>
        <w:t>（一） 报价函</w:t>
      </w:r>
      <w:bookmarkEnd w:id="473"/>
      <w:bookmarkEnd w:id="474"/>
      <w:bookmarkEnd w:id="475"/>
      <w:bookmarkEnd w:id="476"/>
      <w:bookmarkEnd w:id="477"/>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广东业信采购招标有限公司： </w:t>
      </w:r>
    </w:p>
    <w:p>
      <w:pPr>
        <w:autoSpaceDE w:val="0"/>
        <w:autoSpaceDN w:val="0"/>
        <w:adjustRightInd w:val="0"/>
        <w:spacing w:line="480" w:lineRule="exact"/>
        <w:ind w:right="26"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依据贵方</w:t>
      </w:r>
      <w:r>
        <w:rPr>
          <w:rFonts w:hint="eastAsia"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项目编号：</w:t>
      </w:r>
      <w:r>
        <w:rPr>
          <w:rFonts w:hint="eastAsia" w:ascii="宋体" w:hAnsi="宋体"/>
          <w:color w:val="000000" w:themeColor="text1"/>
          <w:szCs w:val="21"/>
          <w:highlight w:val="none"/>
          <w:u w:val="single"/>
          <w:lang w:eastAsia="zh-CN"/>
          <w14:textFill>
            <w14:solidFill>
              <w14:schemeClr w14:val="tx1"/>
            </w14:solidFill>
          </w14:textFill>
        </w:rPr>
        <w:t>YXCG-20220104</w:t>
      </w:r>
      <w:r>
        <w:rPr>
          <w:rFonts w:hint="eastAsia" w:ascii="宋体" w:hAnsi="宋体"/>
          <w:color w:val="000000" w:themeColor="text1"/>
          <w:szCs w:val="21"/>
          <w:highlight w:val="none"/>
          <w14:textFill>
            <w14:solidFill>
              <w14:schemeClr w14:val="tx1"/>
            </w14:solidFill>
          </w14:textFill>
        </w:rPr>
        <w:t>) 项目询价采购货</w:t>
      </w:r>
      <w:r>
        <w:rPr>
          <w:rFonts w:hint="eastAsia" w:ascii="宋体" w:hAnsi="宋体"/>
          <w:color w:val="000000" w:themeColor="text1"/>
          <w:kern w:val="0"/>
          <w:szCs w:val="21"/>
          <w:highlight w:val="none"/>
          <w14:textFill>
            <w14:solidFill>
              <w14:schemeClr w14:val="tx1"/>
            </w14:solidFill>
          </w14:textFill>
        </w:rPr>
        <w:t>物及服务的报价邀请，我方代表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kern w:val="0"/>
          <w:szCs w:val="21"/>
          <w:highlight w:val="none"/>
          <w14:textFill>
            <w14:solidFill>
              <w14:schemeClr w14:val="tx1"/>
            </w14:solidFill>
          </w14:textFill>
        </w:rPr>
        <w:t>经正式授权并代表</w:t>
      </w:r>
      <w:r>
        <w:rPr>
          <w:rFonts w:hint="eastAsia" w:ascii="宋体" w:hAnsi="宋体"/>
          <w:color w:val="000000" w:themeColor="text1"/>
          <w:szCs w:val="21"/>
          <w:highlight w:val="none"/>
          <w:u w:val="single"/>
          <w14:textFill>
            <w14:solidFill>
              <w14:schemeClr w14:val="tx1"/>
            </w14:solidFill>
          </w14:textFill>
        </w:rPr>
        <w:t>（报价供应商名称、地址）</w:t>
      </w:r>
      <w:r>
        <w:rPr>
          <w:rFonts w:hint="eastAsia" w:ascii="宋体" w:hAnsi="宋体"/>
          <w:color w:val="000000" w:themeColor="text1"/>
          <w:kern w:val="0"/>
          <w:szCs w:val="21"/>
          <w:highlight w:val="none"/>
          <w14:textFill>
            <w14:solidFill>
              <w14:schemeClr w14:val="tx1"/>
            </w14:solidFill>
          </w14:textFill>
        </w:rPr>
        <w:t>提交报价文件正本</w:t>
      </w:r>
      <w:r>
        <w:rPr>
          <w:rFonts w:hint="eastAsia" w:ascii="宋体" w:hAnsi="宋体"/>
          <w:color w:val="000000" w:themeColor="text1"/>
          <w:kern w:val="0"/>
          <w:szCs w:val="21"/>
          <w:highlight w:val="none"/>
          <w:u w:val="single"/>
          <w14:textFill>
            <w14:solidFill>
              <w14:schemeClr w14:val="tx1"/>
            </w14:solidFill>
          </w14:textFill>
        </w:rPr>
        <w:t>_1_</w:t>
      </w:r>
      <w:r>
        <w:rPr>
          <w:rFonts w:hint="eastAsia" w:ascii="宋体" w:hAnsi="宋体"/>
          <w:color w:val="000000" w:themeColor="text1"/>
          <w:kern w:val="0"/>
          <w:szCs w:val="21"/>
          <w:highlight w:val="none"/>
          <w14:textFill>
            <w14:solidFill>
              <w14:schemeClr w14:val="tx1"/>
            </w14:solidFill>
          </w14:textFill>
        </w:rPr>
        <w:t>份，副本</w:t>
      </w:r>
      <w:r>
        <w:rPr>
          <w:rFonts w:hint="eastAsia" w:ascii="宋体" w:hAnsi="宋体"/>
          <w:color w:val="000000" w:themeColor="text1"/>
          <w:kern w:val="0"/>
          <w:szCs w:val="21"/>
          <w:highlight w:val="none"/>
          <w:u w:val="single"/>
          <w14:textFill>
            <w14:solidFill>
              <w14:schemeClr w14:val="tx1"/>
            </w14:solidFill>
          </w14:textFill>
        </w:rPr>
        <w:t xml:space="preserve"> 2 </w:t>
      </w:r>
      <w:r>
        <w:rPr>
          <w:rFonts w:hint="eastAsia" w:ascii="宋体" w:hAnsi="宋体"/>
          <w:color w:val="000000" w:themeColor="text1"/>
          <w:kern w:val="0"/>
          <w:szCs w:val="21"/>
          <w:highlight w:val="none"/>
          <w14:textFill>
            <w14:solidFill>
              <w14:schemeClr w14:val="tx1"/>
            </w14:solidFill>
          </w14:textFill>
        </w:rPr>
        <w:t>份及电子文件</w:t>
      </w:r>
      <w:r>
        <w:rPr>
          <w:rFonts w:hint="eastAsia" w:ascii="宋体" w:hAnsi="宋体"/>
          <w:color w:val="000000" w:themeColor="text1"/>
          <w:kern w:val="0"/>
          <w:szCs w:val="21"/>
          <w:highlight w:val="none"/>
          <w:u w:val="single"/>
          <w14:textFill>
            <w14:solidFill>
              <w14:schemeClr w14:val="tx1"/>
            </w14:solidFill>
          </w14:textFill>
        </w:rPr>
        <w:t xml:space="preserve"> 1 </w:t>
      </w:r>
      <w:r>
        <w:rPr>
          <w:rFonts w:hint="eastAsia" w:ascii="宋体" w:hAnsi="宋体"/>
          <w:color w:val="000000" w:themeColor="text1"/>
          <w:kern w:val="0"/>
          <w:szCs w:val="21"/>
          <w:highlight w:val="none"/>
          <w14:textFill>
            <w14:solidFill>
              <w14:schemeClr w14:val="tx1"/>
            </w14:solidFill>
          </w14:textFill>
        </w:rPr>
        <w:t>份。</w:t>
      </w:r>
    </w:p>
    <w:p>
      <w:pPr>
        <w:widowControl/>
        <w:tabs>
          <w:tab w:val="left" w:pos="502"/>
        </w:tabs>
        <w:adjustRightInd w:val="0"/>
        <w:snapToGrid w:val="0"/>
        <w:spacing w:line="400" w:lineRule="exact"/>
        <w:ind w:left="374" w:leftChars="178"/>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以</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形式提交的投标保证金，金额为大写</w:t>
      </w:r>
      <w:r>
        <w:rPr>
          <w:rFonts w:hint="eastAsia" w:ascii="宋体"/>
          <w:color w:val="000000" w:themeColor="text1"/>
          <w:highlight w:val="none"/>
          <w14:textFill>
            <w14:solidFill>
              <w14:schemeClr w14:val="tx1"/>
            </w14:solidFill>
          </w14:textFill>
        </w:rPr>
        <w:t>人民币</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u w:val="singl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w:t>
      </w:r>
    </w:p>
    <w:p>
      <w:pPr>
        <w:widowControl/>
        <w:tabs>
          <w:tab w:val="left" w:pos="502"/>
        </w:tabs>
        <w:adjustRightInd w:val="0"/>
        <w:snapToGrid w:val="0"/>
        <w:spacing w:line="400" w:lineRule="exact"/>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据此函，签字代表宣布同意如下：</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1.同意并接受询价文件的各项要求，遵守询价文件中的各项规定，按询价文件的要求提供报价。</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2.报价有效期为递交报价文件之日起</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天，成交人报价有效期延至合同验收之日。</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4.我方已毫无保留地向贵方提供一切所需的证明材料。</w:t>
      </w:r>
    </w:p>
    <w:p>
      <w:pPr>
        <w:spacing w:line="480" w:lineRule="exact"/>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5.我方承诺在本次报价文件中提供的一切文件，无论是原件还是复印件均为真实和准确的，绝无任何虚假、伪造和夸大的成份，否则，愿承担相应的后果和法律责任。</w:t>
      </w:r>
    </w:p>
    <w:p>
      <w:pPr>
        <w:spacing w:line="480" w:lineRule="exact"/>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6.我方完全服从和尊重评委会所作的评定结果，同时清楚理解到报价最低并非意味着必定获得成交资格。</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7.我方同意按询价文件规定向招标代理机构缴纳</w:t>
      </w:r>
      <w:r>
        <w:rPr>
          <w:rFonts w:hint="eastAsia" w:ascii="宋体" w:hAnsi="宋体"/>
          <w:color w:val="000000" w:themeColor="text1"/>
          <w:szCs w:val="21"/>
          <w:highlight w:val="none"/>
          <w:lang w:val="en-GB"/>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服务费。</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地址：</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传真：电话：</w:t>
      </w:r>
    </w:p>
    <w:p>
      <w:pPr>
        <w:autoSpaceDE w:val="0"/>
        <w:autoSpaceDN w:val="0"/>
        <w:adjustRightInd w:val="0"/>
        <w:spacing w:line="480" w:lineRule="exact"/>
        <w:ind w:right="24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电子邮件：</w:t>
      </w:r>
      <w:r>
        <w:rPr>
          <w:rFonts w:hint="eastAsia" w:ascii="宋体" w:hAnsi="宋体"/>
          <w:color w:val="000000" w:themeColor="text1"/>
          <w:szCs w:val="21"/>
          <w:highlight w:val="none"/>
          <w14:textFill>
            <w14:solidFill>
              <w14:schemeClr w14:val="tx1"/>
            </w14:solidFill>
          </w14:textFill>
        </w:rPr>
        <w:t>开户银行：</w:t>
      </w:r>
    </w:p>
    <w:p>
      <w:pPr>
        <w:tabs>
          <w:tab w:val="left" w:pos="5250"/>
        </w:tabs>
        <w:autoSpaceDE w:val="0"/>
        <w:autoSpaceDN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帐号：</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供应商（法定代表人授权代表）代表签字：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供应商名称（公章）：</w:t>
      </w: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line="480" w:lineRule="exact"/>
        <w:rPr>
          <w:rFonts w:ascii="仿宋_GB2312" w:hAnsi="仿宋" w:eastAsia="仿宋_GB2312"/>
          <w:color w:val="000000" w:themeColor="text1"/>
          <w:sz w:val="28"/>
          <w:szCs w:val="28"/>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pPr>
        <w:rPr>
          <w:rFonts w:ascii="仿宋_GB2312" w:hAnsi="仿宋" w:eastAsia="仿宋_GB2312"/>
          <w:b/>
          <w:bCs/>
          <w:color w:val="000000" w:themeColor="text1"/>
          <w:sz w:val="28"/>
          <w:szCs w:val="28"/>
          <w:highlight w:val="none"/>
          <w14:textFill>
            <w14:solidFill>
              <w14:schemeClr w14:val="tx1"/>
            </w14:solidFill>
          </w14:textFill>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8" w:name="_Toc369180071"/>
      <w:bookmarkStart w:id="479" w:name="_Toc383439878"/>
      <w:bookmarkStart w:id="480" w:name="_Toc357151200"/>
      <w:bookmarkStart w:id="481" w:name="_Toc28907"/>
      <w:bookmarkStart w:id="482" w:name="_Toc353522417"/>
      <w:r>
        <w:rPr>
          <w:rFonts w:hint="eastAsia" w:ascii="黑体" w:hAnsi="宋体"/>
          <w:b w:val="0"/>
          <w:color w:val="000000" w:themeColor="text1"/>
          <w:kern w:val="44"/>
          <w:sz w:val="21"/>
          <w:szCs w:val="20"/>
          <w:highlight w:val="none"/>
          <w14:textFill>
            <w14:solidFill>
              <w14:schemeClr w14:val="tx1"/>
            </w14:solidFill>
          </w14:textFill>
        </w:rPr>
        <w:t>（二） 报价一览表</w:t>
      </w:r>
      <w:bookmarkEnd w:id="478"/>
      <w:bookmarkEnd w:id="479"/>
      <w:bookmarkEnd w:id="480"/>
      <w:bookmarkEnd w:id="481"/>
      <w:bookmarkEnd w:id="482"/>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856"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交货</w:t>
            </w:r>
            <w:r>
              <w:rPr>
                <w:rFonts w:hint="eastAsia" w:ascii="宋体" w:hAnsi="宋体"/>
                <w:bCs/>
                <w:color w:val="000000" w:themeColor="text1"/>
                <w:highlight w:val="none"/>
                <w:lang w:eastAsia="zh-CN"/>
                <w14:textFill>
                  <w14:solidFill>
                    <w14:schemeClr w14:val="tx1"/>
                  </w14:solidFill>
                </w14:textFill>
              </w:rPr>
              <w:t>期</w:t>
            </w:r>
          </w:p>
        </w:tc>
        <w:tc>
          <w:tcPr>
            <w:tcW w:w="18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56"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880" w:type="dxa"/>
            <w:vAlign w:val="center"/>
          </w:tcPr>
          <w:p>
            <w:pPr>
              <w:rPr>
                <w:rFonts w:ascii="宋体" w:hAnsi="宋体"/>
                <w:bCs/>
                <w:color w:val="000000" w:themeColor="text1"/>
                <w:highlight w:val="none"/>
                <w14:textFill>
                  <w14:solidFill>
                    <w14:schemeClr w14:val="tx1"/>
                  </w14:solidFill>
                </w14:textFill>
              </w:rPr>
            </w:pPr>
          </w:p>
        </w:tc>
      </w:tr>
    </w:tbl>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14:textFill>
            <w14:solidFill>
              <w14:schemeClr w14:val="tx1"/>
            </w14:solidFill>
          </w14:textFill>
        </w:rPr>
        <w:sectPr>
          <w:pgSz w:w="11906" w:h="16838"/>
          <w:pgMar w:top="1588" w:right="1418" w:bottom="1588" w:left="1418" w:header="851" w:footer="851"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3" w:name="_Toc369180072"/>
      <w:bookmarkStart w:id="484" w:name="_Toc353522418"/>
      <w:bookmarkStart w:id="485" w:name="_Toc357151201"/>
      <w:bookmarkStart w:id="486" w:name="_Toc23434"/>
      <w:bookmarkStart w:id="487" w:name="_Toc383439879"/>
      <w:r>
        <w:rPr>
          <w:rFonts w:hint="eastAsia" w:ascii="黑体" w:hAnsi="宋体"/>
          <w:b w:val="0"/>
          <w:color w:val="000000" w:themeColor="text1"/>
          <w:kern w:val="44"/>
          <w:sz w:val="21"/>
          <w:szCs w:val="20"/>
          <w:highlight w:val="none"/>
          <w14:textFill>
            <w14:solidFill>
              <w14:schemeClr w14:val="tx1"/>
            </w14:solidFill>
          </w14:textFill>
        </w:rPr>
        <w:t>（三） 分项报价</w:t>
      </w:r>
      <w:r>
        <w:rPr>
          <w:rFonts w:ascii="黑体" w:hAnsi="宋体"/>
          <w:b w:val="0"/>
          <w:color w:val="000000" w:themeColor="text1"/>
          <w:kern w:val="44"/>
          <w:sz w:val="21"/>
          <w:szCs w:val="20"/>
          <w:highlight w:val="none"/>
          <w14:textFill>
            <w14:solidFill>
              <w14:schemeClr w14:val="tx1"/>
            </w14:solidFill>
          </w14:textFill>
        </w:rPr>
        <w:t>表</w:t>
      </w:r>
      <w:bookmarkEnd w:id="483"/>
      <w:bookmarkEnd w:id="484"/>
      <w:bookmarkEnd w:id="485"/>
      <w:bookmarkEnd w:id="486"/>
      <w:bookmarkEnd w:id="48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ind w:left="7560" w:hanging="7560" w:hangingChars="3600"/>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adjustRightInd w:val="0"/>
        <w:snapToGrid w:val="0"/>
        <w:spacing w:line="360" w:lineRule="auto"/>
        <w:ind w:left="7560" w:hanging="7560" w:hangingChars="3600"/>
        <w:jc w:val="righ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3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设备名称</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型号及规格</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原产地</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设备单价</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设备总价</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备品备件价</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运输费、人工费</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安装调试费</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16</w:t>
            </w:r>
          </w:p>
        </w:tc>
        <w:tc>
          <w:tcPr>
            <w:tcW w:w="1843" w:type="dxa"/>
            <w:vAlign w:val="center"/>
          </w:tcPr>
          <w:p>
            <w:pPr>
              <w:pStyle w:val="5"/>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投标总价</w:t>
            </w:r>
          </w:p>
        </w:tc>
        <w:tc>
          <w:tcPr>
            <w:tcW w:w="3205" w:type="dxa"/>
            <w:gridSpan w:val="3"/>
            <w:vAlign w:val="center"/>
          </w:tcPr>
          <w:p>
            <w:pPr>
              <w:pStyle w:val="5"/>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6" w:type="dxa"/>
            <w:gridSpan w:val="3"/>
            <w:vAlign w:val="center"/>
          </w:tcPr>
          <w:p>
            <w:pPr>
              <w:pStyle w:val="5"/>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17</w:t>
            </w:r>
          </w:p>
        </w:tc>
        <w:tc>
          <w:tcPr>
            <w:tcW w:w="1843" w:type="dxa"/>
            <w:vAlign w:val="center"/>
          </w:tcPr>
          <w:p>
            <w:pPr>
              <w:pStyle w:val="5"/>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1" w:type="dxa"/>
            <w:gridSpan w:val="6"/>
            <w:vAlign w:val="center"/>
          </w:tcPr>
          <w:p>
            <w:pPr>
              <w:pStyle w:val="5"/>
              <w:snapToGrid w:val="0"/>
              <w:ind w:firstLine="0"/>
              <w:jc w:val="center"/>
              <w:rPr>
                <w:bCs/>
                <w:color w:val="000000" w:themeColor="text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注：如本表格式内容不能满足需要，供应商可自行划表填写。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8" w:name="_Toc383439881"/>
      <w:bookmarkStart w:id="489" w:name="_Toc26601"/>
      <w:bookmarkStart w:id="490" w:name="_Toc357151203"/>
      <w:bookmarkStart w:id="491" w:name="_Toc353522420"/>
      <w:bookmarkStart w:id="492" w:name="_Toc369180074"/>
      <w:r>
        <w:rPr>
          <w:rFonts w:hint="eastAsia" w:ascii="黑体" w:hAnsi="宋体"/>
          <w:b w:val="0"/>
          <w:color w:val="000000" w:themeColor="text1"/>
          <w:kern w:val="44"/>
          <w:sz w:val="21"/>
          <w:szCs w:val="20"/>
          <w:highlight w:val="none"/>
          <w14:textFill>
            <w14:solidFill>
              <w14:schemeClr w14:val="tx1"/>
            </w14:solidFill>
          </w14:textFill>
        </w:rPr>
        <w:t>（四） 商务条款响应偏离说明表</w:t>
      </w:r>
      <w:bookmarkEnd w:id="488"/>
      <w:bookmarkEnd w:id="489"/>
      <w:bookmarkEnd w:id="490"/>
      <w:bookmarkEnd w:id="491"/>
      <w:bookmarkEnd w:id="492"/>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3" w:name="_Toc383439882"/>
      <w:bookmarkStart w:id="494" w:name="_Toc357151204"/>
      <w:bookmarkStart w:id="495" w:name="_Toc11975"/>
      <w:bookmarkStart w:id="496" w:name="_Toc353522421"/>
      <w:bookmarkStart w:id="497" w:name="_Toc369180075"/>
      <w:r>
        <w:rPr>
          <w:rFonts w:hint="eastAsia" w:ascii="黑体" w:hAnsi="宋体"/>
          <w:b w:val="0"/>
          <w:color w:val="000000" w:themeColor="text1"/>
          <w:kern w:val="44"/>
          <w:sz w:val="21"/>
          <w:szCs w:val="20"/>
          <w:highlight w:val="none"/>
          <w14:textFill>
            <w14:solidFill>
              <w14:schemeClr w14:val="tx1"/>
            </w14:solidFill>
          </w14:textFill>
        </w:rPr>
        <w:t>（五） 技术条款偏离说明表</w:t>
      </w:r>
      <w:bookmarkEnd w:id="493"/>
      <w:bookmarkEnd w:id="494"/>
      <w:bookmarkEnd w:id="495"/>
      <w:bookmarkEnd w:id="496"/>
      <w:bookmarkEnd w:id="49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pStyle w:val="18"/>
        <w:spacing w:line="360" w:lineRule="auto"/>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项目名称：</w:t>
      </w:r>
    </w:p>
    <w:tbl>
      <w:tblPr>
        <w:tblStyle w:val="3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8" w:name="_Toc351987995"/>
      <w:bookmarkStart w:id="499" w:name="_Toc357151206"/>
      <w:bookmarkStart w:id="500" w:name="_Toc25645"/>
      <w:bookmarkStart w:id="501" w:name="_Toc351988740"/>
      <w:bookmarkStart w:id="502" w:name="_Toc329242741"/>
      <w:bookmarkStart w:id="503" w:name="_Toc353522423"/>
      <w:bookmarkStart w:id="504" w:name="_Toc369180077"/>
      <w:bookmarkStart w:id="505" w:name="_Toc351986210"/>
      <w:bookmarkStart w:id="506" w:name="_Toc351990176"/>
      <w:bookmarkStart w:id="507" w:name="_Toc383439884"/>
      <w:bookmarkStart w:id="508" w:name="_Toc351986030"/>
      <w:bookmarkStart w:id="509" w:name="_Toc351985925"/>
      <w:bookmarkStart w:id="510" w:name="_Toc351987799"/>
      <w:r>
        <w:rPr>
          <w:rFonts w:hint="eastAsia" w:ascii="黑体" w:hAnsi="宋体"/>
          <w:b w:val="0"/>
          <w:color w:val="000000" w:themeColor="text1"/>
          <w:kern w:val="44"/>
          <w:sz w:val="21"/>
          <w:szCs w:val="20"/>
          <w:highlight w:val="none"/>
          <w14:textFill>
            <w14:solidFill>
              <w14:schemeClr w14:val="tx1"/>
            </w14:solidFill>
          </w14:textFill>
        </w:rPr>
        <w:t>（六）同类业绩一览表</w:t>
      </w:r>
      <w:bookmarkEnd w:id="498"/>
      <w:bookmarkEnd w:id="499"/>
      <w:bookmarkEnd w:id="500"/>
      <w:bookmarkEnd w:id="501"/>
      <w:bookmarkEnd w:id="502"/>
      <w:bookmarkEnd w:id="503"/>
      <w:bookmarkEnd w:id="504"/>
      <w:bookmarkEnd w:id="505"/>
      <w:bookmarkEnd w:id="506"/>
      <w:bookmarkEnd w:id="507"/>
      <w:bookmarkEnd w:id="508"/>
      <w:bookmarkEnd w:id="509"/>
      <w:bookmarkEnd w:id="510"/>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15"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bl>
    <w:p>
      <w:pPr>
        <w:pStyle w:val="5"/>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pPr>
        <w:pStyle w:val="5"/>
        <w:snapToGrid w:val="0"/>
        <w:spacing w:line="360" w:lineRule="auto"/>
        <w:rPr>
          <w:rFonts w:hAnsi="宋体"/>
          <w:bCs/>
          <w:color w:val="000000" w:themeColor="text1"/>
          <w:highlight w:val="none"/>
          <w14:textFill>
            <w14:solidFill>
              <w14:schemeClr w14:val="tx1"/>
            </w14:solidFill>
          </w14:textFill>
        </w:rPr>
      </w:pPr>
    </w:p>
    <w:p>
      <w:pPr>
        <w:pStyle w:val="5"/>
        <w:snapToGrid w:val="0"/>
        <w:spacing w:line="360" w:lineRule="auto"/>
        <w:rPr>
          <w:rFonts w:hAnsi="宋体"/>
          <w:bCs/>
          <w:color w:val="000000" w:themeColor="text1"/>
          <w:highlight w:val="none"/>
          <w14:textFill>
            <w14:solidFill>
              <w14:schemeClr w14:val="tx1"/>
            </w14:solidFill>
          </w14:textFill>
        </w:rPr>
      </w:pPr>
    </w:p>
    <w:p>
      <w:pPr>
        <w:pStyle w:val="5"/>
        <w:snapToGrid w:val="0"/>
        <w:spacing w:line="360" w:lineRule="auto"/>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4"/>
        <w:numPr>
          <w:ilvl w:val="0"/>
          <w:numId w:val="0"/>
        </w:numPr>
        <w:spacing w:line="400" w:lineRule="exact"/>
        <w:jc w:val="center"/>
        <w:rPr>
          <w:rFonts w:hAnsi="黑体" w:cs="黑体"/>
          <w:b w:val="0"/>
          <w:bCs w:val="0"/>
          <w:color w:val="000000" w:themeColor="text1"/>
          <w:sz w:val="24"/>
          <w:szCs w:val="24"/>
          <w:highlight w:val="none"/>
          <w14:textFill>
            <w14:solidFill>
              <w14:schemeClr w14:val="tx1"/>
            </w14:solidFill>
          </w14:textFill>
        </w:rPr>
      </w:pPr>
      <w:bookmarkStart w:id="511" w:name="_Toc31788"/>
      <w:r>
        <w:rPr>
          <w:rFonts w:hint="eastAsia" w:hAnsi="黑体" w:cs="黑体"/>
          <w:b w:val="0"/>
          <w:bCs w:val="0"/>
          <w:color w:val="000000" w:themeColor="text1"/>
          <w:sz w:val="24"/>
          <w:szCs w:val="24"/>
          <w:highlight w:val="none"/>
          <w14:textFill>
            <w14:solidFill>
              <w14:schemeClr w14:val="tx1"/>
            </w14:solidFill>
          </w14:textFill>
        </w:rPr>
        <w:t>（七）中小微企业声明函</w:t>
      </w:r>
      <w:bookmarkEnd w:id="511"/>
    </w:p>
    <w:p>
      <w:pPr>
        <w:pStyle w:val="5"/>
        <w:rPr>
          <w:color w:val="000000" w:themeColor="text1"/>
          <w:highlight w:val="none"/>
          <w14:textFill>
            <w14:solidFill>
              <w14:schemeClr w14:val="tx1"/>
            </w14:solidFill>
          </w14:textFill>
        </w:rPr>
      </w:pPr>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jc w:val="center"/>
        <w:rPr>
          <w:rFonts w:ascii="宋体" w:eastAsia="宋体"/>
          <w:color w:val="000000" w:themeColor="text1"/>
          <w:sz w:val="24"/>
          <w:szCs w:val="24"/>
          <w:highlight w:val="none"/>
          <w14:textFill>
            <w14:solidFill>
              <w14:schemeClr w14:val="tx1"/>
            </w14:solidFill>
          </w14:textFill>
        </w:rPr>
      </w:pPr>
      <w:bookmarkStart w:id="512" w:name="_Toc17700"/>
      <w:bookmarkStart w:id="513" w:name="_Toc18700"/>
      <w:bookmarkStart w:id="514" w:name="_Toc32373"/>
      <w:r>
        <w:rPr>
          <w:rFonts w:hint="eastAsia" w:hAnsi="黑体" w:cs="黑体"/>
          <w:color w:val="000000" w:themeColor="text1"/>
          <w:sz w:val="24"/>
          <w:szCs w:val="24"/>
          <w:highlight w:val="none"/>
          <w14:textFill>
            <w14:solidFill>
              <w14:schemeClr w14:val="tx1"/>
            </w14:solidFill>
          </w14:textFill>
        </w:rPr>
        <w:t>（八）残疾人福利性单位声明函</w:t>
      </w:r>
      <w:bookmarkEnd w:id="512"/>
      <w:bookmarkEnd w:id="513"/>
      <w:bookmarkEnd w:id="514"/>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pStyle w:val="5"/>
        <w:spacing w:line="360" w:lineRule="auto"/>
        <w:ind w:firstLine="0"/>
        <w:rPr>
          <w:rFonts w:hAnsi="宋体" w:cs="宋体"/>
          <w:color w:val="000000" w:themeColor="text1"/>
          <w:szCs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5"/>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15" w:name="_Toc351990177"/>
      <w:bookmarkStart w:id="516" w:name="_Toc351987996"/>
      <w:bookmarkStart w:id="517" w:name="_Toc383439885"/>
      <w:bookmarkStart w:id="518" w:name="_Toc329242742"/>
      <w:bookmarkStart w:id="519" w:name="_Toc11138"/>
      <w:bookmarkStart w:id="520" w:name="_Toc351985926"/>
      <w:bookmarkStart w:id="521" w:name="_Toc351987800"/>
      <w:bookmarkStart w:id="522" w:name="_Toc357151207"/>
      <w:bookmarkStart w:id="523" w:name="_Toc353522424"/>
      <w:bookmarkStart w:id="524" w:name="_Toc351988741"/>
      <w:bookmarkStart w:id="525" w:name="_Toc351986211"/>
      <w:bookmarkStart w:id="526" w:name="_Toc102451601"/>
      <w:bookmarkStart w:id="527" w:name="_Toc351986031"/>
      <w:bookmarkStart w:id="528" w:name="_Toc369180078"/>
      <w:r>
        <w:rPr>
          <w:rFonts w:hint="eastAsia" w:ascii="黑体" w:hAnsi="宋体"/>
          <w:b w:val="0"/>
          <w:color w:val="000000" w:themeColor="text1"/>
          <w:kern w:val="44"/>
          <w:sz w:val="21"/>
          <w:szCs w:val="20"/>
          <w:highlight w:val="none"/>
          <w14:textFill>
            <w14:solidFill>
              <w14:schemeClr w14:val="tx1"/>
            </w14:solidFill>
          </w14:textFill>
        </w:rPr>
        <w:t>（九） 成交服务费承诺</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针对贵方组织的 </w:t>
      </w:r>
      <w:r>
        <w:rPr>
          <w:rFonts w:hint="eastAsia" w:ascii="宋体" w:hAnsi="宋体"/>
          <w:color w:val="000000" w:themeColor="text1"/>
          <w:szCs w:val="21"/>
          <w:highlight w:val="none"/>
          <w:u w:val="single"/>
          <w:lang w:eastAsia="zh-CN"/>
          <w14:textFill>
            <w14:solidFill>
              <w14:schemeClr w14:val="tx1"/>
            </w14:solidFill>
          </w14:textFill>
        </w:rPr>
        <w:t>阳西县应急管理局森林消防物资采购项目</w:t>
      </w:r>
      <w:r>
        <w:rPr>
          <w:rFonts w:hint="eastAsia" w:ascii="宋体" w:hAnsi="宋体"/>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color w:val="000000" w:themeColor="text1"/>
          <w:szCs w:val="21"/>
          <w:highlight w:val="none"/>
          <w:u w:val="single"/>
          <w:lang w:eastAsia="zh-CN"/>
          <w14:textFill>
            <w14:solidFill>
              <w14:schemeClr w14:val="tx1"/>
            </w14:solidFill>
          </w14:textFill>
        </w:rPr>
        <w:t>YXCG-20220104</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1.若我方成交，将严格遵照本项目询价文件的规定向代理采购机构缴纳成交服务费。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2.若我方成交后拒绝如数缴纳或未按本项目询价文件规定的期限缴纳成交服务费，则视为我方自动放弃该成交结果，贵方有权没收我方的保证金并重新确定成交结果，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bookmarkStart w:id="529" w:name="_Toc351988742"/>
      <w:bookmarkStart w:id="530" w:name="_Toc351986212"/>
      <w:bookmarkStart w:id="531" w:name="_Toc357151208"/>
      <w:bookmarkStart w:id="532" w:name="_Toc353522425"/>
      <w:bookmarkStart w:id="533" w:name="_Toc351985927"/>
      <w:bookmarkStart w:id="534" w:name="_Toc383439886"/>
      <w:bookmarkStart w:id="535" w:name="_Toc351987997"/>
      <w:bookmarkStart w:id="536" w:name="_Toc351986032"/>
      <w:bookmarkStart w:id="537" w:name="_Toc351990178"/>
      <w:bookmarkStart w:id="538" w:name="_Toc369180079"/>
      <w:bookmarkStart w:id="539" w:name="_Toc329242743"/>
      <w:bookmarkStart w:id="540" w:name="_Toc351987801"/>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14:textFill>
            <w14:solidFill>
              <w14:schemeClr w14:val="tx1"/>
            </w14:solidFill>
          </w14:textFill>
        </w:rPr>
      </w:pPr>
      <w:bookmarkStart w:id="541" w:name="_Toc20944"/>
      <w:r>
        <w:rPr>
          <w:rFonts w:hint="eastAsia" w:ascii="黑体" w:hAnsi="宋体"/>
          <w:b w:val="0"/>
          <w:color w:val="000000" w:themeColor="text1"/>
          <w:kern w:val="44"/>
          <w:sz w:val="21"/>
          <w:szCs w:val="21"/>
          <w:highlight w:val="none"/>
          <w14:textFill>
            <w14:solidFill>
              <w14:schemeClr w14:val="tx1"/>
            </w14:solidFill>
          </w14:textFill>
        </w:rPr>
        <w:t>（十） 供应商提交的其它商务和技术资料</w:t>
      </w:r>
      <w:bookmarkEnd w:id="529"/>
      <w:bookmarkEnd w:id="530"/>
      <w:bookmarkEnd w:id="531"/>
      <w:bookmarkEnd w:id="532"/>
      <w:bookmarkEnd w:id="533"/>
      <w:bookmarkEnd w:id="534"/>
      <w:bookmarkEnd w:id="535"/>
      <w:bookmarkEnd w:id="536"/>
      <w:bookmarkEnd w:id="537"/>
      <w:bookmarkEnd w:id="538"/>
      <w:bookmarkEnd w:id="539"/>
      <w:bookmarkEnd w:id="540"/>
      <w:bookmarkEnd w:id="541"/>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ind w:left="-899" w:leftChars="-428" w:firstLine="945" w:firstLine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pStyle w:val="5"/>
        <w:spacing w:line="360" w:lineRule="auto"/>
        <w:rPr>
          <w:color w:val="000000" w:themeColor="text1"/>
          <w:highlight w:val="none"/>
          <w14:textFill>
            <w14:solidFill>
              <w14:schemeClr w14:val="tx1"/>
            </w14:solidFill>
          </w14:textFill>
        </w:rPr>
      </w:pPr>
    </w:p>
    <w:p>
      <w:pPr>
        <w:pStyle w:val="5"/>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本节无格式要求，供应商可根据自身实际情况以及询价文件评分细则规定的详细评审内容和应当提供的证明材料进行编制。</w:t>
      </w:r>
    </w:p>
    <w:p>
      <w:pPr>
        <w:pStyle w:val="5"/>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一、</w:t>
      </w:r>
      <w:r>
        <w:rPr>
          <w:rFonts w:hAnsi="宋体"/>
          <w:bCs/>
          <w:color w:val="000000" w:themeColor="text1"/>
          <w:szCs w:val="24"/>
          <w:highlight w:val="none"/>
          <w14:textFill>
            <w14:solidFill>
              <w14:schemeClr w14:val="tx1"/>
            </w14:solidFill>
          </w14:textFill>
        </w:rPr>
        <w:t>...</w:t>
      </w:r>
    </w:p>
    <w:p>
      <w:pPr>
        <w:pStyle w:val="5"/>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Ansi="宋体"/>
          <w:bCs/>
          <w:color w:val="000000" w:themeColor="text1"/>
          <w:szCs w:val="24"/>
          <w:highlight w:val="none"/>
          <w14:textFill>
            <w14:solidFill>
              <w14:schemeClr w14:val="tx1"/>
            </w14:solidFill>
          </w14:textFill>
        </w:rPr>
        <w:t>...</w:t>
      </w:r>
    </w:p>
    <w:p>
      <w:pPr>
        <w:pStyle w:val="5"/>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三、</w:t>
      </w:r>
      <w:r>
        <w:rPr>
          <w:rFonts w:hAnsi="宋体"/>
          <w:bCs/>
          <w:color w:val="000000" w:themeColor="text1"/>
          <w:szCs w:val="24"/>
          <w:highlight w:val="none"/>
          <w14:textFill>
            <w14:solidFill>
              <w14:schemeClr w14:val="tx1"/>
            </w14:solidFill>
          </w14:textFill>
        </w:rPr>
        <w:t>...</w:t>
      </w:r>
    </w:p>
    <w:p>
      <w:pPr>
        <w:pStyle w:val="5"/>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四、</w:t>
      </w:r>
      <w:r>
        <w:rPr>
          <w:rFonts w:hAnsi="宋体"/>
          <w:bCs/>
          <w:color w:val="000000" w:themeColor="text1"/>
          <w:szCs w:val="24"/>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5"/>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（供应商认为本节无须提交的，应注明“本节空白”字样）。</w:t>
      </w:r>
    </w:p>
    <w:p>
      <w:pP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numPr>
          <w:ilvl w:val="0"/>
          <w:numId w:val="0"/>
        </w:numPr>
        <w:spacing w:line="360" w:lineRule="auto"/>
        <w:jc w:val="center"/>
        <w:rPr>
          <w:color w:val="000000" w:themeColor="text1"/>
          <w:sz w:val="52"/>
          <w:highlight w:val="none"/>
          <w14:textFill>
            <w14:solidFill>
              <w14:schemeClr w14:val="tx1"/>
            </w14:solidFill>
          </w14:textFill>
        </w:rPr>
      </w:pPr>
      <w:bookmarkStart w:id="542" w:name="_Toc456887278"/>
      <w:bookmarkStart w:id="543" w:name="_Toc15110"/>
      <w:r>
        <w:rPr>
          <w:rFonts w:hint="eastAsia"/>
          <w:color w:val="000000" w:themeColor="text1"/>
          <w:sz w:val="52"/>
          <w:highlight w:val="none"/>
          <w14:textFill>
            <w14:solidFill>
              <w14:schemeClr w14:val="tx1"/>
            </w14:solidFill>
          </w14:textFill>
        </w:rPr>
        <w:t>其他格式</w:t>
      </w:r>
      <w:bookmarkEnd w:id="542"/>
      <w:bookmarkEnd w:id="543"/>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6"/>
        <w:spacing w:afterLines="50" w:line="360" w:lineRule="auto"/>
        <w:jc w:val="center"/>
        <w:rPr>
          <w:color w:val="000000" w:themeColor="text1"/>
          <w:sz w:val="28"/>
          <w:highlight w:val="none"/>
          <w14:textFill>
            <w14:solidFill>
              <w14:schemeClr w14:val="tx1"/>
            </w14:solidFill>
          </w14:textFill>
        </w:rPr>
      </w:pPr>
      <w:bookmarkStart w:id="544" w:name="_Toc23408"/>
      <w:bookmarkStart w:id="545" w:name="_Toc456887279"/>
      <w:r>
        <w:rPr>
          <w:rFonts w:hint="eastAsia"/>
          <w:color w:val="000000" w:themeColor="text1"/>
          <w:sz w:val="28"/>
          <w:highlight w:val="none"/>
          <w14:textFill>
            <w14:solidFill>
              <w14:schemeClr w14:val="tx1"/>
            </w14:solidFill>
          </w14:textFill>
        </w:rPr>
        <w:t>投标保证金退付书</w:t>
      </w:r>
      <w:bookmarkEnd w:id="544"/>
      <w:bookmarkEnd w:id="545"/>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致：广东业信采购招标有限公司</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本公司为本项目的投标已提交了足额投标保证金，请贵方在符合退还条件时请代划入下列账户：</w:t>
      </w:r>
    </w:p>
    <w:tbl>
      <w:tblPr>
        <w:tblStyle w:val="37"/>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88"/>
        <w:gridCol w:w="1446"/>
        <w:gridCol w:w="1743"/>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项目名称</w:t>
            </w:r>
          </w:p>
        </w:tc>
        <w:tc>
          <w:tcPr>
            <w:tcW w:w="6272" w:type="dxa"/>
            <w:gridSpan w:val="3"/>
          </w:tcPr>
          <w:p>
            <w:pPr>
              <w:spacing w:line="360" w:lineRule="auto"/>
              <w:ind w:right="206" w:rightChars="98"/>
              <w:rPr>
                <w:rStyle w:val="60"/>
                <w:rFonts w:hint="eastAsia" w:hAnsi="黑体" w:eastAsia="黑体"/>
                <w:b/>
                <w:color w:val="000000" w:themeColor="text1"/>
                <w:spacing w:val="10"/>
                <w:sz w:val="21"/>
                <w:szCs w:val="21"/>
                <w:highlight w:val="none"/>
                <w:lang w:val="zh-CN" w:eastAsia="zh-CN"/>
                <w14:textFill>
                  <w14:solidFill>
                    <w14:schemeClr w14:val="tx1"/>
                  </w14:solidFill>
                </w14:textFill>
              </w:rPr>
            </w:pPr>
            <w:r>
              <w:rPr>
                <w:rFonts w:hint="eastAsia" w:ascii="黑体" w:hAnsi="黑体" w:eastAsia="黑体"/>
                <w:b/>
                <w:bCs/>
                <w:color w:val="000000" w:themeColor="text1"/>
                <w:szCs w:val="21"/>
                <w:highlight w:val="none"/>
                <w:lang w:eastAsia="zh-CN"/>
                <w14:textFill>
                  <w14:solidFill>
                    <w14:schemeClr w14:val="tx1"/>
                  </w14:solidFill>
                </w14:textFill>
              </w:rPr>
              <w:t>阳西县应急管理局森林消防物资采购项目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项目编号</w:t>
            </w:r>
          </w:p>
        </w:tc>
        <w:tc>
          <w:tcPr>
            <w:tcW w:w="6272" w:type="dxa"/>
            <w:gridSpan w:val="3"/>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r>
              <w:rPr>
                <w:rStyle w:val="60"/>
                <w:rFonts w:hint="eastAsia"/>
                <w:color w:val="000000" w:themeColor="text1"/>
                <w:spacing w:val="10"/>
                <w:sz w:val="21"/>
                <w:szCs w:val="21"/>
                <w:highlight w:val="none"/>
                <w:lang w:val="zh-CN"/>
                <w14:textFill>
                  <w14:solidFill>
                    <w14:schemeClr w14:val="tx1"/>
                  </w14:solidFill>
                </w14:textFill>
              </w:rPr>
              <w:t>YXCG-20220104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收款单位</w:t>
            </w:r>
          </w:p>
        </w:tc>
        <w:tc>
          <w:tcPr>
            <w:tcW w:w="2888" w:type="dxa"/>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收款单位名称</w:t>
            </w:r>
          </w:p>
        </w:tc>
        <w:tc>
          <w:tcPr>
            <w:tcW w:w="6272" w:type="dxa"/>
            <w:gridSpan w:val="3"/>
          </w:tcPr>
          <w:p>
            <w:pPr>
              <w:spacing w:line="360" w:lineRule="auto"/>
              <w:ind w:right="206" w:rightChars="98"/>
              <w:jc w:val="center"/>
              <w:rPr>
                <w:rStyle w:val="60"/>
                <w:color w:val="000000" w:themeColor="text1"/>
                <w:spacing w:val="10"/>
                <w:sz w:val="21"/>
                <w:szCs w:val="21"/>
                <w:highlight w:val="none"/>
                <w:u w:val="single"/>
                <w:lang w:val="zh-CN"/>
                <w14:textFill>
                  <w14:solidFill>
                    <w14:schemeClr w14:val="tx1"/>
                  </w14:solidFill>
                </w14:textFill>
              </w:rPr>
            </w:pPr>
            <w:r>
              <w:rPr>
                <w:rStyle w:val="60"/>
                <w:color w:val="000000" w:themeColor="text1"/>
                <w:spacing w:val="10"/>
                <w:sz w:val="21"/>
                <w:szCs w:val="21"/>
                <w:highlight w:val="none"/>
                <w:u w:val="single"/>
                <w:lang w:val="zh-CN"/>
                <w14:textFill>
                  <w14:solidFill>
                    <w14:schemeClr w14:val="tx1"/>
                  </w14:solidFill>
                </w14:textFill>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2888" w:type="dxa"/>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收款单位地址</w:t>
            </w:r>
          </w:p>
        </w:tc>
        <w:tc>
          <w:tcPr>
            <w:tcW w:w="6272" w:type="dxa"/>
            <w:gridSpan w:val="3"/>
          </w:tcPr>
          <w:p>
            <w:pPr>
              <w:spacing w:line="360" w:lineRule="auto"/>
              <w:ind w:right="206" w:rightChars="98"/>
              <w:jc w:val="center"/>
              <w:rPr>
                <w:rStyle w:val="60"/>
                <w:color w:val="000000" w:themeColor="text1"/>
                <w:spacing w:val="10"/>
                <w:sz w:val="21"/>
                <w:szCs w:val="21"/>
                <w:highlight w:val="none"/>
                <w:lang w:val="zh-CN"/>
                <w14:textFill>
                  <w14:solidFill>
                    <w14:schemeClr w14:val="tx1"/>
                  </w14:solidFill>
                </w14:textFill>
              </w:rPr>
            </w:pPr>
            <w:r>
              <w:rPr>
                <w:rStyle w:val="60"/>
                <w:color w:val="000000" w:themeColor="text1"/>
                <w:spacing w:val="10"/>
                <w:sz w:val="21"/>
                <w:szCs w:val="21"/>
                <w:highlight w:val="none"/>
                <w:u w:val="single"/>
                <w:lang w:val="zh-CN"/>
                <w14:textFill>
                  <w14:solidFill>
                    <w14:schemeClr w14:val="tx1"/>
                  </w14:solidFill>
                </w14:textFill>
              </w:rPr>
              <w:t>（供应商地址）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开户银行</w:t>
            </w:r>
            <w:r>
              <w:rPr>
                <w:rStyle w:val="60"/>
                <w:color w:val="000000" w:themeColor="text1"/>
                <w:spacing w:val="10"/>
                <w:sz w:val="21"/>
                <w:szCs w:val="21"/>
                <w:highlight w:val="none"/>
                <w:lang w:val="zh-CN"/>
                <w14:textFill>
                  <w14:solidFill>
                    <w14:schemeClr w14:val="tx1"/>
                  </w14:solidFill>
                </w14:textFill>
              </w:rPr>
              <w:t>（含汇入地点）</w:t>
            </w:r>
          </w:p>
        </w:tc>
        <w:tc>
          <w:tcPr>
            <w:tcW w:w="6272" w:type="dxa"/>
            <w:gridSpan w:val="3"/>
            <w:vAlign w:val="center"/>
          </w:tcPr>
          <w:p>
            <w:pPr>
              <w:spacing w:line="360" w:lineRule="auto"/>
              <w:ind w:right="206" w:rightChars="98" w:firstLine="460" w:firstLineChars="200"/>
              <w:rPr>
                <w:rStyle w:val="60"/>
                <w:color w:val="000000" w:themeColor="text1"/>
                <w:spacing w:val="10"/>
                <w:sz w:val="21"/>
                <w:szCs w:val="21"/>
                <w:highlight w:val="none"/>
                <w:lang w:val="zh-CN"/>
                <w14:textFill>
                  <w14:solidFill>
                    <w14:schemeClr w14:val="tx1"/>
                  </w14:solidFill>
                </w14:textFill>
              </w:rPr>
            </w:pPr>
            <w:r>
              <w:rPr>
                <w:rStyle w:val="60"/>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银行账号</w:t>
            </w:r>
          </w:p>
        </w:tc>
        <w:tc>
          <w:tcPr>
            <w:tcW w:w="6272" w:type="dxa"/>
            <w:gridSpan w:val="3"/>
          </w:tcPr>
          <w:p>
            <w:pPr>
              <w:spacing w:line="360" w:lineRule="auto"/>
              <w:ind w:right="206" w:rightChars="98"/>
              <w:jc w:val="center"/>
              <w:rPr>
                <w:rStyle w:val="60"/>
                <w:color w:val="000000" w:themeColor="text1"/>
                <w:spacing w:val="10"/>
                <w:sz w:val="21"/>
                <w:szCs w:val="21"/>
                <w:highlight w:val="none"/>
                <w:u w:val="single"/>
                <w:lang w:val="zh-CN"/>
                <w14:textFill>
                  <w14:solidFill>
                    <w14:schemeClr w14:val="tx1"/>
                  </w14:solidFill>
                </w14:textFill>
              </w:rPr>
            </w:pPr>
            <w:r>
              <w:rPr>
                <w:rStyle w:val="60"/>
                <w:color w:val="000000" w:themeColor="text1"/>
                <w:spacing w:val="10"/>
                <w:sz w:val="21"/>
                <w:szCs w:val="21"/>
                <w:highlight w:val="none"/>
                <w:u w:val="single"/>
                <w:lang w:val="zh-CN"/>
                <w14:textFill>
                  <w14:solidFill>
                    <w14:schemeClr w14:val="tx1"/>
                  </w14:solidFill>
                </w14:textFill>
              </w:rPr>
              <w:t>（供应商对公银行账号）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总金额（投标保证金）</w:t>
            </w:r>
          </w:p>
        </w:tc>
        <w:tc>
          <w:tcPr>
            <w:tcW w:w="6272" w:type="dxa"/>
            <w:gridSpan w:val="3"/>
            <w:vAlign w:val="center"/>
          </w:tcPr>
          <w:p>
            <w:pPr>
              <w:spacing w:line="360" w:lineRule="auto"/>
              <w:ind w:right="206" w:rightChars="98"/>
              <w:jc w:val="center"/>
              <w:rPr>
                <w:rStyle w:val="60"/>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2888" w:type="dxa"/>
            <w:vMerge w:val="restart"/>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财务联系人</w:t>
            </w:r>
          </w:p>
        </w:tc>
        <w:tc>
          <w:tcPr>
            <w:tcW w:w="1446" w:type="dxa"/>
            <w:vMerge w:val="restart"/>
            <w:vAlign w:val="center"/>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1743" w:type="dxa"/>
            <w:vAlign w:val="center"/>
          </w:tcPr>
          <w:p>
            <w:pPr>
              <w:spacing w:line="360" w:lineRule="auto"/>
              <w:ind w:right="206" w:rightChars="98"/>
              <w:jc w:val="center"/>
              <w:rPr>
                <w:rStyle w:val="60"/>
                <w:color w:val="000000" w:themeColor="text1"/>
                <w:spacing w:val="10"/>
                <w:sz w:val="21"/>
                <w:szCs w:val="21"/>
                <w:highlight w:val="none"/>
                <w:lang w:val="zh-CN"/>
                <w14:textFill>
                  <w14:solidFill>
                    <w14:schemeClr w14:val="tx1"/>
                  </w14:solidFill>
                </w14:textFill>
              </w:rPr>
            </w:pPr>
            <w:r>
              <w:rPr>
                <w:rStyle w:val="60"/>
                <w:color w:val="000000" w:themeColor="text1"/>
                <w:spacing w:val="10"/>
                <w:sz w:val="21"/>
                <w:szCs w:val="21"/>
                <w:highlight w:val="none"/>
                <w:lang w:val="zh-CN"/>
                <w14:textFill>
                  <w14:solidFill>
                    <w14:schemeClr w14:val="tx1"/>
                  </w14:solidFill>
                </w14:textFill>
              </w:rPr>
              <w:t>联系电话</w:t>
            </w:r>
          </w:p>
        </w:tc>
        <w:tc>
          <w:tcPr>
            <w:tcW w:w="3083" w:type="dxa"/>
            <w:vAlign w:val="center"/>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2888" w:type="dxa"/>
            <w:vMerge w:val="continue"/>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p>
        </w:tc>
        <w:tc>
          <w:tcPr>
            <w:tcW w:w="1446" w:type="dxa"/>
            <w:vMerge w:val="continue"/>
            <w:vAlign w:val="center"/>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1743" w:type="dxa"/>
            <w:vAlign w:val="center"/>
          </w:tcPr>
          <w:p>
            <w:pPr>
              <w:spacing w:line="360" w:lineRule="auto"/>
              <w:ind w:right="206" w:rightChars="98"/>
              <w:jc w:val="center"/>
              <w:rPr>
                <w:rStyle w:val="60"/>
                <w:color w:val="000000" w:themeColor="text1"/>
                <w:spacing w:val="10"/>
                <w:sz w:val="21"/>
                <w:szCs w:val="21"/>
                <w:highlight w:val="none"/>
                <w:lang w:val="zh-CN"/>
                <w14:textFill>
                  <w14:solidFill>
                    <w14:schemeClr w14:val="tx1"/>
                  </w14:solidFill>
                </w14:textFill>
              </w:rPr>
            </w:pPr>
            <w:r>
              <w:rPr>
                <w:rStyle w:val="60"/>
                <w:color w:val="000000" w:themeColor="text1"/>
                <w:spacing w:val="10"/>
                <w:sz w:val="21"/>
                <w:szCs w:val="21"/>
                <w:highlight w:val="none"/>
                <w:lang w:val="zh-CN"/>
                <w14:textFill>
                  <w14:solidFill>
                    <w14:schemeClr w14:val="tx1"/>
                  </w14:solidFill>
                </w14:textFill>
              </w:rPr>
              <w:t>传真</w:t>
            </w:r>
          </w:p>
        </w:tc>
        <w:tc>
          <w:tcPr>
            <w:tcW w:w="3083" w:type="dxa"/>
            <w:vAlign w:val="center"/>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r>
    </w:tbl>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37"/>
        <w:tblW w:w="8987"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987"/>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001" w:hRule="atLeast"/>
          <w:jc w:val="center"/>
        </w:trPr>
        <w:tc>
          <w:tcPr>
            <w:tcW w:w="8987" w:type="dxa"/>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（请投标供应商在此处贴上）</w:t>
            </w:r>
          </w:p>
        </w:tc>
      </w:tr>
    </w:tbl>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注：本退付书原件须放入唱标信封内。</w:t>
      </w: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bookmarkStart w:id="546" w:name="_Hlk13743848"/>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3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3"/>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3"/>
        <w:spacing w:before="0" w:beforeAutospacing="0" w:after="0" w:afterAutospacing="0" w:line="360" w:lineRule="auto"/>
        <w:jc w:val="center"/>
        <w:rPr>
          <w:rStyle w:val="40"/>
          <w:color w:val="000000" w:themeColor="text1"/>
          <w:highlight w:val="none"/>
          <w14:textFill>
            <w14:solidFill>
              <w14:schemeClr w14:val="tx1"/>
            </w14:solidFill>
          </w14:textFill>
        </w:rPr>
      </w:pPr>
      <w:r>
        <w:rPr>
          <w:rStyle w:val="40"/>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3"/>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3"/>
        <w:spacing w:before="0" w:beforeAutospacing="0" w:after="0" w:afterAutospacing="0" w:line="360" w:lineRule="auto"/>
        <w:jc w:val="center"/>
        <w:rPr>
          <w:rStyle w:val="40"/>
          <w:color w:val="000000" w:themeColor="text1"/>
          <w:highlight w:val="none"/>
          <w14:textFill>
            <w14:solidFill>
              <w14:schemeClr w14:val="tx1"/>
            </w14:solidFill>
          </w14:textFill>
        </w:rPr>
      </w:pPr>
      <w:r>
        <w:rPr>
          <w:rStyle w:val="40"/>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bookmarkEnd w:id="546"/>
    <w:p>
      <w:pPr>
        <w:spacing w:line="360" w:lineRule="auto"/>
        <w:rPr>
          <w:rFonts w:ascii="宋体" w:hAnsi="宋体"/>
          <w:b/>
          <w:color w:val="000000" w:themeColor="text1"/>
          <w:szCs w:val="21"/>
          <w:highlight w:val="none"/>
          <w14:textFill>
            <w14:solidFill>
              <w14:schemeClr w14:val="tx1"/>
            </w14:solidFill>
          </w14:textFill>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41"/>
      </w:rPr>
    </w:pPr>
    <w:r>
      <w:fldChar w:fldCharType="begin"/>
    </w:r>
    <w:r>
      <w:rPr>
        <w:rStyle w:val="41"/>
      </w:rPr>
      <w:instrText xml:space="preserve">PAGE  </w:instrText>
    </w:r>
    <w:r>
      <w:fldChar w:fldCharType="end"/>
    </w:r>
  </w:p>
  <w:p>
    <w:pPr>
      <w:pStyle w:val="2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w:pict>
        <v:shape id="文本框 15" o:spid="_x0000_s2050" o:spt="202" type="#_x0000_t202" style="position:absolute;left:0pt;margin-left:432pt;margin-top:-4.2pt;height:23.4pt;width:90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w:pict>
        <v:shape id="文本框 13" o:spid="_x0000_s2049" o:spt="202" type="#_x0000_t202" style="position:absolute;left:0pt;margin-left:432pt;margin-top:-4.2pt;height:23.4pt;width:90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41"/>
      </w:rPr>
    </w:pPr>
    <w:r>
      <w:fldChar w:fldCharType="begin"/>
    </w:r>
    <w:r>
      <w:rPr>
        <w:rStyle w:val="41"/>
      </w:rPr>
      <w:instrText xml:space="preserve">PAGE  </w:instrText>
    </w:r>
    <w:r>
      <w:fldChar w:fldCharType="end"/>
    </w:r>
  </w:p>
  <w:p>
    <w:pPr>
      <w:pStyle w:val="23"/>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90B1CDA"/>
    <w:multiLevelType w:val="multilevel"/>
    <w:tmpl w:val="690B1CDA"/>
    <w:lvl w:ilvl="0" w:tentative="0">
      <w:start w:val="1"/>
      <w:numFmt w:val="japaneseCounting"/>
      <w:pStyle w:val="72"/>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3">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0"/>
  </w:num>
  <w:num w:numId="3">
    <w:abstractNumId w:val="5"/>
  </w:num>
  <w:num w:numId="4">
    <w:abstractNumId w:val="9"/>
  </w:num>
  <w:num w:numId="5">
    <w:abstractNumId w:val="0"/>
  </w:num>
  <w:num w:numId="6">
    <w:abstractNumId w:val="3"/>
  </w:num>
  <w:num w:numId="7">
    <w:abstractNumId w:val="12"/>
  </w:num>
  <w:num w:numId="8">
    <w:abstractNumId w:val="2"/>
  </w:num>
  <w:num w:numId="9">
    <w:abstractNumId w:val="8"/>
  </w:num>
  <w:num w:numId="10">
    <w:abstractNumId w:val="13"/>
  </w:num>
  <w:num w:numId="11">
    <w:abstractNumId w:val="4"/>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2"/>
  </w:compat>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1F5A8F"/>
    <w:rsid w:val="016A36A1"/>
    <w:rsid w:val="0279456C"/>
    <w:rsid w:val="03AA1705"/>
    <w:rsid w:val="03E15D0F"/>
    <w:rsid w:val="054D11D5"/>
    <w:rsid w:val="055E58F6"/>
    <w:rsid w:val="08143229"/>
    <w:rsid w:val="0B397740"/>
    <w:rsid w:val="0BA927DA"/>
    <w:rsid w:val="0C406A96"/>
    <w:rsid w:val="0F88246C"/>
    <w:rsid w:val="118A41AA"/>
    <w:rsid w:val="138324CA"/>
    <w:rsid w:val="16D61027"/>
    <w:rsid w:val="17530521"/>
    <w:rsid w:val="18373585"/>
    <w:rsid w:val="1A992C60"/>
    <w:rsid w:val="1BB22B60"/>
    <w:rsid w:val="1BD3794B"/>
    <w:rsid w:val="1EE951E4"/>
    <w:rsid w:val="1FD96772"/>
    <w:rsid w:val="20F4357C"/>
    <w:rsid w:val="210F4436"/>
    <w:rsid w:val="224D51C1"/>
    <w:rsid w:val="22995F9E"/>
    <w:rsid w:val="23AA3836"/>
    <w:rsid w:val="245759FE"/>
    <w:rsid w:val="24C30857"/>
    <w:rsid w:val="25FD05B0"/>
    <w:rsid w:val="273A7376"/>
    <w:rsid w:val="29D75F66"/>
    <w:rsid w:val="2B10784F"/>
    <w:rsid w:val="2BA45E92"/>
    <w:rsid w:val="2C924183"/>
    <w:rsid w:val="2C9F35EF"/>
    <w:rsid w:val="2DD642ED"/>
    <w:rsid w:val="2E462FA4"/>
    <w:rsid w:val="305635E2"/>
    <w:rsid w:val="3256670A"/>
    <w:rsid w:val="359419FA"/>
    <w:rsid w:val="36474BC8"/>
    <w:rsid w:val="365C0B35"/>
    <w:rsid w:val="3C7B7557"/>
    <w:rsid w:val="3D1A2E2A"/>
    <w:rsid w:val="4379667D"/>
    <w:rsid w:val="440E443B"/>
    <w:rsid w:val="458D15F6"/>
    <w:rsid w:val="46150F1F"/>
    <w:rsid w:val="496E5966"/>
    <w:rsid w:val="4995328C"/>
    <w:rsid w:val="4A632B04"/>
    <w:rsid w:val="4B383EAC"/>
    <w:rsid w:val="4C8C5620"/>
    <w:rsid w:val="4D4846BA"/>
    <w:rsid w:val="4DB424B7"/>
    <w:rsid w:val="4DDA34EB"/>
    <w:rsid w:val="4E957097"/>
    <w:rsid w:val="55EC1538"/>
    <w:rsid w:val="582E2D74"/>
    <w:rsid w:val="60EB1FAB"/>
    <w:rsid w:val="6259440E"/>
    <w:rsid w:val="65DC2F5F"/>
    <w:rsid w:val="66010360"/>
    <w:rsid w:val="661E482A"/>
    <w:rsid w:val="67841197"/>
    <w:rsid w:val="688F59F4"/>
    <w:rsid w:val="69921B96"/>
    <w:rsid w:val="69AE5FCE"/>
    <w:rsid w:val="6A2452D1"/>
    <w:rsid w:val="6A341C5E"/>
    <w:rsid w:val="6BA23D3B"/>
    <w:rsid w:val="6C9908B1"/>
    <w:rsid w:val="6F51750F"/>
    <w:rsid w:val="6F8D4EB3"/>
    <w:rsid w:val="721254ED"/>
    <w:rsid w:val="722872EA"/>
    <w:rsid w:val="74AB019D"/>
    <w:rsid w:val="76564471"/>
    <w:rsid w:val="782E672E"/>
    <w:rsid w:val="7AD522B6"/>
    <w:rsid w:val="7DBA0867"/>
    <w:rsid w:val="7E822F62"/>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99" w:semiHidden="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5"/>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link w:val="53"/>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5">
    <w:name w:val="Normal Indent"/>
    <w:basedOn w:val="1"/>
    <w:link w:val="56"/>
    <w:qFormat/>
    <w:uiPriority w:val="0"/>
    <w:pPr>
      <w:ind w:firstLine="420"/>
    </w:pPr>
    <w:rPr>
      <w:szCs w:val="20"/>
    </w:rPr>
  </w:style>
  <w:style w:type="paragraph" w:styleId="8">
    <w:name w:val="toc 7"/>
    <w:basedOn w:val="1"/>
    <w:next w:val="1"/>
    <w:unhideWhenUsed/>
    <w:qFormat/>
    <w:uiPriority w:val="0"/>
    <w:pPr>
      <w:ind w:left="1260"/>
      <w:jc w:val="left"/>
    </w:pPr>
    <w:rPr>
      <w:rFonts w:ascii="Calibri" w:hAnsi="Calibri"/>
      <w:sz w:val="18"/>
      <w:szCs w:val="18"/>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semiHidden/>
    <w:qFormat/>
    <w:uiPriority w:val="0"/>
    <w:pPr>
      <w:shd w:val="clear" w:color="auto" w:fill="000080"/>
    </w:pPr>
  </w:style>
  <w:style w:type="paragraph" w:styleId="11">
    <w:name w:val="toa heading"/>
    <w:basedOn w:val="1"/>
    <w:next w:val="1"/>
    <w:semiHidden/>
    <w:qFormat/>
    <w:uiPriority w:val="0"/>
    <w:pPr>
      <w:spacing w:before="120"/>
    </w:pPr>
    <w:rPr>
      <w:rFonts w:ascii="Arial" w:hAnsi="Arial"/>
      <w:sz w:val="24"/>
      <w:szCs w:val="20"/>
    </w:rPr>
  </w:style>
  <w:style w:type="paragraph" w:styleId="12">
    <w:name w:val="annotation text"/>
    <w:basedOn w:val="1"/>
    <w:semiHidden/>
    <w:qFormat/>
    <w:uiPriority w:val="0"/>
    <w:pPr>
      <w:jc w:val="left"/>
    </w:pPr>
  </w:style>
  <w:style w:type="paragraph" w:styleId="13">
    <w:name w:val="Body Text 3"/>
    <w:basedOn w:val="1"/>
    <w:qFormat/>
    <w:uiPriority w:val="0"/>
    <w:pPr>
      <w:spacing w:after="120"/>
    </w:pPr>
    <w:rPr>
      <w:sz w:val="16"/>
      <w:szCs w:val="16"/>
    </w:rPr>
  </w:style>
  <w:style w:type="paragraph" w:styleId="14">
    <w:name w:val="Body Text"/>
    <w:basedOn w:val="1"/>
    <w:qFormat/>
    <w:uiPriority w:val="0"/>
    <w:pPr>
      <w:spacing w:line="360" w:lineRule="auto"/>
    </w:pPr>
    <w:rPr>
      <w:szCs w:val="20"/>
    </w:rPr>
  </w:style>
  <w:style w:type="paragraph" w:styleId="15">
    <w:name w:val="Body Text Indent"/>
    <w:basedOn w:val="1"/>
    <w:qFormat/>
    <w:uiPriority w:val="0"/>
    <w:pPr>
      <w:ind w:firstLine="830" w:firstLineChars="352"/>
    </w:pPr>
    <w:rPr>
      <w:rFonts w:ascii="仿宋_GB2312" w:eastAsia="仿宋_GB2312"/>
      <w:sz w:val="32"/>
      <w:szCs w:val="20"/>
    </w:rPr>
  </w:style>
  <w:style w:type="paragraph" w:styleId="16">
    <w:name w:val="toc 5"/>
    <w:basedOn w:val="1"/>
    <w:next w:val="1"/>
    <w:unhideWhenUsed/>
    <w:qFormat/>
    <w:uiPriority w:val="0"/>
    <w:pPr>
      <w:ind w:left="840"/>
      <w:jc w:val="left"/>
    </w:pPr>
    <w:rPr>
      <w:rFonts w:ascii="Calibri" w:hAnsi="Calibri"/>
      <w:sz w:val="18"/>
      <w:szCs w:val="18"/>
    </w:rPr>
  </w:style>
  <w:style w:type="paragraph" w:styleId="17">
    <w:name w:val="toc 3"/>
    <w:basedOn w:val="1"/>
    <w:next w:val="1"/>
    <w:qFormat/>
    <w:uiPriority w:val="39"/>
    <w:pPr>
      <w:tabs>
        <w:tab w:val="left" w:pos="900"/>
        <w:tab w:val="left" w:pos="1080"/>
      </w:tabs>
      <w:ind w:left="100" w:leftChars="100"/>
    </w:pPr>
    <w:rPr>
      <w:rFonts w:ascii="宋体" w:hAnsi="宋体"/>
      <w:iCs/>
    </w:rPr>
  </w:style>
  <w:style w:type="paragraph" w:styleId="18">
    <w:name w:val="Plain Text"/>
    <w:basedOn w:val="1"/>
    <w:link w:val="55"/>
    <w:qFormat/>
    <w:uiPriority w:val="0"/>
    <w:rPr>
      <w:rFonts w:ascii="宋体" w:hAnsi="Courier New" w:cs="Courier New"/>
      <w:szCs w:val="21"/>
    </w:rPr>
  </w:style>
  <w:style w:type="paragraph" w:styleId="19">
    <w:name w:val="toc 8"/>
    <w:basedOn w:val="1"/>
    <w:next w:val="1"/>
    <w:qFormat/>
    <w:uiPriority w:val="0"/>
    <w:pPr>
      <w:ind w:left="1470"/>
      <w:jc w:val="left"/>
    </w:pPr>
    <w:rPr>
      <w:rFonts w:ascii="Calibri" w:hAnsi="Calibri"/>
      <w:sz w:val="18"/>
      <w:szCs w:val="18"/>
    </w:rPr>
  </w:style>
  <w:style w:type="paragraph" w:styleId="20">
    <w:name w:val="index 3"/>
    <w:basedOn w:val="1"/>
    <w:next w:val="1"/>
    <w:semiHidden/>
    <w:qFormat/>
    <w:uiPriority w:val="0"/>
    <w:pPr>
      <w:ind w:left="400" w:leftChars="400"/>
    </w:pPr>
  </w:style>
  <w:style w:type="paragraph" w:styleId="21">
    <w:name w:val="Body Text Indent 2"/>
    <w:basedOn w:val="1"/>
    <w:qFormat/>
    <w:uiPriority w:val="0"/>
    <w:pPr>
      <w:spacing w:after="120" w:line="480" w:lineRule="auto"/>
      <w:ind w:left="420" w:leftChars="200"/>
    </w:pPr>
  </w:style>
  <w:style w:type="paragraph" w:styleId="22">
    <w:name w:val="Balloon Text"/>
    <w:basedOn w:val="1"/>
    <w:link w:val="47"/>
    <w:semiHidden/>
    <w:qFormat/>
    <w:uiPriority w:val="99"/>
    <w:rPr>
      <w:sz w:val="18"/>
      <w:szCs w:val="18"/>
    </w:rPr>
  </w:style>
  <w:style w:type="paragraph" w:styleId="23">
    <w:name w:val="footer"/>
    <w:basedOn w:val="1"/>
    <w:link w:val="54"/>
    <w:qFormat/>
    <w:uiPriority w:val="99"/>
    <w:pPr>
      <w:tabs>
        <w:tab w:val="center" w:pos="4153"/>
        <w:tab w:val="right" w:pos="8306"/>
      </w:tabs>
      <w:snapToGrid w:val="0"/>
      <w:jc w:val="left"/>
    </w:pPr>
    <w:rPr>
      <w:sz w:val="18"/>
      <w:szCs w:val="18"/>
    </w:rPr>
  </w:style>
  <w:style w:type="paragraph" w:styleId="24">
    <w:name w:val="header"/>
    <w:basedOn w:val="1"/>
    <w:link w:val="57"/>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8280"/>
      </w:tabs>
      <w:spacing w:line="360" w:lineRule="auto"/>
    </w:pPr>
    <w:rPr>
      <w:rFonts w:ascii="宋体" w:hAnsi="宋体"/>
      <w:b/>
      <w:sz w:val="22"/>
      <w:szCs w:val="21"/>
    </w:rPr>
  </w:style>
  <w:style w:type="paragraph" w:styleId="26">
    <w:name w:val="toc 4"/>
    <w:basedOn w:val="1"/>
    <w:next w:val="1"/>
    <w:unhideWhenUsed/>
    <w:qFormat/>
    <w:uiPriority w:val="0"/>
    <w:pPr>
      <w:ind w:left="630"/>
      <w:jc w:val="left"/>
    </w:pPr>
    <w:rPr>
      <w:rFonts w:ascii="Calibri" w:hAnsi="Calibri"/>
      <w:sz w:val="18"/>
      <w:szCs w:val="18"/>
    </w:rPr>
  </w:style>
  <w:style w:type="paragraph" w:styleId="27">
    <w:name w:val="index heading"/>
    <w:basedOn w:val="1"/>
    <w:next w:val="28"/>
    <w:semiHidden/>
    <w:qFormat/>
    <w:uiPriority w:val="0"/>
    <w:rPr>
      <w:szCs w:val="20"/>
    </w:rPr>
  </w:style>
  <w:style w:type="paragraph" w:styleId="28">
    <w:name w:val="index 1"/>
    <w:basedOn w:val="1"/>
    <w:next w:val="1"/>
    <w:semiHidden/>
    <w:qFormat/>
    <w:uiPriority w:val="0"/>
    <w:pPr>
      <w:tabs>
        <w:tab w:val="left" w:pos="7740"/>
      </w:tabs>
      <w:jc w:val="center"/>
    </w:pPr>
    <w:rPr>
      <w:rFonts w:ascii="仿宋" w:hAnsi="仿宋" w:eastAsia="仿宋"/>
      <w:b/>
      <w:sz w:val="28"/>
      <w:szCs w:val="28"/>
    </w:rPr>
  </w:style>
  <w:style w:type="paragraph" w:styleId="29">
    <w:name w:val="toc 6"/>
    <w:basedOn w:val="1"/>
    <w:next w:val="1"/>
    <w:unhideWhenUsed/>
    <w:qFormat/>
    <w:uiPriority w:val="0"/>
    <w:pPr>
      <w:ind w:left="1050"/>
      <w:jc w:val="left"/>
    </w:pPr>
    <w:rPr>
      <w:rFonts w:ascii="Calibri" w:hAnsi="Calibri"/>
      <w:sz w:val="18"/>
      <w:szCs w:val="18"/>
    </w:rPr>
  </w:style>
  <w:style w:type="paragraph" w:styleId="30">
    <w:name w:val="Body Text Indent 3"/>
    <w:basedOn w:val="1"/>
    <w:qFormat/>
    <w:uiPriority w:val="0"/>
    <w:pPr>
      <w:spacing w:line="360" w:lineRule="auto"/>
      <w:ind w:firstLine="420" w:firstLineChars="200"/>
    </w:pPr>
    <w:rPr>
      <w:szCs w:val="20"/>
    </w:rPr>
  </w:style>
  <w:style w:type="paragraph" w:styleId="31">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2">
    <w:name w:val="toc 9"/>
    <w:basedOn w:val="1"/>
    <w:next w:val="1"/>
    <w:unhideWhenUsed/>
    <w:qFormat/>
    <w:uiPriority w:val="0"/>
    <w:pPr>
      <w:ind w:left="1680"/>
      <w:jc w:val="left"/>
    </w:pPr>
    <w:rPr>
      <w:rFonts w:ascii="Calibri" w:hAnsi="Calibri"/>
      <w:sz w:val="18"/>
      <w:szCs w:val="18"/>
    </w:rPr>
  </w:style>
  <w:style w:type="paragraph" w:styleId="33">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4">
    <w:name w:val="Title"/>
    <w:basedOn w:val="1"/>
    <w:link w:val="49"/>
    <w:qFormat/>
    <w:uiPriority w:val="10"/>
    <w:pPr>
      <w:spacing w:before="240" w:after="60"/>
      <w:jc w:val="center"/>
      <w:outlineLvl w:val="0"/>
    </w:pPr>
    <w:rPr>
      <w:rFonts w:ascii="Arial" w:hAnsi="Arial"/>
      <w:b/>
      <w:bCs/>
      <w:sz w:val="32"/>
      <w:szCs w:val="32"/>
    </w:rPr>
  </w:style>
  <w:style w:type="paragraph" w:styleId="35">
    <w:name w:val="annotation subject"/>
    <w:basedOn w:val="12"/>
    <w:next w:val="12"/>
    <w:semiHidden/>
    <w:qFormat/>
    <w:uiPriority w:val="0"/>
    <w:rPr>
      <w:b/>
      <w:bCs/>
    </w:rPr>
  </w:style>
  <w:style w:type="paragraph" w:styleId="36">
    <w:name w:val="Body Text First Indent"/>
    <w:basedOn w:val="14"/>
    <w:qFormat/>
    <w:uiPriority w:val="0"/>
    <w:pPr>
      <w:spacing w:after="120" w:line="240" w:lineRule="auto"/>
      <w:ind w:firstLine="420" w:firstLineChars="100"/>
    </w:pPr>
    <w:rPr>
      <w:szCs w:val="24"/>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rFonts w:ascii="Tahoma" w:hAnsi="Tahoma" w:eastAsia="宋体"/>
      <w:b/>
      <w:bCs/>
      <w:spacing w:val="10"/>
      <w:sz w:val="24"/>
      <w:lang w:val="en-US" w:eastAsia="zh-CN" w:bidi="ar-SA"/>
    </w:rPr>
  </w:style>
  <w:style w:type="character" w:styleId="41">
    <w:name w:val="page number"/>
    <w:basedOn w:val="39"/>
    <w:qFormat/>
    <w:uiPriority w:val="0"/>
  </w:style>
  <w:style w:type="character" w:styleId="42">
    <w:name w:val="Hyperlink"/>
    <w:qFormat/>
    <w:uiPriority w:val="99"/>
    <w:rPr>
      <w:color w:val="0000FF"/>
      <w:u w:val="single"/>
    </w:rPr>
  </w:style>
  <w:style w:type="character" w:styleId="43">
    <w:name w:val="annotation reference"/>
    <w:semiHidden/>
    <w:qFormat/>
    <w:uiPriority w:val="0"/>
    <w:rPr>
      <w:sz w:val="21"/>
      <w:szCs w:val="21"/>
    </w:rPr>
  </w:style>
  <w:style w:type="character" w:customStyle="1" w:styleId="44">
    <w:name w:val="Char Char10"/>
    <w:qFormat/>
    <w:uiPriority w:val="0"/>
    <w:rPr>
      <w:rFonts w:eastAsia="宋体"/>
      <w:kern w:val="2"/>
      <w:sz w:val="18"/>
      <w:szCs w:val="18"/>
      <w:lang w:val="en-US" w:eastAsia="zh-CN" w:bidi="ar-SA"/>
    </w:rPr>
  </w:style>
  <w:style w:type="character" w:customStyle="1" w:styleId="45">
    <w:name w:val="已访问的超链接1"/>
    <w:qFormat/>
    <w:uiPriority w:val="0"/>
    <w:rPr>
      <w:color w:val="800080"/>
      <w:u w:val="single"/>
    </w:rPr>
  </w:style>
  <w:style w:type="character" w:customStyle="1" w:styleId="46">
    <w:name w:val="Char Char11"/>
    <w:qFormat/>
    <w:uiPriority w:val="0"/>
    <w:rPr>
      <w:rFonts w:ascii="宋体" w:eastAsia="宋体"/>
      <w:sz w:val="34"/>
      <w:lang w:val="en-US" w:eastAsia="zh-CN" w:bidi="ar-SA"/>
    </w:rPr>
  </w:style>
  <w:style w:type="character" w:customStyle="1" w:styleId="47">
    <w:name w:val="批注框文本 Char"/>
    <w:link w:val="22"/>
    <w:semiHidden/>
    <w:qFormat/>
    <w:uiPriority w:val="99"/>
    <w:rPr>
      <w:kern w:val="2"/>
      <w:sz w:val="18"/>
      <w:szCs w:val="18"/>
    </w:rPr>
  </w:style>
  <w:style w:type="character" w:customStyle="1" w:styleId="48">
    <w:name w:val="mark8"/>
    <w:qFormat/>
    <w:uiPriority w:val="0"/>
    <w:rPr>
      <w:b/>
      <w:bCs/>
      <w:sz w:val="21"/>
      <w:szCs w:val="21"/>
    </w:rPr>
  </w:style>
  <w:style w:type="character" w:customStyle="1" w:styleId="49">
    <w:name w:val="标题 Char"/>
    <w:link w:val="34"/>
    <w:qFormat/>
    <w:uiPriority w:val="10"/>
    <w:rPr>
      <w:rFonts w:ascii="Arial" w:hAnsi="Arial" w:cs="Arial"/>
      <w:b/>
      <w:bCs/>
      <w:kern w:val="2"/>
      <w:sz w:val="32"/>
      <w:szCs w:val="32"/>
    </w:rPr>
  </w:style>
  <w:style w:type="character" w:customStyle="1" w:styleId="50">
    <w:name w:val="xl25 Char"/>
    <w:link w:val="51"/>
    <w:qFormat/>
    <w:uiPriority w:val="0"/>
    <w:rPr>
      <w:rFonts w:ascii="宋体" w:hAnsi="宋体" w:eastAsia="宋体"/>
      <w:sz w:val="21"/>
      <w:szCs w:val="21"/>
      <w:lang w:val="en-US" w:eastAsia="zh-CN" w:bidi="ar-SA"/>
    </w:rPr>
  </w:style>
  <w:style w:type="paragraph" w:customStyle="1" w:styleId="51">
    <w:name w:val="xl25"/>
    <w:basedOn w:val="1"/>
    <w:link w:val="50"/>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2">
    <w:name w:val="Char Char3"/>
    <w:qFormat/>
    <w:uiPriority w:val="0"/>
    <w:rPr>
      <w:rFonts w:eastAsia="宋体"/>
      <w:kern w:val="2"/>
      <w:sz w:val="18"/>
      <w:lang w:val="en-US" w:eastAsia="zh-CN" w:bidi="ar-SA"/>
    </w:rPr>
  </w:style>
  <w:style w:type="character" w:customStyle="1" w:styleId="53">
    <w:name w:val="标题 3 Char"/>
    <w:link w:val="6"/>
    <w:qFormat/>
    <w:uiPriority w:val="0"/>
    <w:rPr>
      <w:rFonts w:eastAsia="宋体"/>
      <w:b/>
      <w:bCs/>
      <w:kern w:val="2"/>
      <w:sz w:val="32"/>
      <w:szCs w:val="32"/>
      <w:lang w:val="en-US" w:eastAsia="zh-CN" w:bidi="ar-SA"/>
    </w:rPr>
  </w:style>
  <w:style w:type="character" w:customStyle="1" w:styleId="54">
    <w:name w:val="页脚 Char"/>
    <w:link w:val="23"/>
    <w:qFormat/>
    <w:uiPriority w:val="99"/>
    <w:rPr>
      <w:rFonts w:eastAsia="宋体"/>
      <w:kern w:val="2"/>
      <w:sz w:val="18"/>
      <w:szCs w:val="18"/>
      <w:lang w:val="en-US" w:eastAsia="zh-CN" w:bidi="ar-SA"/>
    </w:rPr>
  </w:style>
  <w:style w:type="character" w:customStyle="1" w:styleId="55">
    <w:name w:val="纯文本 Char"/>
    <w:link w:val="18"/>
    <w:qFormat/>
    <w:uiPriority w:val="0"/>
    <w:rPr>
      <w:rFonts w:ascii="宋体" w:hAnsi="Courier New" w:eastAsia="宋体" w:cs="Courier New"/>
      <w:kern w:val="2"/>
      <w:sz w:val="21"/>
      <w:szCs w:val="21"/>
      <w:lang w:val="en-US" w:eastAsia="zh-CN" w:bidi="ar-SA"/>
    </w:rPr>
  </w:style>
  <w:style w:type="character" w:customStyle="1" w:styleId="56">
    <w:name w:val="正文缩进 Char"/>
    <w:link w:val="5"/>
    <w:qFormat/>
    <w:uiPriority w:val="0"/>
    <w:rPr>
      <w:rFonts w:eastAsia="宋体"/>
      <w:kern w:val="2"/>
      <w:sz w:val="21"/>
      <w:lang w:val="en-US" w:eastAsia="zh-CN" w:bidi="ar-SA"/>
    </w:rPr>
  </w:style>
  <w:style w:type="character" w:customStyle="1" w:styleId="57">
    <w:name w:val="页眉 Char"/>
    <w:link w:val="24"/>
    <w:qFormat/>
    <w:uiPriority w:val="99"/>
    <w:rPr>
      <w:rFonts w:eastAsia="宋体"/>
      <w:kern w:val="2"/>
      <w:sz w:val="18"/>
      <w:szCs w:val="18"/>
      <w:lang w:val="en-US" w:eastAsia="zh-CN" w:bidi="ar-SA"/>
    </w:rPr>
  </w:style>
  <w:style w:type="character" w:customStyle="1" w:styleId="58">
    <w:name w:val="标题 2 Char"/>
    <w:qFormat/>
    <w:uiPriority w:val="0"/>
    <w:rPr>
      <w:rFonts w:ascii="Arial" w:hAnsi="Arial" w:eastAsia="黑体"/>
      <w:b/>
      <w:bCs/>
      <w:kern w:val="2"/>
      <w:sz w:val="32"/>
      <w:szCs w:val="32"/>
      <w:lang w:val="en-US" w:eastAsia="zh-CN" w:bidi="ar-SA"/>
    </w:rPr>
  </w:style>
  <w:style w:type="character" w:customStyle="1" w:styleId="59">
    <w:name w:val="mark"/>
    <w:basedOn w:val="39"/>
    <w:qFormat/>
    <w:uiPriority w:val="0"/>
  </w:style>
  <w:style w:type="character" w:customStyle="1" w:styleId="60">
    <w:name w:val="Font Style17"/>
    <w:qFormat/>
    <w:uiPriority w:val="0"/>
    <w:rPr>
      <w:rFonts w:ascii="黑体" w:eastAsia="黑体" w:cs="黑体"/>
      <w:sz w:val="28"/>
      <w:szCs w:val="28"/>
    </w:rPr>
  </w:style>
  <w:style w:type="paragraph" w:customStyle="1" w:styleId="61">
    <w:name w:val="Char Char"/>
    <w:basedOn w:val="1"/>
    <w:qFormat/>
    <w:uiPriority w:val="0"/>
    <w:rPr>
      <w:rFonts w:ascii="宋体" w:hAnsi="宋体"/>
      <w:b/>
      <w:sz w:val="28"/>
      <w:szCs w:val="28"/>
    </w:rPr>
  </w:style>
  <w:style w:type="paragraph" w:customStyle="1" w:styleId="62">
    <w:name w:val="图框内的文字"/>
    <w:basedOn w:val="1"/>
    <w:qFormat/>
    <w:uiPriority w:val="0"/>
    <w:pPr>
      <w:jc w:val="center"/>
    </w:pPr>
    <w:rPr>
      <w:position w:val="6"/>
      <w:szCs w:val="20"/>
    </w:rPr>
  </w:style>
  <w:style w:type="paragraph" w:customStyle="1" w:styleId="6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Char Char2 Char"/>
    <w:basedOn w:val="1"/>
    <w:qFormat/>
    <w:uiPriority w:val="0"/>
    <w:rPr>
      <w:rFonts w:ascii="宋体" w:hAnsi="宋体"/>
      <w:b/>
      <w:sz w:val="28"/>
      <w:szCs w:val="28"/>
    </w:rPr>
  </w:style>
  <w:style w:type="paragraph" w:customStyle="1" w:styleId="65">
    <w:name w:val="Char3"/>
    <w:basedOn w:val="1"/>
    <w:qFormat/>
    <w:uiPriority w:val="0"/>
  </w:style>
  <w:style w:type="paragraph" w:customStyle="1" w:styleId="66">
    <w:name w:val="表格文字"/>
    <w:basedOn w:val="1"/>
    <w:qFormat/>
    <w:uiPriority w:val="0"/>
    <w:pPr>
      <w:spacing w:before="25" w:after="25"/>
      <w:jc w:val="left"/>
    </w:pPr>
    <w:rPr>
      <w:bCs/>
      <w:spacing w:val="10"/>
      <w:kern w:val="0"/>
      <w:sz w:val="24"/>
      <w:szCs w:val="20"/>
    </w:rPr>
  </w:style>
  <w:style w:type="paragraph" w:customStyle="1" w:styleId="67">
    <w:name w:val="Char Char Char Char Char Char Char"/>
    <w:basedOn w:val="1"/>
    <w:qFormat/>
    <w:uiPriority w:val="0"/>
    <w:pPr>
      <w:tabs>
        <w:tab w:val="left" w:pos="425"/>
      </w:tabs>
      <w:ind w:left="425" w:hanging="425"/>
    </w:pPr>
    <w:rPr>
      <w:rFonts w:eastAsia="仿宋_GB2312"/>
      <w:kern w:val="24"/>
      <w:sz w:val="24"/>
    </w:rPr>
  </w:style>
  <w:style w:type="paragraph" w:customStyle="1" w:styleId="68">
    <w:name w:val="正文段落"/>
    <w:basedOn w:val="1"/>
    <w:qFormat/>
    <w:uiPriority w:val="0"/>
    <w:pPr>
      <w:widowControl/>
      <w:spacing w:after="40" w:line="360" w:lineRule="auto"/>
      <w:ind w:firstLine="200" w:firstLineChars="200"/>
    </w:pPr>
    <w:rPr>
      <w:kern w:val="0"/>
      <w:sz w:val="24"/>
    </w:rPr>
  </w:style>
  <w:style w:type="paragraph" w:customStyle="1" w:styleId="69">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70">
    <w:name w:val="List Paragraph"/>
    <w:basedOn w:val="1"/>
    <w:qFormat/>
    <w:uiPriority w:val="0"/>
    <w:pPr>
      <w:ind w:firstLine="420" w:firstLineChars="200"/>
    </w:pPr>
    <w:rPr>
      <w:rFonts w:ascii="Calibri" w:hAnsi="Calibri"/>
      <w:szCs w:val="22"/>
    </w:rPr>
  </w:style>
  <w:style w:type="paragraph" w:customStyle="1" w:styleId="71">
    <w:name w:val="字元 字元"/>
    <w:basedOn w:val="1"/>
    <w:qFormat/>
    <w:uiPriority w:val="0"/>
    <w:pPr>
      <w:spacing w:line="360" w:lineRule="auto"/>
      <w:ind w:firstLine="200" w:firstLineChars="200"/>
    </w:pPr>
    <w:rPr>
      <w:rFonts w:ascii="宋体" w:hAnsi="宋体" w:cs="宋体"/>
      <w:sz w:val="24"/>
    </w:rPr>
  </w:style>
  <w:style w:type="paragraph" w:customStyle="1" w:styleId="72">
    <w:name w:val="Char1 Char Char Char"/>
    <w:basedOn w:val="1"/>
    <w:qFormat/>
    <w:uiPriority w:val="0"/>
    <w:pPr>
      <w:numPr>
        <w:ilvl w:val="0"/>
        <w:numId w:val="2"/>
      </w:numPr>
    </w:pPr>
    <w:rPr>
      <w:sz w:val="24"/>
    </w:rPr>
  </w:style>
  <w:style w:type="paragraph" w:customStyle="1" w:styleId="73">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4">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5">
    <w:name w:val="Char Char3 Char Char"/>
    <w:basedOn w:val="1"/>
    <w:qFormat/>
    <w:uiPriority w:val="0"/>
    <w:pPr>
      <w:spacing w:line="360" w:lineRule="auto"/>
      <w:ind w:firstLine="200" w:firstLineChars="200"/>
    </w:pPr>
    <w:rPr>
      <w:rFonts w:ascii="宋体" w:hAnsi="宋体" w:cs="宋体"/>
      <w:sz w:val="24"/>
    </w:rPr>
  </w:style>
  <w:style w:type="paragraph" w:customStyle="1" w:styleId="76">
    <w:name w:val="默认段落字体 Para Char"/>
    <w:basedOn w:val="1"/>
    <w:qFormat/>
    <w:uiPriority w:val="0"/>
    <w:rPr>
      <w:rFonts w:ascii="宋体" w:hAnsi="宋体"/>
      <w:b/>
      <w:sz w:val="28"/>
      <w:szCs w:val="28"/>
    </w:rPr>
  </w:style>
  <w:style w:type="paragraph" w:customStyle="1" w:styleId="77">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9">
    <w:name w:val="p0"/>
    <w:basedOn w:val="1"/>
    <w:qFormat/>
    <w:uiPriority w:val="0"/>
    <w:pPr>
      <w:widowControl/>
    </w:pPr>
    <w:rPr>
      <w:kern w:val="0"/>
      <w:szCs w:val="21"/>
    </w:rPr>
  </w:style>
  <w:style w:type="paragraph" w:customStyle="1" w:styleId="80">
    <w:name w:val="办公自动化专用标题"/>
    <w:basedOn w:val="34"/>
    <w:qFormat/>
    <w:uiPriority w:val="0"/>
    <w:pPr>
      <w:spacing w:line="560" w:lineRule="atLeast"/>
    </w:pPr>
    <w:rPr>
      <w:rFonts w:ascii="宋体"/>
      <w:bCs w:val="0"/>
      <w:sz w:val="44"/>
      <w:szCs w:val="20"/>
    </w:rPr>
  </w:style>
  <w:style w:type="paragraph" w:customStyle="1" w:styleId="81">
    <w:name w:val="题注4"/>
    <w:basedOn w:val="1"/>
    <w:next w:val="9"/>
    <w:qFormat/>
    <w:uiPriority w:val="0"/>
    <w:pPr>
      <w:ind w:left="-132" w:leftChars="-64" w:right="-105" w:rightChars="-50" w:hanging="2"/>
      <w:jc w:val="center"/>
    </w:pPr>
    <w:rPr>
      <w:b/>
      <w:color w:val="FF0000"/>
      <w:szCs w:val="21"/>
      <w:lang w:val="en-GB"/>
    </w:rPr>
  </w:style>
  <w:style w:type="paragraph" w:customStyle="1" w:styleId="82">
    <w:name w:val="题注5"/>
    <w:basedOn w:val="1"/>
    <w:next w:val="9"/>
    <w:qFormat/>
    <w:uiPriority w:val="0"/>
    <w:pPr>
      <w:jc w:val="center"/>
    </w:pPr>
    <w:rPr>
      <w:b/>
      <w:color w:val="000000"/>
      <w:sz w:val="24"/>
      <w:szCs w:val="21"/>
    </w:rPr>
  </w:style>
  <w:style w:type="paragraph" w:customStyle="1" w:styleId="83">
    <w:name w:val="Char Char Char Char Char Char Char Char Char"/>
    <w:basedOn w:val="1"/>
    <w:qFormat/>
    <w:uiPriority w:val="0"/>
    <w:rPr>
      <w:sz w:val="28"/>
    </w:rPr>
  </w:style>
  <w:style w:type="paragraph" w:customStyle="1" w:styleId="84">
    <w:name w:val="列出段落1"/>
    <w:basedOn w:val="1"/>
    <w:qFormat/>
    <w:uiPriority w:val="0"/>
    <w:pPr>
      <w:ind w:firstLine="420" w:firstLineChars="200"/>
    </w:pPr>
    <w:rPr>
      <w:rFonts w:ascii="Calibri" w:hAnsi="Calibri"/>
      <w:szCs w:val="22"/>
    </w:rPr>
  </w:style>
  <w:style w:type="paragraph" w:customStyle="1" w:styleId="85">
    <w:name w:val="正文1"/>
    <w:qFormat/>
    <w:uiPriority w:val="0"/>
    <w:pPr>
      <w:widowControl w:val="0"/>
      <w:jc w:val="both"/>
    </w:pPr>
    <w:rPr>
      <w:rFonts w:ascii="Times New Roman" w:hAnsi="Times New Roman" w:eastAsia="宋体" w:cs="Times New Roman"/>
      <w:lang w:val="en-US" w:eastAsia="zh-CN" w:bidi="ar-SA"/>
    </w:rPr>
  </w:style>
  <w:style w:type="paragraph" w:customStyle="1" w:styleId="86">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7">
    <w:name w:val="网格型1"/>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8">
    <w:name w:val="Placeholder Text"/>
    <w:basedOn w:val="3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45</Pages>
  <Words>4025</Words>
  <Characters>22946</Characters>
  <Lines>191</Lines>
  <Paragraphs>53</Paragraphs>
  <TotalTime>3</TotalTime>
  <ScaleCrop>false</ScaleCrop>
  <LinksUpToDate>false</LinksUpToDate>
  <CharactersWithSpaces>26918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2016-01-08T02:49:00Z</cp:lastPrinted>
  <dcterms:modified xsi:type="dcterms:W3CDTF">2022-01-10T09:40:38Z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F4C4D0FADF0B4FC1A23F7296194E70F8</vt:lpwstr>
  </property>
</Properties>
</file>