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YXCG-20211217</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阳江市公安局江城分局九个警务室建设标识物及室内宣传栏（含党建）和六个警务室警示标识采购项目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一年</w:t>
      </w:r>
      <w:r>
        <w:rPr>
          <w:rFonts w:hint="eastAsia" w:ascii="黑体" w:eastAsia="黑体"/>
          <w:bCs/>
          <w:color w:val="000000" w:themeColor="text1"/>
          <w:sz w:val="24"/>
          <w:szCs w:val="24"/>
          <w:highlight w:val="none"/>
          <w:lang w:val="en-US" w:eastAsia="zh-CN"/>
          <w14:textFill>
            <w14:solidFill>
              <w14:schemeClr w14:val="tx1"/>
            </w14:solidFill>
          </w14:textFill>
        </w:rPr>
        <w:t>十二</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_Toc25988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_Toc9977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_Toc28481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YXCG-20211217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_Toc27617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阳江市公安局江城分局九个警务室建设标识物及室内宣传栏（含党建）和六个警务室警示标识采购项目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_Toc17225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_Toc11303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_Toc24446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_Toc2580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_Toc20778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_Toc21201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_Toc27692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_Toc5327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_Toc21300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_Toc25347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_Toc29147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_Toc17152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_Toc22917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_Toc9510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_Toc30575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_Toc15184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_Toc19026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_Toc31258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_Toc17223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_Toc20838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_Toc20611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_Toc14574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_Toc4025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_Toc20990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_Toc23508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_Toc17917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_Toc8306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_Toc14475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_Toc23892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_Toc6171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_Toc32463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_Toc3653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_Toc15139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_Toc28927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_Toc28534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_Toc21404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_Toc2423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_Toc26019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_Toc28903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90139"/>
      <w:bookmarkStart w:id="1" w:name="_Toc351986012"/>
      <w:bookmarkStart w:id="2" w:name="_Toc351987958"/>
      <w:bookmarkStart w:id="3" w:name="_Toc351988703"/>
      <w:bookmarkStart w:id="4" w:name="_Toc369180016"/>
      <w:bookmarkStart w:id="5" w:name="_Toc353522386"/>
      <w:bookmarkStart w:id="6" w:name="_Toc351986192"/>
      <w:bookmarkStart w:id="7" w:name="_Toc357151162"/>
      <w:bookmarkStart w:id="8" w:name="_Toc3519877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5988"/>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keepNext w:val="0"/>
        <w:keepLines w:val="0"/>
        <w:pageBreakBefore w:val="0"/>
        <w:kinsoku/>
        <w:wordWrap/>
        <w:overflowPunct/>
        <w:topLinePunct w:val="0"/>
        <w:bidi w:val="0"/>
        <w:spacing w:line="390" w:lineRule="exact"/>
        <w:ind w:left="178" w:leftChars="8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阳江市公安局江城分局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阳江市公安局江城分局九个警务室建设标识物及室内宣传栏（含党建）和六个警务室警示标识采购项目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9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90" w:lineRule="exact"/>
        <w:ind w:left="180"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YXCG-20211217</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90" w:lineRule="exact"/>
        <w:ind w:left="180"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阳江市公安局江城分局九个警务室建设标识物及室内宣传栏（含党建）和六个警务室警示标识采购项目</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90" w:lineRule="exact"/>
        <w:ind w:left="180"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采购预算：人民币789593.88元（超出该上限的报价将作为无效报价处理）</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90" w:lineRule="exact"/>
        <w:ind w:left="180"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阳江市公安局江城分局九个警务室建设标识物及室内宣传栏（含党建）和六个警务室警示标识采购项目</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90" w:lineRule="exact"/>
        <w:ind w:left="180"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keepNext w:val="0"/>
        <w:keepLines w:val="0"/>
        <w:pageBreakBefore w:val="0"/>
        <w:widowControl/>
        <w:kinsoku/>
        <w:wordWrap/>
        <w:overflowPunct/>
        <w:topLinePunct w:val="0"/>
        <w:bidi w:val="0"/>
        <w:adjustRightInd w:val="0"/>
        <w:snapToGrid w:val="0"/>
        <w:spacing w:line="390" w:lineRule="exact"/>
        <w:ind w:left="220" w:leftChars="0" w:firstLine="319" w:firstLineChars="152"/>
        <w:textAlignment w:val="auto"/>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1943"/>
      <w:bookmarkStart w:id="12" w:name="_Toc437248660"/>
      <w:bookmarkStart w:id="13" w:name="_Toc437262787"/>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天内按采购人要求完成设计工作，</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天内完成所有设施制作及安装服务工作</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（超出该完工期作为无效投标处理）</w:t>
      </w:r>
    </w:p>
    <w:p>
      <w:pPr>
        <w:keepNext w:val="0"/>
        <w:keepLines w:val="0"/>
        <w:pageBreakBefore w:val="0"/>
        <w:widowControl/>
        <w:kinsoku/>
        <w:wordWrap/>
        <w:overflowPunct/>
        <w:topLinePunct w:val="0"/>
        <w:bidi w:val="0"/>
        <w:adjustRightInd w:val="0"/>
        <w:snapToGrid w:val="0"/>
        <w:spacing w:line="390" w:lineRule="exact"/>
        <w:ind w:left="54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9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keepNext w:val="0"/>
        <w:keepLines w:val="0"/>
        <w:pageBreakBefore w:val="0"/>
        <w:widowControl/>
        <w:tabs>
          <w:tab w:val="left" w:pos="630"/>
        </w:tabs>
        <w:kinsoku/>
        <w:wordWrap/>
        <w:overflowPunct/>
        <w:topLinePunct w:val="0"/>
        <w:bidi w:val="0"/>
        <w:adjustRightInd w:val="0"/>
        <w:snapToGrid w:val="0"/>
        <w:spacing w:line="390" w:lineRule="exact"/>
        <w:ind w:firstLine="525" w:firstLineChars="25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tabs>
          <w:tab w:val="left" w:pos="525"/>
        </w:tabs>
        <w:kinsoku/>
        <w:wordWrap/>
        <w:overflowPunct/>
        <w:topLinePunct w:val="0"/>
        <w:bidi w:val="0"/>
        <w:adjustRightInd w:val="0"/>
        <w:snapToGrid w:val="0"/>
        <w:spacing w:line="390" w:lineRule="exact"/>
        <w:ind w:left="630" w:leftChars="300" w:firstLine="105" w:firstLineChars="50"/>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bidi w:val="0"/>
        <w:adjustRightInd w:val="0"/>
        <w:snapToGrid w:val="0"/>
        <w:spacing w:line="390" w:lineRule="exact"/>
        <w:ind w:left="630" w:leftChars="300" w:firstLine="105" w:firstLineChars="50"/>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bidi w:val="0"/>
        <w:adjustRightInd w:val="0"/>
        <w:snapToGrid w:val="0"/>
        <w:spacing w:line="390" w:lineRule="exact"/>
        <w:ind w:left="630" w:leftChars="300" w:firstLine="105" w:firstLineChars="50"/>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bidi w:val="0"/>
        <w:adjustRightInd w:val="0"/>
        <w:snapToGrid w:val="0"/>
        <w:spacing w:line="390" w:lineRule="exact"/>
        <w:ind w:left="630" w:leftChars="300" w:firstLine="105" w:firstLineChars="50"/>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bidi w:val="0"/>
        <w:adjustRightInd w:val="0"/>
        <w:snapToGrid w:val="0"/>
        <w:spacing w:line="390" w:lineRule="exact"/>
        <w:ind w:left="630" w:leftChars="300" w:firstLine="105" w:firstLineChars="50"/>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bidi w:val="0"/>
        <w:adjustRightInd w:val="0"/>
        <w:snapToGrid w:val="0"/>
        <w:spacing w:line="390" w:lineRule="exact"/>
        <w:ind w:left="630" w:leftChars="300" w:firstLine="105" w:firstLineChars="50"/>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kinsoku/>
        <w:wordWrap/>
        <w:overflowPunct/>
        <w:topLinePunct w:val="0"/>
        <w:bidi w:val="0"/>
        <w:adjustRightInd w:val="0"/>
        <w:snapToGrid w:val="0"/>
        <w:spacing w:line="390" w:lineRule="exact"/>
        <w:ind w:firstLine="525" w:firstLineChars="25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color w:val="000000" w:themeColor="text1"/>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keepNext w:val="0"/>
        <w:keepLines w:val="0"/>
        <w:pageBreakBefore w:val="0"/>
        <w:widowControl/>
        <w:kinsoku/>
        <w:wordWrap/>
        <w:overflowPunct/>
        <w:topLinePunct w:val="0"/>
        <w:bidi w:val="0"/>
        <w:adjustRightInd w:val="0"/>
        <w:snapToGrid w:val="0"/>
        <w:spacing w:line="390" w:lineRule="exact"/>
        <w:ind w:firstLine="525" w:firstLineChars="25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被列入“信用中国”网站(www.creditchina.gov.cn)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p>
      <w:pPr>
        <w:keepNext w:val="0"/>
        <w:keepLines w:val="0"/>
        <w:pageBreakBefore w:val="0"/>
        <w:widowControl/>
        <w:kinsoku/>
        <w:wordWrap/>
        <w:overflowPunct/>
        <w:topLinePunct w:val="0"/>
        <w:bidi w:val="0"/>
        <w:adjustRightInd w:val="0"/>
        <w:snapToGrid w:val="0"/>
        <w:spacing w:line="390" w:lineRule="exact"/>
        <w:ind w:firstLine="525" w:firstLineChars="25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4.本项目不接受联合体投标；</w:t>
      </w:r>
    </w:p>
    <w:p>
      <w:pPr>
        <w:keepNext w:val="0"/>
        <w:keepLines w:val="0"/>
        <w:pageBreakBefore w:val="0"/>
        <w:tabs>
          <w:tab w:val="left" w:pos="525"/>
        </w:tabs>
        <w:kinsoku/>
        <w:wordWrap/>
        <w:overflowPunct/>
        <w:topLinePunct w:val="0"/>
        <w:autoSpaceDE w:val="0"/>
        <w:autoSpaceDN w:val="0"/>
        <w:bidi w:val="0"/>
        <w:spacing w:line="390" w:lineRule="exact"/>
        <w:ind w:firstLine="525" w:firstLineChars="250"/>
        <w:textAlignment w:val="auto"/>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9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keepNext w:val="0"/>
        <w:keepLines w:val="0"/>
        <w:pageBreakBefore w:val="0"/>
        <w:widowControl/>
        <w:tabs>
          <w:tab w:val="left" w:pos="900"/>
        </w:tabs>
        <w:kinsoku/>
        <w:wordWrap/>
        <w:overflowPunct/>
        <w:topLinePunct w:val="0"/>
        <w:bidi w:val="0"/>
        <w:adjustRightInd w:val="0"/>
        <w:snapToGrid w:val="0"/>
        <w:spacing w:line="390" w:lineRule="exact"/>
        <w:ind w:left="748" w:leftChars="256" w:hanging="210" w:hangingChars="100"/>
        <w:textAlignment w:val="auto"/>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 xml:space="preserve">文件时间及下载： </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17</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keepNext w:val="0"/>
        <w:keepLines w:val="0"/>
        <w:pageBreakBefore w:val="0"/>
        <w:kinsoku/>
        <w:wordWrap/>
        <w:overflowPunct/>
        <w:topLinePunct w:val="0"/>
        <w:bidi w:val="0"/>
        <w:spacing w:line="390" w:lineRule="exact"/>
        <w:ind w:left="630" w:hanging="630" w:hangingChars="300"/>
        <w:textAlignment w:val="auto"/>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tabs>
          <w:tab w:val="left" w:pos="900"/>
        </w:tabs>
        <w:kinsoku/>
        <w:wordWrap/>
        <w:overflowPunct/>
        <w:topLinePunct w:val="0"/>
        <w:bidi w:val="0"/>
        <w:adjustRightInd w:val="0"/>
        <w:snapToGrid w:val="0"/>
        <w:spacing w:line="390" w:lineRule="exact"/>
        <w:ind w:left="538"/>
        <w:textAlignment w:val="auto"/>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keepNext w:val="0"/>
        <w:keepLines w:val="0"/>
        <w:pageBreakBefore w:val="0"/>
        <w:widowControl/>
        <w:tabs>
          <w:tab w:val="left" w:pos="900"/>
        </w:tabs>
        <w:kinsoku/>
        <w:wordWrap/>
        <w:overflowPunct/>
        <w:topLinePunct w:val="0"/>
        <w:bidi w:val="0"/>
        <w:adjustRightInd w:val="0"/>
        <w:snapToGrid w:val="0"/>
        <w:spacing w:line="390" w:lineRule="exact"/>
        <w:ind w:left="538"/>
        <w:textAlignment w:val="auto"/>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keepNext w:val="0"/>
        <w:keepLines w:val="0"/>
        <w:pageBreakBefore w:val="0"/>
        <w:widowControl/>
        <w:tabs>
          <w:tab w:val="left" w:pos="900"/>
        </w:tabs>
        <w:kinsoku/>
        <w:wordWrap/>
        <w:overflowPunct/>
        <w:topLinePunct w:val="0"/>
        <w:bidi w:val="0"/>
        <w:adjustRightInd w:val="0"/>
        <w:snapToGrid w:val="0"/>
        <w:spacing w:line="390" w:lineRule="exact"/>
        <w:ind w:left="538"/>
        <w:textAlignment w:val="auto"/>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keepNext w:val="0"/>
        <w:keepLines w:val="0"/>
        <w:pageBreakBefore w:val="0"/>
        <w:widowControl/>
        <w:tabs>
          <w:tab w:val="left" w:pos="900"/>
        </w:tabs>
        <w:kinsoku/>
        <w:wordWrap/>
        <w:overflowPunct/>
        <w:topLinePunct w:val="0"/>
        <w:bidi w:val="0"/>
        <w:adjustRightInd w:val="0"/>
        <w:snapToGrid w:val="0"/>
        <w:spacing w:line="390" w:lineRule="exact"/>
        <w:ind w:left="538"/>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9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90" w:lineRule="exact"/>
        <w:ind w:left="178" w:leftChars="85" w:firstLine="360"/>
        <w:textAlignment w:val="auto"/>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24</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9:</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90" w:lineRule="exact"/>
        <w:ind w:left="178" w:leftChars="85" w:firstLine="360"/>
        <w:textAlignment w:val="auto"/>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w:t>
      </w:r>
      <w:bookmarkStart w:id="544" w:name="_GoBack"/>
      <w:bookmarkEnd w:id="544"/>
      <w:r>
        <w:rPr>
          <w:rFonts w:hint="eastAsia"/>
          <w:color w:val="000000" w:themeColor="text1"/>
          <w:szCs w:val="21"/>
          <w:highlight w:val="none"/>
          <w14:textFill>
            <w14:solidFill>
              <w14:schemeClr w14:val="tx1"/>
            </w14:solidFill>
          </w14:textFill>
        </w:rPr>
        <w:t>标室</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90" w:lineRule="exact"/>
        <w:ind w:left="178" w:leftChars="85"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24</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90" w:lineRule="exact"/>
        <w:ind w:left="178" w:leftChars="85"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24</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90" w:lineRule="exact"/>
        <w:ind w:left="178" w:leftChars="85" w:firstLine="360"/>
        <w:textAlignment w:val="auto"/>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9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keepNext w:val="0"/>
        <w:keepLines w:val="0"/>
        <w:pageBreakBefore w:val="0"/>
        <w:widowControl/>
        <w:tabs>
          <w:tab w:val="left" w:pos="502"/>
        </w:tabs>
        <w:kinsoku/>
        <w:wordWrap/>
        <w:overflowPunct/>
        <w:topLinePunct w:val="0"/>
        <w:bidi w:val="0"/>
        <w:adjustRightInd w:val="0"/>
        <w:snapToGrid w:val="0"/>
        <w:spacing w:line="390" w:lineRule="exact"/>
        <w:ind w:firstLine="525" w:firstLineChars="250"/>
        <w:textAlignment w:val="auto"/>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阳江市公安局江城分局</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w:t>
      </w:r>
      <w:r>
        <w:rPr>
          <w:rFonts w:hint="eastAsia" w:ascii="宋体" w:hAnsi="宋体" w:eastAsia="宋体" w:cs="宋体"/>
          <w:color w:val="000000" w:themeColor="text1"/>
          <w:kern w:val="28"/>
          <w:szCs w:val="21"/>
          <w:highlight w:val="none"/>
          <w14:textFill>
            <w14:solidFill>
              <w14:schemeClr w14:val="tx1"/>
            </w14:solidFill>
          </w14:textFill>
        </w:rPr>
        <w:t>阳江市江城区石湾北路777号</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eastAsia="宋体" w:cs="宋体"/>
          <w:color w:val="000000" w:themeColor="text1"/>
          <w:kern w:val="28"/>
          <w:szCs w:val="21"/>
          <w:highlight w:val="none"/>
          <w14:textFill>
            <w14:solidFill>
              <w14:schemeClr w14:val="tx1"/>
            </w14:solidFill>
          </w14:textFill>
        </w:rPr>
        <w:t>曾纪文</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eastAsia="宋体" w:cs="宋体"/>
          <w:color w:val="000000" w:themeColor="text1"/>
          <w:kern w:val="28"/>
          <w:szCs w:val="21"/>
          <w:highlight w:val="none"/>
          <w14:textFill>
            <w14:solidFill>
              <w14:schemeClr w14:val="tx1"/>
            </w14:solidFill>
          </w14:textFill>
        </w:rPr>
        <w:t>0662-3929899</w:t>
      </w:r>
    </w:p>
    <w:p>
      <w:pPr>
        <w:keepNext w:val="0"/>
        <w:keepLines w:val="0"/>
        <w:pageBreakBefore w:val="0"/>
        <w:widowControl/>
        <w:tabs>
          <w:tab w:val="left" w:pos="502"/>
        </w:tabs>
        <w:kinsoku/>
        <w:wordWrap/>
        <w:overflowPunct/>
        <w:topLinePunct w:val="0"/>
        <w:bidi w:val="0"/>
        <w:adjustRightInd w:val="0"/>
        <w:snapToGrid w:val="0"/>
        <w:spacing w:line="390" w:lineRule="exact"/>
        <w:ind w:left="2" w:leftChars="1" w:firstLine="525" w:firstLineChars="250"/>
        <w:textAlignment w:val="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bidi w:val="0"/>
        <w:adjustRightInd w:val="0"/>
        <w:snapToGrid w:val="0"/>
        <w:spacing w:line="390" w:lineRule="exact"/>
        <w:textAlignment w:val="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keepNext w:val="0"/>
        <w:keepLines w:val="0"/>
        <w:pageBreakBefore w:val="0"/>
        <w:widowControl/>
        <w:kinsoku/>
        <w:wordWrap/>
        <w:overflowPunct/>
        <w:topLinePunct w:val="0"/>
        <w:bidi w:val="0"/>
        <w:adjustRightInd w:val="0"/>
        <w:snapToGrid w:val="0"/>
        <w:spacing w:line="390" w:lineRule="exact"/>
        <w:ind w:firstLine="841" w:firstLineChars="399"/>
        <w:textAlignment w:val="auto"/>
        <w:rPr>
          <w:rFonts w:ascii="宋体" w:hAnsi="宋体"/>
          <w:b/>
          <w:bCs/>
          <w:color w:val="000000" w:themeColor="text1"/>
          <w:szCs w:val="21"/>
          <w:highlight w:val="none"/>
          <w14:textFill>
            <w14:solidFill>
              <w14:schemeClr w14:val="tx1"/>
            </w14:solidFill>
          </w14:textFill>
        </w:rPr>
      </w:pPr>
    </w:p>
    <w:p>
      <w:pPr>
        <w:keepNext w:val="0"/>
        <w:keepLines w:val="0"/>
        <w:pageBreakBefore w:val="0"/>
        <w:kinsoku/>
        <w:wordWrap/>
        <w:overflowPunct/>
        <w:topLinePunct w:val="0"/>
        <w:bidi w:val="0"/>
        <w:spacing w:line="390" w:lineRule="exact"/>
        <w:textAlignment w:val="auto"/>
        <w:rPr>
          <w:rFonts w:ascii="宋体" w:hAnsi="宋体"/>
          <w:color w:val="000000" w:themeColor="text1"/>
          <w:szCs w:val="21"/>
          <w:highlight w:val="none"/>
          <w14:textFill>
            <w14:solidFill>
              <w14:schemeClr w14:val="tx1"/>
            </w14:solidFill>
          </w14:textFill>
        </w:rPr>
      </w:pPr>
    </w:p>
    <w:p>
      <w:pPr>
        <w:keepNext w:val="0"/>
        <w:keepLines w:val="0"/>
        <w:pageBreakBefore w:val="0"/>
        <w:kinsoku/>
        <w:wordWrap/>
        <w:overflowPunct/>
        <w:topLinePunct w:val="0"/>
        <w:bidi w:val="0"/>
        <w:spacing w:line="390" w:lineRule="exact"/>
        <w:ind w:firstLine="5145" w:firstLineChars="2450"/>
        <w:jc w:val="righ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keepNext w:val="0"/>
        <w:keepLines w:val="0"/>
        <w:pageBreakBefore w:val="0"/>
        <w:kinsoku/>
        <w:wordWrap/>
        <w:overflowPunct/>
        <w:topLinePunct w:val="0"/>
        <w:bidi w:val="0"/>
        <w:spacing w:line="390" w:lineRule="exact"/>
        <w:ind w:firstLine="2940" w:firstLineChars="1400"/>
        <w:jc w:val="right"/>
        <w:textAlignment w:val="auto"/>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17</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5908"/>
      <w:bookmarkStart w:id="15" w:name="_Toc351987763"/>
      <w:bookmarkStart w:id="16" w:name="_Toc351986013"/>
      <w:bookmarkStart w:id="17" w:name="_Toc351987959"/>
      <w:bookmarkStart w:id="18" w:name="_Toc329242667"/>
      <w:bookmarkStart w:id="19" w:name="_Toc351986193"/>
      <w:bookmarkStart w:id="20" w:name="_Toc351990140"/>
      <w:bookmarkStart w:id="21" w:name="_Toc353522387"/>
      <w:bookmarkStart w:id="22" w:name="_Toc351988704"/>
      <w:bookmarkStart w:id="23" w:name="_Toc357151163"/>
      <w:bookmarkStart w:id="24" w:name="_Toc9977"/>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764"/>
      <w:bookmarkStart w:id="30" w:name="_Toc351990141"/>
      <w:bookmarkStart w:id="31" w:name="_Toc369180018"/>
      <w:bookmarkStart w:id="32" w:name="_Toc357151164"/>
      <w:bookmarkStart w:id="33" w:name="_Toc353522388"/>
      <w:bookmarkStart w:id="34" w:name="_Toc351986014"/>
      <w:bookmarkStart w:id="35" w:name="_Toc351988705"/>
      <w:bookmarkStart w:id="36" w:name="_Toc351985909"/>
      <w:bookmarkStart w:id="37" w:name="_Toc351986194"/>
      <w:bookmarkStart w:id="38" w:name="_Toc351987960"/>
      <w:bookmarkStart w:id="39" w:name="_Toc28481"/>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YXCG-20211217</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7961"/>
      <w:bookmarkStart w:id="41" w:name="_Toc351986195"/>
      <w:bookmarkStart w:id="42" w:name="_Toc351985910"/>
      <w:bookmarkStart w:id="43" w:name="_Toc353522389"/>
      <w:bookmarkStart w:id="44" w:name="_Toc329242669"/>
      <w:bookmarkStart w:id="45" w:name="_Toc357151165"/>
      <w:bookmarkStart w:id="46" w:name="_Toc351986015"/>
      <w:bookmarkStart w:id="47" w:name="_Toc351988706"/>
      <w:bookmarkStart w:id="48" w:name="_Toc369180019"/>
      <w:bookmarkStart w:id="49" w:name="_Toc351987765"/>
      <w:bookmarkStart w:id="50" w:name="_Toc351990142"/>
      <w:bookmarkStart w:id="51" w:name="_Toc27617"/>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阳江市公安局江城分局九个警务室建设标识物及室内宣传栏（含党建）和六个警务室警示标识采购项目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196"/>
      <w:bookmarkStart w:id="53" w:name="_Toc329242670"/>
      <w:bookmarkStart w:id="54" w:name="_Toc351990143"/>
      <w:bookmarkStart w:id="55" w:name="_Toc351986016"/>
      <w:bookmarkStart w:id="56" w:name="_Toc351988707"/>
      <w:bookmarkStart w:id="57" w:name="_Toc353522390"/>
      <w:bookmarkStart w:id="58" w:name="_Toc17225"/>
      <w:bookmarkStart w:id="59" w:name="_Toc351987962"/>
      <w:bookmarkStart w:id="60" w:name="_Toc369180020"/>
      <w:bookmarkStart w:id="61" w:name="_Toc351985911"/>
      <w:bookmarkStart w:id="62" w:name="_Toc357151166"/>
      <w:bookmarkStart w:id="63"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报</w:t>
            </w:r>
            <w:r>
              <w:rPr>
                <w:rFonts w:hint="eastAsia"/>
                <w:color w:val="000000" w:themeColor="text1"/>
                <w:highlight w:val="none"/>
                <w14:textFill>
                  <w14:solidFill>
                    <w14:schemeClr w14:val="tx1"/>
                  </w14:solidFill>
                </w14:textFill>
              </w:rPr>
              <w:t>价为完成本项目所需费用的总和，即含税全包价。采购人不再支付项目相关的任何费用。投标人的投标报价须以人民币为单位。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1.结算款：货物</w:t>
            </w:r>
            <w:r>
              <w:rPr>
                <w:rFonts w:hint="eastAsia"/>
                <w:color w:val="000000" w:themeColor="text1"/>
                <w:highlight w:val="none"/>
                <w:lang w:eastAsia="zh-CN"/>
                <w14:textFill>
                  <w14:solidFill>
                    <w14:schemeClr w14:val="tx1"/>
                  </w14:solidFill>
                </w14:textFill>
              </w:rPr>
              <w:t>经</w:t>
            </w:r>
            <w:r>
              <w:rPr>
                <w:rFonts w:hint="eastAsia"/>
                <w:color w:val="000000" w:themeColor="text1"/>
                <w:highlight w:val="none"/>
                <w14:textFill>
                  <w14:solidFill>
                    <w14:schemeClr w14:val="tx1"/>
                  </w14:solidFill>
                </w14:textFill>
              </w:rPr>
              <w:t>安装</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验收合格后，</w:t>
            </w:r>
            <w:r>
              <w:rPr>
                <w:rFonts w:hint="eastAsia"/>
                <w:color w:val="000000" w:themeColor="text1"/>
                <w:highlight w:val="none"/>
                <w:lang w:eastAsia="zh-CN"/>
                <w14:textFill>
                  <w14:solidFill>
                    <w14:schemeClr w14:val="tx1"/>
                  </w14:solidFill>
                </w14:textFill>
              </w:rPr>
              <w:t>十个工作日内向</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供应商支付合同总价的</w:t>
            </w:r>
            <w:r>
              <w:rPr>
                <w:rFonts w:hint="eastAsia"/>
                <w:color w:val="000000" w:themeColor="text1"/>
                <w:highlight w:val="none"/>
                <w:lang w:val="en-US" w:eastAsia="zh-CN"/>
                <w14:textFill>
                  <w14:solidFill>
                    <w14:schemeClr w14:val="tx1"/>
                  </w14:solidFill>
                </w14:textFill>
              </w:rPr>
              <w:t>95%；</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2.合同总价的5%作为质保金，如成交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lang w:val="en-US" w:eastAsia="zh-CN"/>
                <w14:textFill>
                  <w14:solidFill>
                    <w14:schemeClr w14:val="tx1"/>
                  </w14:solidFill>
                </w14:textFill>
              </w:rPr>
              <w:t>无违约责任，在项目验收满一年之日起十个工作日内，采购人向成交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lang w:val="en-US" w:eastAsia="zh-CN"/>
                <w14:textFill>
                  <w14:solidFill>
                    <w14:schemeClr w14:val="tx1"/>
                  </w14:solidFill>
                </w14:textFill>
              </w:rPr>
              <w:t>支付剩余合同总价5%质保金。</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3.付款方式采用支票、银行汇付（含电汇）等形式。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所有成品需按采购人要求设计、定制和安装，所有物料及配件必须为市面上合格的全新材料及全新配件。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须提供1年保修期，保修期以</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和采购人共同验收合格之日起算，保修期内</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接到报障电话后必须1小时内响应，属于质量问题的，24小时内解决问题。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其他要求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供应商须对本项目为单位的货物及服务进行整体</w:t>
            </w:r>
            <w:r>
              <w:rPr>
                <w:rFonts w:hint="eastAsia"/>
                <w:color w:val="000000" w:themeColor="text1"/>
                <w:sz w:val="21"/>
                <w:szCs w:val="21"/>
                <w:highlight w:val="none"/>
                <w:lang w:val="en-US" w:eastAsia="zh-CN"/>
                <w14:textFill>
                  <w14:solidFill>
                    <w14:schemeClr w14:val="tx1"/>
                  </w14:solidFill>
                </w14:textFill>
              </w:rPr>
              <w:t>报价</w:t>
            </w:r>
            <w:r>
              <w:rPr>
                <w:rFonts w:hint="eastAsia"/>
                <w:color w:val="000000" w:themeColor="text1"/>
                <w:sz w:val="21"/>
                <w:szCs w:val="21"/>
                <w:highlight w:val="none"/>
                <w14:textFill>
                  <w14:solidFill>
                    <w14:schemeClr w14:val="tx1"/>
                  </w14:solidFill>
                </w14:textFill>
              </w:rPr>
              <w:t>，任何只对其中一部分内容进行的</w:t>
            </w:r>
            <w:r>
              <w:rPr>
                <w:rFonts w:hint="eastAsia"/>
                <w:color w:val="000000" w:themeColor="text1"/>
                <w:sz w:val="21"/>
                <w:szCs w:val="21"/>
                <w:highlight w:val="none"/>
                <w:lang w:val="en-US" w:eastAsia="zh-CN"/>
                <w14:textFill>
                  <w14:solidFill>
                    <w14:schemeClr w14:val="tx1"/>
                  </w14:solidFill>
                </w14:textFill>
              </w:rPr>
              <w:t>报价</w:t>
            </w:r>
            <w:r>
              <w:rPr>
                <w:rFonts w:hint="eastAsia"/>
                <w:color w:val="000000" w:themeColor="text1"/>
                <w:sz w:val="21"/>
                <w:szCs w:val="21"/>
                <w:highlight w:val="none"/>
                <w14:textFill>
                  <w14:solidFill>
                    <w14:schemeClr w14:val="tx1"/>
                  </w14:solidFill>
                </w14:textFill>
              </w:rPr>
              <w:t>都被视为无效</w:t>
            </w:r>
            <w:r>
              <w:rPr>
                <w:rFonts w:hint="eastAsia"/>
                <w:color w:val="000000" w:themeColor="text1"/>
                <w:sz w:val="21"/>
                <w:szCs w:val="21"/>
                <w:highlight w:val="none"/>
                <w:lang w:val="en-US" w:eastAsia="zh-CN"/>
                <w14:textFill>
                  <w14:solidFill>
                    <w14:schemeClr w14:val="tx1"/>
                  </w14:solidFill>
                </w14:textFill>
              </w:rPr>
              <w:t>报价</w:t>
            </w:r>
            <w:r>
              <w:rPr>
                <w:rFonts w:hint="eastAsia"/>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80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捌</w:t>
            </w:r>
            <w:r>
              <w:rPr>
                <w:rFonts w:hint="eastAsia" w:ascii="宋体" w:hAnsi="宋体"/>
                <w:b/>
                <w:color w:val="000000" w:themeColor="text1"/>
                <w:szCs w:val="21"/>
                <w:highlight w:val="none"/>
                <w14:textFill>
                  <w14:solidFill>
                    <w14:schemeClr w14:val="tx1"/>
                  </w14:solidFill>
                </w14:textFill>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90144"/>
      <w:bookmarkStart w:id="65" w:name="_Toc329242671"/>
      <w:bookmarkStart w:id="66" w:name="_Toc351988708"/>
      <w:bookmarkStart w:id="67" w:name="_Toc351986197"/>
      <w:bookmarkStart w:id="68" w:name="_Toc351987963"/>
      <w:bookmarkStart w:id="69" w:name="_Toc357151167"/>
      <w:bookmarkStart w:id="70" w:name="_Toc351985912"/>
      <w:bookmarkStart w:id="71" w:name="_Toc351987767"/>
      <w:bookmarkStart w:id="72" w:name="_Toc353522391"/>
      <w:bookmarkStart w:id="73" w:name="_Toc351986017"/>
      <w:bookmarkStart w:id="74" w:name="_Toc36918002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1303"/>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ind w:firstLine="0"/>
        <w:rPr>
          <w:color w:val="000000" w:themeColor="text1"/>
          <w:highlight w:val="none"/>
          <w14:textFill>
            <w14:solidFill>
              <w14:schemeClr w14:val="tx1"/>
            </w14:solidFill>
          </w14:textFill>
        </w:rPr>
      </w:pPr>
    </w:p>
    <w:p>
      <w:pP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一、</w:t>
      </w:r>
      <w:r>
        <w:rPr>
          <w:rFonts w:hint="eastAsia"/>
          <w:b/>
          <w:bCs/>
          <w:color w:val="000000" w:themeColor="text1"/>
          <w:sz w:val="21"/>
          <w:szCs w:val="21"/>
          <w:highlight w:val="none"/>
          <w14:textFill>
            <w14:solidFill>
              <w14:schemeClr w14:val="tx1"/>
            </w14:solidFill>
          </w14:textFill>
        </w:rPr>
        <w:t>采购清单</w:t>
      </w:r>
    </w:p>
    <w:p>
      <w:pPr>
        <w:spacing w:line="44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阳江市公安局江城分局九个警务室建设标识物及室内宣传栏（含党建）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采购清单</w:t>
      </w:r>
    </w:p>
    <w:tbl>
      <w:tblPr>
        <w:tblStyle w:val="36"/>
        <w:tblW w:w="9408" w:type="dxa"/>
        <w:jc w:val="center"/>
        <w:shd w:val="clear" w:color="auto" w:fill="FFFFFF" w:themeFill="background1"/>
        <w:tblLayout w:type="autofit"/>
        <w:tblCellMar>
          <w:top w:w="0" w:type="dxa"/>
          <w:left w:w="108" w:type="dxa"/>
          <w:bottom w:w="0" w:type="dxa"/>
          <w:right w:w="108" w:type="dxa"/>
        </w:tblCellMar>
      </w:tblPr>
      <w:tblGrid>
        <w:gridCol w:w="671"/>
        <w:gridCol w:w="1712"/>
        <w:gridCol w:w="5466"/>
        <w:gridCol w:w="659"/>
        <w:gridCol w:w="900"/>
      </w:tblGrid>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项目名称</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参数描述</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数量</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nil"/>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马南社区警务室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1.425*41cm，铝合金框，户外防水，有线/无线连接，可用手机智能快捷编辑，可显示日期/时间/天气等信息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1.74</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1.铸铝，镀金，1.3米，木架运输，高空安装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马南社区警务室招牌立体字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1.材质：15mm厚高密度立体PVC硬质板材制作安装（含高空安装费），9910*1500mm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马南社区警务室竖牌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1.材质：15mm厚高密度立体PVC硬质板材+室内高清写真制作安装，1100*800mm、1100*1200mm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1.15mm厚高密度立体PVC硬质板材+室内高清写真+多层立体造型制作安装制作安装，4300*1364mm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议事厅背景宣传栏1</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1.15mm厚高密度立体PVC硬质板材+室内高清写真+多层立体造型制作安装制作安装，3312*1702mm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议事厅背景宣传栏2</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1.15mm厚高密度立体PVC硬质板材+室内高清写真+多层立体造型制作安装制作安装，2800*1700mm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和事厅</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1.15mm厚高密度立体PVC硬质板材+室内高清写真+多层立体造型制作安装制作安装，2249*1423mm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1.15mm厚高密度立体PVC硬质板材+室内高清写真+多层立体造型制作安装制作安装，2682*1350mm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冲口社区警务室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1.361*41cm，铝合金框，户外防水，有线/无线连接，可用手机智能快捷编辑，可显示日期/时间/天气等信息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1.48</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1.铸铝，镀金，0.8米，木架运输，高空安装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冲口社区警务室招牌立体字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1.15mm厚高密度立体PVC硬质板材制作安装（含高空安装费），9320*947mm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冲口社区警务室竖牌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1.材质：15mm厚高密度立体PVC硬质板材+室内高清写真制作安装，1200*800mm、1200*1200mm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1.15mm厚高密度立体PVC硬质板材+室内高清写真+多层立体造型制作安装制作安装，2800*1600mm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前台背景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1.15mm厚高密度立体PVC硬质板材+室内高清写真+多层立体造型制作安装制作安装，4466*3300mm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1.15mm厚高密度立体PVC硬质板材+室内高清写真+多层立体造型制作安装制作安装，2880*1660mm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金湾社区警务室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1.361*57cm，铝合金框，户外防水，有线/无线连接，可用手机智能快捷编辑，可显示日期/时间/天气等信息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1.铸铝，镀金，1.0米，木架运输，高空安装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金湾社区警务室招牌立体字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1.15mm厚高密度立体PVC硬质板材制作安装（含高空安装费），11300*1220mm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金湾社区警务室竖牌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警民议事厅大字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1.410*410mm，15mm厚高密度立体PVC硬质板材制作安装（含高空安装费）</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1.材质：15mm厚高密度立体PVC硬质板材+室内高清写真制作安装，1260*1150mm、1260*1150mm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1.15mm厚高密度立体PVC硬质板材+室内高清写真+多层立体造型制作安装制作安装，3800*1580mm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1.15mm厚高密度立体PVC硬质板材+室内高清写真+多层立体造型制作安装制作安装，5190*3430mm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1.15mm厚高密度立体PVC硬质板材+室内高清写真+多层立体造型制作安装制作安装，3000*1575mm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银湾社区警务室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1.425*57cm，铝合金框，户外防水，有线/无线连接，可用手机智能快捷编辑，可显示日期/时间/天气等信息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2.42</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1.铸铝，镀金，1.0米，木架运输，高空安装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银湾社区警务室招牌立体字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1.15mm厚高密度立体PVC硬质板材制作安装（含高空安装费），10500*1080mm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银湾社区警务室竖牌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1.材质：15mm厚高密度立体PVC硬质板材+室内高清写真制作安装，1260*1150mm、1260*1150mm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1.15mm厚高密度立体PVC硬质板材+室内高清写真+多层立体造型制作安装，3800*1400mm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1.15mm厚高密度立体PVC硬质板材+室内高清写真+多层立体造型制作安装，5930*3300mm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1.15mm厚高密度立体PVC硬质板材+室内高清写真+多层立体造型制作安装制作安装，3600*3300mm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鹰山社区警务室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1.297*41cm，铝合金框，户外防水，有线/无线连接，可用手机智能快捷编辑，可显示日期/时间/天气等信息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1.22</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1.铸铝，镀金，0.8米，木架运输，高空安装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鹰山社区警务室招牌立体字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1.材质：15mm厚高密度立体PVC硬质板材制作安装（含高空安装费），10080*1190mm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鹰山社区警务室竖牌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1.材质：15mm厚高密度立体PVC硬质板材+室内高清写真制作安装，1200*1900mm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1.15mm厚高密度立体PVC硬质板材+室内高清写真+多层立体造型制作安装，2220*1900mm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1.15mm厚高密度立体PVC硬质板材+室内高清写真+多层立体造型制作安装，3300*2960mm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1.15mm厚高密度立体PVC硬质板材+室内高清写真+多层立体造型制作安装制作安装，3660*3100mm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北门社区警务室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1.457*41cm，铝合金框，户外防水，有线/无线连接，可用手机智能快捷编辑，可显示日期/时间/天气等信息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1.87</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1.铸铝，镀金，1.0米，木架运输，高空安装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北门社区警务室招牌立体字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1.材质：15mm厚高密度立体PVC硬质板材制作安装（含高空安装费），5240*1370mm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北门社区警务室竖牌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1.材质：15mm厚高密度立体PVC硬质板材+室内高清写真制作安装，1160*880mm、1160*1200mm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和事厅党建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1.15mm厚高密度立体PVC硬质板材+室内高清写真+多层立体造型制作安装，2790*2900mm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1.15mm厚高密度立体PVC硬质板材+室内高清写真+多层立体造型制作安装，3800*2840mm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1.15mm厚高密度立体PVC硬质板材+室内高清写真+多层立体造型制作安装，4730*2840mm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1.15mm厚高密度立体PVC硬质板材+室内高清写真+多层立体造型制作安装，6330*3100mm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1.15mm厚高密度立体PVC硬质板材+室内高清写真+多层立体造型制作安装制作安装，3660*3100mm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漠阳湖社区警务室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393*57cm，铝合金框，户外防水，有线/无线连接，可用手机智能快捷编辑，可显示日期/时间/天气等信息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2.24</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1.铸铝，镀金，0.8米，木架运输，高空安装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漠阳湖社区警务室招牌立体字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1.材质：15mm厚高密度立体PVC硬质板材制作安装（含高空安装费），12070*950mm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漠阳湖社区警务室竖牌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1.材质：15mm厚高密度立体PVC硬质板材+室内高清写真制作安装，1200*1200mm、1200*800mm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和事厅党建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1.15mm厚高密度立体PVC硬质板材+室内高清写真+多层立体造型制作安装，3400*3250mm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1.15mm厚高密度立体PVC硬质板材+室内高清写真+多层立体造型制作安装，2700*3250mm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1.15mm厚高密度立体PVC硬质板材+室内高清写真+多层立体造型制作安装，7000*3300mm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1.15mm厚高密度立体PVC硬质板材+室内高清写真+多层立体造型制作安装,2950*3250mm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洗脚桥社区警务室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329*73cm，铝合金框，户外防水，有线/无线连接，可用手机智能快捷编辑，可显示日期/时间/天气等信息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1.铸铝，镀金，1.0米，木架运输，高空安装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洗脚桥社区警务室招牌立体字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1.材质：15mm厚高密度立体PVC硬质板材制作安装（含高空安装费），26000*1130mm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洗脚桥社区警务室竖牌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简介+辖区图+礼貌接待群众图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1.材质：室内高清车贴+安装，1810*2120mmx2、1750*2120mm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1.材质：室内高清车贴+安装，5360*2120mm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和事厅党建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1.15mm厚高密度立体PVC硬质板材+室内高清写真+多层立体造型制作安装，5160*1600mm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1.15mm厚高密度立体PVC硬质板材+室内高清写真+多层立体造型制作安装，4710*3060mm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1.15mm厚高密度立体PVC硬质板材+室内高清写真+多层立体造型制作安装,2950*3250mm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PrEx>
        <w:trPr>
          <w:trHeight w:val="225" w:hRule="atLeast"/>
          <w:jc w:val="center"/>
        </w:trPr>
        <w:tc>
          <w:tcPr>
            <w:tcW w:w="9408" w:type="dxa"/>
            <w:gridSpan w:val="5"/>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金坪社区警务室</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门头电子控制屏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393*57cm，铝合金框，户外防水，有线/无线连接，可用手机智能快捷编辑，可显示日期/时间/天气等信息</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2.24</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警徽</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1.铸铝，镀金，1.3米，木架运输，高空安装</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LED灯箱</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1.60.5*96cm，带爆闪灯，户外防水，吸塑面板，35W超高亮LED灯珠</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金坪社区警务室招牌立体字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1.材质：15mm厚高密度立体PVC硬质板材制作安装（含高空安装费），（4670+4735）*1570mm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金坪社区警务室竖牌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1.材质：内：钢管框，外：4厘氟碳铝塑板，10厘PVC立体字制作安装,400*1800mm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不锈钢腐蚀牌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1.哑光拉丝面不锈钢腐蚀牌/安装，600*400mm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制度牌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人员联系牌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通告栏</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1.8厘有机玻璃UV印+裁造型、拉丝不锈钢广告螺丝辅料安装，500*750mm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简介+辖区图</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1.材质：15mm厚高密度立体PVC硬质板材+室内高清写真制作安装，1300*800mm、1300*1070mm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钛金字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1.背景墙16字及签名日期，球面立体钛金字制作安装（对党忠诚 服务人民 执法公正 纪律严明）</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和事厅党建</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1.15mm厚高密度立体PVC硬质板材+室内高清写真+多层立体造型制作安装，3600*3300mm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196</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议事厅背景</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1.15mm厚高密度立体PVC硬质板材+室内高清写真+多层立体造型制作安装，6000*3300mm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四个铁一般</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1.15mm厚高密度立体PVC硬质板材+室内高清写真+多层立体造型制作安装,3600*3300mm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198</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警营之家警徽标志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1.15mm厚高密度立体PVC硬质板材+室内高清写真+立体造型制作安装制作安装，450*500mm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199</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警察形象标志</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1.15mm厚高密度立体PVC硬质板材+室内高清写真+立体造型制作安装制作安装，800*900mm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200</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工作人员台牌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1.亚克力材质，排版+物流打印+人工安装，248*130mm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议事厅台牌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1.亚克力材质，排版+物流打印+人工安装，198*98mm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shd w:val="clear" w:color="auto" w:fill="FFFFFF" w:themeFill="background1"/>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202</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办公室标识牌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1.5厘有机玻璃UV印、辅料及安装，260*130mm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腰线贴（定制）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1.玻璃门腰线防撞条不透明彩印工艺</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204</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信箱（定制）</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1.304不锈钢箱体，纯人工裁贴高清贴、辅料安装，250*350*80m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25" w:hRule="atLeast"/>
          <w:jc w:val="center"/>
        </w:trPr>
        <w:tc>
          <w:tcPr>
            <w:tcW w:w="671" w:type="dxa"/>
            <w:tcBorders>
              <w:top w:val="single" w:color="000000" w:sz="4" w:space="0"/>
              <w:left w:val="single" w:color="000000" w:sz="8"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205</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联系人插牌</w:t>
            </w:r>
          </w:p>
        </w:tc>
        <w:tc>
          <w:tcPr>
            <w:tcW w:w="54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1.亚克力丝印，200*115mm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bl>
    <w:p>
      <w:pPr>
        <w:spacing w:line="440" w:lineRule="exact"/>
        <w:rPr>
          <w:rFonts w:hint="eastAsia"/>
          <w:color w:val="000000" w:themeColor="text1"/>
          <w:sz w:val="28"/>
          <w:szCs w:val="28"/>
          <w:highlight w:val="none"/>
          <w:lang w:val="en-US" w:eastAsia="zh-CN"/>
          <w14:textFill>
            <w14:solidFill>
              <w14:schemeClr w14:val="tx1"/>
            </w14:solidFill>
          </w14:textFill>
        </w:rPr>
      </w:pPr>
    </w:p>
    <w:p>
      <w:pPr>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阳江市公安局江城分局六个警务室警示标识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sz w:val="21"/>
          <w:szCs w:val="21"/>
          <w:highlight w:val="none"/>
          <w14:textFill>
            <w14:solidFill>
              <w14:schemeClr w14:val="tx1"/>
            </w14:solidFill>
          </w14:textFill>
        </w:rPr>
        <w:t>清单</w:t>
      </w:r>
    </w:p>
    <w:tbl>
      <w:tblPr>
        <w:tblStyle w:val="36"/>
        <w:tblW w:w="9579" w:type="dxa"/>
        <w:jc w:val="center"/>
        <w:tblLayout w:type="autofit"/>
        <w:tblCellMar>
          <w:top w:w="0" w:type="dxa"/>
          <w:left w:w="108" w:type="dxa"/>
          <w:bottom w:w="0" w:type="dxa"/>
          <w:right w:w="108" w:type="dxa"/>
        </w:tblCellMar>
      </w:tblPr>
      <w:tblGrid>
        <w:gridCol w:w="640"/>
        <w:gridCol w:w="2433"/>
        <w:gridCol w:w="4962"/>
        <w:gridCol w:w="694"/>
        <w:gridCol w:w="850"/>
      </w:tblGrid>
      <w:tr>
        <w:tblPrEx>
          <w:tblCellMar>
            <w:top w:w="0" w:type="dxa"/>
            <w:left w:w="108" w:type="dxa"/>
            <w:bottom w:w="0" w:type="dxa"/>
            <w:right w:w="108" w:type="dxa"/>
          </w:tblCellMar>
        </w:tblPrEx>
        <w:trPr>
          <w:trHeight w:val="285" w:hRule="atLeast"/>
          <w:jc w:val="center"/>
        </w:trPr>
        <w:tc>
          <w:tcPr>
            <w:tcW w:w="64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243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项目名称</w:t>
            </w:r>
          </w:p>
        </w:tc>
        <w:tc>
          <w:tcPr>
            <w:tcW w:w="496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参数描述</w:t>
            </w:r>
          </w:p>
        </w:tc>
        <w:tc>
          <w:tcPr>
            <w:tcW w:w="69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单位</w:t>
            </w:r>
          </w:p>
        </w:tc>
        <w:tc>
          <w:tcPr>
            <w:tcW w:w="8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450" w:hRule="atLeast"/>
          <w:jc w:val="center"/>
        </w:trPr>
        <w:tc>
          <w:tcPr>
            <w:tcW w:w="64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243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竖框架柱 镀锌方管150*100*5.0，国标</w:t>
            </w:r>
          </w:p>
        </w:tc>
        <w:tc>
          <w:tcPr>
            <w:tcW w:w="496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1.金属结构件场内运输</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2.超高层钢结构 钢柱安装</w:t>
            </w:r>
          </w:p>
        </w:tc>
        <w:tc>
          <w:tcPr>
            <w:tcW w:w="69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t</w:t>
            </w:r>
          </w:p>
        </w:tc>
        <w:tc>
          <w:tcPr>
            <w:tcW w:w="8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r>
      <w:tr>
        <w:tblPrEx>
          <w:tblCellMar>
            <w:top w:w="0" w:type="dxa"/>
            <w:left w:w="108" w:type="dxa"/>
            <w:bottom w:w="0" w:type="dxa"/>
            <w:right w:w="108" w:type="dxa"/>
          </w:tblCellMar>
        </w:tblPrEx>
        <w:trPr>
          <w:trHeight w:val="450" w:hRule="atLeast"/>
          <w:jc w:val="center"/>
        </w:trPr>
        <w:tc>
          <w:tcPr>
            <w:tcW w:w="64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243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底框架梁 镀锌方管50*100*3.0，国标</w:t>
            </w:r>
          </w:p>
        </w:tc>
        <w:tc>
          <w:tcPr>
            <w:tcW w:w="496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1.金属结构件场内运输</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2.超高层钢结构 钢梁安装</w:t>
            </w:r>
          </w:p>
        </w:tc>
        <w:tc>
          <w:tcPr>
            <w:tcW w:w="69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t</w:t>
            </w:r>
          </w:p>
        </w:tc>
        <w:tc>
          <w:tcPr>
            <w:tcW w:w="85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2.07</w:t>
            </w:r>
          </w:p>
        </w:tc>
      </w:tr>
      <w:tr>
        <w:tblPrEx>
          <w:tblCellMar>
            <w:top w:w="0" w:type="dxa"/>
            <w:left w:w="108" w:type="dxa"/>
            <w:bottom w:w="0" w:type="dxa"/>
            <w:right w:w="108" w:type="dxa"/>
          </w:tblCellMar>
        </w:tblPrEx>
        <w:trPr>
          <w:trHeight w:val="450" w:hRule="atLeast"/>
          <w:jc w:val="center"/>
        </w:trPr>
        <w:tc>
          <w:tcPr>
            <w:tcW w:w="6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24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铝板龙骨 镀锌方管40*40*3.0，国标</w:t>
            </w:r>
          </w:p>
        </w:tc>
        <w:tc>
          <w:tcPr>
            <w:tcW w:w="49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1.金属结构件场内运输</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2.超高层钢结构 钢支撑</w:t>
            </w:r>
          </w:p>
        </w:tc>
        <w:tc>
          <w:tcPr>
            <w:tcW w:w="6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t</w:t>
            </w:r>
          </w:p>
        </w:tc>
        <w:tc>
          <w:tcPr>
            <w:tcW w:w="8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1.45</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爆闪灯架 镀锌方管40*40*3.0，国标</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1.金属结构件场内运输</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2.超高层钢结构 钢支撑 </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t</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0.24</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主体钢底板 镀锌钢板300*300*10</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1.预埋铁件 </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t</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0.13</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预埋地脚螺杆、螺母 M22高强度螺杆、螺母</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1.高强度螺栓安装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72</w:t>
            </w:r>
          </w:p>
        </w:tc>
      </w:tr>
      <w:tr>
        <w:tblPrEx>
          <w:tblCellMar>
            <w:top w:w="0" w:type="dxa"/>
            <w:left w:w="108" w:type="dxa"/>
            <w:bottom w:w="0" w:type="dxa"/>
            <w:right w:w="108" w:type="dxa"/>
          </w:tblCellMar>
        </w:tblPrEx>
        <w:trPr>
          <w:trHeight w:val="67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螺杆定位铝板，1600*1900,2.0厚铝板，12孔位</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1.灯箱、广告牌面层 铝单板</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18.24</w:t>
            </w:r>
          </w:p>
        </w:tc>
      </w:tr>
      <w:tr>
        <w:tblPrEx>
          <w:tblCellMar>
            <w:top w:w="0" w:type="dxa"/>
            <w:left w:w="108" w:type="dxa"/>
            <w:bottom w:w="0" w:type="dxa"/>
            <w:right w:w="108" w:type="dxa"/>
          </w:tblCellMar>
        </w:tblPrEx>
        <w:trPr>
          <w:trHeight w:val="67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双色铝单板 2.5mm铝单板 蓝白色 高温氟碳涂层</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1.灯箱、广告牌面层 铝单板</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194.98</w:t>
            </w:r>
          </w:p>
        </w:tc>
      </w:tr>
      <w:tr>
        <w:tblPrEx>
          <w:tblCellMar>
            <w:top w:w="0" w:type="dxa"/>
            <w:left w:w="108" w:type="dxa"/>
            <w:bottom w:w="0" w:type="dxa"/>
            <w:right w:w="108" w:type="dxa"/>
          </w:tblCellMar>
        </w:tblPrEx>
        <w:trPr>
          <w:trHeight w:val="67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检修门 2.5mm厚铝单板、高温氟碳涂层、门铰、锁</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1.检修门安装</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2.检修门制作</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人工挖土方</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1.人工挖基坑土方 一、二类土 深度在2m内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23.46</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余方弃置</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1.人工装车 土方</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2.自卸汽车运土方 运距1km内 实际运距(km):10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23.46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12厘螺纹钢筋钢筋笼</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1.现浇构件带肋钢筋 φ25以内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t</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0.82</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C15垫层</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1.混凝土垫层 合并制作子目 普通预拌混凝土 碎石粒径综合考虑 C15</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3.06</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C25混凝土基础</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1.现浇建筑物混凝土 其他混凝土基础 合并制作子目 普通预拌混凝土 碎石粒径综合考虑 C25</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20.4</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底座基础拉泥回填整平、恢复原貌/车费</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1.底座基础拉泥回填整平、恢复原貌/车费</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基础面复原</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1.基础面复原：种草、或铺人行道砖、捣混凝土</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清洗路面</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1.清洗路面</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次</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r>
      <w:tr>
        <w:tblPrEx>
          <w:tblCellMar>
            <w:top w:w="0" w:type="dxa"/>
            <w:left w:w="108" w:type="dxa"/>
            <w:bottom w:w="0" w:type="dxa"/>
            <w:right w:w="108" w:type="dxa"/>
          </w:tblCellMar>
        </w:tblPrEx>
        <w:trPr>
          <w:trHeight w:val="67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红、蓝高亮防水LED爆闪灯</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1.高度标志(障碍)灯安装 安装高度(m以内) 30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2.红色或蓝色，12V电源、规格：23cm*18cm，134颗高亮LED灯珠；防水、耐候。</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144</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爆闪灯电源</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1.稳压稳频供电源</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爆闪灯控制模块</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1.单输入、单输出模块安装</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r>
      <w:tr>
        <w:tblPrEx>
          <w:tblCellMar>
            <w:top w:w="0" w:type="dxa"/>
            <w:left w:w="108" w:type="dxa"/>
            <w:bottom w:w="0" w:type="dxa"/>
            <w:right w:w="108" w:type="dxa"/>
          </w:tblCellMar>
        </w:tblPrEx>
        <w:trPr>
          <w:trHeight w:val="67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铸铝警徽 材质：铝合金压铸，表面镀金。规格：高85厘米</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1.铸铝警徽 材质：铝合金压铸，表面镀金。规格：高85厘米</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“江城公安”LED烤漆发光字</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1.24CM，厚5CM,蓝色金属烤漆外壳，亚克力灯片，12V防水高亮LED光源,每面4个，共12个。</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72</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“XXX警务室”LED烤漆发光字</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1.50CM，厚5CM,蓝色金属烤漆外壳，亚克力灯片，12V防水高亮LED光源,每面6个，共18个。</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108</w:t>
            </w:r>
          </w:p>
        </w:tc>
      </w:tr>
      <w:tr>
        <w:tblPrEx>
          <w:tblCellMar>
            <w:top w:w="0" w:type="dxa"/>
            <w:left w:w="108" w:type="dxa"/>
            <w:bottom w:w="0" w:type="dxa"/>
            <w:right w:w="108" w:type="dxa"/>
          </w:tblCellMar>
        </w:tblPrEx>
        <w:trPr>
          <w:trHeight w:val="67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LED灯片（晚上照警徽用）</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1.标志、诱导装饰灯具安装 嵌入式 示意图号:171、172、173、174</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2.三面，每面12片，每片3颗LED，三面共36片，共108颗LED。</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发光字电源</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1.稳压稳频供电源</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26</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电源智能开关控制器</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1.控制器安装 主令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2.220V，爆闪灯1个，发光字1个，智能控制开关时间。</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27</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电箱（含漏电开关）</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1.成套配电箱安装 悬挂式(半周长m以内) 0.5</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运输费</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所有材料、设备运费</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450"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电缆、线管等辅材</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1.3*4MM电缆（警务室到标志）、2*1.5mm电线（爆闪灯及发光字用）、线管、角码胶布等</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67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地面路面开槽预埋线管、穿线、接线调试人工费</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1.地面路面开槽预埋线管、穿线、接线调试人工费</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285" w:hRule="atLeast"/>
          <w:jc w:val="center"/>
        </w:trPr>
        <w:tc>
          <w:tcPr>
            <w:tcW w:w="6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31</w:t>
            </w:r>
          </w:p>
        </w:tc>
        <w:tc>
          <w:tcPr>
            <w:tcW w:w="2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道路安全防护措施费</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1.道路安全防护措施费</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bl>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76" w:name="_Toc24446"/>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2580"/>
      <w:bookmarkStart w:id="78" w:name="_Toc456112858"/>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90146"/>
      <w:bookmarkStart w:id="81" w:name="_Toc353522393"/>
      <w:bookmarkStart w:id="82" w:name="_Toc351987769"/>
      <w:bookmarkStart w:id="83" w:name="_Toc351988710"/>
      <w:bookmarkStart w:id="84" w:name="_Toc383439827"/>
      <w:bookmarkStart w:id="85" w:name="_Toc20778"/>
      <w:bookmarkStart w:id="86" w:name="_Toc351987965"/>
      <w:bookmarkStart w:id="87" w:name="_Toc369180023"/>
      <w:bookmarkStart w:id="88"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10578"/>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21201"/>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阳江市公安局江城分局</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20962"/>
      <w:bookmarkStart w:id="97"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770"/>
      <w:bookmarkStart w:id="99" w:name="_Toc357151177"/>
      <w:bookmarkStart w:id="100" w:name="_Toc351990147"/>
      <w:bookmarkStart w:id="101" w:name="_Toc351988711"/>
      <w:bookmarkStart w:id="102" w:name="_Toc353522394"/>
      <w:bookmarkStart w:id="103" w:name="_Toc351987966"/>
      <w:bookmarkStart w:id="104" w:name="_Toc383439831"/>
      <w:bookmarkStart w:id="105" w:name="_Toc28081"/>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27692"/>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8712"/>
      <w:bookmarkStart w:id="111" w:name="_Toc369180031"/>
      <w:bookmarkStart w:id="112" w:name="_Toc25651"/>
      <w:bookmarkStart w:id="113" w:name="_Toc351987967"/>
      <w:bookmarkStart w:id="114" w:name="_Toc383439833"/>
      <w:bookmarkStart w:id="115" w:name="_Toc357151178"/>
      <w:bookmarkStart w:id="116" w:name="_Toc351987771"/>
      <w:bookmarkStart w:id="117" w:name="_Toc351990148"/>
      <w:bookmarkStart w:id="118" w:name="_Toc35352239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369180032"/>
      <w:bookmarkStart w:id="121" w:name="_Toc9770"/>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5327"/>
      <w:bookmarkStart w:id="123" w:name="_Toc383439835"/>
      <w:bookmarkStart w:id="124" w:name="_Toc369180033"/>
      <w:bookmarkStart w:id="125" w:name="_Toc503785416"/>
      <w:bookmarkStart w:id="126" w:name="_Toc111534389"/>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21300"/>
      <w:bookmarkStart w:id="129" w:name="_Toc383439836"/>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16696"/>
      <w:bookmarkStart w:id="133" w:name="_Toc369180035"/>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369180036"/>
      <w:bookmarkStart w:id="137" w:name="_Toc367780317"/>
      <w:bookmarkStart w:id="138" w:name="_Toc2534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7780318"/>
      <w:bookmarkStart w:id="140" w:name="_Toc383439839"/>
      <w:bookmarkStart w:id="141" w:name="_Toc369180037"/>
      <w:bookmarkStart w:id="142" w:name="_Toc1735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29147"/>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3522397"/>
      <w:bookmarkStart w:id="147" w:name="_Toc19870"/>
      <w:bookmarkStart w:id="148" w:name="_Toc351990150"/>
      <w:bookmarkStart w:id="149" w:name="_Toc351987969"/>
      <w:bookmarkStart w:id="150" w:name="_Toc357151180"/>
      <w:bookmarkStart w:id="151" w:name="_Toc351988714"/>
      <w:bookmarkStart w:id="152" w:name="_Toc351987773"/>
      <w:bookmarkStart w:id="153" w:name="_Toc383439841"/>
      <w:bookmarkStart w:id="154" w:name="_Toc369180039"/>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17152"/>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22917"/>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16357"/>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9510"/>
      <w:bookmarkStart w:id="163" w:name="_Toc351988716"/>
      <w:bookmarkStart w:id="164" w:name="_Toc357151182"/>
      <w:bookmarkStart w:id="165" w:name="_Toc351990152"/>
      <w:bookmarkStart w:id="166" w:name="_Toc383439845"/>
      <w:bookmarkStart w:id="167" w:name="_Toc351987971"/>
      <w:bookmarkStart w:id="168" w:name="_Toc351987775"/>
      <w:bookmarkStart w:id="169" w:name="_Toc353522399"/>
      <w:bookmarkStart w:id="170" w:name="_Toc36918004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10675"/>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18130"/>
      <w:bookmarkStart w:id="175" w:name="_Toc383439847"/>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22547"/>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9019881"/>
      <w:bookmarkStart w:id="183" w:name="_Toc350756442"/>
      <w:bookmarkStart w:id="184" w:name="_Toc336681927"/>
      <w:bookmarkStart w:id="185" w:name="_Toc339362292"/>
      <w:bookmarkStart w:id="186" w:name="_Toc367095366"/>
      <w:bookmarkStart w:id="187" w:name="_Toc332206700"/>
      <w:bookmarkStart w:id="188" w:name="_Toc333237780"/>
      <w:bookmarkStart w:id="189" w:name="_Toc340672861"/>
      <w:bookmarkStart w:id="190" w:name="_Toc339020225"/>
      <w:bookmarkStart w:id="191" w:name="_Toc369180045"/>
      <w:bookmarkStart w:id="192" w:name="_Toc349143581"/>
      <w:bookmarkStart w:id="193" w:name="_Toc333237669"/>
      <w:bookmarkStart w:id="194" w:name="_Toc345513859"/>
      <w:bookmarkStart w:id="195" w:name="_Toc28578"/>
      <w:bookmarkStart w:id="196" w:name="_Toc339441079"/>
      <w:bookmarkStart w:id="197" w:name="_Toc337632350"/>
      <w:bookmarkStart w:id="198" w:name="_Toc333935679"/>
      <w:bookmarkStart w:id="199" w:name="_Toc365967065"/>
      <w:bookmarkStart w:id="200" w:name="_Toc341348330"/>
      <w:bookmarkStart w:id="201" w:name="_Toc331512890"/>
      <w:bookmarkStart w:id="202" w:name="_Toc349127618"/>
      <w:bookmarkStart w:id="203" w:name="_Toc340507434"/>
      <w:bookmarkStart w:id="204" w:name="_Toc330459977"/>
      <w:bookmarkStart w:id="205" w:name="_Toc332270338"/>
      <w:bookmarkStart w:id="206" w:name="_Toc336681572"/>
      <w:bookmarkStart w:id="207" w:name="_Toc340677062"/>
      <w:bookmarkStart w:id="208" w:name="_Toc339020007"/>
      <w:bookmarkStart w:id="209" w:name="_Toc342060366"/>
      <w:bookmarkStart w:id="210" w:name="_Toc339020087"/>
      <w:bookmarkStart w:id="211" w:name="_Toc331684030"/>
      <w:bookmarkStart w:id="212" w:name="_Toc342296752"/>
      <w:bookmarkStart w:id="213" w:name="_Toc383439849"/>
      <w:bookmarkStart w:id="214" w:name="_Toc350438741"/>
      <w:bookmarkStart w:id="215" w:name="_Toc333238625"/>
      <w:bookmarkStart w:id="216" w:name="_Toc333935338"/>
      <w:bookmarkStart w:id="217" w:name="_Toc366072520"/>
      <w:bookmarkStart w:id="218" w:name="_Toc36598517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30575"/>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34450205"/>
      <w:bookmarkStart w:id="223" w:name="_Toc124828884"/>
      <w:bookmarkStart w:id="224" w:name="_Toc327427072"/>
      <w:bookmarkStart w:id="225" w:name="_Toc327427129"/>
      <w:bookmarkStart w:id="226" w:name="_Toc341344773"/>
      <w:bookmarkStart w:id="227" w:name="_Toc341344848"/>
      <w:bookmarkStart w:id="228" w:name="_Toc329242979"/>
      <w:bookmarkStart w:id="229" w:name="_Toc327449379"/>
      <w:bookmarkStart w:id="230" w:name="_Toc349296349"/>
      <w:bookmarkStart w:id="231" w:name="_Toc497224201"/>
      <w:bookmarkStart w:id="232" w:name="_Toc367198758"/>
      <w:bookmarkStart w:id="233" w:name="_Toc325124271"/>
      <w:bookmarkStart w:id="234" w:name="_Toc365966637"/>
      <w:bookmarkStart w:id="235" w:name="_Toc327427186"/>
      <w:bookmarkStart w:id="236" w:name="_Toc66509198"/>
      <w:bookmarkStart w:id="237" w:name="_Toc365621772"/>
      <w:bookmarkStart w:id="238" w:name="_Toc324949788"/>
      <w:bookmarkStart w:id="239" w:name="_Toc324949844"/>
      <w:bookmarkStart w:id="240" w:name="_Toc329617508"/>
      <w:bookmarkStart w:id="241" w:name="_Toc324949684"/>
      <w:bookmarkStart w:id="242" w:name="_Toc326343891"/>
      <w:bookmarkStart w:id="243" w:name="_Toc503785403"/>
      <w:bookmarkStart w:id="244" w:name="_Toc9029"/>
      <w:bookmarkStart w:id="245" w:name="_Toc369180030"/>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2559"/>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15184"/>
      <w:bookmarkStart w:id="251" w:name="_Toc369180049"/>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4"/>
      <w:bookmarkStart w:id="254" w:name="_Toc19026"/>
      <w:bookmarkStart w:id="255"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31258"/>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17223"/>
      <w:bookmarkStart w:id="260" w:name="_Toc383439856"/>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20838"/>
      <w:bookmarkStart w:id="263" w:name="_Toc383439857"/>
      <w:bookmarkStart w:id="264"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8719"/>
      <w:bookmarkEnd w:id="265"/>
      <w:bookmarkStart w:id="266" w:name="_Toc351990155"/>
      <w:bookmarkEnd w:id="266"/>
      <w:bookmarkStart w:id="267" w:name="_Toc351987778"/>
      <w:bookmarkEnd w:id="267"/>
      <w:bookmarkStart w:id="268" w:name="_Toc357151185"/>
      <w:bookmarkEnd w:id="268"/>
      <w:bookmarkStart w:id="269" w:name="_Toc351987974"/>
      <w:bookmarkEnd w:id="269"/>
      <w:bookmarkStart w:id="270" w:name="_Toc353522402"/>
      <w:bookmarkEnd w:id="270"/>
      <w:bookmarkStart w:id="271" w:name="_Toc369180054"/>
      <w:bookmarkStart w:id="272" w:name="_Toc383439858"/>
      <w:bookmarkStart w:id="273" w:name="_Toc20611"/>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25450"/>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3522403"/>
      <w:bookmarkStart w:id="277" w:name="_Toc351987779"/>
      <w:bookmarkStart w:id="278" w:name="_Toc357151186"/>
      <w:bookmarkStart w:id="279" w:name="_Toc351987975"/>
      <w:bookmarkStart w:id="280" w:name="_Toc351990156"/>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5101"/>
      <w:bookmarkStart w:id="283" w:name="_Toc383439860"/>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14574"/>
      <w:bookmarkStart w:id="286" w:name="_Toc369180056"/>
      <w:bookmarkStart w:id="287" w:name="_Toc383439861"/>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83439862"/>
      <w:bookmarkStart w:id="292" w:name="_Toc351988721"/>
      <w:bookmarkStart w:id="293" w:name="_Toc369180057"/>
      <w:bookmarkStart w:id="294" w:name="_Toc351987780"/>
      <w:bookmarkStart w:id="295" w:name="_Toc357151187"/>
      <w:bookmarkStart w:id="296" w:name="_Toc351987976"/>
      <w:bookmarkStart w:id="297" w:name="_Toc4025"/>
      <w:bookmarkStart w:id="298" w:name="_Toc351990157"/>
      <w:bookmarkStart w:id="299" w:name="_Toc353522404"/>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15778"/>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3" w:name="_Toc432682726"/>
      <w:bookmarkStart w:id="304" w:name="_Toc20990"/>
      <w:bookmarkStart w:id="305" w:name="_Toc500843104"/>
      <w:bookmarkStart w:id="306" w:name="_Toc43077105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7151188"/>
      <w:bookmarkStart w:id="317" w:name="_Toc351987781"/>
      <w:bookmarkStart w:id="318" w:name="_Toc351987977"/>
      <w:bookmarkStart w:id="319" w:name="_Toc23508"/>
      <w:bookmarkStart w:id="320" w:name="_Toc351988722"/>
      <w:bookmarkStart w:id="321" w:name="_Toc353522405"/>
      <w:bookmarkStart w:id="322" w:name="_Toc351990158"/>
      <w:bookmarkStart w:id="323" w:name="_Toc369180059"/>
      <w:bookmarkStart w:id="324" w:name="_Toc383439864"/>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69180060"/>
      <w:bookmarkStart w:id="326" w:name="_Toc357151189"/>
      <w:bookmarkStart w:id="327" w:name="_Toc329242721"/>
      <w:bookmarkStart w:id="328" w:name="_Toc351986018"/>
      <w:bookmarkStart w:id="329" w:name="_Toc351987978"/>
      <w:bookmarkStart w:id="330" w:name="_Toc383439865"/>
      <w:bookmarkStart w:id="331" w:name="_Toc351990159"/>
      <w:bookmarkStart w:id="332" w:name="_Toc17917"/>
      <w:bookmarkStart w:id="333" w:name="_Toc353522406"/>
      <w:bookmarkStart w:id="334" w:name="_Toc491658678"/>
      <w:bookmarkStart w:id="335" w:name="_Toc351987782"/>
      <w:bookmarkStart w:id="336" w:name="_Toc500861025"/>
      <w:bookmarkStart w:id="337" w:name="_Toc351985913"/>
      <w:bookmarkStart w:id="338" w:name="_Toc351988723"/>
      <w:bookmarkStart w:id="339" w:name="_Toc351986198"/>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2"/>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YXCG-20211217</w:t>
      </w:r>
    </w:p>
    <w:p>
      <w:pPr>
        <w:pStyle w:val="2"/>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阳江市公安局江城分局九个警务室建设标识物及室内宣传栏（含党建）和六个警务室警示标识采购项目</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6963"/>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w:t>
            </w:r>
            <w:r>
              <w:rPr>
                <w:rFonts w:hint="eastAsia" w:ascii="宋体" w:hAnsi="宋体"/>
                <w:b w:val="0"/>
                <w:bCs w:val="0"/>
                <w:color w:val="000000" w:themeColor="text1"/>
                <w:szCs w:val="21"/>
                <w:highlight w:val="none"/>
                <w:lang w:val="en-US" w:eastAsia="zh-CN"/>
                <w14:textFill>
                  <w14:solidFill>
                    <w14:schemeClr w14:val="tx1"/>
                  </w14:solidFill>
                </w14:textFill>
              </w:rPr>
              <w:t>供应商</w:t>
            </w:r>
            <w:r>
              <w:rPr>
                <w:rFonts w:hint="eastAsia" w:ascii="宋体" w:hAnsi="宋体"/>
                <w:b w:val="0"/>
                <w:bCs w:val="0"/>
                <w:color w:val="000000" w:themeColor="text1"/>
                <w:szCs w:val="21"/>
                <w:highlight w:val="none"/>
                <w14:textFill>
                  <w14:solidFill>
                    <w14:schemeClr w14:val="tx1"/>
                  </w14:solidFill>
                </w14:textFill>
              </w:rPr>
              <w:t>，不得参加同一合同项下的政府采购活动</w:t>
            </w:r>
            <w:r>
              <w:rPr>
                <w:rFonts w:hint="eastAsia" w:ascii="宋体" w:hAnsi="宋体"/>
                <w:b w:val="0"/>
                <w:bCs w:val="0"/>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14:textFill>
                  <w14:solidFill>
                    <w14:schemeClr w14:val="tx1"/>
                  </w14:solidFill>
                </w14:textFill>
              </w:rPr>
              <w:t>报价函</w:t>
            </w:r>
            <w:r>
              <w:rPr>
                <w:rFonts w:hint="eastAsia" w:ascii="宋体" w:hAnsi="宋体"/>
                <w:b w:val="0"/>
                <w:bCs w:val="0"/>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w:t>
            </w:r>
            <w:r>
              <w:rPr>
                <w:rFonts w:hint="eastAsia" w:ascii="宋体" w:hAnsi="宋体"/>
                <w:b w:val="0"/>
                <w:bCs w:val="0"/>
                <w:color w:val="000000" w:themeColor="text1"/>
                <w:szCs w:val="21"/>
                <w:highlight w:val="none"/>
                <w14:textFill>
                  <w14:solidFill>
                    <w14:schemeClr w14:val="tx1"/>
                  </w14:solidFill>
                </w14:textFill>
              </w:rPr>
              <w:t>未被列入“信用中国”网站(www.creditchina.gov.cn)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8306"/>
      <w:bookmarkStart w:id="347" w:name="_Toc383439867"/>
      <w:bookmarkStart w:id="348" w:name="_Toc337632371"/>
      <w:bookmarkStart w:id="349" w:name="_Toc342296774"/>
      <w:bookmarkStart w:id="350" w:name="_Toc333935359"/>
      <w:bookmarkStart w:id="351" w:name="_Toc336681948"/>
      <w:bookmarkStart w:id="352" w:name="_Toc342398143"/>
      <w:bookmarkStart w:id="353" w:name="_Toc340507455"/>
      <w:bookmarkStart w:id="354" w:name="_Toc331684055"/>
      <w:bookmarkStart w:id="355" w:name="_Toc339362313"/>
      <w:bookmarkStart w:id="356" w:name="_Toc366072542"/>
      <w:bookmarkStart w:id="357" w:name="_Toc339019902"/>
      <w:bookmarkStart w:id="358" w:name="_Toc380764125"/>
      <w:bookmarkStart w:id="359" w:name="_Toc341348353"/>
      <w:bookmarkStart w:id="360" w:name="_Toc339441100"/>
      <w:bookmarkStart w:id="361" w:name="_Toc345312610"/>
      <w:bookmarkStart w:id="362" w:name="_Toc340672882"/>
      <w:bookmarkStart w:id="363" w:name="_Toc331512914"/>
      <w:bookmarkStart w:id="364" w:name="_Toc340677083"/>
      <w:bookmarkStart w:id="365" w:name="_Toc330459999"/>
      <w:bookmarkStart w:id="366" w:name="_Toc333237691"/>
      <w:bookmarkStart w:id="367" w:name="_Toc333238647"/>
      <w:bookmarkStart w:id="368" w:name="_Toc333237802"/>
      <w:bookmarkStart w:id="369" w:name="_Toc365985191"/>
      <w:bookmarkStart w:id="370" w:name="_Toc350756463"/>
      <w:bookmarkStart w:id="371" w:name="_Toc339020108"/>
      <w:bookmarkStart w:id="372" w:name="_Toc332206722"/>
      <w:bookmarkStart w:id="373" w:name="_Toc333935700"/>
      <w:bookmarkStart w:id="374" w:name="_Toc336681593"/>
      <w:bookmarkStart w:id="375" w:name="_Toc332270360"/>
      <w:bookmarkStart w:id="376" w:name="_Toc339020028"/>
      <w:bookmarkStart w:id="377" w:name="_Toc343612933"/>
      <w:bookmarkStart w:id="378" w:name="_Toc343248431"/>
      <w:bookmarkStart w:id="379" w:name="_Toc343247113"/>
      <w:bookmarkStart w:id="380" w:name="_Toc350438762"/>
      <w:bookmarkStart w:id="381" w:name="_Toc339020246"/>
      <w:bookmarkStart w:id="382" w:name="_Toc365967085"/>
      <w:bookmarkStart w:id="383" w:name="_Toc342312456"/>
      <w:bookmarkStart w:id="384" w:name="_Toc342060388"/>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574"/>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0672883"/>
      <w:bookmarkStart w:id="388" w:name="_Toc333935360"/>
      <w:bookmarkStart w:id="389" w:name="_Toc331684056"/>
      <w:bookmarkStart w:id="390" w:name="_Toc341348354"/>
      <w:bookmarkStart w:id="391" w:name="_Toc343248432"/>
      <w:bookmarkStart w:id="392" w:name="_Toc340677084"/>
      <w:bookmarkStart w:id="393" w:name="_Toc339441101"/>
      <w:bookmarkStart w:id="394" w:name="_Toc350438763"/>
      <w:bookmarkStart w:id="395" w:name="_Toc331512915"/>
      <w:bookmarkStart w:id="396" w:name="_Toc342312457"/>
      <w:bookmarkStart w:id="397" w:name="_Toc339019903"/>
      <w:bookmarkStart w:id="398" w:name="_Toc333237803"/>
      <w:bookmarkStart w:id="399" w:name="_Toc340507456"/>
      <w:bookmarkStart w:id="400" w:name="_Toc342060389"/>
      <w:bookmarkStart w:id="401" w:name="_Toc339020247"/>
      <w:bookmarkStart w:id="402" w:name="_Toc18352"/>
      <w:bookmarkStart w:id="403" w:name="_Toc339020029"/>
      <w:bookmarkStart w:id="404" w:name="_Toc333935701"/>
      <w:bookmarkStart w:id="405" w:name="_Toc380764126"/>
      <w:bookmarkStart w:id="406" w:name="_Toc333238648"/>
      <w:bookmarkStart w:id="407" w:name="_Toc342296775"/>
      <w:bookmarkStart w:id="408" w:name="_Toc339020109"/>
      <w:bookmarkStart w:id="409" w:name="_Toc337632372"/>
      <w:bookmarkStart w:id="410" w:name="_Toc336681594"/>
      <w:bookmarkStart w:id="411" w:name="_Toc332206723"/>
      <w:bookmarkStart w:id="412" w:name="_Toc366072543"/>
      <w:bookmarkStart w:id="413" w:name="_Toc332270361"/>
      <w:bookmarkStart w:id="414" w:name="_Toc383439869"/>
      <w:bookmarkStart w:id="415" w:name="_Toc330460000"/>
      <w:bookmarkStart w:id="416" w:name="_Toc365985192"/>
      <w:bookmarkStart w:id="417" w:name="_Toc365967086"/>
      <w:bookmarkStart w:id="418" w:name="_Toc343247114"/>
      <w:bookmarkStart w:id="419" w:name="_Toc345312611"/>
      <w:bookmarkStart w:id="420" w:name="_Toc339362314"/>
      <w:bookmarkStart w:id="421" w:name="_Toc350756464"/>
      <w:bookmarkStart w:id="422" w:name="_Toc333237692"/>
      <w:bookmarkStart w:id="423" w:name="_Toc336681949"/>
      <w:bookmarkStart w:id="424" w:name="_Toc342398144"/>
      <w:bookmarkStart w:id="425" w:name="_Toc34361293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YXCG-20211217</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3237697"/>
      <w:bookmarkStart w:id="427" w:name="_Toc331684061"/>
      <w:bookmarkStart w:id="428" w:name="_Toc343612939"/>
      <w:bookmarkStart w:id="429" w:name="_Toc343248437"/>
      <w:bookmarkStart w:id="430" w:name="_Toc365985197"/>
      <w:bookmarkStart w:id="431" w:name="_Toc336681599"/>
      <w:bookmarkStart w:id="432" w:name="_Toc332270366"/>
      <w:bookmarkStart w:id="433" w:name="_Toc336681954"/>
      <w:bookmarkStart w:id="434" w:name="_Toc342398149"/>
      <w:bookmarkStart w:id="435" w:name="_Toc330460005"/>
      <w:bookmarkStart w:id="436" w:name="_Toc331512920"/>
      <w:bookmarkStart w:id="437" w:name="_Toc333935706"/>
      <w:bookmarkStart w:id="438" w:name="_Toc339020034"/>
      <w:bookmarkStart w:id="439" w:name="_Toc342296780"/>
      <w:bookmarkStart w:id="440" w:name="_Toc339020114"/>
      <w:bookmarkStart w:id="441" w:name="_Toc345312616"/>
      <w:bookmarkStart w:id="442" w:name="_Toc380764131"/>
      <w:bookmarkStart w:id="443" w:name="_Toc333237808"/>
      <w:bookmarkStart w:id="444" w:name="_Toc341348359"/>
      <w:bookmarkStart w:id="445" w:name="_Toc343247119"/>
      <w:bookmarkStart w:id="446" w:name="_Toc14475"/>
      <w:bookmarkStart w:id="447" w:name="_Toc339441106"/>
      <w:bookmarkStart w:id="448" w:name="_Toc340672888"/>
      <w:bookmarkStart w:id="449" w:name="_Toc340677089"/>
      <w:bookmarkStart w:id="450" w:name="_Toc339020252"/>
      <w:bookmarkStart w:id="451" w:name="_Toc365967091"/>
      <w:bookmarkStart w:id="452" w:name="_Toc340507461"/>
      <w:bookmarkStart w:id="453" w:name="_Toc350756469"/>
      <w:bookmarkStart w:id="454" w:name="_Toc332206728"/>
      <w:bookmarkStart w:id="455" w:name="_Toc350438768"/>
      <w:bookmarkStart w:id="456" w:name="_Toc339362319"/>
      <w:bookmarkStart w:id="457" w:name="_Toc342312462"/>
      <w:bookmarkStart w:id="458" w:name="_Toc366072548"/>
      <w:bookmarkStart w:id="459" w:name="_Toc383439875"/>
      <w:bookmarkStart w:id="460" w:name="_Toc342060394"/>
      <w:bookmarkStart w:id="461" w:name="_Toc337632377"/>
      <w:bookmarkStart w:id="462" w:name="_Toc339019908"/>
      <w:bookmarkStart w:id="463" w:name="_Toc333238653"/>
      <w:bookmarkStart w:id="464" w:name="_Toc333935365"/>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69180069"/>
      <w:bookmarkStart w:id="466" w:name="_Toc353522415"/>
      <w:bookmarkStart w:id="467" w:name="_Toc23892"/>
      <w:bookmarkStart w:id="468" w:name="_Toc383439876"/>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7151199"/>
      <w:bookmarkStart w:id="471" w:name="_Toc383439877"/>
      <w:bookmarkStart w:id="472" w:name="_Toc369180070"/>
      <w:bookmarkStart w:id="473" w:name="_Toc353522416"/>
      <w:bookmarkStart w:id="474" w:name="_Toc6171"/>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YXCG-20211217</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2.单位负责人为同一人或者存在直接控股、管理关系的不同</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57151200"/>
      <w:bookmarkStart w:id="477" w:name="_Toc353522417"/>
      <w:bookmarkStart w:id="478" w:name="_Toc32463"/>
      <w:bookmarkStart w:id="479" w:name="_Toc36918007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69180072"/>
      <w:bookmarkStart w:id="481" w:name="_Toc3653"/>
      <w:bookmarkStart w:id="482" w:name="_Toc353522418"/>
      <w:bookmarkStart w:id="483" w:name="_Toc383439879"/>
      <w:bookmarkStart w:id="484"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83439881"/>
      <w:bookmarkStart w:id="486" w:name="_Toc369180074"/>
      <w:bookmarkStart w:id="487" w:name="_Toc357151203"/>
      <w:bookmarkStart w:id="488" w:name="_Toc15139"/>
      <w:bookmarkStart w:id="489"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53522421"/>
      <w:bookmarkStart w:id="492" w:name="_Toc28927"/>
      <w:bookmarkStart w:id="493" w:name="_Toc369180075"/>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29242741"/>
      <w:bookmarkStart w:id="496" w:name="_Toc351986210"/>
      <w:bookmarkStart w:id="497" w:name="_Toc353522423"/>
      <w:bookmarkStart w:id="498" w:name="_Toc28534"/>
      <w:bookmarkStart w:id="499" w:name="_Toc369180077"/>
      <w:bookmarkStart w:id="500" w:name="_Toc351987995"/>
      <w:bookmarkStart w:id="501" w:name="_Toc351988740"/>
      <w:bookmarkStart w:id="502" w:name="_Toc351990176"/>
      <w:bookmarkStart w:id="503" w:name="_Toc357151206"/>
      <w:bookmarkStart w:id="504" w:name="_Toc351985925"/>
      <w:bookmarkStart w:id="505" w:name="_Toc351986030"/>
      <w:bookmarkStart w:id="506" w:name="_Toc351987799"/>
      <w:bookmarkStart w:id="507" w:name="_Toc383439884"/>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1404"/>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2"/>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2423"/>
      <w:bookmarkStart w:id="510" w:name="_Toc32373"/>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2302"/>
      <w:bookmarkStart w:id="513" w:name="_Toc353522424"/>
      <w:bookmarkStart w:id="514" w:name="_Toc357151207"/>
      <w:bookmarkStart w:id="515" w:name="_Toc383439885"/>
      <w:bookmarkStart w:id="516" w:name="_Toc351988741"/>
      <w:bookmarkStart w:id="517" w:name="_Toc102451601"/>
      <w:bookmarkStart w:id="518" w:name="_Toc329242742"/>
      <w:bookmarkStart w:id="519" w:name="_Toc351986031"/>
      <w:bookmarkStart w:id="520" w:name="_Toc351990177"/>
      <w:bookmarkStart w:id="521" w:name="_Toc351987800"/>
      <w:bookmarkStart w:id="522" w:name="_Toc351987996"/>
      <w:bookmarkStart w:id="523" w:name="_Toc351986211"/>
      <w:bookmarkStart w:id="524" w:name="_Toc351985926"/>
      <w:bookmarkStart w:id="525" w:name="_Toc36918007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阳江市公安局江城分局九个警务室建设标识物及室内宣传栏（含党建）和六个警务室警示标识采购项目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YXCG-20211217</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29242743"/>
      <w:bookmarkStart w:id="527" w:name="_Toc351987997"/>
      <w:bookmarkStart w:id="528" w:name="_Toc353522425"/>
      <w:bookmarkStart w:id="529" w:name="_Toc351986212"/>
      <w:bookmarkStart w:id="530" w:name="_Toc357151208"/>
      <w:bookmarkStart w:id="531" w:name="_Toc351990178"/>
      <w:bookmarkStart w:id="532" w:name="_Toc383439886"/>
      <w:bookmarkStart w:id="533" w:name="_Toc351987801"/>
      <w:bookmarkStart w:id="534" w:name="_Toc351988742"/>
      <w:bookmarkStart w:id="535" w:name="_Toc351986032"/>
      <w:bookmarkStart w:id="536" w:name="_Toc369180079"/>
      <w:bookmarkStart w:id="537" w:name="_Toc351985927"/>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26019"/>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spacing w:line="360" w:lineRule="auto"/>
        <w:rPr>
          <w:color w:val="000000" w:themeColor="text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31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color w:val="000000" w:themeColor="text1"/>
          <w:sz w:val="28"/>
          <w:highlight w:val="none"/>
          <w14:textFill>
            <w14:solidFill>
              <w14:schemeClr w14:val="tx1"/>
            </w14:solidFill>
          </w14:textFill>
        </w:rPr>
      </w:pPr>
      <w:bookmarkStart w:id="541" w:name="_Toc28903"/>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阳江市公安局江城分局九个警务室建设标识物及室内宣传栏（含党建）和六个警务室警示标识采购项目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YXCG-20211217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28728E"/>
    <w:rsid w:val="03AA1705"/>
    <w:rsid w:val="03E15D0F"/>
    <w:rsid w:val="055E58F6"/>
    <w:rsid w:val="08143229"/>
    <w:rsid w:val="0B397740"/>
    <w:rsid w:val="0BA927DA"/>
    <w:rsid w:val="0C406A96"/>
    <w:rsid w:val="0F824140"/>
    <w:rsid w:val="0F88246C"/>
    <w:rsid w:val="118A41AA"/>
    <w:rsid w:val="12382433"/>
    <w:rsid w:val="138324CA"/>
    <w:rsid w:val="16D61027"/>
    <w:rsid w:val="17530521"/>
    <w:rsid w:val="18373585"/>
    <w:rsid w:val="1A992C60"/>
    <w:rsid w:val="1BB22B60"/>
    <w:rsid w:val="1BD3794B"/>
    <w:rsid w:val="1D551842"/>
    <w:rsid w:val="1EE951E4"/>
    <w:rsid w:val="1FD96772"/>
    <w:rsid w:val="20F4357C"/>
    <w:rsid w:val="210F4436"/>
    <w:rsid w:val="224D51C1"/>
    <w:rsid w:val="23AA3836"/>
    <w:rsid w:val="245759FE"/>
    <w:rsid w:val="24C30857"/>
    <w:rsid w:val="24FA6831"/>
    <w:rsid w:val="25FD05B0"/>
    <w:rsid w:val="273A7376"/>
    <w:rsid w:val="28E24D4D"/>
    <w:rsid w:val="29D75F66"/>
    <w:rsid w:val="2B10784F"/>
    <w:rsid w:val="2B7A4910"/>
    <w:rsid w:val="2BA45E92"/>
    <w:rsid w:val="2C924183"/>
    <w:rsid w:val="2C9F35EF"/>
    <w:rsid w:val="2DD642ED"/>
    <w:rsid w:val="2E462FA4"/>
    <w:rsid w:val="305635E2"/>
    <w:rsid w:val="3256670A"/>
    <w:rsid w:val="33152997"/>
    <w:rsid w:val="36474BC8"/>
    <w:rsid w:val="365C0B35"/>
    <w:rsid w:val="381C2607"/>
    <w:rsid w:val="3C7B7557"/>
    <w:rsid w:val="3D1A2E2A"/>
    <w:rsid w:val="3F533B33"/>
    <w:rsid w:val="4379667D"/>
    <w:rsid w:val="440E443B"/>
    <w:rsid w:val="458D15F6"/>
    <w:rsid w:val="46150F1F"/>
    <w:rsid w:val="496E5966"/>
    <w:rsid w:val="4995328C"/>
    <w:rsid w:val="4A632B04"/>
    <w:rsid w:val="4B383EAC"/>
    <w:rsid w:val="4D4846BA"/>
    <w:rsid w:val="4DB424B7"/>
    <w:rsid w:val="4E957097"/>
    <w:rsid w:val="58B55EFF"/>
    <w:rsid w:val="5991605B"/>
    <w:rsid w:val="5F0E0117"/>
    <w:rsid w:val="6259440E"/>
    <w:rsid w:val="653B5685"/>
    <w:rsid w:val="65DC2F5F"/>
    <w:rsid w:val="66010360"/>
    <w:rsid w:val="661E482A"/>
    <w:rsid w:val="67841197"/>
    <w:rsid w:val="689A37D6"/>
    <w:rsid w:val="69921B96"/>
    <w:rsid w:val="69AE5FCE"/>
    <w:rsid w:val="6A2452D1"/>
    <w:rsid w:val="6A341C5E"/>
    <w:rsid w:val="6AC14F1A"/>
    <w:rsid w:val="6BA23D3B"/>
    <w:rsid w:val="6C9908B1"/>
    <w:rsid w:val="6F8D4EB3"/>
    <w:rsid w:val="74AB019D"/>
    <w:rsid w:val="76305A0F"/>
    <w:rsid w:val="76564471"/>
    <w:rsid w:val="782E672E"/>
    <w:rsid w:val="7AD522B6"/>
    <w:rsid w:val="7DBA0867"/>
    <w:rsid w:val="7E822F62"/>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4</TotalTime>
  <ScaleCrop>false</ScaleCrop>
  <LinksUpToDate>false</LinksUpToDate>
  <CharactersWithSpaces>26918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2021-12-23T09:03:39Z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F4C4D0FADF0B4FC1A23F7296194E70F8</vt:lpwstr>
  </property>
</Properties>
</file>