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hAnsi="宋体"/>
          <w:bCs/>
          <w:color w:val="000000" w:themeColor="text1"/>
          <w:sz w:val="32"/>
          <w:highlight w:val="none"/>
          <w14:textFill>
            <w14:solidFill>
              <w14:schemeClr w14:val="tx1"/>
            </w14:solidFill>
          </w14:textFill>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3"/>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3"/>
        <w:tblW w:w="9537" w:type="dxa"/>
        <w:tblInd w:w="0" w:type="dxa"/>
        <w:tblLayout w:type="fixed"/>
        <w:tblCellMar>
          <w:top w:w="0" w:type="dxa"/>
          <w:left w:w="108" w:type="dxa"/>
          <w:bottom w:w="0" w:type="dxa"/>
          <w:right w:w="108" w:type="dxa"/>
        </w:tblCellMar>
      </w:tblPr>
      <w:tblGrid>
        <w:gridCol w:w="1951"/>
        <w:gridCol w:w="284"/>
        <w:gridCol w:w="7302"/>
      </w:tblGrid>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02" w:type="dxa"/>
            <w:vAlign w:val="center"/>
          </w:tcPr>
          <w:p>
            <w:pPr>
              <w:pStyle w:val="23"/>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YXCG-20211210</w:t>
            </w:r>
          </w:p>
        </w:tc>
      </w:tr>
      <w:tr>
        <w:tblPrEx>
          <w:tblCellMar>
            <w:top w:w="0" w:type="dxa"/>
            <w:left w:w="108" w:type="dxa"/>
            <w:bottom w:w="0" w:type="dxa"/>
            <w:right w:w="108" w:type="dxa"/>
          </w:tblCellMar>
        </w:tblPrEx>
        <w:trPr>
          <w:trHeight w:val="77" w:hRule="atLeast"/>
        </w:trPr>
        <w:tc>
          <w:tcPr>
            <w:tcW w:w="1951" w:type="dxa"/>
          </w:tcPr>
          <w:p>
            <w:pPr>
              <w:pStyle w:val="23"/>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0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阳江职业技术学院财政非税电子票据、电子发票建设项目</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0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阳江职业技术学院</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302"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3"/>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3"/>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w:t>
      </w:r>
      <w:r>
        <w:rPr>
          <w:rFonts w:hint="eastAsia" w:hAnsi="宋体"/>
          <w:b/>
          <w:bCs/>
          <w:color w:val="000000" w:themeColor="text1"/>
          <w:sz w:val="24"/>
          <w:szCs w:val="24"/>
          <w:highlight w:val="none"/>
          <w14:textFill>
            <w14:solidFill>
              <w14:schemeClr w14:val="tx1"/>
            </w14:solidFill>
          </w14:textFill>
        </w:rPr>
        <w:t>一年</w:t>
      </w:r>
      <w:r>
        <w:rPr>
          <w:rFonts w:hint="eastAsia" w:hAnsi="宋体"/>
          <w:b/>
          <w:bCs/>
          <w:color w:val="000000" w:themeColor="text1"/>
          <w:sz w:val="24"/>
          <w:szCs w:val="24"/>
          <w:highlight w:val="none"/>
          <w:lang w:val="en-US" w:eastAsia="zh-CN"/>
          <w14:textFill>
            <w14:solidFill>
              <w14:schemeClr w14:val="tx1"/>
            </w14:solidFill>
          </w14:textFill>
        </w:rPr>
        <w:t>十二</w:t>
      </w:r>
      <w:r>
        <w:rPr>
          <w:rFonts w:hint="eastAsia" w:hAnsi="宋体"/>
          <w:b/>
          <w:bCs/>
          <w:color w:val="000000" w:themeColor="text1"/>
          <w:sz w:val="24"/>
          <w:szCs w:val="24"/>
          <w:highlight w:val="none"/>
          <w14:textFill>
            <w14:solidFill>
              <w14:schemeClr w14:val="tx1"/>
            </w14:solidFill>
          </w14:textFill>
        </w:rPr>
        <w:t>月</w:t>
      </w:r>
    </w:p>
    <w:p>
      <w:pPr>
        <w:spacing w:beforeLines="50" w:afterLines="50" w:line="360" w:lineRule="auto"/>
        <w:jc w:val="center"/>
        <w:rPr>
          <w:rFonts w:hint="eastAsia" w:ascii="宋体" w:hAnsi="宋体"/>
          <w:b/>
          <w:color w:val="000000" w:themeColor="text1"/>
          <w:sz w:val="36"/>
          <w:highlight w:val="none"/>
          <w14:textFill>
            <w14:solidFill>
              <w14:schemeClr w14:val="tx1"/>
            </w14:solidFill>
          </w14:textFill>
        </w:rPr>
      </w:pP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3"/>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7"/>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目     录</w:t>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_Toc22091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YXCG-20211210</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_Toc26060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阳江职业技术学院财政非税电子票据、电子发票建设项目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"_Toc16872"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"_Toc26442"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"_Toc23557"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_Toc23557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"_Toc16673"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_Toc16673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"_Toc5150"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"_Toc9449"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_Toc9449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"_Toc26086"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"_Toc24865"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"_Toc20589"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_Toc20589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"_Toc32000"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_Toc32000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"_Toc31516"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"_Toc7570"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_Toc7570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"_Toc32077"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"_Toc25541"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_Toc25541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_Toc26215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"_Toc16395"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_Toc16395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"_Toc21301"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_Toc21301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"_Toc11114"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"_Toc13066"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_Toc13066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"_Toc28724"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_Toc28724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"_Toc16815"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_Toc16815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_Toc10471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"_Toc29494"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_Toc29494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"_Toc26490"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"_Toc19327"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_Toc19327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"_Toc4253"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"_Toc14926"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_Toc14567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"_Toc32587"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_Toc17097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ind w:left="0" w:left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22091"/>
      <w:bookmarkStart w:id="1" w:name="_Toc452826425"/>
      <w:bookmarkStart w:id="2" w:name="_Toc353522392"/>
      <w:bookmarkStart w:id="3" w:name="_Toc357151175"/>
      <w:bookmarkStart w:id="4" w:name="_Toc351987768"/>
      <w:bookmarkStart w:id="5" w:name="_Toc351987964"/>
      <w:bookmarkStart w:id="6" w:name="_Toc351990145"/>
      <w:bookmarkStart w:id="7" w:name="_Toc369180022"/>
      <w:bookmarkStart w:id="8" w:name="_Toc351988709"/>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广东业信采购招标有限公司受</w:t>
      </w:r>
      <w:r>
        <w:rPr>
          <w:rFonts w:hint="eastAsia" w:ascii="宋体" w:hAnsi="宋体"/>
          <w:color w:val="000000" w:themeColor="text1"/>
          <w:szCs w:val="21"/>
          <w:highlight w:val="none"/>
          <w:u w:val="single"/>
          <w:lang w:eastAsia="zh-CN"/>
          <w14:textFill>
            <w14:solidFill>
              <w14:schemeClr w14:val="tx1"/>
            </w14:solidFill>
          </w14:textFill>
        </w:rPr>
        <w:t>阳江职业技术学院</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阳江职业技术学院财政非税电子票据、电子发票建设项目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pacing w:val="-6"/>
          <w:sz w:val="21"/>
          <w:szCs w:val="21"/>
          <w:highlight w:val="none"/>
          <w14:textFill>
            <w14:solidFill>
              <w14:schemeClr w14:val="tx1"/>
            </w14:solidFill>
          </w14:textFill>
        </w:rPr>
        <w:t>投标人须是中华人民共和国境内合法注册，能独立承担民事责任的法人或</w:t>
      </w:r>
      <w:r>
        <w:rPr>
          <w:rFonts w:hint="eastAsia" w:ascii="宋体" w:hAnsi="宋体" w:eastAsia="宋体" w:cs="宋体"/>
          <w:color w:val="000000" w:themeColor="text1"/>
          <w:sz w:val="21"/>
          <w:szCs w:val="21"/>
          <w:highlight w:val="none"/>
          <w14:textFill>
            <w14:solidFill>
              <w14:schemeClr w14:val="tx1"/>
            </w14:solidFill>
          </w14:textFill>
        </w:rPr>
        <w:t>其他组织</w:t>
      </w:r>
      <w:r>
        <w:rPr>
          <w:rFonts w:hint="eastAsia" w:ascii="宋体" w:hAnsi="宋体" w:eastAsia="宋体" w:cs="宋体"/>
          <w:color w:val="000000" w:themeColor="text1"/>
          <w:spacing w:val="-6"/>
          <w:sz w:val="21"/>
          <w:szCs w:val="21"/>
          <w:highlight w:val="none"/>
          <w14:textFill>
            <w14:solidFill>
              <w14:schemeClr w14:val="tx1"/>
            </w14:solidFill>
          </w14:textFill>
        </w:rPr>
        <w:t>；</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YXCG-20211210</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阳江职业技术学院财政非税电子票据、电子发票建设项目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w:t>
      </w:r>
      <w:r>
        <w:rPr>
          <w:rFonts w:hint="eastAsia" w:ascii="宋体" w:hAnsi="宋体"/>
          <w:bCs/>
          <w:color w:val="000000" w:themeColor="text1"/>
          <w:szCs w:val="21"/>
          <w:highlight w:val="none"/>
          <w:lang w:val="en-US" w:eastAsia="zh-CN"/>
          <w14:textFill>
            <w14:solidFill>
              <w14:schemeClr w14:val="tx1"/>
            </w14:solidFill>
          </w14:textFill>
        </w:rPr>
        <w:t>240000.00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w:t>
      </w: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spacing w:val="-6"/>
          <w:sz w:val="21"/>
          <w:szCs w:val="21"/>
          <w:highlight w:val="none"/>
          <w14:textFill>
            <w14:solidFill>
              <w14:schemeClr w14:val="tx1"/>
            </w14:solidFill>
          </w14:textFill>
        </w:rPr>
        <w:t>合同签订后1个月内完成（包括项目施工、系统试运行、系统初验收和系统终验，超出该完工期将作为无效投标处理）。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2021年12月14日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2021年12月17日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14</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2021年12月17日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205</w:t>
      </w:r>
      <w:r>
        <w:rPr>
          <w:rFonts w:hint="eastAsia" w:ascii="宋体" w:hAnsi="宋体"/>
          <w:color w:val="000000" w:themeColor="text1"/>
          <w:szCs w:val="21"/>
          <w:highlight w:val="none"/>
          <w14:textFill>
            <w14:solidFill>
              <w14:schemeClr w14:val="tx1"/>
            </w14:solidFill>
          </w14:textFill>
        </w:rPr>
        <w:t>室。</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48"/>
          <w:color w:val="000000" w:themeColor="text1"/>
          <w:highlight w:val="none"/>
          <w14:textFill>
            <w14:solidFill>
              <w14:schemeClr w14:val="tx1"/>
            </w14:solidFill>
          </w14:textFill>
        </w:rPr>
        <w:t>http://www.yjcg.cc</w:t>
      </w:r>
      <w:r>
        <w:rPr>
          <w:rStyle w:val="48"/>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48"/>
          <w:rFonts w:hint="eastAsia" w:ascii="宋体" w:hAnsi="宋体"/>
          <w:bCs/>
          <w:color w:val="000000" w:themeColor="text1"/>
          <w:szCs w:val="21"/>
          <w:highlight w:val="none"/>
          <w14:textFill>
            <w14:solidFill>
              <w14:schemeClr w14:val="tx1"/>
            </w14:solidFill>
          </w14:textFill>
        </w:rPr>
        <w:t>政府采购资料</w:t>
      </w:r>
      <w:r>
        <w:rPr>
          <w:rStyle w:val="48"/>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2021年12月22日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2021年12月22日</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2021年12月22日</w:t>
      </w:r>
      <w:r>
        <w:rPr>
          <w:rFonts w:hint="eastAsia" w:ascii="宋体" w:hAnsi="宋体" w:cs="宋体"/>
          <w:color w:val="000000" w:themeColor="text1"/>
          <w:kern w:val="0"/>
          <w:szCs w:val="21"/>
          <w:highlight w:val="none"/>
          <w14:textFill>
            <w14:solidFill>
              <w14:schemeClr w14:val="tx1"/>
            </w14:solidFill>
          </w14:textFill>
        </w:rPr>
        <w:t>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202评</w:t>
      </w:r>
      <w:r>
        <w:rPr>
          <w:rFonts w:hint="eastAsia" w:ascii="宋体" w:hAnsi="宋体" w:cs="Tahoma"/>
          <w:color w:val="000000" w:themeColor="text1"/>
          <w:highlight w:val="none"/>
          <w14:textFill>
            <w14:solidFill>
              <w14:schemeClr w14:val="tx1"/>
            </w14:solidFill>
          </w14:textFill>
        </w:rPr>
        <w:t>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阳江职业技术学院</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eastAsia="宋体" w:cs="宋体"/>
          <w:color w:val="000000" w:themeColor="text1"/>
          <w:kern w:val="28"/>
          <w:szCs w:val="21"/>
          <w:highlight w:val="none"/>
          <w:lang w:eastAsia="zh-CN"/>
          <w14:textFill>
            <w14:solidFill>
              <w14:schemeClr w14:val="tx1"/>
            </w14:solidFill>
          </w14:textFill>
        </w:rPr>
        <w:t>徐可</w:t>
      </w:r>
      <w:r>
        <w:rPr>
          <w:rFonts w:hint="eastAsia" w:ascii="宋体" w:hAnsi="宋体" w:eastAsia="宋体" w:cs="宋体"/>
          <w:color w:val="000000" w:themeColor="text1"/>
          <w:kern w:val="28"/>
          <w:szCs w:val="2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0662-3351985</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14:textFill>
            <w14:solidFill>
              <w14:schemeClr w14:val="tx1"/>
            </w14:solidFill>
          </w14:textFill>
        </w:rPr>
        <w:t>阳江市东山路213号</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bookmarkStart w:id="275" w:name="_GoBack"/>
      <w:bookmarkEnd w:id="275"/>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名  称：广东业信采购招标有限公司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联系人：冯国辉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9" w:name="_Toc351987959"/>
      <w:bookmarkStart w:id="10" w:name="_Toc357151163"/>
      <w:bookmarkStart w:id="11" w:name="_Toc353522387"/>
      <w:bookmarkStart w:id="12" w:name="_Toc351987763"/>
      <w:bookmarkStart w:id="13" w:name="_Toc351986193"/>
      <w:bookmarkStart w:id="14" w:name="_Toc351985908"/>
      <w:bookmarkStart w:id="15" w:name="_Toc351990140"/>
      <w:bookmarkStart w:id="16" w:name="_Toc369180017"/>
      <w:bookmarkStart w:id="17" w:name="_Toc329242667"/>
      <w:bookmarkStart w:id="18" w:name="_Toc351986013"/>
      <w:bookmarkStart w:id="19" w:name="_Toc351988704"/>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2021年12月14日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1324"/>
      <w:bookmarkStart w:id="21" w:name="_Toc452826426"/>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51985909"/>
      <w:bookmarkStart w:id="24" w:name="_Toc353522388"/>
      <w:bookmarkStart w:id="25" w:name="_Toc357151164"/>
      <w:bookmarkStart w:id="26" w:name="_Toc452826427"/>
      <w:bookmarkStart w:id="27" w:name="_Toc26060"/>
      <w:bookmarkStart w:id="28" w:name="_Toc351986014"/>
      <w:bookmarkStart w:id="29" w:name="_Toc351987764"/>
      <w:bookmarkStart w:id="30" w:name="_Toc351987960"/>
      <w:bookmarkStart w:id="31" w:name="_Toc351988705"/>
      <w:bookmarkStart w:id="32" w:name="_Toc329242668"/>
      <w:bookmarkStart w:id="33" w:name="_Toc369180018"/>
      <w:bookmarkStart w:id="34" w:name="_Toc351990141"/>
      <w:bookmarkStart w:id="35" w:name="_Toc351986194"/>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color w:val="000000" w:themeColor="text1"/>
          <w:sz w:val="21"/>
          <w:szCs w:val="21"/>
          <w:highlight w:val="none"/>
          <w:u w:val="single"/>
          <w:lang w:eastAsia="zh-CN"/>
          <w14:textFill>
            <w14:solidFill>
              <w14:schemeClr w14:val="tx1"/>
            </w14:solidFill>
          </w14:textFill>
        </w:rPr>
        <w:t>YXCG-20211210</w:t>
      </w:r>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51990142"/>
      <w:bookmarkStart w:id="37" w:name="_Toc369180019"/>
      <w:bookmarkStart w:id="38" w:name="_Toc351987765"/>
      <w:bookmarkStart w:id="39" w:name="_Toc329242669"/>
      <w:bookmarkStart w:id="40" w:name="_Toc452826428"/>
      <w:bookmarkStart w:id="41" w:name="_Toc351988706"/>
      <w:bookmarkStart w:id="42" w:name="_Toc351986195"/>
      <w:bookmarkStart w:id="43" w:name="_Toc357151165"/>
      <w:bookmarkStart w:id="44" w:name="_Toc351985910"/>
      <w:bookmarkStart w:id="45" w:name="_Toc351986015"/>
      <w:bookmarkStart w:id="46" w:name="_Toc27798"/>
      <w:bookmarkStart w:id="47" w:name="_Toc353522389"/>
      <w:bookmarkStart w:id="48" w:name="_Toc351987961"/>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阳江职业技术学院财政非税电子票据、电子发票建设项目</w:t>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1986016"/>
      <w:bookmarkStart w:id="50" w:name="_Toc369180020"/>
      <w:bookmarkStart w:id="51" w:name="_Toc329242670"/>
      <w:bookmarkStart w:id="52" w:name="_Toc351990143"/>
      <w:bookmarkStart w:id="53" w:name="_Toc19684"/>
      <w:bookmarkStart w:id="54" w:name="_Toc351988707"/>
      <w:bookmarkStart w:id="55" w:name="_Toc351986196"/>
      <w:bookmarkStart w:id="56" w:name="_Toc351987766"/>
      <w:bookmarkStart w:id="57" w:name="_Toc357151166"/>
      <w:bookmarkStart w:id="58" w:name="_Toc452826429"/>
      <w:bookmarkStart w:id="59" w:name="_Toc351987962"/>
      <w:bookmarkStart w:id="60" w:name="_Toc353522390"/>
      <w:bookmarkStart w:id="61" w:name="_Toc351985911"/>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3"/>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运至合同指定地点的设备费、运输费、卸装费、保险费、安装调试费、培训费、验收和售后服务等一切费用，采购人不再支付其他任何费用。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采购合同由成交供应商与采购人双方签订，签订时间为《成交通知书》发出之日起</w:t>
            </w:r>
            <w:r>
              <w:rPr>
                <w:rFonts w:hint="eastAsia" w:ascii="宋体" w:hAnsi="宋体" w:cs="宋体"/>
                <w:color w:val="000000" w:themeColor="text1"/>
                <w:highlight w:val="none"/>
                <w:lang w:val="en-US" w:eastAsia="zh-CN"/>
                <w14:textFill>
                  <w14:solidFill>
                    <w14:schemeClr w14:val="tx1"/>
                  </w14:solidFill>
                </w14:textFill>
              </w:rPr>
              <w:t>7个工作日内</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营运服务周期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营运服务为2年</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软件安装验收合格后支付合同总价款85%，余下的15％货款作为保质金，项目验收三个月后在7个工作日内一次付清。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技术支持和售后服务</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1、售后服务期限：系统终验后免费维护一年。</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2、服务要求</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1）投标人必须根据本次招标文件所制定的目标和范围，提出相应的售后服务方案，并作为投标文件的一部分提交。</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2）投标人须保持与用户的联系，随时交流系统的应用情况。</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3）投标人须保证系统能长期安全、可靠、高效运行。</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4）投标人在投标文件中必须明确承诺达到用户的服务响应要求：7*24小时现场服务，及时解决出现的问题，并做出故障诊断报告。及时对系统进行优化，提出优化建议及优化方案等。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培训要求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1.根据本项目总体进度安排，培训计划与实施阶段同步进行。针对不同角色分别开展培训；</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2.针对系统管理员的系统的初始安装与维护等培训；</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3.针对经办人员的数据编制、录入、导入、审核等操作工作培训；</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4.针对部门领导的查询、统计分析使用的培训工作。</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5.培训人员包括各财务人员和有关领导，培训方式采取集中培训、集中方式完成。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叁</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2" w:name="_Toc351987963"/>
      <w:bookmarkStart w:id="63" w:name="_Toc351985912"/>
      <w:bookmarkStart w:id="64" w:name="_Toc357151167"/>
      <w:bookmarkStart w:id="65" w:name="_Toc351987767"/>
      <w:bookmarkStart w:id="66" w:name="_Toc351990144"/>
      <w:bookmarkStart w:id="67" w:name="_Toc351986017"/>
      <w:bookmarkStart w:id="68" w:name="_Toc452826430"/>
      <w:bookmarkStart w:id="69" w:name="_Toc353522391"/>
      <w:bookmarkStart w:id="70" w:name="_Toc351986197"/>
      <w:bookmarkStart w:id="71" w:name="_Toc329242671"/>
      <w:bookmarkStart w:id="72" w:name="_Toc351988708"/>
      <w:bookmarkStart w:id="73" w:name="_Toc369180021"/>
      <w:bookmarkStart w:id="74" w:name="_Toc16872"/>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widowControl w:val="0"/>
        <w:kinsoku/>
        <w:wordWrap/>
        <w:overflowPunct/>
        <w:topLinePunct w:val="0"/>
        <w:autoSpaceDE/>
        <w:autoSpaceDN/>
        <w:bidi w:val="0"/>
        <w:adjustRightInd/>
        <w:snapToGrid/>
        <w:spacing w:line="360" w:lineRule="auto"/>
        <w:jc w:val="both"/>
        <w:textAlignment w:val="auto"/>
        <w:outlineLvl w:val="9"/>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一、</w:t>
      </w:r>
      <w:r>
        <w:rPr>
          <w:rFonts w:hint="eastAsia"/>
          <w:b/>
          <w:bCs/>
          <w:color w:val="000000" w:themeColor="text1"/>
          <w:sz w:val="21"/>
          <w:szCs w:val="21"/>
          <w:highlight w:val="none"/>
          <w14:textFill>
            <w14:solidFill>
              <w14:schemeClr w14:val="tx1"/>
            </w14:solidFill>
          </w14:textFill>
        </w:rPr>
        <w:t>项目概述</w:t>
      </w:r>
    </w:p>
    <w:p>
      <w:pPr>
        <w:widowControl w:val="0"/>
        <w:kinsoku/>
        <w:wordWrap/>
        <w:overflowPunct/>
        <w:topLinePunct w:val="0"/>
        <w:autoSpaceDE/>
        <w:autoSpaceDN/>
        <w:bidi w:val="0"/>
        <w:adjustRightInd/>
        <w:snapToGrid/>
        <w:spacing w:line="360" w:lineRule="auto"/>
        <w:textAlignment w:val="auto"/>
        <w:outlineLvl w:val="9"/>
        <w:rPr>
          <w:b/>
          <w:bCs/>
          <w:color w:val="000000" w:themeColor="text1"/>
          <w:sz w:val="21"/>
          <w:szCs w:val="21"/>
          <w:highlight w:val="none"/>
          <w14:textFill>
            <w14:solidFill>
              <w14:schemeClr w14:val="tx1"/>
            </w14:solidFill>
          </w14:textFill>
        </w:rPr>
      </w:pPr>
      <w:bookmarkStart w:id="75" w:name="_Toc88234836"/>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一</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建设依据</w:t>
      </w:r>
      <w:bookmarkEnd w:id="75"/>
    </w:p>
    <w:p>
      <w:pPr>
        <w:pStyle w:val="152"/>
        <w:widowControl w:val="0"/>
        <w:kinsoku/>
        <w:wordWrap/>
        <w:overflowPunct/>
        <w:topLinePunct w:val="0"/>
        <w:autoSpaceDE/>
        <w:autoSpaceDN/>
        <w:bidi w:val="0"/>
        <w:adjustRightInd/>
        <w:snapToGrid/>
        <w:spacing w:line="360" w:lineRule="auto"/>
        <w:ind w:firstLine="480"/>
        <w:textAlignment w:val="auto"/>
        <w:outlineLvl w:val="9"/>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系统</w:t>
      </w:r>
      <w:r>
        <w:rPr>
          <w:rFonts w:hint="eastAsia"/>
          <w:color w:val="000000" w:themeColor="text1"/>
          <w:sz w:val="21"/>
          <w:szCs w:val="21"/>
          <w:highlight w:val="none"/>
          <w14:textFill>
            <w14:solidFill>
              <w14:schemeClr w14:val="tx1"/>
            </w14:solidFill>
          </w14:textFill>
        </w:rPr>
        <w:t>建设</w:t>
      </w:r>
      <w:r>
        <w:rPr>
          <w:color w:val="000000" w:themeColor="text1"/>
          <w:sz w:val="21"/>
          <w:szCs w:val="21"/>
          <w:highlight w:val="none"/>
          <w14:textFill>
            <w14:solidFill>
              <w14:schemeClr w14:val="tx1"/>
            </w14:solidFill>
          </w14:textFill>
        </w:rPr>
        <w:t>必须按照国际、国家和本地区的有关标准和规范进行。本</w:t>
      </w:r>
      <w:r>
        <w:rPr>
          <w:rFonts w:hint="eastAsia"/>
          <w:color w:val="000000" w:themeColor="text1"/>
          <w:sz w:val="21"/>
          <w:szCs w:val="21"/>
          <w:highlight w:val="none"/>
          <w14:textFill>
            <w14:solidFill>
              <w14:schemeClr w14:val="tx1"/>
            </w14:solidFill>
          </w14:textFill>
        </w:rPr>
        <w:t>系统建设</w:t>
      </w:r>
      <w:r>
        <w:rPr>
          <w:color w:val="000000" w:themeColor="text1"/>
          <w:sz w:val="21"/>
          <w:szCs w:val="21"/>
          <w:highlight w:val="none"/>
          <w14:textFill>
            <w14:solidFill>
              <w14:schemeClr w14:val="tx1"/>
            </w14:solidFill>
          </w14:textFill>
        </w:rPr>
        <w:t>将依据和参照以下的</w:t>
      </w:r>
      <w:r>
        <w:rPr>
          <w:rFonts w:hint="eastAsia"/>
          <w:color w:val="000000" w:themeColor="text1"/>
          <w:sz w:val="21"/>
          <w:szCs w:val="21"/>
          <w:highlight w:val="none"/>
          <w14:textFill>
            <w14:solidFill>
              <w14:schemeClr w14:val="tx1"/>
            </w14:solidFill>
          </w14:textFill>
        </w:rPr>
        <w:t>政策</w:t>
      </w:r>
      <w:r>
        <w:rPr>
          <w:color w:val="000000" w:themeColor="text1"/>
          <w:sz w:val="21"/>
          <w:szCs w:val="21"/>
          <w:highlight w:val="none"/>
          <w14:textFill>
            <w14:solidFill>
              <w14:schemeClr w14:val="tx1"/>
            </w14:solidFill>
          </w14:textFill>
        </w:rPr>
        <w:t>规范和要求进行：</w:t>
      </w:r>
    </w:p>
    <w:p>
      <w:pPr>
        <w:widowControl w:val="0"/>
        <w:kinsoku/>
        <w:wordWrap/>
        <w:overflowPunct/>
        <w:topLinePunct w:val="0"/>
        <w:autoSpaceDE/>
        <w:autoSpaceDN/>
        <w:bidi w:val="0"/>
        <w:adjustRightInd/>
        <w:snapToGrid/>
        <w:spacing w:line="360" w:lineRule="auto"/>
        <w:ind w:firstLine="422" w:firstLineChars="200"/>
        <w:textAlignment w:val="auto"/>
        <w:outlineLvl w:val="9"/>
        <w:rPr>
          <w:b/>
          <w:bCs/>
          <w:color w:val="000000" w:themeColor="text1"/>
          <w:sz w:val="21"/>
          <w:szCs w:val="21"/>
          <w:highlight w:val="none"/>
          <w14:textFill>
            <w14:solidFill>
              <w14:schemeClr w14:val="tx1"/>
            </w14:solidFill>
          </w14:textFill>
        </w:rPr>
      </w:pPr>
      <w:bookmarkStart w:id="76" w:name="_Toc88234837"/>
      <w:r>
        <w:rPr>
          <w:rFonts w:hint="eastAsia"/>
          <w:b/>
          <w:bCs/>
          <w:color w:val="000000" w:themeColor="text1"/>
          <w:sz w:val="21"/>
          <w:szCs w:val="21"/>
          <w:highlight w:val="none"/>
          <w:lang w:val="en-US" w:eastAsia="zh-CN"/>
          <w14:textFill>
            <w14:solidFill>
              <w14:schemeClr w14:val="tx1"/>
            </w14:solidFill>
          </w14:textFill>
        </w:rPr>
        <w:t>1.</w:t>
      </w:r>
      <w:r>
        <w:rPr>
          <w:b/>
          <w:bCs/>
          <w:color w:val="000000" w:themeColor="text1"/>
          <w:sz w:val="21"/>
          <w:szCs w:val="21"/>
          <w:highlight w:val="none"/>
          <w14:textFill>
            <w14:solidFill>
              <w14:schemeClr w14:val="tx1"/>
            </w14:solidFill>
          </w14:textFill>
        </w:rPr>
        <w:t>国家相关政策文件</w:t>
      </w:r>
      <w:bookmarkEnd w:id="76"/>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1）</w:t>
      </w:r>
      <w:r>
        <w:rPr>
          <w:rFonts w:ascii="宋体" w:hAnsi="宋体"/>
          <w:color w:val="000000" w:themeColor="text1"/>
          <w:sz w:val="21"/>
          <w:szCs w:val="21"/>
          <w:highlight w:val="none"/>
          <w14:textFill>
            <w14:solidFill>
              <w14:schemeClr w14:val="tx1"/>
            </w14:solidFill>
          </w14:textFill>
        </w:rPr>
        <w:t>国务院印发《关于加快构建大众创业万众创新支撑平台的指导意见》 （国发〔2015〕53号）</w:t>
      </w:r>
      <w:r>
        <w:rPr>
          <w:color w:val="000000" w:themeColor="text1"/>
          <w:sz w:val="21"/>
          <w:szCs w:val="21"/>
          <w:highlight w:val="none"/>
          <w14:textFill>
            <w14:solidFill>
              <w14:schemeClr w14:val="tx1"/>
            </w14:solidFill>
          </w14:textFill>
        </w:rPr>
        <w:t>加快推广使用电子发票，支持开具电子发票，并允许将电子发票作为报销凭证</w:t>
      </w:r>
      <w:r>
        <w:rPr>
          <w:rFonts w:hint="eastAsia" w:ascii="宋体" w:hAnsi="宋体"/>
          <w:color w:val="000000" w:themeColor="text1"/>
          <w:sz w:val="21"/>
          <w:szCs w:val="21"/>
          <w:highlight w:val="none"/>
          <w14:textFill>
            <w14:solidFill>
              <w14:schemeClr w14:val="tx1"/>
            </w14:solidFill>
          </w14:textFill>
        </w:rPr>
        <w:t>；</w:t>
      </w:r>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2</w:t>
      </w:r>
      <w:r>
        <w:rPr>
          <w:rFonts w:hint="eastAsia" w:ascii="宋体" w:hAnsi="宋体"/>
          <w:color w:val="000000" w:themeColor="text1"/>
          <w:sz w:val="21"/>
          <w:szCs w:val="21"/>
          <w:highlight w:val="none"/>
          <w:lang w:eastAsia="zh-CN"/>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国家税务总局关于印发《“互联网+税务”行动计划》的通知（税总发 〔2015〕113号）</w:t>
      </w:r>
      <w:r>
        <w:rPr>
          <w:color w:val="000000" w:themeColor="text1"/>
          <w:sz w:val="21"/>
          <w:szCs w:val="21"/>
          <w:highlight w:val="none"/>
          <w14:textFill>
            <w14:solidFill>
              <w14:schemeClr w14:val="tx1"/>
            </w14:solidFill>
          </w14:textFill>
        </w:rPr>
        <w:t>提出制定统一的电子发票数据文件规范，逐步实现纸质发票到电子发票的变</w:t>
      </w:r>
      <w:r>
        <w:rPr>
          <w:rFonts w:hint="eastAsia"/>
          <w:color w:val="000000" w:themeColor="text1"/>
          <w:sz w:val="21"/>
          <w:szCs w:val="21"/>
          <w:highlight w:val="none"/>
          <w14:textFill>
            <w14:solidFill>
              <w14:schemeClr w14:val="tx1"/>
            </w14:solidFill>
          </w14:textFill>
        </w:rPr>
        <w:t>革</w:t>
      </w:r>
      <w:r>
        <w:rPr>
          <w:rFonts w:hint="eastAsia" w:ascii="宋体" w:hAnsi="宋体"/>
          <w:color w:val="000000" w:themeColor="text1"/>
          <w:sz w:val="21"/>
          <w:szCs w:val="21"/>
          <w:highlight w:val="none"/>
          <w14:textFill>
            <w14:solidFill>
              <w14:schemeClr w14:val="tx1"/>
            </w14:solidFill>
          </w14:textFill>
        </w:rPr>
        <w:t>；</w:t>
      </w:r>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 w:val="21"/>
          <w:szCs w:val="21"/>
          <w:highlight w:val="none"/>
          <w:lang w:eastAsia="zh-CN"/>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《国家税务总局关于推行通过增值税电子发票系统开具的增值税电子 普通发票有关问题的公告》（国家税务总局公告2015年第84号）</w:t>
      </w:r>
      <w:r>
        <w:rPr>
          <w:color w:val="000000" w:themeColor="text1"/>
          <w:sz w:val="21"/>
          <w:szCs w:val="21"/>
          <w:highlight w:val="none"/>
          <w14:textFill>
            <w14:solidFill>
              <w14:schemeClr w14:val="tx1"/>
            </w14:solidFill>
          </w14:textFill>
        </w:rPr>
        <w:t>从法律效力上肯定了电子发票作为国家正式票种之一的地位</w:t>
      </w:r>
      <w:r>
        <w:rPr>
          <w:rFonts w:hint="eastAsia" w:ascii="宋体" w:hAnsi="宋体"/>
          <w:color w:val="000000" w:themeColor="text1"/>
          <w:sz w:val="21"/>
          <w:szCs w:val="21"/>
          <w:highlight w:val="none"/>
          <w14:textFill>
            <w14:solidFill>
              <w14:schemeClr w14:val="tx1"/>
            </w14:solidFill>
          </w14:textFill>
        </w:rPr>
        <w:t>；</w:t>
      </w:r>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4</w:t>
      </w:r>
      <w:r>
        <w:rPr>
          <w:rFonts w:hint="eastAsia" w:ascii="宋体" w:hAnsi="宋体"/>
          <w:color w:val="000000" w:themeColor="text1"/>
          <w:sz w:val="21"/>
          <w:szCs w:val="21"/>
          <w:highlight w:val="none"/>
          <w:lang w:eastAsia="zh-CN"/>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财政部颁布《会计档案管理办法》 (中华人民共和国财政部国家档案局令第79号）</w:t>
      </w:r>
      <w:r>
        <w:rPr>
          <w:color w:val="000000" w:themeColor="text1"/>
          <w:sz w:val="21"/>
          <w:szCs w:val="21"/>
          <w:highlight w:val="none"/>
          <w14:textFill>
            <w14:solidFill>
              <w14:schemeClr w14:val="tx1"/>
            </w14:solidFill>
          </w14:textFill>
        </w:rPr>
        <w:t>明确了电子增值税普通发票的法律意义</w:t>
      </w:r>
      <w:r>
        <w:rPr>
          <w:rFonts w:hint="eastAsia" w:ascii="宋体" w:hAnsi="宋体"/>
          <w:color w:val="000000" w:themeColor="text1"/>
          <w:sz w:val="21"/>
          <w:szCs w:val="21"/>
          <w:highlight w:val="none"/>
          <w14:textFill>
            <w14:solidFill>
              <w14:schemeClr w14:val="tx1"/>
            </w14:solidFill>
          </w14:textFill>
        </w:rPr>
        <w:t>；</w:t>
      </w:r>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5</w:t>
      </w:r>
      <w:r>
        <w:rPr>
          <w:rFonts w:hint="eastAsia" w:ascii="宋体" w:hAnsi="宋体"/>
          <w:color w:val="000000" w:themeColor="text1"/>
          <w:sz w:val="21"/>
          <w:szCs w:val="21"/>
          <w:highlight w:val="none"/>
          <w:lang w:eastAsia="zh-CN"/>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《国家税务总局关于进一步做好增值税电子普通发票推行工作的指导意见》 （税总发〔2017〕31号）</w:t>
      </w:r>
      <w:r>
        <w:rPr>
          <w:rFonts w:hint="eastAsia" w:ascii="宋体" w:hAnsi="宋体"/>
          <w:color w:val="000000" w:themeColor="text1"/>
          <w:sz w:val="21"/>
          <w:szCs w:val="21"/>
          <w:highlight w:val="none"/>
          <w14:textFill>
            <w14:solidFill>
              <w14:schemeClr w14:val="tx1"/>
            </w14:solidFill>
          </w14:textFill>
        </w:rPr>
        <w:t>；</w:t>
      </w:r>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6</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财政部《关于稳步推进财政电子票据管理改革的试点方案》 （财综</w:t>
      </w:r>
      <w:r>
        <w:rPr>
          <w:rFonts w:ascii="宋体" w:hAnsi="宋体"/>
          <w:color w:val="000000" w:themeColor="text1"/>
          <w:sz w:val="21"/>
          <w:szCs w:val="21"/>
          <w:highlight w:val="none"/>
          <w14:textFill>
            <w14:solidFill>
              <w14:schemeClr w14:val="tx1"/>
            </w14:solidFill>
          </w14:textFill>
        </w:rPr>
        <w:t>〔2017〕32</w:t>
      </w:r>
      <w:r>
        <w:rPr>
          <w:rFonts w:hint="eastAsia" w:ascii="宋体" w:hAnsi="宋体"/>
          <w:color w:val="000000" w:themeColor="text1"/>
          <w:sz w:val="21"/>
          <w:szCs w:val="21"/>
          <w:highlight w:val="none"/>
          <w14:textFill>
            <w14:solidFill>
              <w14:schemeClr w14:val="tx1"/>
            </w14:solidFill>
          </w14:textFill>
        </w:rPr>
        <w:t>号）；</w:t>
      </w:r>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7</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《财政部关于做好财政电子票据管理改革第二批试点有关工作的通知》 （财综</w:t>
      </w:r>
      <w:r>
        <w:rPr>
          <w:rFonts w:ascii="宋体" w:hAnsi="宋体"/>
          <w:color w:val="000000" w:themeColor="text1"/>
          <w:sz w:val="21"/>
          <w:szCs w:val="21"/>
          <w:highlight w:val="none"/>
          <w14:textFill>
            <w14:solidFill>
              <w14:schemeClr w14:val="tx1"/>
            </w14:solidFill>
          </w14:textFill>
        </w:rPr>
        <w:t>〔2017〕66</w:t>
      </w:r>
      <w:r>
        <w:rPr>
          <w:rFonts w:hint="eastAsia" w:ascii="宋体" w:hAnsi="宋体"/>
          <w:color w:val="000000" w:themeColor="text1"/>
          <w:sz w:val="21"/>
          <w:szCs w:val="21"/>
          <w:highlight w:val="none"/>
          <w14:textFill>
            <w14:solidFill>
              <w14:schemeClr w14:val="tx1"/>
            </w14:solidFill>
          </w14:textFill>
        </w:rPr>
        <w:t>号）；</w:t>
      </w:r>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8</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《财政部关于全面推开财政电子票据管理改革的通知》 （财综</w:t>
      </w:r>
      <w:r>
        <w:rPr>
          <w:rFonts w:ascii="宋体" w:hAnsi="宋体"/>
          <w:color w:val="000000" w:themeColor="text1"/>
          <w:sz w:val="21"/>
          <w:szCs w:val="21"/>
          <w:highlight w:val="none"/>
          <w14:textFill>
            <w14:solidFill>
              <w14:schemeClr w14:val="tx1"/>
            </w14:solidFill>
          </w14:textFill>
        </w:rPr>
        <w:t>〔2018〕62</w:t>
      </w:r>
      <w:r>
        <w:rPr>
          <w:rFonts w:hint="eastAsia" w:ascii="宋体" w:hAnsi="宋体"/>
          <w:color w:val="000000" w:themeColor="text1"/>
          <w:sz w:val="21"/>
          <w:szCs w:val="21"/>
          <w:highlight w:val="none"/>
          <w14:textFill>
            <w14:solidFill>
              <w14:schemeClr w14:val="tx1"/>
            </w14:solidFill>
          </w14:textFill>
        </w:rPr>
        <w:t>号）；</w:t>
      </w:r>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9</w:t>
      </w:r>
      <w:r>
        <w:rPr>
          <w:rFonts w:hint="eastAsia" w:ascii="宋体" w:hAnsi="宋体"/>
          <w:color w:val="000000" w:themeColor="text1"/>
          <w:sz w:val="21"/>
          <w:szCs w:val="21"/>
          <w:highlight w:val="none"/>
          <w:lang w:eastAsia="zh-CN"/>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《中华人民共和国国民经济和社会发展第十三个五年规划纲要》 (中华人民共和国财政部国家档案局令第79号）</w:t>
      </w:r>
      <w:r>
        <w:rPr>
          <w:color w:val="000000" w:themeColor="text1"/>
          <w:sz w:val="21"/>
          <w:szCs w:val="21"/>
          <w:highlight w:val="none"/>
          <w14:textFill>
            <w14:solidFill>
              <w14:schemeClr w14:val="tx1"/>
            </w14:solidFill>
          </w14:textFill>
        </w:rPr>
        <w:t>将“推行电子发票”写入十三五规划中，体现电子发票的重要性</w:t>
      </w:r>
      <w:r>
        <w:rPr>
          <w:rFonts w:hint="eastAsia" w:ascii="宋体" w:hAnsi="宋体"/>
          <w:color w:val="000000" w:themeColor="text1"/>
          <w:sz w:val="21"/>
          <w:szCs w:val="21"/>
          <w:highlight w:val="none"/>
          <w14:textFill>
            <w14:solidFill>
              <w14:schemeClr w14:val="tx1"/>
            </w14:solidFill>
          </w14:textFill>
        </w:rPr>
        <w:t>；</w:t>
      </w:r>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10</w:t>
      </w:r>
      <w:r>
        <w:rPr>
          <w:rFonts w:hint="eastAsia" w:ascii="宋体" w:hAnsi="宋体"/>
          <w:color w:val="000000" w:themeColor="text1"/>
          <w:sz w:val="21"/>
          <w:szCs w:val="21"/>
          <w:highlight w:val="none"/>
          <w:lang w:eastAsia="zh-CN"/>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《中华人民共和国国民经济和社会发展第十</w:t>
      </w:r>
      <w:r>
        <w:rPr>
          <w:rFonts w:hint="eastAsia" w:ascii="宋体" w:hAnsi="宋体"/>
          <w:color w:val="000000" w:themeColor="text1"/>
          <w:sz w:val="21"/>
          <w:szCs w:val="21"/>
          <w:highlight w:val="none"/>
          <w14:textFill>
            <w14:solidFill>
              <w14:schemeClr w14:val="tx1"/>
            </w14:solidFill>
          </w14:textFill>
        </w:rPr>
        <w:t>四</w:t>
      </w:r>
      <w:r>
        <w:rPr>
          <w:rFonts w:ascii="宋体" w:hAnsi="宋体"/>
          <w:color w:val="000000" w:themeColor="text1"/>
          <w:sz w:val="21"/>
          <w:szCs w:val="21"/>
          <w:highlight w:val="none"/>
          <w14:textFill>
            <w14:solidFill>
              <w14:schemeClr w14:val="tx1"/>
            </w14:solidFill>
          </w14:textFill>
        </w:rPr>
        <w:t>个五年规划纲要》</w:t>
      </w:r>
      <w:r>
        <w:rPr>
          <w:rFonts w:hint="eastAsia" w:ascii="宋体" w:hAnsi="宋体"/>
          <w:color w:val="000000" w:themeColor="text1"/>
          <w:sz w:val="21"/>
          <w:szCs w:val="21"/>
          <w:highlight w:val="none"/>
          <w14:textFill>
            <w14:solidFill>
              <w14:schemeClr w14:val="tx1"/>
            </w14:solidFill>
          </w14:textFill>
        </w:rPr>
        <w:t>提出我国税收征管改革的总体规划；</w:t>
      </w:r>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11</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国务院印发《关于进一步深化税收征管改革的意见》</w:t>
      </w:r>
      <w:r>
        <w:rPr>
          <w:rFonts w:ascii="宋体" w:hAnsi="宋体"/>
          <w:color w:val="000000" w:themeColor="text1"/>
          <w:sz w:val="21"/>
          <w:szCs w:val="21"/>
          <w:highlight w:val="none"/>
          <w14:textFill>
            <w14:solidFill>
              <w14:schemeClr w14:val="tx1"/>
            </w14:solidFill>
          </w14:textFill>
        </w:rPr>
        <w:t>（国发〔2021〕）</w:t>
      </w:r>
      <w:r>
        <w:rPr>
          <w:rFonts w:hint="eastAsia" w:ascii="宋体" w:hAnsi="宋体"/>
          <w:color w:val="000000" w:themeColor="text1"/>
          <w:sz w:val="21"/>
          <w:szCs w:val="21"/>
          <w:highlight w:val="none"/>
          <w14:textFill>
            <w14:solidFill>
              <w14:schemeClr w14:val="tx1"/>
            </w14:solidFill>
          </w14:textFill>
        </w:rPr>
        <w:t>提出稳步实施发票电子化改革。</w:t>
      </w:r>
    </w:p>
    <w:p>
      <w:pPr>
        <w:widowControl w:val="0"/>
        <w:kinsoku/>
        <w:wordWrap/>
        <w:overflowPunct/>
        <w:topLinePunct w:val="0"/>
        <w:autoSpaceDE/>
        <w:autoSpaceDN/>
        <w:bidi w:val="0"/>
        <w:adjustRightInd/>
        <w:snapToGrid/>
        <w:spacing w:line="360" w:lineRule="auto"/>
        <w:ind w:firstLine="422" w:firstLineChars="200"/>
        <w:textAlignment w:val="auto"/>
        <w:outlineLvl w:val="9"/>
        <w:rPr>
          <w:b/>
          <w:bCs/>
          <w:color w:val="000000" w:themeColor="text1"/>
          <w:sz w:val="21"/>
          <w:szCs w:val="21"/>
          <w:highlight w:val="none"/>
          <w14:textFill>
            <w14:solidFill>
              <w14:schemeClr w14:val="tx1"/>
            </w14:solidFill>
          </w14:textFill>
        </w:rPr>
      </w:pPr>
      <w:bookmarkStart w:id="77" w:name="_Toc88234838"/>
      <w:r>
        <w:rPr>
          <w:rFonts w:hint="eastAsia"/>
          <w:b/>
          <w:bCs/>
          <w:color w:val="000000" w:themeColor="text1"/>
          <w:sz w:val="21"/>
          <w:szCs w:val="21"/>
          <w:highlight w:val="none"/>
          <w:lang w:val="en-US" w:eastAsia="zh-CN"/>
          <w14:textFill>
            <w14:solidFill>
              <w14:schemeClr w14:val="tx1"/>
            </w14:solidFill>
          </w14:textFill>
        </w:rPr>
        <w:t>2.</w:t>
      </w:r>
      <w:r>
        <w:rPr>
          <w:rFonts w:hint="eastAsia"/>
          <w:b/>
          <w:bCs/>
          <w:color w:val="000000" w:themeColor="text1"/>
          <w:sz w:val="21"/>
          <w:szCs w:val="21"/>
          <w:highlight w:val="none"/>
          <w14:textFill>
            <w14:solidFill>
              <w14:schemeClr w14:val="tx1"/>
            </w14:solidFill>
          </w14:textFill>
        </w:rPr>
        <w:t>地方相关政策文件</w:t>
      </w:r>
      <w:bookmarkEnd w:id="77"/>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1</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《关于试点实行财政电子票据改革的通知》（阳财票监</w:t>
      </w:r>
      <w:r>
        <w:rPr>
          <w:rFonts w:ascii="宋体" w:hAnsi="宋体"/>
          <w:color w:val="000000" w:themeColor="text1"/>
          <w:sz w:val="21"/>
          <w:szCs w:val="21"/>
          <w:highlight w:val="none"/>
          <w14:textFill>
            <w14:solidFill>
              <w14:schemeClr w14:val="tx1"/>
            </w14:solidFill>
          </w14:textFill>
        </w:rPr>
        <w:t>〔2019〕</w:t>
      </w:r>
      <w:r>
        <w:rPr>
          <w:rFonts w:hint="eastAsia" w:ascii="宋体" w:hAnsi="宋体"/>
          <w:color w:val="000000" w:themeColor="text1"/>
          <w:sz w:val="21"/>
          <w:szCs w:val="21"/>
          <w:highlight w:val="none"/>
          <w14:textFill>
            <w14:solidFill>
              <w14:schemeClr w14:val="tx1"/>
            </w14:solidFill>
          </w14:textFill>
        </w:rPr>
        <w:t>1号</w:t>
      </w:r>
      <w:r>
        <w:rPr>
          <w:rFonts w:ascii="宋体" w:hAnsi="宋体"/>
          <w:color w:val="000000" w:themeColor="text1"/>
          <w:sz w:val="21"/>
          <w:szCs w:val="21"/>
          <w:highlight w:val="none"/>
          <w14:textFill>
            <w14:solidFill>
              <w14:schemeClr w14:val="tx1"/>
            </w14:solidFill>
          </w14:textFill>
        </w:rPr>
        <w:t>）；</w:t>
      </w:r>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2</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关于印发《广东省财政电子票据管理改革实施方案》的通知（粤财票监</w:t>
      </w:r>
      <w:r>
        <w:rPr>
          <w:rFonts w:ascii="宋体" w:hAnsi="宋体"/>
          <w:color w:val="000000" w:themeColor="text1"/>
          <w:sz w:val="21"/>
          <w:szCs w:val="21"/>
          <w:highlight w:val="none"/>
          <w14:textFill>
            <w14:solidFill>
              <w14:schemeClr w14:val="tx1"/>
            </w14:solidFill>
          </w14:textFill>
        </w:rPr>
        <w:t>〔2018〕5</w:t>
      </w:r>
      <w:r>
        <w:rPr>
          <w:rFonts w:hint="eastAsia" w:ascii="宋体" w:hAnsi="宋体"/>
          <w:color w:val="000000" w:themeColor="text1"/>
          <w:sz w:val="21"/>
          <w:szCs w:val="21"/>
          <w:highlight w:val="none"/>
          <w14:textFill>
            <w14:solidFill>
              <w14:schemeClr w14:val="tx1"/>
            </w14:solidFill>
          </w14:textFill>
        </w:rPr>
        <w:t>号</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w:t>
      </w:r>
    </w:p>
    <w:p>
      <w:pPr>
        <w:widowControl w:val="0"/>
        <w:kinsoku/>
        <w:wordWrap/>
        <w:overflowPunct/>
        <w:topLinePunct w:val="0"/>
        <w:autoSpaceDE/>
        <w:autoSpaceDN/>
        <w:bidi w:val="0"/>
        <w:adjustRightInd/>
        <w:snapToGrid/>
        <w:spacing w:line="360" w:lineRule="auto"/>
        <w:ind w:firstLine="422" w:firstLineChars="200"/>
        <w:textAlignment w:val="auto"/>
        <w:outlineLvl w:val="9"/>
        <w:rPr>
          <w:b/>
          <w:bCs/>
          <w:color w:val="000000" w:themeColor="text1"/>
          <w:sz w:val="21"/>
          <w:szCs w:val="21"/>
          <w:highlight w:val="none"/>
          <w14:textFill>
            <w14:solidFill>
              <w14:schemeClr w14:val="tx1"/>
            </w14:solidFill>
          </w14:textFill>
        </w:rPr>
      </w:pPr>
      <w:bookmarkStart w:id="78" w:name="_Toc88234839"/>
      <w:r>
        <w:rPr>
          <w:rFonts w:hint="eastAsia"/>
          <w:b/>
          <w:bCs/>
          <w:color w:val="000000" w:themeColor="text1"/>
          <w:sz w:val="21"/>
          <w:szCs w:val="21"/>
          <w:highlight w:val="none"/>
          <w:lang w:val="en-US" w:eastAsia="zh-CN"/>
          <w14:textFill>
            <w14:solidFill>
              <w14:schemeClr w14:val="tx1"/>
            </w14:solidFill>
          </w14:textFill>
        </w:rPr>
        <w:t>3.</w:t>
      </w:r>
      <w:r>
        <w:rPr>
          <w:rFonts w:hint="eastAsia"/>
          <w:b/>
          <w:bCs/>
          <w:color w:val="000000" w:themeColor="text1"/>
          <w:sz w:val="21"/>
          <w:szCs w:val="21"/>
          <w:highlight w:val="none"/>
          <w14:textFill>
            <w14:solidFill>
              <w14:schemeClr w14:val="tx1"/>
            </w14:solidFill>
          </w14:textFill>
        </w:rPr>
        <w:t>技术依据</w:t>
      </w:r>
      <w:bookmarkEnd w:id="78"/>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14:textFill>
            <w14:solidFill>
              <w14:schemeClr w14:val="tx1"/>
            </w14:solidFill>
          </w14:textFill>
        </w:rPr>
        <w:t>《电子发票基础信息规范》</w:t>
      </w:r>
      <w:r>
        <w:rPr>
          <w:color w:val="000000" w:themeColor="text1"/>
          <w:sz w:val="21"/>
          <w:szCs w:val="21"/>
          <w:highlight w:val="none"/>
          <w14:textFill>
            <w14:solidFill>
              <w14:schemeClr w14:val="tx1"/>
            </w14:solidFill>
          </w14:textFill>
        </w:rPr>
        <w:t>GB/T 36609-2018</w:t>
      </w:r>
    </w:p>
    <w:p>
      <w:pPr>
        <w:pStyle w:val="152"/>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《增值税发票系统升级版与电子发票系统数据接口规范》2</w:t>
      </w:r>
      <w:r>
        <w:rPr>
          <w:color w:val="000000" w:themeColor="text1"/>
          <w:sz w:val="21"/>
          <w:szCs w:val="21"/>
          <w:highlight w:val="none"/>
          <w14:textFill>
            <w14:solidFill>
              <w14:schemeClr w14:val="tx1"/>
            </w14:solidFill>
          </w14:textFill>
        </w:rPr>
        <w:t>015</w:t>
      </w:r>
      <w:r>
        <w:rPr>
          <w:rFonts w:hint="eastAsia"/>
          <w:color w:val="000000" w:themeColor="text1"/>
          <w:sz w:val="21"/>
          <w:szCs w:val="21"/>
          <w:highlight w:val="none"/>
          <w14:textFill>
            <w14:solidFill>
              <w14:schemeClr w14:val="tx1"/>
            </w14:solidFill>
          </w14:textFill>
        </w:rPr>
        <w:t>年</w:t>
      </w:r>
    </w:p>
    <w:p>
      <w:pPr>
        <w:widowControl w:val="0"/>
        <w:kinsoku/>
        <w:wordWrap/>
        <w:overflowPunct/>
        <w:topLinePunct w:val="0"/>
        <w:autoSpaceDE/>
        <w:autoSpaceDN/>
        <w:bidi w:val="0"/>
        <w:adjustRightInd/>
        <w:snapToGrid/>
        <w:spacing w:line="360" w:lineRule="auto"/>
        <w:ind w:firstLine="422" w:firstLineChars="200"/>
        <w:textAlignment w:val="auto"/>
        <w:outlineLvl w:val="9"/>
        <w:rPr>
          <w:b/>
          <w:bCs/>
          <w:color w:val="000000" w:themeColor="text1"/>
          <w:sz w:val="21"/>
          <w:szCs w:val="21"/>
          <w:highlight w:val="none"/>
          <w14:textFill>
            <w14:solidFill>
              <w14:schemeClr w14:val="tx1"/>
            </w14:solidFill>
          </w14:textFill>
        </w:rPr>
      </w:pPr>
      <w:bookmarkStart w:id="79" w:name="_Toc88234840"/>
      <w:r>
        <w:rPr>
          <w:rFonts w:hint="eastAsia"/>
          <w:b/>
          <w:bCs/>
          <w:color w:val="000000" w:themeColor="text1"/>
          <w:sz w:val="21"/>
          <w:szCs w:val="21"/>
          <w:highlight w:val="none"/>
          <w:lang w:val="en-US" w:eastAsia="zh-CN"/>
          <w14:textFill>
            <w14:solidFill>
              <w14:schemeClr w14:val="tx1"/>
            </w14:solidFill>
          </w14:textFill>
        </w:rPr>
        <w:t>4.</w:t>
      </w:r>
      <w:r>
        <w:rPr>
          <w:rFonts w:hint="eastAsia"/>
          <w:b/>
          <w:bCs/>
          <w:color w:val="000000" w:themeColor="text1"/>
          <w:sz w:val="21"/>
          <w:szCs w:val="21"/>
          <w:highlight w:val="none"/>
          <w14:textFill>
            <w14:solidFill>
              <w14:schemeClr w14:val="tx1"/>
            </w14:solidFill>
          </w14:textFill>
        </w:rPr>
        <w:t>项目建设背景</w:t>
      </w:r>
      <w:bookmarkEnd w:id="79"/>
    </w:p>
    <w:p>
      <w:pPr>
        <w:widowControl w:val="0"/>
        <w:kinsoku/>
        <w:wordWrap/>
        <w:overflowPunct/>
        <w:topLinePunct w:val="0"/>
        <w:autoSpaceDE/>
        <w:autoSpaceDN/>
        <w:bidi w:val="0"/>
        <w:adjustRightInd/>
        <w:snapToGrid/>
        <w:spacing w:line="360" w:lineRule="auto"/>
        <w:ind w:firstLine="420" w:firstLineChars="200"/>
        <w:textAlignment w:val="auto"/>
        <w:outlineLvl w:val="9"/>
        <w:rPr>
          <w:color w:val="000000" w:themeColor="text1"/>
          <w:sz w:val="21"/>
          <w:szCs w:val="21"/>
          <w:highlight w:val="none"/>
          <w14:textFill>
            <w14:solidFill>
              <w14:schemeClr w14:val="tx1"/>
            </w14:solidFill>
          </w14:textFill>
        </w:rPr>
      </w:pPr>
      <w:bookmarkStart w:id="80" w:name="_Toc88234841"/>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14:textFill>
            <w14:solidFill>
              <w14:schemeClr w14:val="tx1"/>
            </w14:solidFill>
          </w14:textFill>
        </w:rPr>
        <w:t>财政非税收缴及电子票据改革</w:t>
      </w:r>
      <w:bookmarkEnd w:id="80"/>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2017年1月，财政部发文《关于加快推进地方政府非税收入收缴电子化管理工作的通知》（财库[2017]7号）全面推进非税收缴电子化改革，并将列为财政部2018年督办事项。文件明确要求：</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2017年省级财政部门都要启动实施收缴电子化管理工作；</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2018年地市级财政部门应逐步开展收缴电子化管理工作；</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2020年地方各级财政部门应全面推行收缴电子化管理工作。</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根据《财政部关于全面推开财政电子票据管理改革的通知》（财综〔2018〕62号）和《广东省财政厅关于财政电子票据管理改革实施方案》（粤财票监〔2018〕5号）的通知精神及部署时间，结合阳江职业技术学院收费实际情况，2021年起申请上线财政电子票据系统。</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财政部在2017年6月19号颁布了《关于稳步推进财政电子票据管理改革的试点方案》，明确财政电子票据的基本概念，规范全国财政电子票据的基本管理流程，包括制样、赋码、开具、传输、查验和归档。要求各省</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自治区、直辖市财政部门结合地方特点，开展本地实际的财政电子票据管理流程，并重点选择了网上报名考试、交通罚没、教育收费、学院收费等行业进行电子票据的试点工作。</w:t>
      </w:r>
    </w:p>
    <w:p>
      <w:pPr>
        <w:widowControl w:val="0"/>
        <w:kinsoku/>
        <w:wordWrap/>
        <w:overflowPunct/>
        <w:topLinePunct w:val="0"/>
        <w:autoSpaceDE/>
        <w:autoSpaceDN/>
        <w:bidi w:val="0"/>
        <w:adjustRightInd/>
        <w:snapToGrid/>
        <w:spacing w:line="360" w:lineRule="auto"/>
        <w:ind w:firstLine="420" w:firstLineChars="200"/>
        <w:textAlignment w:val="auto"/>
        <w:outlineLvl w:val="9"/>
        <w:rPr>
          <w:color w:val="000000" w:themeColor="text1"/>
          <w:sz w:val="21"/>
          <w:szCs w:val="21"/>
          <w:highlight w:val="none"/>
          <w14:textFill>
            <w14:solidFill>
              <w14:schemeClr w14:val="tx1"/>
            </w14:solidFill>
          </w14:textFill>
        </w:rPr>
      </w:pPr>
      <w:bookmarkStart w:id="81" w:name="_Toc88234842"/>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学院缴费渠道多元化</w:t>
      </w:r>
      <w:bookmarkEnd w:id="81"/>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随着社会的发展，现在各学院非税收入的收缴渠道日益增多，有个人汇款、学院转账、银行网点代收、校园一卡通代收、学费批扣、支付宝及快捷支付、微信支付、第三方网银支付等等。</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子票据具有适应未来学费缴费无纸化、高效率、虚拟化的特点，顺应学院财务的未来发展。原先的纸质收费票据束缚了新型便捷的网上缴费渠道的使用。随着微信、支付宝、网站缴费平台的成熟，更需要一种新型的票据模式，来摆脱原纸质收费票据的束缚。</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学生随时随地通过互联网支付模式自助缴费，系统便产生相应的电子票据，并通知到缴款人，缴款人即时获取到电子票据。在财务管理方面，电子票据无需领用、保管、自动分类归集，大大减轻了财务人员的工作强度。</w:t>
      </w:r>
    </w:p>
    <w:p>
      <w:pPr>
        <w:widowControl w:val="0"/>
        <w:kinsoku/>
        <w:wordWrap/>
        <w:overflowPunct/>
        <w:topLinePunct w:val="0"/>
        <w:autoSpaceDE/>
        <w:autoSpaceDN/>
        <w:bidi w:val="0"/>
        <w:adjustRightInd/>
        <w:snapToGrid/>
        <w:spacing w:line="360" w:lineRule="auto"/>
        <w:jc w:val="left"/>
        <w:textAlignment w:val="auto"/>
        <w:outlineLvl w:val="9"/>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二、</w:t>
      </w:r>
      <w:r>
        <w:rPr>
          <w:rFonts w:hint="eastAsia"/>
          <w:b/>
          <w:bCs/>
          <w:color w:val="000000" w:themeColor="text1"/>
          <w:sz w:val="21"/>
          <w:szCs w:val="21"/>
          <w:highlight w:val="none"/>
          <w14:textFill>
            <w14:solidFill>
              <w14:schemeClr w14:val="tx1"/>
            </w14:solidFill>
          </w14:textFill>
        </w:rPr>
        <w:t>建设目标</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智慧校园平台电子发票功能，</w:t>
      </w:r>
      <w:r>
        <w:rPr>
          <w:rFonts w:hint="eastAsia"/>
          <w:color w:val="000000" w:themeColor="text1"/>
          <w:sz w:val="21"/>
          <w:szCs w:val="21"/>
          <w:highlight w:val="none"/>
          <w14:textFill>
            <w14:solidFill>
              <w14:schemeClr w14:val="tx1"/>
            </w14:solidFill>
          </w14:textFill>
        </w:rPr>
        <w:t>通过网络技术将电票资源集成在平台上进行管理使用，并与平台中的费用进行关联。</w:t>
      </w:r>
      <w:r>
        <w:rPr>
          <w:color w:val="000000" w:themeColor="text1"/>
          <w:sz w:val="21"/>
          <w:szCs w:val="21"/>
          <w:highlight w:val="none"/>
          <w14:textFill>
            <w14:solidFill>
              <w14:schemeClr w14:val="tx1"/>
            </w14:solidFill>
          </w14:textFill>
        </w:rPr>
        <w:t>可精准实现“一笔一票”，每一笔订单费用通过智慧校园平台支付后即可实现电子发票的开具。财务部门可以在第一时间了解电子发票开票情况，随时随地都能够在平台中快捷的查看发票的内容、开票情况的统计汇总</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在真正实现无纸化办公的同时，有效提升财务部门的工作效率</w:t>
      </w:r>
      <w:r>
        <w:rPr>
          <w:rFonts w:hint="eastAsia"/>
          <w:color w:val="000000" w:themeColor="text1"/>
          <w:sz w:val="21"/>
          <w:szCs w:val="21"/>
          <w:highlight w:val="none"/>
          <w14:textFill>
            <w14:solidFill>
              <w14:schemeClr w14:val="tx1"/>
            </w14:solidFill>
          </w14:textFill>
        </w:rPr>
        <w:t>。</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伴随“互联网+”时代的到来以及信息化建设的迅猛发展，电子商务的蓬勃兴起，电子票据在我国得到广泛的应用，走进大众日常生活，高等学校全面使用财政电子票据收费已是必然趋势。</w:t>
      </w:r>
    </w:p>
    <w:p>
      <w:pPr>
        <w:widowControl w:val="0"/>
        <w:kinsoku/>
        <w:wordWrap/>
        <w:overflowPunct/>
        <w:topLinePunct w:val="0"/>
        <w:autoSpaceDE/>
        <w:autoSpaceDN/>
        <w:bidi w:val="0"/>
        <w:adjustRightInd/>
        <w:snapToGrid/>
        <w:spacing w:line="360" w:lineRule="auto"/>
        <w:ind w:firstLine="480"/>
        <w:jc w:val="both"/>
        <w:textAlignment w:val="auto"/>
        <w:outlineLvl w:val="9"/>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通过非税电子票据、电子发票系统及对接统一收费平台信息化建设项目，完善阳江职业技术学院在票据管理中存在的困难和问题。</w:t>
      </w:r>
    </w:p>
    <w:p>
      <w:pPr>
        <w:widowControl w:val="0"/>
        <w:kinsoku/>
        <w:wordWrap/>
        <w:overflowPunct/>
        <w:topLinePunct w:val="0"/>
        <w:autoSpaceDE/>
        <w:autoSpaceDN/>
        <w:bidi w:val="0"/>
        <w:adjustRightInd/>
        <w:snapToGrid/>
        <w:spacing w:line="360" w:lineRule="auto"/>
        <w:textAlignment w:val="auto"/>
        <w:outlineLvl w:val="9"/>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一</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将解决开学季大批量开票的问题</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子票据系统建设后，所有学生在缴费后，都可及时获得电子票据信息的缴费凭证，学生可根据自身需要决定是否打印电子票据，无需像以往每位学生都获取纸质票据，因此电子票据信息化解决了开学季大批量打印纸质票据的问题，也为学校节约了大量的人力和物力成本。</w:t>
      </w:r>
    </w:p>
    <w:p>
      <w:pPr>
        <w:widowControl w:val="0"/>
        <w:kinsoku/>
        <w:wordWrap/>
        <w:overflowPunct/>
        <w:topLinePunct w:val="0"/>
        <w:autoSpaceDE/>
        <w:autoSpaceDN/>
        <w:bidi w:val="0"/>
        <w:adjustRightInd/>
        <w:snapToGrid/>
        <w:spacing w:line="360" w:lineRule="auto"/>
        <w:textAlignment w:val="auto"/>
        <w:outlineLvl w:val="9"/>
        <w:rPr>
          <w:b/>
          <w:bCs/>
          <w:color w:val="000000" w:themeColor="text1"/>
          <w:sz w:val="21"/>
          <w:szCs w:val="21"/>
          <w:highlight w:val="none"/>
          <w14:textFill>
            <w14:solidFill>
              <w14:schemeClr w14:val="tx1"/>
            </w14:solidFill>
          </w14:textFill>
        </w:rPr>
      </w:pPr>
      <w:bookmarkStart w:id="82" w:name="_Toc86827701"/>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二</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绿色环保，方便快捷</w:t>
      </w:r>
      <w:bookmarkEnd w:id="82"/>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实施票据电子化管理后，学生获取欠费与缴费的信息更加方便快捷，且更加绿色环保。学生可通过系统打印告知单、短信、邮件、微信公众号等多种方式，即可获取电子票据或缴费( 欠费) 信息。</w:t>
      </w:r>
    </w:p>
    <w:p>
      <w:pPr>
        <w:widowControl w:val="0"/>
        <w:kinsoku/>
        <w:wordWrap/>
        <w:overflowPunct/>
        <w:topLinePunct w:val="0"/>
        <w:autoSpaceDE/>
        <w:autoSpaceDN/>
        <w:bidi w:val="0"/>
        <w:adjustRightInd/>
        <w:snapToGrid/>
        <w:spacing w:line="360" w:lineRule="auto"/>
        <w:textAlignment w:val="auto"/>
        <w:outlineLvl w:val="9"/>
        <w:rPr>
          <w:b/>
          <w:bCs/>
          <w:color w:val="000000" w:themeColor="text1"/>
          <w:sz w:val="21"/>
          <w:szCs w:val="21"/>
          <w:highlight w:val="none"/>
          <w14:textFill>
            <w14:solidFill>
              <w14:schemeClr w14:val="tx1"/>
            </w14:solidFill>
          </w14:textFill>
        </w:rPr>
      </w:pPr>
      <w:bookmarkStart w:id="83" w:name="_Toc86827702"/>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三</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将大大降低票据核销和管理的风险</w:t>
      </w:r>
      <w:bookmarkEnd w:id="83"/>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实施电子化票据后，系统只需接收应缴信息、收费信息，即可实现电子票据、电子缴款书的开具、打印、存储、记账、归档等业务的一站式处理。将解决以往需要在收费管理系统中进行收费操作，然后再切换到票据管理系统中进行票据的开具、打印、作废等操作，避免了要在两个系统二次重复录入的数据错误风险，同时减少了人工繁琐的工作量。</w:t>
      </w:r>
    </w:p>
    <w:p>
      <w:pPr>
        <w:widowControl w:val="0"/>
        <w:kinsoku/>
        <w:wordWrap/>
        <w:overflowPunct/>
        <w:topLinePunct w:val="0"/>
        <w:autoSpaceDE/>
        <w:autoSpaceDN/>
        <w:bidi w:val="0"/>
        <w:adjustRightInd/>
        <w:snapToGrid/>
        <w:spacing w:line="360" w:lineRule="auto"/>
        <w:textAlignment w:val="auto"/>
        <w:outlineLvl w:val="9"/>
        <w:rPr>
          <w:b/>
          <w:bCs/>
          <w:color w:val="000000" w:themeColor="text1"/>
          <w:sz w:val="21"/>
          <w:szCs w:val="21"/>
          <w:highlight w:val="none"/>
          <w14:textFill>
            <w14:solidFill>
              <w14:schemeClr w14:val="tx1"/>
            </w14:solidFill>
          </w14:textFill>
        </w:rPr>
      </w:pPr>
      <w:bookmarkStart w:id="84" w:name="_Toc86827703"/>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四</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将解决大批量纸质票据的存储与管理问题</w:t>
      </w:r>
      <w:bookmarkEnd w:id="84"/>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实施票据电子化后，学校只需将已开的财政票据电子存档，不用再存储保管已开具的纸质票据，解决了学校财务纸质档案存储物理空间严重不足的问题。而且系统本身自带电子票据档案管理功能，也解决了学校暂时没有“电子档案”系统的电子票据存储问题。</w:t>
      </w:r>
      <w:bookmarkStart w:id="85" w:name="_Toc88234845"/>
    </w:p>
    <w:p>
      <w:pPr>
        <w:widowControl w:val="0"/>
        <w:kinsoku/>
        <w:wordWrap/>
        <w:overflowPunct/>
        <w:topLinePunct w:val="0"/>
        <w:autoSpaceDE/>
        <w:autoSpaceDN/>
        <w:bidi w:val="0"/>
        <w:adjustRightInd/>
        <w:snapToGrid/>
        <w:spacing w:line="360" w:lineRule="auto"/>
        <w:jc w:val="left"/>
        <w:textAlignment w:val="auto"/>
        <w:outlineLvl w:val="9"/>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三、</w:t>
      </w:r>
      <w:r>
        <w:rPr>
          <w:rFonts w:hint="eastAsia"/>
          <w:b/>
          <w:bCs/>
          <w:color w:val="000000" w:themeColor="text1"/>
          <w:sz w:val="21"/>
          <w:szCs w:val="21"/>
          <w:highlight w:val="none"/>
          <w14:textFill>
            <w14:solidFill>
              <w14:schemeClr w14:val="tx1"/>
            </w14:solidFill>
          </w14:textFill>
        </w:rPr>
        <w:t>建设内容</w:t>
      </w:r>
      <w:bookmarkEnd w:id="85"/>
      <w:r>
        <w:rPr>
          <w:rFonts w:hint="eastAsia"/>
          <w:b/>
          <w:bCs/>
          <w:color w:val="000000" w:themeColor="text1"/>
          <w:sz w:val="21"/>
          <w:szCs w:val="21"/>
          <w:highlight w:val="none"/>
          <w14:textFill>
            <w14:solidFill>
              <w14:schemeClr w14:val="tx1"/>
            </w14:solidFill>
          </w14:textFill>
        </w:rPr>
        <w:t>和需求</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学校已经上线智慧校园财务统一收费管理平台，包括综合票据管理系统子系统。本项目建设主要是通过S</w:t>
      </w:r>
      <w:r>
        <w:rPr>
          <w:color w:val="000000" w:themeColor="text1"/>
          <w:sz w:val="21"/>
          <w:szCs w:val="21"/>
          <w:highlight w:val="none"/>
          <w14:textFill>
            <w14:solidFill>
              <w14:schemeClr w14:val="tx1"/>
            </w14:solidFill>
          </w14:textFill>
        </w:rPr>
        <w:t>aa</w:t>
      </w:r>
      <w:r>
        <w:rPr>
          <w:rFonts w:hint="eastAsia"/>
          <w:color w:val="000000" w:themeColor="text1"/>
          <w:sz w:val="21"/>
          <w:szCs w:val="21"/>
          <w:highlight w:val="none"/>
          <w14:textFill>
            <w14:solidFill>
              <w14:schemeClr w14:val="tx1"/>
            </w14:solidFill>
          </w14:textFill>
        </w:rPr>
        <w:t>S服务及在智慧校园财务统一收费管理平台增加电子票据管理模块和电子发票模块，并打通智慧校园统一收费管理平台及周边系统与财政电子票据系统数据无缝对接，实现电子缴款书开具、缴款确认、电子票据开具、电子票据冲销、电子票据打印等功能。</w:t>
      </w:r>
    </w:p>
    <w:p>
      <w:pPr>
        <w:pStyle w:val="72"/>
        <w:keepNext/>
        <w:keepLines/>
        <w:widowControl w:val="0"/>
        <w:numPr>
          <w:ilvl w:val="0"/>
          <w:numId w:val="7"/>
        </w:numPr>
        <w:kinsoku/>
        <w:wordWrap/>
        <w:overflowPunct/>
        <w:topLinePunct w:val="0"/>
        <w:autoSpaceDE/>
        <w:autoSpaceDN/>
        <w:bidi w:val="0"/>
        <w:adjustRightInd/>
        <w:snapToGrid/>
        <w:spacing w:before="120" w:after="120" w:line="360" w:lineRule="auto"/>
        <w:ind w:firstLineChars="0"/>
        <w:jc w:val="both"/>
        <w:textAlignment w:val="auto"/>
        <w:outlineLvl w:val="9"/>
        <w:rPr>
          <w:rFonts w:hint="eastAsia" w:ascii="宋体" w:hAnsi="宋体"/>
          <w:b/>
          <w:bCs/>
          <w:vanish/>
          <w:color w:val="000000" w:themeColor="text1"/>
          <w:sz w:val="21"/>
          <w:szCs w:val="21"/>
          <w:highlight w:val="none"/>
          <w14:textFill>
            <w14:solidFill>
              <w14:schemeClr w14:val="tx1"/>
            </w14:solidFill>
          </w14:textFill>
        </w:rPr>
      </w:pPr>
      <w:bookmarkStart w:id="86" w:name="_Toc504407829"/>
      <w:bookmarkStart w:id="87" w:name="_Toc498537528"/>
      <w:bookmarkStart w:id="88" w:name="_Toc86827709"/>
      <w:bookmarkStart w:id="89" w:name="_Toc86827708"/>
    </w:p>
    <w:p>
      <w:pPr>
        <w:widowControl w:val="0"/>
        <w:kinsoku/>
        <w:wordWrap/>
        <w:overflowPunct/>
        <w:topLinePunct w:val="0"/>
        <w:autoSpaceDE/>
        <w:autoSpaceDN/>
        <w:bidi w:val="0"/>
        <w:adjustRightInd/>
        <w:snapToGrid/>
        <w:spacing w:line="360" w:lineRule="auto"/>
        <w:textAlignment w:val="auto"/>
        <w:outlineLvl w:val="9"/>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一</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建设学院非税电子票据</w:t>
      </w:r>
      <w:bookmarkEnd w:id="86"/>
      <w:bookmarkEnd w:id="87"/>
      <w:r>
        <w:rPr>
          <w:rFonts w:hint="eastAsia"/>
          <w:b/>
          <w:bCs/>
          <w:color w:val="000000" w:themeColor="text1"/>
          <w:sz w:val="21"/>
          <w:szCs w:val="21"/>
          <w:highlight w:val="none"/>
          <w14:textFill>
            <w14:solidFill>
              <w14:schemeClr w14:val="tx1"/>
            </w14:solidFill>
          </w14:textFill>
        </w:rPr>
        <w:t>、电子发票管理平台</w:t>
      </w:r>
      <w:bookmarkEnd w:id="88"/>
    </w:p>
    <w:p>
      <w:pPr>
        <w:widowControl w:val="0"/>
        <w:kinsoku/>
        <w:wordWrap/>
        <w:overflowPunct/>
        <w:topLinePunct w:val="0"/>
        <w:autoSpaceDE/>
        <w:autoSpaceDN/>
        <w:bidi w:val="0"/>
        <w:adjustRightInd/>
        <w:snapToGrid/>
        <w:spacing w:line="360" w:lineRule="auto"/>
        <w:ind w:firstLine="480"/>
        <w:jc w:val="both"/>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为了快捷、方便、安全的推进学院电子票据管理改革，结合学院票据管理要求，在学院统一收费管理平台基础上，增加电子票据管理模块及电子发票模块，实现学院电子票据的开具、送达、查验、入账、归档等业务。</w:t>
      </w:r>
    </w:p>
    <w:p>
      <w:pPr>
        <w:widowControl w:val="0"/>
        <w:kinsoku/>
        <w:wordWrap/>
        <w:overflowPunct/>
        <w:topLinePunct w:val="0"/>
        <w:autoSpaceDE/>
        <w:autoSpaceDN/>
        <w:bidi w:val="0"/>
        <w:adjustRightInd/>
        <w:snapToGrid/>
        <w:spacing w:line="360" w:lineRule="auto"/>
        <w:ind w:firstLine="480"/>
        <w:jc w:val="both"/>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学院电子票据管理平台完全适应财政和税务部门电子票据、电子发票改革需要,严格遵循财政部财政电子票据管理改革和税务总局关于电子发票改革的标准规范和业务要求，学院非税电子票据、电子发票在生成、传输、储存等过程中，始终保持真实、完整、唯一、安全、未被更改。</w:t>
      </w:r>
    </w:p>
    <w:bookmarkEnd w:id="89"/>
    <w:p>
      <w:pPr>
        <w:widowControl w:val="0"/>
        <w:kinsoku/>
        <w:wordWrap/>
        <w:overflowPunct/>
        <w:topLinePunct w:val="0"/>
        <w:autoSpaceDE/>
        <w:autoSpaceDN/>
        <w:bidi w:val="0"/>
        <w:adjustRightInd/>
        <w:snapToGrid/>
        <w:spacing w:line="360" w:lineRule="auto"/>
        <w:textAlignment w:val="auto"/>
        <w:outlineLvl w:val="9"/>
        <w:rPr>
          <w:b/>
          <w:bCs/>
          <w:color w:val="000000" w:themeColor="text1"/>
          <w:sz w:val="21"/>
          <w:szCs w:val="21"/>
          <w:highlight w:val="none"/>
          <w14:textFill>
            <w14:solidFill>
              <w14:schemeClr w14:val="tx1"/>
            </w14:solidFill>
          </w14:textFill>
        </w:rPr>
      </w:pPr>
      <w:bookmarkStart w:id="90" w:name="_Toc88234848"/>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二</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总体需求</w:t>
      </w:r>
      <w:bookmarkEnd w:id="90"/>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软件管理集中化、平台化、标准化、开放性、智能化，符合有关规范，高性能、高可靠、高扩展原则。</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满足电子票据改革的需要，严格遵循财政部的财政电子票据管理改革的标准规范和业务要求，接入电子票据，完成电子票据的开具、送达、查验、入账、归档，满足财政统一规范财政电子票据管理的需求。</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实现交款人缴费后，实时获取电子票据，解决缴费过程繁杂、票据管理与核销等老大难问题，有效缩短了窗口的等待时间，提高了服务效率。</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学院非税电子票据平台包含电子票据服务、平台接口服务及电子签名服务器三部分内容。</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非税电子票据服务主要包括接收单位收费信息、开具电子票据（含打印）、电子票据作废及冲红等等，核心内容包含有：</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1）接收单位收费信息：平台对接单位业务系统，实现接收单位的收费信息。</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2）开具电子票据（含打印）：平台调用财政接口开具电子票，并支持打印电子票。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3）电子票据通知：平台调用财政接口向缴款人发送电子票据通知。</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4）电子票据作废及冲红：平台调用财政接口开具红票，并支持作废电子票据打印的纸质票据。</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5）查询统计:查询统计区别于现有报表，主要侧重于单位业务与电子票据相结合信息的查询展示。</w:t>
      </w:r>
      <w:bookmarkStart w:id="91" w:name="_Toc80609208"/>
      <w:bookmarkEnd w:id="91"/>
    </w:p>
    <w:p>
      <w:pPr>
        <w:widowControl w:val="0"/>
        <w:kinsoku/>
        <w:wordWrap/>
        <w:overflowPunct/>
        <w:topLinePunct w:val="0"/>
        <w:autoSpaceDE/>
        <w:autoSpaceDN/>
        <w:bidi w:val="0"/>
        <w:adjustRightInd/>
        <w:snapToGrid/>
        <w:spacing w:line="360" w:lineRule="auto"/>
        <w:ind w:firstLine="371" w:firstLineChars="177"/>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电子发票建设需求：实现电子发票在线开票和纸质发票在线批量填开。</w:t>
      </w:r>
    </w:p>
    <w:p>
      <w:pPr>
        <w:pStyle w:val="72"/>
        <w:widowControl w:val="0"/>
        <w:numPr>
          <w:ilvl w:val="0"/>
          <w:numId w:val="0"/>
        </w:numPr>
        <w:kinsoku/>
        <w:wordWrap/>
        <w:overflowPunct/>
        <w:topLinePunct w:val="0"/>
        <w:autoSpaceDE/>
        <w:autoSpaceDN/>
        <w:bidi w:val="0"/>
        <w:adjustRightInd/>
        <w:snapToGrid/>
        <w:spacing w:line="360" w:lineRule="auto"/>
        <w:ind w:left="6" w:leftChars="0" w:firstLine="420" w:firstLineChars="20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r>
        <w:rPr>
          <w:color w:val="000000" w:themeColor="text1"/>
          <w:sz w:val="21"/>
          <w:szCs w:val="21"/>
          <w:highlight w:val="none"/>
          <w14:textFill>
            <w14:solidFill>
              <w14:schemeClr w14:val="tx1"/>
            </w14:solidFill>
          </w14:textFill>
        </w:rPr>
        <w:t>支持电子发票在线开票、电子影像件发送、查询历史开票信息。</w:t>
      </w:r>
    </w:p>
    <w:p>
      <w:pPr>
        <w:pStyle w:val="72"/>
        <w:widowControl w:val="0"/>
        <w:numPr>
          <w:ilvl w:val="0"/>
          <w:numId w:val="0"/>
        </w:numPr>
        <w:kinsoku/>
        <w:wordWrap/>
        <w:overflowPunct/>
        <w:topLinePunct w:val="0"/>
        <w:autoSpaceDE/>
        <w:autoSpaceDN/>
        <w:bidi w:val="0"/>
        <w:adjustRightInd/>
        <w:snapToGrid/>
        <w:spacing w:line="360" w:lineRule="auto"/>
        <w:ind w:left="6" w:leftChars="0" w:firstLine="420" w:firstLineChars="20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r>
        <w:rPr>
          <w:color w:val="000000" w:themeColor="text1"/>
          <w:sz w:val="21"/>
          <w:szCs w:val="21"/>
          <w:highlight w:val="none"/>
          <w14:textFill>
            <w14:solidFill>
              <w14:schemeClr w14:val="tx1"/>
            </w14:solidFill>
          </w14:textFill>
        </w:rPr>
        <w:t>支持纸质发票在线填开，线下人工直接打印开票。</w:t>
      </w:r>
    </w:p>
    <w:p>
      <w:pPr>
        <w:pStyle w:val="72"/>
        <w:widowControl w:val="0"/>
        <w:numPr>
          <w:ilvl w:val="0"/>
          <w:numId w:val="0"/>
        </w:numPr>
        <w:kinsoku/>
        <w:wordWrap/>
        <w:overflowPunct/>
        <w:topLinePunct w:val="0"/>
        <w:autoSpaceDE/>
        <w:autoSpaceDN/>
        <w:bidi w:val="0"/>
        <w:adjustRightInd/>
        <w:snapToGrid/>
        <w:spacing w:line="360" w:lineRule="auto"/>
        <w:ind w:left="6" w:leftChars="0" w:firstLine="420" w:firstLineChars="20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r>
        <w:rPr>
          <w:color w:val="000000" w:themeColor="text1"/>
          <w:sz w:val="21"/>
          <w:szCs w:val="21"/>
          <w:highlight w:val="none"/>
          <w14:textFill>
            <w14:solidFill>
              <w14:schemeClr w14:val="tx1"/>
            </w14:solidFill>
          </w14:textFill>
        </w:rPr>
        <w:t>支持开票方式自定义，可实现交易后自动开票。</w:t>
      </w:r>
    </w:p>
    <w:p>
      <w:pPr>
        <w:pStyle w:val="72"/>
        <w:widowControl w:val="0"/>
        <w:numPr>
          <w:ilvl w:val="0"/>
          <w:numId w:val="0"/>
        </w:numPr>
        <w:kinsoku/>
        <w:wordWrap/>
        <w:overflowPunct/>
        <w:topLinePunct w:val="0"/>
        <w:autoSpaceDE/>
        <w:autoSpaceDN/>
        <w:bidi w:val="0"/>
        <w:adjustRightInd/>
        <w:snapToGrid/>
        <w:spacing w:line="360" w:lineRule="auto"/>
        <w:ind w:left="6" w:leftChars="0" w:firstLine="420" w:firstLineChars="20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r>
        <w:rPr>
          <w:color w:val="000000" w:themeColor="text1"/>
          <w:sz w:val="21"/>
          <w:szCs w:val="21"/>
          <w:highlight w:val="none"/>
          <w14:textFill>
            <w14:solidFill>
              <w14:schemeClr w14:val="tx1"/>
            </w14:solidFill>
          </w14:textFill>
        </w:rPr>
        <w:t>支持自定义抬头类型和指定抬头内容。</w:t>
      </w:r>
    </w:p>
    <w:p>
      <w:pPr>
        <w:pStyle w:val="72"/>
        <w:widowControl w:val="0"/>
        <w:numPr>
          <w:ilvl w:val="0"/>
          <w:numId w:val="0"/>
        </w:numPr>
        <w:kinsoku/>
        <w:wordWrap/>
        <w:overflowPunct/>
        <w:topLinePunct w:val="0"/>
        <w:autoSpaceDE/>
        <w:autoSpaceDN/>
        <w:bidi w:val="0"/>
        <w:adjustRightInd/>
        <w:snapToGrid/>
        <w:spacing w:line="360" w:lineRule="auto"/>
        <w:ind w:left="6" w:leftChars="0" w:firstLine="420" w:firstLineChars="20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r>
        <w:rPr>
          <w:color w:val="000000" w:themeColor="text1"/>
          <w:sz w:val="21"/>
          <w:szCs w:val="21"/>
          <w:highlight w:val="none"/>
          <w14:textFill>
            <w14:solidFill>
              <w14:schemeClr w14:val="tx1"/>
            </w14:solidFill>
          </w14:textFill>
        </w:rPr>
        <w:t>支持合并开票、批量开票。</w:t>
      </w:r>
    </w:p>
    <w:p>
      <w:pPr>
        <w:widowControl w:val="0"/>
        <w:kinsoku/>
        <w:wordWrap/>
        <w:overflowPunct/>
        <w:topLinePunct w:val="0"/>
        <w:autoSpaceDE/>
        <w:autoSpaceDN/>
        <w:bidi w:val="0"/>
        <w:adjustRightInd/>
        <w:snapToGrid/>
        <w:spacing w:line="360" w:lineRule="auto"/>
        <w:ind w:firstLine="371" w:firstLineChars="177"/>
        <w:textAlignment w:val="auto"/>
        <w:outlineLvl w:val="9"/>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为涉及国家税务相关的资金收缴业务，提供缴费后的税务电子发票自动生成及下载服务，解决传统缴费后发票打印的痛点。</w:t>
      </w:r>
    </w:p>
    <w:p>
      <w:pPr>
        <w:widowControl w:val="0"/>
        <w:kinsoku/>
        <w:wordWrap/>
        <w:overflowPunct/>
        <w:topLinePunct w:val="0"/>
        <w:autoSpaceDE/>
        <w:autoSpaceDN/>
        <w:bidi w:val="0"/>
        <w:adjustRightInd/>
        <w:snapToGrid/>
        <w:spacing w:line="360" w:lineRule="auto"/>
        <w:textAlignment w:val="auto"/>
        <w:outlineLvl w:val="9"/>
        <w:rPr>
          <w:b/>
          <w:bCs/>
          <w:color w:val="000000" w:themeColor="text1"/>
          <w:sz w:val="21"/>
          <w:szCs w:val="21"/>
          <w:highlight w:val="none"/>
          <w14:textFill>
            <w14:solidFill>
              <w14:schemeClr w14:val="tx1"/>
            </w14:solidFill>
          </w14:textFill>
        </w:rPr>
      </w:pPr>
      <w:bookmarkStart w:id="92" w:name="_Toc88234849"/>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三</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服务需求</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14:textFill>
            <w14:solidFill>
              <w14:schemeClr w14:val="tx1"/>
            </w14:solidFill>
          </w14:textFill>
        </w:rPr>
        <w:t>票据管理</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票据申领、票据入库、票据分发、票据申退、库存作废、票据审验、票据销毁申请（库存票据销毁和核销票据销毁）。</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开票管理</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开电子票、打印票据。</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开票通知、取票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已开具的电子票据信息可通过电子票据传输服务以各种通知渠道送达到学生，如：手机短信、邮箱、微信公众号、自助机或者收费窗口打印告知单等方式。</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r>
        <w:rPr>
          <w:rFonts w:hint="eastAsia"/>
          <w:color w:val="000000" w:themeColor="text1"/>
          <w:sz w:val="21"/>
          <w:szCs w:val="21"/>
          <w:highlight w:val="none"/>
          <w14:textFill>
            <w14:solidFill>
              <w14:schemeClr w14:val="tx1"/>
            </w14:solidFill>
          </w14:textFill>
        </w:rPr>
        <w:t>对账管理</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包括收费员开票明细表、收费汇总表、单位收费汇总表和单位收费核对总览等系列对账报表。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r>
        <w:rPr>
          <w:rFonts w:hint="eastAsia"/>
          <w:color w:val="000000" w:themeColor="text1"/>
          <w:sz w:val="21"/>
          <w:szCs w:val="21"/>
          <w:highlight w:val="none"/>
          <w14:textFill>
            <w14:solidFill>
              <w14:schemeClr w14:val="tx1"/>
            </w14:solidFill>
          </w14:textFill>
        </w:rPr>
        <w:t>入账管理</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①财务入账</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财务系统输入电子票据代码、号码、校验码等信息可通过接口获取该张电子票据，进行收入记账。</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②入账登记</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财务系统以汇总单或者电子票据形式完成记账后，将记账结果通过接口反馈到电子票据系统，用于更新电子档案中的电子票据入账信息。</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③入账撤销</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财务系统发现入账出现错误时，可以直接进行入账撤销操作，通过接口将入账撤销请求发给电子票据系统，电子票据系统对电子票据的入账记录进行更新。</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④会计记账总览</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电子票据系统要支持按照特定年份查看该年每月份的整体记账情况，若选中某月，还可查看该月的具体记账情况和详细的电子票据入账信息。</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r>
        <w:rPr>
          <w:rFonts w:hint="eastAsia"/>
          <w:color w:val="000000" w:themeColor="text1"/>
          <w:sz w:val="21"/>
          <w:szCs w:val="21"/>
          <w:highlight w:val="none"/>
          <w14:textFill>
            <w14:solidFill>
              <w14:schemeClr w14:val="tx1"/>
            </w14:solidFill>
          </w14:textFill>
        </w:rPr>
        <w:t>电子票据存档</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子票据系统的电子档案模块支持两种形式的电子票据接收，并将接收到的票据进行存档。一种是通过接口从财政票据制作及存储中心接收电子票据，支持批量接收和单张接收。第二种是通过手工录入，将电子票据补录进电子档案。</w:t>
      </w:r>
    </w:p>
    <w:p>
      <w:pPr>
        <w:widowControl w:val="0"/>
        <w:kinsoku/>
        <w:wordWrap/>
        <w:overflowPunct/>
        <w:topLinePunct w:val="0"/>
        <w:autoSpaceDE/>
        <w:autoSpaceDN/>
        <w:bidi w:val="0"/>
        <w:adjustRightInd/>
        <w:snapToGrid/>
        <w:spacing w:line="360" w:lineRule="auto"/>
        <w:ind w:firstLine="420" w:firstLineChars="20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w:t>
      </w:r>
      <w:r>
        <w:rPr>
          <w:rFonts w:hint="eastAsia"/>
          <w:color w:val="000000" w:themeColor="text1"/>
          <w:sz w:val="21"/>
          <w:szCs w:val="21"/>
          <w:highlight w:val="none"/>
          <w14:textFill>
            <w14:solidFill>
              <w14:schemeClr w14:val="tx1"/>
            </w14:solidFill>
          </w14:textFill>
        </w:rPr>
        <w:t>统计报表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①开票明细表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②开票汇总表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③收费情况表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④记账情况表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⑤项目明细表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⑥项目统计表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⑦开票点统计表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w:t>
      </w:r>
      <w:r>
        <w:rPr>
          <w:rFonts w:hint="eastAsia"/>
          <w:color w:val="000000" w:themeColor="text1"/>
          <w:sz w:val="21"/>
          <w:szCs w:val="21"/>
          <w:highlight w:val="none"/>
          <w14:textFill>
            <w14:solidFill>
              <w14:schemeClr w14:val="tx1"/>
            </w14:solidFill>
          </w14:textFill>
        </w:rPr>
        <w:t>数据交换</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子票据系统要通过手动和定时两种方式从财政接收学校的基础数据，主要包括两部分：一是学校基础信息、开票点、可用票据、可用项目、收费标准、票据可用项目、项目可用标准、票据项目挂接关系；二是多个功能节点的输入模板、显示模板、打印模板、告知单模板。</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9.</w:t>
      </w:r>
      <w:r>
        <w:rPr>
          <w:rFonts w:hint="eastAsia"/>
          <w:color w:val="000000" w:themeColor="text1"/>
          <w:sz w:val="21"/>
          <w:szCs w:val="21"/>
          <w:highlight w:val="none"/>
          <w14:textFill>
            <w14:solidFill>
              <w14:schemeClr w14:val="tx1"/>
            </w14:solidFill>
          </w14:textFill>
        </w:rPr>
        <w:t>系统管理</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①单位管理</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②角色管理</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③用户管理</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④开票点管理</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通过电子票据管理系统的开票点管理功能，可以创建学校开票点和管理点，一个开票点挂接一个管理点。新建开票点时，要给该开票点配置可用项目、可用票据、作废权限（只有特定开票点才可以作废票据）、打印权限（只能打印自己开票点开具的电子票据）等。开票点负责开票、打印、作废，管理点负责向开票点下发票号、票号申退的审批、票据审验数据采集等。维护开票点时支持新建、修改、删除操作。</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⑤项目管理</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学校业务系统中的项目通过项目管理功能，可以手工录入到学校管理平台，在平台中看到维护好的学校业务系统的明细项目，维护的目的是供基础数据对照时与财政项目做对照使用。维护项目信息时支持新增、查看、修改、删除功能。</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⑥基础数据对照</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因为学校收费项目与财政收费项目相比会更细分，开票时，需要将学校项目和财政项目作对照，让最终开具的票据上显示财政项目。采用手动对照方式对照两边的开票点、票据、收费项目数据。</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财政电子票据上有自定义字段，当学校需要使用这些自定义字段显示特定信息时，需要将数据字段和财政的自定义字段进行对照，保证收费信息可以准确存入财政的自定义字段中。</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⑦项目分组管理</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票点常规使用的票据种类和项目种类都有一定规律，可以通过项目分组管理将多个常用票据项目分为一组，开票时直接选择一个或多个项目分组即可。维护项目分组管理信息支持新增、查看、修改、删除项目分组操作。</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⑧常用缴款人管理</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r>
        <w:rPr>
          <w:rFonts w:hint="eastAsia"/>
          <w:color w:val="000000" w:themeColor="text1"/>
          <w:sz w:val="21"/>
          <w:szCs w:val="21"/>
          <w:highlight w:val="none"/>
          <w14:textFill>
            <w14:solidFill>
              <w14:schemeClr w14:val="tx1"/>
            </w14:solidFill>
          </w14:textFill>
        </w:rPr>
        <w:t>收费系统收费录入</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首先通过财政票据系统接口取出当前用户下的最小票据号，生成收费单后进行开票，将票据信息传送给财政票据系统接口，财政票据接口返回开票结果，并返回最终使用的票据号，收费系统记录票据号，并更新综合票据系统的票据号使用状态、票据总金额，以及收费票据内码。</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w:t>
      </w:r>
      <w:r>
        <w:rPr>
          <w:rFonts w:hint="eastAsia"/>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收费系统票据打印</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开票后财政票据系统打印单据。财政票据系统可以立即打印发票，也可以暂时不打，以后统一打印。</w:t>
      </w:r>
    </w:p>
    <w:p>
      <w:pPr>
        <w:widowControl w:val="0"/>
        <w:kinsoku/>
        <w:wordWrap/>
        <w:overflowPunct/>
        <w:topLinePunct w:val="0"/>
        <w:autoSpaceDE/>
        <w:autoSpaceDN/>
        <w:bidi w:val="0"/>
        <w:adjustRightInd/>
        <w:snapToGrid/>
        <w:spacing w:line="360" w:lineRule="auto"/>
        <w:ind w:firstLine="420" w:firstLineChars="20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12</w:t>
      </w:r>
      <w:r>
        <w:rPr>
          <w:rFonts w:hint="eastAsia"/>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票据作废与取消作废</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①收费将原本开过的票据信息，进行作废操作，并将作废票据的信息传给财政票据接口，一次仅作废一张票据号，作废信息同步更新综合票据。</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②通过票据号，将已开具并已作废的票据，取消作废，作废信息同步更新综合票据。</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③综合票据作废已开票据号和未开空票号，作废信息传输财政票据系统，更新是否作废标志。</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13</w:t>
      </w:r>
      <w:r>
        <w:rPr>
          <w:rFonts w:hint="eastAsia"/>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批量开票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学校收费时间比较集中且数据量较大的情况下，收费系统通过调用财政票据批量开票接口，处理批量数据。</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①收费系统将待开票信息，先存入中间表。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②待开票信息存入中间表后，收费系统通知财政票据系统进行批量开票。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③财政票据系统获取中间表中的待开票信息，进行逐一校验。校验通过后，保存开票信息并进行开票打印。</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④为了便于管理，保证票据号的连续性，该批次中数据存在异常，则全部退回不予以转入。</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14</w:t>
      </w:r>
      <w:r>
        <w:rPr>
          <w:rFonts w:hint="eastAsia"/>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统一支付平台实时开票</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通过配置项目对应财政票据系统项目信息，设置收费批次实时开票功能，学生缴费完成后可以实时开具电子票，无需手工再处理。</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w:t>
      </w:r>
      <w:r>
        <w:rPr>
          <w:rFonts w:hint="eastAsia"/>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电子票查询下载</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缴费端人员缴费之后，在统一支付平台已缴费查询，查询电子票开票状态，并可以查询下载电子票据。</w:t>
      </w:r>
    </w:p>
    <w:p>
      <w:pPr>
        <w:widowControl w:val="0"/>
        <w:kinsoku/>
        <w:wordWrap/>
        <w:overflowPunct/>
        <w:topLinePunct w:val="0"/>
        <w:autoSpaceDE/>
        <w:autoSpaceDN/>
        <w:bidi w:val="0"/>
        <w:adjustRightInd/>
        <w:snapToGrid/>
        <w:spacing w:line="360" w:lineRule="auto"/>
        <w:textAlignment w:val="auto"/>
        <w:outlineLvl w:val="9"/>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四</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性能参数需求</w:t>
      </w:r>
      <w:bookmarkEnd w:id="92"/>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bookmarkStart w:id="93" w:name="_Toc58750737"/>
      <w:r>
        <w:rPr>
          <w:rFonts w:hint="eastAsia"/>
          <w:color w:val="000000" w:themeColor="text1"/>
          <w:sz w:val="21"/>
          <w:szCs w:val="21"/>
          <w:highlight w:val="none"/>
          <w14:textFill>
            <w14:solidFill>
              <w14:schemeClr w14:val="tx1"/>
            </w14:solidFill>
          </w14:textFill>
        </w:rPr>
        <w:t>新生进校时会在相对集中的时间段，系统需保证没有明显的并发压力。</w:t>
      </w:r>
      <w:r>
        <w:rPr>
          <w:color w:val="000000" w:themeColor="text1"/>
          <w:sz w:val="21"/>
          <w:szCs w:val="21"/>
          <w:highlight w:val="none"/>
          <w14:textFill>
            <w14:solidFill>
              <w14:schemeClr w14:val="tx1"/>
            </w14:solidFill>
          </w14:textFill>
        </w:rPr>
        <w:t>系统支持10万及以上用户；支持同时在线用户1万及以上；支持</w:t>
      </w:r>
      <w:r>
        <w:rPr>
          <w:rFonts w:hint="eastAsia"/>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t>000用户及以上并发（性能好于同时并发数不低于100人/分钟，页面响应时间不超过3秒）对于移动端服务，系统响应时间小于3秒，对于管理端大数量的查询请求，系统响应时间&lt;10秒。</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系统环境</w:t>
      </w:r>
      <w:bookmarkEnd w:id="93"/>
      <w:r>
        <w:rPr>
          <w:rFonts w:hint="eastAsia"/>
          <w:b/>
          <w:bCs/>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服务器基于Linux平台，采用CentOs7 64位操作系统</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数据库服务器支持：MySql。</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支持Android、IOS手机的正常访问。</w:t>
      </w:r>
    </w:p>
    <w:p>
      <w:pPr>
        <w:widowControl w:val="0"/>
        <w:kinsoku/>
        <w:wordWrap/>
        <w:overflowPunct/>
        <w:topLinePunct w:val="0"/>
        <w:autoSpaceDE/>
        <w:autoSpaceDN/>
        <w:bidi w:val="0"/>
        <w:adjustRightInd/>
        <w:snapToGrid/>
        <w:spacing w:line="360" w:lineRule="auto"/>
        <w:ind w:firstLine="480"/>
        <w:jc w:val="both"/>
        <w:textAlignment w:val="auto"/>
        <w:outlineLvl w:val="9"/>
        <w:rPr>
          <w:b/>
          <w:bCs/>
          <w:color w:val="000000" w:themeColor="text1"/>
          <w:sz w:val="21"/>
          <w:szCs w:val="21"/>
          <w:highlight w:val="none"/>
          <w14:textFill>
            <w14:solidFill>
              <w14:schemeClr w14:val="tx1"/>
            </w14:solidFill>
          </w14:textFill>
        </w:rPr>
      </w:pPr>
      <w:bookmarkStart w:id="94" w:name="_Toc58750738"/>
      <w:r>
        <w:rPr>
          <w:rFonts w:hint="eastAsia"/>
          <w:b/>
          <w:bCs/>
          <w:color w:val="000000" w:themeColor="text1"/>
          <w:sz w:val="21"/>
          <w:szCs w:val="21"/>
          <w:highlight w:val="none"/>
          <w14:textFill>
            <w14:solidFill>
              <w14:schemeClr w14:val="tx1"/>
            </w14:solidFill>
          </w14:textFill>
        </w:rPr>
        <w:t>安全性</w:t>
      </w:r>
      <w:bookmarkEnd w:id="94"/>
      <w:r>
        <w:rPr>
          <w:rFonts w:hint="eastAsia"/>
          <w:b/>
          <w:bCs/>
          <w:color w:val="000000" w:themeColor="text1"/>
          <w:sz w:val="21"/>
          <w:szCs w:val="21"/>
          <w:highlight w:val="none"/>
          <w14:textFill>
            <w14:solidFill>
              <w14:schemeClr w14:val="tx1"/>
            </w14:solidFill>
          </w14:textFill>
        </w:rPr>
        <w:t>：</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系统平台需通过公安部信息安全等级保护三级，取得等级备案证书。</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必须有明确的分层管理，各层的访问范围需要精确控制。</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必须保证数据的准确性。</w:t>
      </w:r>
    </w:p>
    <w:p>
      <w:pPr>
        <w:widowControl w:val="0"/>
        <w:kinsoku/>
        <w:wordWrap/>
        <w:overflowPunct/>
        <w:topLinePunct w:val="0"/>
        <w:autoSpaceDE/>
        <w:autoSpaceDN/>
        <w:bidi w:val="0"/>
        <w:adjustRightInd/>
        <w:snapToGrid/>
        <w:spacing w:line="360" w:lineRule="auto"/>
        <w:ind w:firstLine="480"/>
        <w:jc w:val="both"/>
        <w:textAlignment w:val="auto"/>
        <w:outlineLvl w:val="9"/>
        <w:rPr>
          <w:b/>
          <w:bCs/>
          <w:color w:val="000000" w:themeColor="text1"/>
          <w:sz w:val="21"/>
          <w:szCs w:val="21"/>
          <w:highlight w:val="none"/>
          <w14:textFill>
            <w14:solidFill>
              <w14:schemeClr w14:val="tx1"/>
            </w14:solidFill>
          </w14:textFill>
        </w:rPr>
      </w:pPr>
      <w:bookmarkStart w:id="95" w:name="_Toc58750739"/>
      <w:r>
        <w:rPr>
          <w:rFonts w:hint="eastAsia"/>
          <w:b/>
          <w:bCs/>
          <w:color w:val="000000" w:themeColor="text1"/>
          <w:sz w:val="21"/>
          <w:szCs w:val="21"/>
          <w:highlight w:val="none"/>
          <w14:textFill>
            <w14:solidFill>
              <w14:schemeClr w14:val="tx1"/>
            </w14:solidFill>
          </w14:textFill>
        </w:rPr>
        <w:t>可靠性</w:t>
      </w:r>
      <w:bookmarkEnd w:id="95"/>
      <w:r>
        <w:rPr>
          <w:rFonts w:hint="eastAsia"/>
          <w:b/>
          <w:bCs/>
          <w:color w:val="000000" w:themeColor="text1"/>
          <w:sz w:val="21"/>
          <w:szCs w:val="21"/>
          <w:highlight w:val="none"/>
          <w14:textFill>
            <w14:solidFill>
              <w14:schemeClr w14:val="tx1"/>
            </w14:solidFill>
          </w14:textFill>
        </w:rPr>
        <w:t>：</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系统涉及的用户面较广，系统需要支持大量的查询统计。</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系统有特定的使用高峰期，在学年初会有大量收费工作，学年末会有大量的评审发放工作，系统必须支持大并发量的访问并保证数据的可靠性。</w:t>
      </w:r>
    </w:p>
    <w:p>
      <w:pPr>
        <w:widowControl w:val="0"/>
        <w:kinsoku/>
        <w:wordWrap/>
        <w:overflowPunct/>
        <w:topLinePunct w:val="0"/>
        <w:autoSpaceDE/>
        <w:autoSpaceDN/>
        <w:bidi w:val="0"/>
        <w:adjustRightInd/>
        <w:snapToGrid/>
        <w:spacing w:line="360" w:lineRule="auto"/>
        <w:ind w:firstLine="480"/>
        <w:jc w:val="both"/>
        <w:textAlignment w:val="auto"/>
        <w:outlineLvl w:val="9"/>
        <w:rPr>
          <w:b/>
          <w:bCs/>
          <w:color w:val="000000" w:themeColor="text1"/>
          <w:sz w:val="21"/>
          <w:szCs w:val="21"/>
          <w:highlight w:val="none"/>
          <w14:textFill>
            <w14:solidFill>
              <w14:schemeClr w14:val="tx1"/>
            </w14:solidFill>
          </w14:textFill>
        </w:rPr>
      </w:pPr>
      <w:bookmarkStart w:id="96" w:name="_Toc58750741"/>
      <w:r>
        <w:rPr>
          <w:rFonts w:hint="eastAsia"/>
          <w:b/>
          <w:bCs/>
          <w:color w:val="000000" w:themeColor="text1"/>
          <w:sz w:val="21"/>
          <w:szCs w:val="21"/>
          <w:highlight w:val="none"/>
          <w14:textFill>
            <w14:solidFill>
              <w14:schemeClr w14:val="tx1"/>
            </w14:solidFill>
          </w14:textFill>
        </w:rPr>
        <w:t>标准化</w:t>
      </w:r>
      <w:bookmarkEnd w:id="96"/>
      <w:r>
        <w:rPr>
          <w:rFonts w:hint="eastAsia"/>
          <w:b/>
          <w:bCs/>
          <w:color w:val="000000" w:themeColor="text1"/>
          <w:sz w:val="21"/>
          <w:szCs w:val="21"/>
          <w:highlight w:val="none"/>
          <w14:textFill>
            <w14:solidFill>
              <w14:schemeClr w14:val="tx1"/>
            </w14:solidFill>
          </w14:textFill>
        </w:rPr>
        <w:t>：</w:t>
      </w:r>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页面统一采用UTF-8编码标准。数据库统一采用UTF-8字符集标准。</w:t>
      </w:r>
    </w:p>
    <w:p>
      <w:pPr>
        <w:widowControl w:val="0"/>
        <w:kinsoku/>
        <w:wordWrap/>
        <w:overflowPunct/>
        <w:topLinePunct w:val="0"/>
        <w:autoSpaceDE/>
        <w:autoSpaceDN/>
        <w:bidi w:val="0"/>
        <w:adjustRightInd/>
        <w:snapToGrid/>
        <w:spacing w:line="360" w:lineRule="auto"/>
        <w:textAlignment w:val="auto"/>
        <w:outlineLvl w:val="9"/>
        <w:rPr>
          <w:b/>
          <w:bCs/>
          <w:color w:val="000000" w:themeColor="text1"/>
          <w:sz w:val="21"/>
          <w:szCs w:val="21"/>
          <w:highlight w:val="none"/>
          <w14:textFill>
            <w14:solidFill>
              <w14:schemeClr w14:val="tx1"/>
            </w14:solidFill>
          </w14:textFill>
        </w:rPr>
      </w:pPr>
      <w:bookmarkStart w:id="97" w:name="_Toc86827710"/>
      <w:bookmarkStart w:id="98" w:name="_Toc504407831"/>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五</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与学院相关系统的开发对接及联调</w:t>
      </w:r>
      <w:bookmarkEnd w:id="97"/>
      <w:bookmarkEnd w:id="98"/>
    </w:p>
    <w:p>
      <w:pPr>
        <w:widowControl w:val="0"/>
        <w:kinsoku/>
        <w:wordWrap/>
        <w:overflowPunct/>
        <w:topLinePunct w:val="0"/>
        <w:autoSpaceDE/>
        <w:autoSpaceDN/>
        <w:bidi w:val="0"/>
        <w:adjustRightInd/>
        <w:snapToGrid/>
        <w:spacing w:line="360" w:lineRule="auto"/>
        <w:ind w:firstLine="480"/>
        <w:jc w:val="both"/>
        <w:textAlignment w:val="auto"/>
        <w:outlineLvl w:val="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统一收费管理平台系统需要进行相应模块加载，与学院电子票据管理平台进行对接并联调，实现业务系统办理业务后缴费业务数据自动传输、电子票据自动开具、业务系统自动获取电子票据信息的功能。</w:t>
      </w:r>
    </w:p>
    <w:p>
      <w:pPr>
        <w:rPr>
          <w:color w:val="000000" w:themeColor="text1"/>
          <w:highlight w:val="none"/>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 w:val="24"/>
          <w:highlight w:val="none"/>
          <w:lang w:val="zh-CN"/>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99" w:name="_Toc1353"/>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99"/>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00" w:name="_Toc434832495"/>
      <w:bookmarkStart w:id="101" w:name="_Toc26442"/>
      <w:r>
        <w:rPr>
          <w:rFonts w:hint="eastAsia" w:ascii="宋体" w:hAnsi="宋体" w:eastAsia="宋体"/>
          <w:color w:val="000000" w:themeColor="text1"/>
          <w:sz w:val="21"/>
          <w:szCs w:val="21"/>
          <w:highlight w:val="none"/>
          <w14:textFill>
            <w14:solidFill>
              <w14:schemeClr w14:val="tx1"/>
            </w14:solidFill>
          </w14:textFill>
        </w:rPr>
        <w:t>投标人须知前附表</w:t>
      </w:r>
      <w:bookmarkEnd w:id="100"/>
      <w:bookmarkEnd w:id="101"/>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102"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102"/>
    </w:p>
    <w:p>
      <w:pPr>
        <w:pStyle w:val="6"/>
        <w:spacing w:line="360" w:lineRule="auto"/>
        <w:rPr>
          <w:rFonts w:ascii="宋体" w:hAnsi="宋体"/>
          <w:color w:val="000000" w:themeColor="text1"/>
          <w:sz w:val="21"/>
          <w:szCs w:val="21"/>
          <w:highlight w:val="none"/>
          <w14:textFill>
            <w14:solidFill>
              <w14:schemeClr w14:val="tx1"/>
            </w14:solidFill>
          </w14:textFill>
        </w:rPr>
      </w:pPr>
      <w:bookmarkStart w:id="103" w:name="_Toc367780304"/>
      <w:bookmarkStart w:id="104" w:name="_Toc17030"/>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103"/>
      <w:bookmarkEnd w:id="10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阳江职业技术学院财政非税电子票据、电子发票建设项目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5" w:name="_Toc367780305"/>
      <w:bookmarkStart w:id="106" w:name="_Toc23557"/>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105"/>
      <w:bookmarkEnd w:id="106"/>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“代理采购机构”系指广东业信采购招标有限公司。</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阳江职业技术学院</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7" w:name="_Toc367780306"/>
      <w:bookmarkStart w:id="108" w:name="_Toc16673"/>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107"/>
      <w:bookmarkEnd w:id="108"/>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9" w:name="_Toc367780307"/>
      <w:bookmarkStart w:id="110" w:name="_Toc9081"/>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109"/>
      <w:bookmarkEnd w:id="11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1" w:name="_Toc5150"/>
      <w:bookmarkStart w:id="112" w:name="_Toc367780308"/>
      <w:r>
        <w:rPr>
          <w:rFonts w:hint="eastAsia" w:ascii="宋体" w:hAnsi="宋体" w:eastAsia="宋体"/>
          <w:color w:val="000000" w:themeColor="text1"/>
          <w:sz w:val="21"/>
          <w:szCs w:val="21"/>
          <w:highlight w:val="none"/>
          <w14:textFill>
            <w14:solidFill>
              <w14:schemeClr w14:val="tx1"/>
            </w14:solidFill>
          </w14:textFill>
        </w:rPr>
        <w:t>Ｂ谈判文件说明</w:t>
      </w:r>
      <w:bookmarkEnd w:id="111"/>
      <w:bookmarkEnd w:id="112"/>
    </w:p>
    <w:p>
      <w:pPr>
        <w:pStyle w:val="6"/>
        <w:spacing w:line="360" w:lineRule="auto"/>
        <w:rPr>
          <w:rFonts w:ascii="宋体" w:hAnsi="宋体"/>
          <w:color w:val="000000" w:themeColor="text1"/>
          <w:sz w:val="21"/>
          <w:szCs w:val="21"/>
          <w:highlight w:val="none"/>
          <w14:textFill>
            <w14:solidFill>
              <w14:schemeClr w14:val="tx1"/>
            </w14:solidFill>
          </w14:textFill>
        </w:rPr>
      </w:pPr>
      <w:bookmarkStart w:id="113" w:name="_Toc21781"/>
      <w:bookmarkStart w:id="114" w:name="_Toc36778030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13"/>
      <w:bookmarkEnd w:id="11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5" w:name="_Toc2986"/>
      <w:bookmarkStart w:id="116" w:name="_Toc367780310"/>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7" w:name="_Toc9449"/>
      <w:bookmarkStart w:id="118" w:name="_Toc367780311"/>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117"/>
      <w:bookmarkEnd w:id="11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9" w:name="_Toc367780312"/>
      <w:bookmarkStart w:id="120" w:name="_Toc26086"/>
      <w:r>
        <w:rPr>
          <w:rFonts w:hint="eastAsia" w:ascii="宋体" w:hAnsi="宋体" w:eastAsia="宋体"/>
          <w:color w:val="000000" w:themeColor="text1"/>
          <w:sz w:val="21"/>
          <w:szCs w:val="21"/>
          <w:highlight w:val="none"/>
          <w14:textFill>
            <w14:solidFill>
              <w14:schemeClr w14:val="tx1"/>
            </w14:solidFill>
          </w14:textFill>
        </w:rPr>
        <w:t>Ｃ谈判文件的编制</w:t>
      </w:r>
      <w:bookmarkEnd w:id="119"/>
      <w:bookmarkEnd w:id="120"/>
    </w:p>
    <w:p>
      <w:pPr>
        <w:pStyle w:val="6"/>
        <w:spacing w:line="360" w:lineRule="auto"/>
        <w:rPr>
          <w:rFonts w:ascii="宋体" w:hAnsi="宋体"/>
          <w:color w:val="000000" w:themeColor="text1"/>
          <w:sz w:val="21"/>
          <w:szCs w:val="21"/>
          <w:highlight w:val="none"/>
          <w14:textFill>
            <w14:solidFill>
              <w14:schemeClr w14:val="tx1"/>
            </w14:solidFill>
          </w14:textFill>
        </w:rPr>
      </w:pPr>
      <w:bookmarkStart w:id="121" w:name="_Toc29109"/>
      <w:bookmarkStart w:id="122" w:name="_Toc367780313"/>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121"/>
      <w:bookmarkEnd w:id="12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3" w:name="_Toc367780314"/>
      <w:bookmarkStart w:id="124" w:name="_Toc17187"/>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123"/>
      <w:bookmarkEnd w:id="12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5" w:name="_Toc3252"/>
      <w:bookmarkStart w:id="126" w:name="_Toc367780315"/>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25"/>
      <w:bookmarkEnd w:id="12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7" w:name="_Toc367780316"/>
      <w:bookmarkStart w:id="128" w:name="_Toc24865"/>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27"/>
      <w:bookmarkEnd w:id="128"/>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9" w:name="_Toc20589"/>
      <w:bookmarkStart w:id="130" w:name="_Toc367780317"/>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29"/>
      <w:bookmarkEnd w:id="13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2"/>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2"/>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2"/>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1" w:name="_Toc367780318"/>
      <w:bookmarkStart w:id="132" w:name="_Toc32000"/>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31"/>
      <w:bookmarkEnd w:id="13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3" w:name="_Toc367780319"/>
      <w:bookmarkStart w:id="134" w:name="_Toc1868"/>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33"/>
      <w:bookmarkEnd w:id="134"/>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5" w:name="_Toc367780320"/>
      <w:bookmarkStart w:id="136" w:name="_Toc31243"/>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35"/>
      <w:bookmarkEnd w:id="136"/>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4"/>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4"/>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4"/>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4"/>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7" w:name="_Toc367780321"/>
      <w:bookmarkStart w:id="138" w:name="_Toc26584"/>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37"/>
      <w:bookmarkEnd w:id="138"/>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9" w:name="_Toc367780322"/>
      <w:bookmarkStart w:id="140" w:name="_Toc7043"/>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39"/>
      <w:bookmarkEnd w:id="14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1" w:name="_Toc23485"/>
      <w:bookmarkStart w:id="142" w:name="_Toc367780323"/>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41"/>
      <w:bookmarkEnd w:id="142"/>
    </w:p>
    <w:p>
      <w:pPr>
        <w:pStyle w:val="6"/>
        <w:spacing w:line="360" w:lineRule="auto"/>
        <w:rPr>
          <w:rFonts w:ascii="宋体" w:hAnsi="宋体"/>
          <w:color w:val="000000" w:themeColor="text1"/>
          <w:sz w:val="21"/>
          <w:szCs w:val="21"/>
          <w:highlight w:val="none"/>
          <w14:textFill>
            <w14:solidFill>
              <w14:schemeClr w14:val="tx1"/>
            </w14:solidFill>
          </w14:textFill>
        </w:rPr>
      </w:pPr>
      <w:bookmarkStart w:id="143" w:name="_Toc21008"/>
      <w:bookmarkStart w:id="144" w:name="_Toc367780324"/>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43"/>
      <w:bookmarkEnd w:id="144"/>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5" w:name="_Toc12293"/>
      <w:bookmarkStart w:id="146"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45"/>
      <w:bookmarkEnd w:id="14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7" w:name="_Toc24972"/>
      <w:bookmarkStart w:id="148" w:name="_Toc367780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47"/>
      <w:bookmarkEnd w:id="148"/>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9" w:name="_Toc50"/>
      <w:bookmarkStart w:id="150" w:name="_Toc367780327"/>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49"/>
      <w:bookmarkEnd w:id="150"/>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51" w:name="_Toc367780328"/>
      <w:bookmarkStart w:id="152" w:name="_Toc2620"/>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51"/>
      <w:bookmarkEnd w:id="152"/>
    </w:p>
    <w:p>
      <w:pPr>
        <w:pStyle w:val="6"/>
        <w:spacing w:line="360" w:lineRule="auto"/>
        <w:rPr>
          <w:rFonts w:ascii="宋体" w:hAnsi="宋体"/>
          <w:color w:val="000000" w:themeColor="text1"/>
          <w:sz w:val="21"/>
          <w:szCs w:val="21"/>
          <w:highlight w:val="none"/>
          <w14:textFill>
            <w14:solidFill>
              <w14:schemeClr w14:val="tx1"/>
            </w14:solidFill>
          </w14:textFill>
        </w:rPr>
      </w:pPr>
      <w:bookmarkStart w:id="153" w:name="_Toc31516"/>
      <w:bookmarkStart w:id="154"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55" w:name="_Toc367780330"/>
      <w:bookmarkStart w:id="156" w:name="_Toc30898"/>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55"/>
      <w:bookmarkEnd w:id="15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57" w:name="_Toc22459"/>
      <w:bookmarkStart w:id="158" w:name="_Toc367780331"/>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57"/>
      <w:bookmarkEnd w:id="15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59" w:name="_Toc367780332"/>
      <w:bookmarkStart w:id="160" w:name="_Toc6643"/>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59"/>
      <w:bookmarkEnd w:id="160"/>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61" w:name="_Toc367780333"/>
      <w:bookmarkStart w:id="162" w:name="_Toc16709"/>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61"/>
      <w:bookmarkEnd w:id="162"/>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3"/>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63" w:name="_Toc7570"/>
      <w:bookmarkStart w:id="164" w:name="_Toc367780334"/>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63"/>
      <w:bookmarkEnd w:id="16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65" w:name="_Toc32077"/>
      <w:bookmarkStart w:id="166"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65"/>
      <w:bookmarkEnd w:id="166"/>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3"/>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3"/>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67" w:name="_Toc367780336"/>
      <w:bookmarkStart w:id="168" w:name="_Toc3222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67"/>
      <w:bookmarkEnd w:id="16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69" w:name="_Toc25541"/>
      <w:bookmarkStart w:id="170" w:name="_Toc367780337"/>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69"/>
      <w:bookmarkEnd w:id="170"/>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未成交供应商，广东业信采购招标有限公司不再以其它方式另行通知。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71" w:name="_Toc367780338"/>
      <w:bookmarkStart w:id="172" w:name="_Toc26215"/>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71"/>
      <w:bookmarkEnd w:id="172"/>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73" w:name="_Toc367780339"/>
      <w:bookmarkStart w:id="174" w:name="_Toc16395"/>
      <w:r>
        <w:rPr>
          <w:rFonts w:hint="eastAsia" w:ascii="宋体" w:hAnsi="宋体" w:eastAsia="宋体"/>
          <w:color w:val="000000" w:themeColor="text1"/>
          <w:sz w:val="21"/>
          <w:szCs w:val="21"/>
          <w:highlight w:val="none"/>
          <w14:textFill>
            <w14:solidFill>
              <w14:schemeClr w14:val="tx1"/>
            </w14:solidFill>
          </w14:textFill>
        </w:rPr>
        <w:t>Ｆ  授予合同</w:t>
      </w:r>
      <w:bookmarkEnd w:id="173"/>
      <w:bookmarkEnd w:id="174"/>
    </w:p>
    <w:p>
      <w:pPr>
        <w:pStyle w:val="6"/>
        <w:spacing w:line="360" w:lineRule="auto"/>
        <w:rPr>
          <w:rFonts w:ascii="宋体" w:hAnsi="宋体"/>
          <w:color w:val="000000" w:themeColor="text1"/>
          <w:sz w:val="21"/>
          <w:szCs w:val="21"/>
          <w:highlight w:val="none"/>
          <w14:textFill>
            <w14:solidFill>
              <w14:schemeClr w14:val="tx1"/>
            </w14:solidFill>
          </w14:textFill>
        </w:rPr>
      </w:pPr>
      <w:bookmarkStart w:id="175" w:name="_Toc21301"/>
      <w:bookmarkStart w:id="176" w:name="_Toc367780340"/>
      <w:r>
        <w:rPr>
          <w:rFonts w:hint="eastAsia" w:ascii="宋体" w:hAnsi="宋体"/>
          <w:color w:val="000000" w:themeColor="text1"/>
          <w:sz w:val="21"/>
          <w:szCs w:val="21"/>
          <w:highlight w:val="none"/>
          <w14:textFill>
            <w14:solidFill>
              <w14:schemeClr w14:val="tx1"/>
            </w14:solidFill>
          </w14:textFill>
        </w:rPr>
        <w:t>32     接受和拒绝投标的权利</w:t>
      </w:r>
      <w:bookmarkEnd w:id="175"/>
      <w:bookmarkEnd w:id="17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77" w:name="_Toc11114"/>
      <w:bookmarkStart w:id="178" w:name="_Toc367780341"/>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77"/>
      <w:bookmarkEnd w:id="17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79" w:name="_Toc22492"/>
      <w:bookmarkStart w:id="180" w:name="_Toc36778034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79"/>
      <w:bookmarkEnd w:id="180"/>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采购人应当自采购合同签订之日起七个工作日内，按照有关规定将采购合同副本报同级人民政府财政部门和广东业信采购招标有限公司备案。</w:t>
      </w:r>
      <w:bookmarkStart w:id="181"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182" w:name="_Toc432682726"/>
      <w:bookmarkStart w:id="183" w:name="_Toc499041071"/>
      <w:bookmarkStart w:id="184" w:name="_Toc430771059"/>
      <w:bookmarkStart w:id="185" w:name="_Toc13507"/>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82"/>
      <w:bookmarkEnd w:id="183"/>
      <w:bookmarkEnd w:id="184"/>
      <w:bookmarkEnd w:id="18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86" w:name="_Toc430771060"/>
      <w:bookmarkStart w:id="187" w:name="_Toc430185803"/>
      <w:r>
        <w:rPr>
          <w:rFonts w:hint="eastAsia" w:ascii="宋体" w:hAnsi="宋体" w:eastAsia="宋体" w:cs="宋体"/>
          <w:color w:val="000000" w:themeColor="text1"/>
          <w:highlight w:val="none"/>
          <w14:textFill>
            <w14:solidFill>
              <w14:schemeClr w14:val="tx1"/>
            </w14:solidFill>
          </w14:textFill>
        </w:rPr>
        <w:t xml:space="preserve">35     </w:t>
      </w:r>
      <w:bookmarkStart w:id="18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86"/>
      <w:bookmarkEnd w:id="187"/>
      <w:bookmarkEnd w:id="18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89" w:name="_Toc430771061"/>
      <w:bookmarkStart w:id="190" w:name="_Toc430185804"/>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89"/>
      <w:bookmarkEnd w:id="19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91" w:name="_Toc430771062"/>
      <w:bookmarkStart w:id="192" w:name="_Toc430185805"/>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91"/>
      <w:bookmarkEnd w:id="19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93" w:name="_Toc430771063"/>
      <w:bookmarkStart w:id="194"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93"/>
      <w:bookmarkEnd w:id="19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3"/>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95" w:name="_Toc13066"/>
      <w:r>
        <w:rPr>
          <w:rFonts w:hint="eastAsia" w:ascii="宋体" w:hAnsi="宋体"/>
          <w:color w:val="000000" w:themeColor="text1"/>
          <w:sz w:val="21"/>
          <w:szCs w:val="21"/>
          <w:highlight w:val="none"/>
          <w14:textFill>
            <w14:solidFill>
              <w14:schemeClr w14:val="tx1"/>
            </w14:solidFill>
          </w14:textFill>
        </w:rPr>
        <w:t>第四部分  合同书格式（参考范本）</w:t>
      </w:r>
      <w:bookmarkEnd w:id="181"/>
      <w:bookmarkEnd w:id="195"/>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5"/>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5"/>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6"/>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6"/>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96" w:name="_Toc1578"/>
      <w:bookmarkStart w:id="197"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96"/>
      <w:bookmarkEnd w:id="197"/>
    </w:p>
    <w:p>
      <w:pPr>
        <w:pStyle w:val="4"/>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98" w:name="_Toc200414513"/>
      <w:bookmarkStart w:id="199" w:name="_Toc15390"/>
      <w:r>
        <w:rPr>
          <w:rFonts w:hint="eastAsia" w:ascii="宋体" w:hAnsi="宋体" w:eastAsia="宋体"/>
          <w:color w:val="000000" w:themeColor="text1"/>
          <w:highlight w:val="none"/>
          <w14:textFill>
            <w14:solidFill>
              <w14:schemeClr w14:val="tx1"/>
            </w14:solidFill>
          </w14:textFill>
        </w:rPr>
        <w:t>封面格式</w:t>
      </w:r>
      <w:bookmarkEnd w:id="198"/>
      <w:bookmarkEnd w:id="199"/>
    </w:p>
    <w:p>
      <w:pPr>
        <w:pStyle w:val="5"/>
        <w:spacing w:line="360" w:lineRule="auto"/>
        <w:rPr>
          <w:rFonts w:ascii="宋体" w:hAnsi="宋体"/>
          <w:bCs/>
          <w:color w:val="000000" w:themeColor="text1"/>
          <w:szCs w:val="24"/>
          <w:highlight w:val="none"/>
          <w14:textFill>
            <w14:solidFill>
              <w14:schemeClr w14:val="tx1"/>
            </w14:solidFill>
          </w14:textFill>
        </w:rPr>
      </w:pPr>
    </w:p>
    <w:p>
      <w:pPr>
        <w:pStyle w:val="5"/>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5"/>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5"/>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5"/>
        <w:spacing w:line="360" w:lineRule="auto"/>
        <w:rPr>
          <w:rFonts w:ascii="宋体" w:hAnsi="宋体"/>
          <w:bCs/>
          <w:color w:val="000000" w:themeColor="text1"/>
          <w:szCs w:val="24"/>
          <w:highlight w:val="none"/>
          <w14:textFill>
            <w14:solidFill>
              <w14:schemeClr w14:val="tx1"/>
            </w14:solidFill>
          </w14:textFill>
        </w:rPr>
      </w:pPr>
    </w:p>
    <w:p>
      <w:pPr>
        <w:pStyle w:val="5"/>
        <w:spacing w:line="360" w:lineRule="auto"/>
        <w:rPr>
          <w:rFonts w:ascii="宋体" w:hAnsi="宋体"/>
          <w:bCs/>
          <w:color w:val="000000" w:themeColor="text1"/>
          <w:szCs w:val="24"/>
          <w:highlight w:val="none"/>
          <w14:textFill>
            <w14:solidFill>
              <w14:schemeClr w14:val="tx1"/>
            </w14:solidFill>
          </w14:textFill>
        </w:rPr>
      </w:pPr>
    </w:p>
    <w:p>
      <w:pPr>
        <w:pStyle w:val="5"/>
        <w:spacing w:line="360" w:lineRule="auto"/>
        <w:rPr>
          <w:rFonts w:ascii="宋体" w:hAnsi="宋体"/>
          <w:bCs/>
          <w:color w:val="000000" w:themeColor="text1"/>
          <w:szCs w:val="24"/>
          <w:highlight w:val="none"/>
          <w14:textFill>
            <w14:solidFill>
              <w14:schemeClr w14:val="tx1"/>
            </w14:solidFill>
          </w14:textFill>
        </w:rPr>
      </w:pPr>
    </w:p>
    <w:p>
      <w:pPr>
        <w:pStyle w:val="5"/>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5"/>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5"/>
        <w:spacing w:line="360" w:lineRule="auto"/>
        <w:jc w:val="center"/>
        <w:rPr>
          <w:rFonts w:ascii="宋体" w:hAnsi="宋体"/>
          <w:bCs/>
          <w:color w:val="000000" w:themeColor="text1"/>
          <w:szCs w:val="24"/>
          <w:highlight w:val="none"/>
          <w14:textFill>
            <w14:solidFill>
              <w14:schemeClr w14:val="tx1"/>
            </w14:solidFill>
          </w14:textFill>
        </w:rPr>
      </w:pPr>
    </w:p>
    <w:p>
      <w:pPr>
        <w:pStyle w:val="5"/>
        <w:spacing w:line="360" w:lineRule="auto"/>
        <w:jc w:val="center"/>
        <w:rPr>
          <w:rFonts w:ascii="宋体" w:hAnsi="宋体"/>
          <w:bCs/>
          <w:color w:val="000000" w:themeColor="text1"/>
          <w:szCs w:val="24"/>
          <w:highlight w:val="none"/>
          <w14:textFill>
            <w14:solidFill>
              <w14:schemeClr w14:val="tx1"/>
            </w14:solidFill>
          </w14:textFill>
        </w:rPr>
      </w:pPr>
    </w:p>
    <w:p>
      <w:pPr>
        <w:pStyle w:val="5"/>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YXCG-20211210</w:t>
      </w:r>
    </w:p>
    <w:p>
      <w:pPr>
        <w:pStyle w:val="5"/>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5"/>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5"/>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5"/>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5"/>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5"/>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5"/>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5"/>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200" w:name="_Toc188"/>
      <w:bookmarkStart w:id="201" w:name="_Toc200414514"/>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200"/>
      <w:bookmarkEnd w:id="201"/>
    </w:p>
    <w:tbl>
      <w:tblPr>
        <w:tblStyle w:val="43"/>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投标人须是中华人民共和国境内合法注册，能独立承担民事责任的法人或</w:t>
            </w:r>
            <w:r>
              <w:rPr>
                <w:rFonts w:hint="eastAsia" w:ascii="宋体" w:hAnsi="宋体" w:eastAsia="宋体" w:cs="宋体"/>
                <w:color w:val="000000" w:themeColor="text1"/>
                <w:sz w:val="21"/>
                <w:szCs w:val="21"/>
                <w:highlight w:val="none"/>
                <w14:textFill>
                  <w14:solidFill>
                    <w14:schemeClr w14:val="tx1"/>
                  </w14:solidFill>
                </w14:textFill>
              </w:rPr>
              <w:t>其他组织</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02" w:name="_Toc200414515"/>
      <w:bookmarkStart w:id="203" w:name="_Toc25126"/>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202"/>
      <w:bookmarkEnd w:id="203"/>
    </w:p>
    <w:p>
      <w:pPr>
        <w:pStyle w:val="5"/>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spacing w:line="360" w:lineRule="auto"/>
        <w:ind w:left="420" w:firstLine="0"/>
        <w:rPr>
          <w:rFonts w:ascii="宋体" w:hAnsi="宋体"/>
          <w:color w:val="000000" w:themeColor="text1"/>
          <w:highlight w:val="none"/>
          <w14:textFill>
            <w14:solidFill>
              <w14:schemeClr w14:val="tx1"/>
            </w14:solidFill>
          </w14:textFill>
        </w:rPr>
      </w:pPr>
    </w:p>
    <w:p>
      <w:pPr>
        <w:pStyle w:val="5"/>
        <w:spacing w:line="360" w:lineRule="auto"/>
        <w:ind w:left="420" w:firstLine="0"/>
        <w:rPr>
          <w:rFonts w:ascii="宋体" w:hAnsi="宋体"/>
          <w:color w:val="000000" w:themeColor="text1"/>
          <w:highlight w:val="none"/>
          <w14:textFill>
            <w14:solidFill>
              <w14:schemeClr w14:val="tx1"/>
            </w14:solidFill>
          </w14:textFill>
        </w:rPr>
      </w:pPr>
    </w:p>
    <w:p>
      <w:pPr>
        <w:pStyle w:val="5"/>
        <w:spacing w:line="360" w:lineRule="auto"/>
        <w:ind w:left="420" w:firstLine="0"/>
        <w:rPr>
          <w:rFonts w:ascii="宋体" w:hAnsi="宋体"/>
          <w:color w:val="000000" w:themeColor="text1"/>
          <w:highlight w:val="none"/>
          <w14:textFill>
            <w14:solidFill>
              <w14:schemeClr w14:val="tx1"/>
            </w14:solidFill>
          </w14:textFill>
        </w:rPr>
      </w:pPr>
    </w:p>
    <w:p>
      <w:pPr>
        <w:pStyle w:val="5"/>
        <w:spacing w:line="360" w:lineRule="auto"/>
        <w:ind w:left="420" w:firstLine="0"/>
        <w:rPr>
          <w:rFonts w:ascii="宋体" w:hAnsi="宋体"/>
          <w:color w:val="000000" w:themeColor="text1"/>
          <w:highlight w:val="none"/>
          <w14:textFill>
            <w14:solidFill>
              <w14:schemeClr w14:val="tx1"/>
            </w14:solidFill>
          </w14:textFill>
        </w:rPr>
      </w:pPr>
    </w:p>
    <w:p>
      <w:pPr>
        <w:pStyle w:val="5"/>
        <w:spacing w:line="360" w:lineRule="auto"/>
        <w:ind w:left="420" w:firstLine="0"/>
        <w:rPr>
          <w:rFonts w:ascii="宋体" w:hAnsi="宋体"/>
          <w:color w:val="000000" w:themeColor="text1"/>
          <w:highlight w:val="none"/>
          <w14:textFill>
            <w14:solidFill>
              <w14:schemeClr w14:val="tx1"/>
            </w14:solidFill>
          </w14:textFill>
        </w:rPr>
      </w:pPr>
    </w:p>
    <w:p>
      <w:pPr>
        <w:pStyle w:val="5"/>
        <w:spacing w:line="360" w:lineRule="auto"/>
        <w:ind w:left="420" w:firstLine="0"/>
        <w:rPr>
          <w:rFonts w:ascii="宋体" w:hAnsi="宋体"/>
          <w:color w:val="000000" w:themeColor="text1"/>
          <w:highlight w:val="none"/>
          <w14:textFill>
            <w14:solidFill>
              <w14:schemeClr w14:val="tx1"/>
            </w14:solidFill>
          </w14:textFill>
        </w:rPr>
      </w:pPr>
    </w:p>
    <w:p>
      <w:pPr>
        <w:pStyle w:val="5"/>
        <w:spacing w:line="360" w:lineRule="auto"/>
        <w:ind w:left="420" w:firstLine="0"/>
        <w:rPr>
          <w:rFonts w:ascii="宋体" w:hAnsi="宋体"/>
          <w:color w:val="000000" w:themeColor="text1"/>
          <w:highlight w:val="none"/>
          <w14:textFill>
            <w14:solidFill>
              <w14:schemeClr w14:val="tx1"/>
            </w14:solidFill>
          </w14:textFill>
        </w:rPr>
      </w:pPr>
    </w:p>
    <w:p>
      <w:pPr>
        <w:pStyle w:val="5"/>
        <w:spacing w:line="360" w:lineRule="auto"/>
        <w:ind w:left="420" w:firstLine="0"/>
        <w:rPr>
          <w:rFonts w:ascii="宋体" w:hAnsi="宋体"/>
          <w:color w:val="000000" w:themeColor="text1"/>
          <w:highlight w:val="none"/>
          <w14:textFill>
            <w14:solidFill>
              <w14:schemeClr w14:val="tx1"/>
            </w14:solidFill>
          </w14:textFill>
        </w:rPr>
      </w:pPr>
    </w:p>
    <w:p>
      <w:pPr>
        <w:pStyle w:val="5"/>
        <w:spacing w:line="360" w:lineRule="auto"/>
        <w:ind w:left="420" w:firstLine="0"/>
        <w:rPr>
          <w:rFonts w:ascii="宋体" w:hAnsi="宋体"/>
          <w:color w:val="000000" w:themeColor="text1"/>
          <w:highlight w:val="none"/>
          <w14:textFill>
            <w14:solidFill>
              <w14:schemeClr w14:val="tx1"/>
            </w14:solidFill>
          </w14:textFill>
        </w:rPr>
      </w:pPr>
    </w:p>
    <w:p>
      <w:pPr>
        <w:pStyle w:val="5"/>
        <w:spacing w:line="360" w:lineRule="auto"/>
        <w:ind w:left="420" w:firstLine="0"/>
        <w:rPr>
          <w:rFonts w:ascii="宋体" w:hAnsi="宋体"/>
          <w:color w:val="000000" w:themeColor="text1"/>
          <w:highlight w:val="none"/>
          <w14:textFill>
            <w14:solidFill>
              <w14:schemeClr w14:val="tx1"/>
            </w14:solidFill>
          </w14:textFill>
        </w:rPr>
      </w:pPr>
    </w:p>
    <w:p>
      <w:pPr>
        <w:pStyle w:val="5"/>
        <w:spacing w:line="360" w:lineRule="auto"/>
        <w:ind w:left="420" w:firstLine="0"/>
        <w:rPr>
          <w:rFonts w:ascii="宋体" w:hAnsi="宋体"/>
          <w:color w:val="000000" w:themeColor="text1"/>
          <w:highlight w:val="none"/>
          <w14:textFill>
            <w14:solidFill>
              <w14:schemeClr w14:val="tx1"/>
            </w14:solidFill>
          </w14:textFill>
        </w:rPr>
      </w:pPr>
    </w:p>
    <w:p>
      <w:pPr>
        <w:pStyle w:val="5"/>
        <w:spacing w:line="360" w:lineRule="auto"/>
        <w:ind w:left="420"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204" w:name="_Toc200414516"/>
      <w:bookmarkStart w:id="205" w:name="_Toc18439"/>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204"/>
      <w:bookmarkEnd w:id="205"/>
    </w:p>
    <w:p>
      <w:pPr>
        <w:pStyle w:val="5"/>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5"/>
        <w:spacing w:line="360" w:lineRule="auto"/>
        <w:ind w:firstLine="0"/>
        <w:rPr>
          <w:rFonts w:ascii="宋体" w:hAnsi="宋体"/>
          <w:color w:val="000000" w:themeColor="text1"/>
          <w:highlight w:val="none"/>
          <w14:textFill>
            <w14:solidFill>
              <w14:schemeClr w14:val="tx1"/>
            </w14:solidFill>
          </w14:textFill>
        </w:rPr>
      </w:pPr>
    </w:p>
    <w:p>
      <w:pPr>
        <w:pStyle w:val="5"/>
        <w:spacing w:line="360" w:lineRule="auto"/>
        <w:ind w:firstLine="0"/>
        <w:rPr>
          <w:rFonts w:ascii="宋体" w:hAnsi="宋体"/>
          <w:color w:val="000000" w:themeColor="text1"/>
          <w:highlight w:val="none"/>
          <w14:textFill>
            <w14:solidFill>
              <w14:schemeClr w14:val="tx1"/>
            </w14:solidFill>
          </w14:textFill>
        </w:rPr>
      </w:pPr>
    </w:p>
    <w:p>
      <w:pPr>
        <w:pStyle w:val="5"/>
        <w:spacing w:line="360" w:lineRule="auto"/>
        <w:ind w:firstLine="0"/>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ind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06" w:name="_Toc28724"/>
      <w:bookmarkStart w:id="207" w:name="_Toc200414517"/>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206"/>
      <w:bookmarkEnd w:id="207"/>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08" w:name="_Toc200414522"/>
      <w:bookmarkStart w:id="209" w:name="_Toc16815"/>
      <w:r>
        <w:rPr>
          <w:rFonts w:hint="eastAsia" w:ascii="宋体" w:hAnsi="宋体" w:eastAsia="宋体"/>
          <w:color w:val="000000" w:themeColor="text1"/>
          <w:sz w:val="28"/>
          <w:szCs w:val="28"/>
          <w:highlight w:val="none"/>
          <w14:textFill>
            <w14:solidFill>
              <w14:schemeClr w14:val="tx1"/>
            </w14:solidFill>
          </w14:textFill>
        </w:rPr>
        <w:t>（四）</w:t>
      </w:r>
      <w:bookmarkEnd w:id="208"/>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209"/>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210" w:name="_Toc10471"/>
      <w:bookmarkStart w:id="211"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210"/>
      <w:bookmarkEnd w:id="211"/>
    </w:p>
    <w:p>
      <w:pPr>
        <w:pStyle w:val="4"/>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212" w:name="_Toc200414525"/>
      <w:bookmarkStart w:id="213" w:name="_Toc29494"/>
      <w:r>
        <w:rPr>
          <w:rFonts w:hint="eastAsia" w:ascii="宋体" w:hAnsi="宋体" w:eastAsia="宋体"/>
          <w:color w:val="000000" w:themeColor="text1"/>
          <w:sz w:val="28"/>
          <w:szCs w:val="28"/>
          <w:highlight w:val="none"/>
          <w14:textFill>
            <w14:solidFill>
              <w14:schemeClr w14:val="tx1"/>
            </w14:solidFill>
          </w14:textFill>
        </w:rPr>
        <w:t>附件一：谈判响应函</w:t>
      </w:r>
      <w:bookmarkEnd w:id="212"/>
      <w:bookmarkEnd w:id="213"/>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8"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形式提交的谈判保证金，金额为大写</w:t>
      </w: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 xml:space="preserve"> ）。</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widowControl/>
        <w:numPr>
          <w:ilvl w:val="0"/>
          <w:numId w:val="17"/>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7"/>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7"/>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7"/>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7"/>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7"/>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7"/>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7"/>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3"/>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3"/>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14" w:name="_Toc7059"/>
      <w:bookmarkStart w:id="215" w:name="_Toc20041452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214"/>
      <w:bookmarkEnd w:id="21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8"/>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8"/>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8"/>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8"/>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3"/>
        <w:spacing w:line="360" w:lineRule="auto"/>
        <w:rPr>
          <w:rFonts w:hAnsi="宋体"/>
          <w:color w:val="000000" w:themeColor="text1"/>
          <w:highlight w:val="none"/>
          <w14:textFill>
            <w14:solidFill>
              <w14:schemeClr w14:val="tx1"/>
            </w14:solidFill>
          </w14:textFill>
        </w:rPr>
      </w:pPr>
    </w:p>
    <w:p>
      <w:pPr>
        <w:pStyle w:val="23"/>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16" w:name="_Toc14099"/>
      <w:bookmarkStart w:id="217" w:name="_Toc20041452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216"/>
      <w:bookmarkEnd w:id="21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p>
        </w:tc>
        <w:tc>
          <w:tcPr>
            <w:tcW w:w="1287"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p>
        </w:tc>
        <w:tc>
          <w:tcPr>
            <w:tcW w:w="1287"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p>
        </w:tc>
        <w:tc>
          <w:tcPr>
            <w:tcW w:w="1287"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1" w:type="dxa"/>
            <w:vAlign w:val="center"/>
          </w:tcPr>
          <w:p>
            <w:pPr>
              <w:pStyle w:val="5"/>
              <w:snapToGrid w:val="0"/>
              <w:ind w:firstLine="0"/>
              <w:jc w:val="center"/>
              <w:rPr>
                <w:color w:val="000000" w:themeColor="text1"/>
                <w:highlight w:val="none"/>
                <w14:textFill>
                  <w14:solidFill>
                    <w14:schemeClr w14:val="tx1"/>
                  </w14:solidFill>
                </w14:textFill>
              </w:rPr>
            </w:pPr>
          </w:p>
        </w:tc>
        <w:tc>
          <w:tcPr>
            <w:tcW w:w="1287"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5"/>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5"/>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5"/>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218" w:name="_Toc200414528"/>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19" w:name="_Toc26490"/>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218"/>
      <w:bookmarkEnd w:id="219"/>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20" w:name="_Toc19327"/>
      <w:bookmarkStart w:id="221"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220"/>
      <w:bookmarkEnd w:id="22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22" w:name="_Toc1517"/>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222"/>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highlight w:val="none"/>
          <w14:textFill>
            <w14:solidFill>
              <w14:schemeClr w14:val="tx1"/>
            </w14:solidFill>
          </w14:textFill>
        </w:rPr>
      </w:pPr>
    </w:p>
    <w:p>
      <w:pPr>
        <w:pStyle w:val="5"/>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5"/>
        <w:snapToGrid w:val="0"/>
        <w:spacing w:line="360" w:lineRule="auto"/>
        <w:ind w:firstLine="0"/>
        <w:rPr>
          <w:rFonts w:hAnsi="宋体"/>
          <w:bCs/>
          <w:color w:val="000000" w:themeColor="text1"/>
          <w:highlight w:val="none"/>
          <w14:textFill>
            <w14:solidFill>
              <w14:schemeClr w14:val="tx1"/>
            </w14:solidFill>
          </w14:textFill>
        </w:rPr>
      </w:pPr>
    </w:p>
    <w:p>
      <w:pPr>
        <w:pStyle w:val="5"/>
        <w:snapToGrid w:val="0"/>
        <w:spacing w:line="360" w:lineRule="auto"/>
        <w:ind w:firstLine="0"/>
        <w:rPr>
          <w:rFonts w:hAnsi="宋体"/>
          <w:bCs/>
          <w:color w:val="000000" w:themeColor="text1"/>
          <w:highlight w:val="none"/>
          <w14:textFill>
            <w14:solidFill>
              <w14:schemeClr w14:val="tx1"/>
            </w14:solidFill>
          </w14:textFill>
        </w:rPr>
      </w:pPr>
    </w:p>
    <w:p>
      <w:pPr>
        <w:pStyle w:val="5"/>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5"/>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223" w:name="_Toc430771089"/>
      <w:bookmarkStart w:id="224" w:name="_Toc7149"/>
      <w:bookmarkStart w:id="225" w:name="_Toc432682754"/>
      <w:bookmarkStart w:id="226" w:name="_Toc4253"/>
      <w:bookmarkStart w:id="227" w:name="_Toc432695229"/>
      <w:bookmarkStart w:id="228" w:name="_Toc350438779"/>
      <w:bookmarkStart w:id="229" w:name="_Toc340507472"/>
      <w:bookmarkStart w:id="230" w:name="_Toc366072562"/>
      <w:bookmarkStart w:id="231" w:name="_Toc339020045"/>
      <w:bookmarkStart w:id="232" w:name="_Toc337632388"/>
      <w:bookmarkStart w:id="233" w:name="_Toc340672899"/>
      <w:bookmarkStart w:id="234" w:name="_Toc333935717"/>
      <w:bookmarkStart w:id="235" w:name="_Toc339020263"/>
      <w:bookmarkStart w:id="236" w:name="_Toc102451601"/>
      <w:bookmarkStart w:id="237" w:name="_Toc339362330"/>
      <w:bookmarkStart w:id="238" w:name="_Toc339020125"/>
      <w:bookmarkStart w:id="239" w:name="_Toc365967105"/>
      <w:bookmarkStart w:id="240" w:name="_Toc331684072"/>
      <w:bookmarkStart w:id="241" w:name="_Toc350756480"/>
      <w:bookmarkStart w:id="242" w:name="_Toc333237708"/>
      <w:bookmarkStart w:id="243" w:name="_Toc330460016"/>
      <w:bookmarkStart w:id="244" w:name="_Toc365985211"/>
      <w:bookmarkStart w:id="245" w:name="_Toc336681965"/>
      <w:bookmarkStart w:id="246" w:name="_Toc336681610"/>
      <w:bookmarkStart w:id="247" w:name="_Toc343247130"/>
      <w:bookmarkStart w:id="248" w:name="_Toc342398160"/>
      <w:bookmarkStart w:id="249" w:name="_Toc339441117"/>
      <w:bookmarkStart w:id="250" w:name="_Toc341348370"/>
      <w:bookmarkStart w:id="251" w:name="_Toc333935376"/>
      <w:bookmarkStart w:id="252" w:name="_Toc342060405"/>
      <w:bookmarkStart w:id="253" w:name="_Toc342312473"/>
      <w:bookmarkStart w:id="254" w:name="_Toc331512931"/>
      <w:bookmarkStart w:id="255" w:name="_Toc333238664"/>
      <w:bookmarkStart w:id="256" w:name="_Toc333237819"/>
      <w:bookmarkStart w:id="257" w:name="_Toc343612950"/>
      <w:bookmarkStart w:id="258" w:name="_Toc340677100"/>
      <w:bookmarkStart w:id="259" w:name="_Toc339019919"/>
      <w:bookmarkStart w:id="260" w:name="_Toc345312627"/>
      <w:bookmarkStart w:id="261" w:name="_Toc332270377"/>
      <w:bookmarkStart w:id="262" w:name="_Toc332206739"/>
      <w:bookmarkStart w:id="263" w:name="_Toc343248448"/>
      <w:bookmarkStart w:id="264" w:name="_Toc342296791"/>
      <w:bookmarkStart w:id="265"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223"/>
      <w:bookmarkEnd w:id="224"/>
      <w:bookmarkEnd w:id="225"/>
      <w:bookmarkEnd w:id="226"/>
      <w:bookmarkEnd w:id="227"/>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66" w:name="_Toc32373"/>
      <w:bookmarkStart w:id="267" w:name="_Toc20242"/>
      <w:bookmarkStart w:id="268" w:name="_Toc14926"/>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66"/>
      <w:bookmarkEnd w:id="267"/>
      <w:bookmarkEnd w:id="268"/>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5"/>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5"/>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5"/>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69" w:name="_Toc14567"/>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65"/>
      <w:bookmarkEnd w:id="269"/>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70" w:name="_Toc200414535"/>
      <w:bookmarkStart w:id="271" w:name="_Toc32587"/>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70"/>
      <w:bookmarkEnd w:id="271"/>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5"/>
        <w:spacing w:line="360" w:lineRule="auto"/>
        <w:rPr>
          <w:rFonts w:ascii="宋体" w:hAnsi="宋体"/>
          <w:color w:val="000000" w:themeColor="text1"/>
          <w:szCs w:val="21"/>
          <w:highlight w:val="none"/>
          <w14:textFill>
            <w14:solidFill>
              <w14:schemeClr w14:val="tx1"/>
            </w14:solidFill>
          </w14:textFill>
        </w:rPr>
      </w:pPr>
    </w:p>
    <w:p>
      <w:pPr>
        <w:pStyle w:val="5"/>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5"/>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5"/>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5"/>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5"/>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72" w:name="_Toc434832511"/>
      <w:bookmarkStart w:id="273" w:name="_Toc1544"/>
      <w:r>
        <w:rPr>
          <w:rFonts w:hint="eastAsia" w:ascii="宋体" w:hAnsi="宋体" w:eastAsia="宋体"/>
          <w:color w:val="000000" w:themeColor="text1"/>
          <w:sz w:val="52"/>
          <w:highlight w:val="none"/>
          <w14:textFill>
            <w14:solidFill>
              <w14:schemeClr w14:val="tx1"/>
            </w14:solidFill>
          </w14:textFill>
        </w:rPr>
        <w:t>其 他 格 式</w:t>
      </w:r>
      <w:bookmarkEnd w:id="272"/>
      <w:bookmarkEnd w:id="273"/>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6"/>
        <w:spacing w:afterLines="50" w:line="360" w:lineRule="auto"/>
        <w:jc w:val="center"/>
        <w:rPr>
          <w:rFonts w:ascii="宋体" w:hAnsi="宋体"/>
          <w:color w:val="000000" w:themeColor="text1"/>
          <w:sz w:val="28"/>
          <w:highlight w:val="none"/>
          <w14:textFill>
            <w14:solidFill>
              <w14:schemeClr w14:val="tx1"/>
            </w14:solidFill>
          </w14:textFill>
        </w:rPr>
      </w:pPr>
      <w:bookmarkStart w:id="274" w:name="_Toc17097"/>
      <w:r>
        <w:rPr>
          <w:rFonts w:hint="eastAsia" w:ascii="宋体" w:hAnsi="宋体"/>
          <w:color w:val="000000" w:themeColor="text1"/>
          <w:sz w:val="28"/>
          <w:highlight w:val="none"/>
          <w14:textFill>
            <w14:solidFill>
              <w14:schemeClr w14:val="tx1"/>
            </w14:solidFill>
          </w14:textFill>
        </w:rPr>
        <w:t>投标保证金退付书</w:t>
      </w:r>
      <w:bookmarkEnd w:id="274"/>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43"/>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highlight w:val="none"/>
                <w:u w:val="single"/>
                <w:lang w:val="zh-CN"/>
                <w14:textFill>
                  <w14:solidFill>
                    <w14:schemeClr w14:val="tx1"/>
                  </w14:solidFill>
                </w14:textFill>
              </w:rPr>
            </w:pPr>
            <w:r>
              <w:rPr>
                <w:rStyle w:val="80"/>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80"/>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highlight w:val="none"/>
                <w:u w:val="single"/>
                <w:lang w:val="zh-CN"/>
                <w14:textFill>
                  <w14:solidFill>
                    <w14:schemeClr w14:val="tx1"/>
                  </w14:solidFill>
                </w14:textFill>
              </w:rPr>
            </w:pPr>
            <w:r>
              <w:rPr>
                <w:rStyle w:val="80"/>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3"/>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9"/>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9"/>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9"/>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9"/>
        <w:spacing w:before="0" w:beforeAutospacing="0" w:after="0" w:afterAutospacing="0" w:line="360" w:lineRule="auto"/>
        <w:jc w:val="center"/>
        <w:rPr>
          <w:rStyle w:val="46"/>
          <w:color w:val="000000" w:themeColor="text1"/>
          <w:highlight w:val="none"/>
          <w14:textFill>
            <w14:solidFill>
              <w14:schemeClr w14:val="tx1"/>
            </w14:solidFill>
          </w14:textFill>
        </w:rPr>
      </w:pPr>
      <w:r>
        <w:rPr>
          <w:rStyle w:val="46"/>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9"/>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9"/>
        <w:spacing w:before="0" w:beforeAutospacing="0" w:after="0" w:afterAutospacing="0" w:line="360" w:lineRule="auto"/>
        <w:jc w:val="center"/>
        <w:rPr>
          <w:rStyle w:val="46"/>
          <w:color w:val="000000" w:themeColor="text1"/>
          <w:highlight w:val="none"/>
          <w14:textFill>
            <w14:solidFill>
              <w14:schemeClr w14:val="tx1"/>
            </w14:solidFill>
          </w14:textFill>
        </w:rPr>
      </w:pPr>
      <w:r>
        <w:rPr>
          <w:rStyle w:val="46"/>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fldChar w:fldCharType="begin"/>
    </w:r>
    <w:r>
      <w:rPr>
        <w:rStyle w:val="47"/>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3"/>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3457464"/>
    <w:multiLevelType w:val="multilevel"/>
    <w:tmpl w:val="73457464"/>
    <w:lvl w:ilvl="0" w:tentative="0">
      <w:start w:val="1"/>
      <w:numFmt w:val="decimal"/>
      <w:lvlText w:val="第%1章"/>
      <w:lvlJc w:val="left"/>
      <w:pPr>
        <w:ind w:left="0" w:firstLine="0"/>
      </w:pPr>
      <w:rPr>
        <w:rFonts w:hint="eastAsia"/>
      </w:rPr>
    </w:lvl>
    <w:lvl w:ilvl="1" w:tentative="0">
      <w:start w:val="1"/>
      <w:numFmt w:val="decimal"/>
      <w:lvlText w:val="%1.%2"/>
      <w:lvlJc w:val="left"/>
      <w:pPr>
        <w:ind w:left="0" w:firstLine="0"/>
      </w:pPr>
      <w:rPr>
        <w:rFonts w:hint="eastAsia"/>
        <w:b/>
        <w:bCs w:val="0"/>
        <w:i w:val="0"/>
        <w:iCs w:val="0"/>
        <w:caps w:val="0"/>
        <w:smallCaps w:val="0"/>
        <w:strike w:val="0"/>
        <w:dstrike w:val="0"/>
        <w:vanish w:val="0"/>
        <w:spacing w:val="0"/>
        <w:position w:val="0"/>
        <w:u w:val="none"/>
        <w:vertAlign w:val="baseline"/>
        <w14:ligatures w14:val="none"/>
        <w14:numForm w14:val="default"/>
        <w14:numSpacing w14:val="default"/>
      </w:rPr>
    </w:lvl>
    <w:lvl w:ilvl="2" w:tentative="0">
      <w:start w:val="1"/>
      <w:numFmt w:val="decimal"/>
      <w:lvlText w:val="%1.%2.%3"/>
      <w:lvlJc w:val="left"/>
      <w:pPr>
        <w:ind w:left="0" w:firstLine="0"/>
      </w:pPr>
      <w:rPr>
        <w:rFonts w:hint="default" w:ascii="宋体" w:hAnsi="宋体" w:eastAsia="宋体" w:cs="Times New Roman"/>
        <w:b/>
        <w:bCs w:val="0"/>
        <w:i w:val="0"/>
        <w:iCs w:val="0"/>
        <w:caps w:val="0"/>
        <w:smallCaps w:val="0"/>
        <w:strike w:val="0"/>
        <w:dstrike w:val="0"/>
        <w:vanish w:val="0"/>
        <w:spacing w:val="0"/>
        <w:position w:val="0"/>
        <w:u w:val="none"/>
        <w:vertAlign w:val="baseline"/>
        <w14:ligatures w14:val="none"/>
        <w14:numForm w14:val="default"/>
        <w14:numSpacing w14:val="default"/>
      </w:rPr>
    </w:lvl>
    <w:lvl w:ilvl="3" w:tentative="0">
      <w:start w:val="1"/>
      <w:numFmt w:val="decimal"/>
      <w:lvlText w:val="%1.%2.%3.%4"/>
      <w:lvlJc w:val="left"/>
      <w:pPr>
        <w:ind w:left="0" w:firstLine="0"/>
      </w:pPr>
      <w:rPr>
        <w:rFonts w:hint="default" w:ascii="Times New Roman" w:hAnsi="Times New Roman" w:eastAsia="宋体"/>
        <w:b/>
        <w:i w:val="0"/>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6">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7">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15"/>
  </w:num>
  <w:num w:numId="8">
    <w:abstractNumId w:val="7"/>
  </w:num>
  <w:num w:numId="9">
    <w:abstractNumId w:val="8"/>
  </w:num>
  <w:num w:numId="10">
    <w:abstractNumId w:val="12"/>
  </w:num>
  <w:num w:numId="11">
    <w:abstractNumId w:val="10"/>
  </w:num>
  <w:num w:numId="12">
    <w:abstractNumId w:val="17"/>
  </w:num>
  <w:num w:numId="13">
    <w:abstractNumId w:val="11"/>
  </w:num>
  <w:num w:numId="14">
    <w:abstractNumId w:val="5"/>
  </w:num>
  <w:num w:numId="15">
    <w:abstractNumId w:val="6"/>
  </w:num>
  <w:num w:numId="16">
    <w:abstractNumId w:val="9"/>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C61066"/>
    <w:rsid w:val="06D70337"/>
    <w:rsid w:val="06F227DE"/>
    <w:rsid w:val="08C05B2D"/>
    <w:rsid w:val="08D11305"/>
    <w:rsid w:val="09093579"/>
    <w:rsid w:val="09E84E10"/>
    <w:rsid w:val="0A70684A"/>
    <w:rsid w:val="0A951F6E"/>
    <w:rsid w:val="0B6E1848"/>
    <w:rsid w:val="0BFA53E6"/>
    <w:rsid w:val="0C7F72BD"/>
    <w:rsid w:val="0D844120"/>
    <w:rsid w:val="0D9E60D7"/>
    <w:rsid w:val="0F3B2F67"/>
    <w:rsid w:val="0F9A500F"/>
    <w:rsid w:val="116077A0"/>
    <w:rsid w:val="11E25FD6"/>
    <w:rsid w:val="11FB3784"/>
    <w:rsid w:val="12427DF1"/>
    <w:rsid w:val="12BA5DE6"/>
    <w:rsid w:val="13FF2FB9"/>
    <w:rsid w:val="15E76A24"/>
    <w:rsid w:val="16CB43D6"/>
    <w:rsid w:val="173F3753"/>
    <w:rsid w:val="174801F6"/>
    <w:rsid w:val="17827F02"/>
    <w:rsid w:val="182E7070"/>
    <w:rsid w:val="183F1D1A"/>
    <w:rsid w:val="196C4C38"/>
    <w:rsid w:val="19F97358"/>
    <w:rsid w:val="1A553748"/>
    <w:rsid w:val="1A6754AF"/>
    <w:rsid w:val="1AE3378E"/>
    <w:rsid w:val="1AFA6EBD"/>
    <w:rsid w:val="1C5D0427"/>
    <w:rsid w:val="1C7B3169"/>
    <w:rsid w:val="1C933E4A"/>
    <w:rsid w:val="1D621F51"/>
    <w:rsid w:val="206977D9"/>
    <w:rsid w:val="21A613C7"/>
    <w:rsid w:val="223733C1"/>
    <w:rsid w:val="224E294F"/>
    <w:rsid w:val="226C214F"/>
    <w:rsid w:val="22854FFE"/>
    <w:rsid w:val="22E31283"/>
    <w:rsid w:val="2348000B"/>
    <w:rsid w:val="257A2AD3"/>
    <w:rsid w:val="25AB26B2"/>
    <w:rsid w:val="25BB7DA5"/>
    <w:rsid w:val="2617522C"/>
    <w:rsid w:val="297812AA"/>
    <w:rsid w:val="2CC827E0"/>
    <w:rsid w:val="2FAF694F"/>
    <w:rsid w:val="300D3295"/>
    <w:rsid w:val="313145D4"/>
    <w:rsid w:val="31C07988"/>
    <w:rsid w:val="34514DEA"/>
    <w:rsid w:val="34A5067E"/>
    <w:rsid w:val="34CC3D50"/>
    <w:rsid w:val="35645814"/>
    <w:rsid w:val="359441D9"/>
    <w:rsid w:val="36682807"/>
    <w:rsid w:val="37F86297"/>
    <w:rsid w:val="38077A24"/>
    <w:rsid w:val="39822E25"/>
    <w:rsid w:val="39A33E38"/>
    <w:rsid w:val="39E30BB5"/>
    <w:rsid w:val="39F775D0"/>
    <w:rsid w:val="3AB70F8D"/>
    <w:rsid w:val="3BD261FC"/>
    <w:rsid w:val="3E546CEB"/>
    <w:rsid w:val="3F657D6E"/>
    <w:rsid w:val="401C19E8"/>
    <w:rsid w:val="418827F6"/>
    <w:rsid w:val="421440A0"/>
    <w:rsid w:val="427914F2"/>
    <w:rsid w:val="42926285"/>
    <w:rsid w:val="42DA0C6E"/>
    <w:rsid w:val="43920409"/>
    <w:rsid w:val="43AB748D"/>
    <w:rsid w:val="44663A11"/>
    <w:rsid w:val="44FA1BC9"/>
    <w:rsid w:val="450966EF"/>
    <w:rsid w:val="45412657"/>
    <w:rsid w:val="465877C4"/>
    <w:rsid w:val="47246B0D"/>
    <w:rsid w:val="476612EE"/>
    <w:rsid w:val="478B4272"/>
    <w:rsid w:val="47EA5B27"/>
    <w:rsid w:val="484771DF"/>
    <w:rsid w:val="48BD6E6E"/>
    <w:rsid w:val="48F15695"/>
    <w:rsid w:val="495F4D4E"/>
    <w:rsid w:val="49782573"/>
    <w:rsid w:val="4A1C5E76"/>
    <w:rsid w:val="4B3A2F93"/>
    <w:rsid w:val="4CDF200B"/>
    <w:rsid w:val="4D8818A4"/>
    <w:rsid w:val="4FBF2B30"/>
    <w:rsid w:val="50070AD0"/>
    <w:rsid w:val="51854483"/>
    <w:rsid w:val="524A1ECB"/>
    <w:rsid w:val="54491131"/>
    <w:rsid w:val="54E831A5"/>
    <w:rsid w:val="5A4159A9"/>
    <w:rsid w:val="5A633C89"/>
    <w:rsid w:val="5B696393"/>
    <w:rsid w:val="5B7B1804"/>
    <w:rsid w:val="5B7D7635"/>
    <w:rsid w:val="5C475F9E"/>
    <w:rsid w:val="5D684457"/>
    <w:rsid w:val="5DFB2427"/>
    <w:rsid w:val="5EAE747B"/>
    <w:rsid w:val="5F34520E"/>
    <w:rsid w:val="601445A3"/>
    <w:rsid w:val="601C5B46"/>
    <w:rsid w:val="606A15ED"/>
    <w:rsid w:val="65D90B98"/>
    <w:rsid w:val="662D3EB0"/>
    <w:rsid w:val="66313589"/>
    <w:rsid w:val="676E702E"/>
    <w:rsid w:val="67F10FCD"/>
    <w:rsid w:val="68B275A0"/>
    <w:rsid w:val="69826A39"/>
    <w:rsid w:val="6AFB752E"/>
    <w:rsid w:val="6C0A331C"/>
    <w:rsid w:val="6D0D797F"/>
    <w:rsid w:val="6D881C70"/>
    <w:rsid w:val="6E0C11B0"/>
    <w:rsid w:val="6E3C0C9C"/>
    <w:rsid w:val="6E446298"/>
    <w:rsid w:val="6E673F14"/>
    <w:rsid w:val="6FDD6381"/>
    <w:rsid w:val="6FF81729"/>
    <w:rsid w:val="74AA237E"/>
    <w:rsid w:val="7750345B"/>
    <w:rsid w:val="7849732E"/>
    <w:rsid w:val="7B4A52E9"/>
    <w:rsid w:val="7D4D5A35"/>
    <w:rsid w:val="7DA75CF8"/>
    <w:rsid w:val="7DF37E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link w:val="8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69"/>
    <w:qFormat/>
    <w:uiPriority w:val="0"/>
    <w:pPr>
      <w:keepNext/>
      <w:keepLines/>
      <w:spacing w:before="260" w:after="260" w:line="416" w:lineRule="auto"/>
      <w:outlineLvl w:val="2"/>
    </w:pPr>
    <w:rPr>
      <w:b/>
      <w:bCs/>
      <w:sz w:val="32"/>
      <w:szCs w:val="32"/>
    </w:rPr>
  </w:style>
  <w:style w:type="paragraph" w:styleId="7">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8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5"/>
    <w:link w:val="87"/>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51"/>
    <w:qFormat/>
    <w:uiPriority w:val="0"/>
    <w:pPr>
      <w:keepNext/>
      <w:keepLines/>
      <w:spacing w:before="240" w:after="64" w:line="320" w:lineRule="auto"/>
      <w:outlineLvl w:val="6"/>
    </w:pPr>
    <w:rPr>
      <w:b/>
      <w:sz w:val="24"/>
      <w:szCs w:val="20"/>
    </w:rPr>
  </w:style>
  <w:style w:type="paragraph" w:styleId="11">
    <w:name w:val="heading 8"/>
    <w:basedOn w:val="1"/>
    <w:next w:val="5"/>
    <w:link w:val="8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5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99"/>
    <w:pPr>
      <w:ind w:firstLine="420" w:firstLineChars="200"/>
    </w:pPr>
  </w:style>
  <w:style w:type="paragraph" w:styleId="5">
    <w:name w:val="Normal Indent"/>
    <w:basedOn w:val="1"/>
    <w:link w:val="56"/>
    <w:qFormat/>
    <w:uiPriority w:val="0"/>
    <w:pPr>
      <w:ind w:firstLine="420"/>
    </w:pPr>
    <w:rPr>
      <w:szCs w:val="20"/>
    </w:rPr>
  </w:style>
  <w:style w:type="paragraph" w:styleId="13">
    <w:name w:val="toc 7"/>
    <w:basedOn w:val="1"/>
    <w:next w:val="1"/>
    <w:unhideWhenUsed/>
    <w:qFormat/>
    <w:uiPriority w:val="39"/>
    <w:pPr>
      <w:ind w:left="1260"/>
      <w:jc w:val="left"/>
    </w:pPr>
    <w:rPr>
      <w:rFonts w:ascii="Calibri" w:hAnsi="Calibri"/>
      <w:sz w:val="18"/>
      <w:szCs w:val="18"/>
    </w:rPr>
  </w:style>
  <w:style w:type="paragraph" w:styleId="14">
    <w:name w:val="caption"/>
    <w:basedOn w:val="1"/>
    <w:next w:val="1"/>
    <w:link w:val="75"/>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68"/>
    <w:semiHidden/>
    <w:qFormat/>
    <w:uiPriority w:val="99"/>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szCs w:val="20"/>
    </w:rPr>
  </w:style>
  <w:style w:type="paragraph" w:styleId="20">
    <w:name w:val="Body Text Indent"/>
    <w:basedOn w:val="1"/>
    <w:link w:val="61"/>
    <w:qFormat/>
    <w:uiPriority w:val="99"/>
    <w:pPr>
      <w:ind w:firstLine="830" w:firstLineChars="352"/>
    </w:pPr>
    <w:rPr>
      <w:rFonts w:ascii="仿宋_GB2312" w:eastAsia="仿宋_GB2312"/>
      <w:sz w:val="32"/>
      <w:szCs w:val="20"/>
    </w:rPr>
  </w:style>
  <w:style w:type="paragraph" w:styleId="21">
    <w:name w:val="toc 5"/>
    <w:basedOn w:val="1"/>
    <w:next w:val="1"/>
    <w:unhideWhenUsed/>
    <w:qFormat/>
    <w:uiPriority w:val="39"/>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5"/>
    <w:qFormat/>
    <w:uiPriority w:val="0"/>
    <w:rPr>
      <w:rFonts w:ascii="宋体" w:hAnsi="Courier New" w:cs="Courier New"/>
      <w:szCs w:val="21"/>
    </w:rPr>
  </w:style>
  <w:style w:type="paragraph" w:styleId="24">
    <w:name w:val="toc 8"/>
    <w:basedOn w:val="1"/>
    <w:next w:val="1"/>
    <w:qFormat/>
    <w:uiPriority w:val="39"/>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link w:val="90"/>
    <w:qFormat/>
    <w:uiPriority w:val="0"/>
    <w:pPr>
      <w:spacing w:after="120" w:line="480" w:lineRule="auto"/>
      <w:ind w:left="420" w:leftChars="200"/>
    </w:pPr>
  </w:style>
  <w:style w:type="paragraph" w:styleId="28">
    <w:name w:val="Balloon Text"/>
    <w:basedOn w:val="1"/>
    <w:link w:val="60"/>
    <w:semiHidden/>
    <w:qFormat/>
    <w:uiPriority w:val="0"/>
    <w:rPr>
      <w:sz w:val="18"/>
      <w:szCs w:val="18"/>
    </w:rPr>
  </w:style>
  <w:style w:type="paragraph" w:styleId="29">
    <w:name w:val="footer"/>
    <w:basedOn w:val="1"/>
    <w:link w:val="78"/>
    <w:qFormat/>
    <w:uiPriority w:val="0"/>
    <w:pPr>
      <w:tabs>
        <w:tab w:val="center" w:pos="4153"/>
        <w:tab w:val="right" w:pos="8306"/>
      </w:tabs>
      <w:snapToGrid w:val="0"/>
      <w:jc w:val="left"/>
    </w:pPr>
    <w:rPr>
      <w:sz w:val="18"/>
      <w:szCs w:val="18"/>
    </w:rPr>
  </w:style>
  <w:style w:type="paragraph" w:styleId="30">
    <w:name w:val="header"/>
    <w:basedOn w:val="1"/>
    <w:link w:val="57"/>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39"/>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39"/>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link w:val="89"/>
    <w:qFormat/>
    <w:uiPriority w:val="0"/>
    <w:pPr>
      <w:spacing w:before="240" w:after="60"/>
      <w:jc w:val="center"/>
      <w:outlineLvl w:val="0"/>
    </w:pPr>
    <w:rPr>
      <w:rFonts w:ascii="Arial" w:hAnsi="Arial"/>
      <w:b/>
      <w:bCs/>
      <w:sz w:val="32"/>
      <w:szCs w:val="32"/>
    </w:rPr>
  </w:style>
  <w:style w:type="paragraph" w:styleId="41">
    <w:name w:val="annotation subject"/>
    <w:basedOn w:val="17"/>
    <w:next w:val="17"/>
    <w:semiHidden/>
    <w:qFormat/>
    <w:uiPriority w:val="0"/>
    <w:rPr>
      <w:b/>
      <w:bCs/>
    </w:rPr>
  </w:style>
  <w:style w:type="paragraph" w:styleId="42">
    <w:name w:val="Body Text First Indent"/>
    <w:basedOn w:val="19"/>
    <w:qFormat/>
    <w:uiPriority w:val="0"/>
    <w:pPr>
      <w:spacing w:after="120" w:line="240" w:lineRule="auto"/>
      <w:ind w:firstLine="420" w:firstLineChars="1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customStyle="1" w:styleId="50">
    <w:name w:val="已访问的超链接1"/>
    <w:qFormat/>
    <w:uiPriority w:val="0"/>
    <w:rPr>
      <w:color w:val="800080"/>
      <w:u w:val="single"/>
    </w:rPr>
  </w:style>
  <w:style w:type="character" w:customStyle="1" w:styleId="51">
    <w:name w:val="标题 7 Char"/>
    <w:link w:val="10"/>
    <w:qFormat/>
    <w:locked/>
    <w:uiPriority w:val="0"/>
    <w:rPr>
      <w:b/>
      <w:kern w:val="2"/>
      <w:sz w:val="24"/>
    </w:rPr>
  </w:style>
  <w:style w:type="character" w:customStyle="1" w:styleId="52">
    <w:name w:val="标题 9 Char"/>
    <w:link w:val="12"/>
    <w:qFormat/>
    <w:locked/>
    <w:uiPriority w:val="0"/>
    <w:rPr>
      <w:rFonts w:ascii="Arial" w:hAnsi="Arial" w:eastAsia="黑体"/>
      <w:kern w:val="2"/>
      <w:sz w:val="21"/>
    </w:rPr>
  </w:style>
  <w:style w:type="character" w:customStyle="1" w:styleId="53">
    <w:name w:val="标题 3 Char1"/>
    <w:qFormat/>
    <w:locked/>
    <w:uiPriority w:val="0"/>
    <w:rPr>
      <w:rFonts w:ascii="宋体" w:hAnsi="Times New Roman"/>
    </w:rPr>
  </w:style>
  <w:style w:type="character" w:customStyle="1" w:styleId="54">
    <w:name w:val="标题 4 Char"/>
    <w:link w:val="7"/>
    <w:qFormat/>
    <w:locked/>
    <w:uiPriority w:val="0"/>
    <w:rPr>
      <w:rFonts w:ascii="Arial" w:hAnsi="Arial" w:eastAsia="黑体"/>
      <w:b/>
      <w:bCs/>
      <w:kern w:val="2"/>
      <w:sz w:val="28"/>
      <w:szCs w:val="28"/>
    </w:rPr>
  </w:style>
  <w:style w:type="character" w:customStyle="1" w:styleId="55">
    <w:name w:val="Char Char8"/>
    <w:qFormat/>
    <w:uiPriority w:val="0"/>
    <w:rPr>
      <w:rFonts w:ascii="宋体" w:hAnsi="Courier New" w:eastAsia="宋体"/>
      <w:kern w:val="2"/>
      <w:sz w:val="21"/>
      <w:lang w:val="en-US" w:eastAsia="zh-CN" w:bidi="ar-SA"/>
    </w:rPr>
  </w:style>
  <w:style w:type="character" w:customStyle="1" w:styleId="56">
    <w:name w:val="正文缩进 Char"/>
    <w:link w:val="5"/>
    <w:qFormat/>
    <w:uiPriority w:val="0"/>
    <w:rPr>
      <w:rFonts w:eastAsia="宋体"/>
      <w:kern w:val="2"/>
      <w:sz w:val="21"/>
      <w:lang w:val="en-US" w:eastAsia="zh-CN" w:bidi="ar-SA"/>
    </w:rPr>
  </w:style>
  <w:style w:type="character" w:customStyle="1" w:styleId="57">
    <w:name w:val="页眉 Char"/>
    <w:link w:val="30"/>
    <w:qFormat/>
    <w:uiPriority w:val="0"/>
    <w:rPr>
      <w:rFonts w:hAnsi="宋体"/>
      <w:color w:val="000000"/>
      <w:kern w:val="2"/>
      <w:sz w:val="18"/>
      <w:szCs w:val="18"/>
    </w:rPr>
  </w:style>
  <w:style w:type="character" w:customStyle="1" w:styleId="58">
    <w:name w:val="正文 A Char Char"/>
    <w:link w:val="59"/>
    <w:qFormat/>
    <w:uiPriority w:val="0"/>
    <w:rPr>
      <w:rFonts w:ascii="仿宋_GB2312" w:hAnsi="Heiti SC Light" w:eastAsia="仿宋_GB2312"/>
      <w:kern w:val="2"/>
      <w:sz w:val="24"/>
      <w:lang w:val="en-US" w:eastAsia="zh-CN" w:bidi="ar-SA"/>
    </w:rPr>
  </w:style>
  <w:style w:type="paragraph" w:customStyle="1" w:styleId="59">
    <w:name w:val="正文 A"/>
    <w:link w:val="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0">
    <w:name w:val="批注框文本 Char"/>
    <w:link w:val="28"/>
    <w:semiHidden/>
    <w:qFormat/>
    <w:locked/>
    <w:uiPriority w:val="0"/>
    <w:rPr>
      <w:kern w:val="2"/>
      <w:sz w:val="18"/>
      <w:szCs w:val="18"/>
    </w:rPr>
  </w:style>
  <w:style w:type="character" w:customStyle="1" w:styleId="61">
    <w:name w:val="正文文本缩进 Char"/>
    <w:link w:val="20"/>
    <w:qFormat/>
    <w:uiPriority w:val="99"/>
    <w:rPr>
      <w:rFonts w:ascii="仿宋_GB2312" w:eastAsia="仿宋_GB2312"/>
      <w:kern w:val="2"/>
      <w:sz w:val="32"/>
    </w:rPr>
  </w:style>
  <w:style w:type="character" w:customStyle="1" w:styleId="62">
    <w:name w:val="xl25 Char"/>
    <w:link w:val="63"/>
    <w:qFormat/>
    <w:uiPriority w:val="0"/>
    <w:rPr>
      <w:rFonts w:ascii="宋体" w:hAnsi="宋体" w:eastAsia="宋体"/>
      <w:sz w:val="21"/>
      <w:szCs w:val="21"/>
      <w:lang w:val="en-US" w:eastAsia="zh-CN" w:bidi="ar-SA"/>
    </w:rPr>
  </w:style>
  <w:style w:type="paragraph" w:customStyle="1" w:styleId="63">
    <w:name w:val="xl25"/>
    <w:basedOn w:val="1"/>
    <w:link w:val="62"/>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4">
    <w:name w:val="font1"/>
    <w:qFormat/>
    <w:uiPriority w:val="0"/>
    <w:rPr>
      <w:sz w:val="18"/>
      <w:szCs w:val="18"/>
      <w:u w:val="none"/>
    </w:rPr>
  </w:style>
  <w:style w:type="character" w:customStyle="1" w:styleId="65">
    <w:name w:val="纯文本 Char"/>
    <w:link w:val="23"/>
    <w:qFormat/>
    <w:uiPriority w:val="0"/>
    <w:rPr>
      <w:rFonts w:ascii="宋体" w:hAnsi="Courier New" w:eastAsia="宋体" w:cs="Courier New"/>
      <w:kern w:val="2"/>
      <w:sz w:val="21"/>
      <w:szCs w:val="21"/>
      <w:lang w:val="en-US" w:eastAsia="zh-CN" w:bidi="ar-SA"/>
    </w:rPr>
  </w:style>
  <w:style w:type="character" w:customStyle="1" w:styleId="66">
    <w:name w:val="标题 2 Char"/>
    <w:qFormat/>
    <w:uiPriority w:val="0"/>
    <w:rPr>
      <w:rFonts w:ascii="Arial" w:hAnsi="Arial" w:eastAsia="黑体"/>
      <w:b/>
      <w:bCs/>
      <w:kern w:val="2"/>
      <w:sz w:val="32"/>
      <w:szCs w:val="32"/>
      <w:lang w:val="en-US" w:eastAsia="zh-CN" w:bidi="ar-SA"/>
    </w:rPr>
  </w:style>
  <w:style w:type="character" w:customStyle="1" w:styleId="67">
    <w:name w:val="纯文本 Char1"/>
    <w:qFormat/>
    <w:uiPriority w:val="0"/>
    <w:rPr>
      <w:rFonts w:ascii="宋体" w:hAnsi="Courier New" w:eastAsia="宋体" w:cs="Times New Roman"/>
      <w:kern w:val="0"/>
      <w:sz w:val="20"/>
      <w:szCs w:val="20"/>
    </w:rPr>
  </w:style>
  <w:style w:type="character" w:customStyle="1" w:styleId="68">
    <w:name w:val="批注文字 Char"/>
    <w:link w:val="17"/>
    <w:semiHidden/>
    <w:qFormat/>
    <w:uiPriority w:val="99"/>
    <w:rPr>
      <w:kern w:val="2"/>
      <w:sz w:val="21"/>
      <w:szCs w:val="24"/>
    </w:rPr>
  </w:style>
  <w:style w:type="character" w:customStyle="1" w:styleId="69">
    <w:name w:val="标题 3 Char"/>
    <w:link w:val="6"/>
    <w:qFormat/>
    <w:uiPriority w:val="0"/>
    <w:rPr>
      <w:rFonts w:eastAsia="宋体"/>
      <w:b/>
      <w:bCs/>
      <w:kern w:val="2"/>
      <w:sz w:val="32"/>
      <w:szCs w:val="32"/>
      <w:lang w:val="en-US" w:eastAsia="zh-CN" w:bidi="ar-SA"/>
    </w:rPr>
  </w:style>
  <w:style w:type="character" w:customStyle="1" w:styleId="70">
    <w:name w:val="mark8"/>
    <w:qFormat/>
    <w:uiPriority w:val="0"/>
    <w:rPr>
      <w:b/>
      <w:bCs/>
      <w:sz w:val="21"/>
      <w:szCs w:val="21"/>
    </w:rPr>
  </w:style>
  <w:style w:type="character" w:customStyle="1" w:styleId="71">
    <w:name w:val="列出段落 Char"/>
    <w:link w:val="72"/>
    <w:qFormat/>
    <w:uiPriority w:val="0"/>
    <w:rPr>
      <w:rFonts w:ascii="Calibri" w:hAnsi="Calibri"/>
      <w:kern w:val="2"/>
      <w:sz w:val="21"/>
      <w:szCs w:val="22"/>
    </w:rPr>
  </w:style>
  <w:style w:type="paragraph" w:styleId="72">
    <w:name w:val="List Paragraph"/>
    <w:basedOn w:val="1"/>
    <w:link w:val="71"/>
    <w:qFormat/>
    <w:uiPriority w:val="0"/>
    <w:pPr>
      <w:ind w:firstLine="420" w:firstLineChars="200"/>
    </w:pPr>
    <w:rPr>
      <w:rFonts w:ascii="Calibri" w:hAnsi="Calibri"/>
      <w:szCs w:val="22"/>
    </w:rPr>
  </w:style>
  <w:style w:type="character" w:customStyle="1" w:styleId="73">
    <w:name w:val="Char Char10"/>
    <w:qFormat/>
    <w:uiPriority w:val="0"/>
    <w:rPr>
      <w:rFonts w:eastAsia="宋体"/>
      <w:kern w:val="2"/>
      <w:sz w:val="18"/>
      <w:szCs w:val="18"/>
      <w:lang w:val="en-US" w:eastAsia="zh-CN" w:bidi="ar-SA"/>
    </w:rPr>
  </w:style>
  <w:style w:type="character" w:customStyle="1" w:styleId="74">
    <w:name w:val="nine-11"/>
    <w:qFormat/>
    <w:uiPriority w:val="0"/>
    <w:rPr>
      <w:rFonts w:hint="default"/>
      <w:sz w:val="18"/>
      <w:szCs w:val="18"/>
    </w:rPr>
  </w:style>
  <w:style w:type="character" w:customStyle="1" w:styleId="75">
    <w:name w:val="题注 Char"/>
    <w:link w:val="14"/>
    <w:qFormat/>
    <w:uiPriority w:val="0"/>
    <w:rPr>
      <w:rFonts w:ascii="Arial" w:hAnsi="Arial" w:eastAsia="黑体" w:cs="Arial"/>
      <w:kern w:val="2"/>
    </w:rPr>
  </w:style>
  <w:style w:type="character" w:customStyle="1" w:styleId="76">
    <w:name w:val="mark"/>
    <w:basedOn w:val="45"/>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页脚 Char"/>
    <w:link w:val="29"/>
    <w:qFormat/>
    <w:uiPriority w:val="0"/>
    <w:rPr>
      <w:rFonts w:eastAsia="宋体"/>
      <w:kern w:val="2"/>
      <w:sz w:val="18"/>
      <w:szCs w:val="18"/>
      <w:lang w:val="en-US" w:eastAsia="zh-CN" w:bidi="ar-SA"/>
    </w:rPr>
  </w:style>
  <w:style w:type="character" w:customStyle="1" w:styleId="79">
    <w:name w:val="font31"/>
    <w:qFormat/>
    <w:uiPriority w:val="0"/>
    <w:rPr>
      <w:rFonts w:hint="eastAsia" w:ascii="宋体" w:hAnsi="宋体" w:eastAsia="宋体" w:cs="宋体"/>
      <w:color w:val="000000"/>
      <w:sz w:val="20"/>
      <w:szCs w:val="20"/>
      <w:u w:val="none"/>
    </w:rPr>
  </w:style>
  <w:style w:type="character" w:customStyle="1" w:styleId="80">
    <w:name w:val="Font Style17"/>
    <w:qFormat/>
    <w:uiPriority w:val="0"/>
    <w:rPr>
      <w:rFonts w:ascii="黑体" w:eastAsia="黑体" w:cs="黑体"/>
      <w:sz w:val="28"/>
      <w:szCs w:val="28"/>
    </w:rPr>
  </w:style>
  <w:style w:type="character" w:customStyle="1" w:styleId="81">
    <w:name w:val="标题 1 Char"/>
    <w:qFormat/>
    <w:uiPriority w:val="0"/>
    <w:rPr>
      <w:rFonts w:ascii="Times New Roman" w:hAnsi="Times New Roman" w:eastAsia="宋体" w:cs="Times New Roman"/>
      <w:b/>
      <w:bCs/>
      <w:kern w:val="44"/>
      <w:sz w:val="44"/>
      <w:szCs w:val="44"/>
    </w:rPr>
  </w:style>
  <w:style w:type="character" w:customStyle="1" w:styleId="82">
    <w:name w:val="List Paragraph Char"/>
    <w:link w:val="83"/>
    <w:qFormat/>
    <w:locked/>
    <w:uiPriority w:val="0"/>
    <w:rPr>
      <w:rFonts w:ascii="Calibri" w:hAnsi="Calibri"/>
      <w:kern w:val="2"/>
      <w:sz w:val="21"/>
      <w:szCs w:val="22"/>
    </w:rPr>
  </w:style>
  <w:style w:type="paragraph" w:customStyle="1" w:styleId="83">
    <w:name w:val="列出段落2"/>
    <w:basedOn w:val="1"/>
    <w:link w:val="82"/>
    <w:qFormat/>
    <w:uiPriority w:val="0"/>
    <w:pPr>
      <w:ind w:firstLine="420" w:firstLineChars="200"/>
    </w:pPr>
    <w:rPr>
      <w:rFonts w:ascii="Calibri" w:hAnsi="Calibri"/>
      <w:szCs w:val="22"/>
    </w:rPr>
  </w:style>
  <w:style w:type="character" w:customStyle="1" w:styleId="84">
    <w:name w:val="标题 1 Char1"/>
    <w:link w:val="3"/>
    <w:qFormat/>
    <w:locked/>
    <w:uiPriority w:val="0"/>
    <w:rPr>
      <w:b/>
      <w:bCs/>
      <w:kern w:val="44"/>
      <w:sz w:val="44"/>
      <w:szCs w:val="44"/>
    </w:rPr>
  </w:style>
  <w:style w:type="character" w:customStyle="1" w:styleId="85">
    <w:name w:val="标题 2 Char1"/>
    <w:link w:val="4"/>
    <w:qFormat/>
    <w:locked/>
    <w:uiPriority w:val="0"/>
    <w:rPr>
      <w:rFonts w:ascii="Arial" w:hAnsi="Arial" w:eastAsia="黑体"/>
      <w:b/>
      <w:bCs/>
      <w:kern w:val="2"/>
      <w:sz w:val="32"/>
      <w:szCs w:val="32"/>
    </w:rPr>
  </w:style>
  <w:style w:type="character" w:customStyle="1" w:styleId="86">
    <w:name w:val="标题 5 Char"/>
    <w:link w:val="8"/>
    <w:qFormat/>
    <w:locked/>
    <w:uiPriority w:val="0"/>
    <w:rPr>
      <w:b/>
      <w:sz w:val="28"/>
    </w:rPr>
  </w:style>
  <w:style w:type="character" w:customStyle="1" w:styleId="87">
    <w:name w:val="标题 6 Char"/>
    <w:link w:val="9"/>
    <w:qFormat/>
    <w:locked/>
    <w:uiPriority w:val="0"/>
    <w:rPr>
      <w:rFonts w:ascii="Arial" w:hAnsi="Arial" w:eastAsia="黑体"/>
      <w:b/>
      <w:kern w:val="2"/>
      <w:sz w:val="24"/>
    </w:rPr>
  </w:style>
  <w:style w:type="character" w:customStyle="1" w:styleId="88">
    <w:name w:val="标题 8 Char"/>
    <w:link w:val="11"/>
    <w:qFormat/>
    <w:locked/>
    <w:uiPriority w:val="0"/>
    <w:rPr>
      <w:rFonts w:ascii="Arial" w:hAnsi="Arial" w:eastAsia="黑体"/>
      <w:kern w:val="2"/>
      <w:sz w:val="24"/>
    </w:rPr>
  </w:style>
  <w:style w:type="character" w:customStyle="1" w:styleId="89">
    <w:name w:val="标题 Char"/>
    <w:link w:val="40"/>
    <w:qFormat/>
    <w:uiPriority w:val="0"/>
    <w:rPr>
      <w:rFonts w:ascii="Arial" w:hAnsi="Arial" w:cs="Arial"/>
      <w:b/>
      <w:bCs/>
      <w:kern w:val="2"/>
      <w:sz w:val="32"/>
      <w:szCs w:val="32"/>
    </w:rPr>
  </w:style>
  <w:style w:type="character" w:customStyle="1" w:styleId="90">
    <w:name w:val="正文文本缩进 2 Char"/>
    <w:link w:val="27"/>
    <w:qFormat/>
    <w:uiPriority w:val="0"/>
    <w:rPr>
      <w:kern w:val="2"/>
      <w:sz w:val="21"/>
      <w:szCs w:val="24"/>
    </w:rPr>
  </w:style>
  <w:style w:type="character" w:customStyle="1" w:styleId="91">
    <w:name w:val="表标题 Char Char"/>
    <w:link w:val="92"/>
    <w:qFormat/>
    <w:uiPriority w:val="0"/>
    <w:rPr>
      <w:b/>
    </w:rPr>
  </w:style>
  <w:style w:type="paragraph" w:customStyle="1" w:styleId="92">
    <w:name w:val="表标题"/>
    <w:basedOn w:val="5"/>
    <w:link w:val="91"/>
    <w:qFormat/>
    <w:uiPriority w:val="0"/>
    <w:pPr>
      <w:adjustRightInd w:val="0"/>
      <w:snapToGrid w:val="0"/>
      <w:spacing w:before="62" w:after="62"/>
      <w:ind w:firstLine="0"/>
      <w:jc w:val="center"/>
    </w:pPr>
    <w:rPr>
      <w:b/>
      <w:kern w:val="0"/>
      <w:sz w:val="20"/>
    </w:rPr>
  </w:style>
  <w:style w:type="paragraph" w:customStyle="1" w:styleId="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4">
    <w:name w:val="_Style 4"/>
    <w:basedOn w:val="1"/>
    <w:qFormat/>
    <w:uiPriority w:val="0"/>
    <w:pPr>
      <w:spacing w:beforeLines="50" w:afterLines="50"/>
    </w:pPr>
  </w:style>
  <w:style w:type="paragraph" w:customStyle="1" w:styleId="9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办公自动化专用标题"/>
    <w:basedOn w:val="40"/>
    <w:qFormat/>
    <w:uiPriority w:val="0"/>
    <w:pPr>
      <w:spacing w:line="560" w:lineRule="atLeast"/>
    </w:pPr>
    <w:rPr>
      <w:rFonts w:ascii="宋体"/>
      <w:bCs w:val="0"/>
      <w:sz w:val="44"/>
      <w:szCs w:val="20"/>
    </w:rPr>
  </w:style>
  <w:style w:type="paragraph" w:customStyle="1" w:styleId="99">
    <w:name w:val="Char3"/>
    <w:basedOn w:val="1"/>
    <w:qFormat/>
    <w:uiPriority w:val="0"/>
  </w:style>
  <w:style w:type="paragraph" w:customStyle="1" w:styleId="100">
    <w:name w:val="表格"/>
    <w:basedOn w:val="1"/>
    <w:qFormat/>
    <w:uiPriority w:val="0"/>
    <w:pPr>
      <w:jc w:val="center"/>
    </w:pPr>
    <w:rPr>
      <w:rFonts w:ascii="宋体"/>
      <w:b/>
      <w:szCs w:val="20"/>
    </w:rPr>
  </w:style>
  <w:style w:type="paragraph" w:customStyle="1" w:styleId="101">
    <w:name w:val="Char Char3 Char Char"/>
    <w:basedOn w:val="1"/>
    <w:qFormat/>
    <w:uiPriority w:val="0"/>
    <w:pPr>
      <w:spacing w:line="360" w:lineRule="auto"/>
      <w:ind w:firstLine="200" w:firstLineChars="200"/>
    </w:pPr>
    <w:rPr>
      <w:rFonts w:ascii="宋体" w:hAnsi="宋体" w:cs="宋体"/>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p0"/>
    <w:basedOn w:val="1"/>
    <w:qFormat/>
    <w:uiPriority w:val="0"/>
    <w:pPr>
      <w:widowControl/>
    </w:pPr>
    <w:rPr>
      <w:kern w:val="0"/>
      <w:szCs w:val="21"/>
    </w:rPr>
  </w:style>
  <w:style w:type="paragraph" w:customStyle="1" w:styleId="104">
    <w:name w:val="图框内的文字"/>
    <w:basedOn w:val="1"/>
    <w:qFormat/>
    <w:uiPriority w:val="0"/>
    <w:pPr>
      <w:jc w:val="center"/>
    </w:pPr>
    <w:rPr>
      <w:position w:val="6"/>
      <w:szCs w:val="20"/>
    </w:rPr>
  </w:style>
  <w:style w:type="paragraph" w:customStyle="1" w:styleId="105">
    <w:name w:val="默认段落字体 Para Char"/>
    <w:basedOn w:val="1"/>
    <w:qFormat/>
    <w:uiPriority w:val="0"/>
    <w:rPr>
      <w:rFonts w:ascii="宋体" w:hAnsi="宋体"/>
      <w:b/>
      <w:sz w:val="28"/>
      <w:szCs w:val="28"/>
    </w:rPr>
  </w:style>
  <w:style w:type="paragraph" w:customStyle="1" w:styleId="10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8">
    <w:name w:val="字元 字元"/>
    <w:basedOn w:val="1"/>
    <w:qFormat/>
    <w:uiPriority w:val="0"/>
    <w:pPr>
      <w:spacing w:line="360" w:lineRule="auto"/>
      <w:ind w:firstLine="200" w:firstLineChars="200"/>
    </w:pPr>
    <w:rPr>
      <w:rFonts w:ascii="宋体" w:hAnsi="宋体" w:cs="宋体"/>
      <w:sz w:val="24"/>
    </w:rPr>
  </w:style>
  <w:style w:type="paragraph" w:customStyle="1" w:styleId="109">
    <w:name w:val="正文段落"/>
    <w:basedOn w:val="1"/>
    <w:qFormat/>
    <w:uiPriority w:val="0"/>
    <w:pPr>
      <w:widowControl/>
      <w:spacing w:after="40" w:line="360" w:lineRule="auto"/>
      <w:ind w:firstLine="200" w:firstLineChars="200"/>
    </w:pPr>
    <w:rPr>
      <w:kern w:val="0"/>
      <w:sz w:val="24"/>
    </w:rPr>
  </w:style>
  <w:style w:type="paragraph" w:customStyle="1" w:styleId="11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1">
    <w:name w:val="Char Char2 Char"/>
    <w:basedOn w:val="1"/>
    <w:qFormat/>
    <w:uiPriority w:val="0"/>
    <w:rPr>
      <w:rFonts w:ascii="宋体" w:hAnsi="宋体"/>
      <w:b/>
      <w:sz w:val="28"/>
      <w:szCs w:val="28"/>
    </w:rPr>
  </w:style>
  <w:style w:type="paragraph" w:customStyle="1" w:styleId="11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Char Char"/>
    <w:basedOn w:val="1"/>
    <w:qFormat/>
    <w:uiPriority w:val="0"/>
    <w:rPr>
      <w:rFonts w:ascii="宋体" w:hAnsi="宋体"/>
      <w:b/>
      <w:sz w:val="28"/>
      <w:szCs w:val="28"/>
    </w:rPr>
  </w:style>
  <w:style w:type="paragraph" w:customStyle="1" w:styleId="11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5">
    <w:name w:val="题注5"/>
    <w:basedOn w:val="1"/>
    <w:next w:val="14"/>
    <w:qFormat/>
    <w:uiPriority w:val="0"/>
    <w:pPr>
      <w:jc w:val="center"/>
    </w:pPr>
    <w:rPr>
      <w:b/>
      <w:color w:val="000000"/>
      <w:sz w:val="24"/>
      <w:szCs w:val="21"/>
    </w:rPr>
  </w:style>
  <w:style w:type="paragraph" w:customStyle="1" w:styleId="1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7">
    <w:name w:val="题注4"/>
    <w:basedOn w:val="1"/>
    <w:next w:val="14"/>
    <w:qFormat/>
    <w:uiPriority w:val="0"/>
    <w:pPr>
      <w:ind w:left="-132" w:leftChars="-64" w:right="-105" w:rightChars="-50" w:hanging="2"/>
      <w:jc w:val="center"/>
    </w:pPr>
    <w:rPr>
      <w:b/>
      <w:color w:val="FF0000"/>
      <w:szCs w:val="21"/>
      <w:lang w:val="en-GB"/>
    </w:rPr>
  </w:style>
  <w:style w:type="paragraph" w:customStyle="1" w:styleId="118">
    <w:name w:val="表格文字"/>
    <w:basedOn w:val="1"/>
    <w:qFormat/>
    <w:uiPriority w:val="0"/>
    <w:pPr>
      <w:spacing w:before="25" w:after="25"/>
      <w:jc w:val="left"/>
    </w:pPr>
    <w:rPr>
      <w:bCs/>
      <w:spacing w:val="10"/>
      <w:kern w:val="0"/>
      <w:sz w:val="24"/>
      <w:szCs w:val="20"/>
    </w:rPr>
  </w:style>
  <w:style w:type="paragraph" w:customStyle="1" w:styleId="11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1">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2">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5">
    <w:name w:val="Char Char Char Char Char Char Char Char Char"/>
    <w:basedOn w:val="1"/>
    <w:qFormat/>
    <w:uiPriority w:val="0"/>
    <w:rPr>
      <w:sz w:val="28"/>
    </w:rPr>
  </w:style>
  <w:style w:type="paragraph" w:customStyle="1" w:styleId="1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Char Char Char Char Char Char Char"/>
    <w:basedOn w:val="1"/>
    <w:qFormat/>
    <w:uiPriority w:val="0"/>
    <w:pPr>
      <w:tabs>
        <w:tab w:val="left" w:pos="425"/>
      </w:tabs>
      <w:ind w:left="425" w:hanging="425"/>
    </w:pPr>
    <w:rPr>
      <w:rFonts w:eastAsia="仿宋_GB2312"/>
      <w:kern w:val="24"/>
      <w:sz w:val="24"/>
    </w:rPr>
  </w:style>
  <w:style w:type="paragraph" w:customStyle="1" w:styleId="128">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1">
    <w:name w:val="样式1"/>
    <w:basedOn w:val="7"/>
    <w:qFormat/>
    <w:uiPriority w:val="0"/>
    <w:pPr>
      <w:spacing w:line="416" w:lineRule="auto"/>
      <w:ind w:left="560" w:leftChars="200"/>
    </w:pPr>
    <w:rPr>
      <w:rFonts w:ascii="宋体"/>
      <w:bCs w:val="0"/>
      <w:color w:val="FF0000"/>
    </w:rPr>
  </w:style>
  <w:style w:type="paragraph" w:customStyle="1" w:styleId="13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3">
    <w:name w:val="Char1 Char Char Char"/>
    <w:basedOn w:val="1"/>
    <w:qFormat/>
    <w:uiPriority w:val="0"/>
    <w:pPr>
      <w:numPr>
        <w:ilvl w:val="0"/>
        <w:numId w:val="2"/>
      </w:numPr>
    </w:pPr>
    <w:rPr>
      <w:sz w:val="24"/>
    </w:rPr>
  </w:style>
  <w:style w:type="paragraph" w:customStyle="1" w:styleId="134">
    <w:name w:val="正文1"/>
    <w:qFormat/>
    <w:uiPriority w:val="0"/>
    <w:pPr>
      <w:widowControl w:val="0"/>
      <w:jc w:val="both"/>
    </w:pPr>
    <w:rPr>
      <w:rFonts w:ascii="Times New Roman" w:hAnsi="Times New Roman" w:eastAsia="宋体" w:cs="Times New Roman"/>
      <w:lang w:val="en-US" w:eastAsia="zh-CN" w:bidi="ar-SA"/>
    </w:rPr>
  </w:style>
  <w:style w:type="paragraph" w:customStyle="1" w:styleId="135">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7">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1">
    <w:name w:val="List Paragraph1"/>
    <w:basedOn w:val="1"/>
    <w:qFormat/>
    <w:uiPriority w:val="0"/>
    <w:pPr>
      <w:ind w:firstLine="420" w:firstLineChars="200"/>
    </w:pPr>
    <w:rPr>
      <w:rFonts w:ascii="Calibri" w:hAnsi="Calibri" w:cs="黑体"/>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3">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4">
    <w:name w:val="Char Char Char1 Char Char Char Char Char Char Char"/>
    <w:basedOn w:val="1"/>
    <w:qFormat/>
    <w:uiPriority w:val="0"/>
    <w:rPr>
      <w:rFonts w:ascii="Arial" w:hAnsi="Arial" w:cs="Arial"/>
      <w:sz w:val="20"/>
      <w:szCs w:val="20"/>
    </w:rPr>
  </w:style>
  <w:style w:type="paragraph" w:customStyle="1" w:styleId="1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6">
    <w:name w:val="_Style 2"/>
    <w:basedOn w:val="1"/>
    <w:qFormat/>
    <w:uiPriority w:val="34"/>
    <w:pPr>
      <w:ind w:firstLine="420" w:firstLineChars="200"/>
    </w:pPr>
  </w:style>
  <w:style w:type="paragraph" w:customStyle="1" w:styleId="14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列举"/>
    <w:basedOn w:val="1"/>
    <w:qFormat/>
    <w:uiPriority w:val="0"/>
    <w:pPr>
      <w:numPr>
        <w:ilvl w:val="0"/>
        <w:numId w:val="4"/>
      </w:numPr>
      <w:spacing w:line="360" w:lineRule="auto"/>
    </w:pPr>
    <w:rPr>
      <w:rFonts w:ascii="宋体"/>
    </w:rPr>
  </w:style>
  <w:style w:type="table" w:customStyle="1" w:styleId="149">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0">
    <w:name w:val="Placeholder Text"/>
    <w:semiHidden/>
    <w:qFormat/>
    <w:uiPriority w:val="99"/>
    <w:rPr>
      <w:color w:val="808080"/>
    </w:rPr>
  </w:style>
  <w:style w:type="paragraph" w:customStyle="1" w:styleId="151">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 w:type="paragraph" w:customStyle="1" w:styleId="152">
    <w:name w:val="正文GPDI"/>
    <w:basedOn w:val="1"/>
    <w:qFormat/>
    <w:uiPriority w:val="0"/>
    <w:pPr>
      <w:ind w:firstLine="200" w:firstLineChars="200"/>
      <w:jc w:val="both"/>
    </w:pPr>
    <w:rPr>
      <w:rFonts w:cstheme="minorBidi"/>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4145</Words>
  <Characters>23631</Characters>
  <Lines>196</Lines>
  <Paragraphs>55</Paragraphs>
  <TotalTime>3</TotalTime>
  <ScaleCrop>false</ScaleCrop>
  <LinksUpToDate>false</LinksUpToDate>
  <CharactersWithSpaces>27721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2016-12-28T09:38:00Z</cp:lastPrinted>
  <dcterms:modified xsi:type="dcterms:W3CDTF">2021-12-21T00:42:37Z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958561446096443CA77D9A05DD725A50</vt:lpwstr>
  </property>
</Properties>
</file>