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rPr>
      </w:pPr>
      <w:bookmarkStart w:id="0" w:name="_Toc491658631"/>
    </w:p>
    <w:p>
      <w:pPr>
        <w:pStyle w:val="24"/>
        <w:widowControl/>
        <w:adjustRightInd w:val="0"/>
        <w:snapToGrid w:val="0"/>
        <w:spacing w:line="360" w:lineRule="auto"/>
        <w:jc w:val="left"/>
        <w:rPr>
          <w:rFonts w:ascii="黑体" w:eastAsia="黑体"/>
          <w:bCs/>
          <w:color w:val="000000" w:themeColor="text1"/>
          <w:sz w:val="32"/>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4"/>
        <w:widowControl/>
        <w:adjustRightInd w:val="0"/>
        <w:snapToGrid w:val="0"/>
        <w:spacing w:line="360" w:lineRule="auto"/>
        <w:jc w:val="center"/>
        <w:rPr>
          <w:rFonts w:ascii="黑体" w:eastAsia="黑体"/>
          <w:bCs/>
          <w:color w:val="000000" w:themeColor="text1"/>
          <w:sz w:val="72"/>
          <w:szCs w:val="72"/>
        </w:rPr>
      </w:pPr>
    </w:p>
    <w:p>
      <w:pPr>
        <w:pStyle w:val="24"/>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4"/>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highlight w:val="none"/>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YXZB-20211102</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阳江市疾病预防控制中心放射卫生技术服务机构资质扩项采购项目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阳江市疾病预防控制中心</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4"/>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w:t>
      </w:r>
      <w:r>
        <w:rPr>
          <w:rFonts w:hint="eastAsia" w:ascii="黑体" w:eastAsia="黑体"/>
          <w:bCs/>
          <w:color w:val="000000" w:themeColor="text1"/>
          <w:sz w:val="24"/>
          <w:highlight w:val="none"/>
        </w:rPr>
        <w:t>一年</w:t>
      </w:r>
      <w:r>
        <w:rPr>
          <w:rFonts w:hint="eastAsia" w:ascii="黑体" w:eastAsia="黑体"/>
          <w:bCs/>
          <w:color w:val="000000" w:themeColor="text1"/>
          <w:sz w:val="24"/>
          <w:highlight w:val="none"/>
          <w:lang w:val="en-US" w:eastAsia="zh-CN"/>
        </w:rPr>
        <w:t>十</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ascii="宋体" w:hAnsi="宋体"/>
          <w:color w:val="000000" w:themeColor="text1"/>
          <w:szCs w:val="21"/>
        </w:rPr>
        <w:t>会议室。</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
        <w:numPr>
          <w:ilvl w:val="0"/>
          <w:numId w:val="0"/>
        </w:numPr>
        <w:spacing w:beforeLines="0" w:line="240" w:lineRule="auto"/>
        <w:rPr>
          <w:color w:val="000000" w:themeColor="text1"/>
        </w:rPr>
      </w:pPr>
    </w:p>
    <w:p>
      <w:pPr>
        <w:pStyle w:val="31"/>
        <w:tabs>
          <w:tab w:val="right" w:leader="dot" w:pos="9070"/>
          <w:tab w:val="clear" w:pos="8949"/>
        </w:tabs>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rPr>
        <w:instrText xml:space="preserve"> HYPERLINK \l _Toc11597 </w:instrText>
      </w:r>
      <w:r>
        <w:rPr>
          <w:bCs w:val="0"/>
          <w:caps w:val="0"/>
        </w:rPr>
        <w:fldChar w:fldCharType="separate"/>
      </w:r>
      <w:r>
        <w:rPr>
          <w:rFonts w:hint="eastAsia"/>
        </w:rPr>
        <w:t>第一部分 投标邀请函</w:t>
      </w:r>
      <w:r>
        <w:tab/>
      </w:r>
      <w:r>
        <w:fldChar w:fldCharType="begin"/>
      </w:r>
      <w:r>
        <w:instrText xml:space="preserve"> PAGEREF _Toc11597 \h </w:instrText>
      </w:r>
      <w:r>
        <w:fldChar w:fldCharType="separate"/>
      </w:r>
      <w:r>
        <w:t>5</w:t>
      </w:r>
      <w:r>
        <w:fldChar w:fldCharType="end"/>
      </w:r>
      <w:r>
        <w:rPr>
          <w:bCs w:val="0"/>
          <w:caps w:val="0"/>
          <w:color w:val="000000" w:themeColor="text1"/>
        </w:rPr>
        <w:fldChar w:fldCharType="end"/>
      </w:r>
    </w:p>
    <w:p>
      <w:pPr>
        <w:pStyle w:val="31"/>
        <w:tabs>
          <w:tab w:val="right" w:leader="dot" w:pos="9070"/>
          <w:tab w:val="clear" w:pos="8949"/>
        </w:tabs>
      </w:pPr>
      <w:r>
        <w:rPr>
          <w:bCs/>
          <w:caps/>
          <w:color w:val="000000" w:themeColor="text1"/>
          <w:szCs w:val="21"/>
        </w:rPr>
        <w:fldChar w:fldCharType="begin"/>
      </w:r>
      <w:r>
        <w:rPr>
          <w:bCs/>
          <w:caps/>
          <w:szCs w:val="21"/>
        </w:rPr>
        <w:instrText xml:space="preserve"> HYPERLINK \l _Toc7552 </w:instrText>
      </w:r>
      <w:r>
        <w:rPr>
          <w:bCs/>
          <w:caps/>
          <w:szCs w:val="21"/>
        </w:rPr>
        <w:fldChar w:fldCharType="separate"/>
      </w:r>
      <w:r>
        <w:rPr>
          <w:rFonts w:hint="eastAsia"/>
        </w:rPr>
        <w:t>第二部分 采购项目内容</w:t>
      </w:r>
      <w:r>
        <w:tab/>
      </w:r>
      <w:r>
        <w:fldChar w:fldCharType="begin"/>
      </w:r>
      <w:r>
        <w:instrText xml:space="preserve"> PAGEREF _Toc7552 \h </w:instrText>
      </w:r>
      <w:r>
        <w:fldChar w:fldCharType="separate"/>
      </w:r>
      <w:r>
        <w:t>7</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_Toc14761 </w:instrText>
      </w:r>
      <w:r>
        <w:rPr>
          <w:bCs/>
          <w:caps/>
          <w:szCs w:val="21"/>
        </w:rPr>
        <w:fldChar w:fldCharType="separate"/>
      </w:r>
      <w:r>
        <w:rPr>
          <w:kern w:val="0"/>
        </w:rPr>
        <w:t xml:space="preserve">A  </w:t>
      </w:r>
      <w:r>
        <w:rPr>
          <w:rFonts w:hint="eastAsia"/>
          <w:kern w:val="0"/>
        </w:rPr>
        <w:t>商务要求</w:t>
      </w:r>
      <w:r>
        <w:tab/>
      </w:r>
      <w:r>
        <w:fldChar w:fldCharType="begin"/>
      </w:r>
      <w:r>
        <w:instrText xml:space="preserve"> PAGEREF _Toc14761 \h </w:instrText>
      </w:r>
      <w:r>
        <w:fldChar w:fldCharType="separate"/>
      </w:r>
      <w:r>
        <w:t>7</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_Toc15317 </w:instrText>
      </w:r>
      <w:r>
        <w:rPr>
          <w:bCs/>
          <w:caps/>
          <w:szCs w:val="21"/>
        </w:rPr>
        <w:fldChar w:fldCharType="separate"/>
      </w:r>
      <w:r>
        <w:rPr>
          <w:rFonts w:hint="eastAsia"/>
          <w:kern w:val="0"/>
        </w:rPr>
        <w:t>B  技术要求</w:t>
      </w:r>
      <w:r>
        <w:tab/>
      </w:r>
      <w:r>
        <w:fldChar w:fldCharType="begin"/>
      </w:r>
      <w:r>
        <w:instrText xml:space="preserve"> PAGEREF _Toc15317 \h </w:instrText>
      </w:r>
      <w:r>
        <w:fldChar w:fldCharType="separate"/>
      </w:r>
      <w:r>
        <w:t>8</w:t>
      </w:r>
      <w:r>
        <w:fldChar w:fldCharType="end"/>
      </w:r>
      <w:r>
        <w:rPr>
          <w:bCs/>
          <w:caps/>
          <w:color w:val="000000" w:themeColor="text1"/>
          <w:szCs w:val="21"/>
        </w:rPr>
        <w:fldChar w:fldCharType="end"/>
      </w:r>
    </w:p>
    <w:p>
      <w:pPr>
        <w:pStyle w:val="31"/>
        <w:tabs>
          <w:tab w:val="right" w:leader="dot" w:pos="9070"/>
          <w:tab w:val="clear" w:pos="8949"/>
        </w:tabs>
      </w:pPr>
      <w:r>
        <w:rPr>
          <w:bCs/>
          <w:caps/>
          <w:color w:val="000000" w:themeColor="text1"/>
          <w:szCs w:val="21"/>
        </w:rPr>
        <w:fldChar w:fldCharType="begin"/>
      </w:r>
      <w:r>
        <w:rPr>
          <w:bCs/>
          <w:caps/>
          <w:szCs w:val="21"/>
        </w:rPr>
        <w:instrText xml:space="preserve"> HYPERLINK \l _Toc6792 </w:instrText>
      </w:r>
      <w:r>
        <w:rPr>
          <w:bCs/>
          <w:caps/>
          <w:szCs w:val="21"/>
        </w:rPr>
        <w:fldChar w:fldCharType="separate"/>
      </w:r>
      <w:r>
        <w:rPr>
          <w:rFonts w:hint="eastAsia"/>
        </w:rPr>
        <w:t>第三部分 投标人须知</w:t>
      </w:r>
      <w:r>
        <w:tab/>
      </w:r>
      <w:r>
        <w:fldChar w:fldCharType="begin"/>
      </w:r>
      <w:r>
        <w:instrText xml:space="preserve"> PAGEREF _Toc6792 \h </w:instrText>
      </w:r>
      <w:r>
        <w:fldChar w:fldCharType="separate"/>
      </w:r>
      <w:r>
        <w:t>10</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_Toc21308 </w:instrText>
      </w:r>
      <w:r>
        <w:rPr>
          <w:bCs/>
          <w:caps/>
          <w:szCs w:val="21"/>
        </w:rPr>
        <w:fldChar w:fldCharType="separate"/>
      </w:r>
      <w:r>
        <w:rPr>
          <w:rFonts w:hint="eastAsia"/>
          <w:szCs w:val="21"/>
        </w:rPr>
        <w:t>投标人须知前附表</w:t>
      </w:r>
      <w:r>
        <w:tab/>
      </w:r>
      <w:r>
        <w:fldChar w:fldCharType="begin"/>
      </w:r>
      <w:r>
        <w:instrText xml:space="preserve"> PAGEREF _Toc21308 \h </w:instrText>
      </w:r>
      <w:r>
        <w:fldChar w:fldCharType="separate"/>
      </w:r>
      <w:r>
        <w:t>10</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_Toc23914 </w:instrText>
      </w:r>
      <w:r>
        <w:rPr>
          <w:bCs/>
          <w:caps/>
          <w:szCs w:val="21"/>
        </w:rPr>
        <w:fldChar w:fldCharType="separate"/>
      </w:r>
      <w:r>
        <w:rPr>
          <w:rFonts w:hint="eastAsia"/>
        </w:rPr>
        <w:t>Ａ</w:t>
      </w:r>
      <w:r>
        <w:t xml:space="preserve">  </w:t>
      </w:r>
      <w:r>
        <w:rPr>
          <w:rFonts w:hint="eastAsia"/>
        </w:rPr>
        <w:t>说</w:t>
      </w:r>
      <w:r>
        <w:t xml:space="preserve">  </w:t>
      </w:r>
      <w:r>
        <w:rPr>
          <w:rFonts w:hint="eastAsia"/>
        </w:rPr>
        <w:t>明</w:t>
      </w:r>
      <w:r>
        <w:tab/>
      </w:r>
      <w:r>
        <w:fldChar w:fldCharType="begin"/>
      </w:r>
      <w:r>
        <w:instrText xml:space="preserve"> PAGEREF _Toc23914 \h </w:instrText>
      </w:r>
      <w:r>
        <w:fldChar w:fldCharType="separate"/>
      </w:r>
      <w:r>
        <w:t>11</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_Toc18931 </w:instrText>
      </w:r>
      <w:r>
        <w:rPr>
          <w:bCs/>
          <w:caps/>
          <w:szCs w:val="21"/>
        </w:rPr>
        <w:fldChar w:fldCharType="separate"/>
      </w:r>
      <w:r>
        <w:rPr>
          <w:rFonts w:hint="default"/>
        </w:rPr>
        <w:t xml:space="preserve">1 </w:t>
      </w:r>
      <w:r>
        <w:rPr>
          <w:rFonts w:hint="eastAsia"/>
        </w:rPr>
        <w:t>适用范围和资金来源</w:t>
      </w:r>
      <w:r>
        <w:tab/>
      </w:r>
      <w:r>
        <w:fldChar w:fldCharType="begin"/>
      </w:r>
      <w:r>
        <w:instrText xml:space="preserve"> PAGEREF _Toc18931 \h </w:instrText>
      </w:r>
      <w:r>
        <w:fldChar w:fldCharType="separate"/>
      </w:r>
      <w:r>
        <w:t>11</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_Toc11082 </w:instrText>
      </w:r>
      <w:r>
        <w:rPr>
          <w:bCs/>
          <w:caps/>
          <w:szCs w:val="21"/>
        </w:rPr>
        <w:fldChar w:fldCharType="separate"/>
      </w:r>
      <w:r>
        <w:rPr>
          <w:rFonts w:hint="default"/>
        </w:rPr>
        <w:t xml:space="preserve">2 </w:t>
      </w:r>
      <w:r>
        <w:rPr>
          <w:rFonts w:hint="eastAsia"/>
        </w:rPr>
        <w:t>定义</w:t>
      </w:r>
      <w:r>
        <w:tab/>
      </w:r>
      <w:r>
        <w:fldChar w:fldCharType="begin"/>
      </w:r>
      <w:r>
        <w:instrText xml:space="preserve"> PAGEREF _Toc11082 \h </w:instrText>
      </w:r>
      <w:r>
        <w:fldChar w:fldCharType="separate"/>
      </w:r>
      <w:r>
        <w:t>11</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_Toc31197 </w:instrText>
      </w:r>
      <w:r>
        <w:rPr>
          <w:bCs/>
          <w:caps/>
          <w:szCs w:val="21"/>
        </w:rPr>
        <w:fldChar w:fldCharType="separate"/>
      </w:r>
      <w:r>
        <w:rPr>
          <w:rFonts w:hint="default"/>
        </w:rPr>
        <w:t xml:space="preserve">3 </w:t>
      </w:r>
      <w:r>
        <w:rPr>
          <w:rFonts w:hint="eastAsia"/>
        </w:rPr>
        <w:t>合格的投标人</w:t>
      </w:r>
      <w:r>
        <w:tab/>
      </w:r>
      <w:r>
        <w:fldChar w:fldCharType="begin"/>
      </w:r>
      <w:r>
        <w:instrText xml:space="preserve"> PAGEREF _Toc31197 \h </w:instrText>
      </w:r>
      <w:r>
        <w:fldChar w:fldCharType="separate"/>
      </w:r>
      <w:r>
        <w:t>11</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_Toc16399 </w:instrText>
      </w:r>
      <w:r>
        <w:rPr>
          <w:bCs/>
          <w:caps/>
          <w:szCs w:val="21"/>
        </w:rPr>
        <w:fldChar w:fldCharType="separate"/>
      </w:r>
      <w:r>
        <w:rPr>
          <w:rFonts w:hint="default"/>
        </w:rPr>
        <w:t xml:space="preserve">4 </w:t>
      </w:r>
      <w:r>
        <w:rPr>
          <w:rFonts w:hint="eastAsia"/>
        </w:rPr>
        <w:t>投标费用</w:t>
      </w:r>
      <w:r>
        <w:tab/>
      </w:r>
      <w:r>
        <w:fldChar w:fldCharType="begin"/>
      </w:r>
      <w:r>
        <w:instrText xml:space="preserve"> PAGEREF _Toc16399 \h </w:instrText>
      </w:r>
      <w:r>
        <w:fldChar w:fldCharType="separate"/>
      </w:r>
      <w:r>
        <w:t>11</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_Toc31396 </w:instrText>
      </w:r>
      <w:r>
        <w:rPr>
          <w:bCs/>
          <w:caps/>
          <w:szCs w:val="21"/>
        </w:rPr>
        <w:fldChar w:fldCharType="separate"/>
      </w:r>
      <w:r>
        <w:rPr>
          <w:rFonts w:hint="eastAsia"/>
        </w:rPr>
        <w:t>Ｂ</w:t>
      </w:r>
      <w:r>
        <w:t xml:space="preserve">  </w:t>
      </w:r>
      <w:r>
        <w:rPr>
          <w:rFonts w:hint="eastAsia"/>
        </w:rPr>
        <w:t>招标文件说明</w:t>
      </w:r>
      <w:r>
        <w:tab/>
      </w:r>
      <w:r>
        <w:fldChar w:fldCharType="begin"/>
      </w:r>
      <w:r>
        <w:instrText xml:space="preserve"> PAGEREF _Toc31396 \h </w:instrText>
      </w:r>
      <w:r>
        <w:fldChar w:fldCharType="separate"/>
      </w:r>
      <w:r>
        <w:t>12</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_Toc31378 </w:instrText>
      </w:r>
      <w:r>
        <w:rPr>
          <w:bCs/>
          <w:caps/>
          <w:szCs w:val="21"/>
        </w:rPr>
        <w:fldChar w:fldCharType="separate"/>
      </w:r>
      <w:r>
        <w:rPr>
          <w:rFonts w:hint="default"/>
        </w:rPr>
        <w:t xml:space="preserve">5 </w:t>
      </w:r>
      <w:r>
        <w:rPr>
          <w:rFonts w:hint="eastAsia"/>
        </w:rPr>
        <w:t>招标文件的构成</w:t>
      </w:r>
      <w:r>
        <w:tab/>
      </w:r>
      <w:r>
        <w:fldChar w:fldCharType="begin"/>
      </w:r>
      <w:r>
        <w:instrText xml:space="preserve"> PAGEREF _Toc31378 \h </w:instrText>
      </w:r>
      <w:r>
        <w:fldChar w:fldCharType="separate"/>
      </w:r>
      <w:r>
        <w:t>12</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_Toc9782 </w:instrText>
      </w:r>
      <w:r>
        <w:rPr>
          <w:bCs/>
          <w:caps/>
          <w:szCs w:val="21"/>
        </w:rPr>
        <w:fldChar w:fldCharType="separate"/>
      </w:r>
      <w:r>
        <w:rPr>
          <w:rFonts w:hint="default"/>
        </w:rPr>
        <w:t xml:space="preserve">6 </w:t>
      </w:r>
      <w:r>
        <w:rPr>
          <w:rFonts w:hint="eastAsia"/>
        </w:rPr>
        <w:t>招标文件的澄清、修改</w:t>
      </w:r>
      <w:r>
        <w:tab/>
      </w:r>
      <w:r>
        <w:fldChar w:fldCharType="begin"/>
      </w:r>
      <w:r>
        <w:instrText xml:space="preserve"> PAGEREF _Toc9782 \h </w:instrText>
      </w:r>
      <w:r>
        <w:fldChar w:fldCharType="separate"/>
      </w:r>
      <w:r>
        <w:t>12</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_Toc12723 </w:instrText>
      </w:r>
      <w:r>
        <w:rPr>
          <w:bCs/>
          <w:caps/>
          <w:szCs w:val="21"/>
        </w:rPr>
        <w:fldChar w:fldCharType="separate"/>
      </w:r>
      <w:r>
        <w:rPr>
          <w:rFonts w:hint="eastAsia"/>
        </w:rPr>
        <w:t>Ｃ</w:t>
      </w:r>
      <w:r>
        <w:t xml:space="preserve">  </w:t>
      </w:r>
      <w:r>
        <w:rPr>
          <w:rFonts w:hint="eastAsia"/>
        </w:rPr>
        <w:t>投标文件的编制</w:t>
      </w:r>
      <w:r>
        <w:tab/>
      </w:r>
      <w:r>
        <w:fldChar w:fldCharType="begin"/>
      </w:r>
      <w:r>
        <w:instrText xml:space="preserve"> PAGEREF _Toc12723 \h </w:instrText>
      </w:r>
      <w:r>
        <w:fldChar w:fldCharType="separate"/>
      </w:r>
      <w:r>
        <w:t>13</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_Toc29165 </w:instrText>
      </w:r>
      <w:r>
        <w:rPr>
          <w:bCs/>
          <w:caps/>
          <w:szCs w:val="21"/>
        </w:rPr>
        <w:fldChar w:fldCharType="separate"/>
      </w:r>
      <w:r>
        <w:rPr>
          <w:rFonts w:hint="default"/>
        </w:rPr>
        <w:t xml:space="preserve">7 </w:t>
      </w:r>
      <w:r>
        <w:rPr>
          <w:rFonts w:hint="eastAsia"/>
        </w:rPr>
        <w:t>要求</w:t>
      </w:r>
      <w:r>
        <w:tab/>
      </w:r>
      <w:r>
        <w:fldChar w:fldCharType="begin"/>
      </w:r>
      <w:r>
        <w:instrText xml:space="preserve"> PAGEREF _Toc29165 \h </w:instrText>
      </w:r>
      <w:r>
        <w:fldChar w:fldCharType="separate"/>
      </w:r>
      <w:r>
        <w:t>13</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_Toc8030 </w:instrText>
      </w:r>
      <w:r>
        <w:rPr>
          <w:bCs/>
          <w:caps/>
          <w:szCs w:val="21"/>
        </w:rPr>
        <w:fldChar w:fldCharType="separate"/>
      </w:r>
      <w:r>
        <w:rPr>
          <w:rFonts w:hint="default"/>
        </w:rPr>
        <w:t xml:space="preserve">8 </w:t>
      </w:r>
      <w:r>
        <w:rPr>
          <w:rFonts w:hint="eastAsia"/>
        </w:rPr>
        <w:t>投标语言及计量单位</w:t>
      </w:r>
      <w:r>
        <w:tab/>
      </w:r>
      <w:r>
        <w:fldChar w:fldCharType="begin"/>
      </w:r>
      <w:r>
        <w:instrText xml:space="preserve"> PAGEREF _Toc8030 \h </w:instrText>
      </w:r>
      <w:r>
        <w:fldChar w:fldCharType="separate"/>
      </w:r>
      <w:r>
        <w:t>13</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_Toc18969 </w:instrText>
      </w:r>
      <w:r>
        <w:rPr>
          <w:bCs/>
          <w:caps/>
          <w:szCs w:val="21"/>
        </w:rPr>
        <w:fldChar w:fldCharType="separate"/>
      </w:r>
      <w:r>
        <w:rPr>
          <w:rFonts w:hint="default"/>
        </w:rPr>
        <w:t xml:space="preserve">9 </w:t>
      </w:r>
      <w:r>
        <w:rPr>
          <w:rFonts w:hint="eastAsia"/>
        </w:rPr>
        <w:t>投标文件的构成</w:t>
      </w:r>
      <w:r>
        <w:tab/>
      </w:r>
      <w:r>
        <w:fldChar w:fldCharType="begin"/>
      </w:r>
      <w:r>
        <w:instrText xml:space="preserve"> PAGEREF _Toc18969 \h </w:instrText>
      </w:r>
      <w:r>
        <w:fldChar w:fldCharType="separate"/>
      </w:r>
      <w:r>
        <w:t>13</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_Toc30831 </w:instrText>
      </w:r>
      <w:r>
        <w:rPr>
          <w:bCs/>
          <w:caps/>
          <w:szCs w:val="21"/>
        </w:rPr>
        <w:fldChar w:fldCharType="separate"/>
      </w:r>
      <w:r>
        <w:rPr>
          <w:rFonts w:hint="default"/>
        </w:rPr>
        <w:t xml:space="preserve">10 </w:t>
      </w:r>
      <w:r>
        <w:rPr>
          <w:rFonts w:hint="eastAsia"/>
        </w:rPr>
        <w:t>投标文件格式</w:t>
      </w:r>
      <w:r>
        <w:tab/>
      </w:r>
      <w:r>
        <w:fldChar w:fldCharType="begin"/>
      </w:r>
      <w:r>
        <w:instrText xml:space="preserve"> PAGEREF _Toc30831 \h </w:instrText>
      </w:r>
      <w:r>
        <w:fldChar w:fldCharType="separate"/>
      </w:r>
      <w:r>
        <w:t>13</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_Toc19149 </w:instrText>
      </w:r>
      <w:r>
        <w:rPr>
          <w:bCs/>
          <w:caps/>
          <w:szCs w:val="21"/>
        </w:rPr>
        <w:fldChar w:fldCharType="separate"/>
      </w:r>
      <w:r>
        <w:rPr>
          <w:rFonts w:hint="default"/>
        </w:rPr>
        <w:t xml:space="preserve">11 </w:t>
      </w:r>
      <w:r>
        <w:rPr>
          <w:rFonts w:hint="eastAsia"/>
        </w:rPr>
        <w:t>资格证明文件</w:t>
      </w:r>
      <w:r>
        <w:tab/>
      </w:r>
      <w:r>
        <w:fldChar w:fldCharType="begin"/>
      </w:r>
      <w:r>
        <w:instrText xml:space="preserve"> PAGEREF _Toc19149 \h </w:instrText>
      </w:r>
      <w:r>
        <w:fldChar w:fldCharType="separate"/>
      </w:r>
      <w:r>
        <w:t>13</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_Toc16580 </w:instrText>
      </w:r>
      <w:r>
        <w:rPr>
          <w:bCs/>
          <w:caps/>
          <w:szCs w:val="21"/>
        </w:rPr>
        <w:fldChar w:fldCharType="separate"/>
      </w:r>
      <w:r>
        <w:rPr>
          <w:rFonts w:hint="default"/>
        </w:rPr>
        <w:t xml:space="preserve">12 </w:t>
      </w:r>
      <w:r>
        <w:rPr>
          <w:rFonts w:hint="eastAsia"/>
        </w:rPr>
        <w:t>货物和服务的证明文件</w:t>
      </w:r>
      <w:r>
        <w:tab/>
      </w:r>
      <w:r>
        <w:fldChar w:fldCharType="begin"/>
      </w:r>
      <w:r>
        <w:instrText xml:space="preserve"> PAGEREF _Toc16580 \h </w:instrText>
      </w:r>
      <w:r>
        <w:fldChar w:fldCharType="separate"/>
      </w:r>
      <w:r>
        <w:t>14</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_Toc18458 </w:instrText>
      </w:r>
      <w:r>
        <w:rPr>
          <w:bCs/>
          <w:caps/>
          <w:szCs w:val="21"/>
        </w:rPr>
        <w:fldChar w:fldCharType="separate"/>
      </w:r>
      <w:r>
        <w:rPr>
          <w:rFonts w:hint="default"/>
        </w:rPr>
        <w:t xml:space="preserve">13 </w:t>
      </w:r>
      <w:r>
        <w:rPr>
          <w:rFonts w:hint="eastAsia"/>
        </w:rPr>
        <w:t>投标报价与投标货币</w:t>
      </w:r>
      <w:r>
        <w:tab/>
      </w:r>
      <w:r>
        <w:fldChar w:fldCharType="begin"/>
      </w:r>
      <w:r>
        <w:instrText xml:space="preserve"> PAGEREF _Toc18458 \h </w:instrText>
      </w:r>
      <w:r>
        <w:fldChar w:fldCharType="separate"/>
      </w:r>
      <w:r>
        <w:t>14</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_Toc9493 </w:instrText>
      </w:r>
      <w:r>
        <w:rPr>
          <w:bCs/>
          <w:caps/>
          <w:szCs w:val="21"/>
        </w:rPr>
        <w:fldChar w:fldCharType="separate"/>
      </w:r>
      <w:r>
        <w:rPr>
          <w:rFonts w:hint="default"/>
        </w:rPr>
        <w:t xml:space="preserve">14 </w:t>
      </w:r>
      <w:r>
        <w:rPr>
          <w:rFonts w:hint="eastAsia"/>
        </w:rPr>
        <w:t>投标保证金</w:t>
      </w:r>
      <w:r>
        <w:tab/>
      </w:r>
      <w:r>
        <w:fldChar w:fldCharType="begin"/>
      </w:r>
      <w:r>
        <w:instrText xml:space="preserve"> PAGEREF _Toc9493 \h </w:instrText>
      </w:r>
      <w:r>
        <w:fldChar w:fldCharType="separate"/>
      </w:r>
      <w:r>
        <w:t>14</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_Toc26911 </w:instrText>
      </w:r>
      <w:r>
        <w:rPr>
          <w:bCs/>
          <w:caps/>
          <w:szCs w:val="21"/>
        </w:rPr>
        <w:fldChar w:fldCharType="separate"/>
      </w:r>
      <w:r>
        <w:rPr>
          <w:rFonts w:hint="default"/>
        </w:rPr>
        <w:t xml:space="preserve">15 </w:t>
      </w:r>
      <w:r>
        <w:rPr>
          <w:rFonts w:hint="eastAsia"/>
        </w:rPr>
        <w:t>投标有效期</w:t>
      </w:r>
      <w:r>
        <w:tab/>
      </w:r>
      <w:r>
        <w:fldChar w:fldCharType="begin"/>
      </w:r>
      <w:r>
        <w:instrText xml:space="preserve"> PAGEREF _Toc26911 \h </w:instrText>
      </w:r>
      <w:r>
        <w:fldChar w:fldCharType="separate"/>
      </w:r>
      <w:r>
        <w:t>15</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_Toc12351 </w:instrText>
      </w:r>
      <w:r>
        <w:rPr>
          <w:bCs/>
          <w:caps/>
          <w:szCs w:val="21"/>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_Toc12351 \h </w:instrText>
      </w:r>
      <w:r>
        <w:fldChar w:fldCharType="separate"/>
      </w:r>
      <w:r>
        <w:t>15</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_Toc29845 </w:instrText>
      </w:r>
      <w:r>
        <w:rPr>
          <w:bCs/>
          <w:caps/>
          <w:szCs w:val="21"/>
        </w:rPr>
        <w:fldChar w:fldCharType="separate"/>
      </w:r>
      <w:r>
        <w:rPr>
          <w:rFonts w:hint="eastAsia"/>
        </w:rPr>
        <w:t>Ｄ</w:t>
      </w:r>
      <w:r>
        <w:t xml:space="preserve">  </w:t>
      </w:r>
      <w:r>
        <w:rPr>
          <w:rFonts w:hint="eastAsia"/>
        </w:rPr>
        <w:t>投标文件的递交</w:t>
      </w:r>
      <w:r>
        <w:tab/>
      </w:r>
      <w:r>
        <w:fldChar w:fldCharType="begin"/>
      </w:r>
      <w:r>
        <w:instrText xml:space="preserve"> PAGEREF _Toc29845 \h </w:instrText>
      </w:r>
      <w:r>
        <w:fldChar w:fldCharType="separate"/>
      </w:r>
      <w:r>
        <w:t>16</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_Toc8225 </w:instrText>
      </w:r>
      <w:r>
        <w:rPr>
          <w:bCs/>
          <w:caps/>
          <w:szCs w:val="21"/>
        </w:rPr>
        <w:fldChar w:fldCharType="separate"/>
      </w:r>
      <w:r>
        <w:rPr>
          <w:rFonts w:hint="default" w:ascii="宋体" w:hAnsi="宋体"/>
        </w:rPr>
        <w:t xml:space="preserve">17 </w:t>
      </w:r>
      <w:r>
        <w:rPr>
          <w:rFonts w:hint="eastAsia"/>
        </w:rPr>
        <w:t>投标文件的密封和标记</w:t>
      </w:r>
      <w:r>
        <w:tab/>
      </w:r>
      <w:r>
        <w:fldChar w:fldCharType="begin"/>
      </w:r>
      <w:r>
        <w:instrText xml:space="preserve"> PAGEREF _Toc8225 \h </w:instrText>
      </w:r>
      <w:r>
        <w:fldChar w:fldCharType="separate"/>
      </w:r>
      <w:r>
        <w:t>16</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_Toc8897 </w:instrText>
      </w:r>
      <w:r>
        <w:rPr>
          <w:bCs/>
          <w:caps/>
          <w:szCs w:val="21"/>
        </w:rPr>
        <w:fldChar w:fldCharType="separate"/>
      </w:r>
      <w:r>
        <w:rPr>
          <w:rFonts w:hint="default"/>
        </w:rPr>
        <w:t xml:space="preserve">18 </w:t>
      </w:r>
      <w:r>
        <w:rPr>
          <w:rFonts w:hint="eastAsia"/>
        </w:rPr>
        <w:t>递交投标文件的时间、地点及截止时间</w:t>
      </w:r>
      <w:r>
        <w:tab/>
      </w:r>
      <w:r>
        <w:fldChar w:fldCharType="begin"/>
      </w:r>
      <w:r>
        <w:instrText xml:space="preserve"> PAGEREF _Toc8897 \h </w:instrText>
      </w:r>
      <w:r>
        <w:fldChar w:fldCharType="separate"/>
      </w:r>
      <w:r>
        <w:t>16</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_Toc32327 </w:instrText>
      </w:r>
      <w:r>
        <w:rPr>
          <w:bCs/>
          <w:caps/>
          <w:szCs w:val="21"/>
        </w:rPr>
        <w:fldChar w:fldCharType="separate"/>
      </w:r>
      <w:r>
        <w:rPr>
          <w:rFonts w:hint="default"/>
        </w:rPr>
        <w:t xml:space="preserve">19 </w:t>
      </w:r>
      <w:r>
        <w:rPr>
          <w:rFonts w:hint="eastAsia"/>
        </w:rPr>
        <w:t>迟交的投标文件</w:t>
      </w:r>
      <w:r>
        <w:tab/>
      </w:r>
      <w:r>
        <w:fldChar w:fldCharType="begin"/>
      </w:r>
      <w:r>
        <w:instrText xml:space="preserve"> PAGEREF _Toc32327 \h </w:instrText>
      </w:r>
      <w:r>
        <w:fldChar w:fldCharType="separate"/>
      </w:r>
      <w:r>
        <w:t>16</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_Toc10227 </w:instrText>
      </w:r>
      <w:r>
        <w:rPr>
          <w:bCs/>
          <w:caps/>
          <w:szCs w:val="21"/>
        </w:rPr>
        <w:fldChar w:fldCharType="separate"/>
      </w:r>
      <w:r>
        <w:rPr>
          <w:rFonts w:hint="default"/>
        </w:rPr>
        <w:t xml:space="preserve">20 </w:t>
      </w:r>
      <w:r>
        <w:rPr>
          <w:rFonts w:hint="eastAsia"/>
        </w:rPr>
        <w:t>投标文件的修改和撤回</w:t>
      </w:r>
      <w:r>
        <w:tab/>
      </w:r>
      <w:r>
        <w:fldChar w:fldCharType="begin"/>
      </w:r>
      <w:r>
        <w:instrText xml:space="preserve"> PAGEREF _Toc10227 \h </w:instrText>
      </w:r>
      <w:r>
        <w:fldChar w:fldCharType="separate"/>
      </w:r>
      <w:r>
        <w:t>16</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_Toc748 </w:instrText>
      </w:r>
      <w:r>
        <w:rPr>
          <w:bCs/>
          <w:caps/>
          <w:szCs w:val="21"/>
        </w:rPr>
        <w:fldChar w:fldCharType="separate"/>
      </w:r>
      <w:r>
        <w:rPr>
          <w:rFonts w:hint="eastAsia"/>
        </w:rPr>
        <w:t>Ｅ</w:t>
      </w:r>
      <w:r>
        <w:t xml:space="preserve">  </w:t>
      </w:r>
      <w:r>
        <w:rPr>
          <w:rFonts w:hint="eastAsia"/>
        </w:rPr>
        <w:t>开标和评标</w:t>
      </w:r>
      <w:r>
        <w:tab/>
      </w:r>
      <w:r>
        <w:fldChar w:fldCharType="begin"/>
      </w:r>
      <w:r>
        <w:instrText xml:space="preserve"> PAGEREF _Toc748 \h </w:instrText>
      </w:r>
      <w:r>
        <w:fldChar w:fldCharType="separate"/>
      </w:r>
      <w:r>
        <w:t>17</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_Toc1014 </w:instrText>
      </w:r>
      <w:r>
        <w:rPr>
          <w:bCs/>
          <w:caps/>
          <w:szCs w:val="21"/>
        </w:rPr>
        <w:fldChar w:fldCharType="separate"/>
      </w:r>
      <w:r>
        <w:rPr>
          <w:rFonts w:hint="default"/>
        </w:rPr>
        <w:t xml:space="preserve">21 </w:t>
      </w:r>
      <w:r>
        <w:rPr>
          <w:rFonts w:hint="eastAsia"/>
        </w:rPr>
        <w:t>开标</w:t>
      </w:r>
      <w:r>
        <w:tab/>
      </w:r>
      <w:r>
        <w:fldChar w:fldCharType="begin"/>
      </w:r>
      <w:r>
        <w:instrText xml:space="preserve"> PAGEREF _Toc1014 \h </w:instrText>
      </w:r>
      <w:r>
        <w:fldChar w:fldCharType="separate"/>
      </w:r>
      <w:r>
        <w:t>17</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_Toc15652 </w:instrText>
      </w:r>
      <w:r>
        <w:rPr>
          <w:bCs/>
          <w:caps/>
          <w:szCs w:val="21"/>
        </w:rPr>
        <w:fldChar w:fldCharType="separate"/>
      </w:r>
      <w:r>
        <w:rPr>
          <w:rFonts w:hint="default" w:ascii="宋体" w:hAnsi="宋体"/>
        </w:rPr>
        <w:t xml:space="preserve">22 </w:t>
      </w:r>
      <w:r>
        <w:rPr>
          <w:rFonts w:hint="eastAsia"/>
        </w:rPr>
        <w:t>评标委员会</w:t>
      </w:r>
      <w:r>
        <w:tab/>
      </w:r>
      <w:r>
        <w:fldChar w:fldCharType="begin"/>
      </w:r>
      <w:r>
        <w:instrText xml:space="preserve"> PAGEREF _Toc15652 \h </w:instrText>
      </w:r>
      <w:r>
        <w:fldChar w:fldCharType="separate"/>
      </w:r>
      <w:r>
        <w:t>17</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_Toc17960 </w:instrText>
      </w:r>
      <w:r>
        <w:rPr>
          <w:bCs/>
          <w:caps/>
          <w:szCs w:val="21"/>
        </w:rPr>
        <w:fldChar w:fldCharType="separate"/>
      </w:r>
      <w:r>
        <w:rPr>
          <w:rFonts w:hint="default"/>
        </w:rPr>
        <w:t xml:space="preserve">23 </w:t>
      </w:r>
      <w:r>
        <w:rPr>
          <w:rFonts w:hint="eastAsia"/>
        </w:rPr>
        <w:t>对投标文件的初审和响应性的确定</w:t>
      </w:r>
      <w:r>
        <w:tab/>
      </w:r>
      <w:r>
        <w:fldChar w:fldCharType="begin"/>
      </w:r>
      <w:r>
        <w:instrText xml:space="preserve"> PAGEREF _Toc17960 \h </w:instrText>
      </w:r>
      <w:r>
        <w:fldChar w:fldCharType="separate"/>
      </w:r>
      <w:r>
        <w:t>17</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_Toc4387 </w:instrText>
      </w:r>
      <w:r>
        <w:rPr>
          <w:bCs/>
          <w:caps/>
          <w:szCs w:val="21"/>
        </w:rPr>
        <w:fldChar w:fldCharType="separate"/>
      </w:r>
      <w:r>
        <w:rPr>
          <w:rFonts w:hint="default"/>
        </w:rPr>
        <w:t xml:space="preserve">24 </w:t>
      </w:r>
      <w:r>
        <w:rPr>
          <w:rFonts w:hint="eastAsia"/>
        </w:rPr>
        <w:t>投标报价的审核</w:t>
      </w:r>
      <w:r>
        <w:tab/>
      </w:r>
      <w:r>
        <w:fldChar w:fldCharType="begin"/>
      </w:r>
      <w:r>
        <w:instrText xml:space="preserve"> PAGEREF _Toc4387 \h </w:instrText>
      </w:r>
      <w:r>
        <w:fldChar w:fldCharType="separate"/>
      </w:r>
      <w:r>
        <w:t>18</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_Toc13065 </w:instrText>
      </w:r>
      <w:r>
        <w:rPr>
          <w:bCs/>
          <w:caps/>
          <w:szCs w:val="21"/>
        </w:rPr>
        <w:fldChar w:fldCharType="separate"/>
      </w:r>
      <w:r>
        <w:rPr>
          <w:rFonts w:hint="default"/>
        </w:rPr>
        <w:t xml:space="preserve">25 </w:t>
      </w:r>
      <w:r>
        <w:rPr>
          <w:rFonts w:hint="eastAsia"/>
        </w:rPr>
        <w:t>询标及投标文件的澄清</w:t>
      </w:r>
      <w:r>
        <w:tab/>
      </w:r>
      <w:r>
        <w:fldChar w:fldCharType="begin"/>
      </w:r>
      <w:r>
        <w:instrText xml:space="preserve"> PAGEREF _Toc13065 \h </w:instrText>
      </w:r>
      <w:r>
        <w:fldChar w:fldCharType="separate"/>
      </w:r>
      <w:r>
        <w:t>18</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_Toc26115 </w:instrText>
      </w:r>
      <w:r>
        <w:rPr>
          <w:bCs/>
          <w:caps/>
          <w:szCs w:val="21"/>
        </w:rPr>
        <w:fldChar w:fldCharType="separate"/>
      </w:r>
      <w:r>
        <w:rPr>
          <w:rFonts w:hint="default"/>
        </w:rPr>
        <w:t xml:space="preserve">26 </w:t>
      </w:r>
      <w:r>
        <w:rPr>
          <w:rFonts w:hint="eastAsia"/>
        </w:rPr>
        <w:t>评标原则</w:t>
      </w:r>
      <w:r>
        <w:tab/>
      </w:r>
      <w:r>
        <w:fldChar w:fldCharType="begin"/>
      </w:r>
      <w:r>
        <w:instrText xml:space="preserve"> PAGEREF _Toc26115 \h </w:instrText>
      </w:r>
      <w:r>
        <w:fldChar w:fldCharType="separate"/>
      </w:r>
      <w:r>
        <w:t>18</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_Toc24448 </w:instrText>
      </w:r>
      <w:r>
        <w:rPr>
          <w:bCs/>
          <w:caps/>
          <w:szCs w:val="21"/>
        </w:rPr>
        <w:fldChar w:fldCharType="separate"/>
      </w:r>
      <w:r>
        <w:rPr>
          <w:rFonts w:hint="default"/>
        </w:rPr>
        <w:t xml:space="preserve">27 </w:t>
      </w:r>
      <w:r>
        <w:rPr>
          <w:rFonts w:hint="eastAsia"/>
        </w:rPr>
        <w:t>评标标准和办法</w:t>
      </w:r>
      <w:r>
        <w:tab/>
      </w:r>
      <w:r>
        <w:fldChar w:fldCharType="begin"/>
      </w:r>
      <w:r>
        <w:instrText xml:space="preserve"> PAGEREF _Toc24448 \h </w:instrText>
      </w:r>
      <w:r>
        <w:fldChar w:fldCharType="separate"/>
      </w:r>
      <w:r>
        <w:t>19</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_Toc26232 </w:instrText>
      </w:r>
      <w:r>
        <w:rPr>
          <w:bCs/>
          <w:caps/>
          <w:szCs w:val="21"/>
        </w:rPr>
        <w:fldChar w:fldCharType="separate"/>
      </w:r>
      <w:r>
        <w:rPr>
          <w:rFonts w:hint="default"/>
        </w:rPr>
        <w:t xml:space="preserve">28 </w:t>
      </w:r>
      <w:r>
        <w:rPr>
          <w:rFonts w:hint="eastAsia"/>
        </w:rPr>
        <w:t>评标注意事项</w:t>
      </w:r>
      <w:r>
        <w:tab/>
      </w:r>
      <w:r>
        <w:fldChar w:fldCharType="begin"/>
      </w:r>
      <w:r>
        <w:instrText xml:space="preserve"> PAGEREF _Toc26232 \h </w:instrText>
      </w:r>
      <w:r>
        <w:fldChar w:fldCharType="separate"/>
      </w:r>
      <w:r>
        <w:t>19</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_Toc14132 </w:instrText>
      </w:r>
      <w:r>
        <w:rPr>
          <w:bCs/>
          <w:caps/>
          <w:szCs w:val="21"/>
        </w:rPr>
        <w:fldChar w:fldCharType="separate"/>
      </w:r>
      <w:r>
        <w:rPr>
          <w:rFonts w:hint="default"/>
        </w:rPr>
        <w:t xml:space="preserve">29 </w:t>
      </w:r>
      <w:r>
        <w:rPr>
          <w:rFonts w:hint="eastAsia"/>
        </w:rPr>
        <w:t>接受和拒绝投标的权利</w:t>
      </w:r>
      <w:r>
        <w:tab/>
      </w:r>
      <w:r>
        <w:fldChar w:fldCharType="begin"/>
      </w:r>
      <w:r>
        <w:instrText xml:space="preserve"> PAGEREF _Toc14132 \h </w:instrText>
      </w:r>
      <w:r>
        <w:fldChar w:fldCharType="separate"/>
      </w:r>
      <w:r>
        <w:t>19</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_Toc5194 </w:instrText>
      </w:r>
      <w:r>
        <w:rPr>
          <w:bCs/>
          <w:caps/>
          <w:szCs w:val="21"/>
        </w:rPr>
        <w:fldChar w:fldCharType="separate"/>
      </w:r>
      <w:r>
        <w:rPr>
          <w:rFonts w:hint="default"/>
        </w:rPr>
        <w:t xml:space="preserve">30 </w:t>
      </w:r>
      <w:r>
        <w:rPr>
          <w:rFonts w:hint="eastAsia"/>
        </w:rPr>
        <w:t>发布中标结果公告和发放中标通知书</w:t>
      </w:r>
      <w:r>
        <w:tab/>
      </w:r>
      <w:r>
        <w:fldChar w:fldCharType="begin"/>
      </w:r>
      <w:r>
        <w:instrText xml:space="preserve"> PAGEREF _Toc5194 \h </w:instrText>
      </w:r>
      <w:r>
        <w:fldChar w:fldCharType="separate"/>
      </w:r>
      <w:r>
        <w:t>19</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_Toc20124 </w:instrText>
      </w:r>
      <w:r>
        <w:rPr>
          <w:bCs/>
          <w:caps/>
          <w:szCs w:val="21"/>
        </w:rPr>
        <w:fldChar w:fldCharType="separate"/>
      </w:r>
      <w:r>
        <w:rPr>
          <w:rFonts w:hint="default"/>
        </w:rPr>
        <w:t xml:space="preserve">31 </w:t>
      </w:r>
      <w:r>
        <w:rPr>
          <w:rFonts w:hint="eastAsia"/>
        </w:rPr>
        <w:t>投标人对中标结果的质疑、投诉</w:t>
      </w:r>
      <w:r>
        <w:tab/>
      </w:r>
      <w:r>
        <w:fldChar w:fldCharType="begin"/>
      </w:r>
      <w:r>
        <w:instrText xml:space="preserve"> PAGEREF _Toc20124 \h </w:instrText>
      </w:r>
      <w:r>
        <w:fldChar w:fldCharType="separate"/>
      </w:r>
      <w:r>
        <w:t>19</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_Toc11415 </w:instrText>
      </w:r>
      <w:r>
        <w:rPr>
          <w:bCs/>
          <w:caps/>
          <w:szCs w:val="21"/>
        </w:rPr>
        <w:fldChar w:fldCharType="separate"/>
      </w:r>
      <w:r>
        <w:rPr>
          <w:rFonts w:hint="eastAsia"/>
        </w:rPr>
        <w:t>Ｆ  授予合同</w:t>
      </w:r>
      <w:r>
        <w:tab/>
      </w:r>
      <w:r>
        <w:fldChar w:fldCharType="begin"/>
      </w:r>
      <w:r>
        <w:instrText xml:space="preserve"> PAGEREF _Toc11415 \h </w:instrText>
      </w:r>
      <w:r>
        <w:fldChar w:fldCharType="separate"/>
      </w:r>
      <w:r>
        <w:t>21</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_Toc9919 </w:instrText>
      </w:r>
      <w:r>
        <w:rPr>
          <w:bCs/>
          <w:caps/>
          <w:szCs w:val="21"/>
        </w:rPr>
        <w:fldChar w:fldCharType="separate"/>
      </w:r>
      <w:r>
        <w:rPr>
          <w:rFonts w:hint="default"/>
        </w:rPr>
        <w:t xml:space="preserve">32 </w:t>
      </w:r>
      <w:r>
        <w:rPr>
          <w:rFonts w:hint="eastAsia"/>
        </w:rPr>
        <w:t>合同授予标准</w:t>
      </w:r>
      <w:r>
        <w:tab/>
      </w:r>
      <w:r>
        <w:fldChar w:fldCharType="begin"/>
      </w:r>
      <w:r>
        <w:instrText xml:space="preserve"> PAGEREF _Toc9919 \h </w:instrText>
      </w:r>
      <w:r>
        <w:fldChar w:fldCharType="separate"/>
      </w:r>
      <w:r>
        <w:t>21</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_Toc2857 </w:instrText>
      </w:r>
      <w:r>
        <w:rPr>
          <w:bCs/>
          <w:caps/>
          <w:szCs w:val="21"/>
        </w:rPr>
        <w:fldChar w:fldCharType="separate"/>
      </w:r>
      <w:r>
        <w:rPr>
          <w:rFonts w:hint="default"/>
        </w:rPr>
        <w:t xml:space="preserve">33 </w:t>
      </w:r>
      <w:r>
        <w:rPr>
          <w:rFonts w:hint="eastAsia"/>
        </w:rPr>
        <w:t>签订合同</w:t>
      </w:r>
      <w:r>
        <w:tab/>
      </w:r>
      <w:r>
        <w:fldChar w:fldCharType="begin"/>
      </w:r>
      <w:r>
        <w:instrText xml:space="preserve"> PAGEREF _Toc2857 \h </w:instrText>
      </w:r>
      <w:r>
        <w:fldChar w:fldCharType="separate"/>
      </w:r>
      <w:r>
        <w:t>21</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_Toc30647 </w:instrText>
      </w:r>
      <w:r>
        <w:rPr>
          <w:bCs/>
          <w:caps/>
          <w:szCs w:val="21"/>
        </w:rPr>
        <w:fldChar w:fldCharType="separate"/>
      </w:r>
      <w:r>
        <w:t>G</w:t>
      </w:r>
      <w:r>
        <w:rPr>
          <w:rFonts w:hint="eastAsia"/>
        </w:rPr>
        <w:t>、政府采购政策</w:t>
      </w:r>
      <w:r>
        <w:tab/>
      </w:r>
      <w:r>
        <w:fldChar w:fldCharType="begin"/>
      </w:r>
      <w:r>
        <w:instrText xml:space="preserve"> PAGEREF _Toc30647 \h </w:instrText>
      </w:r>
      <w:r>
        <w:fldChar w:fldCharType="separate"/>
      </w:r>
      <w:r>
        <w:t>22</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_Toc27996 </w:instrText>
      </w:r>
      <w:r>
        <w:rPr>
          <w:bCs/>
          <w:caps/>
          <w:szCs w:val="21"/>
        </w:rPr>
        <w:fldChar w:fldCharType="separate"/>
      </w:r>
      <w:r>
        <w:rPr>
          <w:rFonts w:hint="eastAsia"/>
        </w:rPr>
        <w:t>H、评标细则</w:t>
      </w:r>
      <w:r>
        <w:tab/>
      </w:r>
      <w:r>
        <w:fldChar w:fldCharType="begin"/>
      </w:r>
      <w:r>
        <w:instrText xml:space="preserve"> PAGEREF _Toc27996 \h </w:instrText>
      </w:r>
      <w:r>
        <w:fldChar w:fldCharType="separate"/>
      </w:r>
      <w:r>
        <w:t>24</w:t>
      </w:r>
      <w:r>
        <w:fldChar w:fldCharType="end"/>
      </w:r>
      <w:r>
        <w:rPr>
          <w:bCs/>
          <w:caps/>
          <w:color w:val="000000" w:themeColor="text1"/>
          <w:szCs w:val="21"/>
        </w:rPr>
        <w:fldChar w:fldCharType="end"/>
      </w:r>
    </w:p>
    <w:p>
      <w:pPr>
        <w:pStyle w:val="31"/>
        <w:tabs>
          <w:tab w:val="right" w:leader="dot" w:pos="9070"/>
          <w:tab w:val="clear" w:pos="8949"/>
        </w:tabs>
      </w:pPr>
      <w:r>
        <w:rPr>
          <w:bCs/>
          <w:caps/>
          <w:color w:val="000000" w:themeColor="text1"/>
          <w:szCs w:val="21"/>
        </w:rPr>
        <w:fldChar w:fldCharType="begin"/>
      </w:r>
      <w:r>
        <w:rPr>
          <w:bCs/>
          <w:caps/>
          <w:szCs w:val="21"/>
        </w:rPr>
        <w:instrText xml:space="preserve"> HYPERLINK \l _Toc108 </w:instrText>
      </w:r>
      <w:r>
        <w:rPr>
          <w:bCs/>
          <w:caps/>
          <w:szCs w:val="21"/>
        </w:rPr>
        <w:fldChar w:fldCharType="separate"/>
      </w:r>
      <w:r>
        <w:rPr>
          <w:rFonts w:hint="eastAsia"/>
        </w:rPr>
        <w:t>第四部分  采购项目合同（参考范本）</w:t>
      </w:r>
      <w:r>
        <w:tab/>
      </w:r>
      <w:r>
        <w:fldChar w:fldCharType="begin"/>
      </w:r>
      <w:r>
        <w:instrText xml:space="preserve"> PAGEREF _Toc108 \h </w:instrText>
      </w:r>
      <w:r>
        <w:fldChar w:fldCharType="separate"/>
      </w:r>
      <w:r>
        <w:t>26</w:t>
      </w:r>
      <w:r>
        <w:fldChar w:fldCharType="end"/>
      </w:r>
      <w:r>
        <w:rPr>
          <w:bCs/>
          <w:caps/>
          <w:color w:val="000000" w:themeColor="text1"/>
          <w:szCs w:val="21"/>
        </w:rPr>
        <w:fldChar w:fldCharType="end"/>
      </w:r>
    </w:p>
    <w:p>
      <w:pPr>
        <w:pStyle w:val="31"/>
        <w:tabs>
          <w:tab w:val="right" w:leader="dot" w:pos="9070"/>
          <w:tab w:val="clear" w:pos="8949"/>
        </w:tabs>
      </w:pPr>
      <w:r>
        <w:rPr>
          <w:bCs/>
          <w:caps/>
          <w:color w:val="000000" w:themeColor="text1"/>
          <w:szCs w:val="21"/>
        </w:rPr>
        <w:fldChar w:fldCharType="begin"/>
      </w:r>
      <w:r>
        <w:rPr>
          <w:bCs/>
          <w:caps/>
          <w:szCs w:val="21"/>
        </w:rPr>
        <w:instrText xml:space="preserve"> HYPERLINK \l _Toc14705 </w:instrText>
      </w:r>
      <w:r>
        <w:rPr>
          <w:bCs/>
          <w:caps/>
          <w:szCs w:val="21"/>
        </w:rPr>
        <w:fldChar w:fldCharType="separate"/>
      </w:r>
      <w:r>
        <w:rPr>
          <w:rFonts w:hint="eastAsia"/>
        </w:rPr>
        <w:t xml:space="preserve">第五部分 </w:t>
      </w:r>
      <w:r>
        <w:t xml:space="preserve"> </w:t>
      </w:r>
      <w:r>
        <w:rPr>
          <w:rFonts w:hint="eastAsia"/>
        </w:rPr>
        <w:t>投标文件格式</w:t>
      </w:r>
      <w:r>
        <w:tab/>
      </w:r>
      <w:r>
        <w:fldChar w:fldCharType="begin"/>
      </w:r>
      <w:r>
        <w:instrText xml:space="preserve"> PAGEREF _Toc14705 \h </w:instrText>
      </w:r>
      <w:r>
        <w:fldChar w:fldCharType="separate"/>
      </w:r>
      <w:r>
        <w:t>30</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_Toc3375 </w:instrText>
      </w:r>
      <w:r>
        <w:rPr>
          <w:bCs/>
          <w:caps/>
          <w:szCs w:val="21"/>
        </w:rPr>
        <w:fldChar w:fldCharType="separate"/>
      </w:r>
      <w:r>
        <w:rPr>
          <w:rFonts w:hint="eastAsia"/>
        </w:rPr>
        <w:t>资格审查封面格式</w:t>
      </w:r>
      <w:r>
        <w:tab/>
      </w:r>
      <w:r>
        <w:fldChar w:fldCharType="begin"/>
      </w:r>
      <w:r>
        <w:instrText xml:space="preserve"> PAGEREF _Toc3375 \h </w:instrText>
      </w:r>
      <w:r>
        <w:fldChar w:fldCharType="separate"/>
      </w:r>
      <w:r>
        <w:t>30</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_Toc21827 </w:instrText>
      </w:r>
      <w:r>
        <w:rPr>
          <w:bCs/>
          <w:caps/>
          <w:szCs w:val="21"/>
        </w:rPr>
        <w:fldChar w:fldCharType="separate"/>
      </w:r>
      <w:r>
        <w:rPr>
          <w:rFonts w:hint="default"/>
        </w:rPr>
        <w:t xml:space="preserve">第一章 </w:t>
      </w:r>
      <w:r>
        <w:rPr>
          <w:rFonts w:hint="eastAsia"/>
        </w:rPr>
        <w:t>自查表</w:t>
      </w:r>
      <w:r>
        <w:tab/>
      </w:r>
      <w:r>
        <w:fldChar w:fldCharType="begin"/>
      </w:r>
      <w:r>
        <w:instrText xml:space="preserve"> PAGEREF _Toc21827 \h </w:instrText>
      </w:r>
      <w:r>
        <w:fldChar w:fldCharType="separate"/>
      </w:r>
      <w:r>
        <w:t>32</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_Toc13331 </w:instrText>
      </w:r>
      <w:r>
        <w:rPr>
          <w:bCs/>
          <w:caps/>
          <w:szCs w:val="21"/>
        </w:rPr>
        <w:fldChar w:fldCharType="separate"/>
      </w:r>
      <w:r>
        <w:rPr>
          <w:rFonts w:hint="eastAsia" w:ascii="宋体"/>
          <w:bCs w:val="0"/>
          <w:szCs w:val="21"/>
        </w:rPr>
        <w:t>资格性自查表</w:t>
      </w:r>
      <w:r>
        <w:tab/>
      </w:r>
      <w:r>
        <w:fldChar w:fldCharType="begin"/>
      </w:r>
      <w:r>
        <w:instrText xml:space="preserve"> PAGEREF _Toc13331 \h </w:instrText>
      </w:r>
      <w:r>
        <w:fldChar w:fldCharType="separate"/>
      </w:r>
      <w:r>
        <w:t>32</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_Toc12202 </w:instrText>
      </w:r>
      <w:r>
        <w:rPr>
          <w:bCs/>
          <w:caps/>
          <w:szCs w:val="21"/>
        </w:rPr>
        <w:fldChar w:fldCharType="separate"/>
      </w:r>
      <w:r>
        <w:rPr>
          <w:rFonts w:hint="eastAsia"/>
        </w:rPr>
        <w:t>（一）资格审查文件要求提交的有效证明文件</w:t>
      </w:r>
      <w:r>
        <w:tab/>
      </w:r>
      <w:r>
        <w:fldChar w:fldCharType="begin"/>
      </w:r>
      <w:r>
        <w:instrText xml:space="preserve"> PAGEREF _Toc12202 \h </w:instrText>
      </w:r>
      <w:r>
        <w:fldChar w:fldCharType="separate"/>
      </w:r>
      <w:r>
        <w:t>33</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_Toc32064 </w:instrText>
      </w:r>
      <w:r>
        <w:rPr>
          <w:bCs/>
          <w:caps/>
          <w:szCs w:val="21"/>
        </w:rPr>
        <w:fldChar w:fldCharType="separate"/>
      </w:r>
      <w:r>
        <w:rPr>
          <w:rFonts w:hint="eastAsia" w:hAnsi="黑体"/>
          <w:szCs w:val="21"/>
        </w:rPr>
        <w:t>（二）无重大违法记录声明函</w:t>
      </w:r>
      <w:r>
        <w:tab/>
      </w:r>
      <w:r>
        <w:fldChar w:fldCharType="begin"/>
      </w:r>
      <w:r>
        <w:instrText xml:space="preserve"> PAGEREF _Toc32064 \h </w:instrText>
      </w:r>
      <w:r>
        <w:fldChar w:fldCharType="separate"/>
      </w:r>
      <w:r>
        <w:t>34</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_Toc31264 </w:instrText>
      </w:r>
      <w:r>
        <w:rPr>
          <w:bCs/>
          <w:caps/>
          <w:szCs w:val="21"/>
        </w:rPr>
        <w:fldChar w:fldCharType="separate"/>
      </w:r>
      <w:r>
        <w:rPr>
          <w:rFonts w:hint="default"/>
        </w:rPr>
        <w:t xml:space="preserve">第二章 </w:t>
      </w:r>
      <w:r>
        <w:rPr>
          <w:rFonts w:hint="eastAsia"/>
        </w:rPr>
        <w:t>投标文件商务及技术部分</w:t>
      </w:r>
      <w:r>
        <w:tab/>
      </w:r>
      <w:r>
        <w:fldChar w:fldCharType="begin"/>
      </w:r>
      <w:r>
        <w:instrText xml:space="preserve"> PAGEREF _Toc31264 \h </w:instrText>
      </w:r>
      <w:r>
        <w:fldChar w:fldCharType="separate"/>
      </w:r>
      <w:r>
        <w:t>35</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_Toc7818 </w:instrText>
      </w:r>
      <w:r>
        <w:rPr>
          <w:bCs/>
          <w:caps/>
          <w:szCs w:val="21"/>
        </w:rPr>
        <w:fldChar w:fldCharType="separate"/>
      </w:r>
      <w:r>
        <w:rPr>
          <w:rFonts w:hint="eastAsia"/>
        </w:rPr>
        <w:t>商务及技术封面格式</w:t>
      </w:r>
      <w:r>
        <w:tab/>
      </w:r>
      <w:r>
        <w:fldChar w:fldCharType="begin"/>
      </w:r>
      <w:r>
        <w:instrText xml:space="preserve"> PAGEREF _Toc7818 \h </w:instrText>
      </w:r>
      <w:r>
        <w:fldChar w:fldCharType="separate"/>
      </w:r>
      <w:r>
        <w:t>35</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_Toc15456 </w:instrText>
      </w:r>
      <w:r>
        <w:rPr>
          <w:bCs/>
          <w:caps/>
          <w:szCs w:val="21"/>
        </w:rPr>
        <w:fldChar w:fldCharType="separate"/>
      </w:r>
      <w:r>
        <w:rPr>
          <w:rFonts w:hint="eastAsia" w:ascii="宋体"/>
          <w:bCs w:val="0"/>
          <w:szCs w:val="21"/>
        </w:rPr>
        <w:t>符合性自查表</w:t>
      </w:r>
      <w:r>
        <w:tab/>
      </w:r>
      <w:r>
        <w:fldChar w:fldCharType="begin"/>
      </w:r>
      <w:r>
        <w:instrText xml:space="preserve"> PAGEREF _Toc15456 \h </w:instrText>
      </w:r>
      <w:r>
        <w:fldChar w:fldCharType="separate"/>
      </w:r>
      <w:r>
        <w:t>37</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_Toc27922 </w:instrText>
      </w:r>
      <w:r>
        <w:rPr>
          <w:bCs/>
          <w:caps/>
          <w:szCs w:val="21"/>
        </w:rPr>
        <w:fldChar w:fldCharType="separate"/>
      </w:r>
      <w:r>
        <w:rPr>
          <w:rFonts w:hint="eastAsia" w:ascii="宋体"/>
          <w:szCs w:val="21"/>
        </w:rPr>
        <w:t>评审项目投标资料表</w:t>
      </w:r>
      <w:r>
        <w:tab/>
      </w:r>
      <w:r>
        <w:fldChar w:fldCharType="begin"/>
      </w:r>
      <w:r>
        <w:instrText xml:space="preserve"> PAGEREF _Toc27922 \h </w:instrText>
      </w:r>
      <w:r>
        <w:fldChar w:fldCharType="separate"/>
      </w:r>
      <w:r>
        <w:t>38</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_Toc31248 </w:instrText>
      </w:r>
      <w:r>
        <w:rPr>
          <w:bCs/>
          <w:caps/>
          <w:szCs w:val="21"/>
        </w:rPr>
        <w:fldChar w:fldCharType="separate"/>
      </w:r>
      <w:r>
        <w:rPr>
          <w:rFonts w:hint="eastAsia"/>
        </w:rPr>
        <w:t>（一）法定代表人（负责人）证明书</w:t>
      </w:r>
      <w:r>
        <w:tab/>
      </w:r>
      <w:r>
        <w:fldChar w:fldCharType="begin"/>
      </w:r>
      <w:r>
        <w:instrText xml:space="preserve"> PAGEREF _Toc31248 \h </w:instrText>
      </w:r>
      <w:r>
        <w:fldChar w:fldCharType="separate"/>
      </w:r>
      <w:r>
        <w:t>39</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_Toc31943 </w:instrText>
      </w:r>
      <w:r>
        <w:rPr>
          <w:bCs/>
          <w:caps/>
          <w:szCs w:val="21"/>
        </w:rPr>
        <w:fldChar w:fldCharType="separate"/>
      </w:r>
      <w:r>
        <w:rPr>
          <w:rFonts w:hint="eastAsia"/>
        </w:rPr>
        <w:t>（二）法定代表人（负责人）授权书</w:t>
      </w:r>
      <w:r>
        <w:tab/>
      </w:r>
      <w:r>
        <w:fldChar w:fldCharType="begin"/>
      </w:r>
      <w:r>
        <w:instrText xml:space="preserve"> PAGEREF _Toc31943 \h </w:instrText>
      </w:r>
      <w:r>
        <w:fldChar w:fldCharType="separate"/>
      </w:r>
      <w:r>
        <w:t>40</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_Toc8893 </w:instrText>
      </w:r>
      <w:r>
        <w:rPr>
          <w:bCs/>
          <w:caps/>
          <w:szCs w:val="21"/>
        </w:rPr>
        <w:fldChar w:fldCharType="separate"/>
      </w:r>
      <w:r>
        <w:rPr>
          <w:rFonts w:hint="eastAsia"/>
        </w:rPr>
        <w:t>附件一：投标函</w:t>
      </w:r>
      <w:r>
        <w:tab/>
      </w:r>
      <w:r>
        <w:fldChar w:fldCharType="begin"/>
      </w:r>
      <w:r>
        <w:instrText xml:space="preserve"> PAGEREF _Toc8893 \h </w:instrText>
      </w:r>
      <w:r>
        <w:fldChar w:fldCharType="separate"/>
      </w:r>
      <w:r>
        <w:t>41</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_Toc25846 </w:instrText>
      </w:r>
      <w:r>
        <w:rPr>
          <w:bCs/>
          <w:caps/>
          <w:szCs w:val="21"/>
        </w:rPr>
        <w:fldChar w:fldCharType="separate"/>
      </w:r>
      <w:r>
        <w:rPr>
          <w:rFonts w:hint="eastAsia"/>
        </w:rPr>
        <w:t>附件二：开标一览表</w:t>
      </w:r>
      <w:r>
        <w:tab/>
      </w:r>
      <w:r>
        <w:fldChar w:fldCharType="begin"/>
      </w:r>
      <w:r>
        <w:instrText xml:space="preserve"> PAGEREF _Toc25846 \h </w:instrText>
      </w:r>
      <w:r>
        <w:fldChar w:fldCharType="separate"/>
      </w:r>
      <w:r>
        <w:t>42</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_Toc1711 </w:instrText>
      </w:r>
      <w:r>
        <w:rPr>
          <w:bCs/>
          <w:caps/>
          <w:szCs w:val="21"/>
        </w:rPr>
        <w:fldChar w:fldCharType="separate"/>
      </w:r>
      <w:r>
        <w:rPr>
          <w:rFonts w:hint="eastAsia"/>
        </w:rPr>
        <w:t>附件三：</w:t>
      </w:r>
      <w:r>
        <w:t>投标</w:t>
      </w:r>
      <w:r>
        <w:rPr>
          <w:rFonts w:hint="eastAsia"/>
        </w:rPr>
        <w:t>分项报价</w:t>
      </w:r>
      <w:r>
        <w:t>表</w:t>
      </w:r>
      <w:r>
        <w:tab/>
      </w:r>
      <w:r>
        <w:fldChar w:fldCharType="begin"/>
      </w:r>
      <w:r>
        <w:instrText xml:space="preserve"> PAGEREF _Toc1711 \h </w:instrText>
      </w:r>
      <w:r>
        <w:fldChar w:fldCharType="separate"/>
      </w:r>
      <w:r>
        <w:t>43</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_Toc6729 </w:instrText>
      </w:r>
      <w:r>
        <w:rPr>
          <w:bCs/>
          <w:caps/>
          <w:szCs w:val="21"/>
        </w:rPr>
        <w:fldChar w:fldCharType="separate"/>
      </w:r>
      <w:r>
        <w:rPr>
          <w:rFonts w:hint="eastAsia"/>
        </w:rPr>
        <w:t>附件四：商务条款偏离一览表</w:t>
      </w:r>
      <w:r>
        <w:tab/>
      </w:r>
      <w:r>
        <w:fldChar w:fldCharType="begin"/>
      </w:r>
      <w:r>
        <w:instrText xml:space="preserve"> PAGEREF _Toc6729 \h </w:instrText>
      </w:r>
      <w:r>
        <w:fldChar w:fldCharType="separate"/>
      </w:r>
      <w:r>
        <w:t>44</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_Toc8029 </w:instrText>
      </w:r>
      <w:r>
        <w:rPr>
          <w:bCs/>
          <w:caps/>
          <w:szCs w:val="21"/>
        </w:rPr>
        <w:fldChar w:fldCharType="separate"/>
      </w:r>
      <w:r>
        <w:rPr>
          <w:rFonts w:hint="eastAsia"/>
        </w:rPr>
        <w:t>附件五：技术条款偏离一览表</w:t>
      </w:r>
      <w:r>
        <w:tab/>
      </w:r>
      <w:r>
        <w:fldChar w:fldCharType="begin"/>
      </w:r>
      <w:r>
        <w:instrText xml:space="preserve"> PAGEREF _Toc8029 \h </w:instrText>
      </w:r>
      <w:r>
        <w:fldChar w:fldCharType="separate"/>
      </w:r>
      <w:r>
        <w:t>45</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_Toc4588 </w:instrText>
      </w:r>
      <w:r>
        <w:rPr>
          <w:bCs/>
          <w:caps/>
          <w:szCs w:val="21"/>
        </w:rPr>
        <w:fldChar w:fldCharType="separate"/>
      </w:r>
      <w:r>
        <w:rPr>
          <w:rFonts w:hint="eastAsia"/>
        </w:rPr>
        <w:t>附件六：同类业绩一览表</w:t>
      </w:r>
      <w:r>
        <w:tab/>
      </w:r>
      <w:r>
        <w:fldChar w:fldCharType="begin"/>
      </w:r>
      <w:r>
        <w:instrText xml:space="preserve"> PAGEREF _Toc4588 \h </w:instrText>
      </w:r>
      <w:r>
        <w:fldChar w:fldCharType="separate"/>
      </w:r>
      <w:r>
        <w:t>46</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_Toc12427 </w:instrText>
      </w:r>
      <w:r>
        <w:rPr>
          <w:bCs/>
          <w:caps/>
          <w:szCs w:val="21"/>
        </w:rPr>
        <w:fldChar w:fldCharType="separate"/>
      </w:r>
      <w:r>
        <w:rPr>
          <w:rFonts w:hint="eastAsia"/>
        </w:rPr>
        <w:t>附件七：</w:t>
      </w:r>
      <w:r>
        <w:rPr>
          <w:rFonts w:hint="eastAsia" w:hAnsi="黑体" w:cs="黑体"/>
        </w:rPr>
        <w:t>中小微企业声明函</w:t>
      </w:r>
      <w:r>
        <w:tab/>
      </w:r>
      <w:r>
        <w:fldChar w:fldCharType="begin"/>
      </w:r>
      <w:r>
        <w:instrText xml:space="preserve"> PAGEREF _Toc12427 \h </w:instrText>
      </w:r>
      <w:r>
        <w:fldChar w:fldCharType="separate"/>
      </w:r>
      <w:r>
        <w:t>47</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_Toc16052 </w:instrText>
      </w:r>
      <w:r>
        <w:rPr>
          <w:bCs/>
          <w:caps/>
          <w:szCs w:val="21"/>
        </w:rPr>
        <w:fldChar w:fldCharType="separate"/>
      </w:r>
      <w:r>
        <w:rPr>
          <w:rFonts w:hint="eastAsia"/>
        </w:rPr>
        <w:t>附件八：</w:t>
      </w:r>
      <w:r>
        <w:rPr>
          <w:rFonts w:hint="eastAsia" w:hAnsi="黑体" w:cs="黑体"/>
        </w:rPr>
        <w:t>残疾人福利性单位声明函</w:t>
      </w:r>
      <w:r>
        <w:tab/>
      </w:r>
      <w:r>
        <w:fldChar w:fldCharType="begin"/>
      </w:r>
      <w:r>
        <w:instrText xml:space="preserve"> PAGEREF _Toc16052 \h </w:instrText>
      </w:r>
      <w:r>
        <w:fldChar w:fldCharType="separate"/>
      </w:r>
      <w:r>
        <w:t>48</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_Toc12125 </w:instrText>
      </w:r>
      <w:r>
        <w:rPr>
          <w:bCs/>
          <w:caps/>
          <w:szCs w:val="21"/>
        </w:rPr>
        <w:fldChar w:fldCharType="separate"/>
      </w:r>
      <w:r>
        <w:rPr>
          <w:rFonts w:hint="eastAsia"/>
        </w:rPr>
        <w:t>附件九：中标服务费承诺</w:t>
      </w:r>
      <w:r>
        <w:tab/>
      </w:r>
      <w:r>
        <w:fldChar w:fldCharType="begin"/>
      </w:r>
      <w:r>
        <w:instrText xml:space="preserve"> PAGEREF _Toc12125 \h </w:instrText>
      </w:r>
      <w:r>
        <w:fldChar w:fldCharType="separate"/>
      </w:r>
      <w:r>
        <w:t>49</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_Toc16490 </w:instrText>
      </w:r>
      <w:r>
        <w:rPr>
          <w:bCs/>
          <w:caps/>
          <w:szCs w:val="21"/>
        </w:rPr>
        <w:fldChar w:fldCharType="separate"/>
      </w:r>
      <w:r>
        <w:rPr>
          <w:rFonts w:hint="eastAsia"/>
        </w:rPr>
        <w:t>附件十：投标人提交的其它商务和技术资料</w:t>
      </w:r>
      <w:r>
        <w:tab/>
      </w:r>
      <w:r>
        <w:fldChar w:fldCharType="begin"/>
      </w:r>
      <w:r>
        <w:instrText xml:space="preserve"> PAGEREF _Toc16490 \h </w:instrText>
      </w:r>
      <w:r>
        <w:fldChar w:fldCharType="separate"/>
      </w:r>
      <w:r>
        <w:t>50</w:t>
      </w:r>
      <w:r>
        <w:fldChar w:fldCharType="end"/>
      </w:r>
      <w:r>
        <w:rPr>
          <w:bCs/>
          <w:caps/>
          <w:color w:val="000000" w:themeColor="text1"/>
          <w:szCs w:val="21"/>
        </w:rPr>
        <w:fldChar w:fldCharType="end"/>
      </w:r>
    </w:p>
    <w:p>
      <w:pPr>
        <w:pStyle w:val="38"/>
        <w:tabs>
          <w:tab w:val="right" w:leader="dot" w:pos="9070"/>
          <w:tab w:val="clear" w:pos="8948"/>
        </w:tabs>
      </w:pPr>
      <w:r>
        <w:rPr>
          <w:bCs/>
          <w:caps/>
          <w:color w:val="000000" w:themeColor="text1"/>
          <w:szCs w:val="21"/>
        </w:rPr>
        <w:fldChar w:fldCharType="begin"/>
      </w:r>
      <w:r>
        <w:rPr>
          <w:bCs/>
          <w:caps/>
          <w:szCs w:val="21"/>
        </w:rPr>
        <w:instrText xml:space="preserve"> HYPERLINK \l _Toc1753 </w:instrText>
      </w:r>
      <w:r>
        <w:rPr>
          <w:bCs/>
          <w:caps/>
          <w:szCs w:val="21"/>
        </w:rPr>
        <w:fldChar w:fldCharType="separate"/>
      </w:r>
      <w:r>
        <w:rPr>
          <w:rFonts w:hint="eastAsia"/>
        </w:rPr>
        <w:t>其 他 格 式</w:t>
      </w:r>
      <w:r>
        <w:tab/>
      </w:r>
      <w:r>
        <w:fldChar w:fldCharType="begin"/>
      </w:r>
      <w:r>
        <w:instrText xml:space="preserve"> PAGEREF _Toc1753 \h </w:instrText>
      </w:r>
      <w:r>
        <w:fldChar w:fldCharType="separate"/>
      </w:r>
      <w:r>
        <w:t>51</w:t>
      </w:r>
      <w:r>
        <w:fldChar w:fldCharType="end"/>
      </w:r>
      <w:r>
        <w:rPr>
          <w:bCs/>
          <w:caps/>
          <w:color w:val="000000" w:themeColor="text1"/>
          <w:szCs w:val="21"/>
        </w:rPr>
        <w:fldChar w:fldCharType="end"/>
      </w:r>
    </w:p>
    <w:p>
      <w:pPr>
        <w:pStyle w:val="23"/>
        <w:tabs>
          <w:tab w:val="right" w:leader="dot" w:pos="9070"/>
          <w:tab w:val="clear" w:pos="840"/>
          <w:tab w:val="clear" w:pos="1004"/>
          <w:tab w:val="clear" w:pos="8948"/>
        </w:tabs>
      </w:pPr>
      <w:r>
        <w:rPr>
          <w:bCs/>
          <w:caps/>
          <w:color w:val="000000" w:themeColor="text1"/>
          <w:szCs w:val="21"/>
        </w:rPr>
        <w:fldChar w:fldCharType="begin"/>
      </w:r>
      <w:r>
        <w:rPr>
          <w:bCs/>
          <w:caps/>
          <w:szCs w:val="21"/>
        </w:rPr>
        <w:instrText xml:space="preserve"> HYPERLINK \l _Toc7867 </w:instrText>
      </w:r>
      <w:r>
        <w:rPr>
          <w:bCs/>
          <w:caps/>
          <w:szCs w:val="21"/>
        </w:rPr>
        <w:fldChar w:fldCharType="separate"/>
      </w:r>
      <w:r>
        <w:rPr>
          <w:rFonts w:hint="eastAsia" w:ascii="宋体" w:hAnsi="宋体" w:eastAsia="宋体"/>
          <w:bCs w:val="0"/>
        </w:rPr>
        <w:t>投标保证金退付书</w:t>
      </w:r>
      <w:r>
        <w:tab/>
      </w:r>
      <w:r>
        <w:fldChar w:fldCharType="begin"/>
      </w:r>
      <w:r>
        <w:instrText xml:space="preserve"> PAGEREF _Toc7867 \h </w:instrText>
      </w:r>
      <w:r>
        <w:fldChar w:fldCharType="separate"/>
      </w:r>
      <w:r>
        <w:t>52</w:t>
      </w:r>
      <w:r>
        <w:fldChar w:fldCharType="end"/>
      </w:r>
      <w:r>
        <w:rPr>
          <w:bCs/>
          <w:caps/>
          <w:color w:val="000000" w:themeColor="text1"/>
          <w:szCs w:val="21"/>
        </w:rPr>
        <w:fldChar w:fldCharType="end"/>
      </w:r>
    </w:p>
    <w:p>
      <w:pPr>
        <w:rPr>
          <w:color w:val="000000" w:themeColor="text1"/>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rPr>
        <w:fldChar w:fldCharType="end"/>
      </w:r>
    </w:p>
    <w:bookmarkEnd w:id="0"/>
    <w:p>
      <w:pPr>
        <w:pStyle w:val="3"/>
        <w:numPr>
          <w:ilvl w:val="0"/>
          <w:numId w:val="0"/>
        </w:numPr>
        <w:spacing w:beforeLines="0"/>
        <w:rPr>
          <w:color w:val="000000" w:themeColor="text1"/>
        </w:rPr>
      </w:pPr>
      <w:bookmarkStart w:id="1" w:name="_Toc340672830"/>
      <w:bookmarkStart w:id="2" w:name="_Toc339441044"/>
      <w:bookmarkStart w:id="3" w:name="_Toc340677031"/>
      <w:bookmarkStart w:id="4" w:name="_Toc332206657"/>
      <w:bookmarkStart w:id="5" w:name="_Toc333237612"/>
      <w:bookmarkStart w:id="6" w:name="_Toc339019954"/>
      <w:bookmarkStart w:id="7" w:name="_Toc366072457"/>
      <w:bookmarkStart w:id="8" w:name="_Toc365985108"/>
      <w:bookmarkStart w:id="9" w:name="_Toc339020048"/>
      <w:bookmarkStart w:id="10" w:name="_Toc339362257"/>
      <w:bookmarkStart w:id="11" w:name="_Toc337632315"/>
      <w:bookmarkStart w:id="12" w:name="_Toc339020186"/>
      <w:bookmarkStart w:id="13" w:name="_Toc350438702"/>
      <w:bookmarkStart w:id="14" w:name="_Toc333237723"/>
      <w:bookmarkStart w:id="15" w:name="_Toc336681892"/>
      <w:bookmarkStart w:id="16" w:name="_Toc331683994"/>
      <w:bookmarkStart w:id="17" w:name="_Toc342296708"/>
      <w:bookmarkStart w:id="18" w:name="_Toc332270305"/>
      <w:bookmarkStart w:id="19" w:name="_Toc11597"/>
      <w:bookmarkStart w:id="20" w:name="_Toc341348291"/>
      <w:bookmarkStart w:id="21" w:name="_Toc342060322"/>
      <w:bookmarkStart w:id="22" w:name="_Toc336681537"/>
      <w:bookmarkStart w:id="23" w:name="_Toc339019828"/>
      <w:bookmarkStart w:id="24" w:name="_Toc333238571"/>
      <w:bookmarkStart w:id="25" w:name="_Toc349127583"/>
      <w:bookmarkStart w:id="26" w:name="_Toc365967002"/>
      <w:bookmarkStart w:id="27" w:name="_Toc345513762"/>
      <w:bookmarkStart w:id="28" w:name="_Toc330459945"/>
      <w:bookmarkStart w:id="29" w:name="_Toc349143546"/>
      <w:bookmarkStart w:id="30" w:name="_Toc340507403"/>
      <w:bookmarkStart w:id="31" w:name="_Toc331512856"/>
      <w:bookmarkStart w:id="32" w:name="_Toc333935278"/>
      <w:bookmarkStart w:id="33" w:name="_Toc333935619"/>
      <w:bookmarkStart w:id="34" w:name="_Toc350756403"/>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lang w:eastAsia="zh-CN"/>
        </w:rPr>
        <w:t>广东业信招标有限公司</w:t>
      </w:r>
      <w:r>
        <w:rPr>
          <w:rFonts w:hint="eastAsia" w:ascii="宋体" w:hAnsi="宋体"/>
          <w:bCs/>
          <w:color w:val="000000" w:themeColor="text1"/>
          <w:highlight w:val="none"/>
        </w:rPr>
        <w:t>（以下简称“代理采购机构”）受</w:t>
      </w:r>
      <w:r>
        <w:rPr>
          <w:rFonts w:hint="eastAsia" w:ascii="宋体" w:hAnsi="宋体"/>
          <w:bCs/>
          <w:color w:val="000000" w:themeColor="text1"/>
          <w:highlight w:val="none"/>
          <w:lang w:eastAsia="zh-CN"/>
        </w:rPr>
        <w:t>阳江市疾病预防控制中心</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阳江市疾病预防控制中心放射卫生技术服务机构资质扩项采购项目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YXZB-20211102</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阳江市疾病预防控制中心放射卫生技术服务机构资质扩项采购项目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YXZB-20211102</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投标报价上限：人民币200000.00元（超出该上限的投标报价将作为无效投标处理）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rPr>
        <w:t>交货</w:t>
      </w:r>
      <w:r>
        <w:rPr>
          <w:rFonts w:hint="eastAsia" w:ascii="宋体" w:hAnsi="宋体"/>
          <w:b/>
          <w:bCs/>
          <w:color w:val="000000" w:themeColor="text1"/>
          <w:spacing w:val="-6"/>
          <w:szCs w:val="21"/>
          <w:highlight w:val="none"/>
        </w:rPr>
        <w:t>期：</w:t>
      </w:r>
      <w:r>
        <w:rPr>
          <w:rFonts w:hint="eastAsia" w:ascii="宋体" w:hAnsi="宋体"/>
          <w:b w:val="0"/>
          <w:bCs w:val="0"/>
          <w:color w:val="000000" w:themeColor="text1"/>
          <w:spacing w:val="-6"/>
          <w:szCs w:val="21"/>
          <w:highlight w:val="none"/>
          <w:lang w:val="en-US" w:eastAsia="zh-CN"/>
        </w:rPr>
        <w:t>合</w:t>
      </w:r>
      <w:r>
        <w:rPr>
          <w:rFonts w:hint="eastAsia" w:ascii="宋体" w:hAnsi="宋体"/>
          <w:b w:val="0"/>
          <w:bCs w:val="0"/>
          <w:color w:val="000000" w:themeColor="text1"/>
          <w:spacing w:val="-6"/>
          <w:szCs w:val="21"/>
          <w:highlight w:val="none"/>
        </w:rPr>
        <w:t>同签订后30天内交货</w:t>
      </w:r>
      <w:r>
        <w:rPr>
          <w:rFonts w:hint="eastAsia" w:ascii="宋体" w:hAnsi="宋体"/>
          <w:b/>
          <w:bCs/>
          <w:color w:val="000000" w:themeColor="text1"/>
          <w:spacing w:val="-6"/>
          <w:szCs w:val="21"/>
          <w:highlight w:val="none"/>
        </w:rPr>
        <w:t>。</w:t>
      </w:r>
      <w:r>
        <w:rPr>
          <w:rFonts w:hint="eastAsia" w:ascii="宋体" w:hAnsi="宋体"/>
          <w:bCs/>
          <w:color w:val="000000" w:themeColor="text1"/>
          <w:highlight w:val="none"/>
        </w:rPr>
        <w:t>（超出该交货期将作为无效投标处理）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rPr>
        <w:t>投标人须是中华人民共和国境内合法注册，能独立承担民事责任并具有相关经营范围的法人或组织；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三、</w:t>
      </w:r>
      <w:r>
        <w:rPr>
          <w:rFonts w:ascii="Tahoma" w:hAnsi="Tahoma" w:cs="Tahoma"/>
          <w:b/>
          <w:bCs/>
          <w:color w:val="000000" w:themeColor="text1"/>
          <w:szCs w:val="21"/>
        </w:rPr>
        <w:t>招标文件的公示</w:t>
      </w:r>
    </w:p>
    <w:p>
      <w:pPr>
        <w:spacing w:line="360" w:lineRule="auto"/>
        <w:ind w:firstLine="210" w:firstLineChars="100"/>
        <w:rPr>
          <w:rFonts w:ascii="宋体" w:hAnsi="宋体"/>
          <w:bCs/>
          <w:color w:val="000000" w:themeColor="text1"/>
        </w:rPr>
      </w:pPr>
      <w:r>
        <w:rPr>
          <w:rFonts w:hint="eastAsia" w:ascii="宋体" w:hAnsi="宋体" w:cs="宋体"/>
          <w:color w:val="000000" w:themeColor="text1"/>
          <w:kern w:val="0"/>
          <w:szCs w:val="21"/>
        </w:rPr>
        <w:t xml:space="preserve">  1．</w:t>
      </w:r>
      <w:r>
        <w:rPr>
          <w:rFonts w:hint="eastAsia" w:ascii="宋体" w:hAnsi="宋体" w:cs="Arial"/>
          <w:color w:val="000000" w:themeColor="text1"/>
        </w:rPr>
        <w:t>招标文件公示时</w:t>
      </w:r>
      <w:r>
        <w:rPr>
          <w:rFonts w:hint="eastAsia" w:ascii="宋体" w:hAnsi="宋体"/>
          <w:bCs/>
          <w:color w:val="000000" w:themeColor="text1"/>
        </w:rPr>
        <w:t>间及下载：</w:t>
      </w:r>
      <w:sdt>
        <w:sdtPr>
          <w:rPr>
            <w:color w:val="000000" w:themeColor="text1"/>
          </w:rPr>
          <w:id w:val="785397802"/>
          <w:lock w:val="sdtLocked"/>
          <w:placeholder>
            <w:docPart w:val="EA96D7F7CF1A4A5297711D2BFC5C5079"/>
          </w:placeholder>
          <w:date w:fullDate="2021-11-05T00:00:00Z">
            <w:dateFormat w:val="yyyy'年'M'月'd'日'"/>
            <w:lid w:val="zh-CN"/>
            <w:storeMappedDataAs w:val="datetime"/>
            <w:calendar w:val="gregorian"/>
          </w:date>
        </w:sdtPr>
        <w:sdtEndPr>
          <w:rPr>
            <w:color w:val="000000" w:themeColor="text1"/>
          </w:rPr>
        </w:sdtEndPr>
        <w:sdtContent>
          <w:r>
            <w:rPr>
              <w:rFonts w:ascii="Times New Roman" w:hAnsi="Times New Roman" w:eastAsia="宋体" w:cs="Times New Roman"/>
              <w:color w:val="000000" w:themeColor="text1"/>
              <w:kern w:val="2"/>
              <w:sz w:val="21"/>
              <w:szCs w:val="24"/>
              <w:lang w:val="en-US" w:eastAsia="zh-CN" w:bidi="ar-SA"/>
            </w:rPr>
            <w:t>2021年11月5日</w:t>
          </w:r>
        </w:sdtContent>
      </w:sdt>
      <w:r>
        <w:rPr>
          <w:color w:val="000000" w:themeColor="text1"/>
        </w:rPr>
        <w:t xml:space="preserve"> </w:t>
      </w:r>
      <w:r>
        <w:rPr>
          <w:rFonts w:hint="eastAsia"/>
          <w:color w:val="000000" w:themeColor="text1"/>
          <w:szCs w:val="21"/>
        </w:rPr>
        <w:t xml:space="preserve">至 </w:t>
      </w:r>
      <w:r>
        <w:rPr>
          <w:rFonts w:ascii="Times New Roman" w:hAnsi="Times New Roman" w:eastAsia="宋体" w:cs="Times New Roman"/>
          <w:color w:val="000000" w:themeColor="text1"/>
          <w:kern w:val="2"/>
          <w:sz w:val="21"/>
          <w:szCs w:val="24"/>
          <w:lang w:val="en-US" w:eastAsia="zh-CN" w:bidi="ar-SA"/>
        </w:rPr>
        <w:t>2021年11月12日</w:t>
      </w:r>
      <w:r>
        <w:rPr>
          <w:rFonts w:hint="eastAsia" w:ascii="宋体" w:hAnsi="宋体"/>
          <w:bCs/>
          <w:color w:val="000000" w:themeColor="text1"/>
        </w:rPr>
        <w:t>。</w:t>
      </w:r>
    </w:p>
    <w:p>
      <w:pPr>
        <w:widowControl/>
        <w:adjustRightInd w:val="0"/>
        <w:snapToGrid w:val="0"/>
        <w:spacing w:line="360" w:lineRule="auto"/>
        <w:ind w:left="315" w:leftChars="50" w:hanging="210" w:hangingChars="100"/>
        <w:rPr>
          <w:rFonts w:ascii="宋体" w:hAnsi="宋体" w:cs="宋体"/>
          <w:color w:val="000000" w:themeColor="text1"/>
          <w:kern w:val="0"/>
          <w:szCs w:val="21"/>
        </w:rPr>
      </w:pPr>
      <w:r>
        <w:rPr>
          <w:rFonts w:hint="eastAsia" w:ascii="宋体" w:hAnsi="宋体"/>
          <w:bCs/>
          <w:color w:val="000000" w:themeColor="text1"/>
        </w:rPr>
        <w:t xml:space="preserve">   2．</w:t>
      </w:r>
      <w:r>
        <w:rPr>
          <w:rFonts w:ascii="宋体" w:hAnsi="宋体"/>
          <w:bCs/>
          <w:color w:val="000000" w:themeColor="text1"/>
        </w:rPr>
        <w:t>根据《广东省实施〈中华人民共和国政府采购法〉办法》第三十五条的规定，投标人认为政府采购文件的内容损害其权益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numPr>
          <w:ilvl w:val="0"/>
          <w:numId w:val="23"/>
        </w:numPr>
        <w:tabs>
          <w:tab w:val="left" w:pos="502"/>
        </w:tabs>
        <w:adjustRightInd w:val="0"/>
        <w:snapToGrid w:val="0"/>
        <w:spacing w:line="360" w:lineRule="auto"/>
        <w:rPr>
          <w:rFonts w:ascii="Tahoma" w:hAnsi="Tahoma" w:cs="Tahoma"/>
          <w:b/>
          <w:bCs/>
          <w:color w:val="000000" w:themeColor="text1"/>
          <w:szCs w:val="21"/>
        </w:rPr>
      </w:pPr>
      <w:r>
        <w:rPr>
          <w:rFonts w:hint="eastAsia" w:ascii="Tahoma" w:hAnsi="Tahoma" w:cs="Tahoma"/>
          <w:b/>
          <w:bCs/>
          <w:color w:val="000000" w:themeColor="text1"/>
          <w:szCs w:val="21"/>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rPr>
      </w:pPr>
      <w:r>
        <w:rPr>
          <w:rFonts w:hint="eastAsia" w:ascii="宋体" w:hAnsi="宋体" w:cs="Tahoma"/>
          <w:color w:val="000000" w:themeColor="text1"/>
        </w:rPr>
        <w:t xml:space="preserve">  1.购买招标文件</w:t>
      </w:r>
      <w:r>
        <w:rPr>
          <w:rFonts w:hint="eastAsia" w:ascii="宋体" w:hAnsi="宋体"/>
          <w:bCs/>
          <w:color w:val="000000" w:themeColor="text1"/>
        </w:rPr>
        <w:t>时间</w:t>
      </w:r>
      <w:r>
        <w:rPr>
          <w:rFonts w:hint="eastAsia" w:ascii="宋体" w:hAnsi="宋体" w:eastAsia="宋体" w:cs="宋体"/>
          <w:bCs/>
          <w:color w:val="000000" w:themeColor="text1"/>
        </w:rPr>
        <w:t>：</w:t>
      </w:r>
      <w:r>
        <w:rPr>
          <w:rFonts w:hint="eastAsia" w:ascii="宋体" w:hAnsi="宋体" w:eastAsia="宋体" w:cs="宋体"/>
          <w:color w:val="000000" w:themeColor="text1"/>
          <w:kern w:val="2"/>
          <w:sz w:val="21"/>
          <w:szCs w:val="24"/>
          <w:lang w:val="en-US" w:eastAsia="zh-CN" w:bidi="ar-SA"/>
        </w:rPr>
        <w:t>2021年11月5日</w:t>
      </w:r>
      <w:r>
        <w:rPr>
          <w:rFonts w:hint="eastAsia" w:ascii="宋体" w:hAnsi="宋体" w:eastAsia="宋体" w:cs="宋体"/>
          <w:color w:val="000000" w:themeColor="text1"/>
        </w:rPr>
        <w:t xml:space="preserve"> </w:t>
      </w:r>
      <w:r>
        <w:rPr>
          <w:rFonts w:hint="eastAsia" w:ascii="宋体" w:hAnsi="宋体" w:eastAsia="宋体" w:cs="宋体"/>
          <w:color w:val="000000" w:themeColor="text1"/>
          <w:szCs w:val="21"/>
        </w:rPr>
        <w:t xml:space="preserve">至 </w:t>
      </w:r>
      <w:r>
        <w:rPr>
          <w:rFonts w:hint="eastAsia" w:ascii="宋体" w:hAnsi="宋体" w:eastAsia="宋体" w:cs="宋体"/>
          <w:color w:val="000000" w:themeColor="text1"/>
          <w:kern w:val="2"/>
          <w:sz w:val="21"/>
          <w:szCs w:val="24"/>
          <w:lang w:val="en-US" w:eastAsia="zh-CN" w:bidi="ar-SA"/>
        </w:rPr>
        <w:t>2021年11月12日</w:t>
      </w:r>
      <w:r>
        <w:rPr>
          <w:rFonts w:hint="eastAsia" w:ascii="宋体" w:hAnsi="宋体" w:eastAsia="宋体" w:cs="宋体"/>
          <w:bCs/>
          <w:color w:val="000000" w:themeColor="text1"/>
        </w:rPr>
        <w:t>，上午9:00～12:00，下午2:30～5:30（节假日除外）（北</w:t>
      </w:r>
      <w:r>
        <w:rPr>
          <w:rFonts w:hint="eastAsia" w:ascii="宋体" w:hAnsi="宋体" w:eastAsia="宋体" w:cs="宋体"/>
          <w:color w:val="000000" w:themeColor="text1"/>
        </w:rPr>
        <w:t>京时间）。</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color w:val="000000" w:themeColor="text1"/>
        </w:rPr>
        <w:t xml:space="preserve">  2.购买招标文件地点：</w:t>
      </w:r>
      <w:r>
        <w:rPr>
          <w:rFonts w:hint="eastAsia" w:ascii="宋体" w:hAnsi="宋体" w:eastAsia="宋体" w:cs="宋体"/>
          <w:color w:val="000000" w:themeColor="text1"/>
          <w:szCs w:val="21"/>
          <w:lang w:eastAsia="zh-CN"/>
        </w:rPr>
        <w:t>阳江市江城区猫山四街33号A座2楼</w:t>
      </w:r>
      <w:r>
        <w:rPr>
          <w:rFonts w:hint="eastAsia" w:ascii="宋体" w:hAnsi="宋体" w:eastAsia="宋体" w:cs="宋体"/>
          <w:color w:val="000000" w:themeColor="text1"/>
          <w:szCs w:val="21"/>
          <w:lang w:val="en-US" w:eastAsia="zh-CN"/>
        </w:rPr>
        <w:t>205室</w:t>
      </w:r>
      <w:r>
        <w:rPr>
          <w:rFonts w:hint="eastAsia" w:ascii="宋体" w:hAnsi="宋体" w:eastAsia="宋体" w:cs="宋体"/>
          <w:color w:val="000000" w:themeColor="text1"/>
          <w:szCs w:val="21"/>
        </w:rPr>
        <w:t>。</w:t>
      </w:r>
    </w:p>
    <w:p>
      <w:pPr>
        <w:widowControl/>
        <w:tabs>
          <w:tab w:val="left" w:pos="735"/>
        </w:tabs>
        <w:adjustRightInd w:val="0"/>
        <w:snapToGrid w:val="0"/>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 xml:space="preserve">  3.招标文件售价：</w:t>
      </w:r>
      <w:r>
        <w:rPr>
          <w:rFonts w:hint="eastAsia" w:ascii="宋体" w:hAnsi="宋体" w:eastAsia="宋体" w:cs="宋体"/>
          <w:bCs/>
          <w:color w:val="000000" w:themeColor="text1"/>
          <w:szCs w:val="21"/>
        </w:rPr>
        <w:t>招标文件每套人民币300元，售后不退</w:t>
      </w:r>
      <w:r>
        <w:rPr>
          <w:rFonts w:hint="eastAsia" w:ascii="宋体" w:hAnsi="宋体" w:eastAsia="宋体" w:cs="宋体"/>
          <w:bCs/>
          <w:color w:val="000000" w:themeColor="text1"/>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"http://www.yjgpc.gov.cn/" </w:instrText>
      </w:r>
      <w:r>
        <w:rPr>
          <w:rFonts w:hint="eastAsia" w:ascii="宋体" w:hAnsi="宋体" w:eastAsia="宋体" w:cs="宋体"/>
          <w:color w:val="000000" w:themeColor="text1"/>
          <w:highlight w:val="none"/>
        </w:rPr>
        <w:fldChar w:fldCharType="separate"/>
      </w:r>
      <w:r>
        <w:rPr>
          <w:rStyle w:val="52"/>
          <w:rFonts w:hint="eastAsia" w:ascii="宋体" w:hAnsi="宋体" w:eastAsia="宋体" w:cs="宋体"/>
          <w:color w:val="000000" w:themeColor="text1"/>
          <w:highlight w:val="none"/>
        </w:rPr>
        <w:t>http://www.yjcg.cc</w:t>
      </w:r>
      <w:r>
        <w:rPr>
          <w:rStyle w:val="52"/>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"http://www.yjcg.cc/index.php?c=content&amp;a=list&amp;catid=14" \o "政府采购资料下载" </w:instrText>
      </w:r>
      <w:r>
        <w:rPr>
          <w:rFonts w:hint="eastAsia" w:ascii="宋体" w:hAnsi="宋体" w:eastAsia="宋体" w:cs="宋体"/>
          <w:color w:val="000000" w:themeColor="text1"/>
          <w:highlight w:val="none"/>
        </w:rPr>
        <w:fldChar w:fldCharType="separate"/>
      </w:r>
      <w:r>
        <w:rPr>
          <w:rStyle w:val="52"/>
          <w:rFonts w:hint="eastAsia" w:ascii="宋体" w:hAnsi="宋体" w:eastAsia="宋体" w:cs="宋体"/>
          <w:bCs/>
          <w:color w:val="000000" w:themeColor="text1"/>
          <w:szCs w:val="21"/>
          <w:highlight w:val="none"/>
        </w:rPr>
        <w:t>政府采购资料</w:t>
      </w:r>
      <w:r>
        <w:rPr>
          <w:rStyle w:val="52"/>
          <w:rFonts w:hint="eastAsia" w:ascii="宋体" w:hAnsi="宋体" w:eastAsia="宋体" w:cs="宋体"/>
          <w:bCs/>
          <w:color w:val="000000" w:themeColor="text1"/>
          <w:szCs w:val="21"/>
          <w:highlight w:val="none"/>
        </w:rPr>
        <w:fldChar w:fldCharType="end"/>
      </w:r>
      <w:r>
        <w:rPr>
          <w:rFonts w:hint="eastAsia" w:ascii="宋体" w:hAnsi="宋体" w:eastAsia="宋体" w:cs="宋体"/>
          <w:bCs/>
          <w:color w:val="000000" w:themeColor="text1"/>
          <w:szCs w:val="21"/>
          <w:highlight w:val="none"/>
        </w:rPr>
        <w:t>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 </w:t>
      </w:r>
      <w:r>
        <w:rPr>
          <w:rFonts w:hint="eastAsia" w:ascii="宋体" w:hAnsi="宋体" w:eastAsia="宋体" w:cs="宋体"/>
          <w:color w:val="000000" w:themeColor="text1"/>
          <w:kern w:val="2"/>
          <w:sz w:val="21"/>
          <w:szCs w:val="24"/>
          <w:highlight w:val="none"/>
          <w:lang w:val="en-US" w:eastAsia="zh-CN" w:bidi="ar-SA"/>
        </w:rPr>
        <w:t>2021年11月26日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2021年11月26日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 xml:space="preserve">   3.递交投标文件地点、开标地点：</w:t>
      </w:r>
      <w:r>
        <w:rPr>
          <w:rFonts w:hint="eastAsia" w:ascii="宋体" w:hAnsi="宋体" w:eastAsia="宋体" w:cs="宋体"/>
          <w:color w:val="000000" w:themeColor="text1"/>
          <w:highlight w:val="none"/>
          <w:lang w:eastAsia="zh-CN"/>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r>
        <w:rPr>
          <w:rFonts w:hint="eastAsia" w:ascii="宋体" w:hAnsi="宋体" w:eastAsia="宋体" w:cs="宋体"/>
          <w:color w:val="000000" w:themeColor="text1"/>
          <w:highlight w:val="none"/>
          <w:lang w:eastAsia="zh-CN"/>
        </w:rPr>
        <w:t>。</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lang w:eastAsia="zh-CN"/>
        </w:rPr>
      </w:pPr>
      <w:r>
        <w:rPr>
          <w:rFonts w:hint="eastAsia" w:ascii="宋体" w:hAnsi="宋体" w:eastAsia="宋体" w:cs="宋体"/>
          <w:color w:val="000000" w:themeColor="text1"/>
          <w:kern w:val="28"/>
          <w:szCs w:val="21"/>
        </w:rPr>
        <w:t>名    称：</w:t>
      </w:r>
      <w:r>
        <w:rPr>
          <w:rFonts w:hint="eastAsia" w:ascii="宋体" w:hAnsi="宋体" w:eastAsia="宋体" w:cs="宋体"/>
          <w:color w:val="000000" w:themeColor="text1"/>
          <w:kern w:val="28"/>
          <w:szCs w:val="21"/>
          <w:lang w:eastAsia="zh-CN"/>
        </w:rPr>
        <w:t>阳江市疾病预防控制中心</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 xml:space="preserve">地    址：阳江市江城区高凉路市疾控中心大楼  </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 系 人： 陈永敏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联系电话：0662-2238505</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rPr>
      </w:pPr>
      <w:r>
        <w:rPr>
          <w:rFonts w:hint="eastAsia" w:ascii="宋体" w:hAnsi="宋体" w:eastAsia="宋体" w:cs="宋体"/>
          <w:color w:val="000000" w:themeColor="text1"/>
          <w:kern w:val="28"/>
          <w:szCs w:val="21"/>
        </w:rPr>
        <w:t>2．</w:t>
      </w:r>
      <w:r>
        <w:rPr>
          <w:rFonts w:hint="eastAsia" w:ascii="宋体" w:hAnsi="宋体" w:eastAsia="宋体" w:cs="宋体"/>
          <w:color w:val="000000" w:themeColor="text1"/>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lang w:eastAsia="zh-CN"/>
        </w:rPr>
      </w:pPr>
      <w:r>
        <w:rPr>
          <w:rFonts w:hint="eastAsia" w:ascii="宋体" w:hAnsi="宋体" w:eastAsia="宋体" w:cs="宋体"/>
          <w:color w:val="000000" w:themeColor="text1"/>
        </w:rPr>
        <w:t>名    称：</w:t>
      </w:r>
      <w:r>
        <w:rPr>
          <w:rFonts w:hint="eastAsia" w:ascii="宋体" w:hAnsi="宋体" w:eastAsia="宋体" w:cs="宋体"/>
          <w:color w:val="000000" w:themeColor="text1"/>
          <w:lang w:eastAsia="zh-CN"/>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lang w:eastAsia="zh-CN"/>
        </w:rPr>
      </w:pPr>
      <w:r>
        <w:rPr>
          <w:rFonts w:hint="eastAsia" w:ascii="宋体" w:hAnsi="宋体" w:eastAsia="宋体" w:cs="宋体"/>
          <w:color w:val="000000" w:themeColor="text1"/>
        </w:rPr>
        <w:t>地    址：</w:t>
      </w:r>
      <w:r>
        <w:rPr>
          <w:rFonts w:hint="eastAsia" w:ascii="宋体" w:hAnsi="宋体" w:eastAsia="宋体" w:cs="宋体"/>
          <w:color w:val="000000" w:themeColor="text1"/>
          <w:lang w:eastAsia="zh-CN"/>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rPr>
      </w:pPr>
      <w:r>
        <w:rPr>
          <w:rFonts w:hint="eastAsia" w:ascii="宋体" w:hAnsi="宋体" w:eastAsia="宋体" w:cs="宋体"/>
          <w:color w:val="000000" w:themeColor="text1"/>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rPr>
      </w:pPr>
      <w:r>
        <w:rPr>
          <w:rFonts w:hint="eastAsia" w:ascii="宋体" w:hAnsi="宋体" w:eastAsia="宋体" w:cs="宋体"/>
          <w:color w:val="000000" w:themeColor="text1"/>
        </w:rPr>
        <w:t>网    址：</w:t>
      </w:r>
      <w:r>
        <w:rPr>
          <w:rFonts w:hint="eastAsia" w:ascii="宋体" w:hAnsi="宋体" w:eastAsia="宋体" w:cs="宋体"/>
          <w:bCs/>
          <w:color w:val="000000" w:themeColor="text1"/>
        </w:rPr>
        <w:t>http://www.yjcg.cc</w:t>
      </w:r>
    </w:p>
    <w:p>
      <w:pPr>
        <w:widowControl/>
        <w:adjustRightInd w:val="0"/>
        <w:snapToGrid w:val="0"/>
        <w:spacing w:line="360" w:lineRule="auto"/>
        <w:rPr>
          <w:rFonts w:hint="eastAsia" w:ascii="宋体" w:hAnsi="宋体" w:eastAsia="宋体" w:cs="宋体"/>
          <w:b/>
          <w:color w:val="000000" w:themeColor="text1"/>
          <w:spacing w:val="20"/>
          <w:szCs w:val="21"/>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lang w:eastAsia="zh-CN"/>
        </w:rPr>
      </w:pPr>
      <w:r>
        <w:rPr>
          <w:rFonts w:hint="eastAsia" w:ascii="宋体" w:hAnsi="宋体" w:eastAsia="宋体" w:cs="宋体"/>
          <w:bCs/>
          <w:color w:val="000000" w:themeColor="text1"/>
        </w:rPr>
        <w:t xml:space="preserve">                            </w:t>
      </w:r>
      <w:r>
        <w:rPr>
          <w:rFonts w:hint="eastAsia" w:ascii="宋体" w:hAnsi="宋体" w:eastAsia="宋体" w:cs="宋体"/>
          <w:bCs/>
          <w:color w:val="000000" w:themeColor="text1"/>
          <w:lang w:val="en-US" w:eastAsia="zh-CN"/>
        </w:rPr>
        <w:t xml:space="preserve">                     </w:t>
      </w:r>
      <w:r>
        <w:rPr>
          <w:rFonts w:hint="eastAsia" w:ascii="宋体" w:hAnsi="宋体" w:eastAsia="宋体" w:cs="宋体"/>
          <w:bCs/>
          <w:color w:val="000000" w:themeColor="text1"/>
        </w:rPr>
        <w:t xml:space="preserve">   </w:t>
      </w:r>
      <w:r>
        <w:rPr>
          <w:rFonts w:hint="eastAsia" w:ascii="宋体" w:hAnsi="宋体" w:eastAsia="宋体" w:cs="宋体"/>
          <w:bCs/>
          <w:color w:val="000000" w:themeColor="text1"/>
          <w:lang w:val="en-US" w:eastAsia="zh-CN"/>
        </w:rPr>
        <w:t xml:space="preserve">    </w:t>
      </w:r>
      <w:r>
        <w:rPr>
          <w:rFonts w:hint="eastAsia" w:ascii="宋体" w:hAnsi="宋体" w:eastAsia="宋体" w:cs="宋体"/>
          <w:bCs/>
          <w:color w:val="000000" w:themeColor="text1"/>
        </w:rPr>
        <w:t xml:space="preserve">    </w:t>
      </w:r>
      <w:r>
        <w:rPr>
          <w:rFonts w:hint="eastAsia" w:ascii="宋体" w:hAnsi="宋体" w:eastAsia="宋体" w:cs="宋体"/>
          <w:bCs/>
          <w:color w:val="000000" w:themeColor="text1"/>
          <w:lang w:eastAsia="zh-CN"/>
        </w:rPr>
        <w:t>广东业信招标有限公司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rPr>
      </w:pPr>
      <w:r>
        <w:rPr>
          <w:rFonts w:hint="eastAsia" w:ascii="宋体" w:hAnsi="宋体" w:eastAsia="宋体" w:cs="宋体"/>
          <w:bCs/>
          <w:color w:val="000000" w:themeColor="text1"/>
        </w:rPr>
        <w:t xml:space="preserve">                                 </w:t>
      </w:r>
      <w:bookmarkStart w:id="37" w:name="_Toc342296709"/>
      <w:bookmarkStart w:id="38" w:name="_Toc342060323"/>
      <w:bookmarkStart w:id="39" w:name="_Toc336681893"/>
      <w:bookmarkStart w:id="40" w:name="_Toc333237613"/>
      <w:bookmarkStart w:id="41" w:name="_Toc333935620"/>
      <w:bookmarkStart w:id="42" w:name="_Toc340507404"/>
      <w:bookmarkStart w:id="43" w:name="_Toc336681538"/>
      <w:bookmarkStart w:id="44" w:name="_Toc340672831"/>
      <w:bookmarkStart w:id="45" w:name="_Toc332270306"/>
      <w:bookmarkStart w:id="46" w:name="_Toc333238572"/>
      <w:bookmarkStart w:id="47" w:name="_Toc365985109"/>
      <w:bookmarkStart w:id="48" w:name="_Toc339020049"/>
      <w:bookmarkStart w:id="49" w:name="_Toc341348292"/>
      <w:bookmarkStart w:id="50" w:name="_Toc339441045"/>
      <w:bookmarkStart w:id="51" w:name="_Toc366072458"/>
      <w:bookmarkStart w:id="52" w:name="_Toc331512857"/>
      <w:bookmarkStart w:id="53" w:name="_Toc340677032"/>
      <w:bookmarkStart w:id="54" w:name="_Toc345513763"/>
      <w:bookmarkStart w:id="55" w:name="_Toc333935279"/>
      <w:bookmarkStart w:id="56" w:name="_Toc350756404"/>
      <w:bookmarkStart w:id="57" w:name="_Toc330459946"/>
      <w:bookmarkStart w:id="58" w:name="_Toc333237724"/>
      <w:bookmarkStart w:id="59" w:name="_Toc349127584"/>
      <w:bookmarkStart w:id="60" w:name="_Toc365967003"/>
      <w:bookmarkStart w:id="61" w:name="_Toc337632316"/>
      <w:bookmarkStart w:id="62" w:name="_Toc349143547"/>
      <w:bookmarkStart w:id="63" w:name="_Toc339019955"/>
      <w:bookmarkStart w:id="64" w:name="_Toc332206658"/>
      <w:bookmarkStart w:id="65" w:name="_Toc331683995"/>
      <w:bookmarkStart w:id="66" w:name="_Toc350438703"/>
      <w:bookmarkStart w:id="67" w:name="_Toc339019829"/>
      <w:bookmarkStart w:id="68" w:name="_Toc339362258"/>
      <w:bookmarkStart w:id="69" w:name="_Toc339020187"/>
      <w:r>
        <w:rPr>
          <w:rFonts w:hint="eastAsia" w:ascii="宋体" w:hAnsi="宋体" w:eastAsia="宋体" w:cs="宋体"/>
          <w:color w:val="000000" w:themeColor="text1"/>
          <w:szCs w:val="21"/>
        </w:rPr>
        <w:t xml:space="preserve">  </w:t>
      </w:r>
      <w:r>
        <w:rPr>
          <w:rFonts w:hint="eastAsia" w:ascii="宋体" w:hAnsi="宋体" w:eastAsia="宋体" w:cs="宋体"/>
          <w:color w:val="000000" w:themeColor="text1"/>
          <w:szCs w:val="21"/>
          <w:lang w:val="en-US" w:eastAsia="zh-CN"/>
        </w:rPr>
        <w:t xml:space="preserve">                           </w:t>
      </w:r>
      <w:bookmarkStart w:id="2150" w:name="_GoBack"/>
      <w:bookmarkEnd w:id="2150"/>
      <w:r>
        <w:rPr>
          <w:rFonts w:hint="eastAsia" w:ascii="宋体" w:hAnsi="宋体" w:eastAsia="宋体" w:cs="宋体"/>
          <w:color w:val="000000" w:themeColor="text1"/>
          <w:kern w:val="2"/>
          <w:sz w:val="21"/>
          <w:szCs w:val="24"/>
          <w:lang w:val="en-US" w:eastAsia="zh-CN" w:bidi="ar-SA"/>
        </w:rPr>
        <w:t>2021年11月5日</w:t>
      </w:r>
    </w:p>
    <w:p>
      <w:pPr>
        <w:rPr>
          <w:color w:val="000000" w:themeColor="text1"/>
        </w:rPr>
      </w:pPr>
    </w:p>
    <w:p>
      <w:pPr>
        <w:rPr>
          <w:color w:val="000000" w:themeColor="text1"/>
        </w:rPr>
      </w:pPr>
    </w:p>
    <w:p>
      <w:pPr>
        <w:rPr>
          <w:color w:val="000000" w:themeColor="text1"/>
        </w:rPr>
      </w:pPr>
    </w:p>
    <w:p>
      <w:pPr>
        <w:pStyle w:val="3"/>
        <w:numPr>
          <w:ilvl w:val="0"/>
          <w:numId w:val="0"/>
        </w:numPr>
        <w:spacing w:beforeLines="0" w:afterLines="50" w:line="390" w:lineRule="exact"/>
        <w:ind w:left="105" w:leftChars="50" w:firstLine="480" w:firstLineChars="200"/>
        <w:rPr>
          <w:color w:val="000000" w:themeColor="text1"/>
        </w:rPr>
      </w:pPr>
      <w:bookmarkStart w:id="70" w:name="_Toc7552"/>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7614"/>
      <w:bookmarkStart w:id="74" w:name="_Toc75570886"/>
      <w:bookmarkStart w:id="75" w:name="_Toc333237725"/>
      <w:bookmarkStart w:id="76" w:name="_Toc330459949"/>
      <w:bookmarkStart w:id="77" w:name="_Toc333238573"/>
      <w:bookmarkStart w:id="78" w:name="_Toc333935621"/>
      <w:r>
        <w:rPr>
          <w:rFonts w:hint="eastAsia"/>
          <w:color w:val="000000" w:themeColor="text1"/>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rPr>
      </w:pPr>
      <w:bookmarkStart w:id="79" w:name="_Toc14761"/>
      <w:bookmarkStart w:id="80" w:name="_Toc336681902"/>
      <w:bookmarkStart w:id="81" w:name="_Toc340672836"/>
      <w:bookmarkStart w:id="82" w:name="_Toc339362267"/>
      <w:bookmarkStart w:id="83" w:name="_Toc365985146"/>
      <w:bookmarkStart w:id="84" w:name="_Toc341348305"/>
      <w:bookmarkStart w:id="85" w:name="_Toc339020200"/>
      <w:bookmarkStart w:id="86" w:name="_Toc331512865"/>
      <w:bookmarkStart w:id="87" w:name="_Toc339441054"/>
      <w:bookmarkStart w:id="88" w:name="_Toc339019856"/>
      <w:bookmarkStart w:id="89" w:name="_Toc345513834"/>
      <w:bookmarkStart w:id="90" w:name="_Toc349127593"/>
      <w:bookmarkStart w:id="91" w:name="_Toc366072495"/>
      <w:bookmarkStart w:id="92" w:name="_Toc332270313"/>
      <w:bookmarkStart w:id="93" w:name="_Toc333238600"/>
      <w:bookmarkStart w:id="94" w:name="_Toc350438716"/>
      <w:bookmarkStart w:id="95" w:name="_Toc333237755"/>
      <w:bookmarkStart w:id="96" w:name="_Toc336681547"/>
      <w:bookmarkStart w:id="97" w:name="_Toc339019982"/>
      <w:bookmarkStart w:id="98" w:name="_Toc339020062"/>
      <w:bookmarkStart w:id="99" w:name="_Toc342060341"/>
      <w:bookmarkStart w:id="100" w:name="_Toc340677037"/>
      <w:bookmarkStart w:id="101" w:name="_Toc331684005"/>
      <w:bookmarkStart w:id="102" w:name="_Toc333935654"/>
      <w:bookmarkStart w:id="103" w:name="_Toc332206675"/>
      <w:bookmarkStart w:id="104" w:name="_Toc342296727"/>
      <w:bookmarkStart w:id="105" w:name="_Toc365967040"/>
      <w:bookmarkStart w:id="106" w:name="_Toc337632325"/>
      <w:bookmarkStart w:id="107" w:name="_Toc349143556"/>
      <w:bookmarkStart w:id="108" w:name="_Toc333237644"/>
      <w:bookmarkStart w:id="109" w:name="_Toc350756417"/>
      <w:bookmarkStart w:id="110" w:name="_Toc340507409"/>
      <w:bookmarkStart w:id="111" w:name="_Toc330459952"/>
      <w:bookmarkStart w:id="112" w:name="_Toc333935313"/>
      <w:r>
        <w:rPr>
          <w:color w:val="000000" w:themeColor="text1"/>
          <w:kern w:val="0"/>
          <w:sz w:val="24"/>
        </w:rPr>
        <w:t xml:space="preserve">A  </w:t>
      </w:r>
      <w:r>
        <w:rPr>
          <w:rFonts w:hint="eastAsia"/>
          <w:color w:val="000000" w:themeColor="text1"/>
          <w:kern w:val="0"/>
          <w:sz w:val="24"/>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w:t>
            </w:r>
            <w:r>
              <w:rPr>
                <w:rFonts w:hint="eastAsia"/>
                <w:color w:val="000000" w:themeColor="text1"/>
                <w:lang w:eastAsia="zh-CN"/>
              </w:rPr>
              <w:t>部分</w:t>
            </w:r>
            <w:r>
              <w:rPr>
                <w:rFonts w:hint="eastAsia"/>
                <w:color w:val="000000" w:themeColor="text1"/>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交货期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w:t>
            </w:r>
            <w:r>
              <w:rPr>
                <w:rFonts w:hint="eastAsia"/>
                <w:color w:val="000000" w:themeColor="text1"/>
                <w:lang w:eastAsia="zh-CN"/>
              </w:rPr>
              <w:t>部分</w:t>
            </w:r>
            <w:r>
              <w:rPr>
                <w:rFonts w:hint="eastAsia"/>
                <w:color w:val="000000" w:themeColor="text1"/>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bCs/>
                <w:color w:val="000000" w:themeColor="text1"/>
                <w:szCs w:val="21"/>
              </w:rPr>
              <w:t>成该项目的一切费用，</w:t>
            </w:r>
            <w:r>
              <w:rPr>
                <w:rFonts w:hint="eastAsia" w:ascii="宋体" w:hAnsi="宋体" w:eastAsia="宋体" w:cs="宋体"/>
                <w:color w:val="000000" w:themeColor="text1"/>
              </w:rPr>
              <w:t>采购人不再支付其他任何费用</w:t>
            </w:r>
            <w:r>
              <w:rPr>
                <w:rFonts w:hint="eastAsia" w:ascii="宋体" w:hAnsi="宋体" w:eastAsia="宋体" w:cs="宋体"/>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cs="宋体"/>
                <w:color w:val="000000" w:themeColor="text1"/>
              </w:rPr>
              <w:t>采购合同由中标人与采购人双方签订，签订时间为《中标通知书》发出之日起</w:t>
            </w:r>
            <w:r>
              <w:rPr>
                <w:rFonts w:hint="eastAsia" w:ascii="宋体" w:hAnsi="宋体" w:cs="宋体"/>
                <w:color w:val="000000" w:themeColor="text1"/>
                <w:lang w:val="en-US" w:eastAsia="zh-CN"/>
              </w:rPr>
              <w:t>30</w:t>
            </w:r>
            <w:r>
              <w:rPr>
                <w:rFonts w:hint="eastAsia" w:ascii="宋体" w:hAnsi="宋体" w:cs="宋体"/>
                <w:color w:val="000000" w:themeColor="text1"/>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交货地点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eastAsia="宋体" w:cs="宋体"/>
                <w:color w:val="000000" w:themeColor="text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合同款由采购</w:t>
            </w:r>
            <w:r>
              <w:rPr>
                <w:rFonts w:hint="eastAsia"/>
                <w:color w:val="000000" w:themeColor="text1"/>
                <w:lang w:val="zh-CN"/>
              </w:rPr>
              <w:t>人通过银行转账的方式支</w:t>
            </w:r>
            <w:r>
              <w:rPr>
                <w:rFonts w:hint="eastAsia"/>
                <w:color w:val="000000" w:themeColor="text1"/>
              </w:rPr>
              <w:t>付给中标供应商。</w:t>
            </w:r>
          </w:p>
          <w:p>
            <w:pPr>
              <w:spacing w:line="320" w:lineRule="exact"/>
              <w:rPr>
                <w:color w:val="000000" w:themeColor="text1"/>
              </w:rPr>
            </w:pPr>
            <w:r>
              <w:rPr>
                <w:rFonts w:hint="eastAsia"/>
                <w:color w:val="000000" w:themeColor="text1"/>
              </w:rPr>
              <w:t>中标供应商在项目设备验收合格后向采购人提供中标通知书、合法发票，15个工作日内采购人向中标供应商支付全额货款。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rPr>
            </w:pPr>
            <w:r>
              <w:rPr>
                <w:rFonts w:hint="eastAsia" w:ascii="宋体" w:hAnsi="宋体"/>
                <w:b/>
                <w:color w:val="000000" w:themeColor="text1"/>
                <w:szCs w:val="21"/>
              </w:rPr>
              <w:t>人民币</w:t>
            </w:r>
            <w:r>
              <w:rPr>
                <w:rFonts w:hint="eastAsia" w:ascii="宋体" w:hAnsi="宋体"/>
                <w:b/>
                <w:color w:val="000000" w:themeColor="text1"/>
                <w:szCs w:val="21"/>
                <w:lang w:val="en-US" w:eastAsia="zh-CN"/>
              </w:rPr>
              <w:t>贰</w:t>
            </w:r>
            <w:r>
              <w:rPr>
                <w:rFonts w:hint="eastAsia" w:ascii="宋体" w:hAnsi="宋体"/>
                <w:b/>
                <w:color w:val="000000" w:themeColor="text1"/>
                <w:szCs w:val="21"/>
              </w:rPr>
              <w:t>仟元整（￥</w:t>
            </w:r>
            <w:r>
              <w:rPr>
                <w:rFonts w:hint="eastAsia" w:ascii="宋体" w:hAnsi="宋体"/>
                <w:b/>
                <w:color w:val="000000" w:themeColor="text1"/>
                <w:szCs w:val="21"/>
                <w:lang w:val="en-US" w:eastAsia="zh-CN"/>
              </w:rPr>
              <w:t>2</w:t>
            </w:r>
            <w:r>
              <w:rPr>
                <w:rFonts w:hint="eastAsia" w:ascii="宋体" w:hAnsi="宋体"/>
                <w:b/>
                <w:color w:val="000000" w:themeColor="text1"/>
                <w:szCs w:val="21"/>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eastAsia="宋体"/>
                <w:b/>
                <w:bCs/>
                <w:color w:val="000000" w:themeColor="text1"/>
                <w:szCs w:val="21"/>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lang w:eastAsia="zh-CN"/>
              </w:rPr>
            </w:pPr>
            <w:r>
              <w:rPr>
                <w:rFonts w:hint="eastAsia" w:ascii="宋体" w:hAnsi="宋体" w:eastAsia="宋体"/>
                <w:b/>
                <w:bCs/>
                <w:color w:val="000000" w:themeColor="text1"/>
                <w:szCs w:val="21"/>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rPr>
            </w:pPr>
            <w:r>
              <w:rPr>
                <w:rFonts w:hint="eastAsia" w:ascii="宋体" w:hAnsi="宋体"/>
                <w:color w:val="000000" w:themeColor="text1"/>
                <w:szCs w:val="21"/>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中标服务费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Cs/>
                <w:color w:val="000000" w:themeColor="text1"/>
                <w:szCs w:val="21"/>
              </w:rPr>
              <w:t>根据发改价格[2015]299号文的规定</w:t>
            </w:r>
            <w:r>
              <w:rPr>
                <w:rFonts w:hint="eastAsia" w:ascii="宋体" w:hAnsi="宋体"/>
                <w:color w:val="000000" w:themeColor="text1"/>
                <w:szCs w:val="21"/>
              </w:rPr>
              <w:t>，招标代理服务费实行市场调节价。</w:t>
            </w:r>
            <w:r>
              <w:rPr>
                <w:rFonts w:hint="eastAsia" w:ascii="宋体" w:hAnsi="宋体"/>
                <w:color w:val="000000" w:themeColor="text1"/>
                <w:szCs w:val="21"/>
                <w:lang w:val="en-US" w:eastAsia="zh-CN"/>
              </w:rPr>
              <w:t>中标</w:t>
            </w:r>
            <w:r>
              <w:rPr>
                <w:rFonts w:hint="eastAsia" w:ascii="宋体" w:hAnsi="宋体"/>
                <w:color w:val="000000" w:themeColor="text1"/>
                <w:szCs w:val="21"/>
              </w:rPr>
              <w:t>供应商在领取《</w:t>
            </w:r>
            <w:r>
              <w:rPr>
                <w:rFonts w:hint="eastAsia" w:ascii="宋体" w:hAnsi="宋体"/>
                <w:color w:val="000000" w:themeColor="text1"/>
                <w:szCs w:val="21"/>
                <w:lang w:val="en-US" w:eastAsia="zh-CN"/>
              </w:rPr>
              <w:t>中标</w:t>
            </w:r>
            <w:r>
              <w:rPr>
                <w:rFonts w:hint="eastAsia" w:ascii="宋体" w:hAnsi="宋体"/>
                <w:color w:val="000000" w:themeColor="text1"/>
                <w:szCs w:val="21"/>
              </w:rPr>
              <w:t>通知书》时应一次性交纳招标代理服务费</w:t>
            </w:r>
            <w:r>
              <w:rPr>
                <w:rFonts w:hint="eastAsia" w:ascii="宋体" w:hAnsi="宋体"/>
                <w:color w:val="000000" w:themeColor="text1"/>
                <w:szCs w:val="21"/>
                <w:lang w:val="en-US" w:eastAsia="zh-CN"/>
              </w:rPr>
              <w:t>柒</w:t>
            </w:r>
            <w:r>
              <w:rPr>
                <w:rFonts w:hint="eastAsia" w:ascii="宋体" w:hAnsi="宋体"/>
                <w:color w:val="000000" w:themeColor="text1"/>
                <w:szCs w:val="21"/>
              </w:rPr>
              <w:t>仟元整（￥</w:t>
            </w:r>
            <w:r>
              <w:rPr>
                <w:rFonts w:hint="eastAsia" w:ascii="宋体" w:hAnsi="宋体"/>
                <w:color w:val="000000" w:themeColor="text1"/>
                <w:szCs w:val="21"/>
                <w:lang w:val="en-US" w:eastAsia="zh-CN"/>
              </w:rPr>
              <w:t>7</w:t>
            </w:r>
            <w:r>
              <w:rPr>
                <w:rFonts w:hint="eastAsia" w:ascii="宋体" w:hAnsi="宋体"/>
                <w:color w:val="000000" w:themeColor="text1"/>
                <w:szCs w:val="21"/>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rPr>
            </w:pPr>
            <w:r>
              <w:rPr>
                <w:rFonts w:hint="eastAsia" w:ascii="宋体" w:hAnsi="宋体"/>
                <w:b/>
                <w:bCs/>
                <w:color w:val="000000" w:themeColor="text1"/>
                <w:szCs w:val="21"/>
              </w:rPr>
              <w:t>中国农业银行股份有限公司阳江</w:t>
            </w:r>
            <w:r>
              <w:rPr>
                <w:rFonts w:hint="eastAsia" w:ascii="宋体" w:hAnsi="宋体"/>
                <w:b/>
                <w:bCs/>
                <w:color w:val="000000" w:themeColor="text1"/>
                <w:szCs w:val="21"/>
                <w:lang w:val="en-US" w:eastAsia="zh-CN"/>
              </w:rPr>
              <w:t>江城</w:t>
            </w:r>
            <w:r>
              <w:rPr>
                <w:rFonts w:hint="eastAsia" w:ascii="宋体" w:hAnsi="宋体"/>
                <w:b/>
                <w:bCs/>
                <w:color w:val="000000" w:themeColor="text1"/>
                <w:szCs w:val="21"/>
              </w:rPr>
              <w:t>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p>
    <w:p>
      <w:pPr>
        <w:pStyle w:val="2"/>
        <w:numPr>
          <w:ilvl w:val="0"/>
          <w:numId w:val="0"/>
        </w:numPr>
        <w:spacing w:beforeLines="150" w:after="0" w:line="360" w:lineRule="auto"/>
        <w:rPr>
          <w:color w:val="000000" w:themeColor="text1"/>
          <w:kern w:val="0"/>
          <w:sz w:val="24"/>
        </w:rPr>
      </w:pPr>
      <w:bookmarkStart w:id="113" w:name="_Toc15317"/>
      <w:bookmarkStart w:id="114" w:name="_Toc505160648"/>
      <w:r>
        <w:rPr>
          <w:rFonts w:hint="eastAsia"/>
          <w:color w:val="000000" w:themeColor="text1"/>
          <w:kern w:val="0"/>
          <w:sz w:val="24"/>
        </w:rPr>
        <w:t>B  技术要求</w:t>
      </w:r>
      <w:bookmarkEnd w:id="113"/>
      <w:bookmarkEnd w:id="114"/>
    </w:p>
    <w:p>
      <w:pPr>
        <w:spacing w:line="360" w:lineRule="auto"/>
        <w:rPr>
          <w:rFonts w:ascii="宋体" w:hAnsi="宋体" w:eastAsia="宋体" w:cs="宋体"/>
          <w:b/>
          <w:bCs/>
          <w:color w:val="000000" w:themeColor="text1"/>
        </w:rPr>
      </w:pPr>
      <w:r>
        <w:rPr>
          <w:rFonts w:hint="eastAsia" w:ascii="宋体" w:hAnsi="宋体" w:eastAsia="宋体" w:cs="宋体"/>
          <w:b/>
          <w:bCs/>
          <w:color w:val="000000" w:themeColor="text1"/>
        </w:rPr>
        <w:t>一、项目内容</w:t>
      </w:r>
    </w:p>
    <w:tbl>
      <w:tblPr>
        <w:tblStyle w:val="47"/>
        <w:tblW w:w="10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042"/>
        <w:gridCol w:w="708"/>
        <w:gridCol w:w="1915"/>
        <w:gridCol w:w="5150"/>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dxa"/>
            <w:vAlign w:val="center"/>
          </w:tcPr>
          <w:p>
            <w:pPr>
              <w:widowControl/>
              <w:spacing w:line="32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序号</w:t>
            </w:r>
          </w:p>
        </w:tc>
        <w:tc>
          <w:tcPr>
            <w:tcW w:w="1042" w:type="dxa"/>
            <w:vAlign w:val="center"/>
          </w:tcPr>
          <w:p>
            <w:pPr>
              <w:widowControl/>
              <w:spacing w:line="32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设备名称</w:t>
            </w:r>
          </w:p>
        </w:tc>
        <w:tc>
          <w:tcPr>
            <w:tcW w:w="708" w:type="dxa"/>
            <w:vAlign w:val="center"/>
          </w:tcPr>
          <w:p>
            <w:pPr>
              <w:widowControl/>
              <w:spacing w:line="32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数量</w:t>
            </w:r>
          </w:p>
        </w:tc>
        <w:tc>
          <w:tcPr>
            <w:tcW w:w="1915" w:type="dxa"/>
            <w:vAlign w:val="center"/>
          </w:tcPr>
          <w:p>
            <w:pPr>
              <w:widowControl/>
              <w:spacing w:line="32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配置清单</w:t>
            </w:r>
          </w:p>
        </w:tc>
        <w:tc>
          <w:tcPr>
            <w:tcW w:w="5150" w:type="dxa"/>
            <w:vAlign w:val="center"/>
          </w:tcPr>
          <w:p>
            <w:pPr>
              <w:widowControl/>
              <w:spacing w:line="32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技术参数</w:t>
            </w:r>
          </w:p>
        </w:tc>
        <w:tc>
          <w:tcPr>
            <w:tcW w:w="728" w:type="dxa"/>
            <w:vAlign w:val="center"/>
          </w:tcPr>
          <w:p>
            <w:pPr>
              <w:widowControl/>
              <w:spacing w:line="320" w:lineRule="exact"/>
              <w:jc w:val="center"/>
              <w:rPr>
                <w:rFonts w:ascii="宋体" w:hAnsi="宋体" w:cs="宋体"/>
                <w:b/>
                <w:bCs/>
                <w:color w:val="000000" w:themeColor="text1"/>
                <w:kern w:val="0"/>
                <w:szCs w:val="21"/>
              </w:rPr>
            </w:pPr>
            <w:r>
              <w:rPr>
                <w:rFonts w:hint="eastAsia" w:ascii="宋体" w:hAnsi="宋体" w:cs="宋体"/>
                <w:b/>
                <w:bCs/>
                <w:color w:val="000000" w:themeColor="text1"/>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1042" w:type="dxa"/>
            <w:vAlign w:val="center"/>
          </w:tcPr>
          <w:p>
            <w:pPr>
              <w:widowControl/>
              <w:spacing w:line="320" w:lineRule="exact"/>
              <w:jc w:val="center"/>
              <w:rPr>
                <w:rFonts w:ascii="宋体" w:hAnsi="宋体" w:cs="NOMCRV+Noto Serif CJK SC"/>
                <w:bCs/>
                <w:color w:val="000000" w:themeColor="text1"/>
                <w:spacing w:val="2"/>
                <w:szCs w:val="21"/>
              </w:rPr>
            </w:pPr>
            <w:r>
              <w:rPr>
                <w:rFonts w:hint="eastAsia" w:ascii="宋体" w:hAnsi="宋体" w:cs="Calibri"/>
                <w:bCs/>
                <w:color w:val="000000" w:themeColor="text1"/>
                <w:szCs w:val="21"/>
              </w:rPr>
              <w:t>乳腺机低对比度细节模体</w:t>
            </w:r>
          </w:p>
        </w:tc>
        <w:tc>
          <w:tcPr>
            <w:tcW w:w="708"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hint="eastAsia" w:ascii="宋体" w:hAnsi="宋体" w:cs="宋体"/>
                <w:kern w:val="0"/>
                <w:szCs w:val="21"/>
                <w:lang w:val="en-US" w:eastAsia="zh-CN"/>
              </w:rPr>
              <w:t>套</w:t>
            </w:r>
          </w:p>
        </w:tc>
        <w:tc>
          <w:tcPr>
            <w:tcW w:w="1915" w:type="dxa"/>
            <w:vAlign w:val="center"/>
          </w:tcPr>
          <w:p>
            <w:pPr>
              <w:widowControl/>
              <w:spacing w:line="320" w:lineRule="exac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1、乳腺阈对比度细节模体1块</w:t>
            </w:r>
          </w:p>
          <w:p>
            <w:pPr>
              <w:widowControl/>
              <w:spacing w:line="320" w:lineRule="exac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2、240 X 180 X 10mm PMMA板2块</w:t>
            </w:r>
          </w:p>
          <w:p>
            <w:pPr>
              <w:widowControl/>
              <w:spacing w:line="320" w:lineRule="exac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3、240 X 180 X 5mm PMMA板2块</w:t>
            </w:r>
          </w:p>
          <w:p>
            <w:pPr>
              <w:widowControl/>
              <w:spacing w:line="320" w:lineRule="exac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4、便携箱1个</w:t>
            </w:r>
          </w:p>
        </w:tc>
        <w:tc>
          <w:tcPr>
            <w:tcW w:w="5150" w:type="dxa"/>
            <w:vAlign w:val="center"/>
          </w:tcPr>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1、主板尺寸：240 X 180 X 20mm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★2、主板包含256个细节对比度模块（10mm深），每个对比度模块包含2个金箔片(纯度99.99％)，共512个</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★3、16行金箔片直径为：0.05, 0.1, 0.15, 0.2, 0.25,0.3, 0.4, 0.5, 0.6, 0.7, 0.8, 0.9, 1.00, 1.25, 1.50，2.0mm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★4、16排金箔片厚度为：0.03, 0.04, 0.05, 0.06, 0.08, 0.09, 0.13, 0.15, 0.20, 0.25, 0.35, 0.50, 0.70, 1.00, 1.42, 2.00µm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5、直径精度0.001mm (1µm)，厚度精度0.1nm (0.0001μm)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6、包含2块240 X 180 X 10mm PMMA板</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7、包含2块240 X 180 X 5mm PMMA板</w:t>
            </w:r>
          </w:p>
        </w:tc>
        <w:tc>
          <w:tcPr>
            <w:tcW w:w="728" w:type="dxa"/>
            <w:vAlign w:val="center"/>
          </w:tcPr>
          <w:p>
            <w:pPr>
              <w:widowControl/>
              <w:spacing w:line="320" w:lineRule="exact"/>
              <w:jc w:val="center"/>
              <w:rPr>
                <w:rFonts w:ascii="宋体" w:hAns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1042" w:type="dxa"/>
            <w:vAlign w:val="center"/>
          </w:tcPr>
          <w:p>
            <w:pPr>
              <w:widowControl/>
              <w:spacing w:line="320" w:lineRule="exact"/>
              <w:jc w:val="center"/>
              <w:rPr>
                <w:rFonts w:ascii="宋体" w:hAnsi="宋体" w:cs="Calibri"/>
                <w:bCs/>
                <w:color w:val="000000" w:themeColor="text1"/>
                <w:szCs w:val="21"/>
              </w:rPr>
            </w:pPr>
            <w:r>
              <w:rPr>
                <w:rFonts w:hint="eastAsia" w:ascii="宋体" w:hAnsi="宋体" w:cs="Calibri"/>
                <w:bCs/>
                <w:color w:val="000000" w:themeColor="text1"/>
                <w:szCs w:val="21"/>
              </w:rPr>
              <w:t>牙科X射线设备质量控制检测模体</w:t>
            </w:r>
          </w:p>
        </w:tc>
        <w:tc>
          <w:tcPr>
            <w:tcW w:w="708"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hint="eastAsia" w:ascii="宋体" w:hAnsi="宋体" w:cs="宋体"/>
                <w:kern w:val="0"/>
                <w:szCs w:val="21"/>
                <w:lang w:val="en-US" w:eastAsia="zh-CN"/>
              </w:rPr>
              <w:t>套</w:t>
            </w:r>
          </w:p>
        </w:tc>
        <w:tc>
          <w:tcPr>
            <w:tcW w:w="1915" w:type="dxa"/>
            <w:vAlign w:val="center"/>
          </w:tcPr>
          <w:p>
            <w:pPr>
              <w:widowControl/>
              <w:spacing w:line="320" w:lineRule="exact"/>
              <w:jc w:val="left"/>
              <w:rPr>
                <w:rFonts w:ascii="宋体" w:hAnsi="宋体" w:cs="NOMCRV+Noto Serif CJK SC"/>
                <w:color w:val="000000" w:themeColor="text1"/>
                <w:spacing w:val="2"/>
                <w:szCs w:val="21"/>
              </w:rPr>
            </w:pPr>
          </w:p>
          <w:p>
            <w:pPr>
              <w:widowControl/>
              <w:spacing w:line="320" w:lineRule="exact"/>
              <w:jc w:val="left"/>
              <w:rPr>
                <w:rFonts w:ascii="宋体" w:hAnsi="宋体" w:cs="NOMCRV+Noto Serif CJK SC"/>
                <w:color w:val="000000" w:themeColor="text1"/>
                <w:spacing w:val="2"/>
                <w:szCs w:val="21"/>
              </w:rPr>
            </w:pPr>
            <w:r>
              <w:rPr>
                <w:rFonts w:ascii="宋体" w:hAnsi="宋体" w:cs="NOMCRV+Noto Serif CJK SC"/>
                <w:color w:val="000000" w:themeColor="text1"/>
                <w:spacing w:val="2"/>
                <w:szCs w:val="21"/>
              </w:rPr>
              <w:t>1</w:t>
            </w:r>
            <w:r>
              <w:rPr>
                <w:rFonts w:hint="eastAsia" w:ascii="宋体" w:hAnsi="宋体" w:cs="NOMCRV+Noto Serif CJK SC"/>
                <w:color w:val="000000" w:themeColor="text1"/>
                <w:spacing w:val="2"/>
                <w:szCs w:val="21"/>
              </w:rPr>
              <w:t>、测试模体1块</w:t>
            </w:r>
          </w:p>
          <w:p>
            <w:pPr>
              <w:widowControl/>
              <w:spacing w:line="320" w:lineRule="exact"/>
              <w:jc w:val="left"/>
              <w:rPr>
                <w:rFonts w:ascii="宋体" w:hAnsi="宋体" w:cs="NOMCRV+Noto Serif CJK SC"/>
                <w:color w:val="000000" w:themeColor="text1"/>
                <w:spacing w:val="2"/>
                <w:szCs w:val="21"/>
              </w:rPr>
            </w:pPr>
          </w:p>
          <w:p>
            <w:pPr>
              <w:widowControl/>
              <w:spacing w:line="320" w:lineRule="exact"/>
              <w:jc w:val="left"/>
              <w:rPr>
                <w:rFonts w:ascii="宋体" w:hAnsi="宋体" w:cs="NOMCRV+Noto Serif CJK SC"/>
                <w:color w:val="000000" w:themeColor="text1"/>
                <w:spacing w:val="2"/>
                <w:szCs w:val="21"/>
              </w:rPr>
            </w:pPr>
            <w:r>
              <w:rPr>
                <w:rFonts w:ascii="宋体" w:hAnsi="宋体" w:cs="NOMCRV+Noto Serif CJK SC"/>
                <w:color w:val="000000" w:themeColor="text1"/>
                <w:spacing w:val="2"/>
                <w:szCs w:val="21"/>
              </w:rPr>
              <w:t>2</w:t>
            </w:r>
            <w:r>
              <w:rPr>
                <w:rFonts w:hint="eastAsia" w:ascii="宋体" w:hAnsi="宋体" w:cs="NOMCRV+Noto Serif CJK SC"/>
                <w:color w:val="000000" w:themeColor="text1"/>
                <w:spacing w:val="2"/>
                <w:szCs w:val="21"/>
              </w:rPr>
              <w:t>、0.8mm铜板1块</w:t>
            </w:r>
          </w:p>
          <w:p>
            <w:pPr>
              <w:widowControl/>
              <w:spacing w:line="320" w:lineRule="exact"/>
              <w:jc w:val="left"/>
              <w:rPr>
                <w:rFonts w:ascii="宋体" w:hAnsi="宋体" w:cs="NOMCRV+Noto Serif CJK SC"/>
                <w:color w:val="000000" w:themeColor="text1"/>
                <w:spacing w:val="2"/>
                <w:szCs w:val="21"/>
              </w:rPr>
            </w:pPr>
          </w:p>
          <w:p>
            <w:pPr>
              <w:widowControl/>
              <w:spacing w:line="320" w:lineRule="exact"/>
              <w:jc w:val="left"/>
              <w:rPr>
                <w:rFonts w:ascii="宋体" w:hAnsi="宋体" w:cs="NOMCRV+Noto Serif CJK SC"/>
                <w:color w:val="000000" w:themeColor="text1"/>
                <w:spacing w:val="2"/>
                <w:szCs w:val="21"/>
              </w:rPr>
            </w:pPr>
            <w:r>
              <w:rPr>
                <w:rFonts w:ascii="宋体" w:hAnsi="宋体" w:cs="NOMCRV+Noto Serif CJK SC"/>
                <w:color w:val="000000" w:themeColor="text1"/>
                <w:spacing w:val="2"/>
                <w:szCs w:val="21"/>
              </w:rPr>
              <w:t>3</w:t>
            </w:r>
            <w:r>
              <w:rPr>
                <w:rFonts w:hint="eastAsia" w:ascii="宋体" w:hAnsi="宋体" w:cs="NOMCRV+Noto Serif CJK SC"/>
                <w:color w:val="000000" w:themeColor="text1"/>
                <w:spacing w:val="2"/>
                <w:szCs w:val="21"/>
              </w:rPr>
              <w:t>便携箱1个</w:t>
            </w:r>
          </w:p>
        </w:tc>
        <w:tc>
          <w:tcPr>
            <w:tcW w:w="5150" w:type="dxa"/>
            <w:vAlign w:val="center"/>
          </w:tcPr>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1</w:t>
            </w:r>
            <w:r>
              <w:rPr>
                <w:rFonts w:hint="eastAsia" w:ascii="宋体" w:hAnsi="宋体" w:cs="宋体"/>
                <w:color w:val="000000" w:themeColor="text1"/>
                <w:kern w:val="0"/>
                <w:szCs w:val="21"/>
              </w:rPr>
              <w:t xml:space="preserve">、高对比分辨率测试范围：1.6-3LP/mm </w:t>
            </w:r>
            <w:r>
              <w:rPr>
                <w:rFonts w:hint="eastAsia" w:ascii="宋体" w:hAnsi="宋体" w:cs="宋体"/>
                <w:color w:val="000000" w:themeColor="text1"/>
                <w:kern w:val="0"/>
                <w:szCs w:val="21"/>
              </w:rPr>
              <w:cr/>
            </w:r>
            <w:r>
              <w:rPr>
                <w:rFonts w:hint="eastAsia" w:ascii="宋体" w:hAnsi="宋体" w:cs="宋体"/>
                <w:color w:val="000000" w:themeColor="text1"/>
                <w:kern w:val="0"/>
                <w:szCs w:val="21"/>
              </w:rPr>
              <w:t>低对比度分辨力测试模块：0.5 mm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铝板上有4个深度不同的钻孔，直径为1mm，1.5mm，2mm和2.5mm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模体带有6mm厚铝吸收体</w:t>
            </w:r>
          </w:p>
          <w:p>
            <w:pPr>
              <w:widowControl/>
              <w:spacing w:line="320" w:lineRule="exact"/>
              <w:jc w:val="left"/>
              <w:rPr>
                <w:rFonts w:ascii="宋体" w:hAnsi="宋体" w:cs="宋体"/>
                <w:color w:val="000000" w:themeColor="text1"/>
                <w:kern w:val="0"/>
                <w:szCs w:val="21"/>
              </w:rPr>
            </w:pPr>
            <w:r>
              <w:rPr>
                <w:rFonts w:ascii="宋体" w:hAnsi="宋体" w:cs="宋体"/>
                <w:color w:val="000000" w:themeColor="text1"/>
                <w:kern w:val="0"/>
                <w:szCs w:val="21"/>
              </w:rPr>
              <w:t>2</w:t>
            </w:r>
            <w:r>
              <w:rPr>
                <w:rFonts w:hint="eastAsia" w:ascii="宋体" w:hAnsi="宋体" w:cs="宋体"/>
                <w:color w:val="000000" w:themeColor="text1"/>
                <w:kern w:val="0"/>
                <w:szCs w:val="21"/>
              </w:rPr>
              <w:t>、配套0.8mm厚铜板1块</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w:t>
            </w:r>
            <w:r>
              <w:rPr>
                <w:rFonts w:ascii="宋体" w:hAnsi="宋体" w:cs="宋体"/>
                <w:color w:val="000000" w:themeColor="text1"/>
                <w:kern w:val="0"/>
                <w:szCs w:val="21"/>
              </w:rPr>
              <w:t>3</w:t>
            </w:r>
            <w:r>
              <w:rPr>
                <w:rFonts w:hint="eastAsia" w:ascii="宋体" w:hAnsi="宋体" w:cs="宋体"/>
                <w:color w:val="000000" w:themeColor="text1"/>
                <w:kern w:val="0"/>
                <w:szCs w:val="21"/>
              </w:rPr>
              <w:t>、配套进口绷带，用于固定模体到口内牙科机集线筒。</w:t>
            </w:r>
          </w:p>
        </w:tc>
        <w:tc>
          <w:tcPr>
            <w:tcW w:w="728" w:type="dxa"/>
            <w:vAlign w:val="center"/>
          </w:tcPr>
          <w:p>
            <w:pPr>
              <w:widowControl/>
              <w:spacing w:line="320" w:lineRule="exact"/>
              <w:jc w:val="center"/>
              <w:rPr>
                <w:rFonts w:ascii="宋体" w:hAns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1042" w:type="dxa"/>
            <w:vAlign w:val="center"/>
          </w:tcPr>
          <w:p>
            <w:pPr>
              <w:widowControl/>
              <w:spacing w:line="320" w:lineRule="exact"/>
              <w:jc w:val="center"/>
              <w:rPr>
                <w:rFonts w:ascii="宋体" w:hAnsi="宋体" w:cs="Calibri"/>
                <w:bCs/>
                <w:color w:val="000000" w:themeColor="text1"/>
                <w:szCs w:val="21"/>
              </w:rPr>
            </w:pPr>
            <w:r>
              <w:rPr>
                <w:rFonts w:hint="eastAsia" w:ascii="宋体" w:hAnsi="宋体" w:cs="Calibri"/>
                <w:bCs/>
                <w:color w:val="000000" w:themeColor="text1"/>
                <w:szCs w:val="21"/>
              </w:rPr>
              <w:t>DSA 性能模体</w:t>
            </w:r>
          </w:p>
        </w:tc>
        <w:tc>
          <w:tcPr>
            <w:tcW w:w="708"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hint="eastAsia" w:ascii="宋体" w:hAnsi="宋体" w:cs="宋体"/>
                <w:kern w:val="0"/>
                <w:szCs w:val="21"/>
                <w:lang w:val="en-US" w:eastAsia="zh-CN"/>
              </w:rPr>
              <w:t>套</w:t>
            </w:r>
          </w:p>
        </w:tc>
        <w:tc>
          <w:tcPr>
            <w:tcW w:w="1915" w:type="dxa"/>
            <w:vAlign w:val="center"/>
          </w:tcPr>
          <w:p>
            <w:pPr>
              <w:widowControl/>
              <w:spacing w:line="320" w:lineRule="exact"/>
              <w:jc w:val="lef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1、DSA 性能检测模体1台</w:t>
            </w:r>
          </w:p>
          <w:p>
            <w:pPr>
              <w:widowControl/>
              <w:spacing w:line="320" w:lineRule="exact"/>
              <w:jc w:val="lef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2、 皮管1根</w:t>
            </w:r>
          </w:p>
          <w:p>
            <w:pPr>
              <w:widowControl/>
              <w:spacing w:line="320" w:lineRule="exact"/>
              <w:jc w:val="lef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3、便携箱1个</w:t>
            </w:r>
          </w:p>
        </w:tc>
        <w:tc>
          <w:tcPr>
            <w:tcW w:w="5150" w:type="dxa"/>
            <w:vAlign w:val="center"/>
          </w:tcPr>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1、主体：PMMA板</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2、7级测试动态范围的楔形铜梯：从0.2 mm - 1.4 mm 的7个厚度线性铜楔形阶梯与插件纵向方向放置，另有1组厚度为1.4mm - 0.2mm的铜阶梯用做对数补偿测试。</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★3、血管模拟板插件：可横向移动10mm，带有4个纯度至少99.5%的模拟血管密度的铝条，插件主体长度160mm，厚度10mm，宽度173mm。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4、血管模拟板插件：带有4条纯度99.5%的铝条，铝条间的间隙为15mm。铝条长160mm，宽5mm，厚度分别为：0.05mm，0.1mm，0.2mm，0.4mm，用于模拟不同的血管密度。</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5、6米长远程控制气动阀门，检测过程中使血管模拟板产生不同方向的运动，可有效地降低检测人员测量时的受照剂量。</w:t>
            </w:r>
          </w:p>
        </w:tc>
        <w:tc>
          <w:tcPr>
            <w:tcW w:w="728" w:type="dxa"/>
            <w:vAlign w:val="center"/>
          </w:tcPr>
          <w:p>
            <w:pPr>
              <w:widowControl/>
              <w:spacing w:line="320" w:lineRule="exact"/>
              <w:jc w:val="center"/>
              <w:rPr>
                <w:rFonts w:ascii="宋体" w:hAns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dxa"/>
            <w:vAlign w:val="center"/>
          </w:tcPr>
          <w:p>
            <w:pPr>
              <w:widowControl/>
              <w:spacing w:line="320" w:lineRule="exact"/>
              <w:jc w:val="center"/>
              <w:rPr>
                <w:rFonts w:ascii="宋体" w:hAnsi="宋体" w:cs="宋体"/>
                <w:color w:val="000000" w:themeColor="text1"/>
                <w:kern w:val="0"/>
                <w:szCs w:val="21"/>
              </w:rPr>
            </w:pPr>
            <w:r>
              <w:rPr>
                <w:rFonts w:ascii="宋体" w:hAnsi="宋体" w:cs="宋体"/>
                <w:color w:val="000000" w:themeColor="text1"/>
                <w:kern w:val="0"/>
                <w:szCs w:val="21"/>
              </w:rPr>
              <w:t>4</w:t>
            </w:r>
          </w:p>
        </w:tc>
        <w:tc>
          <w:tcPr>
            <w:tcW w:w="1042" w:type="dxa"/>
            <w:vAlign w:val="center"/>
          </w:tcPr>
          <w:p>
            <w:pPr>
              <w:widowControl/>
              <w:spacing w:line="320" w:lineRule="exact"/>
              <w:jc w:val="center"/>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水模</w:t>
            </w:r>
          </w:p>
        </w:tc>
        <w:tc>
          <w:tcPr>
            <w:tcW w:w="708"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hint="eastAsia" w:ascii="宋体" w:hAnsi="宋体" w:cs="宋体"/>
                <w:kern w:val="0"/>
                <w:szCs w:val="21"/>
                <w:lang w:val="en-US" w:eastAsia="zh-CN"/>
              </w:rPr>
              <w:t>套</w:t>
            </w:r>
          </w:p>
        </w:tc>
        <w:tc>
          <w:tcPr>
            <w:tcW w:w="1915" w:type="dxa"/>
            <w:vAlign w:val="center"/>
          </w:tcPr>
          <w:p>
            <w:pPr>
              <w:widowControl/>
              <w:spacing w:line="320" w:lineRule="exac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1、标准水模体1个</w:t>
            </w:r>
          </w:p>
          <w:p>
            <w:pPr>
              <w:widowControl/>
              <w:spacing w:line="320" w:lineRule="exac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2、注水管1根</w:t>
            </w:r>
          </w:p>
          <w:p>
            <w:pPr>
              <w:widowControl/>
              <w:spacing w:line="320" w:lineRule="exact"/>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3、300mmX300mmX1.5mm铜板1块</w:t>
            </w:r>
          </w:p>
          <w:p>
            <w:pPr>
              <w:widowControl/>
              <w:spacing w:line="320" w:lineRule="exact"/>
              <w:rPr>
                <w:rFonts w:ascii="宋体" w:hAnsi="宋体" w:cs="宋体"/>
                <w:color w:val="000000" w:themeColor="text1"/>
                <w:kern w:val="0"/>
                <w:szCs w:val="21"/>
              </w:rPr>
            </w:pPr>
            <w:r>
              <w:rPr>
                <w:rFonts w:hint="eastAsia" w:ascii="宋体" w:hAnsi="宋体" w:cs="NOMCRV+Noto Serif CJK SC"/>
                <w:color w:val="000000" w:themeColor="text1"/>
                <w:spacing w:val="2"/>
                <w:szCs w:val="21"/>
              </w:rPr>
              <w:t>4、便携拉杆箱1个</w:t>
            </w:r>
          </w:p>
        </w:tc>
        <w:tc>
          <w:tcPr>
            <w:tcW w:w="5150" w:type="dxa"/>
            <w:vAlign w:val="center"/>
          </w:tcPr>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1、水模体尺寸为30cmX30cmX20cm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2、箱壁用有机玻璃制作，侧面有2个封闭注水口，配有皮管</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3、附加300mmX300mmX1.5mm铜板1块</w:t>
            </w:r>
          </w:p>
        </w:tc>
        <w:tc>
          <w:tcPr>
            <w:tcW w:w="728" w:type="dxa"/>
            <w:vAlign w:val="center"/>
          </w:tcPr>
          <w:p>
            <w:pPr>
              <w:widowControl/>
              <w:spacing w:line="320" w:lineRule="exact"/>
              <w:jc w:val="center"/>
              <w:rPr>
                <w:rFonts w:ascii="宋体" w:hAns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0" w:type="dxa"/>
            <w:vAlign w:val="center"/>
          </w:tcPr>
          <w:p>
            <w:pPr>
              <w:widowControl/>
              <w:spacing w:line="320" w:lineRule="exact"/>
              <w:jc w:val="center"/>
              <w:rPr>
                <w:rFonts w:ascii="宋体" w:hAnsi="宋体" w:cs="宋体"/>
                <w:color w:val="000000" w:themeColor="text1"/>
                <w:kern w:val="0"/>
                <w:szCs w:val="21"/>
              </w:rPr>
            </w:pPr>
            <w:r>
              <w:rPr>
                <w:rFonts w:ascii="宋体" w:hAnsi="宋体" w:cs="宋体"/>
                <w:color w:val="000000" w:themeColor="text1"/>
                <w:kern w:val="0"/>
                <w:szCs w:val="21"/>
              </w:rPr>
              <w:t>5</w:t>
            </w:r>
          </w:p>
        </w:tc>
        <w:tc>
          <w:tcPr>
            <w:tcW w:w="1042" w:type="dxa"/>
            <w:vAlign w:val="center"/>
          </w:tcPr>
          <w:p>
            <w:pPr>
              <w:widowControl/>
              <w:spacing w:line="320" w:lineRule="exact"/>
              <w:jc w:val="center"/>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亮度计</w:t>
            </w:r>
          </w:p>
        </w:tc>
        <w:tc>
          <w:tcPr>
            <w:tcW w:w="708" w:type="dxa"/>
            <w:vAlign w:val="center"/>
          </w:tcPr>
          <w:p>
            <w:pPr>
              <w:widowControl/>
              <w:spacing w:line="320" w:lineRule="exact"/>
              <w:jc w:val="center"/>
              <w:rPr>
                <w:rFonts w:hint="eastAsia" w:ascii="宋体" w:hAnsi="宋体" w:eastAsia="宋体" w:cs="宋体"/>
                <w:color w:val="000000" w:themeColor="text1"/>
                <w:kern w:val="0"/>
                <w:szCs w:val="21"/>
                <w:lang w:val="en-US" w:eastAsia="zh-CN"/>
              </w:rPr>
            </w:pPr>
            <w:r>
              <w:rPr>
                <w:rFonts w:hint="eastAsia" w:ascii="宋体" w:hAnsi="宋体" w:cs="宋体"/>
                <w:color w:val="000000" w:themeColor="text1"/>
                <w:kern w:val="0"/>
                <w:szCs w:val="21"/>
              </w:rPr>
              <w:t>1</w:t>
            </w:r>
            <w:r>
              <w:rPr>
                <w:rFonts w:hint="eastAsia" w:ascii="宋体" w:hAnsi="宋体" w:cs="宋体"/>
                <w:color w:val="000000" w:themeColor="text1"/>
                <w:kern w:val="0"/>
                <w:szCs w:val="21"/>
                <w:lang w:val="en-US" w:eastAsia="zh-CN"/>
              </w:rPr>
              <w:t>个</w:t>
            </w:r>
          </w:p>
        </w:tc>
        <w:tc>
          <w:tcPr>
            <w:tcW w:w="1915" w:type="dxa"/>
            <w:vAlign w:val="center"/>
          </w:tcPr>
          <w:p>
            <w:pPr>
              <w:widowControl/>
              <w:spacing w:line="320" w:lineRule="exact"/>
              <w:rPr>
                <w:rFonts w:ascii="宋体" w:hAnsi="宋体" w:cs="宋体"/>
                <w:color w:val="000000" w:themeColor="text1"/>
                <w:kern w:val="0"/>
                <w:szCs w:val="21"/>
              </w:rPr>
            </w:pPr>
          </w:p>
        </w:tc>
        <w:tc>
          <w:tcPr>
            <w:tcW w:w="5150" w:type="dxa"/>
            <w:vAlign w:val="center"/>
          </w:tcPr>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1、光探头：</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（1）亮度量程0.01 -10 000 cd/m2，分辨率0.001 cd/m2，孔径角5°不确定度：照度A 3%；（2）照度量程0.1-100 000 lux，分辨率0.01 lux 不确定度：照度A 3%；</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▲2、产品通过 EN 61000-6-1:2007、EN 6100-6-3:2007、SS-EN ISO 9001:2008, SS-EN ISO 14001:2004、 SS-EN ISO 13485:2003、ISO/IEC 17025 、PTB 认证；</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▲3、光探头要求为独立外接探头，体积小巧、独立工作方便现场检测。</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★4、探头可独立校准，维修时只需要把探头返回厂家。</w:t>
            </w:r>
          </w:p>
        </w:tc>
        <w:tc>
          <w:tcPr>
            <w:tcW w:w="728" w:type="dxa"/>
            <w:vAlign w:val="center"/>
          </w:tcPr>
          <w:p>
            <w:pPr>
              <w:widowControl/>
              <w:spacing w:line="320" w:lineRule="exact"/>
              <w:jc w:val="center"/>
              <w:rPr>
                <w:rFonts w:ascii="宋体" w:hAnsi="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6" w:hRule="atLeast"/>
          <w:jc w:val="center"/>
        </w:trPr>
        <w:tc>
          <w:tcPr>
            <w:tcW w:w="650" w:type="dxa"/>
            <w:vAlign w:val="center"/>
          </w:tcPr>
          <w:p>
            <w:pPr>
              <w:widowControl/>
              <w:spacing w:line="320" w:lineRule="exact"/>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1042" w:type="dxa"/>
            <w:vAlign w:val="center"/>
          </w:tcPr>
          <w:p>
            <w:pPr>
              <w:widowControl/>
              <w:spacing w:line="320" w:lineRule="exact"/>
              <w:jc w:val="center"/>
              <w:rPr>
                <w:rFonts w:ascii="宋体" w:hAnsi="宋体" w:cs="NOMCRV+Noto Serif CJK SC"/>
                <w:color w:val="000000" w:themeColor="text1"/>
                <w:spacing w:val="2"/>
                <w:szCs w:val="21"/>
              </w:rPr>
            </w:pPr>
            <w:r>
              <w:rPr>
                <w:rFonts w:hint="eastAsia" w:ascii="宋体" w:hAnsi="宋体" w:cs="NOMCRV+Noto Serif CJK SC"/>
                <w:color w:val="000000" w:themeColor="text1"/>
                <w:spacing w:val="2"/>
                <w:szCs w:val="21"/>
              </w:rPr>
              <w:t>光野和射线野一致性检测尺</w:t>
            </w:r>
          </w:p>
        </w:tc>
        <w:tc>
          <w:tcPr>
            <w:tcW w:w="708" w:type="dxa"/>
            <w:vAlign w:val="center"/>
          </w:tcPr>
          <w:p>
            <w:pPr>
              <w:widowControl/>
              <w:spacing w:line="320" w:lineRule="exact"/>
              <w:jc w:val="center"/>
              <w:rPr>
                <w:rFonts w:hint="eastAsia" w:ascii="宋体" w:hAnsi="宋体" w:eastAsia="宋体" w:cs="宋体"/>
                <w:color w:val="000000" w:themeColor="text1"/>
                <w:kern w:val="0"/>
                <w:szCs w:val="21"/>
                <w:lang w:val="en-US" w:eastAsia="zh-CN"/>
              </w:rPr>
            </w:pPr>
            <w:r>
              <w:rPr>
                <w:rFonts w:hint="eastAsia" w:ascii="宋体" w:hAnsi="宋体" w:cs="宋体"/>
                <w:color w:val="000000" w:themeColor="text1"/>
                <w:kern w:val="0"/>
                <w:szCs w:val="21"/>
              </w:rPr>
              <w:t>1</w:t>
            </w:r>
            <w:r>
              <w:rPr>
                <w:rFonts w:hint="eastAsia" w:ascii="宋体" w:hAnsi="宋体" w:cs="宋体"/>
                <w:color w:val="000000" w:themeColor="text1"/>
                <w:kern w:val="0"/>
                <w:szCs w:val="21"/>
                <w:lang w:val="en-US" w:eastAsia="zh-CN"/>
              </w:rPr>
              <w:t>个</w:t>
            </w:r>
          </w:p>
        </w:tc>
        <w:tc>
          <w:tcPr>
            <w:tcW w:w="1915" w:type="dxa"/>
            <w:vAlign w:val="center"/>
          </w:tcPr>
          <w:p>
            <w:pPr>
              <w:widowControl/>
              <w:spacing w:line="320" w:lineRule="exact"/>
              <w:rPr>
                <w:rFonts w:ascii="宋体" w:hAnsi="宋体" w:cs="宋体"/>
                <w:color w:val="000000" w:themeColor="text1"/>
                <w:kern w:val="0"/>
                <w:szCs w:val="21"/>
              </w:rPr>
            </w:pPr>
          </w:p>
        </w:tc>
        <w:tc>
          <w:tcPr>
            <w:tcW w:w="5150" w:type="dxa"/>
            <w:vAlign w:val="center"/>
          </w:tcPr>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1、特点：适合DR、数字乳腺机光野/射野一致性检测,无需胶片,只需曝光即可显示，无开关机，自动阈值</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2、产品参数：量程： ± 5 cm (± 2 in)  </w:t>
            </w:r>
            <w:r>
              <w:rPr>
                <w:rFonts w:hint="eastAsia" w:ascii="宋体" w:hAnsi="宋体" w:cs="宋体"/>
                <w:color w:val="000000" w:themeColor="text1"/>
                <w:kern w:val="0"/>
                <w:szCs w:val="21"/>
              </w:rPr>
              <w:cr/>
            </w:r>
            <w:r>
              <w:rPr>
                <w:rFonts w:hint="eastAsia" w:ascii="宋体" w:hAnsi="宋体" w:cs="宋体"/>
                <w:color w:val="000000" w:themeColor="text1"/>
                <w:kern w:val="0"/>
                <w:szCs w:val="21"/>
              </w:rPr>
              <w:t>传感器类型：半导体探测器</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显示：LCD</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分辨率0.25 cm (0.1 in)</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尺寸： 15 x 30 x 145 mm</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重量： 75 g</w:t>
            </w:r>
          </w:p>
          <w:p>
            <w:pPr>
              <w:widowControl/>
              <w:spacing w:line="320" w:lineRule="exact"/>
              <w:jc w:val="left"/>
              <w:rPr>
                <w:rFonts w:ascii="宋体" w:hAnsi="宋体" w:cs="宋体"/>
                <w:color w:val="000000" w:themeColor="text1"/>
                <w:kern w:val="0"/>
                <w:szCs w:val="21"/>
              </w:rPr>
            </w:pPr>
            <w:r>
              <w:rPr>
                <w:rFonts w:hint="eastAsia" w:ascii="宋体" w:hAnsi="宋体" w:cs="宋体"/>
                <w:color w:val="000000" w:themeColor="text1"/>
                <w:kern w:val="0"/>
                <w:szCs w:val="21"/>
              </w:rPr>
              <w:t>3、适用范围</w:t>
            </w:r>
          </w:p>
          <w:p>
            <w:pPr>
              <w:widowControl/>
              <w:spacing w:line="320" w:lineRule="exact"/>
              <w:jc w:val="left"/>
              <w:rPr>
                <w:rFonts w:ascii="宋体" w:hAnsi="宋体" w:cs="宋体"/>
                <w:color w:val="000000" w:themeColor="text1"/>
                <w:kern w:val="0"/>
                <w:szCs w:val="21"/>
              </w:rPr>
            </w:pPr>
            <w:r>
              <w:rPr>
                <w:color w:val="000000" w:themeColor="text1"/>
                <w:szCs w:val="21"/>
              </w:rPr>
              <w:drawing>
                <wp:anchor distT="0" distB="0" distL="114300" distR="114300" simplePos="0" relativeHeight="251661312" behindDoc="1" locked="0" layoutInCell="1" allowOverlap="1">
                  <wp:simplePos x="0" y="0"/>
                  <wp:positionH relativeFrom="column">
                    <wp:posOffset>41910</wp:posOffset>
                  </wp:positionH>
                  <wp:positionV relativeFrom="paragraph">
                    <wp:posOffset>151130</wp:posOffset>
                  </wp:positionV>
                  <wp:extent cx="2742565" cy="939800"/>
                  <wp:effectExtent l="0" t="0" r="635" b="12700"/>
                  <wp:wrapTight wrapText="bothSides">
                    <wp:wrapPolygon>
                      <wp:start x="0" y="0"/>
                      <wp:lineTo x="0" y="21016"/>
                      <wp:lineTo x="21455" y="21016"/>
                      <wp:lineTo x="21455"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a:stretch>
                            <a:fillRect/>
                          </a:stretch>
                        </pic:blipFill>
                        <pic:spPr>
                          <a:xfrm>
                            <a:off x="0" y="0"/>
                            <a:ext cx="2742565" cy="939800"/>
                          </a:xfrm>
                          <a:prstGeom prst="rect">
                            <a:avLst/>
                          </a:prstGeom>
                          <a:noFill/>
                          <a:ln>
                            <a:noFill/>
                          </a:ln>
                        </pic:spPr>
                      </pic:pic>
                    </a:graphicData>
                  </a:graphic>
                </wp:anchor>
              </w:drawing>
            </w:r>
          </w:p>
        </w:tc>
        <w:tc>
          <w:tcPr>
            <w:tcW w:w="728" w:type="dxa"/>
            <w:vAlign w:val="center"/>
          </w:tcPr>
          <w:p>
            <w:pPr>
              <w:widowControl/>
              <w:spacing w:line="320" w:lineRule="exact"/>
              <w:jc w:val="center"/>
              <w:rPr>
                <w:rFonts w:ascii="宋体" w:hAnsi="宋体" w:cs="宋体"/>
                <w:color w:val="000000" w:themeColor="text1"/>
                <w:kern w:val="0"/>
                <w:szCs w:val="21"/>
              </w:rPr>
            </w:pPr>
          </w:p>
        </w:tc>
      </w:tr>
    </w:tbl>
    <w:p>
      <w:pPr>
        <w:adjustRightInd w:val="0"/>
        <w:snapToGrid w:val="0"/>
        <w:spacing w:line="360" w:lineRule="auto"/>
        <w:rPr>
          <w:rFonts w:ascii="宋体" w:hAnsi="宋体"/>
          <w:bCs/>
          <w:color w:val="000000" w:themeColor="text1"/>
        </w:rPr>
      </w:pPr>
    </w:p>
    <w:p>
      <w:pPr>
        <w:pStyle w:val="5"/>
        <w:rPr>
          <w:color w:val="000000" w:themeColor="text1"/>
          <w:sz w:val="21"/>
          <w:szCs w:val="21"/>
        </w:rPr>
      </w:pPr>
    </w:p>
    <w:p>
      <w:pPr>
        <w:rPr>
          <w:rFonts w:hint="eastAsia"/>
          <w:color w:val="000000" w:themeColor="text1"/>
        </w:rPr>
      </w:pPr>
      <w:r>
        <w:rPr>
          <w:rFonts w:hint="eastAsia"/>
          <w:color w:val="000000" w:themeColor="text1"/>
        </w:rPr>
        <w:br w:type="page"/>
      </w:r>
    </w:p>
    <w:p>
      <w:pPr>
        <w:pStyle w:val="3"/>
        <w:numPr>
          <w:ilvl w:val="0"/>
          <w:numId w:val="0"/>
        </w:numPr>
        <w:spacing w:beforeLines="0" w:line="240" w:lineRule="auto"/>
        <w:rPr>
          <w:color w:val="000000" w:themeColor="text1"/>
        </w:rPr>
      </w:pPr>
      <w:bookmarkStart w:id="115" w:name="_Toc6792"/>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2"/>
        <w:numPr>
          <w:ilvl w:val="0"/>
          <w:numId w:val="0"/>
        </w:numPr>
        <w:rPr>
          <w:color w:val="000000" w:themeColor="text1"/>
          <w:szCs w:val="21"/>
        </w:rPr>
      </w:pPr>
      <w:bookmarkStart w:id="116" w:name="_Toc434832495"/>
      <w:bookmarkStart w:id="117" w:name="_Toc456648358"/>
      <w:bookmarkStart w:id="118" w:name="_Toc456272919"/>
      <w:bookmarkStart w:id="119" w:name="_Toc21308"/>
      <w:r>
        <w:rPr>
          <w:rFonts w:hint="eastAsia"/>
          <w:color w:val="000000" w:themeColor="text1"/>
          <w:szCs w:val="21"/>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8"/>
            <w:bookmarkEnd w:id="120"/>
            <w:bookmarkStart w:id="121" w:name="_Hlt21938665"/>
            <w:bookmarkEnd w:id="121"/>
            <w:bookmarkStart w:id="122" w:name="_Toc336681903"/>
            <w:bookmarkStart w:id="123" w:name="_Toc337632326"/>
            <w:bookmarkStart w:id="124" w:name="_Toc339020201"/>
            <w:bookmarkStart w:id="125" w:name="_Toc339020063"/>
            <w:bookmarkStart w:id="126" w:name="_Toc365985147"/>
            <w:bookmarkStart w:id="127" w:name="_Toc342296728"/>
            <w:bookmarkStart w:id="128" w:name="_Toc349127594"/>
            <w:bookmarkStart w:id="129" w:name="_Toc339019983"/>
            <w:bookmarkStart w:id="130" w:name="_Toc339362268"/>
            <w:bookmarkStart w:id="131" w:name="_Toc349143557"/>
            <w:bookmarkStart w:id="132" w:name="_Toc333237756"/>
            <w:bookmarkStart w:id="133" w:name="_Toc350756418"/>
            <w:bookmarkStart w:id="134" w:name="_Toc342060342"/>
            <w:bookmarkStart w:id="135" w:name="_Toc350438717"/>
            <w:bookmarkStart w:id="136" w:name="_Toc497224194"/>
            <w:bookmarkStart w:id="137" w:name="_Toc333935655"/>
            <w:bookmarkStart w:id="138" w:name="_Toc341348306"/>
            <w:bookmarkStart w:id="139" w:name="_Toc340672837"/>
            <w:bookmarkStart w:id="140" w:name="_Toc336681548"/>
            <w:bookmarkStart w:id="141" w:name="_Toc331512866"/>
            <w:bookmarkStart w:id="142" w:name="_Toc333238601"/>
            <w:bookmarkStart w:id="143" w:name="_Toc339441055"/>
            <w:bookmarkStart w:id="144" w:name="_Toc365967041"/>
            <w:bookmarkStart w:id="145" w:name="_Toc345513835"/>
            <w:bookmarkStart w:id="146" w:name="_Toc366072496"/>
            <w:bookmarkStart w:id="147" w:name="_Toc332206676"/>
            <w:bookmarkStart w:id="148" w:name="_Toc330459953"/>
            <w:bookmarkStart w:id="149" w:name="_Toc503785396"/>
            <w:bookmarkStart w:id="150" w:name="_Toc332270314"/>
            <w:bookmarkStart w:id="151" w:name="_Toc331684006"/>
            <w:bookmarkStart w:id="152" w:name="_Toc333237645"/>
            <w:bookmarkStart w:id="153" w:name="_Toc340507410"/>
            <w:bookmarkStart w:id="154" w:name="_Toc340677038"/>
            <w:bookmarkStart w:id="155" w:name="_Toc339019857"/>
            <w:bookmarkStart w:id="156" w:name="_Toc333935314"/>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color w:val="000000" w:themeColor="text1"/>
        </w:rPr>
      </w:pPr>
    </w:p>
    <w:p>
      <w:pPr>
        <w:pStyle w:val="5"/>
        <w:rPr>
          <w:color w:val="000000" w:themeColor="text1"/>
        </w:rPr>
      </w:pPr>
    </w:p>
    <w:p>
      <w:pPr>
        <w:pStyle w:val="5"/>
        <w:rPr>
          <w:color w:val="000000" w:themeColor="text1"/>
        </w:rPr>
      </w:pPr>
    </w:p>
    <w:p>
      <w:pPr>
        <w:pStyle w:val="2"/>
        <w:numPr>
          <w:ilvl w:val="0"/>
          <w:numId w:val="0"/>
        </w:numPr>
        <w:rPr>
          <w:color w:val="000000" w:themeColor="text1"/>
          <w:sz w:val="24"/>
        </w:rPr>
      </w:pPr>
      <w:bookmarkStart w:id="157" w:name="_Toc23914"/>
      <w:r>
        <w:rPr>
          <w:rFonts w:hint="eastAsia"/>
          <w:color w:val="000000" w:themeColor="text1"/>
          <w:sz w:val="24"/>
        </w:rPr>
        <w:t>Ａ</w:t>
      </w:r>
      <w:r>
        <w:rPr>
          <w:color w:val="000000" w:themeColor="text1"/>
          <w:sz w:val="24"/>
        </w:rPr>
        <w:t xml:space="preserve">  </w:t>
      </w:r>
      <w:r>
        <w:rPr>
          <w:rFonts w:hint="eastAsia"/>
          <w:color w:val="000000" w:themeColor="text1"/>
          <w:sz w:val="24"/>
        </w:rPr>
        <w:t>说</w:t>
      </w:r>
      <w:r>
        <w:rPr>
          <w:color w:val="000000" w:themeColor="text1"/>
          <w:sz w:val="24"/>
        </w:rPr>
        <w:t xml:space="preserve">  </w:t>
      </w:r>
      <w:r>
        <w:rPr>
          <w:rFonts w:hint="eastAsia"/>
          <w:color w:val="000000" w:themeColor="text1"/>
          <w:sz w:val="24"/>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5"/>
        </w:numPr>
        <w:tabs>
          <w:tab w:val="left" w:pos="720"/>
        </w:tabs>
        <w:spacing w:before="240" w:after="120"/>
        <w:ind w:left="2432" w:hanging="2432"/>
        <w:rPr>
          <w:color w:val="000000" w:themeColor="text1"/>
        </w:rPr>
      </w:pPr>
      <w:bookmarkStart w:id="158" w:name="_Toc503785397"/>
      <w:bookmarkStart w:id="159" w:name="_Toc497224195"/>
      <w:bookmarkStart w:id="160" w:name="_Toc18931"/>
      <w:bookmarkStart w:id="161" w:name="_Toc333238602"/>
      <w:bookmarkStart w:id="162" w:name="_Toc332206677"/>
      <w:bookmarkStart w:id="163" w:name="_Toc337632327"/>
      <w:bookmarkStart w:id="164" w:name="_Toc332270315"/>
      <w:bookmarkStart w:id="165" w:name="_Toc336681549"/>
      <w:bookmarkStart w:id="166" w:name="_Toc339020064"/>
      <w:bookmarkStart w:id="167" w:name="_Toc349143558"/>
      <w:bookmarkStart w:id="168" w:name="_Toc333935315"/>
      <w:bookmarkStart w:id="169" w:name="_Toc342060343"/>
      <w:bookmarkStart w:id="170" w:name="_Toc339441056"/>
      <w:bookmarkStart w:id="171" w:name="_Toc339020202"/>
      <w:bookmarkStart w:id="172" w:name="_Toc339019858"/>
      <w:bookmarkStart w:id="173" w:name="_Toc333935656"/>
      <w:bookmarkStart w:id="174" w:name="_Toc350438718"/>
      <w:bookmarkStart w:id="175" w:name="_Toc333237757"/>
      <w:bookmarkStart w:id="176" w:name="_Toc340677039"/>
      <w:bookmarkStart w:id="177" w:name="_Toc342296729"/>
      <w:bookmarkStart w:id="178" w:name="_Toc365985148"/>
      <w:bookmarkStart w:id="179" w:name="_Toc331512867"/>
      <w:bookmarkStart w:id="180" w:name="_Toc345513836"/>
      <w:bookmarkStart w:id="181" w:name="_Toc349127595"/>
      <w:bookmarkStart w:id="182" w:name="_Toc339362269"/>
      <w:bookmarkStart w:id="183" w:name="_Toc365967042"/>
      <w:bookmarkStart w:id="184" w:name="_Toc331684007"/>
      <w:bookmarkStart w:id="185" w:name="_Toc350756419"/>
      <w:bookmarkStart w:id="186" w:name="_Toc340507411"/>
      <w:bookmarkStart w:id="187" w:name="_Toc333237646"/>
      <w:bookmarkStart w:id="188" w:name="_Toc339019984"/>
      <w:bookmarkStart w:id="189" w:name="_Toc341348307"/>
      <w:bookmarkStart w:id="190" w:name="_Toc336681904"/>
      <w:bookmarkStart w:id="191" w:name="_Toc366072497"/>
      <w:bookmarkStart w:id="192" w:name="_Toc340672838"/>
      <w:bookmarkStart w:id="193" w:name="_Toc330459954"/>
      <w:r>
        <w:rPr>
          <w:rFonts w:hint="eastAsia"/>
          <w:color w:val="000000" w:themeColor="text1"/>
        </w:rPr>
        <w:t>适用范围</w:t>
      </w:r>
      <w:bookmarkEnd w:id="158"/>
      <w:bookmarkEnd w:id="159"/>
      <w:r>
        <w:rPr>
          <w:rFonts w:hint="eastAsia"/>
          <w:color w:val="000000" w:themeColor="text1"/>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4" w:name="_Toc350438719"/>
      <w:bookmarkStart w:id="195" w:name="_Toc331684008"/>
      <w:bookmarkStart w:id="196" w:name="_Toc349143559"/>
      <w:bookmarkStart w:id="197" w:name="_Toc374454571"/>
      <w:bookmarkStart w:id="198" w:name="_Toc342060344"/>
      <w:bookmarkStart w:id="199" w:name="_Toc330459955"/>
      <w:bookmarkStart w:id="200" w:name="_Toc350756420"/>
      <w:bookmarkStart w:id="201" w:name="_Toc365967043"/>
      <w:bookmarkStart w:id="202" w:name="_Toc333237758"/>
      <w:bookmarkStart w:id="203" w:name="_Toc333238603"/>
      <w:bookmarkStart w:id="204" w:name="_Toc341348308"/>
      <w:bookmarkStart w:id="205" w:name="_Toc339020203"/>
      <w:bookmarkStart w:id="206" w:name="_Toc503785398"/>
      <w:bookmarkStart w:id="207" w:name="_Toc333935316"/>
      <w:bookmarkStart w:id="208" w:name="_Toc333237647"/>
      <w:bookmarkStart w:id="209" w:name="_Toc340507412"/>
      <w:bookmarkStart w:id="210" w:name="_Toc333935657"/>
      <w:bookmarkStart w:id="211" w:name="_Toc336681905"/>
      <w:bookmarkStart w:id="212" w:name="_Toc332206678"/>
      <w:bookmarkStart w:id="213" w:name="_Toc342296730"/>
      <w:bookmarkStart w:id="214" w:name="_Toc340672839"/>
      <w:bookmarkStart w:id="215" w:name="_Toc331512868"/>
      <w:bookmarkStart w:id="216" w:name="_Toc332270316"/>
      <w:bookmarkStart w:id="217" w:name="_Toc339019985"/>
      <w:bookmarkStart w:id="218" w:name="_Toc497224196"/>
      <w:bookmarkStart w:id="219" w:name="_Toc339441057"/>
      <w:bookmarkStart w:id="220" w:name="_Toc337632328"/>
      <w:bookmarkStart w:id="221" w:name="_Toc349127596"/>
      <w:bookmarkStart w:id="222" w:name="_Toc339362270"/>
      <w:bookmarkStart w:id="223" w:name="_Toc336681550"/>
      <w:bookmarkStart w:id="224" w:name="_Toc339019859"/>
      <w:bookmarkStart w:id="225" w:name="_Toc365985149"/>
      <w:bookmarkStart w:id="226" w:name="_Toc339020065"/>
      <w:bookmarkStart w:id="227" w:name="_Toc345513837"/>
      <w:bookmarkStart w:id="228" w:name="_Toc340677040"/>
      <w:bookmarkStart w:id="229" w:name="_Toc366072498"/>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4"/>
        <w:numPr>
          <w:ilvl w:val="4"/>
          <w:numId w:val="25"/>
        </w:numPr>
        <w:tabs>
          <w:tab w:val="left" w:pos="720"/>
        </w:tabs>
        <w:spacing w:before="240" w:after="120"/>
        <w:ind w:left="2432" w:hanging="2432"/>
        <w:rPr>
          <w:color w:val="000000" w:themeColor="text1"/>
          <w:highlight w:val="none"/>
        </w:rPr>
      </w:pPr>
      <w:bookmarkStart w:id="230" w:name="_Toc11082"/>
      <w:r>
        <w:rPr>
          <w:rFonts w:hint="eastAsia"/>
          <w:color w:val="000000" w:themeColor="text1"/>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阳江市疾病预防控制中心</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w:t>
      </w:r>
      <w:r>
        <w:rPr>
          <w:rFonts w:hint="eastAsia" w:ascii="宋体" w:hAnsi="宋体"/>
          <w:bCs/>
          <w:color w:val="000000" w:themeColor="text1"/>
        </w:rPr>
        <w:t>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rPr>
      </w:pPr>
      <w:r>
        <w:rPr>
          <w:rFonts w:hint="eastAsia" w:ascii="宋体" w:hAnsi="宋体"/>
          <w:bCs/>
          <w:color w:val="000000" w:themeColor="text1"/>
        </w:rPr>
        <w:t>“工作日”系指国家规定除法定节假日以外的以日</w:t>
      </w:r>
      <w:r>
        <w:rPr>
          <w:rFonts w:ascii="宋体" w:hAnsi="宋体"/>
          <w:bCs/>
          <w:color w:val="000000" w:themeColor="text1"/>
        </w:rPr>
        <w:t>为计算单位的工作时间</w:t>
      </w:r>
      <w:r>
        <w:rPr>
          <w:rFonts w:hint="eastAsia" w:ascii="宋体" w:hAnsi="宋体"/>
          <w:bCs/>
          <w:color w:val="000000" w:themeColor="text1"/>
        </w:rPr>
        <w:t>。</w:t>
      </w:r>
    </w:p>
    <w:p>
      <w:pPr>
        <w:pStyle w:val="4"/>
        <w:numPr>
          <w:ilvl w:val="4"/>
          <w:numId w:val="25"/>
        </w:numPr>
        <w:tabs>
          <w:tab w:val="left" w:pos="720"/>
        </w:tabs>
        <w:spacing w:before="240" w:after="120"/>
        <w:ind w:left="2432" w:hanging="2432"/>
        <w:rPr>
          <w:color w:val="000000" w:themeColor="text1"/>
        </w:rPr>
      </w:pPr>
      <w:bookmarkStart w:id="231" w:name="_Toc503785399"/>
      <w:bookmarkStart w:id="232" w:name="_Toc497224197"/>
      <w:bookmarkStart w:id="233" w:name="_Toc333935658"/>
      <w:bookmarkStart w:id="234" w:name="_Toc339020066"/>
      <w:bookmarkStart w:id="235" w:name="_Toc330459956"/>
      <w:bookmarkStart w:id="236" w:name="_Toc336681906"/>
      <w:bookmarkStart w:id="237" w:name="_Toc340677041"/>
      <w:bookmarkStart w:id="238" w:name="_Toc339019860"/>
      <w:bookmarkStart w:id="239" w:name="_Toc331684009"/>
      <w:bookmarkStart w:id="240" w:name="_Toc340672840"/>
      <w:bookmarkStart w:id="241" w:name="_Toc349127597"/>
      <w:bookmarkStart w:id="242" w:name="_Toc331512869"/>
      <w:bookmarkStart w:id="243" w:name="_Toc349143560"/>
      <w:bookmarkStart w:id="244" w:name="_Toc333237759"/>
      <w:bookmarkStart w:id="245" w:name="_Toc339020204"/>
      <w:bookmarkStart w:id="246" w:name="_Toc333238604"/>
      <w:bookmarkStart w:id="247" w:name="_Toc350756421"/>
      <w:bookmarkStart w:id="248" w:name="_Toc336681551"/>
      <w:bookmarkStart w:id="249" w:name="_Toc333237648"/>
      <w:bookmarkStart w:id="250" w:name="_Toc342060345"/>
      <w:bookmarkStart w:id="251" w:name="_Toc339019986"/>
      <w:bookmarkStart w:id="252" w:name="_Toc339441058"/>
      <w:bookmarkStart w:id="253" w:name="_Toc332206679"/>
      <w:bookmarkStart w:id="254" w:name="_Toc339362271"/>
      <w:bookmarkStart w:id="255" w:name="_Toc337632329"/>
      <w:bookmarkStart w:id="256" w:name="_Toc374454572"/>
      <w:bookmarkStart w:id="257" w:name="_Toc350438720"/>
      <w:bookmarkStart w:id="258" w:name="_Toc342296731"/>
      <w:bookmarkStart w:id="259" w:name="_Toc345513838"/>
      <w:bookmarkStart w:id="260" w:name="_Toc365985150"/>
      <w:bookmarkStart w:id="261" w:name="_Toc333935317"/>
      <w:bookmarkStart w:id="262" w:name="_Toc366072499"/>
      <w:bookmarkStart w:id="263" w:name="_Toc365967044"/>
      <w:bookmarkStart w:id="264" w:name="_Toc341348309"/>
      <w:bookmarkStart w:id="265" w:name="_Toc340507413"/>
      <w:bookmarkStart w:id="266" w:name="_Toc332270317"/>
      <w:bookmarkStart w:id="267" w:name="_Toc31197"/>
      <w:r>
        <w:rPr>
          <w:rFonts w:hint="eastAsia"/>
          <w:color w:val="000000" w:themeColor="text1"/>
        </w:rPr>
        <w:t>合格的</w:t>
      </w:r>
      <w:bookmarkEnd w:id="231"/>
      <w:bookmarkEnd w:id="232"/>
      <w:r>
        <w:rPr>
          <w:rFonts w:hint="eastAsia"/>
          <w:color w:val="000000" w:themeColor="text1"/>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4"/>
        <w:numPr>
          <w:ilvl w:val="4"/>
          <w:numId w:val="25"/>
        </w:numPr>
        <w:tabs>
          <w:tab w:val="left" w:pos="720"/>
        </w:tabs>
        <w:spacing w:before="240" w:after="120"/>
        <w:ind w:left="2432" w:hanging="2432"/>
        <w:rPr>
          <w:color w:val="000000" w:themeColor="text1"/>
        </w:rPr>
      </w:pPr>
      <w:bookmarkStart w:id="268" w:name="_Toc332206680"/>
      <w:bookmarkStart w:id="269" w:name="_Toc336681907"/>
      <w:bookmarkStart w:id="270" w:name="_Toc345513839"/>
      <w:bookmarkStart w:id="271" w:name="_Toc365967045"/>
      <w:bookmarkStart w:id="272" w:name="_Toc340507414"/>
      <w:bookmarkStart w:id="273" w:name="_Toc339020067"/>
      <w:bookmarkStart w:id="274" w:name="_Toc337632330"/>
      <w:bookmarkStart w:id="275" w:name="_Toc374454573"/>
      <w:bookmarkStart w:id="276" w:name="_Toc342060346"/>
      <w:bookmarkStart w:id="277" w:name="_Toc350756422"/>
      <w:bookmarkStart w:id="278" w:name="_Toc365985151"/>
      <w:bookmarkStart w:id="279" w:name="_Toc16399"/>
      <w:bookmarkStart w:id="280" w:name="_Toc349143561"/>
      <w:bookmarkStart w:id="281" w:name="_Toc497224198"/>
      <w:bookmarkStart w:id="282" w:name="_Toc339441059"/>
      <w:bookmarkStart w:id="283" w:name="_Toc339019861"/>
      <w:bookmarkStart w:id="284" w:name="_Toc333237760"/>
      <w:bookmarkStart w:id="285" w:name="_Toc342296732"/>
      <w:bookmarkStart w:id="286" w:name="_Toc340672841"/>
      <w:bookmarkStart w:id="287" w:name="_Toc339020205"/>
      <w:bookmarkStart w:id="288" w:name="_Toc350438721"/>
      <w:bookmarkStart w:id="289" w:name="_Toc331512870"/>
      <w:bookmarkStart w:id="290" w:name="_Toc349127598"/>
      <w:bookmarkStart w:id="291" w:name="_Toc330459957"/>
      <w:bookmarkStart w:id="292" w:name="_Toc332270318"/>
      <w:bookmarkStart w:id="293" w:name="_Toc366072500"/>
      <w:bookmarkStart w:id="294" w:name="_Toc339362272"/>
      <w:bookmarkStart w:id="295" w:name="_Toc341348310"/>
      <w:bookmarkStart w:id="296" w:name="_Toc333237649"/>
      <w:bookmarkStart w:id="297" w:name="_Toc333935318"/>
      <w:bookmarkStart w:id="298" w:name="_Toc333935659"/>
      <w:bookmarkStart w:id="299" w:name="_Toc339019987"/>
      <w:bookmarkStart w:id="300" w:name="_Toc331684010"/>
      <w:bookmarkStart w:id="301" w:name="_Toc336681552"/>
      <w:bookmarkStart w:id="302" w:name="_Toc333238605"/>
      <w:bookmarkStart w:id="303" w:name="_Toc503785400"/>
      <w:bookmarkStart w:id="304" w:name="_Toc340677042"/>
      <w:r>
        <w:rPr>
          <w:rFonts w:hint="eastAsia"/>
          <w:color w:val="000000" w:themeColor="text1"/>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5" w:name="_Toc331512871"/>
      <w:bookmarkStart w:id="306" w:name="_Toc332206681"/>
      <w:bookmarkStart w:id="307" w:name="_Toc330459958"/>
      <w:bookmarkStart w:id="308" w:name="_Toc336681908"/>
      <w:bookmarkStart w:id="309" w:name="_Toc340677043"/>
      <w:bookmarkStart w:id="310" w:name="_Toc339020068"/>
      <w:bookmarkStart w:id="311" w:name="_Toc342296733"/>
      <w:bookmarkStart w:id="312" w:name="_Toc336681553"/>
      <w:bookmarkStart w:id="313" w:name="_Toc341348311"/>
      <w:bookmarkStart w:id="314" w:name="_Toc333237650"/>
      <w:bookmarkStart w:id="315" w:name="_Toc339019988"/>
      <w:bookmarkStart w:id="316" w:name="_Toc342060347"/>
      <w:bookmarkStart w:id="317" w:name="_Toc345513840"/>
      <w:bookmarkStart w:id="318" w:name="_Toc350438722"/>
      <w:bookmarkStart w:id="319" w:name="_Toc340507415"/>
      <w:bookmarkStart w:id="320" w:name="_Toc333238606"/>
      <w:bookmarkStart w:id="321" w:name="_Toc332270319"/>
      <w:bookmarkStart w:id="322" w:name="_Toc331684011"/>
      <w:bookmarkStart w:id="323" w:name="_Toc349143562"/>
      <w:bookmarkStart w:id="324" w:name="_Toc374454574"/>
      <w:bookmarkStart w:id="325" w:name="_Toc333237761"/>
      <w:bookmarkStart w:id="326" w:name="_Toc340672842"/>
      <w:bookmarkStart w:id="327" w:name="_Toc366072501"/>
      <w:bookmarkStart w:id="328" w:name="_Toc365967046"/>
      <w:bookmarkStart w:id="329" w:name="_Toc333935660"/>
      <w:bookmarkStart w:id="330" w:name="_Toc497224199"/>
      <w:bookmarkStart w:id="331" w:name="_Toc365985152"/>
      <w:bookmarkStart w:id="332" w:name="_Toc339362273"/>
      <w:bookmarkStart w:id="333" w:name="_Toc339019862"/>
      <w:bookmarkStart w:id="334" w:name="_Toc337632331"/>
      <w:bookmarkStart w:id="335" w:name="_Toc503785401"/>
      <w:bookmarkStart w:id="336" w:name="_Toc339020206"/>
      <w:bookmarkStart w:id="337" w:name="_Toc349127599"/>
      <w:bookmarkStart w:id="338" w:name="_Toc339441060"/>
      <w:bookmarkStart w:id="339" w:name="_Toc333935319"/>
      <w:bookmarkStart w:id="340" w:name="_Toc350756423"/>
    </w:p>
    <w:p>
      <w:pPr>
        <w:pStyle w:val="2"/>
        <w:numPr>
          <w:ilvl w:val="0"/>
          <w:numId w:val="0"/>
        </w:numPr>
        <w:rPr>
          <w:color w:val="000000" w:themeColor="text1"/>
          <w:sz w:val="24"/>
        </w:rPr>
      </w:pPr>
      <w:bookmarkStart w:id="341" w:name="_Toc31396"/>
      <w:r>
        <w:rPr>
          <w:rFonts w:hint="eastAsia"/>
          <w:color w:val="000000" w:themeColor="text1"/>
          <w:sz w:val="24"/>
        </w:rPr>
        <w:t>Ｂ</w:t>
      </w:r>
      <w:r>
        <w:rPr>
          <w:color w:val="000000" w:themeColor="text1"/>
          <w:sz w:val="24"/>
        </w:rPr>
        <w:t xml:space="preserve">  </w:t>
      </w:r>
      <w:r>
        <w:rPr>
          <w:rFonts w:hint="eastAsia"/>
          <w:color w:val="000000" w:themeColor="text1"/>
          <w:sz w:val="24"/>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5"/>
        </w:numPr>
        <w:tabs>
          <w:tab w:val="left" w:pos="720"/>
        </w:tabs>
        <w:spacing w:before="240" w:after="120"/>
        <w:ind w:left="2432" w:hanging="2432"/>
        <w:rPr>
          <w:color w:val="000000" w:themeColor="text1"/>
        </w:rPr>
      </w:pPr>
      <w:bookmarkStart w:id="342" w:name="_Toc350438723"/>
      <w:bookmarkStart w:id="343" w:name="_Toc350756424"/>
      <w:bookmarkStart w:id="344" w:name="_Toc341348312"/>
      <w:bookmarkStart w:id="345" w:name="_Toc497224200"/>
      <w:bookmarkStart w:id="346" w:name="_Toc365985153"/>
      <w:bookmarkStart w:id="347" w:name="_Toc332270320"/>
      <w:bookmarkStart w:id="348" w:name="_Toc336681909"/>
      <w:bookmarkStart w:id="349" w:name="_Toc365967047"/>
      <w:bookmarkStart w:id="350" w:name="_Toc503785402"/>
      <w:bookmarkStart w:id="351" w:name="_Toc333238607"/>
      <w:bookmarkStart w:id="352" w:name="_Toc340672843"/>
      <w:bookmarkStart w:id="353" w:name="_Toc340677044"/>
      <w:bookmarkStart w:id="354" w:name="_Toc339019989"/>
      <w:bookmarkStart w:id="355" w:name="_Toc333237651"/>
      <w:bookmarkStart w:id="356" w:name="_Toc339020069"/>
      <w:bookmarkStart w:id="357" w:name="_Toc330459959"/>
      <w:bookmarkStart w:id="358" w:name="_Toc339362274"/>
      <w:bookmarkStart w:id="359" w:name="_Toc336681554"/>
      <w:bookmarkStart w:id="360" w:name="_Toc349143563"/>
      <w:bookmarkStart w:id="361" w:name="_Toc342296734"/>
      <w:bookmarkStart w:id="362" w:name="_Toc337632332"/>
      <w:bookmarkStart w:id="363" w:name="_Toc333935320"/>
      <w:bookmarkStart w:id="364" w:name="_Toc374454575"/>
      <w:bookmarkStart w:id="365" w:name="_Toc31378"/>
      <w:bookmarkStart w:id="366" w:name="_Toc340507416"/>
      <w:bookmarkStart w:id="367" w:name="_Toc349127600"/>
      <w:bookmarkStart w:id="368" w:name="_Toc342060348"/>
      <w:bookmarkStart w:id="369" w:name="_Toc331684012"/>
      <w:bookmarkStart w:id="370" w:name="_Toc333935661"/>
      <w:bookmarkStart w:id="371" w:name="_Toc333237762"/>
      <w:bookmarkStart w:id="372" w:name="_Toc345513841"/>
      <w:bookmarkStart w:id="373" w:name="_Toc339020207"/>
      <w:bookmarkStart w:id="374" w:name="_Toc366072502"/>
      <w:bookmarkStart w:id="375" w:name="_Toc332206682"/>
      <w:bookmarkStart w:id="376" w:name="_Toc339441061"/>
      <w:bookmarkStart w:id="377" w:name="_Toc331512872"/>
      <w:bookmarkStart w:id="378" w:name="_Toc339019863"/>
      <w:r>
        <w:rPr>
          <w:rFonts w:hint="eastAsia"/>
          <w:color w:val="000000" w:themeColor="text1"/>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ascii="宋体"/>
          <w:bCs/>
          <w:color w:val="000000" w:themeColor="text1"/>
        </w:rPr>
        <w:tab/>
      </w:r>
      <w:r>
        <w:rPr>
          <w:rFonts w:hint="eastAsia" w:ascii="宋体"/>
          <w:bCs/>
          <w:color w:val="000000" w:themeColor="text1"/>
        </w:rPr>
        <w:t>招标文件以中文编印。</w:t>
      </w:r>
    </w:p>
    <w:p>
      <w:pPr>
        <w:pStyle w:val="4"/>
        <w:numPr>
          <w:ilvl w:val="4"/>
          <w:numId w:val="25"/>
        </w:numPr>
        <w:tabs>
          <w:tab w:val="left" w:pos="720"/>
        </w:tabs>
        <w:spacing w:before="240" w:after="120"/>
        <w:ind w:left="2432" w:hanging="2432"/>
        <w:rPr>
          <w:color w:val="000000" w:themeColor="text1"/>
        </w:rPr>
      </w:pPr>
      <w:bookmarkStart w:id="379" w:name="_Toc365985154"/>
      <w:bookmarkStart w:id="380" w:name="_Toc339019990"/>
      <w:bookmarkStart w:id="381" w:name="_Toc341348313"/>
      <w:bookmarkStart w:id="382" w:name="_Toc331512873"/>
      <w:bookmarkStart w:id="383" w:name="_Toc330459960"/>
      <w:bookmarkStart w:id="384" w:name="_Toc365967048"/>
      <w:bookmarkStart w:id="385" w:name="_Toc339020208"/>
      <w:bookmarkStart w:id="386" w:name="_Toc336681555"/>
      <w:bookmarkStart w:id="387" w:name="_Toc333935662"/>
      <w:bookmarkStart w:id="388" w:name="_Toc345513842"/>
      <w:bookmarkStart w:id="389" w:name="_Toc340672844"/>
      <w:bookmarkStart w:id="390" w:name="_Toc370388389"/>
      <w:bookmarkStart w:id="391" w:name="_Toc332206683"/>
      <w:bookmarkStart w:id="392" w:name="_Toc332270321"/>
      <w:bookmarkStart w:id="393" w:name="_Toc349143564"/>
      <w:bookmarkStart w:id="394" w:name="_Toc503785403"/>
      <w:bookmarkStart w:id="395" w:name="_Toc333935321"/>
      <w:bookmarkStart w:id="396" w:name="_Toc333237763"/>
      <w:bookmarkStart w:id="397" w:name="_Toc497224201"/>
      <w:bookmarkStart w:id="398" w:name="_Toc333238608"/>
      <w:bookmarkStart w:id="399" w:name="_Toc339441062"/>
      <w:bookmarkStart w:id="400" w:name="_Toc337632333"/>
      <w:bookmarkStart w:id="401" w:name="_Toc336681910"/>
      <w:bookmarkStart w:id="402" w:name="_Toc331684013"/>
      <w:bookmarkStart w:id="403" w:name="_Toc333237652"/>
      <w:bookmarkStart w:id="404" w:name="_Toc350756425"/>
      <w:bookmarkStart w:id="405" w:name="_Toc340677045"/>
      <w:bookmarkStart w:id="406" w:name="_Toc340507417"/>
      <w:bookmarkStart w:id="407" w:name="_Toc339019864"/>
      <w:bookmarkStart w:id="408" w:name="_Toc350438724"/>
      <w:bookmarkStart w:id="409" w:name="_Toc339362275"/>
      <w:bookmarkStart w:id="410" w:name="_Toc342060349"/>
      <w:bookmarkStart w:id="411" w:name="_Toc349127601"/>
      <w:bookmarkStart w:id="412" w:name="_Toc339020070"/>
      <w:bookmarkStart w:id="413" w:name="_Toc342296735"/>
      <w:bookmarkStart w:id="414" w:name="_Toc374454576"/>
      <w:bookmarkStart w:id="415" w:name="_Toc9782"/>
      <w:bookmarkStart w:id="416" w:name="_Toc503785405"/>
      <w:bookmarkStart w:id="417" w:name="_Toc497224203"/>
      <w:bookmarkStart w:id="418" w:name="_Toc349127603"/>
      <w:bookmarkStart w:id="419" w:name="_Toc331684015"/>
      <w:bookmarkStart w:id="420" w:name="_Toc336681912"/>
      <w:bookmarkStart w:id="421" w:name="_Toc340507419"/>
      <w:bookmarkStart w:id="422" w:name="_Toc331512875"/>
      <w:bookmarkStart w:id="423" w:name="_Toc366072505"/>
      <w:bookmarkStart w:id="424" w:name="_Toc339020072"/>
      <w:bookmarkStart w:id="425" w:name="_Toc350756427"/>
      <w:bookmarkStart w:id="426" w:name="_Toc336681557"/>
      <w:bookmarkStart w:id="427" w:name="_Toc333237654"/>
      <w:bookmarkStart w:id="428" w:name="_Toc365985156"/>
      <w:bookmarkStart w:id="429" w:name="_Toc330459962"/>
      <w:bookmarkStart w:id="430" w:name="_Toc339019992"/>
      <w:bookmarkStart w:id="431" w:name="_Toc339019866"/>
      <w:bookmarkStart w:id="432" w:name="_Toc349143566"/>
      <w:bookmarkStart w:id="433" w:name="_Toc333237765"/>
      <w:bookmarkStart w:id="434" w:name="_Toc332206685"/>
      <w:bookmarkStart w:id="435" w:name="_Toc350438726"/>
      <w:bookmarkStart w:id="436" w:name="_Toc340672846"/>
      <w:bookmarkStart w:id="437" w:name="_Toc342296737"/>
      <w:bookmarkStart w:id="438" w:name="_Toc339020210"/>
      <w:bookmarkStart w:id="439" w:name="_Toc340677047"/>
      <w:bookmarkStart w:id="440" w:name="_Toc345513844"/>
      <w:bookmarkStart w:id="441" w:name="_Toc339441064"/>
      <w:bookmarkStart w:id="442" w:name="_Toc339362277"/>
      <w:bookmarkStart w:id="443" w:name="_Toc332270323"/>
      <w:bookmarkStart w:id="444" w:name="_Toc337632335"/>
      <w:bookmarkStart w:id="445" w:name="_Toc333935323"/>
      <w:bookmarkStart w:id="446" w:name="_Toc365967050"/>
      <w:bookmarkStart w:id="447" w:name="_Toc342060351"/>
      <w:bookmarkStart w:id="448" w:name="_Toc333238610"/>
      <w:bookmarkStart w:id="449" w:name="_Toc341348315"/>
      <w:bookmarkStart w:id="450" w:name="_Toc333935664"/>
      <w:r>
        <w:rPr>
          <w:rFonts w:hint="eastAsia"/>
          <w:color w:val="000000" w:themeColor="text1"/>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2"/>
        <w:numPr>
          <w:ilvl w:val="0"/>
          <w:numId w:val="0"/>
        </w:numPr>
        <w:rPr>
          <w:color w:val="000000" w:themeColor="text1"/>
          <w:sz w:val="24"/>
        </w:rPr>
      </w:pPr>
      <w:bookmarkStart w:id="451" w:name="_Toc374454577"/>
      <w:r>
        <w:rPr>
          <w:color w:val="000000" w:themeColor="text1"/>
          <w:sz w:val="24"/>
        </w:rPr>
        <w:br w:type="page"/>
      </w:r>
      <w:bookmarkStart w:id="452" w:name="_Toc12723"/>
      <w:r>
        <w:rPr>
          <w:rFonts w:hint="eastAsia"/>
          <w:color w:val="000000" w:themeColor="text1"/>
          <w:sz w:val="24"/>
        </w:rPr>
        <w:t>Ｃ</w:t>
      </w:r>
      <w:r>
        <w:rPr>
          <w:color w:val="000000" w:themeColor="text1"/>
          <w:sz w:val="24"/>
        </w:rPr>
        <w:t xml:space="preserve">  </w:t>
      </w:r>
      <w:r>
        <w:rPr>
          <w:rFonts w:hint="eastAsia"/>
          <w:color w:val="000000" w:themeColor="text1"/>
          <w:sz w:val="24"/>
        </w:rPr>
        <w:t>投标文件的编</w:t>
      </w:r>
      <w:bookmarkEnd w:id="416"/>
      <w:bookmarkEnd w:id="417"/>
      <w:r>
        <w:rPr>
          <w:rFonts w:hint="eastAsia"/>
          <w:color w:val="000000" w:themeColor="text1"/>
          <w:sz w:val="24"/>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5"/>
        </w:numPr>
        <w:tabs>
          <w:tab w:val="left" w:pos="720"/>
        </w:tabs>
        <w:spacing w:before="240" w:after="120"/>
        <w:ind w:left="2432" w:hanging="2432"/>
        <w:rPr>
          <w:color w:val="000000" w:themeColor="text1"/>
        </w:rPr>
      </w:pPr>
      <w:bookmarkStart w:id="453" w:name="_Toc497224204"/>
      <w:bookmarkStart w:id="454" w:name="_Toc336681913"/>
      <w:bookmarkStart w:id="455" w:name="_Toc342296738"/>
      <w:bookmarkStart w:id="456" w:name="_Toc333935324"/>
      <w:bookmarkStart w:id="457" w:name="_Toc333935665"/>
      <w:bookmarkStart w:id="458" w:name="_Toc332206686"/>
      <w:bookmarkStart w:id="459" w:name="_Toc349143567"/>
      <w:bookmarkStart w:id="460" w:name="_Toc349127604"/>
      <w:bookmarkStart w:id="461" w:name="_Toc342060352"/>
      <w:bookmarkStart w:id="462" w:name="_Toc350438727"/>
      <w:bookmarkStart w:id="463" w:name="_Toc503785406"/>
      <w:bookmarkStart w:id="464" w:name="_Toc341348316"/>
      <w:bookmarkStart w:id="465" w:name="_Toc365985157"/>
      <w:bookmarkStart w:id="466" w:name="_Toc340507420"/>
      <w:bookmarkStart w:id="467" w:name="_Toc340672847"/>
      <w:bookmarkStart w:id="468" w:name="_Toc331684016"/>
      <w:bookmarkStart w:id="469" w:name="_Toc340677048"/>
      <w:bookmarkStart w:id="470" w:name="_Toc339441065"/>
      <w:bookmarkStart w:id="471" w:name="_Toc337632336"/>
      <w:bookmarkStart w:id="472" w:name="_Toc350756428"/>
      <w:bookmarkStart w:id="473" w:name="_Toc345513845"/>
      <w:bookmarkStart w:id="474" w:name="_Toc332270324"/>
      <w:bookmarkStart w:id="475" w:name="_Toc339362278"/>
      <w:bookmarkStart w:id="476" w:name="_Toc365967051"/>
      <w:bookmarkStart w:id="477" w:name="_Toc339019993"/>
      <w:bookmarkStart w:id="478" w:name="_Toc339020211"/>
      <w:bookmarkStart w:id="479" w:name="_Toc366072506"/>
      <w:bookmarkStart w:id="480" w:name="_Toc330459963"/>
      <w:bookmarkStart w:id="481" w:name="_Toc333237655"/>
      <w:bookmarkStart w:id="482" w:name="_Toc331512876"/>
      <w:bookmarkStart w:id="483" w:name="_Toc339020073"/>
      <w:bookmarkStart w:id="484" w:name="_Toc333238611"/>
      <w:bookmarkStart w:id="485" w:name="_Toc339019867"/>
      <w:bookmarkStart w:id="486" w:name="_Toc374454578"/>
      <w:bookmarkStart w:id="487" w:name="_Toc336681558"/>
      <w:bookmarkStart w:id="488" w:name="_Toc333237766"/>
      <w:bookmarkStart w:id="489" w:name="_Toc29165"/>
      <w:r>
        <w:rPr>
          <w:rFonts w:hint="eastAsia"/>
          <w:color w:val="000000" w:themeColor="text1"/>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5"/>
        </w:numPr>
        <w:tabs>
          <w:tab w:val="left" w:pos="720"/>
        </w:tabs>
        <w:spacing w:before="240" w:after="120"/>
        <w:ind w:left="2432" w:hanging="2432"/>
        <w:rPr>
          <w:color w:val="000000" w:themeColor="text1"/>
        </w:rPr>
      </w:pPr>
      <w:bookmarkStart w:id="490" w:name="_Toc339020212"/>
      <w:bookmarkStart w:id="491" w:name="_Toc331512877"/>
      <w:bookmarkStart w:id="492" w:name="_Toc339362279"/>
      <w:bookmarkStart w:id="493" w:name="_Toc333238612"/>
      <w:bookmarkStart w:id="494" w:name="_Toc332206687"/>
      <w:bookmarkStart w:id="495" w:name="_Toc339019994"/>
      <w:bookmarkStart w:id="496" w:name="_Toc339020074"/>
      <w:bookmarkStart w:id="497" w:name="_Toc366072507"/>
      <w:bookmarkStart w:id="498" w:name="_Toc340677049"/>
      <w:bookmarkStart w:id="499" w:name="_Toc340507421"/>
      <w:bookmarkStart w:id="500" w:name="_Toc365985158"/>
      <w:bookmarkStart w:id="501" w:name="_Toc349127605"/>
      <w:bookmarkStart w:id="502" w:name="_Toc331684017"/>
      <w:bookmarkStart w:id="503" w:name="_Toc340672848"/>
      <w:bookmarkStart w:id="504" w:name="_Toc336681559"/>
      <w:bookmarkStart w:id="505" w:name="_Toc503785407"/>
      <w:bookmarkStart w:id="506" w:name="_Toc339019868"/>
      <w:bookmarkStart w:id="507" w:name="_Toc345513846"/>
      <w:bookmarkStart w:id="508" w:name="_Toc333237767"/>
      <w:bookmarkStart w:id="509" w:name="_Toc339441066"/>
      <w:bookmarkStart w:id="510" w:name="_Toc333237656"/>
      <w:bookmarkStart w:id="511" w:name="_Toc374454579"/>
      <w:bookmarkStart w:id="512" w:name="_Toc8030"/>
      <w:bookmarkStart w:id="513" w:name="_Toc333935325"/>
      <w:bookmarkStart w:id="514" w:name="_Toc342296739"/>
      <w:bookmarkStart w:id="515" w:name="_Toc497224205"/>
      <w:bookmarkStart w:id="516" w:name="_Toc350438728"/>
      <w:bookmarkStart w:id="517" w:name="_Toc341348317"/>
      <w:bookmarkStart w:id="518" w:name="_Toc333935666"/>
      <w:bookmarkStart w:id="519" w:name="_Toc349143568"/>
      <w:bookmarkStart w:id="520" w:name="_Toc350756429"/>
      <w:bookmarkStart w:id="521" w:name="_Toc336681914"/>
      <w:bookmarkStart w:id="522" w:name="_Toc330459964"/>
      <w:bookmarkStart w:id="523" w:name="_Toc337632337"/>
      <w:bookmarkStart w:id="524" w:name="_Toc365967052"/>
      <w:bookmarkStart w:id="525" w:name="_Toc332270325"/>
      <w:bookmarkStart w:id="526" w:name="_Toc342060353"/>
      <w:r>
        <w:rPr>
          <w:rFonts w:hint="eastAsia"/>
          <w:color w:val="000000" w:themeColor="text1"/>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4"/>
        <w:numPr>
          <w:ilvl w:val="4"/>
          <w:numId w:val="25"/>
        </w:numPr>
        <w:tabs>
          <w:tab w:val="left" w:pos="720"/>
        </w:tabs>
        <w:spacing w:before="240" w:after="120"/>
        <w:ind w:left="2432" w:hanging="2432"/>
        <w:rPr>
          <w:color w:val="000000" w:themeColor="text1"/>
        </w:rPr>
      </w:pPr>
      <w:bookmarkStart w:id="527" w:name="_Toc330459965"/>
      <w:bookmarkStart w:id="528" w:name="_Toc365967053"/>
      <w:bookmarkStart w:id="529" w:name="_Toc341348318"/>
      <w:bookmarkStart w:id="530" w:name="_Toc340677050"/>
      <w:bookmarkStart w:id="531" w:name="_Toc340672849"/>
      <w:bookmarkStart w:id="532" w:name="_Toc342060354"/>
      <w:bookmarkStart w:id="533" w:name="_Toc339362280"/>
      <w:bookmarkStart w:id="534" w:name="_Toc332270326"/>
      <w:bookmarkStart w:id="535" w:name="_Toc336681915"/>
      <w:bookmarkStart w:id="536" w:name="_Toc350438729"/>
      <w:bookmarkStart w:id="537" w:name="_Toc366072508"/>
      <w:bookmarkStart w:id="538" w:name="_Toc339020075"/>
      <w:bookmarkStart w:id="539" w:name="_Toc337632338"/>
      <w:bookmarkStart w:id="540" w:name="_Toc365985159"/>
      <w:bookmarkStart w:id="541" w:name="_Toc333935667"/>
      <w:bookmarkStart w:id="542" w:name="_Toc350756430"/>
      <w:bookmarkStart w:id="543" w:name="_Toc333238613"/>
      <w:bookmarkStart w:id="544" w:name="_Toc333237657"/>
      <w:bookmarkStart w:id="545" w:name="_Toc331512878"/>
      <w:bookmarkStart w:id="546" w:name="_Toc331684018"/>
      <w:bookmarkStart w:id="547" w:name="_Toc336681560"/>
      <w:bookmarkStart w:id="548" w:name="_Toc349127606"/>
      <w:bookmarkStart w:id="549" w:name="_Toc339019995"/>
      <w:bookmarkStart w:id="550" w:name="_Toc342296740"/>
      <w:bookmarkStart w:id="551" w:name="_Toc374454580"/>
      <w:bookmarkStart w:id="552" w:name="_Toc497224206"/>
      <w:bookmarkStart w:id="553" w:name="_Toc339441067"/>
      <w:bookmarkStart w:id="554" w:name="_Toc333237768"/>
      <w:bookmarkStart w:id="555" w:name="_Toc340507422"/>
      <w:bookmarkStart w:id="556" w:name="_Toc339020213"/>
      <w:bookmarkStart w:id="557" w:name="_Toc345513847"/>
      <w:bookmarkStart w:id="558" w:name="_Toc339019869"/>
      <w:bookmarkStart w:id="559" w:name="_Toc18969"/>
      <w:bookmarkStart w:id="560" w:name="_Toc333935326"/>
      <w:bookmarkStart w:id="561" w:name="_Toc332206688"/>
      <w:bookmarkStart w:id="562" w:name="_Toc349143569"/>
      <w:bookmarkStart w:id="563" w:name="_Toc503785408"/>
      <w:r>
        <w:rPr>
          <w:rFonts w:hint="eastAsia"/>
          <w:color w:val="000000" w:themeColor="text1"/>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4" w:name="_Toc497224207"/>
      <w:bookmarkStart w:id="565" w:name="_Toc503785409"/>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4"/>
        <w:numPr>
          <w:ilvl w:val="4"/>
          <w:numId w:val="25"/>
        </w:numPr>
        <w:tabs>
          <w:tab w:val="left" w:pos="720"/>
        </w:tabs>
        <w:spacing w:before="240" w:after="120"/>
        <w:ind w:left="2432" w:hanging="2432"/>
        <w:rPr>
          <w:color w:val="000000" w:themeColor="text1"/>
        </w:rPr>
      </w:pPr>
      <w:bookmarkStart w:id="566" w:name="_Toc333935668"/>
      <w:bookmarkStart w:id="567" w:name="_Toc341348319"/>
      <w:bookmarkStart w:id="568" w:name="_Toc330459966"/>
      <w:bookmarkStart w:id="569" w:name="_Toc333237769"/>
      <w:bookmarkStart w:id="570" w:name="_Toc332206689"/>
      <w:bookmarkStart w:id="571" w:name="_Toc374454581"/>
      <w:bookmarkStart w:id="572" w:name="_Toc333238614"/>
      <w:bookmarkStart w:id="573" w:name="_Toc339019870"/>
      <w:bookmarkStart w:id="574" w:name="_Toc342296741"/>
      <w:bookmarkStart w:id="575" w:name="_Toc350756431"/>
      <w:bookmarkStart w:id="576" w:name="_Toc349143570"/>
      <w:bookmarkStart w:id="577" w:name="_Toc339020214"/>
      <w:bookmarkStart w:id="578" w:name="_Toc340507423"/>
      <w:bookmarkStart w:id="579" w:name="_Toc332270327"/>
      <w:bookmarkStart w:id="580" w:name="_Toc331684019"/>
      <w:bookmarkStart w:id="581" w:name="_Toc339441068"/>
      <w:bookmarkStart w:id="582" w:name="_Toc339019996"/>
      <w:bookmarkStart w:id="583" w:name="_Toc339362281"/>
      <w:bookmarkStart w:id="584" w:name="_Toc350438730"/>
      <w:bookmarkStart w:id="585" w:name="_Toc333237658"/>
      <w:bookmarkStart w:id="586" w:name="_Toc345513848"/>
      <w:bookmarkStart w:id="587" w:name="_Toc339020076"/>
      <w:bookmarkStart w:id="588" w:name="_Toc342060355"/>
      <w:bookmarkStart w:id="589" w:name="_Toc349127607"/>
      <w:bookmarkStart w:id="590" w:name="_Toc365967054"/>
      <w:bookmarkStart w:id="591" w:name="_Toc30831"/>
      <w:bookmarkStart w:id="592" w:name="_Toc340672850"/>
      <w:bookmarkStart w:id="593" w:name="_Toc336681561"/>
      <w:bookmarkStart w:id="594" w:name="_Toc366072509"/>
      <w:bookmarkStart w:id="595" w:name="_Toc336681916"/>
      <w:bookmarkStart w:id="596" w:name="_Toc337632339"/>
      <w:bookmarkStart w:id="597" w:name="_Toc333935327"/>
      <w:bookmarkStart w:id="598" w:name="_Toc331512879"/>
      <w:bookmarkStart w:id="599" w:name="_Toc365985160"/>
      <w:bookmarkStart w:id="600" w:name="_Toc340677051"/>
      <w:r>
        <w:rPr>
          <w:rFonts w:hint="eastAsia"/>
          <w:color w:val="000000" w:themeColor="text1"/>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ascii="宋体"/>
          <w:bCs/>
          <w:color w:val="000000" w:themeColor="text1"/>
        </w:rPr>
        <w:tab/>
      </w:r>
      <w:r>
        <w:rPr>
          <w:rFonts w:hint="eastAsia" w:ascii="宋体"/>
          <w:bCs/>
          <w:color w:val="000000" w:themeColor="text1"/>
        </w:rPr>
        <w:t>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4"/>
        <w:numPr>
          <w:ilvl w:val="4"/>
          <w:numId w:val="25"/>
        </w:numPr>
        <w:tabs>
          <w:tab w:val="left" w:pos="720"/>
        </w:tabs>
        <w:spacing w:before="240" w:after="120"/>
        <w:ind w:left="2432" w:hanging="2432"/>
        <w:rPr>
          <w:color w:val="000000" w:themeColor="text1"/>
        </w:rPr>
      </w:pPr>
      <w:bookmarkStart w:id="601" w:name="_Toc365967055"/>
      <w:bookmarkStart w:id="602" w:name="_Toc349127608"/>
      <w:bookmarkStart w:id="603" w:name="_Toc331684020"/>
      <w:bookmarkStart w:id="604" w:name="_Toc339020215"/>
      <w:bookmarkStart w:id="605" w:name="_Toc366072510"/>
      <w:bookmarkStart w:id="606" w:name="_Toc374454582"/>
      <w:bookmarkStart w:id="607" w:name="_Toc333238615"/>
      <w:bookmarkStart w:id="608" w:name="_Toc341348320"/>
      <w:bookmarkStart w:id="609" w:name="_Toc349143571"/>
      <w:bookmarkStart w:id="610" w:name="_Toc333237659"/>
      <w:bookmarkStart w:id="611" w:name="_Toc339441069"/>
      <w:bookmarkStart w:id="612" w:name="_Toc337632340"/>
      <w:bookmarkStart w:id="613" w:name="_Toc342060356"/>
      <w:bookmarkStart w:id="614" w:name="_Toc339020077"/>
      <w:bookmarkStart w:id="615" w:name="_Toc333935328"/>
      <w:bookmarkStart w:id="616" w:name="_Toc345513849"/>
      <w:bookmarkStart w:id="617" w:name="_Toc332270328"/>
      <w:bookmarkStart w:id="618" w:name="_Toc339019997"/>
      <w:bookmarkStart w:id="619" w:name="_Toc342296742"/>
      <w:bookmarkStart w:id="620" w:name="_Toc340677052"/>
      <w:bookmarkStart w:id="621" w:name="_Toc330459967"/>
      <w:bookmarkStart w:id="622" w:name="_Toc336681562"/>
      <w:bookmarkStart w:id="623" w:name="_Toc331512880"/>
      <w:bookmarkStart w:id="624" w:name="_Toc333237770"/>
      <w:bookmarkStart w:id="625" w:name="_Toc365985161"/>
      <w:bookmarkStart w:id="626" w:name="_Toc339019871"/>
      <w:bookmarkStart w:id="627" w:name="_Toc332206690"/>
      <w:bookmarkStart w:id="628" w:name="_Toc5003680"/>
      <w:bookmarkStart w:id="629" w:name="_Toc336681917"/>
      <w:bookmarkStart w:id="630" w:name="_Toc19149"/>
      <w:bookmarkStart w:id="631" w:name="_Toc339362282"/>
      <w:bookmarkStart w:id="632" w:name="_Toc350756432"/>
      <w:bookmarkStart w:id="633" w:name="_Toc333935669"/>
      <w:bookmarkStart w:id="634" w:name="_Toc350438731"/>
      <w:bookmarkStart w:id="635" w:name="_Toc340507424"/>
      <w:bookmarkStart w:id="636" w:name="_Toc340672851"/>
      <w:r>
        <w:rPr>
          <w:rFonts w:hint="eastAsia"/>
          <w:color w:val="000000" w:themeColor="text1"/>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5"/>
        </w:numPr>
        <w:tabs>
          <w:tab w:val="left" w:pos="720"/>
        </w:tabs>
        <w:spacing w:before="240" w:after="120"/>
        <w:ind w:left="2432" w:hanging="2432"/>
        <w:rPr>
          <w:color w:val="000000" w:themeColor="text1"/>
        </w:rPr>
      </w:pPr>
      <w:bookmarkStart w:id="637" w:name="_Toc339020216"/>
      <w:bookmarkStart w:id="638" w:name="_Toc341348321"/>
      <w:bookmarkStart w:id="639" w:name="_Toc333935329"/>
      <w:bookmarkStart w:id="640" w:name="_Toc332270329"/>
      <w:bookmarkStart w:id="641" w:name="_Toc365985162"/>
      <w:bookmarkStart w:id="642" w:name="_Toc336681563"/>
      <w:bookmarkStart w:id="643" w:name="_Toc340677053"/>
      <w:bookmarkStart w:id="644" w:name="_Toc345513850"/>
      <w:bookmarkStart w:id="645" w:name="_Toc5003681"/>
      <w:bookmarkStart w:id="646" w:name="_Toc339441070"/>
      <w:bookmarkStart w:id="647" w:name="_Toc365967056"/>
      <w:bookmarkStart w:id="648" w:name="_Toc339362283"/>
      <w:bookmarkStart w:id="649" w:name="_Toc349143572"/>
      <w:bookmarkStart w:id="650" w:name="_Toc342296743"/>
      <w:bookmarkStart w:id="651" w:name="_Toc339019872"/>
      <w:bookmarkStart w:id="652" w:name="_Toc366072511"/>
      <w:bookmarkStart w:id="653" w:name="_Toc350756433"/>
      <w:bookmarkStart w:id="654" w:name="_Toc337632341"/>
      <w:bookmarkStart w:id="655" w:name="_Toc336681918"/>
      <w:bookmarkStart w:id="656" w:name="_Toc331512881"/>
      <w:bookmarkStart w:id="657" w:name="_Toc339019998"/>
      <w:bookmarkStart w:id="658" w:name="_Toc340507425"/>
      <w:bookmarkStart w:id="659" w:name="_Toc342060357"/>
      <w:bookmarkStart w:id="660" w:name="_Toc333237660"/>
      <w:bookmarkStart w:id="661" w:name="_Toc350438732"/>
      <w:bookmarkStart w:id="662" w:name="_Toc333237771"/>
      <w:bookmarkStart w:id="663" w:name="_Toc333935670"/>
      <w:bookmarkStart w:id="664" w:name="_Toc331684021"/>
      <w:bookmarkStart w:id="665" w:name="_Toc339020078"/>
      <w:bookmarkStart w:id="666" w:name="_Toc340672852"/>
      <w:bookmarkStart w:id="667" w:name="_Toc333238616"/>
      <w:bookmarkStart w:id="668" w:name="_Toc374454583"/>
      <w:bookmarkStart w:id="669" w:name="_Toc349127609"/>
      <w:bookmarkStart w:id="670" w:name="_Toc16580"/>
      <w:bookmarkStart w:id="671" w:name="_Toc330459968"/>
      <w:bookmarkStart w:id="672" w:name="_Toc332206691"/>
      <w:r>
        <w:rPr>
          <w:rFonts w:hint="eastAsia"/>
          <w:color w:val="000000" w:themeColor="text1"/>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12.1</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4"/>
        <w:numPr>
          <w:ilvl w:val="4"/>
          <w:numId w:val="25"/>
        </w:numPr>
        <w:tabs>
          <w:tab w:val="left" w:pos="720"/>
        </w:tabs>
        <w:spacing w:before="240" w:after="120"/>
        <w:ind w:left="2432" w:hanging="2432"/>
        <w:rPr>
          <w:color w:val="000000" w:themeColor="text1"/>
        </w:rPr>
      </w:pPr>
      <w:bookmarkStart w:id="673" w:name="_Toc333935330"/>
      <w:bookmarkStart w:id="674" w:name="_Toc331512882"/>
      <w:bookmarkStart w:id="675" w:name="_Toc340672853"/>
      <w:bookmarkStart w:id="676" w:name="_Toc497224209"/>
      <w:bookmarkStart w:id="677" w:name="_Toc342296744"/>
      <w:bookmarkStart w:id="678" w:name="_Toc350438733"/>
      <w:bookmarkStart w:id="679" w:name="_Toc503785411"/>
      <w:bookmarkStart w:id="680" w:name="_Toc374454584"/>
      <w:bookmarkStart w:id="681" w:name="_Toc333935671"/>
      <w:bookmarkStart w:id="682" w:name="_Toc342060358"/>
      <w:bookmarkStart w:id="683" w:name="_Toc18458"/>
      <w:bookmarkStart w:id="684" w:name="_Toc337632342"/>
      <w:bookmarkStart w:id="685" w:name="_Toc333237661"/>
      <w:bookmarkStart w:id="686" w:name="_Toc330459969"/>
      <w:bookmarkStart w:id="687" w:name="_Toc341348322"/>
      <w:bookmarkStart w:id="688" w:name="_Toc333237772"/>
      <w:bookmarkStart w:id="689" w:name="_Toc336681564"/>
      <w:bookmarkStart w:id="690" w:name="_Toc332206692"/>
      <w:bookmarkStart w:id="691" w:name="_Toc349127610"/>
      <w:bookmarkStart w:id="692" w:name="_Toc339019873"/>
      <w:bookmarkStart w:id="693" w:name="_Toc366072512"/>
      <w:bookmarkStart w:id="694" w:name="_Toc365985163"/>
      <w:bookmarkStart w:id="695" w:name="_Toc333238617"/>
      <w:bookmarkStart w:id="696" w:name="_Toc340677054"/>
      <w:bookmarkStart w:id="697" w:name="_Toc339019999"/>
      <w:bookmarkStart w:id="698" w:name="_Toc345513851"/>
      <w:bookmarkStart w:id="699" w:name="_Toc331684022"/>
      <w:bookmarkStart w:id="700" w:name="_Toc339362284"/>
      <w:bookmarkStart w:id="701" w:name="_Toc332270330"/>
      <w:bookmarkStart w:id="702" w:name="_Toc339020079"/>
      <w:bookmarkStart w:id="703" w:name="_Toc340507426"/>
      <w:bookmarkStart w:id="704" w:name="_Toc349143573"/>
      <w:bookmarkStart w:id="705" w:name="_Toc365967057"/>
      <w:bookmarkStart w:id="706" w:name="_Toc350756434"/>
      <w:bookmarkStart w:id="707" w:name="_Toc336681919"/>
      <w:bookmarkStart w:id="708" w:name="_Toc339441071"/>
      <w:bookmarkStart w:id="709" w:name="_Toc339020217"/>
      <w:r>
        <w:rPr>
          <w:rFonts w:hint="eastAsia"/>
          <w:color w:val="000000" w:themeColor="text1"/>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w:t>
      </w:r>
      <w:r>
        <w:rPr>
          <w:rFonts w:hint="eastAsia" w:ascii="宋体" w:hAnsi="宋体"/>
          <w:color w:val="000000" w:themeColor="text1"/>
        </w:rPr>
        <w:tab/>
      </w:r>
      <w:r>
        <w:rPr>
          <w:rFonts w:hint="eastAsia" w:ascii="宋体" w:hAnsi="宋体"/>
          <w:color w:val="000000" w:themeColor="text1"/>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4"/>
        <w:numPr>
          <w:ilvl w:val="4"/>
          <w:numId w:val="25"/>
        </w:numPr>
        <w:tabs>
          <w:tab w:val="left" w:pos="720"/>
        </w:tabs>
        <w:spacing w:before="240" w:after="120"/>
        <w:ind w:left="2432" w:hanging="2432"/>
        <w:rPr>
          <w:color w:val="000000" w:themeColor="text1"/>
        </w:rPr>
      </w:pPr>
      <w:bookmarkStart w:id="710" w:name="_Toc337632343"/>
      <w:bookmarkStart w:id="711" w:name="_Toc340672854"/>
      <w:bookmarkStart w:id="712" w:name="_Toc349127611"/>
      <w:bookmarkStart w:id="713" w:name="_Toc350438734"/>
      <w:bookmarkStart w:id="714" w:name="_Toc339020080"/>
      <w:bookmarkStart w:id="715" w:name="_Toc350756435"/>
      <w:bookmarkStart w:id="716" w:name="_Toc331512883"/>
      <w:bookmarkStart w:id="717" w:name="_Toc333237773"/>
      <w:bookmarkStart w:id="718" w:name="_Toc497224212"/>
      <w:bookmarkStart w:id="719" w:name="_Toc345513852"/>
      <w:bookmarkStart w:id="720" w:name="_Toc336681920"/>
      <w:bookmarkStart w:id="721" w:name="_Toc342296745"/>
      <w:bookmarkStart w:id="722" w:name="_Toc339362285"/>
      <w:bookmarkStart w:id="723" w:name="_Toc339020000"/>
      <w:bookmarkStart w:id="724" w:name="_Toc342060359"/>
      <w:bookmarkStart w:id="725" w:name="_Toc333238618"/>
      <w:bookmarkStart w:id="726" w:name="_Toc365985164"/>
      <w:bookmarkStart w:id="727" w:name="_Toc336681565"/>
      <w:bookmarkStart w:id="728" w:name="_Toc365967058"/>
      <w:bookmarkStart w:id="729" w:name="_Toc340677055"/>
      <w:bookmarkStart w:id="730" w:name="_Toc333935672"/>
      <w:bookmarkStart w:id="731" w:name="_Toc339019874"/>
      <w:bookmarkStart w:id="732" w:name="_Toc330459970"/>
      <w:bookmarkStart w:id="733" w:name="_Toc374454585"/>
      <w:bookmarkStart w:id="734" w:name="_Toc503785414"/>
      <w:bookmarkStart w:id="735" w:name="_Toc349143574"/>
      <w:bookmarkStart w:id="736" w:name="_Toc332270331"/>
      <w:bookmarkStart w:id="737" w:name="_Toc341348323"/>
      <w:bookmarkStart w:id="738" w:name="_Toc333935331"/>
      <w:bookmarkStart w:id="739" w:name="_Toc340507427"/>
      <w:bookmarkStart w:id="740" w:name="_Toc9493"/>
      <w:bookmarkStart w:id="741" w:name="_Toc331684023"/>
      <w:bookmarkStart w:id="742" w:name="_Toc332206693"/>
      <w:bookmarkStart w:id="743" w:name="_Toc366072513"/>
      <w:bookmarkStart w:id="744" w:name="_Toc333237662"/>
      <w:bookmarkStart w:id="745" w:name="_Toc339441072"/>
      <w:bookmarkStart w:id="746" w:name="_Toc339020218"/>
      <w:r>
        <w:rPr>
          <w:rFonts w:hint="eastAsia"/>
          <w:color w:val="000000" w:themeColor="text1"/>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ascii="宋体"/>
          <w:bCs/>
          <w:color w:val="000000" w:themeColor="text1"/>
        </w:rPr>
        <w:t xml:space="preserve"> </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4"/>
        <w:numPr>
          <w:ilvl w:val="4"/>
          <w:numId w:val="25"/>
        </w:numPr>
        <w:tabs>
          <w:tab w:val="left" w:pos="720"/>
        </w:tabs>
        <w:spacing w:before="240" w:after="120"/>
        <w:ind w:left="2432" w:hanging="2432"/>
        <w:rPr>
          <w:color w:val="000000" w:themeColor="text1"/>
        </w:rPr>
      </w:pPr>
      <w:bookmarkStart w:id="747" w:name="_Toc497224213"/>
      <w:bookmarkStart w:id="748" w:name="_Toc349143575"/>
      <w:bookmarkStart w:id="749" w:name="_Toc365985165"/>
      <w:bookmarkStart w:id="750" w:name="_Toc337632344"/>
      <w:bookmarkStart w:id="751" w:name="_Toc340507428"/>
      <w:bookmarkStart w:id="752" w:name="_Toc333238619"/>
      <w:bookmarkStart w:id="753" w:name="_Toc503785415"/>
      <w:bookmarkStart w:id="754" w:name="_Toc333935332"/>
      <w:bookmarkStart w:id="755" w:name="_Toc331684024"/>
      <w:bookmarkStart w:id="756" w:name="_Toc332270332"/>
      <w:bookmarkStart w:id="757" w:name="_Toc350756436"/>
      <w:bookmarkStart w:id="758" w:name="_Toc339019875"/>
      <w:bookmarkStart w:id="759" w:name="_Toc339441073"/>
      <w:bookmarkStart w:id="760" w:name="_Toc365967059"/>
      <w:bookmarkStart w:id="761" w:name="_Toc331512884"/>
      <w:bookmarkStart w:id="762" w:name="_Toc339020219"/>
      <w:bookmarkStart w:id="763" w:name="_Toc350438735"/>
      <w:bookmarkStart w:id="764" w:name="_Toc332206694"/>
      <w:bookmarkStart w:id="765" w:name="_Toc340677056"/>
      <w:bookmarkStart w:id="766" w:name="_Toc339362286"/>
      <w:bookmarkStart w:id="767" w:name="_Toc339020081"/>
      <w:bookmarkStart w:id="768" w:name="_Toc374454586"/>
      <w:bookmarkStart w:id="769" w:name="_Toc336681921"/>
      <w:bookmarkStart w:id="770" w:name="_Toc345513853"/>
      <w:bookmarkStart w:id="771" w:name="_Toc342296746"/>
      <w:bookmarkStart w:id="772" w:name="_Toc349127612"/>
      <w:bookmarkStart w:id="773" w:name="_Toc333935673"/>
      <w:bookmarkStart w:id="774" w:name="_Toc342060360"/>
      <w:bookmarkStart w:id="775" w:name="_Toc26911"/>
      <w:bookmarkStart w:id="776" w:name="_Toc339020001"/>
      <w:bookmarkStart w:id="777" w:name="_Toc333237663"/>
      <w:bookmarkStart w:id="778" w:name="_Toc341348324"/>
      <w:bookmarkStart w:id="779" w:name="_Toc336681566"/>
      <w:bookmarkStart w:id="780" w:name="_Toc340672855"/>
      <w:bookmarkStart w:id="781" w:name="_Toc330459971"/>
      <w:bookmarkStart w:id="782" w:name="_Toc333237774"/>
      <w:bookmarkStart w:id="783" w:name="_Toc366072514"/>
      <w:r>
        <w:rPr>
          <w:rFonts w:hint="eastAsia"/>
          <w:color w:val="000000" w:themeColor="text1"/>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从开标之日起，本项目的投标有效期为90天。</w:t>
      </w:r>
      <w:r>
        <w:rPr>
          <w:rFonts w:ascii="宋体"/>
          <w:bCs/>
          <w:color w:val="000000" w:themeColor="text1"/>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在特殊情况下，代理采购机构可于原投标有效期截止之前要求投标人同意延长有效期，要求与答复均应为书面形式。投标人可以拒绝上述要求而其投标保证金</w:t>
      </w:r>
      <w:r>
        <w:rPr>
          <w:rFonts w:hint="eastAsia" w:ascii="宋体"/>
          <w:bCs/>
          <w:color w:val="000000" w:themeColor="text1"/>
          <w:highlight w:val="none"/>
        </w:rPr>
        <w:t>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5"/>
        </w:numPr>
        <w:tabs>
          <w:tab w:val="left" w:pos="720"/>
        </w:tabs>
        <w:spacing w:before="240" w:after="120"/>
        <w:ind w:left="2432" w:hanging="2432"/>
        <w:rPr>
          <w:color w:val="000000" w:themeColor="text1"/>
          <w:highlight w:val="none"/>
        </w:rPr>
      </w:pPr>
      <w:bookmarkStart w:id="784" w:name="_Toc333238620"/>
      <w:bookmarkStart w:id="785" w:name="_Toc339362287"/>
      <w:bookmarkStart w:id="786" w:name="_Toc345513854"/>
      <w:bookmarkStart w:id="787" w:name="_Toc350756437"/>
      <w:bookmarkStart w:id="788" w:name="_Toc503785416"/>
      <w:bookmarkStart w:id="789" w:name="_Toc332206695"/>
      <w:bookmarkStart w:id="790" w:name="_Toc339441074"/>
      <w:bookmarkStart w:id="791" w:name="_Toc341348325"/>
      <w:bookmarkStart w:id="792" w:name="_Toc336681567"/>
      <w:bookmarkStart w:id="793" w:name="_Toc365985166"/>
      <w:bookmarkStart w:id="794" w:name="_Toc366072515"/>
      <w:bookmarkStart w:id="795" w:name="_Toc365967060"/>
      <w:bookmarkStart w:id="796" w:name="_Toc333237775"/>
      <w:bookmarkStart w:id="797" w:name="_Toc339020220"/>
      <w:bookmarkStart w:id="798" w:name="_Toc342296747"/>
      <w:bookmarkStart w:id="799" w:name="_Toc330459972"/>
      <w:bookmarkStart w:id="800" w:name="_Toc333237664"/>
      <w:bookmarkStart w:id="801" w:name="_Toc332270333"/>
      <w:bookmarkStart w:id="802" w:name="_Toc333935333"/>
      <w:bookmarkStart w:id="803" w:name="_Toc331684025"/>
      <w:bookmarkStart w:id="804" w:name="_Toc111534389"/>
      <w:bookmarkStart w:id="805" w:name="_Toc342060361"/>
      <w:bookmarkStart w:id="806" w:name="_Toc374454587"/>
      <w:bookmarkStart w:id="807" w:name="_Toc339020002"/>
      <w:bookmarkStart w:id="808" w:name="_Toc337632345"/>
      <w:bookmarkStart w:id="809" w:name="_Toc331512885"/>
      <w:bookmarkStart w:id="810" w:name="_Toc340677057"/>
      <w:bookmarkStart w:id="811" w:name="_Toc349143576"/>
      <w:bookmarkStart w:id="812" w:name="_Toc349127613"/>
      <w:bookmarkStart w:id="813" w:name="_Toc339020082"/>
      <w:bookmarkStart w:id="814" w:name="_Toc336681922"/>
      <w:bookmarkStart w:id="815" w:name="_Toc339019876"/>
      <w:bookmarkStart w:id="816" w:name="_Toc333935674"/>
      <w:bookmarkStart w:id="817" w:name="_Toc340507429"/>
      <w:bookmarkStart w:id="818" w:name="_Toc340672856"/>
      <w:bookmarkStart w:id="819" w:name="_Toc497224214"/>
      <w:bookmarkStart w:id="820" w:name="_Toc12351"/>
      <w:bookmarkStart w:id="821" w:name="_Toc350438736"/>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w:t>
      </w:r>
      <w:r>
        <w:rPr>
          <w:rFonts w:hint="eastAsia" w:ascii="宋体"/>
          <w:bCs/>
          <w:color w:val="000000" w:themeColor="text1"/>
        </w:rPr>
        <w:t>确认。</w:t>
      </w:r>
    </w:p>
    <w:p>
      <w:pPr>
        <w:pStyle w:val="2"/>
        <w:numPr>
          <w:ilvl w:val="0"/>
          <w:numId w:val="0"/>
        </w:numPr>
        <w:rPr>
          <w:color w:val="000000" w:themeColor="text1"/>
          <w:sz w:val="24"/>
        </w:rPr>
      </w:pPr>
      <w:bookmarkStart w:id="822" w:name="_Toc341348326"/>
      <w:bookmarkStart w:id="823" w:name="_Toc365967061"/>
      <w:bookmarkStart w:id="824" w:name="_Toc333237665"/>
      <w:bookmarkStart w:id="825" w:name="_Toc332270334"/>
      <w:bookmarkStart w:id="826" w:name="_Toc340672857"/>
      <w:bookmarkStart w:id="827" w:name="_Toc337632346"/>
      <w:bookmarkStart w:id="828" w:name="_Toc503785417"/>
      <w:bookmarkStart w:id="829" w:name="_Toc331684026"/>
      <w:bookmarkStart w:id="830" w:name="_Toc497224215"/>
      <w:bookmarkStart w:id="831" w:name="_Toc339441075"/>
      <w:bookmarkStart w:id="832" w:name="_Toc342296748"/>
      <w:bookmarkStart w:id="833" w:name="_Toc333238621"/>
      <w:bookmarkStart w:id="834" w:name="_Toc330459973"/>
      <w:bookmarkStart w:id="835" w:name="_Toc332206696"/>
      <w:bookmarkStart w:id="836" w:name="_Toc374454588"/>
      <w:bookmarkStart w:id="837" w:name="_Toc342060362"/>
      <w:bookmarkStart w:id="838" w:name="_Toc333935675"/>
      <w:bookmarkStart w:id="839" w:name="_Toc340677058"/>
      <w:bookmarkStart w:id="840" w:name="_Toc350756438"/>
      <w:bookmarkStart w:id="841" w:name="_Toc331512886"/>
      <w:bookmarkStart w:id="842" w:name="_Toc339020003"/>
      <w:bookmarkStart w:id="843" w:name="_Toc333935334"/>
      <w:bookmarkStart w:id="844" w:name="_Toc333237776"/>
      <w:bookmarkStart w:id="845" w:name="_Toc336681568"/>
      <w:bookmarkStart w:id="846" w:name="_Toc350438737"/>
      <w:bookmarkStart w:id="847" w:name="_Toc111534390"/>
      <w:bookmarkStart w:id="848" w:name="_Toc345513855"/>
      <w:bookmarkStart w:id="849" w:name="_Toc366072516"/>
      <w:bookmarkStart w:id="850" w:name="_Toc339019877"/>
      <w:bookmarkStart w:id="851" w:name="_Toc339020083"/>
      <w:bookmarkStart w:id="852" w:name="_Toc365985167"/>
      <w:bookmarkStart w:id="853" w:name="_Toc339362288"/>
      <w:bookmarkStart w:id="854" w:name="_Toc339020221"/>
      <w:bookmarkStart w:id="855" w:name="_Toc340507430"/>
      <w:bookmarkStart w:id="856" w:name="_Toc336681923"/>
      <w:bookmarkStart w:id="857" w:name="_Toc349127614"/>
      <w:bookmarkStart w:id="858" w:name="_Toc349143577"/>
      <w:r>
        <w:rPr>
          <w:color w:val="000000" w:themeColor="text1"/>
          <w:sz w:val="24"/>
        </w:rPr>
        <w:br w:type="page"/>
      </w:r>
      <w:bookmarkStart w:id="859" w:name="_Toc29845"/>
      <w:r>
        <w:rPr>
          <w:rFonts w:hint="eastAsia"/>
          <w:color w:val="000000" w:themeColor="text1"/>
          <w:sz w:val="24"/>
        </w:rPr>
        <w:t>Ｄ</w:t>
      </w:r>
      <w:r>
        <w:rPr>
          <w:color w:val="000000" w:themeColor="text1"/>
          <w:sz w:val="24"/>
        </w:rPr>
        <w:t xml:space="preserve">  </w:t>
      </w:r>
      <w:r>
        <w:rPr>
          <w:rFonts w:hint="eastAsia"/>
          <w:color w:val="000000" w:themeColor="text1"/>
          <w:sz w:val="24"/>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4"/>
        <w:numPr>
          <w:ilvl w:val="4"/>
          <w:numId w:val="25"/>
        </w:numPr>
        <w:tabs>
          <w:tab w:val="left" w:pos="251"/>
          <w:tab w:val="left" w:pos="720"/>
        </w:tabs>
        <w:spacing w:before="240" w:after="120"/>
        <w:ind w:left="751" w:leftChars="1" w:hangingChars="357"/>
        <w:rPr>
          <w:rFonts w:ascii="宋体" w:hAnsi="宋体"/>
          <w:color w:val="000000" w:themeColor="text1"/>
        </w:rPr>
      </w:pPr>
      <w:bookmarkStart w:id="860" w:name="_Toc365985168"/>
      <w:bookmarkStart w:id="861" w:name="_Toc340677059"/>
      <w:bookmarkStart w:id="862" w:name="_Toc336681569"/>
      <w:bookmarkStart w:id="863" w:name="_Toc339020084"/>
      <w:bookmarkStart w:id="864" w:name="_Toc503785418"/>
      <w:bookmarkStart w:id="865" w:name="_Toc339020004"/>
      <w:bookmarkStart w:id="866" w:name="_Toc350756439"/>
      <w:bookmarkStart w:id="867" w:name="_Toc340507431"/>
      <w:bookmarkStart w:id="868" w:name="_Toc339441076"/>
      <w:bookmarkStart w:id="869" w:name="_Toc339019878"/>
      <w:bookmarkStart w:id="870" w:name="_Toc342060363"/>
      <w:bookmarkStart w:id="871" w:name="_Toc339020222"/>
      <w:bookmarkStart w:id="872" w:name="_Toc342296749"/>
      <w:bookmarkStart w:id="873" w:name="_Toc332206697"/>
      <w:bookmarkStart w:id="874" w:name="_Toc341348327"/>
      <w:bookmarkStart w:id="875" w:name="_Toc332270335"/>
      <w:bookmarkStart w:id="876" w:name="_Toc333935335"/>
      <w:bookmarkStart w:id="877" w:name="_Toc345513856"/>
      <w:bookmarkStart w:id="878" w:name="_Toc331512887"/>
      <w:bookmarkStart w:id="879" w:name="_Toc349143578"/>
      <w:bookmarkStart w:id="880" w:name="_Toc349127615"/>
      <w:bookmarkStart w:id="881" w:name="_Toc497224216"/>
      <w:bookmarkStart w:id="882" w:name="_Toc111534391"/>
      <w:bookmarkStart w:id="883" w:name="_Toc333935676"/>
      <w:bookmarkStart w:id="884" w:name="_Toc333237777"/>
      <w:bookmarkStart w:id="885" w:name="_Toc330459974"/>
      <w:bookmarkStart w:id="886" w:name="_Toc331684027"/>
      <w:bookmarkStart w:id="887" w:name="_Toc340672858"/>
      <w:bookmarkStart w:id="888" w:name="_Toc336681924"/>
      <w:bookmarkStart w:id="889" w:name="_Toc333237666"/>
      <w:bookmarkStart w:id="890" w:name="_Toc365967062"/>
      <w:bookmarkStart w:id="891" w:name="_Toc350438738"/>
      <w:bookmarkStart w:id="892" w:name="_Toc337632347"/>
      <w:bookmarkStart w:id="893" w:name="_Toc374454589"/>
      <w:bookmarkStart w:id="894" w:name="_Toc333238622"/>
      <w:bookmarkStart w:id="895" w:name="_Toc366072517"/>
      <w:bookmarkStart w:id="896" w:name="_Toc339362289"/>
      <w:r>
        <w:rPr>
          <w:color w:val="000000" w:themeColor="text1"/>
        </w:rPr>
        <w:t xml:space="preserve"> </w:t>
      </w:r>
      <w:bookmarkStart w:id="897" w:name="_Toc8225"/>
      <w:r>
        <w:rPr>
          <w:rFonts w:hint="eastAsia"/>
          <w:color w:val="000000" w:themeColor="text1"/>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rPr>
      </w:pPr>
      <w:bookmarkStart w:id="898" w:name="_Hlk499218605"/>
      <w:r>
        <w:rPr>
          <w:rFonts w:hint="eastAsia"/>
          <w:color w:val="000000" w:themeColor="text1"/>
        </w:rPr>
        <w:tab/>
      </w:r>
      <w:r>
        <w:rPr>
          <w:rFonts w:hint="eastAsia" w:ascii="黑体" w:eastAsia="黑体"/>
          <w:bCs/>
          <w:color w:val="000000" w:themeColor="text1"/>
          <w:kern w:val="2"/>
          <w:sz w:val="21"/>
          <w:szCs w:val="24"/>
        </w:rPr>
        <w:t>详见第三部份《投标人须知〈投标人须知前附表〉》</w:t>
      </w:r>
      <w:bookmarkEnd w:id="898"/>
      <w:r>
        <w:rPr>
          <w:rFonts w:hint="eastAsia" w:ascii="黑体" w:eastAsia="黑体"/>
          <w:bCs/>
          <w:color w:val="000000" w:themeColor="text1"/>
          <w:kern w:val="2"/>
          <w:sz w:val="21"/>
          <w:szCs w:val="24"/>
        </w:rPr>
        <w:t>。</w:t>
      </w:r>
    </w:p>
    <w:p>
      <w:pPr>
        <w:pStyle w:val="4"/>
        <w:numPr>
          <w:ilvl w:val="4"/>
          <w:numId w:val="25"/>
        </w:numPr>
        <w:tabs>
          <w:tab w:val="left" w:pos="720"/>
        </w:tabs>
        <w:spacing w:before="240" w:after="120"/>
        <w:ind w:left="2432" w:hanging="2432"/>
        <w:rPr>
          <w:color w:val="000000" w:themeColor="text1"/>
        </w:rPr>
      </w:pPr>
      <w:bookmarkStart w:id="899" w:name="_Toc339441077"/>
      <w:bookmarkStart w:id="900" w:name="_Toc349127616"/>
      <w:bookmarkStart w:id="901" w:name="_Toc332270336"/>
      <w:bookmarkStart w:id="902" w:name="_Toc342060364"/>
      <w:bookmarkStart w:id="903" w:name="_Toc340507432"/>
      <w:bookmarkStart w:id="904" w:name="_Toc341348328"/>
      <w:bookmarkStart w:id="905" w:name="_Toc331512888"/>
      <w:bookmarkStart w:id="906" w:name="_Toc350756440"/>
      <w:bookmarkStart w:id="907" w:name="_Toc374454590"/>
      <w:bookmarkStart w:id="908" w:name="_Toc333238623"/>
      <w:bookmarkStart w:id="909" w:name="_Toc350438739"/>
      <w:bookmarkStart w:id="910" w:name="_Toc349143579"/>
      <w:bookmarkStart w:id="911" w:name="_Toc339020223"/>
      <w:bookmarkStart w:id="912" w:name="_Toc111534392"/>
      <w:bookmarkStart w:id="913" w:name="_Toc330459975"/>
      <w:bookmarkStart w:id="914" w:name="_Toc340672859"/>
      <w:bookmarkStart w:id="915" w:name="_Toc340677060"/>
      <w:bookmarkStart w:id="916" w:name="_Toc337632348"/>
      <w:bookmarkStart w:id="917" w:name="_Toc333237778"/>
      <w:bookmarkStart w:id="918" w:name="_Toc336681925"/>
      <w:bookmarkStart w:id="919" w:name="_Toc331684028"/>
      <w:bookmarkStart w:id="920" w:name="_Toc503785419"/>
      <w:bookmarkStart w:id="921" w:name="_Toc333237667"/>
      <w:bookmarkStart w:id="922" w:name="_Toc497224217"/>
      <w:bookmarkStart w:id="923" w:name="_Toc339020005"/>
      <w:bookmarkStart w:id="924" w:name="_Toc336681570"/>
      <w:bookmarkStart w:id="925" w:name="_Toc339020085"/>
      <w:bookmarkStart w:id="926" w:name="_Toc366072518"/>
      <w:bookmarkStart w:id="927" w:name="_Toc342296750"/>
      <w:bookmarkStart w:id="928" w:name="_Toc365967063"/>
      <w:bookmarkStart w:id="929" w:name="_Toc333935336"/>
      <w:bookmarkStart w:id="930" w:name="_Toc345513857"/>
      <w:bookmarkStart w:id="931" w:name="_Toc333935677"/>
      <w:bookmarkStart w:id="932" w:name="_Toc339019879"/>
      <w:bookmarkStart w:id="933" w:name="_Toc8897"/>
      <w:bookmarkStart w:id="934" w:name="_Toc339362290"/>
      <w:bookmarkStart w:id="935" w:name="_Toc365985169"/>
      <w:bookmarkStart w:id="936" w:name="_Toc332206698"/>
      <w:r>
        <w:rPr>
          <w:rFonts w:hint="eastAsia"/>
          <w:color w:val="000000" w:themeColor="text1"/>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7" w:name="_Toc365967064"/>
      <w:bookmarkStart w:id="938" w:name="_Toc339362291"/>
      <w:bookmarkStart w:id="939" w:name="_Toc497224218"/>
      <w:bookmarkStart w:id="940" w:name="_Toc337632349"/>
      <w:bookmarkStart w:id="941" w:name="_Toc340672860"/>
      <w:bookmarkStart w:id="942" w:name="_Toc332206699"/>
      <w:bookmarkStart w:id="943" w:name="_Toc336681571"/>
      <w:bookmarkStart w:id="944" w:name="_Toc333935337"/>
      <w:bookmarkStart w:id="945" w:name="_Toc330459976"/>
      <w:bookmarkStart w:id="946" w:name="_Toc350756441"/>
      <w:bookmarkStart w:id="947" w:name="_Toc340677061"/>
      <w:bookmarkStart w:id="948" w:name="_Toc331512889"/>
      <w:bookmarkStart w:id="949" w:name="_Toc333238624"/>
      <w:bookmarkStart w:id="950" w:name="_Toc339019880"/>
      <w:bookmarkStart w:id="951" w:name="_Toc332270337"/>
      <w:bookmarkStart w:id="952" w:name="_Toc336681926"/>
      <w:bookmarkStart w:id="953" w:name="_Toc342060365"/>
      <w:bookmarkStart w:id="954" w:name="_Toc333237668"/>
      <w:bookmarkStart w:id="955" w:name="_Toc345513858"/>
      <w:bookmarkStart w:id="956" w:name="_Toc333935678"/>
      <w:bookmarkStart w:id="957" w:name="_Toc340507433"/>
      <w:bookmarkStart w:id="958" w:name="_Toc341348329"/>
      <w:bookmarkStart w:id="959" w:name="_Toc339020006"/>
      <w:bookmarkStart w:id="960" w:name="_Toc503785420"/>
      <w:bookmarkStart w:id="961" w:name="_Toc333237779"/>
      <w:bookmarkStart w:id="962" w:name="_Toc342296751"/>
      <w:bookmarkStart w:id="963" w:name="_Toc365985170"/>
      <w:bookmarkStart w:id="964" w:name="_Toc350438740"/>
      <w:bookmarkStart w:id="965" w:name="_Toc339441078"/>
      <w:bookmarkStart w:id="966" w:name="_Toc349127617"/>
      <w:bookmarkStart w:id="967" w:name="_Toc339020224"/>
      <w:bookmarkStart w:id="968" w:name="_Toc349143580"/>
      <w:bookmarkStart w:id="969" w:name="_Toc374454591"/>
      <w:bookmarkStart w:id="970" w:name="_Toc331684029"/>
      <w:bookmarkStart w:id="971" w:name="_Toc366072519"/>
      <w:bookmarkStart w:id="972" w:name="_Toc339020086"/>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代理采购机构于投标截止时间前30分钟开始接收投标文件，并于招标文件“第一部分投标邀请函”规定的开标时间、开标地点公开开标。</w:t>
      </w:r>
    </w:p>
    <w:p>
      <w:pPr>
        <w:pStyle w:val="4"/>
        <w:numPr>
          <w:ilvl w:val="4"/>
          <w:numId w:val="25"/>
        </w:numPr>
        <w:tabs>
          <w:tab w:val="left" w:pos="720"/>
        </w:tabs>
        <w:spacing w:before="240" w:after="120"/>
        <w:ind w:left="2432" w:hanging="2432"/>
        <w:rPr>
          <w:color w:val="000000" w:themeColor="text1"/>
        </w:rPr>
      </w:pPr>
      <w:bookmarkStart w:id="973" w:name="_Toc32327"/>
      <w:r>
        <w:rPr>
          <w:rFonts w:hint="eastAsia"/>
          <w:color w:val="000000" w:themeColor="text1"/>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4"/>
        <w:numPr>
          <w:ilvl w:val="4"/>
          <w:numId w:val="25"/>
        </w:numPr>
        <w:tabs>
          <w:tab w:val="left" w:pos="720"/>
        </w:tabs>
        <w:spacing w:before="240" w:after="120"/>
        <w:ind w:left="2432" w:hanging="2432"/>
        <w:rPr>
          <w:color w:val="000000" w:themeColor="text1"/>
        </w:rPr>
      </w:pPr>
      <w:bookmarkStart w:id="974" w:name="_Toc497224219"/>
      <w:bookmarkStart w:id="975" w:name="_Toc503785421"/>
      <w:bookmarkStart w:id="976" w:name="_Toc339019881"/>
      <w:bookmarkStart w:id="977" w:name="_Toc350438741"/>
      <w:bookmarkStart w:id="978" w:name="_Toc333237669"/>
      <w:bookmarkStart w:id="979" w:name="_Toc333935679"/>
      <w:bookmarkStart w:id="980" w:name="_Toc342060366"/>
      <w:bookmarkStart w:id="981" w:name="_Toc333237780"/>
      <w:bookmarkStart w:id="982" w:name="_Toc336681572"/>
      <w:bookmarkStart w:id="983" w:name="_Toc339020225"/>
      <w:bookmarkStart w:id="984" w:name="_Toc350756442"/>
      <w:bookmarkStart w:id="985" w:name="_Toc331684030"/>
      <w:bookmarkStart w:id="986" w:name="_Toc333935338"/>
      <w:bookmarkStart w:id="987" w:name="_Toc365967065"/>
      <w:bookmarkStart w:id="988" w:name="_Toc339020007"/>
      <w:bookmarkStart w:id="989" w:name="_Toc339362292"/>
      <w:bookmarkStart w:id="990" w:name="_Toc374454592"/>
      <w:bookmarkStart w:id="991" w:name="_Toc349143581"/>
      <w:bookmarkStart w:id="992" w:name="_Toc342296752"/>
      <w:bookmarkStart w:id="993" w:name="_Toc339020087"/>
      <w:bookmarkStart w:id="994" w:name="_Toc330459977"/>
      <w:bookmarkStart w:id="995" w:name="_Toc340677062"/>
      <w:bookmarkStart w:id="996" w:name="_Toc365985171"/>
      <w:bookmarkStart w:id="997" w:name="_Toc333238625"/>
      <w:bookmarkStart w:id="998" w:name="_Toc331512890"/>
      <w:bookmarkStart w:id="999" w:name="_Toc340672861"/>
      <w:bookmarkStart w:id="1000" w:name="_Toc332206700"/>
      <w:bookmarkStart w:id="1001" w:name="_Toc336681927"/>
      <w:bookmarkStart w:id="1002" w:name="_Toc366072520"/>
      <w:bookmarkStart w:id="1003" w:name="_Toc349127618"/>
      <w:bookmarkStart w:id="1004" w:name="_Toc337632350"/>
      <w:bookmarkStart w:id="1005" w:name="_Toc341348330"/>
      <w:bookmarkStart w:id="1006" w:name="_Toc332270338"/>
      <w:bookmarkStart w:id="1007" w:name="_Toc339441079"/>
      <w:bookmarkStart w:id="1008" w:name="_Toc345513859"/>
      <w:bookmarkStart w:id="1009" w:name="_Toc10227"/>
      <w:bookmarkStart w:id="1010" w:name="_Toc340507434"/>
      <w:r>
        <w:rPr>
          <w:rFonts w:hint="eastAsia"/>
          <w:color w:val="000000" w:themeColor="text1"/>
        </w:rPr>
        <w:t>投标文件的修改和撤</w:t>
      </w:r>
      <w:bookmarkEnd w:id="974"/>
      <w:bookmarkEnd w:id="975"/>
      <w:r>
        <w:rPr>
          <w:rFonts w:hint="eastAsia"/>
          <w:color w:val="000000" w:themeColor="text1"/>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投标人在</w:t>
      </w:r>
      <w:r>
        <w:rPr>
          <w:rFonts w:hint="eastAsia" w:ascii="宋体"/>
          <w:bCs/>
          <w:color w:val="000000" w:themeColor="text1"/>
          <w:lang w:val="en-US" w:eastAsia="zh-CN"/>
        </w:rPr>
        <w:t>投标</w:t>
      </w:r>
      <w:r>
        <w:rPr>
          <w:rFonts w:hint="eastAsia" w:ascii="宋体"/>
          <w:bCs/>
          <w:color w:val="000000" w:themeColor="text1"/>
        </w:rPr>
        <w:t>截止时间前，可以修改或撤回其投标文件。但必须在规定的</w:t>
      </w:r>
      <w:r>
        <w:rPr>
          <w:rFonts w:hint="eastAsia" w:ascii="宋体"/>
          <w:bCs/>
          <w:color w:val="000000" w:themeColor="text1"/>
          <w:lang w:val="en-US" w:eastAsia="zh-CN"/>
        </w:rPr>
        <w:t>投标</w:t>
      </w:r>
      <w:r>
        <w:rPr>
          <w:rFonts w:hint="eastAsia" w:ascii="宋体"/>
          <w:bCs/>
          <w:color w:val="000000" w:themeColor="text1"/>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rPr>
      </w:pPr>
      <w:bookmarkStart w:id="1011" w:name="_Toc331684031"/>
      <w:bookmarkStart w:id="1012" w:name="_Toc345513860"/>
      <w:bookmarkStart w:id="1013" w:name="_Toc342060367"/>
      <w:bookmarkStart w:id="1014" w:name="_Toc342296753"/>
      <w:bookmarkStart w:id="1015" w:name="_Toc365967066"/>
      <w:bookmarkStart w:id="1016" w:name="_Toc331512891"/>
      <w:bookmarkStart w:id="1017" w:name="_Toc339441080"/>
      <w:bookmarkStart w:id="1018" w:name="_Toc349127619"/>
      <w:bookmarkStart w:id="1019" w:name="_Toc339020008"/>
      <w:bookmarkStart w:id="1020" w:name="_Toc333238626"/>
      <w:bookmarkStart w:id="1021" w:name="_Toc350756443"/>
      <w:bookmarkStart w:id="1022" w:name="_Toc374454593"/>
      <w:bookmarkStart w:id="1023" w:name="_Toc339019882"/>
      <w:bookmarkStart w:id="1024" w:name="_Toc497224220"/>
      <w:bookmarkStart w:id="1025" w:name="_Toc337632351"/>
      <w:bookmarkStart w:id="1026" w:name="_Toc340677063"/>
      <w:bookmarkStart w:id="1027" w:name="_Toc366072521"/>
      <w:bookmarkStart w:id="1028" w:name="_Toc365985172"/>
      <w:bookmarkStart w:id="1029" w:name="_Toc340507435"/>
      <w:bookmarkStart w:id="1030" w:name="_Toc341348331"/>
      <w:bookmarkStart w:id="1031" w:name="_Toc336681928"/>
      <w:bookmarkStart w:id="1032" w:name="_Toc340672862"/>
      <w:bookmarkStart w:id="1033" w:name="_Toc333237670"/>
      <w:bookmarkStart w:id="1034" w:name="_Toc349143582"/>
      <w:bookmarkStart w:id="1035" w:name="_Toc333935339"/>
      <w:bookmarkStart w:id="1036" w:name="_Toc332206701"/>
      <w:bookmarkStart w:id="1037" w:name="_Toc339020088"/>
      <w:bookmarkStart w:id="1038" w:name="_Toc339362293"/>
      <w:bookmarkStart w:id="1039" w:name="_Toc336681573"/>
      <w:bookmarkStart w:id="1040" w:name="_Toc330459978"/>
      <w:bookmarkStart w:id="1041" w:name="_Toc332270339"/>
      <w:bookmarkStart w:id="1042" w:name="_Toc339020226"/>
      <w:bookmarkStart w:id="1043" w:name="_Toc350438742"/>
      <w:bookmarkStart w:id="1044" w:name="_Toc503785422"/>
      <w:bookmarkStart w:id="1045" w:name="_Toc333237781"/>
      <w:bookmarkStart w:id="1046" w:name="_Toc333935680"/>
      <w:r>
        <w:rPr>
          <w:color w:val="000000" w:themeColor="text1"/>
          <w:sz w:val="24"/>
        </w:rPr>
        <w:br w:type="page"/>
      </w:r>
      <w:bookmarkStart w:id="1047" w:name="_Toc748"/>
      <w:r>
        <w:rPr>
          <w:rFonts w:hint="eastAsia"/>
          <w:color w:val="000000" w:themeColor="text1"/>
          <w:sz w:val="24"/>
        </w:rPr>
        <w:t>Ｅ</w:t>
      </w:r>
      <w:r>
        <w:rPr>
          <w:color w:val="000000" w:themeColor="text1"/>
          <w:sz w:val="24"/>
        </w:rPr>
        <w:t xml:space="preserve">  </w:t>
      </w:r>
      <w:r>
        <w:rPr>
          <w:rFonts w:hint="eastAsia"/>
          <w:color w:val="000000" w:themeColor="text1"/>
          <w:sz w:val="24"/>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4"/>
        <w:numPr>
          <w:ilvl w:val="4"/>
          <w:numId w:val="25"/>
        </w:numPr>
        <w:tabs>
          <w:tab w:val="left" w:pos="720"/>
        </w:tabs>
        <w:spacing w:before="240" w:after="120"/>
        <w:ind w:left="2432" w:hanging="2432"/>
        <w:rPr>
          <w:color w:val="000000" w:themeColor="text1"/>
        </w:rPr>
      </w:pPr>
      <w:bookmarkStart w:id="1048" w:name="_Toc333238627"/>
      <w:bookmarkStart w:id="1049" w:name="_Toc339020227"/>
      <w:bookmarkStart w:id="1050" w:name="_Toc339020089"/>
      <w:bookmarkStart w:id="1051" w:name="_Toc330459979"/>
      <w:bookmarkStart w:id="1052" w:name="_Toc345513861"/>
      <w:bookmarkStart w:id="1053" w:name="_Toc350438743"/>
      <w:bookmarkStart w:id="1054" w:name="_Toc333237782"/>
      <w:bookmarkStart w:id="1055" w:name="_Toc349127620"/>
      <w:bookmarkStart w:id="1056" w:name="_Toc342060368"/>
      <w:bookmarkStart w:id="1057" w:name="_Toc366072522"/>
      <w:bookmarkStart w:id="1058" w:name="_Toc336681574"/>
      <w:bookmarkStart w:id="1059" w:name="_Toc333935340"/>
      <w:bookmarkStart w:id="1060" w:name="_Toc340672863"/>
      <w:bookmarkStart w:id="1061" w:name="_Toc336681929"/>
      <w:bookmarkStart w:id="1062" w:name="_Toc339362294"/>
      <w:bookmarkStart w:id="1063" w:name="_Toc337632352"/>
      <w:bookmarkStart w:id="1064" w:name="_Toc497224221"/>
      <w:bookmarkStart w:id="1065" w:name="_Toc339019883"/>
      <w:bookmarkStart w:id="1066" w:name="_Toc365967067"/>
      <w:bookmarkStart w:id="1067" w:name="_Toc341348332"/>
      <w:bookmarkStart w:id="1068" w:name="_Toc350756444"/>
      <w:bookmarkStart w:id="1069" w:name="_Toc331684032"/>
      <w:bookmarkStart w:id="1070" w:name="_Toc1014"/>
      <w:bookmarkStart w:id="1071" w:name="_Toc503785423"/>
      <w:bookmarkStart w:id="1072" w:name="_Toc331512892"/>
      <w:bookmarkStart w:id="1073" w:name="_Toc339441081"/>
      <w:bookmarkStart w:id="1074" w:name="_Toc365985173"/>
      <w:bookmarkStart w:id="1075" w:name="_Toc342296754"/>
      <w:bookmarkStart w:id="1076" w:name="_Toc374454594"/>
      <w:bookmarkStart w:id="1077" w:name="_Toc349143583"/>
      <w:bookmarkStart w:id="1078" w:name="_Toc333935681"/>
      <w:bookmarkStart w:id="1079" w:name="_Toc340677064"/>
      <w:bookmarkStart w:id="1080" w:name="_Toc332270340"/>
      <w:bookmarkStart w:id="1081" w:name="_Toc332206702"/>
      <w:bookmarkStart w:id="1082" w:name="_Toc339020009"/>
      <w:bookmarkStart w:id="1083" w:name="_Toc340507436"/>
      <w:bookmarkStart w:id="1084" w:name="_Toc333237671"/>
      <w:r>
        <w:rPr>
          <w:rFonts w:hint="eastAsia"/>
          <w:color w:val="000000" w:themeColor="text1"/>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唱标结束后，代理采购机构将做唱标记录，并按规定在唱标记录上签字。</w:t>
      </w:r>
    </w:p>
    <w:p>
      <w:pPr>
        <w:pStyle w:val="4"/>
        <w:numPr>
          <w:ilvl w:val="4"/>
          <w:numId w:val="25"/>
        </w:numPr>
        <w:tabs>
          <w:tab w:val="left" w:pos="720"/>
        </w:tabs>
        <w:spacing w:before="240" w:after="120"/>
        <w:ind w:left="752" w:hanging="751" w:hangingChars="358"/>
        <w:rPr>
          <w:rFonts w:ascii="宋体" w:hAnsi="宋体"/>
          <w:color w:val="000000" w:themeColor="text1"/>
        </w:rPr>
      </w:pPr>
      <w:bookmarkStart w:id="1085" w:name="_Toc350438744"/>
      <w:bookmarkStart w:id="1086" w:name="_Toc330459980"/>
      <w:bookmarkStart w:id="1087" w:name="_Toc374454595"/>
      <w:bookmarkStart w:id="1088" w:name="_Toc365967068"/>
      <w:bookmarkStart w:id="1089" w:name="_Toc339020010"/>
      <w:bookmarkStart w:id="1090" w:name="_Toc339020228"/>
      <w:bookmarkStart w:id="1091" w:name="_Toc349127621"/>
      <w:bookmarkStart w:id="1092" w:name="_Toc333935341"/>
      <w:bookmarkStart w:id="1093" w:name="_Toc333238628"/>
      <w:bookmarkStart w:id="1094" w:name="_Toc332206703"/>
      <w:bookmarkStart w:id="1095" w:name="_Toc503785424"/>
      <w:bookmarkStart w:id="1096" w:name="_Toc339441082"/>
      <w:bookmarkStart w:id="1097" w:name="_Toc340507437"/>
      <w:bookmarkStart w:id="1098" w:name="_Toc497224222"/>
      <w:bookmarkStart w:id="1099" w:name="_Toc336681575"/>
      <w:bookmarkStart w:id="1100" w:name="_Toc333935682"/>
      <w:bookmarkStart w:id="1101" w:name="_Toc337632353"/>
      <w:bookmarkStart w:id="1102" w:name="_Toc332270341"/>
      <w:bookmarkStart w:id="1103" w:name="_Toc350756445"/>
      <w:bookmarkStart w:id="1104" w:name="_Toc340672864"/>
      <w:bookmarkStart w:id="1105" w:name="_Toc349143584"/>
      <w:bookmarkStart w:id="1106" w:name="_Toc342296755"/>
      <w:bookmarkStart w:id="1107" w:name="_Toc331684033"/>
      <w:bookmarkStart w:id="1108" w:name="_Toc345513862"/>
      <w:bookmarkStart w:id="1109" w:name="_Toc340677065"/>
      <w:bookmarkStart w:id="1110" w:name="_Toc339362295"/>
      <w:bookmarkStart w:id="1111" w:name="_Toc331512893"/>
      <w:bookmarkStart w:id="1112" w:name="_Toc15652"/>
      <w:bookmarkStart w:id="1113" w:name="_Toc336681930"/>
      <w:bookmarkStart w:id="1114" w:name="_Toc339020090"/>
      <w:bookmarkStart w:id="1115" w:name="_Toc366072523"/>
      <w:bookmarkStart w:id="1116" w:name="_Toc342060369"/>
      <w:bookmarkStart w:id="1117" w:name="_Toc333237783"/>
      <w:bookmarkStart w:id="1118" w:name="_Toc339019884"/>
      <w:bookmarkStart w:id="1119" w:name="_Toc341348333"/>
      <w:bookmarkStart w:id="1120" w:name="_Toc333237672"/>
      <w:bookmarkStart w:id="1121" w:name="_Toc365985174"/>
      <w:r>
        <w:rPr>
          <w:rFonts w:hint="eastAsia"/>
          <w:color w:val="000000" w:themeColor="text1"/>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rPr>
        <w:t xml:space="preserve"> </w:t>
      </w:r>
    </w:p>
    <w:p>
      <w:pPr>
        <w:pStyle w:val="5"/>
        <w:rPr>
          <w:color w:val="000000" w:themeColor="text1"/>
        </w:rPr>
      </w:pPr>
      <w:r>
        <w:rPr>
          <w:color w:val="000000" w:themeColor="text1"/>
        </w:rPr>
        <w:t xml:space="preserve">  </w:t>
      </w:r>
      <w:r>
        <w:rPr>
          <w:rFonts w:hint="eastAsia" w:ascii="黑体" w:eastAsia="黑体"/>
          <w:bCs/>
          <w:color w:val="000000" w:themeColor="text1"/>
          <w:kern w:val="2"/>
          <w:sz w:val="21"/>
          <w:szCs w:val="24"/>
        </w:rPr>
        <w:t>详见第三部份《投标人须知〈投标人须知前附表〉》。</w:t>
      </w:r>
    </w:p>
    <w:p>
      <w:pPr>
        <w:pStyle w:val="4"/>
        <w:numPr>
          <w:ilvl w:val="4"/>
          <w:numId w:val="25"/>
        </w:numPr>
        <w:tabs>
          <w:tab w:val="left" w:pos="720"/>
        </w:tabs>
        <w:spacing w:before="240" w:after="120"/>
        <w:ind w:left="2432" w:hanging="2432"/>
        <w:rPr>
          <w:color w:val="000000" w:themeColor="text1"/>
        </w:rPr>
      </w:pPr>
      <w:bookmarkStart w:id="1122" w:name="_Toc333237673"/>
      <w:bookmarkStart w:id="1123" w:name="_Toc331512894"/>
      <w:bookmarkStart w:id="1124" w:name="_Toc365985175"/>
      <w:bookmarkStart w:id="1125" w:name="_Toc342060370"/>
      <w:bookmarkStart w:id="1126" w:name="_Toc339020011"/>
      <w:bookmarkStart w:id="1127" w:name="_Toc336681931"/>
      <w:bookmarkStart w:id="1128" w:name="_Toc350438745"/>
      <w:bookmarkStart w:id="1129" w:name="_Toc339019885"/>
      <w:bookmarkStart w:id="1130" w:name="_Toc349143585"/>
      <w:bookmarkStart w:id="1131" w:name="_Toc331684034"/>
      <w:bookmarkStart w:id="1132" w:name="_Toc339020091"/>
      <w:bookmarkStart w:id="1133" w:name="_Toc345513863"/>
      <w:bookmarkStart w:id="1134" w:name="_Toc332270342"/>
      <w:bookmarkStart w:id="1135" w:name="_Toc349127622"/>
      <w:bookmarkStart w:id="1136" w:name="_Toc342296756"/>
      <w:bookmarkStart w:id="1137" w:name="_Toc339441083"/>
      <w:bookmarkStart w:id="1138" w:name="_Toc333238629"/>
      <w:bookmarkStart w:id="1139" w:name="_Toc336681576"/>
      <w:bookmarkStart w:id="1140" w:name="_Toc340672865"/>
      <w:bookmarkStart w:id="1141" w:name="_Toc340677066"/>
      <w:bookmarkStart w:id="1142" w:name="_Toc339362296"/>
      <w:bookmarkStart w:id="1143" w:name="_Toc365967069"/>
      <w:bookmarkStart w:id="1144" w:name="_Toc350756446"/>
      <w:bookmarkStart w:id="1145" w:name="_Toc339020229"/>
      <w:bookmarkStart w:id="1146" w:name="_Toc333237784"/>
      <w:bookmarkStart w:id="1147" w:name="_Toc333935683"/>
      <w:bookmarkStart w:id="1148" w:name="_Toc332206704"/>
      <w:bookmarkStart w:id="1149" w:name="_Toc374454596"/>
      <w:bookmarkStart w:id="1150" w:name="_Toc497224223"/>
      <w:bookmarkStart w:id="1151" w:name="_Toc340507438"/>
      <w:bookmarkStart w:id="1152" w:name="_Toc341348334"/>
      <w:bookmarkStart w:id="1153" w:name="_Toc333935342"/>
      <w:bookmarkStart w:id="1154" w:name="_Toc337632354"/>
      <w:bookmarkStart w:id="1155" w:name="_Toc330459981"/>
      <w:bookmarkStart w:id="1156" w:name="_Toc366072524"/>
      <w:bookmarkStart w:id="1157" w:name="_Toc17960"/>
      <w:bookmarkStart w:id="1158" w:name="_Toc503785425"/>
      <w:r>
        <w:rPr>
          <w:rFonts w:hint="eastAsia"/>
          <w:color w:val="000000" w:themeColor="text1"/>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ascii="宋体"/>
          <w:bCs/>
          <w:color w:val="000000" w:themeColor="text1"/>
        </w:rPr>
        <w:t xml:space="preserve">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rPr>
        <w:t>是</w:t>
      </w:r>
      <w:r>
        <w:rPr>
          <w:rFonts w:hint="eastAsia" w:ascii="宋体"/>
          <w:bCs/>
          <w:color w:val="000000" w:themeColor="text1"/>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5</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4"/>
        <w:numPr>
          <w:ilvl w:val="4"/>
          <w:numId w:val="25"/>
        </w:numPr>
        <w:tabs>
          <w:tab w:val="left" w:pos="720"/>
        </w:tabs>
        <w:spacing w:before="240" w:after="120"/>
        <w:ind w:left="2432" w:hanging="2432"/>
        <w:rPr>
          <w:color w:val="000000" w:themeColor="text1"/>
        </w:rPr>
      </w:pPr>
      <w:bookmarkStart w:id="1159" w:name="_Toc339019886"/>
      <w:bookmarkStart w:id="1160" w:name="_Toc339362297"/>
      <w:bookmarkStart w:id="1161" w:name="_Toc333238630"/>
      <w:bookmarkStart w:id="1162" w:name="_Toc342296757"/>
      <w:bookmarkStart w:id="1163" w:name="_Toc331512895"/>
      <w:bookmarkStart w:id="1164" w:name="_Toc349127623"/>
      <w:bookmarkStart w:id="1165" w:name="_Toc330459982"/>
      <w:bookmarkStart w:id="1166" w:name="_Toc333935684"/>
      <w:bookmarkStart w:id="1167" w:name="_Toc340507439"/>
      <w:bookmarkStart w:id="1168" w:name="_Toc340677067"/>
      <w:bookmarkStart w:id="1169" w:name="_Toc349143586"/>
      <w:bookmarkStart w:id="1170" w:name="_Toc333237674"/>
      <w:bookmarkStart w:id="1171" w:name="_Toc4387"/>
      <w:bookmarkStart w:id="1172" w:name="_Toc365967070"/>
      <w:bookmarkStart w:id="1173" w:name="_Toc350438746"/>
      <w:bookmarkStart w:id="1174" w:name="_Toc333935343"/>
      <w:bookmarkStart w:id="1175" w:name="_Toc342060371"/>
      <w:bookmarkStart w:id="1176" w:name="_Toc339020092"/>
      <w:bookmarkStart w:id="1177" w:name="_Toc336681577"/>
      <w:bookmarkStart w:id="1178" w:name="_Toc339020012"/>
      <w:bookmarkStart w:id="1179" w:name="_Toc339441084"/>
      <w:bookmarkStart w:id="1180" w:name="_Toc331684035"/>
      <w:bookmarkStart w:id="1181" w:name="_Toc336681932"/>
      <w:bookmarkStart w:id="1182" w:name="_Toc345513864"/>
      <w:bookmarkStart w:id="1183" w:name="_Toc374454597"/>
      <w:bookmarkStart w:id="1184" w:name="_Toc365985176"/>
      <w:bookmarkStart w:id="1185" w:name="_Toc337632355"/>
      <w:bookmarkStart w:id="1186" w:name="_Toc340672866"/>
      <w:bookmarkStart w:id="1187" w:name="_Toc366072525"/>
      <w:bookmarkStart w:id="1188" w:name="_Toc341348335"/>
      <w:bookmarkStart w:id="1189" w:name="_Toc332206705"/>
      <w:bookmarkStart w:id="1190" w:name="_Toc333237785"/>
      <w:bookmarkStart w:id="1191" w:name="_Toc339020230"/>
      <w:bookmarkStart w:id="1192" w:name="_Toc350756447"/>
      <w:bookmarkStart w:id="1193" w:name="_Toc332270343"/>
      <w:r>
        <w:rPr>
          <w:rFonts w:hint="eastAsia"/>
          <w:color w:val="000000" w:themeColor="text1"/>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24.1</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4"/>
        <w:numPr>
          <w:ilvl w:val="4"/>
          <w:numId w:val="25"/>
        </w:numPr>
        <w:tabs>
          <w:tab w:val="left" w:pos="720"/>
        </w:tabs>
        <w:spacing w:before="240" w:after="120"/>
        <w:ind w:left="2432" w:hanging="2432"/>
        <w:rPr>
          <w:color w:val="000000" w:themeColor="text1"/>
        </w:rPr>
      </w:pPr>
      <w:bookmarkStart w:id="1194" w:name="_Toc349127624"/>
      <w:bookmarkStart w:id="1195" w:name="_Toc331512896"/>
      <w:bookmarkStart w:id="1196" w:name="_Toc340672867"/>
      <w:bookmarkStart w:id="1197" w:name="_Toc350438747"/>
      <w:bookmarkStart w:id="1198" w:name="_Toc340507440"/>
      <w:bookmarkStart w:id="1199" w:name="_Toc331684036"/>
      <w:bookmarkStart w:id="1200" w:name="_Toc374454598"/>
      <w:bookmarkStart w:id="1201" w:name="_Toc332270344"/>
      <w:bookmarkStart w:id="1202" w:name="_Toc339441085"/>
      <w:bookmarkStart w:id="1203" w:name="_Toc330459983"/>
      <w:bookmarkStart w:id="1204" w:name="_Toc333238631"/>
      <w:bookmarkStart w:id="1205" w:name="_Toc340677068"/>
      <w:bookmarkStart w:id="1206" w:name="_Toc497224224"/>
      <w:bookmarkStart w:id="1207" w:name="_Toc333237786"/>
      <w:bookmarkStart w:id="1208" w:name="_Toc341348336"/>
      <w:bookmarkStart w:id="1209" w:name="_Toc365985177"/>
      <w:bookmarkStart w:id="1210" w:name="_Toc342296758"/>
      <w:bookmarkStart w:id="1211" w:name="_Toc339020231"/>
      <w:bookmarkStart w:id="1212" w:name="_Toc339362298"/>
      <w:bookmarkStart w:id="1213" w:name="_Toc336681933"/>
      <w:bookmarkStart w:id="1214" w:name="_Toc345513865"/>
      <w:bookmarkStart w:id="1215" w:name="_Toc339020013"/>
      <w:bookmarkStart w:id="1216" w:name="_Toc350756448"/>
      <w:bookmarkStart w:id="1217" w:name="_Toc13065"/>
      <w:bookmarkStart w:id="1218" w:name="_Toc339020093"/>
      <w:bookmarkStart w:id="1219" w:name="_Toc332206706"/>
      <w:bookmarkStart w:id="1220" w:name="_Toc339019887"/>
      <w:bookmarkStart w:id="1221" w:name="_Toc365967071"/>
      <w:bookmarkStart w:id="1222" w:name="_Toc337632356"/>
      <w:bookmarkStart w:id="1223" w:name="_Toc333237675"/>
      <w:bookmarkStart w:id="1224" w:name="_Toc366072526"/>
      <w:bookmarkStart w:id="1225" w:name="_Toc349143587"/>
      <w:bookmarkStart w:id="1226" w:name="_Toc342060372"/>
      <w:bookmarkStart w:id="1227" w:name="_Toc336681578"/>
      <w:bookmarkStart w:id="1228" w:name="_Toc333935685"/>
      <w:bookmarkStart w:id="1229" w:name="_Toc333935344"/>
      <w:bookmarkStart w:id="1230" w:name="_Toc503785426"/>
      <w:r>
        <w:rPr>
          <w:rFonts w:hint="eastAsia"/>
          <w:color w:val="000000" w:themeColor="text1"/>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5"/>
        </w:numPr>
        <w:tabs>
          <w:tab w:val="left" w:pos="720"/>
        </w:tabs>
        <w:spacing w:before="240" w:after="120"/>
        <w:ind w:left="2432" w:hanging="2432"/>
        <w:rPr>
          <w:color w:val="000000" w:themeColor="text1"/>
        </w:rPr>
      </w:pPr>
      <w:bookmarkStart w:id="1231" w:name="_Toc339019888"/>
      <w:bookmarkStart w:id="1232" w:name="_Toc330459984"/>
      <w:bookmarkStart w:id="1233" w:name="_Toc333237787"/>
      <w:bookmarkStart w:id="1234" w:name="_Toc340677069"/>
      <w:bookmarkStart w:id="1235" w:name="_Toc341348337"/>
      <w:bookmarkStart w:id="1236" w:name="_Toc350438748"/>
      <w:bookmarkStart w:id="1237" w:name="_Toc340507441"/>
      <w:bookmarkStart w:id="1238" w:name="_Toc336681579"/>
      <w:bookmarkStart w:id="1239" w:name="_Toc339362299"/>
      <w:bookmarkStart w:id="1240" w:name="_Toc339020094"/>
      <w:bookmarkStart w:id="1241" w:name="_Toc333238632"/>
      <w:bookmarkStart w:id="1242" w:name="_Toc374454599"/>
      <w:bookmarkStart w:id="1243" w:name="_Toc333935345"/>
      <w:bookmarkStart w:id="1244" w:name="_Toc331684037"/>
      <w:bookmarkStart w:id="1245" w:name="_Toc339441086"/>
      <w:bookmarkStart w:id="1246" w:name="_Toc349127625"/>
      <w:bookmarkStart w:id="1247" w:name="_Toc333237676"/>
      <w:bookmarkStart w:id="1248" w:name="_Toc350756449"/>
      <w:bookmarkStart w:id="1249" w:name="_Toc365967072"/>
      <w:bookmarkStart w:id="1250" w:name="_Toc342060373"/>
      <w:bookmarkStart w:id="1251" w:name="_Toc333935686"/>
      <w:bookmarkStart w:id="1252" w:name="_Toc349143588"/>
      <w:bookmarkStart w:id="1253" w:name="_Toc336681934"/>
      <w:bookmarkStart w:id="1254" w:name="_Toc339020014"/>
      <w:bookmarkStart w:id="1255" w:name="_Toc332206707"/>
      <w:bookmarkStart w:id="1256" w:name="_Toc332270345"/>
      <w:bookmarkStart w:id="1257" w:name="_Toc342296759"/>
      <w:bookmarkStart w:id="1258" w:name="_Toc366072527"/>
      <w:bookmarkStart w:id="1259" w:name="_Toc345513866"/>
      <w:bookmarkStart w:id="1260" w:name="_Toc339020232"/>
      <w:bookmarkStart w:id="1261" w:name="_Toc331512897"/>
      <w:bookmarkStart w:id="1262" w:name="_Toc337632357"/>
      <w:bookmarkStart w:id="1263" w:name="_Toc365985178"/>
      <w:bookmarkStart w:id="1264" w:name="_Toc340672868"/>
      <w:bookmarkStart w:id="1265" w:name="_Toc26115"/>
      <w:r>
        <w:rPr>
          <w:rFonts w:hint="eastAsia"/>
          <w:color w:val="000000" w:themeColor="text1"/>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4"/>
        <w:numPr>
          <w:ilvl w:val="4"/>
          <w:numId w:val="25"/>
        </w:numPr>
        <w:tabs>
          <w:tab w:val="left" w:pos="720"/>
        </w:tabs>
        <w:spacing w:before="240" w:after="120"/>
        <w:ind w:left="2432" w:hanging="2432"/>
        <w:rPr>
          <w:color w:val="000000" w:themeColor="text1"/>
        </w:rPr>
      </w:pPr>
      <w:bookmarkStart w:id="1266" w:name="_Toc342060374"/>
      <w:bookmarkStart w:id="1267" w:name="_Toc332270346"/>
      <w:bookmarkStart w:id="1268" w:name="_Toc337632358"/>
      <w:bookmarkStart w:id="1269" w:name="_Toc365985179"/>
      <w:bookmarkStart w:id="1270" w:name="_Toc331684038"/>
      <w:bookmarkStart w:id="1271" w:name="_Toc350756450"/>
      <w:bookmarkStart w:id="1272" w:name="_Toc340507442"/>
      <w:bookmarkStart w:id="1273" w:name="_Toc339020233"/>
      <w:bookmarkStart w:id="1274" w:name="_Toc339020095"/>
      <w:bookmarkStart w:id="1275" w:name="_Toc339019889"/>
      <w:bookmarkStart w:id="1276" w:name="_Toc331512898"/>
      <w:bookmarkStart w:id="1277" w:name="_Toc366072528"/>
      <w:bookmarkStart w:id="1278" w:name="_Toc336681935"/>
      <w:bookmarkStart w:id="1279" w:name="_Toc330459985"/>
      <w:bookmarkStart w:id="1280" w:name="_Toc332206708"/>
      <w:bookmarkStart w:id="1281" w:name="_Toc333935346"/>
      <w:bookmarkStart w:id="1282" w:name="_Toc339020015"/>
      <w:bookmarkStart w:id="1283" w:name="_Toc333935687"/>
      <w:bookmarkStart w:id="1284" w:name="_Toc333238633"/>
      <w:bookmarkStart w:id="1285" w:name="_Toc340672869"/>
      <w:bookmarkStart w:id="1286" w:name="_Toc349143589"/>
      <w:bookmarkStart w:id="1287" w:name="_Toc342296760"/>
      <w:bookmarkStart w:id="1288" w:name="_Toc349127626"/>
      <w:bookmarkStart w:id="1289" w:name="_Toc374454600"/>
      <w:bookmarkStart w:id="1290" w:name="_Toc339362300"/>
      <w:bookmarkStart w:id="1291" w:name="_Toc365967073"/>
      <w:bookmarkStart w:id="1292" w:name="_Toc333237788"/>
      <w:bookmarkStart w:id="1293" w:name="_Toc340677070"/>
      <w:bookmarkStart w:id="1294" w:name="_Toc350438749"/>
      <w:bookmarkStart w:id="1295" w:name="_Toc345513867"/>
      <w:bookmarkStart w:id="1296" w:name="_Toc336681580"/>
      <w:bookmarkStart w:id="1297" w:name="_Toc333237677"/>
      <w:bookmarkStart w:id="1298" w:name="_Toc339441087"/>
      <w:bookmarkStart w:id="1299" w:name="_Toc341348338"/>
      <w:bookmarkStart w:id="1300" w:name="_Toc24448"/>
      <w:r>
        <w:rPr>
          <w:rFonts w:hint="eastAsia"/>
          <w:color w:val="000000" w:themeColor="text1"/>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4"/>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301" w:name="_Toc500861023"/>
      <w:bookmarkStart w:id="1302" w:name="_Toc500953375"/>
      <w:bookmarkStart w:id="1303" w:name="_Toc497707712"/>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4"/>
        <w:numPr>
          <w:ilvl w:val="4"/>
          <w:numId w:val="25"/>
        </w:numPr>
        <w:tabs>
          <w:tab w:val="left" w:pos="720"/>
        </w:tabs>
        <w:spacing w:before="240" w:after="120"/>
        <w:ind w:left="2432" w:hanging="2432"/>
        <w:rPr>
          <w:color w:val="000000" w:themeColor="text1"/>
        </w:rPr>
      </w:pPr>
      <w:bookmarkStart w:id="1304" w:name="_Toc327367761"/>
      <w:bookmarkStart w:id="1305" w:name="_Toc327368025"/>
      <w:bookmarkStart w:id="1306" w:name="_Toc366072529"/>
      <w:bookmarkStart w:id="1307" w:name="_Toc26232"/>
      <w:bookmarkStart w:id="1308" w:name="_Toc333237678"/>
      <w:bookmarkStart w:id="1309" w:name="_Toc340672870"/>
      <w:bookmarkStart w:id="1310" w:name="_Toc339020096"/>
      <w:bookmarkStart w:id="1311" w:name="_Toc340677071"/>
      <w:bookmarkStart w:id="1312" w:name="_Toc342060375"/>
      <w:bookmarkStart w:id="1313" w:name="_Toc345513902"/>
      <w:bookmarkStart w:id="1314" w:name="_Toc337632359"/>
      <w:bookmarkStart w:id="1315" w:name="_Toc333935347"/>
      <w:bookmarkStart w:id="1316" w:name="_Toc336681936"/>
      <w:bookmarkStart w:id="1317" w:name="_Toc342296761"/>
      <w:bookmarkStart w:id="1318" w:name="_Toc339020016"/>
      <w:bookmarkStart w:id="1319" w:name="_Toc332270347"/>
      <w:bookmarkStart w:id="1320" w:name="_Toc332206709"/>
      <w:bookmarkStart w:id="1321" w:name="_Toc339441088"/>
      <w:bookmarkStart w:id="1322" w:name="_Toc331684039"/>
      <w:bookmarkStart w:id="1323" w:name="_Toc333237789"/>
      <w:bookmarkStart w:id="1324" w:name="_Toc339362301"/>
      <w:bookmarkStart w:id="1325" w:name="_Toc330459986"/>
      <w:bookmarkStart w:id="1326" w:name="_Toc331512899"/>
      <w:bookmarkStart w:id="1327" w:name="_Toc339019890"/>
      <w:bookmarkStart w:id="1328" w:name="_Toc339020234"/>
      <w:bookmarkStart w:id="1329" w:name="_Toc333935688"/>
      <w:bookmarkStart w:id="1330" w:name="_Toc341348339"/>
      <w:bookmarkStart w:id="1331" w:name="_Toc336681581"/>
      <w:bookmarkStart w:id="1332" w:name="_Toc340507443"/>
      <w:bookmarkStart w:id="1333" w:name="_Toc333238634"/>
      <w:r>
        <w:rPr>
          <w:rFonts w:hint="eastAsia"/>
          <w:color w:val="000000" w:themeColor="text1"/>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4" w:name="_Toc6397151"/>
      <w:bookmarkStart w:id="1335" w:name="_Toc6727972"/>
      <w:bookmarkStart w:id="1336" w:name="_Toc491658680"/>
      <w:bookmarkStart w:id="1337" w:name="_Toc26066260"/>
      <w:bookmarkStart w:id="1338" w:name="_Toc500861027"/>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28.2</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4"/>
        <w:numPr>
          <w:ilvl w:val="4"/>
          <w:numId w:val="25"/>
        </w:numPr>
        <w:tabs>
          <w:tab w:val="left" w:pos="720"/>
        </w:tabs>
        <w:spacing w:before="240" w:after="120"/>
        <w:ind w:left="2432" w:hanging="2432"/>
        <w:rPr>
          <w:color w:val="000000" w:themeColor="text1"/>
        </w:rPr>
      </w:pPr>
      <w:bookmarkStart w:id="1339" w:name="_Toc332270348"/>
      <w:bookmarkStart w:id="1340" w:name="_Toc333935689"/>
      <w:bookmarkStart w:id="1341" w:name="_Toc340677072"/>
      <w:bookmarkStart w:id="1342" w:name="_Toc349127628"/>
      <w:bookmarkStart w:id="1343" w:name="_Toc339441089"/>
      <w:bookmarkStart w:id="1344" w:name="_Toc333935348"/>
      <w:bookmarkStart w:id="1345" w:name="_Toc339020017"/>
      <w:bookmarkStart w:id="1346" w:name="_Toc345513903"/>
      <w:bookmarkStart w:id="1347" w:name="_Toc350438751"/>
      <w:bookmarkStart w:id="1348" w:name="_Toc366072530"/>
      <w:bookmarkStart w:id="1349" w:name="_Toc339019891"/>
      <w:bookmarkStart w:id="1350" w:name="_Toc333237679"/>
      <w:bookmarkStart w:id="1351" w:name="_Toc333237790"/>
      <w:bookmarkStart w:id="1352" w:name="_Toc331512900"/>
      <w:bookmarkStart w:id="1353" w:name="_Toc350756452"/>
      <w:bookmarkStart w:id="1354" w:name="_Toc349143591"/>
      <w:bookmarkStart w:id="1355" w:name="_Toc340672871"/>
      <w:bookmarkStart w:id="1356" w:name="_Toc341348340"/>
      <w:bookmarkStart w:id="1357" w:name="_Toc342060376"/>
      <w:bookmarkStart w:id="1358" w:name="_Toc339020235"/>
      <w:bookmarkStart w:id="1359" w:name="_Toc332206710"/>
      <w:bookmarkStart w:id="1360" w:name="_Toc330459987"/>
      <w:bookmarkStart w:id="1361" w:name="_Toc365967074"/>
      <w:bookmarkStart w:id="1362" w:name="_Toc339020097"/>
      <w:bookmarkStart w:id="1363" w:name="_Toc336681937"/>
      <w:bookmarkStart w:id="1364" w:name="_Toc333238635"/>
      <w:bookmarkStart w:id="1365" w:name="_Toc365985180"/>
      <w:bookmarkStart w:id="1366" w:name="_Toc331684040"/>
      <w:bookmarkStart w:id="1367" w:name="_Toc337632360"/>
      <w:bookmarkStart w:id="1368" w:name="_Toc374454602"/>
      <w:bookmarkStart w:id="1369" w:name="_Toc340507444"/>
      <w:bookmarkStart w:id="1370" w:name="_Toc339362302"/>
      <w:bookmarkStart w:id="1371" w:name="_Toc14132"/>
      <w:bookmarkStart w:id="1372" w:name="_Toc342296762"/>
      <w:bookmarkStart w:id="1373" w:name="_Toc336681582"/>
      <w:r>
        <w:rPr>
          <w:rFonts w:hint="eastAsia"/>
          <w:color w:val="000000" w:themeColor="text1"/>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5"/>
        </w:numPr>
        <w:tabs>
          <w:tab w:val="left" w:pos="720"/>
        </w:tabs>
        <w:spacing w:before="240" w:after="120"/>
        <w:ind w:left="2432" w:hanging="2432"/>
        <w:rPr>
          <w:color w:val="000000" w:themeColor="text1"/>
        </w:rPr>
      </w:pPr>
      <w:bookmarkStart w:id="1374" w:name="_Toc5194"/>
      <w:bookmarkStart w:id="1375" w:name="_Toc374454603"/>
      <w:bookmarkStart w:id="1376" w:name="_Toc366072531"/>
      <w:r>
        <w:rPr>
          <w:rFonts w:hint="eastAsia"/>
          <w:color w:val="000000" w:themeColor="text1"/>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7"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w:t>
      </w:r>
      <w:bookmarkStart w:id="1378" w:name="_Hlk499218799"/>
      <w:r>
        <w:rPr>
          <w:rFonts w:hint="eastAsia" w:ascii="宋体" w:hAnsi="宋体"/>
          <w:color w:val="000000" w:themeColor="text1"/>
          <w:szCs w:val="21"/>
        </w:rPr>
        <w:t>将于指定媒体上公告</w:t>
      </w:r>
      <w:bookmarkEnd w:id="1378"/>
      <w:r>
        <w:rPr>
          <w:rFonts w:hint="eastAsia" w:ascii="宋体" w:hAnsi="宋体"/>
          <w:color w:val="000000" w:themeColor="text1"/>
          <w:szCs w:val="21"/>
        </w:rPr>
        <w:t>(</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4"/>
        <w:numPr>
          <w:ilvl w:val="4"/>
          <w:numId w:val="25"/>
        </w:numPr>
        <w:tabs>
          <w:tab w:val="left" w:pos="720"/>
        </w:tabs>
        <w:spacing w:before="240" w:after="120"/>
        <w:ind w:left="2432" w:hanging="2432"/>
        <w:rPr>
          <w:color w:val="000000" w:themeColor="text1"/>
        </w:rPr>
      </w:pPr>
      <w:bookmarkStart w:id="1379" w:name="_Toc374454604"/>
      <w:bookmarkStart w:id="1380" w:name="_Toc20124"/>
      <w:r>
        <w:rPr>
          <w:rFonts w:hint="eastAsia"/>
          <w:color w:val="000000" w:themeColor="text1"/>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81" w:name="_Toc332270351"/>
      <w:bookmarkStart w:id="1382" w:name="_Toc333237793"/>
      <w:bookmarkStart w:id="1383" w:name="_Toc365985183"/>
      <w:bookmarkStart w:id="1384" w:name="_Toc340677075"/>
      <w:bookmarkStart w:id="1385" w:name="_Toc336681940"/>
      <w:bookmarkStart w:id="1386" w:name="_Toc339362305"/>
      <w:bookmarkStart w:id="1387" w:name="_Toc331684043"/>
      <w:bookmarkStart w:id="1388" w:name="_Toc345513906"/>
      <w:bookmarkStart w:id="1389" w:name="_Toc340507447"/>
      <w:bookmarkStart w:id="1390" w:name="_Toc339441092"/>
      <w:bookmarkStart w:id="1391" w:name="_Toc331512903"/>
      <w:bookmarkStart w:id="1392" w:name="_Toc350756455"/>
      <w:bookmarkStart w:id="1393" w:name="_Toc336681585"/>
      <w:bookmarkStart w:id="1394" w:name="_Toc339020100"/>
      <w:bookmarkStart w:id="1395" w:name="_Toc337632363"/>
      <w:bookmarkStart w:id="1396" w:name="_Toc349127631"/>
      <w:bookmarkStart w:id="1397" w:name="_Toc349143594"/>
      <w:bookmarkStart w:id="1398" w:name="_Toc339020238"/>
      <w:bookmarkStart w:id="1399" w:name="_Toc330459990"/>
      <w:bookmarkStart w:id="1400" w:name="_Toc350438754"/>
      <w:bookmarkStart w:id="1401" w:name="_Toc341348343"/>
      <w:bookmarkStart w:id="1402" w:name="_Toc332206713"/>
      <w:bookmarkStart w:id="1403" w:name="_Toc333238638"/>
      <w:bookmarkStart w:id="1404" w:name="_Toc340672874"/>
      <w:bookmarkStart w:id="1405" w:name="_Toc339019894"/>
      <w:bookmarkStart w:id="1406" w:name="_Toc365967077"/>
      <w:bookmarkStart w:id="1407" w:name="_Toc333935351"/>
      <w:bookmarkStart w:id="1408" w:name="_Toc342296765"/>
      <w:bookmarkStart w:id="1409" w:name="_Toc339020020"/>
      <w:bookmarkStart w:id="1410" w:name="_Toc333935692"/>
      <w:bookmarkStart w:id="1411" w:name="_Toc342060379"/>
      <w:bookmarkStart w:id="1412" w:name="_Toc333237682"/>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w:t>
      </w:r>
      <w:r>
        <w:rPr>
          <w:rFonts w:hint="eastAsia" w:ascii="宋体" w:hAnsi="宋体"/>
          <w:color w:val="000000" w:themeColor="text1"/>
          <w:szCs w:val="21"/>
          <w:lang w:eastAsia="zh-CN"/>
        </w:rPr>
        <w:t>投标</w:t>
      </w:r>
      <w:r>
        <w:rPr>
          <w:rFonts w:hint="eastAsia" w:ascii="宋体" w:hAnsi="宋体"/>
          <w:color w:val="000000" w:themeColor="text1"/>
          <w:szCs w:val="21"/>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2"/>
        <w:numPr>
          <w:ilvl w:val="0"/>
          <w:numId w:val="0"/>
        </w:numPr>
        <w:rPr>
          <w:color w:val="000000" w:themeColor="text1"/>
          <w:sz w:val="24"/>
        </w:rPr>
      </w:pPr>
      <w:bookmarkStart w:id="1413" w:name="_Toc366072533"/>
      <w:bookmarkStart w:id="1414" w:name="_Toc374454605"/>
      <w:r>
        <w:rPr>
          <w:color w:val="000000" w:themeColor="text1"/>
          <w:sz w:val="24"/>
        </w:rPr>
        <w:br w:type="page"/>
      </w:r>
      <w:bookmarkStart w:id="1415" w:name="_Toc11415"/>
      <w:r>
        <w:rPr>
          <w:rFonts w:hint="eastAsia"/>
          <w:color w:val="000000" w:themeColor="text1"/>
          <w:sz w:val="24"/>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4"/>
        <w:numPr>
          <w:ilvl w:val="4"/>
          <w:numId w:val="25"/>
        </w:numPr>
        <w:tabs>
          <w:tab w:val="left" w:pos="720"/>
        </w:tabs>
        <w:spacing w:before="240" w:after="120"/>
        <w:ind w:left="2432" w:hanging="2432"/>
        <w:rPr>
          <w:color w:val="000000" w:themeColor="text1"/>
        </w:rPr>
      </w:pPr>
      <w:bookmarkStart w:id="1416" w:name="_Toc336681586"/>
      <w:bookmarkStart w:id="1417" w:name="_Toc332206714"/>
      <w:bookmarkStart w:id="1418" w:name="_Toc342060380"/>
      <w:bookmarkStart w:id="1419" w:name="_Toc333237683"/>
      <w:bookmarkStart w:id="1420" w:name="_Toc340672875"/>
      <w:bookmarkStart w:id="1421" w:name="_Toc366072534"/>
      <w:bookmarkStart w:id="1422" w:name="_Toc349143595"/>
      <w:bookmarkStart w:id="1423" w:name="_Toc340677076"/>
      <w:bookmarkStart w:id="1424" w:name="_Toc337632364"/>
      <w:bookmarkStart w:id="1425" w:name="_Toc330459991"/>
      <w:bookmarkStart w:id="1426" w:name="_Toc339019895"/>
      <w:bookmarkStart w:id="1427" w:name="_Toc467987842"/>
      <w:bookmarkStart w:id="1428" w:name="_Toc374454606"/>
      <w:bookmarkStart w:id="1429" w:name="_Toc479991601"/>
      <w:bookmarkStart w:id="1430" w:name="_Toc333238639"/>
      <w:bookmarkStart w:id="1431" w:name="_Toc336681941"/>
      <w:bookmarkStart w:id="1432" w:name="_Toc339020239"/>
      <w:bookmarkStart w:id="1433" w:name="_Toc339020021"/>
      <w:bookmarkStart w:id="1434" w:name="_Toc480010727"/>
      <w:bookmarkStart w:id="1435" w:name="_Toc331512904"/>
      <w:bookmarkStart w:id="1436" w:name="_Toc340507448"/>
      <w:bookmarkStart w:id="1437" w:name="_Toc350756456"/>
      <w:bookmarkStart w:id="1438" w:name="_Toc342296766"/>
      <w:bookmarkStart w:id="1439" w:name="_Toc349127632"/>
      <w:bookmarkStart w:id="1440" w:name="_Toc341348344"/>
      <w:bookmarkStart w:id="1441" w:name="_Toc345513907"/>
      <w:bookmarkStart w:id="1442" w:name="_Toc333237794"/>
      <w:bookmarkStart w:id="1443" w:name="_Toc500861016"/>
      <w:bookmarkStart w:id="1444" w:name="_Toc339020101"/>
      <w:bookmarkStart w:id="1445" w:name="_Toc365967078"/>
      <w:bookmarkStart w:id="1446" w:name="_Toc332270352"/>
      <w:bookmarkStart w:id="1447" w:name="_Toc339362306"/>
      <w:bookmarkStart w:id="1448" w:name="_Toc468157555"/>
      <w:bookmarkStart w:id="1449" w:name="_Toc331684044"/>
      <w:bookmarkStart w:id="1450" w:name="_Toc365985184"/>
      <w:bookmarkStart w:id="1451" w:name="_Toc480020276"/>
      <w:bookmarkStart w:id="1452" w:name="_Toc468606048"/>
      <w:bookmarkStart w:id="1453" w:name="_Toc491658670"/>
      <w:bookmarkStart w:id="1454" w:name="_Toc339441093"/>
      <w:bookmarkStart w:id="1455" w:name="_Toc333935693"/>
      <w:bookmarkStart w:id="1456" w:name="_Toc333935352"/>
      <w:bookmarkStart w:id="1457" w:name="_Toc480021072"/>
      <w:bookmarkStart w:id="1458" w:name="_Toc9919"/>
      <w:bookmarkStart w:id="1459" w:name="_Toc350438755"/>
      <w:bookmarkStart w:id="1460" w:name="_Toc467236759"/>
      <w:bookmarkStart w:id="1461" w:name="_Toc458262633"/>
      <w:bookmarkStart w:id="1462" w:name="_Toc454701400"/>
      <w:r>
        <w:rPr>
          <w:rFonts w:hint="eastAsia"/>
          <w:color w:val="000000" w:themeColor="text1"/>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按第30条规定，采购人将把合同授予此次招标的中标投标人。</w:t>
      </w:r>
    </w:p>
    <w:bookmarkEnd w:id="1461"/>
    <w:bookmarkEnd w:id="1462"/>
    <w:p>
      <w:pPr>
        <w:pStyle w:val="4"/>
        <w:numPr>
          <w:ilvl w:val="4"/>
          <w:numId w:val="25"/>
        </w:numPr>
        <w:tabs>
          <w:tab w:val="left" w:pos="720"/>
        </w:tabs>
        <w:spacing w:before="240" w:after="120"/>
        <w:ind w:left="2432" w:hanging="2432"/>
        <w:rPr>
          <w:color w:val="000000" w:themeColor="text1"/>
        </w:rPr>
      </w:pPr>
      <w:bookmarkStart w:id="1463" w:name="_Toc331684045"/>
      <w:bookmarkStart w:id="1464" w:name="_Toc342060381"/>
      <w:bookmarkStart w:id="1465" w:name="_Toc333237684"/>
      <w:bookmarkStart w:id="1466" w:name="_Toc480021076"/>
      <w:bookmarkStart w:id="1467" w:name="_Toc333237795"/>
      <w:bookmarkStart w:id="1468" w:name="_Toc339019896"/>
      <w:bookmarkStart w:id="1469" w:name="_Toc467236763"/>
      <w:bookmarkStart w:id="1470" w:name="_Toc500861020"/>
      <w:bookmarkStart w:id="1471" w:name="_Toc350756457"/>
      <w:bookmarkStart w:id="1472" w:name="_Toc480010731"/>
      <w:bookmarkStart w:id="1473" w:name="_Toc339020102"/>
      <w:bookmarkStart w:id="1474" w:name="_Toc479991605"/>
      <w:bookmarkStart w:id="1475" w:name="_Toc467987846"/>
      <w:bookmarkStart w:id="1476" w:name="_Toc468606052"/>
      <w:bookmarkStart w:id="1477" w:name="_Toc350438756"/>
      <w:bookmarkStart w:id="1478" w:name="_Toc365967079"/>
      <w:bookmarkStart w:id="1479" w:name="_Toc349143596"/>
      <w:bookmarkStart w:id="1480" w:name="_Toc468157559"/>
      <w:bookmarkStart w:id="1481" w:name="_Toc331512905"/>
      <w:bookmarkStart w:id="1482" w:name="_Toc336681587"/>
      <w:bookmarkStart w:id="1483" w:name="_Toc339362307"/>
      <w:bookmarkStart w:id="1484" w:name="_Toc374454607"/>
      <w:bookmarkStart w:id="1485" w:name="_Toc330459992"/>
      <w:bookmarkStart w:id="1486" w:name="_Toc337632365"/>
      <w:bookmarkStart w:id="1487" w:name="_Toc366072535"/>
      <w:bookmarkStart w:id="1488" w:name="_Toc333935694"/>
      <w:bookmarkStart w:id="1489" w:name="_Toc333935353"/>
      <w:bookmarkStart w:id="1490" w:name="_Toc339441094"/>
      <w:bookmarkStart w:id="1491" w:name="_Toc342296767"/>
      <w:bookmarkStart w:id="1492" w:name="_Toc339020022"/>
      <w:bookmarkStart w:id="1493" w:name="_Toc333238640"/>
      <w:bookmarkStart w:id="1494" w:name="_Toc345513908"/>
      <w:bookmarkStart w:id="1495" w:name="_Toc491658674"/>
      <w:bookmarkStart w:id="1496" w:name="_Toc454701402"/>
      <w:bookmarkStart w:id="1497" w:name="_Toc480020280"/>
      <w:bookmarkStart w:id="1498" w:name="_Toc339020240"/>
      <w:bookmarkStart w:id="1499" w:name="_Toc340672876"/>
      <w:bookmarkStart w:id="1500" w:name="_Toc458262635"/>
      <w:bookmarkStart w:id="1501" w:name="_Toc340507449"/>
      <w:bookmarkStart w:id="1502" w:name="_Toc349127633"/>
      <w:bookmarkStart w:id="1503" w:name="_Toc341348345"/>
      <w:bookmarkStart w:id="1504" w:name="_Toc2857"/>
      <w:bookmarkStart w:id="1505" w:name="_Toc340677077"/>
      <w:bookmarkStart w:id="1506" w:name="_Toc332206715"/>
      <w:bookmarkStart w:id="1507" w:name="_Toc336681942"/>
      <w:bookmarkStart w:id="1508" w:name="_Toc365985185"/>
      <w:bookmarkStart w:id="1509" w:name="_Toc332270353"/>
      <w:r>
        <w:rPr>
          <w:rFonts w:hint="eastAsia"/>
          <w:color w:val="000000" w:themeColor="text1"/>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rPr>
      </w:pPr>
      <w:bookmarkStart w:id="1510" w:name="_Toc373401413"/>
      <w:bookmarkStart w:id="1511" w:name="_Toc379896705"/>
      <w:bookmarkStart w:id="1512" w:name="_Toc378261823"/>
      <w:bookmarkStart w:id="1513" w:name="_Toc370309169"/>
      <w:bookmarkStart w:id="1514" w:name="_Toc370983962"/>
      <w:bookmarkStart w:id="1515" w:name="_Toc372209289"/>
      <w:bookmarkStart w:id="1516" w:name="_Toc369700990"/>
      <w:bookmarkStart w:id="1517" w:name="_Toc366072536"/>
      <w:bookmarkStart w:id="1518" w:name="_Toc374454608"/>
      <w:bookmarkStart w:id="1519" w:name="_Toc367095382"/>
      <w:bookmarkStart w:id="1520" w:name="_Toc383069738"/>
      <w:bookmarkStart w:id="1521" w:name="_Toc374093632"/>
      <w:bookmarkStart w:id="1522" w:name="_Toc366681897"/>
      <w:bookmarkStart w:id="1523" w:name="_Toc377129068"/>
      <w:bookmarkStart w:id="1524" w:name="_Toc350756458"/>
      <w:bookmarkStart w:id="1525" w:name="_Toc339441095"/>
      <w:bookmarkStart w:id="1526" w:name="_Toc340672877"/>
      <w:bookmarkStart w:id="1527" w:name="_Toc340677078"/>
      <w:bookmarkStart w:id="1528" w:name="_Toc336681943"/>
      <w:bookmarkStart w:id="1529" w:name="_Toc332270354"/>
      <w:bookmarkStart w:id="1530" w:name="_Toc333935695"/>
      <w:bookmarkStart w:id="1531" w:name="_Toc342296768"/>
      <w:bookmarkStart w:id="1532" w:name="_Toc341348346"/>
      <w:bookmarkStart w:id="1533" w:name="_Toc333237685"/>
      <w:bookmarkStart w:id="1534" w:name="_Toc333238641"/>
      <w:bookmarkStart w:id="1535" w:name="_Toc336681588"/>
      <w:bookmarkStart w:id="1536" w:name="_Toc333237796"/>
      <w:bookmarkStart w:id="1537" w:name="_Toc332206716"/>
      <w:bookmarkStart w:id="1538" w:name="_Toc339020103"/>
      <w:bookmarkStart w:id="1539" w:name="_Toc330459993"/>
      <w:bookmarkStart w:id="1540" w:name="_Toc365985186"/>
      <w:bookmarkStart w:id="1541" w:name="_Toc339019897"/>
      <w:bookmarkStart w:id="1542" w:name="_Toc333935354"/>
      <w:bookmarkStart w:id="1543" w:name="_Toc345513909"/>
      <w:bookmarkStart w:id="1544" w:name="_Toc339020023"/>
      <w:bookmarkStart w:id="1545" w:name="_Toc350438757"/>
      <w:bookmarkStart w:id="1546" w:name="_Toc365967080"/>
      <w:bookmarkStart w:id="1547" w:name="_Toc349143597"/>
      <w:bookmarkStart w:id="1548" w:name="_Toc339362308"/>
      <w:bookmarkStart w:id="1549" w:name="_Toc349127634"/>
      <w:bookmarkStart w:id="1550" w:name="_Toc340507450"/>
      <w:bookmarkStart w:id="1551" w:name="_Toc342060382"/>
      <w:bookmarkStart w:id="1552" w:name="_Toc337632366"/>
      <w:bookmarkStart w:id="1553" w:name="_Toc331512906"/>
      <w:bookmarkStart w:id="1554" w:name="_Toc339020241"/>
      <w:bookmarkStart w:id="1555" w:name="_Toc331684046"/>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2"/>
        <w:numPr>
          <w:ilvl w:val="0"/>
          <w:numId w:val="0"/>
        </w:numPr>
        <w:rPr>
          <w:color w:val="000000" w:themeColor="text1"/>
          <w:sz w:val="24"/>
        </w:rPr>
      </w:pPr>
      <w:bookmarkStart w:id="1556" w:name="_Toc430771059"/>
      <w:bookmarkStart w:id="1557" w:name="_Toc30647"/>
      <w:bookmarkStart w:id="1558" w:name="_Toc432682726"/>
      <w:bookmarkStart w:id="1559" w:name="_Toc468157562"/>
      <w:bookmarkStart w:id="1560" w:name="_Toc480021079"/>
      <w:bookmarkStart w:id="1561" w:name="_Toc480010734"/>
      <w:bookmarkStart w:id="1562" w:name="_Toc491658677"/>
      <w:bookmarkStart w:id="1563" w:name="_Toc467236766"/>
      <w:bookmarkStart w:id="1564" w:name="_Toc500861024"/>
      <w:bookmarkStart w:id="1565" w:name="_Toc479991608"/>
      <w:bookmarkStart w:id="1566" w:name="_Toc480020283"/>
      <w:bookmarkStart w:id="1567" w:name="_Toc468606055"/>
      <w:bookmarkStart w:id="1568" w:name="_Toc467987849"/>
      <w:r>
        <w:rPr>
          <w:color w:val="000000" w:themeColor="text1"/>
          <w:sz w:val="24"/>
        </w:rPr>
        <w:t>G</w:t>
      </w:r>
      <w:r>
        <w:rPr>
          <w:rFonts w:hint="eastAsia"/>
          <w:color w:val="000000" w:themeColor="text1"/>
          <w:sz w:val="24"/>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rPr>
      </w:pPr>
      <w:bookmarkStart w:id="1569" w:name="_Toc430185803"/>
      <w:bookmarkStart w:id="1570" w:name="_Toc430771060"/>
      <w:r>
        <w:rPr>
          <w:rFonts w:hint="eastAsia" w:ascii="宋体" w:hAnsi="宋体" w:eastAsia="宋体" w:cs="宋体"/>
          <w:color w:val="000000" w:themeColor="text1"/>
        </w:rPr>
        <w:t>3</w:t>
      </w: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     </w:t>
      </w:r>
      <w:bookmarkStart w:id="1571"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rPr>
      </w:pPr>
      <w:bookmarkStart w:id="1572" w:name="_Toc430771061"/>
      <w:bookmarkStart w:id="1573" w:name="_Toc430185804"/>
      <w:r>
        <w:rPr>
          <w:rFonts w:hint="eastAsia" w:ascii="宋体" w:hAnsi="宋体" w:eastAsia="宋体" w:cs="宋体"/>
          <w:color w:val="000000" w:themeColor="text1"/>
        </w:rPr>
        <w:t>3</w:t>
      </w:r>
      <w:r>
        <w:rPr>
          <w:rFonts w:hint="eastAsia" w:ascii="宋体" w:hAnsi="宋体" w:cs="宋体"/>
          <w:color w:val="000000" w:themeColor="text1"/>
          <w:lang w:val="en-US" w:eastAsia="zh-CN"/>
        </w:rPr>
        <w:t>5</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rPr>
      </w:pPr>
      <w:bookmarkStart w:id="1574" w:name="_Toc430185805"/>
      <w:bookmarkStart w:id="1575" w:name="_Toc430771062"/>
      <w:r>
        <w:rPr>
          <w:rFonts w:hint="eastAsia" w:ascii="宋体" w:hAnsi="宋体" w:eastAsia="宋体" w:cs="宋体"/>
          <w:color w:val="000000" w:themeColor="text1"/>
        </w:rPr>
        <w:t>3</w:t>
      </w:r>
      <w:r>
        <w:rPr>
          <w:rFonts w:hint="eastAsia" w:ascii="宋体" w:hAnsi="宋体" w:cs="宋体"/>
          <w:color w:val="000000" w:themeColor="text1"/>
          <w:lang w:val="en-US" w:eastAsia="zh-CN"/>
        </w:rPr>
        <w:t>6</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574"/>
      <w:bookmarkEnd w:id="1575"/>
    </w:p>
    <w:p>
      <w:pPr>
        <w:spacing w:line="360" w:lineRule="auto"/>
        <w:ind w:left="735" w:hanging="735" w:hangingChars="350"/>
        <w:rPr>
          <w:rFonts w:hint="eastAsia" w:ascii="宋体" w:hAnsi="宋体" w:eastAsia="宋体" w:cs="宋体"/>
          <w:color w:val="000000" w:themeColor="text1"/>
        </w:rPr>
      </w:pPr>
      <w:bookmarkStart w:id="1576" w:name="_Toc430771063"/>
      <w:bookmarkStart w:id="1577" w:name="_Toc430185806"/>
      <w:r>
        <w:rPr>
          <w:rFonts w:hint="eastAsia" w:ascii="宋体" w:hAnsi="宋体" w:eastAsia="宋体" w:cs="宋体"/>
          <w:color w:val="000000" w:themeColor="text1"/>
        </w:rPr>
        <w:t>3</w:t>
      </w:r>
      <w:r>
        <w:rPr>
          <w:rFonts w:hint="eastAsia" w:ascii="宋体" w:hAnsi="宋体" w:cs="宋体"/>
          <w:color w:val="000000" w:themeColor="text1"/>
          <w:lang w:val="en-US" w:eastAsia="zh-CN"/>
        </w:rPr>
        <w:t>7</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7</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eastAsia="宋体" w:cs="宋体"/>
                <w:color w:val="000000" w:themeColor="text1"/>
                <w:szCs w:val="21"/>
                <w:u w:val="single"/>
              </w:rPr>
              <w:t>6%</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eastAsia="宋体" w:cs="宋体"/>
                <w:color w:val="000000" w:themeColor="text1"/>
                <w:szCs w:val="21"/>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1-2%</w:t>
            </w:r>
            <w:r>
              <w:rPr>
                <w:rFonts w:hint="eastAsia" w:ascii="宋体" w:hAnsi="宋体" w:eastAsia="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2"/>
        <w:numPr>
          <w:ilvl w:val="0"/>
          <w:numId w:val="0"/>
        </w:numPr>
        <w:rPr>
          <w:color w:val="000000" w:themeColor="text1"/>
          <w:sz w:val="24"/>
        </w:rPr>
      </w:pPr>
      <w:bookmarkStart w:id="1578" w:name="_Toc27996"/>
      <w:r>
        <w:rPr>
          <w:rFonts w:hint="eastAsia"/>
          <w:color w:val="000000" w:themeColor="text1"/>
          <w:sz w:val="24"/>
        </w:rPr>
        <w:t>H、评标细则</w:t>
      </w:r>
      <w:bookmarkEnd w:id="1578"/>
    </w:p>
    <w:p>
      <w:pPr>
        <w:pStyle w:val="24"/>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rPr>
      </w:pPr>
      <w:r>
        <w:rPr>
          <w:rFonts w:hint="eastAsia"/>
          <w:color w:val="000000" w:themeColor="text1"/>
        </w:rPr>
        <w:t>评价指标及权重：</w:t>
      </w:r>
    </w:p>
    <w:p>
      <w:pPr>
        <w:rPr>
          <w:color w:val="000000" w:themeColor="text1"/>
        </w:rPr>
      </w:pPr>
    </w:p>
    <w:tbl>
      <w:tblPr>
        <w:tblStyle w:val="47"/>
        <w:tblW w:w="8921" w:type="dxa"/>
        <w:jc w:val="center"/>
        <w:tblLayout w:type="fixed"/>
        <w:tblCellMar>
          <w:top w:w="0" w:type="dxa"/>
          <w:left w:w="0" w:type="dxa"/>
          <w:bottom w:w="0" w:type="dxa"/>
          <w:right w:w="0" w:type="dxa"/>
        </w:tblCellMar>
      </w:tblPr>
      <w:tblGrid>
        <w:gridCol w:w="2570"/>
        <w:gridCol w:w="2258"/>
        <w:gridCol w:w="2141"/>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2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技术评分</w:t>
            </w:r>
          </w:p>
        </w:tc>
        <w:tc>
          <w:tcPr>
            <w:tcW w:w="21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25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52</w:t>
            </w:r>
            <w:r>
              <w:rPr>
                <w:color w:val="000000" w:themeColor="text1"/>
                <w:kern w:val="0"/>
                <w:sz w:val="21"/>
                <w:szCs w:val="21"/>
                <w:highlight w:val="none"/>
              </w:rPr>
              <w:t>分</w:t>
            </w:r>
          </w:p>
        </w:tc>
        <w:tc>
          <w:tcPr>
            <w:tcW w:w="21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rFonts w:hint="eastAsia"/>
                <w:color w:val="000000" w:themeColor="text1"/>
                <w:kern w:val="0"/>
                <w:sz w:val="21"/>
                <w:szCs w:val="21"/>
                <w:highlight w:val="none"/>
                <w:lang w:val="en-US" w:eastAsia="zh-CN"/>
              </w:rPr>
              <w:t>18</w:t>
            </w:r>
            <w:r>
              <w:rPr>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30分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675" w:type="dxa"/>
        <w:tblInd w:w="-35" w:type="dxa"/>
        <w:shd w:val="clear" w:color="auto" w:fill="FFFFFF"/>
        <w:tblLayout w:type="fixed"/>
        <w:tblCellMar>
          <w:top w:w="0" w:type="dxa"/>
          <w:left w:w="0" w:type="dxa"/>
          <w:bottom w:w="0" w:type="dxa"/>
          <w:right w:w="0" w:type="dxa"/>
        </w:tblCellMar>
      </w:tblPr>
      <w:tblGrid>
        <w:gridCol w:w="900"/>
        <w:gridCol w:w="1781"/>
        <w:gridCol w:w="975"/>
        <w:gridCol w:w="6019"/>
      </w:tblGrid>
      <w:tr>
        <w:tblPrEx>
          <w:shd w:val="clear" w:color="auto" w:fill="FFFFFF"/>
          <w:tblCellMar>
            <w:top w:w="0" w:type="dxa"/>
            <w:left w:w="0" w:type="dxa"/>
            <w:bottom w:w="0" w:type="dxa"/>
            <w:right w:w="0" w:type="dxa"/>
          </w:tblCellMar>
        </w:tblPrEx>
        <w:trPr>
          <w:cantSplit/>
          <w:trHeight w:val="460" w:hRule="atLeast"/>
          <w:tblHeader/>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序号</w:t>
            </w:r>
          </w:p>
        </w:tc>
        <w:tc>
          <w:tcPr>
            <w:tcW w:w="17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评审内容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分值</w:t>
            </w:r>
          </w:p>
        </w:tc>
        <w:tc>
          <w:tcPr>
            <w:tcW w:w="60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评审标准</w:t>
            </w:r>
          </w:p>
        </w:tc>
      </w:tr>
      <w:tr>
        <w:tblPrEx>
          <w:shd w:val="clear" w:color="auto" w:fill="FFFFFF"/>
          <w:tblCellMar>
            <w:top w:w="0" w:type="dxa"/>
            <w:left w:w="0" w:type="dxa"/>
            <w:bottom w:w="0" w:type="dxa"/>
            <w:right w:w="0" w:type="dxa"/>
          </w:tblCellMar>
        </w:tblPrEx>
        <w:trPr>
          <w:cantSpli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1</w:t>
            </w:r>
          </w:p>
        </w:tc>
        <w:tc>
          <w:tcPr>
            <w:tcW w:w="17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宋体" w:hAnsi="宋体" w:eastAsia="宋体" w:cs="宋体"/>
                <w:color w:val="000000" w:themeColor="text1"/>
                <w:kern w:val="0"/>
                <w:sz w:val="21"/>
                <w:szCs w:val="18"/>
                <w:highlight w:val="none"/>
                <w:lang w:val="en-US" w:eastAsia="zh-CN" w:bidi="ar-SA"/>
              </w:rPr>
            </w:pPr>
            <w:r>
              <w:rPr>
                <w:rFonts w:hint="eastAsia" w:ascii="宋体" w:hAnsi="宋体" w:cs="宋体"/>
                <w:color w:val="000000" w:themeColor="text1"/>
                <w:szCs w:val="21"/>
                <w:highlight w:val="none"/>
                <w:shd w:val="clear" w:color="auto" w:fill="auto"/>
              </w:rPr>
              <w:t>技术响应程度</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rFonts w:hint="eastAsia"/>
                <w:color w:val="000000" w:themeColor="text1"/>
                <w:highlight w:val="none"/>
                <w:lang w:val="en-US" w:eastAsia="zh-CN"/>
              </w:rPr>
              <w:t>3</w:t>
            </w:r>
            <w:r>
              <w:rPr>
                <w:color w:val="000000" w:themeColor="text1"/>
                <w:highlight w:val="none"/>
              </w:rPr>
              <w:t>0分</w:t>
            </w:r>
          </w:p>
        </w:tc>
        <w:tc>
          <w:tcPr>
            <w:tcW w:w="60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r>
              <w:rPr>
                <w:rFonts w:hint="eastAsia"/>
                <w:color w:val="000000" w:themeColor="text1"/>
                <w:highlight w:val="none"/>
              </w:rPr>
              <w:t>根据投标人对采购项目技术要求的响应程度进行综合评分：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宋体"/>
                <w:color w:val="000000" w:themeColor="text1"/>
                <w:highlight w:val="none"/>
                <w:lang w:val="en-US" w:eastAsia="zh-CN"/>
              </w:rPr>
            </w:pPr>
            <w:r>
              <w:rPr>
                <w:rFonts w:hint="eastAsia"/>
                <w:color w:val="000000" w:themeColor="text1"/>
                <w:highlight w:val="none"/>
              </w:rPr>
              <w:t>一般技术参数每有一项</w:t>
            </w:r>
            <w:r>
              <w:rPr>
                <w:color w:val="000000" w:themeColor="text1"/>
                <w:highlight w:val="none"/>
              </w:rPr>
              <w:t>负偏离</w:t>
            </w:r>
            <w:r>
              <w:rPr>
                <w:rFonts w:hint="eastAsia"/>
                <w:color w:val="000000" w:themeColor="text1"/>
                <w:highlight w:val="none"/>
                <w:lang w:val="en-US" w:eastAsia="zh-CN"/>
              </w:rPr>
              <w:t>扣</w:t>
            </w:r>
            <w:r>
              <w:rPr>
                <w:color w:val="000000" w:themeColor="text1"/>
                <w:highlight w:val="none"/>
              </w:rPr>
              <w:t>1分</w:t>
            </w:r>
            <w:r>
              <w:rPr>
                <w:rFonts w:hint="eastAsia"/>
                <w:color w:val="000000" w:themeColor="text1"/>
                <w:highlight w:val="none"/>
                <w:lang w:eastAsia="zh-CN"/>
              </w:rPr>
              <w:t>，</w:t>
            </w:r>
            <w:r>
              <w:rPr>
                <w:rFonts w:hint="eastAsia"/>
                <w:color w:val="000000" w:themeColor="text1"/>
                <w:highlight w:val="none"/>
                <w:lang w:val="en-US" w:eastAsia="zh-CN"/>
              </w:rPr>
              <w:t>带</w:t>
            </w:r>
            <w:r>
              <w:rPr>
                <w:rFonts w:hint="eastAsia"/>
                <w:color w:val="000000" w:themeColor="text1"/>
                <w:highlight w:val="none"/>
                <w:lang w:eastAsia="zh-CN"/>
              </w:rPr>
              <w:t>“</w:t>
            </w:r>
            <w:r>
              <w:rPr>
                <w:color w:val="000000" w:themeColor="text1"/>
                <w:highlight w:val="none"/>
              </w:rPr>
              <w:t>▲</w:t>
            </w:r>
            <w:r>
              <w:rPr>
                <w:rFonts w:hint="eastAsia"/>
                <w:color w:val="000000" w:themeColor="text1"/>
                <w:highlight w:val="none"/>
                <w:lang w:eastAsia="zh-CN"/>
              </w:rPr>
              <w:t>”</w:t>
            </w:r>
            <w:r>
              <w:rPr>
                <w:rFonts w:hint="eastAsia"/>
                <w:color w:val="000000" w:themeColor="text1"/>
                <w:highlight w:val="none"/>
                <w:lang w:val="en-US" w:eastAsia="zh-CN"/>
              </w:rPr>
              <w:t>号</w:t>
            </w:r>
            <w:r>
              <w:rPr>
                <w:rFonts w:hint="eastAsia"/>
                <w:color w:val="000000" w:themeColor="text1"/>
                <w:highlight w:val="none"/>
              </w:rPr>
              <w:t>重要技术参数每有一项</w:t>
            </w:r>
            <w:r>
              <w:rPr>
                <w:color w:val="000000" w:themeColor="text1"/>
                <w:highlight w:val="none"/>
              </w:rPr>
              <w:t>负偏离</w:t>
            </w:r>
            <w:r>
              <w:rPr>
                <w:rFonts w:hint="eastAsia"/>
                <w:color w:val="000000" w:themeColor="text1"/>
                <w:highlight w:val="none"/>
                <w:lang w:val="en-US" w:eastAsia="zh-CN"/>
              </w:rPr>
              <w:t>扣3分，</w:t>
            </w:r>
            <w:r>
              <w:rPr>
                <w:color w:val="000000" w:themeColor="text1"/>
                <w:highlight w:val="none"/>
              </w:rPr>
              <w:t>扣完为止。</w:t>
            </w:r>
          </w:p>
          <w:p>
            <w:pPr>
              <w:keepNext w:val="0"/>
              <w:keepLines w:val="0"/>
              <w:pageBreakBefore w:val="0"/>
              <w:widowControl/>
              <w:kinsoku/>
              <w:wordWrap/>
              <w:overflowPunct/>
              <w:topLinePunct w:val="0"/>
              <w:autoSpaceDE/>
              <w:autoSpaceDN/>
              <w:bidi w:val="0"/>
              <w:snapToGrid/>
              <w:spacing w:line="320" w:lineRule="exact"/>
              <w:textAlignment w:val="auto"/>
              <w:rPr>
                <w:color w:val="000000" w:themeColor="text1"/>
                <w:highlight w:val="none"/>
              </w:rPr>
            </w:pPr>
            <w:r>
              <w:rPr>
                <w:rFonts w:hint="eastAsia" w:ascii="宋体" w:hAnsi="宋体" w:cs="宋体"/>
                <w:color w:val="000000" w:themeColor="text1"/>
                <w:szCs w:val="18"/>
                <w:highlight w:val="none"/>
              </w:rPr>
              <w:t>注：投标文件中须提供对应产品参数的证明资料，本项最高得30分。</w:t>
            </w:r>
          </w:p>
        </w:tc>
      </w:tr>
      <w:tr>
        <w:tblPrEx>
          <w:shd w:val="clear" w:color="auto" w:fill="FFFFFF"/>
          <w:tblCellMar>
            <w:top w:w="0" w:type="dxa"/>
            <w:left w:w="0" w:type="dxa"/>
            <w:bottom w:w="0" w:type="dxa"/>
            <w:right w:w="0" w:type="dxa"/>
          </w:tblCellMar>
        </w:tblPrEx>
        <w:trPr>
          <w:cantSpli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2</w:t>
            </w:r>
          </w:p>
        </w:tc>
        <w:tc>
          <w:tcPr>
            <w:tcW w:w="17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spacing w:line="320" w:lineRule="exact"/>
              <w:jc w:val="center"/>
              <w:textAlignment w:val="auto"/>
              <w:rPr>
                <w:rFonts w:hint="eastAsia" w:ascii="宋体" w:hAnsi="宋体" w:eastAsia="宋体" w:cs="宋体"/>
                <w:bCs/>
                <w:color w:val="000000" w:themeColor="text1"/>
                <w:kern w:val="2"/>
                <w:sz w:val="21"/>
                <w:szCs w:val="18"/>
                <w:highlight w:val="none"/>
                <w:lang w:val="en-US" w:eastAsia="zh-CN" w:bidi="ar-SA"/>
              </w:rPr>
            </w:pPr>
            <w:r>
              <w:rPr>
                <w:rFonts w:hint="eastAsia" w:ascii="宋体" w:hAnsi="宋体" w:cs="宋体"/>
                <w:bCs/>
                <w:color w:val="000000" w:themeColor="text1"/>
                <w:szCs w:val="18"/>
                <w:highlight w:val="none"/>
              </w:rPr>
              <w:t>项目实施方案</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rFonts w:hint="eastAsia"/>
                <w:color w:val="000000" w:themeColor="text1"/>
                <w:highlight w:val="none"/>
                <w:lang w:val="en-US" w:eastAsia="zh-CN"/>
              </w:rPr>
              <w:t>10</w:t>
            </w:r>
            <w:r>
              <w:rPr>
                <w:color w:val="000000" w:themeColor="text1"/>
                <w:highlight w:val="none"/>
              </w:rPr>
              <w:t>分</w:t>
            </w:r>
          </w:p>
        </w:tc>
        <w:tc>
          <w:tcPr>
            <w:tcW w:w="60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20" w:lineRule="exact"/>
              <w:textAlignment w:val="auto"/>
              <w:rPr>
                <w:rFonts w:hint="eastAsia" w:ascii="宋体" w:hAnsi="宋体" w:cs="宋体"/>
                <w:color w:val="000000" w:themeColor="text1"/>
                <w:szCs w:val="18"/>
                <w:highlight w:val="none"/>
              </w:rPr>
            </w:pPr>
            <w:r>
              <w:rPr>
                <w:rFonts w:hint="eastAsia" w:ascii="宋体" w:hAnsi="宋体" w:cs="宋体"/>
                <w:color w:val="000000" w:themeColor="text1"/>
                <w:szCs w:val="18"/>
                <w:highlight w:val="none"/>
              </w:rPr>
              <w:t>根据各投标人组织实施方案包括组织实施计划、安装、调试、验收、质量控制等进行综合评价：</w:t>
            </w:r>
          </w:p>
          <w:p>
            <w:pPr>
              <w:keepNext w:val="0"/>
              <w:keepLines w:val="0"/>
              <w:pageBreakBefore w:val="0"/>
              <w:widowControl/>
              <w:kinsoku/>
              <w:wordWrap/>
              <w:overflowPunct/>
              <w:topLinePunct w:val="0"/>
              <w:autoSpaceDE/>
              <w:autoSpaceDN/>
              <w:bidi w:val="0"/>
              <w:snapToGrid/>
              <w:spacing w:line="320" w:lineRule="exact"/>
              <w:textAlignment w:val="auto"/>
              <w:rPr>
                <w:rFonts w:hint="eastAsia" w:ascii="宋体" w:hAnsi="宋体" w:cs="宋体"/>
                <w:color w:val="000000" w:themeColor="text1"/>
                <w:szCs w:val="18"/>
                <w:highlight w:val="none"/>
              </w:rPr>
            </w:pPr>
            <w:r>
              <w:rPr>
                <w:rFonts w:hint="eastAsia" w:ascii="宋体" w:hAnsi="宋体" w:cs="宋体"/>
                <w:color w:val="000000" w:themeColor="text1"/>
                <w:szCs w:val="18"/>
                <w:highlight w:val="none"/>
              </w:rPr>
              <w:t>1</w:t>
            </w:r>
            <w:r>
              <w:rPr>
                <w:rFonts w:hint="eastAsia" w:ascii="宋体" w:hAnsi="宋体" w:cs="宋体"/>
                <w:color w:val="000000" w:themeColor="text1"/>
                <w:szCs w:val="18"/>
                <w:highlight w:val="none"/>
                <w:lang w:eastAsia="zh-CN"/>
              </w:rPr>
              <w:t>.</w:t>
            </w:r>
            <w:r>
              <w:rPr>
                <w:rFonts w:hint="eastAsia" w:ascii="宋体" w:hAnsi="宋体" w:cs="宋体"/>
                <w:color w:val="000000" w:themeColor="text1"/>
                <w:szCs w:val="18"/>
                <w:highlight w:val="none"/>
              </w:rPr>
              <w:t>组织实施方案全面、可操作性高的得10分；</w:t>
            </w:r>
          </w:p>
          <w:p>
            <w:pPr>
              <w:keepNext w:val="0"/>
              <w:keepLines w:val="0"/>
              <w:pageBreakBefore w:val="0"/>
              <w:widowControl/>
              <w:kinsoku/>
              <w:wordWrap/>
              <w:overflowPunct/>
              <w:topLinePunct w:val="0"/>
              <w:autoSpaceDE/>
              <w:autoSpaceDN/>
              <w:bidi w:val="0"/>
              <w:snapToGrid/>
              <w:spacing w:line="320" w:lineRule="exact"/>
              <w:textAlignment w:val="auto"/>
              <w:rPr>
                <w:rFonts w:hint="eastAsia" w:ascii="宋体" w:hAnsi="宋体" w:cs="宋体"/>
                <w:color w:val="000000" w:themeColor="text1"/>
                <w:szCs w:val="18"/>
                <w:highlight w:val="none"/>
              </w:rPr>
            </w:pPr>
            <w:r>
              <w:rPr>
                <w:rFonts w:hint="eastAsia" w:ascii="宋体" w:hAnsi="宋体" w:cs="宋体"/>
                <w:color w:val="000000" w:themeColor="text1"/>
                <w:szCs w:val="18"/>
                <w:highlight w:val="none"/>
              </w:rPr>
              <w:t>2</w:t>
            </w:r>
            <w:r>
              <w:rPr>
                <w:rFonts w:hint="eastAsia" w:ascii="宋体" w:hAnsi="宋体" w:cs="宋体"/>
                <w:color w:val="000000" w:themeColor="text1"/>
                <w:szCs w:val="18"/>
                <w:highlight w:val="none"/>
                <w:lang w:eastAsia="zh-CN"/>
              </w:rPr>
              <w:t>.</w:t>
            </w:r>
            <w:r>
              <w:rPr>
                <w:rFonts w:hint="eastAsia" w:ascii="宋体" w:hAnsi="宋体" w:cs="宋体"/>
                <w:color w:val="000000" w:themeColor="text1"/>
                <w:szCs w:val="18"/>
                <w:highlight w:val="none"/>
              </w:rPr>
              <w:t>组织实施方案较全面、可操作性较高的得5分；</w:t>
            </w:r>
          </w:p>
          <w:p>
            <w:pPr>
              <w:keepNext w:val="0"/>
              <w:keepLines w:val="0"/>
              <w:pageBreakBefore w:val="0"/>
              <w:widowControl/>
              <w:kinsoku/>
              <w:wordWrap/>
              <w:overflowPunct/>
              <w:topLinePunct w:val="0"/>
              <w:autoSpaceDE/>
              <w:autoSpaceDN/>
              <w:bidi w:val="0"/>
              <w:snapToGrid/>
              <w:spacing w:line="320" w:lineRule="exact"/>
              <w:textAlignment w:val="auto"/>
              <w:rPr>
                <w:rFonts w:hint="eastAsia" w:ascii="宋体" w:hAnsi="宋体" w:cs="宋体"/>
                <w:color w:val="000000" w:themeColor="text1"/>
                <w:szCs w:val="18"/>
                <w:highlight w:val="none"/>
              </w:rPr>
            </w:pPr>
            <w:r>
              <w:rPr>
                <w:rFonts w:hint="eastAsia" w:ascii="宋体" w:hAnsi="宋体" w:cs="宋体"/>
                <w:color w:val="000000" w:themeColor="text1"/>
                <w:szCs w:val="18"/>
                <w:highlight w:val="none"/>
              </w:rPr>
              <w:t>3</w:t>
            </w:r>
            <w:r>
              <w:rPr>
                <w:rFonts w:hint="eastAsia" w:ascii="宋体" w:hAnsi="宋体" w:cs="宋体"/>
                <w:color w:val="000000" w:themeColor="text1"/>
                <w:szCs w:val="18"/>
                <w:highlight w:val="none"/>
                <w:lang w:eastAsia="zh-CN"/>
              </w:rPr>
              <w:t>.</w:t>
            </w:r>
            <w:r>
              <w:rPr>
                <w:rFonts w:hint="eastAsia" w:ascii="宋体" w:hAnsi="宋体" w:cs="宋体"/>
                <w:color w:val="000000" w:themeColor="text1"/>
                <w:szCs w:val="18"/>
                <w:highlight w:val="none"/>
              </w:rPr>
              <w:t>组织实施方案不全面、可操作性差的得3分；</w:t>
            </w:r>
          </w:p>
          <w:p>
            <w:pPr>
              <w:keepNext w:val="0"/>
              <w:keepLines w:val="0"/>
              <w:pageBreakBefore w:val="0"/>
              <w:widowControl/>
              <w:kinsoku/>
              <w:wordWrap/>
              <w:overflowPunct/>
              <w:topLinePunct w:val="0"/>
              <w:autoSpaceDE/>
              <w:autoSpaceDN/>
              <w:bidi w:val="0"/>
              <w:snapToGrid/>
              <w:spacing w:line="320" w:lineRule="exact"/>
              <w:textAlignment w:val="auto"/>
              <w:rPr>
                <w:rFonts w:hint="default" w:eastAsia="宋体"/>
                <w:color w:val="000000" w:themeColor="text1"/>
                <w:highlight w:val="none"/>
                <w:lang w:val="en-US" w:eastAsia="zh-CN"/>
              </w:rPr>
            </w:pPr>
            <w:r>
              <w:rPr>
                <w:rFonts w:hint="eastAsia" w:ascii="宋体" w:hAnsi="宋体" w:cs="宋体"/>
                <w:color w:val="000000" w:themeColor="text1"/>
                <w:szCs w:val="18"/>
                <w:highlight w:val="none"/>
                <w:lang w:val="en-US" w:eastAsia="zh-CN"/>
              </w:rPr>
              <w:t>不提供不得分。</w:t>
            </w:r>
          </w:p>
        </w:tc>
      </w:tr>
      <w:tr>
        <w:tblPrEx>
          <w:tblCellMar>
            <w:top w:w="0" w:type="dxa"/>
            <w:left w:w="0" w:type="dxa"/>
            <w:bottom w:w="0" w:type="dxa"/>
            <w:right w:w="0" w:type="dxa"/>
          </w:tblCellMar>
        </w:tblPrEx>
        <w:trPr>
          <w:cantSpli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3</w:t>
            </w:r>
          </w:p>
        </w:tc>
        <w:tc>
          <w:tcPr>
            <w:tcW w:w="17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宋体" w:hAnsi="宋体" w:eastAsia="宋体" w:cs="宋体"/>
                <w:color w:val="000000" w:themeColor="text1"/>
                <w:kern w:val="0"/>
                <w:sz w:val="21"/>
                <w:szCs w:val="18"/>
                <w:highlight w:val="none"/>
                <w:lang w:val="en-US" w:eastAsia="zh-CN" w:bidi="ar-SA"/>
              </w:rPr>
            </w:pPr>
            <w:r>
              <w:rPr>
                <w:rFonts w:hint="eastAsia" w:ascii="宋体" w:hAnsi="宋体" w:cs="宋体"/>
                <w:color w:val="000000" w:themeColor="text1"/>
                <w:kern w:val="0"/>
                <w:szCs w:val="18"/>
                <w:highlight w:val="none"/>
              </w:rPr>
              <w:t>售后服务响应</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rFonts w:hint="eastAsia"/>
                <w:color w:val="000000" w:themeColor="text1"/>
                <w:highlight w:val="none"/>
                <w:lang w:val="en-US" w:eastAsia="zh-CN"/>
              </w:rPr>
              <w:t>10</w:t>
            </w:r>
            <w:r>
              <w:rPr>
                <w:color w:val="000000" w:themeColor="text1"/>
                <w:highlight w:val="none"/>
              </w:rPr>
              <w:t>分</w:t>
            </w:r>
          </w:p>
        </w:tc>
        <w:tc>
          <w:tcPr>
            <w:tcW w:w="60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20" w:lineRule="exact"/>
              <w:textAlignment w:val="auto"/>
              <w:rPr>
                <w:rFonts w:hint="eastAsia" w:ascii="宋体" w:hAnsi="宋体" w:cs="宋体"/>
                <w:color w:val="000000" w:themeColor="text1"/>
                <w:szCs w:val="18"/>
                <w:highlight w:val="none"/>
              </w:rPr>
            </w:pPr>
            <w:r>
              <w:rPr>
                <w:rFonts w:hint="eastAsia" w:ascii="宋体" w:hAnsi="宋体" w:cs="宋体"/>
                <w:color w:val="000000" w:themeColor="text1"/>
                <w:szCs w:val="18"/>
                <w:highlight w:val="none"/>
              </w:rPr>
              <w:t>根据各投标人售后服务承诺、售后服务内容、响应时间、应急方案、培训方案等进行综合评价：</w:t>
            </w:r>
          </w:p>
          <w:p>
            <w:pPr>
              <w:pStyle w:val="193"/>
              <w:keepNext w:val="0"/>
              <w:keepLines w:val="0"/>
              <w:pageBreakBefore w:val="0"/>
              <w:widowControl/>
              <w:numPr>
                <w:ilvl w:val="0"/>
                <w:numId w:val="0"/>
              </w:numPr>
              <w:kinsoku/>
              <w:wordWrap/>
              <w:overflowPunct/>
              <w:topLinePunct w:val="0"/>
              <w:autoSpaceDE/>
              <w:autoSpaceDN/>
              <w:bidi w:val="0"/>
              <w:snapToGrid/>
              <w:spacing w:line="320" w:lineRule="exact"/>
              <w:ind w:leftChars="0"/>
              <w:textAlignment w:val="auto"/>
              <w:rPr>
                <w:rFonts w:ascii="宋体" w:hAnsi="宋体" w:cs="宋体"/>
                <w:color w:val="000000" w:themeColor="text1"/>
                <w:szCs w:val="18"/>
                <w:highlight w:val="none"/>
              </w:rPr>
            </w:pPr>
            <w:r>
              <w:rPr>
                <w:rFonts w:hint="eastAsia" w:ascii="宋体" w:hAnsi="宋体" w:cs="宋体"/>
                <w:color w:val="000000" w:themeColor="text1"/>
                <w:szCs w:val="18"/>
                <w:highlight w:val="none"/>
                <w:lang w:val="en-US" w:eastAsia="zh-CN"/>
              </w:rPr>
              <w:t>1.</w:t>
            </w:r>
            <w:r>
              <w:rPr>
                <w:rFonts w:hint="eastAsia" w:ascii="宋体" w:hAnsi="宋体" w:cs="宋体"/>
                <w:color w:val="000000" w:themeColor="text1"/>
                <w:szCs w:val="18"/>
                <w:highlight w:val="none"/>
              </w:rPr>
              <w:t>服务质量保证全面、服务承诺标准高的在本地有服务机构的得10分；（需提供服务机构证明材料）。</w:t>
            </w:r>
          </w:p>
          <w:p>
            <w:pPr>
              <w:keepNext w:val="0"/>
              <w:keepLines w:val="0"/>
              <w:pageBreakBefore w:val="0"/>
              <w:widowControl/>
              <w:kinsoku/>
              <w:wordWrap/>
              <w:overflowPunct/>
              <w:topLinePunct w:val="0"/>
              <w:autoSpaceDE/>
              <w:autoSpaceDN/>
              <w:bidi w:val="0"/>
              <w:snapToGrid/>
              <w:spacing w:line="320" w:lineRule="exact"/>
              <w:textAlignment w:val="auto"/>
              <w:rPr>
                <w:rFonts w:hint="eastAsia" w:ascii="宋体" w:hAnsi="宋体" w:cs="宋体"/>
                <w:color w:val="000000" w:themeColor="text1"/>
                <w:szCs w:val="18"/>
                <w:highlight w:val="none"/>
              </w:rPr>
            </w:pPr>
            <w:r>
              <w:rPr>
                <w:rFonts w:hint="eastAsia" w:ascii="宋体" w:hAnsi="宋体" w:cs="宋体"/>
                <w:color w:val="000000" w:themeColor="text1"/>
                <w:szCs w:val="18"/>
                <w:highlight w:val="none"/>
              </w:rPr>
              <w:t>2</w:t>
            </w:r>
            <w:r>
              <w:rPr>
                <w:rFonts w:hint="eastAsia" w:ascii="宋体" w:hAnsi="宋体" w:cs="宋体"/>
                <w:color w:val="000000" w:themeColor="text1"/>
                <w:szCs w:val="18"/>
                <w:highlight w:val="none"/>
                <w:lang w:eastAsia="zh-CN"/>
              </w:rPr>
              <w:t>.</w:t>
            </w:r>
            <w:r>
              <w:rPr>
                <w:rFonts w:hint="eastAsia" w:ascii="宋体" w:hAnsi="宋体" w:cs="宋体"/>
                <w:color w:val="000000" w:themeColor="text1"/>
                <w:szCs w:val="18"/>
                <w:highlight w:val="none"/>
              </w:rPr>
              <w:t>服务质量保证较全面、服务承诺标准较高的得5分；</w:t>
            </w:r>
          </w:p>
          <w:p>
            <w:pPr>
              <w:keepNext w:val="0"/>
              <w:keepLines w:val="0"/>
              <w:pageBreakBefore w:val="0"/>
              <w:widowControl/>
              <w:kinsoku/>
              <w:wordWrap/>
              <w:overflowPunct/>
              <w:topLinePunct w:val="0"/>
              <w:autoSpaceDE/>
              <w:autoSpaceDN/>
              <w:bidi w:val="0"/>
              <w:snapToGrid/>
              <w:spacing w:line="320" w:lineRule="exact"/>
              <w:textAlignment w:val="auto"/>
              <w:rPr>
                <w:rFonts w:hint="eastAsia" w:ascii="宋体" w:hAnsi="宋体" w:cs="宋体"/>
                <w:color w:val="000000" w:themeColor="text1"/>
                <w:szCs w:val="18"/>
                <w:highlight w:val="none"/>
                <w:lang w:eastAsia="zh-CN"/>
              </w:rPr>
            </w:pPr>
            <w:r>
              <w:rPr>
                <w:rFonts w:hint="eastAsia" w:ascii="宋体" w:hAnsi="宋体" w:cs="宋体"/>
                <w:color w:val="000000" w:themeColor="text1"/>
                <w:szCs w:val="18"/>
                <w:highlight w:val="none"/>
              </w:rPr>
              <w:t>3</w:t>
            </w:r>
            <w:r>
              <w:rPr>
                <w:rFonts w:hint="eastAsia" w:ascii="宋体" w:hAnsi="宋体" w:cs="宋体"/>
                <w:color w:val="000000" w:themeColor="text1"/>
                <w:szCs w:val="18"/>
                <w:highlight w:val="none"/>
                <w:lang w:eastAsia="zh-CN"/>
              </w:rPr>
              <w:t>.</w:t>
            </w:r>
            <w:r>
              <w:rPr>
                <w:rFonts w:hint="eastAsia" w:ascii="宋体" w:hAnsi="宋体" w:cs="宋体"/>
                <w:color w:val="000000" w:themeColor="text1"/>
                <w:szCs w:val="18"/>
                <w:highlight w:val="none"/>
              </w:rPr>
              <w:t>服务质量保证较不全面、服务承诺标准较差的得</w:t>
            </w:r>
            <w:r>
              <w:rPr>
                <w:rFonts w:hint="eastAsia" w:ascii="宋体" w:hAnsi="宋体" w:cs="宋体"/>
                <w:color w:val="000000" w:themeColor="text1"/>
                <w:szCs w:val="18"/>
                <w:highlight w:val="none"/>
                <w:lang w:val="en-US" w:eastAsia="zh-CN"/>
              </w:rPr>
              <w:t>3</w:t>
            </w:r>
            <w:r>
              <w:rPr>
                <w:rFonts w:hint="eastAsia" w:ascii="宋体" w:hAnsi="宋体" w:cs="宋体"/>
                <w:color w:val="000000" w:themeColor="text1"/>
                <w:szCs w:val="18"/>
                <w:highlight w:val="none"/>
              </w:rPr>
              <w:t>分</w:t>
            </w:r>
            <w:r>
              <w:rPr>
                <w:rFonts w:hint="eastAsia" w:ascii="宋体" w:hAnsi="宋体" w:cs="宋体"/>
                <w:color w:val="000000" w:themeColor="text1"/>
                <w:szCs w:val="18"/>
                <w:highlight w:val="none"/>
                <w:lang w:eastAsia="zh-CN"/>
              </w:rPr>
              <w:t>；</w:t>
            </w:r>
          </w:p>
          <w:p>
            <w:pPr>
              <w:keepNext w:val="0"/>
              <w:keepLines w:val="0"/>
              <w:pageBreakBefore w:val="0"/>
              <w:widowControl/>
              <w:kinsoku/>
              <w:wordWrap/>
              <w:overflowPunct/>
              <w:topLinePunct w:val="0"/>
              <w:autoSpaceDE/>
              <w:autoSpaceDN/>
              <w:bidi w:val="0"/>
              <w:snapToGrid/>
              <w:spacing w:line="320" w:lineRule="exact"/>
              <w:textAlignment w:val="auto"/>
              <w:rPr>
                <w:color w:val="000000" w:themeColor="text1"/>
                <w:highlight w:val="none"/>
              </w:rPr>
            </w:pPr>
            <w:r>
              <w:rPr>
                <w:rFonts w:hint="eastAsia" w:ascii="宋体" w:hAnsi="宋体" w:cs="宋体"/>
                <w:color w:val="000000" w:themeColor="text1"/>
                <w:szCs w:val="18"/>
                <w:highlight w:val="none"/>
                <w:lang w:val="en-US" w:eastAsia="zh-CN"/>
              </w:rPr>
              <w:t>不提供不得分</w:t>
            </w:r>
            <w:r>
              <w:rPr>
                <w:rFonts w:hint="eastAsia" w:ascii="宋体" w:hAnsi="宋体" w:cs="宋体"/>
                <w:color w:val="000000" w:themeColor="text1"/>
                <w:szCs w:val="18"/>
                <w:highlight w:val="none"/>
              </w:rPr>
              <w:t>。</w:t>
            </w:r>
          </w:p>
        </w:tc>
      </w:tr>
      <w:tr>
        <w:tblPrEx>
          <w:tblCellMar>
            <w:top w:w="0" w:type="dxa"/>
            <w:left w:w="0" w:type="dxa"/>
            <w:bottom w:w="0" w:type="dxa"/>
            <w:right w:w="0" w:type="dxa"/>
          </w:tblCellMar>
        </w:tblPrEx>
        <w:trPr>
          <w:cantSplit/>
          <w:trHeight w:val="929" w:hRule="atLeas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4</w:t>
            </w:r>
          </w:p>
        </w:tc>
        <w:tc>
          <w:tcPr>
            <w:tcW w:w="178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20" w:lineRule="exact"/>
              <w:jc w:val="center"/>
              <w:textAlignment w:val="auto"/>
              <w:rPr>
                <w:rFonts w:hint="eastAsia" w:ascii="宋体" w:hAnsi="宋体" w:eastAsia="宋体" w:cs="宋体"/>
                <w:color w:val="000000" w:themeColor="text1"/>
                <w:kern w:val="0"/>
                <w:sz w:val="21"/>
                <w:szCs w:val="18"/>
                <w:highlight w:val="none"/>
                <w:lang w:val="en-US" w:eastAsia="zh-CN" w:bidi="ar-SA"/>
              </w:rPr>
            </w:pPr>
            <w:r>
              <w:rPr>
                <w:rFonts w:hint="eastAsia" w:ascii="宋体" w:hAnsi="宋体" w:cs="宋体"/>
                <w:color w:val="000000" w:themeColor="text1"/>
                <w:kern w:val="0"/>
                <w:szCs w:val="18"/>
                <w:highlight w:val="none"/>
              </w:rPr>
              <w:t>厂家技术支持</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rFonts w:hint="eastAsia"/>
                <w:color w:val="000000" w:themeColor="text1"/>
                <w:highlight w:val="none"/>
                <w:lang w:val="en-US" w:eastAsia="zh-CN"/>
              </w:rPr>
              <w:t>2</w:t>
            </w:r>
            <w:r>
              <w:rPr>
                <w:color w:val="000000" w:themeColor="text1"/>
                <w:highlight w:val="none"/>
              </w:rPr>
              <w:t>分</w:t>
            </w:r>
          </w:p>
        </w:tc>
        <w:tc>
          <w:tcPr>
            <w:tcW w:w="60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napToGrid/>
              <w:spacing w:line="320" w:lineRule="exact"/>
              <w:textAlignment w:val="auto"/>
              <w:rPr>
                <w:rFonts w:hint="eastAsia" w:eastAsia="宋体"/>
                <w:color w:val="000000" w:themeColor="text1"/>
                <w:highlight w:val="none"/>
                <w:lang w:eastAsia="zh-CN"/>
              </w:rPr>
            </w:pPr>
            <w:r>
              <w:rPr>
                <w:rFonts w:hint="eastAsia" w:ascii="宋体" w:hAnsi="宋体" w:cs="宋体"/>
                <w:color w:val="000000" w:themeColor="text1"/>
                <w:szCs w:val="18"/>
                <w:highlight w:val="none"/>
              </w:rPr>
              <w:t>投标人所投产品能够提供厂家授权书以及售后服务承诺书得</w:t>
            </w:r>
            <w:r>
              <w:rPr>
                <w:rFonts w:ascii="宋体" w:hAnsi="宋体" w:cs="宋体"/>
                <w:color w:val="000000" w:themeColor="text1"/>
                <w:szCs w:val="18"/>
                <w:highlight w:val="none"/>
              </w:rPr>
              <w:t>2</w:t>
            </w:r>
            <w:r>
              <w:rPr>
                <w:rFonts w:hint="eastAsia" w:ascii="宋体" w:hAnsi="宋体" w:cs="宋体"/>
                <w:color w:val="000000" w:themeColor="text1"/>
                <w:szCs w:val="18"/>
                <w:highlight w:val="none"/>
              </w:rPr>
              <w:t>分</w:t>
            </w:r>
            <w:r>
              <w:rPr>
                <w:rFonts w:hint="eastAsia" w:ascii="宋体" w:hAnsi="宋体" w:cs="宋体"/>
                <w:color w:val="000000" w:themeColor="text1"/>
                <w:szCs w:val="18"/>
                <w:highlight w:val="none"/>
                <w:lang w:eastAsia="zh-CN"/>
              </w:rPr>
              <w:t>。</w:t>
            </w:r>
          </w:p>
        </w:tc>
      </w:tr>
      <w:tr>
        <w:tblPrEx>
          <w:tblCellMar>
            <w:top w:w="0" w:type="dxa"/>
            <w:left w:w="0" w:type="dxa"/>
            <w:bottom w:w="0" w:type="dxa"/>
            <w:right w:w="0" w:type="dxa"/>
          </w:tblCellMar>
        </w:tblPrEx>
        <w:trPr>
          <w:cantSplit/>
          <w:trHeight w:val="536" w:hRule="atLeast"/>
        </w:trPr>
        <w:tc>
          <w:tcPr>
            <w:tcW w:w="26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color w:val="000000" w:themeColor="text1"/>
                <w:highlight w:val="none"/>
              </w:rPr>
              <w:t>合计</w:t>
            </w:r>
          </w:p>
        </w:tc>
        <w:tc>
          <w:tcPr>
            <w:tcW w:w="9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jc w:val="center"/>
              <w:textAlignment w:val="auto"/>
              <w:rPr>
                <w:color w:val="000000" w:themeColor="text1"/>
                <w:highlight w:val="none"/>
              </w:rPr>
            </w:pPr>
            <w:r>
              <w:rPr>
                <w:rFonts w:hint="eastAsia"/>
                <w:color w:val="000000" w:themeColor="text1"/>
                <w:highlight w:val="none"/>
                <w:lang w:val="en-US" w:eastAsia="zh-CN"/>
              </w:rPr>
              <w:t>52</w:t>
            </w:r>
            <w:r>
              <w:rPr>
                <w:color w:val="000000" w:themeColor="text1"/>
                <w:highlight w:val="none"/>
              </w:rPr>
              <w:t>分</w:t>
            </w:r>
          </w:p>
        </w:tc>
        <w:tc>
          <w:tcPr>
            <w:tcW w:w="60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exact"/>
              <w:textAlignment w:val="auto"/>
              <w:rPr>
                <w:color w:val="000000" w:themeColor="text1"/>
                <w:highlight w:val="none"/>
              </w:rPr>
            </w:pPr>
            <w:r>
              <w:rPr>
                <w:color w:val="000000" w:themeColor="text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662" w:type="dxa"/>
        <w:jc w:val="center"/>
        <w:tblLayout w:type="fixed"/>
        <w:tblCellMar>
          <w:top w:w="0" w:type="dxa"/>
          <w:left w:w="0" w:type="dxa"/>
          <w:bottom w:w="0" w:type="dxa"/>
          <w:right w:w="0" w:type="dxa"/>
        </w:tblCellMar>
      </w:tblPr>
      <w:tblGrid>
        <w:gridCol w:w="870"/>
        <w:gridCol w:w="1776"/>
        <w:gridCol w:w="994"/>
        <w:gridCol w:w="6022"/>
      </w:tblGrid>
      <w:tr>
        <w:tblPrEx>
          <w:tblCellMar>
            <w:top w:w="0" w:type="dxa"/>
            <w:left w:w="0" w:type="dxa"/>
            <w:bottom w:w="0" w:type="dxa"/>
            <w:right w:w="0" w:type="dxa"/>
          </w:tblCellMar>
        </w:tblPrEx>
        <w:trPr>
          <w:cantSplit/>
          <w:trHeight w:val="403"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color w:val="000000" w:themeColor="text1"/>
                <w:highlight w:val="none"/>
              </w:rPr>
              <w:t>序号</w:t>
            </w:r>
          </w:p>
        </w:tc>
        <w:tc>
          <w:tcPr>
            <w:tcW w:w="17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color w:val="000000" w:themeColor="text1"/>
                <w:highlight w:val="none"/>
              </w:rPr>
              <w:t>评审内容</w:t>
            </w:r>
          </w:p>
        </w:tc>
        <w:tc>
          <w:tcPr>
            <w:tcW w:w="9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color w:val="000000" w:themeColor="text1"/>
                <w:highlight w:val="none"/>
              </w:rPr>
              <w:t>分值</w:t>
            </w:r>
          </w:p>
        </w:tc>
        <w:tc>
          <w:tcPr>
            <w:tcW w:w="60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color w:val="000000" w:themeColor="text1"/>
                <w:highlight w:val="none"/>
              </w:rPr>
              <w:t>评审标准</w:t>
            </w:r>
          </w:p>
        </w:tc>
      </w:tr>
      <w:tr>
        <w:tblPrEx>
          <w:tblCellMar>
            <w:top w:w="0" w:type="dxa"/>
            <w:left w:w="0" w:type="dxa"/>
            <w:bottom w:w="0" w:type="dxa"/>
            <w:right w:w="0" w:type="dxa"/>
          </w:tblCellMar>
        </w:tblPrEx>
        <w:trPr>
          <w:cantSplit/>
          <w:trHeight w:val="1666"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rFonts w:hint="eastAsia"/>
                <w:color w:val="000000" w:themeColor="text1"/>
                <w:highlight w:val="none"/>
              </w:rPr>
              <w:t>1</w:t>
            </w:r>
          </w:p>
        </w:tc>
        <w:tc>
          <w:tcPr>
            <w:tcW w:w="17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spacing w:line="320" w:lineRule="atLeast"/>
              <w:jc w:val="center"/>
              <w:textAlignment w:val="auto"/>
              <w:rPr>
                <w:rFonts w:hint="eastAsia" w:ascii="宋体" w:hAnsi="宋体" w:eastAsia="宋体" w:cs="宋体"/>
                <w:bCs/>
                <w:color w:val="000000" w:themeColor="text1"/>
                <w:kern w:val="2"/>
                <w:sz w:val="21"/>
                <w:szCs w:val="18"/>
                <w:highlight w:val="none"/>
                <w:lang w:val="en-US" w:eastAsia="zh-CN" w:bidi="ar-SA"/>
              </w:rPr>
            </w:pPr>
            <w:r>
              <w:rPr>
                <w:rFonts w:hint="eastAsia" w:ascii="宋体" w:hAnsi="宋体" w:cs="宋体"/>
                <w:bCs/>
                <w:color w:val="000000" w:themeColor="text1"/>
                <w:szCs w:val="18"/>
                <w:highlight w:val="none"/>
              </w:rPr>
              <w:t>投标人资质情况</w:t>
            </w:r>
          </w:p>
        </w:tc>
        <w:tc>
          <w:tcPr>
            <w:tcW w:w="994"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rFonts w:hint="eastAsia"/>
                <w:color w:val="000000" w:themeColor="text1"/>
                <w:highlight w:val="none"/>
                <w:lang w:val="en-US" w:eastAsia="zh-CN"/>
              </w:rPr>
              <w:t>9</w:t>
            </w:r>
            <w:r>
              <w:rPr>
                <w:rFonts w:hint="eastAsia"/>
                <w:color w:val="000000" w:themeColor="text1"/>
                <w:highlight w:val="none"/>
              </w:rPr>
              <w:t>分</w:t>
            </w:r>
          </w:p>
        </w:tc>
        <w:tc>
          <w:tcPr>
            <w:tcW w:w="6022"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spacing w:line="320" w:lineRule="atLeast"/>
              <w:textAlignment w:val="auto"/>
              <w:rPr>
                <w:rFonts w:hint="eastAsia" w:ascii="宋体" w:hAnsi="宋体" w:cs="宋体"/>
                <w:bCs/>
                <w:color w:val="000000" w:themeColor="text1"/>
                <w:szCs w:val="18"/>
                <w:highlight w:val="none"/>
              </w:rPr>
            </w:pPr>
            <w:r>
              <w:rPr>
                <w:rFonts w:hint="eastAsia" w:ascii="宋体" w:hAnsi="宋体" w:cs="宋体"/>
                <w:bCs/>
                <w:color w:val="000000" w:themeColor="text1"/>
                <w:szCs w:val="18"/>
                <w:highlight w:val="none"/>
              </w:rPr>
              <w:t>1</w:t>
            </w:r>
            <w:r>
              <w:rPr>
                <w:rFonts w:hint="eastAsia" w:ascii="宋体" w:hAnsi="宋体" w:cs="宋体"/>
                <w:bCs/>
                <w:color w:val="000000" w:themeColor="text1"/>
                <w:szCs w:val="18"/>
                <w:highlight w:val="none"/>
                <w:lang w:eastAsia="zh-CN"/>
              </w:rPr>
              <w:t>.</w:t>
            </w:r>
            <w:r>
              <w:rPr>
                <w:rFonts w:hint="eastAsia" w:ascii="宋体" w:hAnsi="宋体" w:cs="宋体"/>
                <w:bCs/>
                <w:color w:val="000000" w:themeColor="text1"/>
                <w:szCs w:val="18"/>
                <w:highlight w:val="none"/>
              </w:rPr>
              <w:t>投标人具有有效期内的辐射安全许可证书得3分；</w:t>
            </w:r>
          </w:p>
          <w:p>
            <w:pPr>
              <w:keepNext w:val="0"/>
              <w:keepLines w:val="0"/>
              <w:pageBreakBefore w:val="0"/>
              <w:kinsoku/>
              <w:wordWrap/>
              <w:overflowPunct/>
              <w:topLinePunct w:val="0"/>
              <w:autoSpaceDE/>
              <w:autoSpaceDN/>
              <w:bidi w:val="0"/>
              <w:adjustRightInd w:val="0"/>
              <w:snapToGrid/>
              <w:spacing w:line="320" w:lineRule="atLeast"/>
              <w:textAlignment w:val="auto"/>
              <w:rPr>
                <w:rFonts w:hint="eastAsia" w:ascii="宋体" w:hAnsi="宋体" w:eastAsia="宋体" w:cs="宋体"/>
                <w:bCs/>
                <w:color w:val="000000" w:themeColor="text1"/>
                <w:szCs w:val="18"/>
                <w:highlight w:val="none"/>
                <w:lang w:eastAsia="zh-CN"/>
              </w:rPr>
            </w:pPr>
            <w:r>
              <w:rPr>
                <w:rFonts w:hint="eastAsia" w:ascii="宋体" w:hAnsi="宋体" w:cs="宋体"/>
                <w:bCs/>
                <w:color w:val="000000" w:themeColor="text1"/>
                <w:szCs w:val="18"/>
                <w:highlight w:val="none"/>
              </w:rPr>
              <w:t>2</w:t>
            </w:r>
            <w:r>
              <w:rPr>
                <w:rFonts w:hint="eastAsia" w:ascii="宋体" w:hAnsi="宋体" w:cs="宋体"/>
                <w:bCs/>
                <w:color w:val="000000" w:themeColor="text1"/>
                <w:szCs w:val="18"/>
                <w:highlight w:val="none"/>
                <w:lang w:eastAsia="zh-CN"/>
              </w:rPr>
              <w:t>.</w:t>
            </w:r>
            <w:r>
              <w:rPr>
                <w:rFonts w:hint="eastAsia" w:ascii="宋体" w:hAnsi="宋体" w:cs="宋体"/>
                <w:bCs/>
                <w:color w:val="000000" w:themeColor="text1"/>
                <w:szCs w:val="18"/>
                <w:highlight w:val="none"/>
              </w:rPr>
              <w:t>投标人提供有效期内的ISO9001 CNAS认证证书，ISO14001CNAS环境管理体系认证证书，职业健康安全管理体系认证证书CNAS</w:t>
            </w:r>
            <w:r>
              <w:rPr>
                <w:rFonts w:ascii="宋体" w:hAnsi="宋体" w:cs="宋体"/>
                <w:bCs/>
                <w:color w:val="000000" w:themeColor="text1"/>
                <w:szCs w:val="18"/>
                <w:highlight w:val="none"/>
              </w:rPr>
              <w:t xml:space="preserve"> </w:t>
            </w:r>
            <w:r>
              <w:rPr>
                <w:rFonts w:hint="eastAsia" w:ascii="宋体" w:hAnsi="宋体" w:cs="宋体"/>
                <w:bCs/>
                <w:color w:val="000000" w:themeColor="text1"/>
                <w:szCs w:val="18"/>
                <w:highlight w:val="none"/>
              </w:rPr>
              <w:t>得3分</w:t>
            </w:r>
            <w:r>
              <w:rPr>
                <w:rFonts w:hint="eastAsia" w:ascii="宋体" w:hAnsi="宋体" w:cs="宋体"/>
                <w:bCs/>
                <w:color w:val="000000" w:themeColor="text1"/>
                <w:szCs w:val="18"/>
                <w:highlight w:val="none"/>
                <w:lang w:eastAsia="zh-CN"/>
              </w:rPr>
              <w:t>；</w:t>
            </w:r>
          </w:p>
          <w:p>
            <w:pPr>
              <w:keepNext w:val="0"/>
              <w:keepLines w:val="0"/>
              <w:pageBreakBefore w:val="0"/>
              <w:kinsoku/>
              <w:wordWrap/>
              <w:overflowPunct/>
              <w:topLinePunct w:val="0"/>
              <w:autoSpaceDE/>
              <w:autoSpaceDN/>
              <w:bidi w:val="0"/>
              <w:adjustRightInd w:val="0"/>
              <w:snapToGrid/>
              <w:spacing w:line="320" w:lineRule="atLeast"/>
              <w:textAlignment w:val="auto"/>
              <w:rPr>
                <w:rFonts w:ascii="宋体" w:hAnsi="宋体" w:cs="宋体"/>
                <w:bCs/>
                <w:color w:val="000000" w:themeColor="text1"/>
                <w:szCs w:val="18"/>
                <w:highlight w:val="none"/>
              </w:rPr>
            </w:pPr>
            <w:r>
              <w:rPr>
                <w:rFonts w:hint="eastAsia" w:ascii="宋体" w:hAnsi="宋体" w:cs="宋体"/>
                <w:bCs/>
                <w:color w:val="000000" w:themeColor="text1"/>
                <w:szCs w:val="18"/>
                <w:highlight w:val="none"/>
              </w:rPr>
              <w:t>3</w:t>
            </w:r>
            <w:r>
              <w:rPr>
                <w:rFonts w:ascii="宋体" w:hAnsi="宋体" w:cs="宋体"/>
                <w:bCs/>
                <w:color w:val="000000" w:themeColor="text1"/>
                <w:szCs w:val="18"/>
                <w:highlight w:val="none"/>
              </w:rPr>
              <w:t>.</w:t>
            </w:r>
            <w:r>
              <w:rPr>
                <w:rFonts w:hint="eastAsia" w:ascii="宋体" w:hAnsi="宋体" w:cs="宋体"/>
                <w:bCs/>
                <w:color w:val="000000" w:themeColor="text1"/>
                <w:szCs w:val="18"/>
                <w:highlight w:val="none"/>
              </w:rPr>
              <w:t>投标人近两年连续获得守合同重信用企业证书，得3分。</w:t>
            </w:r>
          </w:p>
          <w:p>
            <w:pPr>
              <w:keepNext w:val="0"/>
              <w:keepLines w:val="0"/>
              <w:pageBreakBefore w:val="0"/>
              <w:kinsoku/>
              <w:wordWrap/>
              <w:overflowPunct/>
              <w:topLinePunct w:val="0"/>
              <w:autoSpaceDE/>
              <w:autoSpaceDN/>
              <w:bidi w:val="0"/>
              <w:adjustRightInd w:val="0"/>
              <w:snapToGrid/>
              <w:spacing w:line="320" w:lineRule="atLeast"/>
              <w:textAlignment w:val="auto"/>
              <w:rPr>
                <w:rFonts w:hint="eastAsia" w:eastAsia="宋体"/>
                <w:color w:val="000000" w:themeColor="text1"/>
                <w:highlight w:val="none"/>
                <w:lang w:eastAsia="zh-CN"/>
              </w:rPr>
            </w:pPr>
            <w:r>
              <w:rPr>
                <w:rFonts w:hint="eastAsia" w:ascii="宋体" w:hAnsi="宋体" w:cs="宋体"/>
                <w:bCs/>
                <w:color w:val="000000" w:themeColor="text1"/>
                <w:szCs w:val="18"/>
                <w:highlight w:val="none"/>
                <w:lang w:val="en-US" w:eastAsia="zh-CN"/>
              </w:rPr>
              <w:t>注：提供有效证书复印件并加盖公章，</w:t>
            </w:r>
            <w:r>
              <w:rPr>
                <w:rFonts w:hint="eastAsia" w:ascii="宋体" w:hAnsi="宋体" w:cs="宋体"/>
                <w:bCs/>
                <w:color w:val="000000" w:themeColor="text1"/>
                <w:szCs w:val="18"/>
                <w:highlight w:val="none"/>
              </w:rPr>
              <w:t>不提供不得分</w:t>
            </w:r>
            <w:r>
              <w:rPr>
                <w:rFonts w:hint="eastAsia" w:ascii="宋体" w:hAnsi="宋体" w:cs="宋体"/>
                <w:bCs/>
                <w:color w:val="000000" w:themeColor="text1"/>
                <w:szCs w:val="18"/>
                <w:highlight w:val="none"/>
                <w:lang w:eastAsia="zh-CN"/>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rFonts w:hint="eastAsia"/>
                <w:color w:val="000000" w:themeColor="text1"/>
                <w:highlight w:val="none"/>
              </w:rPr>
              <w:t>2</w:t>
            </w:r>
          </w:p>
        </w:tc>
        <w:tc>
          <w:tcPr>
            <w:tcW w:w="17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spacing w:line="320" w:lineRule="atLeast"/>
              <w:jc w:val="center"/>
              <w:textAlignment w:val="auto"/>
              <w:rPr>
                <w:rFonts w:hint="eastAsia" w:ascii="宋体" w:hAnsi="宋体" w:eastAsia="宋体" w:cs="宋体"/>
                <w:bCs/>
                <w:color w:val="000000" w:themeColor="text1"/>
                <w:kern w:val="2"/>
                <w:sz w:val="21"/>
                <w:szCs w:val="18"/>
                <w:highlight w:val="none"/>
                <w:lang w:val="en-US" w:eastAsia="zh-CN" w:bidi="ar-SA"/>
              </w:rPr>
            </w:pPr>
            <w:r>
              <w:rPr>
                <w:rFonts w:hint="eastAsia" w:ascii="宋体" w:hAnsi="宋体" w:cs="宋体"/>
                <w:bCs/>
                <w:color w:val="000000" w:themeColor="text1"/>
                <w:szCs w:val="18"/>
                <w:highlight w:val="none"/>
              </w:rPr>
              <w:t>投标人业绩</w:t>
            </w:r>
          </w:p>
        </w:tc>
        <w:tc>
          <w:tcPr>
            <w:tcW w:w="9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rFonts w:hint="eastAsia"/>
                <w:color w:val="000000" w:themeColor="text1"/>
                <w:highlight w:val="none"/>
                <w:lang w:val="en-US" w:eastAsia="zh-CN"/>
              </w:rPr>
              <w:t>9</w:t>
            </w:r>
            <w:r>
              <w:rPr>
                <w:rFonts w:hint="eastAsia"/>
                <w:color w:val="000000" w:themeColor="text1"/>
                <w:highlight w:val="none"/>
              </w:rPr>
              <w:t>分</w:t>
            </w:r>
          </w:p>
        </w:tc>
        <w:tc>
          <w:tcPr>
            <w:tcW w:w="60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spacing w:line="320" w:lineRule="atLeast"/>
              <w:jc w:val="left"/>
              <w:textAlignment w:val="auto"/>
              <w:rPr>
                <w:rFonts w:hint="eastAsia" w:ascii="宋体" w:hAnsi="宋体" w:cs="宋体"/>
                <w:bCs/>
                <w:color w:val="000000" w:themeColor="text1"/>
                <w:szCs w:val="18"/>
                <w:highlight w:val="none"/>
                <w:lang w:bidi="zh-CN"/>
              </w:rPr>
            </w:pPr>
            <w:r>
              <w:rPr>
                <w:rFonts w:hint="eastAsia" w:ascii="宋体" w:hAnsi="宋体" w:cs="宋体"/>
                <w:bCs/>
                <w:color w:val="000000" w:themeColor="text1"/>
                <w:szCs w:val="18"/>
                <w:highlight w:val="none"/>
              </w:rPr>
              <w:t>投标人提供辐射类仪器相关业绩证明，</w:t>
            </w:r>
            <w:r>
              <w:rPr>
                <w:rFonts w:hint="eastAsia" w:ascii="宋体" w:hAnsi="宋体" w:cs="宋体"/>
                <w:bCs/>
                <w:color w:val="000000" w:themeColor="text1"/>
                <w:szCs w:val="18"/>
                <w:highlight w:val="none"/>
                <w:lang w:bidi="zh-CN"/>
              </w:rPr>
              <w:t>每提供一份合同得1</w:t>
            </w:r>
            <w:r>
              <w:rPr>
                <w:rFonts w:ascii="宋体" w:hAnsi="宋体" w:cs="宋体"/>
                <w:bCs/>
                <w:color w:val="000000" w:themeColor="text1"/>
                <w:szCs w:val="18"/>
                <w:highlight w:val="none"/>
                <w:lang w:bidi="zh-CN"/>
              </w:rPr>
              <w:t>.5</w:t>
            </w:r>
            <w:r>
              <w:rPr>
                <w:rFonts w:hint="eastAsia" w:ascii="宋体" w:hAnsi="宋体" w:cs="宋体"/>
                <w:bCs/>
                <w:color w:val="000000" w:themeColor="text1"/>
                <w:szCs w:val="18"/>
                <w:highlight w:val="none"/>
                <w:lang w:bidi="zh-CN"/>
              </w:rPr>
              <w:t>分，最高得9分。</w:t>
            </w:r>
          </w:p>
          <w:p>
            <w:pPr>
              <w:keepNext w:val="0"/>
              <w:keepLines w:val="0"/>
              <w:pageBreakBefore w:val="0"/>
              <w:kinsoku/>
              <w:wordWrap/>
              <w:overflowPunct/>
              <w:topLinePunct w:val="0"/>
              <w:autoSpaceDE/>
              <w:autoSpaceDN/>
              <w:bidi w:val="0"/>
              <w:adjustRightInd w:val="0"/>
              <w:snapToGrid/>
              <w:spacing w:line="320" w:lineRule="atLeast"/>
              <w:textAlignment w:val="auto"/>
              <w:rPr>
                <w:color w:val="000000" w:themeColor="text1"/>
                <w:highlight w:val="none"/>
              </w:rPr>
            </w:pPr>
            <w:r>
              <w:rPr>
                <w:rFonts w:hint="eastAsia" w:ascii="宋体" w:hAnsi="宋体" w:cs="宋体"/>
                <w:bCs/>
                <w:color w:val="000000" w:themeColor="text1"/>
                <w:szCs w:val="18"/>
                <w:highlight w:val="none"/>
                <w:lang w:bidi="zh-CN"/>
              </w:rPr>
              <w:t>注：需</w:t>
            </w:r>
            <w:r>
              <w:rPr>
                <w:rFonts w:hint="eastAsia" w:ascii="宋体" w:hAnsi="宋体" w:cs="宋体"/>
                <w:bCs/>
                <w:color w:val="000000" w:themeColor="text1"/>
                <w:szCs w:val="18"/>
                <w:highlight w:val="none"/>
              </w:rPr>
              <w:t>提供项目中标通知书和合同的复印件</w:t>
            </w:r>
            <w:r>
              <w:rPr>
                <w:rFonts w:hint="eastAsia" w:ascii="宋体" w:hAnsi="宋体" w:cs="宋体"/>
                <w:bCs/>
                <w:color w:val="000000" w:themeColor="text1"/>
                <w:szCs w:val="18"/>
                <w:highlight w:val="none"/>
                <w:lang w:bidi="zh-CN"/>
              </w:rPr>
              <w:t>作为证明材料，不提供不得分。</w:t>
            </w:r>
          </w:p>
        </w:tc>
      </w:tr>
      <w:tr>
        <w:tblPrEx>
          <w:tblCellMar>
            <w:top w:w="0" w:type="dxa"/>
            <w:left w:w="0" w:type="dxa"/>
            <w:bottom w:w="0" w:type="dxa"/>
            <w:right w:w="0" w:type="dxa"/>
          </w:tblCellMar>
        </w:tblPrEx>
        <w:trPr>
          <w:cantSplit/>
          <w:trHeight w:val="479" w:hRule="atLeast"/>
          <w:jc w:val="center"/>
        </w:trPr>
        <w:tc>
          <w:tcPr>
            <w:tcW w:w="264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color w:val="000000" w:themeColor="text1"/>
                <w:highlight w:val="none"/>
              </w:rPr>
              <w:t>合计</w:t>
            </w:r>
          </w:p>
        </w:tc>
        <w:tc>
          <w:tcPr>
            <w:tcW w:w="99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r>
              <w:rPr>
                <w:rFonts w:hint="eastAsia"/>
                <w:color w:val="000000" w:themeColor="text1"/>
                <w:highlight w:val="none"/>
                <w:lang w:val="en-US" w:eastAsia="zh-CN"/>
              </w:rPr>
              <w:t>18</w:t>
            </w:r>
            <w:r>
              <w:rPr>
                <w:color w:val="000000" w:themeColor="text1"/>
                <w:highlight w:val="none"/>
              </w:rPr>
              <w:t>分</w:t>
            </w:r>
          </w:p>
        </w:tc>
        <w:tc>
          <w:tcPr>
            <w:tcW w:w="602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napToGrid/>
              <w:spacing w:line="320" w:lineRule="atLeast"/>
              <w:jc w:val="center"/>
              <w:textAlignment w:val="auto"/>
              <w:rPr>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widowControl/>
        <w:tabs>
          <w:tab w:val="left" w:pos="753"/>
        </w:tabs>
        <w:adjustRightInd w:val="0"/>
        <w:snapToGrid w:val="0"/>
        <w:spacing w:line="360" w:lineRule="auto"/>
        <w:ind w:left="753" w:hanging="753"/>
        <w:rPr>
          <w:rFonts w:ascii="宋体" w:hAnsi="宋体" w:cs="Arial"/>
          <w:color w:val="000000" w:themeColor="text1"/>
          <w:szCs w:val="21"/>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rPr>
      </w:pPr>
      <w:bookmarkStart w:id="1579" w:name="_Hlt21939000"/>
      <w:bookmarkEnd w:id="1579"/>
      <w:bookmarkStart w:id="1580" w:name="_Toc337632367"/>
      <w:bookmarkStart w:id="1581" w:name="_Toc330459994"/>
      <w:bookmarkStart w:id="1582" w:name="_Toc374454610"/>
      <w:bookmarkStart w:id="1583" w:name="_Toc339362309"/>
      <w:bookmarkStart w:id="1584" w:name="_Toc350438758"/>
      <w:bookmarkStart w:id="1585" w:name="_Toc333935696"/>
      <w:bookmarkStart w:id="1586" w:name="_Toc340672878"/>
      <w:bookmarkStart w:id="1587" w:name="_Toc341348347"/>
      <w:bookmarkStart w:id="1588" w:name="_Toc339020104"/>
      <w:bookmarkStart w:id="1589" w:name="_Toc336681589"/>
      <w:bookmarkStart w:id="1590" w:name="_Toc336681944"/>
      <w:bookmarkStart w:id="1591" w:name="_Toc345513910"/>
      <w:bookmarkStart w:id="1592" w:name="_Toc339020242"/>
      <w:bookmarkStart w:id="1593" w:name="_Toc333237797"/>
      <w:bookmarkStart w:id="1594" w:name="_Toc342060383"/>
      <w:bookmarkStart w:id="1595" w:name="_Toc339020024"/>
      <w:bookmarkStart w:id="1596" w:name="_Toc349143598"/>
      <w:bookmarkStart w:id="1597" w:name="_Toc349127635"/>
      <w:bookmarkStart w:id="1598" w:name="_Toc331684047"/>
      <w:bookmarkStart w:id="1599" w:name="_Toc366072538"/>
      <w:bookmarkStart w:id="1600" w:name="_Toc332206717"/>
      <w:bookmarkStart w:id="1601" w:name="_Toc365967081"/>
      <w:bookmarkStart w:id="1602" w:name="_Toc333238642"/>
      <w:bookmarkStart w:id="1603" w:name="_Toc340677079"/>
      <w:bookmarkStart w:id="1604" w:name="_Toc340507451"/>
      <w:bookmarkStart w:id="1605" w:name="_Toc339019898"/>
      <w:bookmarkStart w:id="1606" w:name="_Toc331512907"/>
      <w:bookmarkStart w:id="1607" w:name="_Toc333935355"/>
      <w:bookmarkStart w:id="1608" w:name="_Toc365985187"/>
      <w:bookmarkStart w:id="1609" w:name="_Toc350756459"/>
      <w:bookmarkStart w:id="1610" w:name="_Toc332270355"/>
      <w:bookmarkStart w:id="1611" w:name="_Toc333237686"/>
      <w:bookmarkStart w:id="1612" w:name="_Toc339441096"/>
      <w:bookmarkStart w:id="1613" w:name="_Toc342296769"/>
      <w:bookmarkStart w:id="1614" w:name="_Toc108"/>
      <w:r>
        <w:rPr>
          <w:rFonts w:hint="eastAsia"/>
          <w:color w:val="000000" w:themeColor="text1"/>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rPr>
        <w:t>采购项目合同（参考范本）</w:t>
      </w:r>
      <w:bookmarkEnd w:id="1614"/>
    </w:p>
    <w:p>
      <w:pPr>
        <w:rPr>
          <w:bCs/>
          <w:color w:val="000000" w:themeColor="text1"/>
        </w:rPr>
      </w:pPr>
    </w:p>
    <w:p>
      <w:pPr>
        <w:jc w:val="center"/>
        <w:rPr>
          <w:rFonts w:hint="eastAsia" w:ascii="宋体" w:hAnsi="宋体"/>
          <w:b/>
          <w:sz w:val="30"/>
          <w:szCs w:val="30"/>
        </w:rPr>
      </w:pPr>
    </w:p>
    <w:p>
      <w:pPr>
        <w:jc w:val="center"/>
        <w:rPr>
          <w:rFonts w:hint="eastAsia" w:ascii="宋体" w:hAnsi="宋体"/>
          <w:b/>
          <w:sz w:val="36"/>
          <w:szCs w:val="36"/>
        </w:rPr>
      </w:pPr>
    </w:p>
    <w:p>
      <w:pPr>
        <w:pStyle w:val="55"/>
        <w:rPr>
          <w:rFonts w:hint="eastAsia" w:ascii="宋体" w:hAnsi="宋体"/>
          <w:b/>
          <w:sz w:val="36"/>
          <w:szCs w:val="36"/>
        </w:rPr>
      </w:pPr>
    </w:p>
    <w:p>
      <w:pPr>
        <w:pStyle w:val="55"/>
        <w:rPr>
          <w:rFonts w:hint="eastAsia" w:ascii="宋体" w:hAnsi="宋体"/>
          <w:b/>
          <w:sz w:val="36"/>
          <w:szCs w:val="36"/>
        </w:rPr>
      </w:pPr>
    </w:p>
    <w:p>
      <w:pPr>
        <w:pStyle w:val="55"/>
        <w:rPr>
          <w:rFonts w:hint="eastAsia" w:ascii="宋体" w:hAnsi="宋体"/>
          <w:b/>
          <w:sz w:val="36"/>
          <w:szCs w:val="36"/>
        </w:rPr>
      </w:pPr>
    </w:p>
    <w:p>
      <w:pPr>
        <w:pStyle w:val="55"/>
        <w:rPr>
          <w:rFonts w:hint="eastAsia" w:ascii="宋体" w:hAnsi="宋体"/>
          <w:b/>
          <w:sz w:val="36"/>
          <w:szCs w:val="36"/>
        </w:rPr>
      </w:pPr>
    </w:p>
    <w:p>
      <w:pPr>
        <w:jc w:val="center"/>
        <w:rPr>
          <w:rFonts w:hint="eastAsia" w:ascii="宋体" w:hAnsi="宋体"/>
          <w:b/>
          <w:sz w:val="72"/>
          <w:szCs w:val="72"/>
        </w:rPr>
      </w:pPr>
      <w:r>
        <w:rPr>
          <w:rFonts w:hint="eastAsia" w:ascii="宋体" w:hAnsi="宋体"/>
          <w:b/>
          <w:sz w:val="72"/>
          <w:szCs w:val="72"/>
        </w:rPr>
        <w:t>合 同 书</w:t>
      </w: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Cs w:val="21"/>
        </w:rPr>
      </w:pPr>
      <w:r>
        <w:rPr>
          <w:rFonts w:hint="eastAsia" w:ascii="宋体" w:hAnsi="宋体"/>
          <w:b/>
          <w:szCs w:val="21"/>
        </w:rPr>
        <w:t>注：本合同仅为合同草案文本，合同签订双方可根据项目的具体要求进行修订和细化。</w:t>
      </w:r>
    </w:p>
    <w:p>
      <w:pPr>
        <w:ind w:firstLine="5670" w:firstLineChars="2700"/>
        <w:rPr>
          <w:rFonts w:hint="eastAsia" w:ascii="宋体" w:hAnsi="宋体"/>
          <w:szCs w:val="21"/>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szCs w:val="21"/>
        </w:rPr>
      </w:pPr>
      <w:r>
        <w:rPr>
          <w:rFonts w:hint="eastAsia" w:ascii="宋体" w:hAnsi="宋体"/>
          <w:b/>
          <w:szCs w:val="21"/>
        </w:rPr>
        <w:t>甲    方：</w:t>
      </w:r>
      <w:r>
        <w:rPr>
          <w:rFonts w:hint="eastAsia" w:ascii="宋体" w:hAnsi="宋体"/>
          <w:b/>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乙    方：</w:t>
      </w:r>
      <w:r>
        <w:rPr>
          <w:rFonts w:hint="eastAsia" w:ascii="宋体" w:hAnsi="宋体"/>
          <w:b/>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szCs w:val="21"/>
        </w:rPr>
      </w:pPr>
      <w:r>
        <w:rPr>
          <w:rFonts w:hint="eastAsia" w:ascii="宋体" w:hAnsi="宋体"/>
          <w:szCs w:val="21"/>
        </w:rPr>
        <w:t xml:space="preserve">根据 </w:t>
      </w:r>
      <w:r>
        <w:rPr>
          <w:rFonts w:hint="eastAsia" w:ascii="宋体" w:hAnsi="宋体"/>
          <w:szCs w:val="21"/>
          <w:u w:val="single"/>
        </w:rPr>
        <w:t xml:space="preserve">                </w:t>
      </w:r>
      <w:r>
        <w:rPr>
          <w:rFonts w:hint="eastAsia" w:ascii="宋体" w:hAnsi="宋体"/>
          <w:szCs w:val="21"/>
        </w:rPr>
        <w:t>项目（采购编号：</w:t>
      </w:r>
      <w:r>
        <w:rPr>
          <w:rFonts w:hint="eastAsia" w:ascii="宋体" w:hAnsi="宋体"/>
          <w:szCs w:val="21"/>
          <w:u w:val="single"/>
        </w:rPr>
        <w:t xml:space="preserve">                  </w:t>
      </w:r>
      <w:r>
        <w:rPr>
          <w:rFonts w:hint="eastAsia" w:ascii="宋体" w:hAnsi="宋体"/>
          <w:szCs w:val="21"/>
        </w:rPr>
        <w:t>）的采购结果</w:t>
      </w:r>
      <w:r>
        <w:rPr>
          <w:rFonts w:hint="eastAsia" w:ascii="宋体" w:hAnsi="宋体"/>
          <w:szCs w:val="21"/>
          <w:lang w:val="en-US" w:eastAsia="zh-CN"/>
        </w:rPr>
        <w:t>及</w:t>
      </w:r>
      <w:r>
        <w:rPr>
          <w:rFonts w:hint="eastAsia" w:ascii="宋体" w:hAnsi="宋体" w:cs="微软雅黑"/>
          <w:color w:val="000000"/>
          <w:szCs w:val="21"/>
        </w:rPr>
        <w:t>招标投标文件中的相关约定</w:t>
      </w:r>
      <w:r>
        <w:rPr>
          <w:rFonts w:hint="eastAsia" w:ascii="宋体" w:hAnsi="宋体"/>
          <w:szCs w:val="21"/>
        </w:rPr>
        <w:t>，按照《中华人民共和国政府采购法》、《中华人民共和国民法典》的规定，</w:t>
      </w:r>
      <w:r>
        <w:rPr>
          <w:rFonts w:hint="eastAsia" w:ascii="宋体" w:hAnsi="宋体"/>
          <w:kern w:val="28"/>
          <w:szCs w:val="21"/>
        </w:rPr>
        <w:t>经双方协商，</w:t>
      </w:r>
      <w:r>
        <w:rPr>
          <w:rFonts w:hint="eastAsia" w:ascii="宋体" w:hAnsi="宋体"/>
          <w:szCs w:val="21"/>
        </w:rPr>
        <w:t>本着平等互利和诚实信用的原则，</w:t>
      </w:r>
      <w:r>
        <w:rPr>
          <w:rFonts w:hint="eastAsia" w:ascii="宋体" w:hAnsi="宋体"/>
          <w:kern w:val="28"/>
          <w:szCs w:val="21"/>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szCs w:val="21"/>
              </w:rPr>
            </w:pPr>
            <w:r>
              <w:rPr>
                <w:rFonts w:hint="eastAsia" w:ascii="宋体" w:hAnsi="宋体"/>
                <w:szCs w:val="21"/>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二、合同金额</w:t>
      </w:r>
    </w:p>
    <w:p>
      <w:pPr>
        <w:pStyle w:val="24"/>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rPr>
      </w:pPr>
      <w:r>
        <w:rPr>
          <w:rFonts w:hint="eastAsia" w:hAnsi="宋体"/>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
          <w:szCs w:val="21"/>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
          <w:szCs w:val="21"/>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szCs w:val="21"/>
        </w:rPr>
      </w:pPr>
      <w:r>
        <w:rPr>
          <w:rFonts w:hint="eastAsia" w:ascii="宋体" w:hAnsi="宋体"/>
          <w:szCs w:val="21"/>
        </w:rPr>
        <w:t xml:space="preserve"> </w:t>
      </w:r>
      <w:r>
        <w:rPr>
          <w:rFonts w:hint="eastAsia" w:ascii="宋体" w:hAnsi="宋体"/>
          <w:b/>
          <w:szCs w:val="21"/>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szCs w:val="21"/>
        </w:rPr>
      </w:pPr>
      <w:r>
        <w:rPr>
          <w:rFonts w:hint="eastAsia" w:ascii="宋体" w:hAnsi="宋体"/>
          <w:b/>
          <w:szCs w:val="21"/>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szCs w:val="21"/>
        </w:rPr>
      </w:pPr>
      <w:r>
        <w:rPr>
          <w:rFonts w:hint="eastAsia" w:ascii="宋体" w:hAnsi="宋体"/>
          <w:b/>
          <w:bCs/>
          <w:szCs w:val="21"/>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bCs/>
          <w:szCs w:val="21"/>
        </w:rPr>
        <w:t>九、</w:t>
      </w:r>
      <w:r>
        <w:rPr>
          <w:rFonts w:hint="eastAsia" w:ascii="宋体" w:hAnsi="宋体"/>
          <w:b/>
          <w:szCs w:val="21"/>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szCs w:val="21"/>
        </w:rPr>
      </w:pPr>
      <w:r>
        <w:rPr>
          <w:rFonts w:hint="eastAsia" w:ascii="宋体" w:hAnsi="宋体"/>
          <w:szCs w:val="21"/>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szCs w:val="21"/>
        </w:rPr>
      </w:pPr>
      <w:r>
        <w:rPr>
          <w:rFonts w:hint="eastAsia" w:ascii="宋体" w:hAnsi="宋体"/>
          <w:bCs/>
          <w:szCs w:val="21"/>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szCs w:val="21"/>
        </w:rPr>
      </w:pPr>
      <w:r>
        <w:rPr>
          <w:rFonts w:hint="eastAsia" w:ascii="宋体" w:hAnsi="宋体"/>
          <w:szCs w:val="21"/>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rPr>
      </w:pPr>
      <w:r>
        <w:rPr>
          <w:rFonts w:hint="eastAsia" w:ascii="宋体" w:hAnsi="宋体"/>
          <w:szCs w:val="21"/>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szCs w:val="21"/>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bCs/>
          <w:szCs w:val="21"/>
        </w:rPr>
        <w:t>2、</w:t>
      </w:r>
      <w:r>
        <w:rPr>
          <w:rFonts w:hint="eastAsia" w:ascii="宋体" w:hAnsi="宋体"/>
          <w:szCs w:val="21"/>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szCs w:val="21"/>
        </w:rPr>
      </w:pPr>
      <w:r>
        <w:rPr>
          <w:rFonts w:hint="eastAsia" w:ascii="宋体" w:hAnsi="宋体"/>
          <w:szCs w:val="21"/>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2、合同一式</w:t>
      </w:r>
      <w:r>
        <w:rPr>
          <w:rFonts w:hint="eastAsia" w:ascii="宋体" w:hAnsi="宋体"/>
          <w:szCs w:val="21"/>
          <w:u w:val="single"/>
        </w:rPr>
        <w:t xml:space="preserve">    </w:t>
      </w:r>
      <w:r>
        <w:rPr>
          <w:rFonts w:hint="eastAsia" w:ascii="宋体" w:hAnsi="宋体"/>
          <w:szCs w:val="21"/>
        </w:rPr>
        <w:t>份。</w:t>
      </w:r>
    </w:p>
    <w:p>
      <w:pPr>
        <w:tabs>
          <w:tab w:val="left" w:pos="1004"/>
        </w:tabs>
        <w:spacing w:line="360" w:lineRule="exact"/>
        <w:rPr>
          <w:rFonts w:ascii="宋体" w:hAnsi="宋体"/>
          <w:bCs/>
          <w:color w:val="000000" w:themeColor="text1"/>
          <w:szCs w:val="21"/>
        </w:rPr>
      </w:pPr>
      <w:r>
        <w:rPr>
          <w:rFonts w:hint="eastAsia" w:ascii="宋体" w:hAnsi="宋体"/>
          <w:szCs w:val="21"/>
          <w:lang w:val="en-US" w:eastAsia="zh-CN"/>
        </w:rPr>
        <w:t>3</w:t>
      </w:r>
      <w:r>
        <w:rPr>
          <w:rFonts w:hint="eastAsia" w:ascii="宋体" w:hAnsi="宋体"/>
          <w:szCs w:val="21"/>
        </w:rPr>
        <w:t>、</w:t>
      </w:r>
      <w:r>
        <w:rPr>
          <w:rFonts w:hint="eastAsia" w:ascii="宋体" w:hAnsi="宋体"/>
          <w:bCs/>
          <w:color w:val="000000" w:themeColor="text1"/>
          <w:szCs w:val="21"/>
        </w:rPr>
        <w:t>本项目合同订立后，应提供</w:t>
      </w:r>
      <w:r>
        <w:rPr>
          <w:rFonts w:hint="eastAsia" w:ascii="宋体" w:hAnsi="宋体"/>
          <w:bCs/>
          <w:color w:val="000000" w:themeColor="text1"/>
          <w:szCs w:val="21"/>
          <w:lang w:val="en-US" w:eastAsia="zh-CN"/>
        </w:rPr>
        <w:t>一份</w:t>
      </w:r>
      <w:r>
        <w:rPr>
          <w:rFonts w:hint="eastAsia" w:ascii="宋体" w:hAnsi="宋体"/>
          <w:bCs/>
          <w:color w:val="000000" w:themeColor="text1"/>
          <w:szCs w:val="21"/>
        </w:rPr>
        <w:t>至</w:t>
      </w:r>
      <w:r>
        <w:rPr>
          <w:rFonts w:hint="eastAsia" w:ascii="宋体" w:hAnsi="宋体"/>
          <w:bCs/>
          <w:color w:val="000000" w:themeColor="text1"/>
          <w:szCs w:val="21"/>
          <w:u w:val="single"/>
          <w:lang w:eastAsia="zh-CN"/>
        </w:rPr>
        <w:t>广东业信招标有限公司</w:t>
      </w:r>
      <w:r>
        <w:rPr>
          <w:rFonts w:hint="eastAsia" w:ascii="宋体" w:hAnsi="宋体"/>
          <w:bCs/>
          <w:color w:val="000000" w:themeColor="text1"/>
          <w:szCs w:val="21"/>
        </w:rPr>
        <w:t>备案；</w:t>
      </w:r>
      <w:r>
        <w:rPr>
          <w:rFonts w:ascii="宋体" w:hAnsi="宋体"/>
          <w:bCs/>
          <w:color w:val="000000" w:themeColor="text1"/>
          <w:szCs w:val="21"/>
        </w:rPr>
        <w:t xml:space="preserve"> </w:t>
      </w:r>
    </w:p>
    <w:p>
      <w:pPr>
        <w:pStyle w:val="55"/>
        <w:rPr>
          <w:rFonts w:ascii="宋体" w:hAnsi="宋体"/>
          <w:bCs/>
          <w:color w:val="000000" w:themeColor="text1"/>
          <w:szCs w:val="21"/>
        </w:rPr>
      </w:pPr>
    </w:p>
    <w:p>
      <w:pPr>
        <w:pStyle w:val="55"/>
        <w:rPr>
          <w:rFonts w:ascii="宋体" w:hAnsi="宋体"/>
          <w:bCs/>
          <w:color w:val="000000" w:themeColor="text1"/>
          <w:szCs w:val="21"/>
        </w:rPr>
      </w:pPr>
    </w:p>
    <w:p>
      <w:pPr>
        <w:pStyle w:val="55"/>
        <w:rPr>
          <w:rFonts w:hint="eastAsia"/>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szCs w:val="21"/>
        </w:rPr>
      </w:pPr>
      <w:r>
        <w:rPr>
          <w:rFonts w:hint="eastAsia" w:ascii="宋体" w:hAnsi="宋体"/>
          <w:b/>
          <w:szCs w:val="21"/>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szCs w:val="21"/>
        </w:rPr>
      </w:pPr>
      <w:r>
        <w:rPr>
          <w:rFonts w:hint="eastAsia" w:ascii="宋体" w:hAnsi="宋体"/>
          <w:szCs w:val="21"/>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rPr>
      </w:pPr>
      <w:r>
        <w:rPr>
          <w:rFonts w:hint="eastAsia" w:ascii="宋体" w:hAnsi="宋体"/>
          <w:szCs w:val="21"/>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szCs w:val="21"/>
        </w:rPr>
      </w:pPr>
      <w:r>
        <w:rPr>
          <w:rFonts w:hint="eastAsia" w:ascii="宋体" w:hAnsi="宋体"/>
          <w:szCs w:val="21"/>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rPr>
      </w:pPr>
      <w:r>
        <w:rPr>
          <w:rFonts w:hint="eastAsia" w:ascii="宋体" w:hAnsi="宋体"/>
          <w:szCs w:val="21"/>
        </w:rPr>
        <w:t>开 户 行：</w:t>
      </w:r>
    </w:p>
    <w:p>
      <w:pPr>
        <w:tabs>
          <w:tab w:val="left" w:pos="1004"/>
        </w:tabs>
        <w:spacing w:line="440" w:lineRule="exact"/>
        <w:rPr>
          <w:rFonts w:ascii="宋体" w:hAnsi="宋体"/>
          <w:bCs/>
          <w:color w:val="000000" w:themeColor="text1"/>
          <w:szCs w:val="21"/>
        </w:rPr>
      </w:pPr>
    </w:p>
    <w:p>
      <w:pPr>
        <w:tabs>
          <w:tab w:val="left" w:pos="1004"/>
        </w:tabs>
        <w:spacing w:line="440" w:lineRule="exact"/>
        <w:ind w:right="31" w:rightChars="15"/>
        <w:rPr>
          <w:rFonts w:ascii="宋体" w:hAnsi="宋体"/>
          <w:b/>
          <w:bCs/>
          <w:color w:val="000000" w:themeColor="text1"/>
          <w:szCs w:val="21"/>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rPr>
      </w:pPr>
      <w:bookmarkStart w:id="1616" w:name="_Toc336681590"/>
      <w:bookmarkStart w:id="1617" w:name="_Toc349127636"/>
      <w:bookmarkStart w:id="1618" w:name="_Toc342060384"/>
      <w:bookmarkStart w:id="1619" w:name="_Toc340507452"/>
      <w:bookmarkStart w:id="1620" w:name="_Toc339019899"/>
      <w:bookmarkStart w:id="1621" w:name="_Toc340672879"/>
      <w:bookmarkStart w:id="1622" w:name="_Toc491658678"/>
      <w:bookmarkStart w:id="1623" w:name="_Toc339441097"/>
      <w:bookmarkStart w:id="1624" w:name="_Toc349143599"/>
      <w:bookmarkStart w:id="1625" w:name="_Toc333935356"/>
      <w:bookmarkStart w:id="1626" w:name="_Toc332270356"/>
      <w:bookmarkStart w:id="1627" w:name="_Toc342296770"/>
      <w:bookmarkStart w:id="1628" w:name="_Toc345513911"/>
      <w:bookmarkStart w:id="1629" w:name="_Toc331512908"/>
      <w:bookmarkStart w:id="1630" w:name="_Toc330459995"/>
      <w:bookmarkStart w:id="1631" w:name="_Toc333237687"/>
      <w:bookmarkStart w:id="1632" w:name="_Toc333935697"/>
      <w:bookmarkStart w:id="1633" w:name="_Toc333238643"/>
      <w:bookmarkStart w:id="1634" w:name="_Toc339020025"/>
      <w:bookmarkStart w:id="1635" w:name="_Toc337632368"/>
      <w:bookmarkStart w:id="1636" w:name="_Toc500861025"/>
      <w:bookmarkStart w:id="1637" w:name="_Toc365985188"/>
      <w:bookmarkStart w:id="1638" w:name="_Toc336681945"/>
      <w:bookmarkStart w:id="1639" w:name="_Toc339020243"/>
      <w:bookmarkStart w:id="1640" w:name="_Toc339362310"/>
      <w:bookmarkStart w:id="1641" w:name="_Toc366072539"/>
      <w:bookmarkStart w:id="1642" w:name="_Toc350756460"/>
      <w:bookmarkStart w:id="1643" w:name="_Toc339020105"/>
      <w:bookmarkStart w:id="1644" w:name="_Toc332206718"/>
      <w:bookmarkStart w:id="1645" w:name="_Toc350438759"/>
      <w:bookmarkStart w:id="1646" w:name="_Toc333237798"/>
      <w:bookmarkStart w:id="1647" w:name="_Toc331684048"/>
      <w:bookmarkStart w:id="1648" w:name="_Toc340677080"/>
      <w:bookmarkStart w:id="1649" w:name="_Toc365967082"/>
      <w:bookmarkStart w:id="1650" w:name="_Toc341348348"/>
      <w:bookmarkStart w:id="1651" w:name="_Toc14705"/>
      <w:r>
        <w:rPr>
          <w:rFonts w:hint="eastAsia"/>
          <w:color w:val="000000" w:themeColor="text1"/>
        </w:rPr>
        <w:t>第五部分</w:t>
      </w:r>
      <w:bookmarkStart w:id="1652" w:name="_Hlt97188172"/>
      <w:bookmarkEnd w:id="1652"/>
      <w:r>
        <w:rPr>
          <w:rFonts w:hint="eastAsia"/>
          <w:color w:val="000000" w:themeColor="text1"/>
        </w:rPr>
        <w:t xml:space="preserve"> </w:t>
      </w:r>
      <w:r>
        <w:rPr>
          <w:color w:val="000000" w:themeColor="text1"/>
        </w:rPr>
        <w:t xml:space="preserve"> </w:t>
      </w:r>
      <w:r>
        <w:rPr>
          <w:rFonts w:hint="eastAsia"/>
          <w:color w:val="000000" w:themeColor="text1"/>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2"/>
        <w:numPr>
          <w:ilvl w:val="0"/>
          <w:numId w:val="0"/>
        </w:numPr>
        <w:rPr>
          <w:color w:val="000000" w:themeColor="text1"/>
          <w:sz w:val="24"/>
        </w:rPr>
      </w:pPr>
      <w:bookmarkStart w:id="1654" w:name="_Toc331512909"/>
      <w:bookmarkStart w:id="1655" w:name="_Toc333237799"/>
      <w:bookmarkStart w:id="1656" w:name="_Toc339441098"/>
      <w:bookmarkStart w:id="1657" w:name="_Toc332270357"/>
      <w:bookmarkStart w:id="1658" w:name="_Toc333238644"/>
      <w:bookmarkStart w:id="1659" w:name="_Toc339020244"/>
      <w:bookmarkStart w:id="1660" w:name="_Toc350756461"/>
      <w:bookmarkStart w:id="1661" w:name="_Toc340507453"/>
      <w:bookmarkStart w:id="1662" w:name="_Toc366072540"/>
      <w:bookmarkStart w:id="1663" w:name="_Toc336681591"/>
      <w:bookmarkStart w:id="1664" w:name="_Toc337632369"/>
      <w:bookmarkStart w:id="1665" w:name="_Toc333237688"/>
      <w:bookmarkStart w:id="1666" w:name="_Toc342296771"/>
      <w:bookmarkStart w:id="1667" w:name="_Toc339020106"/>
      <w:bookmarkStart w:id="1668" w:name="_Toc330459996"/>
      <w:bookmarkStart w:id="1669" w:name="_Toc349143600"/>
      <w:bookmarkStart w:id="1670" w:name="_Toc365985189"/>
      <w:bookmarkStart w:id="1671" w:name="_Toc345513912"/>
      <w:bookmarkStart w:id="1672" w:name="_Toc332206719"/>
      <w:bookmarkStart w:id="1673" w:name="_Toc339362311"/>
      <w:bookmarkStart w:id="1674" w:name="_Toc365967083"/>
      <w:bookmarkStart w:id="1675" w:name="_Toc339019900"/>
      <w:bookmarkStart w:id="1676" w:name="_Toc340677081"/>
      <w:bookmarkStart w:id="1677" w:name="_Toc333935357"/>
      <w:bookmarkStart w:id="1678" w:name="_Toc340672880"/>
      <w:bookmarkStart w:id="1679" w:name="_Toc333935698"/>
      <w:bookmarkStart w:id="1680" w:name="_Toc339020026"/>
      <w:bookmarkStart w:id="1681" w:name="_Toc349127637"/>
      <w:bookmarkStart w:id="1682" w:name="_Toc3375"/>
      <w:bookmarkStart w:id="1683" w:name="_Toc336681946"/>
      <w:bookmarkStart w:id="1684" w:name="_Toc331684049"/>
      <w:bookmarkStart w:id="1685" w:name="_Toc342060385"/>
      <w:bookmarkStart w:id="1686" w:name="_Toc341348349"/>
      <w:bookmarkStart w:id="1687" w:name="_Toc350438760"/>
      <w:bookmarkStart w:id="1688" w:name="_Hlk534184453"/>
      <w:r>
        <w:rPr>
          <w:rFonts w:hint="eastAsia"/>
          <w:color w:val="000000" w:themeColor="text1"/>
          <w:sz w:val="24"/>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（资格审查文件）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2"/>
        <w:numPr>
          <w:ilvl w:val="7"/>
          <w:numId w:val="7"/>
        </w:numPr>
        <w:tabs>
          <w:tab w:val="clear" w:pos="720"/>
        </w:tabs>
        <w:spacing w:before="240" w:after="240" w:line="360" w:lineRule="exact"/>
        <w:ind w:left="0" w:firstLine="0"/>
        <w:rPr>
          <w:color w:val="000000" w:themeColor="text1"/>
          <w:sz w:val="24"/>
        </w:rPr>
      </w:pPr>
      <w:bookmarkStart w:id="1689" w:name="_Toc30307"/>
      <w:bookmarkStart w:id="1690" w:name="_Toc268004451"/>
      <w:bookmarkStart w:id="1691" w:name="_Toc272497428"/>
      <w:r>
        <w:rPr>
          <w:rFonts w:hint="eastAsia"/>
          <w:color w:val="000000" w:themeColor="text1"/>
          <w:sz w:val="24"/>
        </w:rPr>
        <w:t xml:space="preserve">  </w:t>
      </w:r>
      <w:bookmarkStart w:id="1692" w:name="_Toc21827"/>
      <w:r>
        <w:rPr>
          <w:rFonts w:hint="eastAsia"/>
          <w:color w:val="000000" w:themeColor="text1"/>
          <w:sz w:val="24"/>
        </w:rPr>
        <w:t>自查表</w:t>
      </w:r>
      <w:bookmarkEnd w:id="1689"/>
      <w:bookmarkEnd w:id="1692"/>
    </w:p>
    <w:bookmarkEnd w:id="1690"/>
    <w:bookmarkEnd w:id="1691"/>
    <w:p>
      <w:pPr>
        <w:pStyle w:val="2"/>
        <w:keepLines w:val="0"/>
        <w:numPr>
          <w:ilvl w:val="0"/>
          <w:numId w:val="0"/>
        </w:numPr>
        <w:tabs>
          <w:tab w:val="left" w:pos="4320"/>
        </w:tabs>
        <w:spacing w:before="240" w:after="60" w:line="360" w:lineRule="exact"/>
        <w:rPr>
          <w:rFonts w:ascii="宋体"/>
          <w:b/>
          <w:bCs w:val="0"/>
          <w:color w:val="000000" w:themeColor="text1"/>
          <w:szCs w:val="21"/>
        </w:rPr>
      </w:pPr>
      <w:r>
        <w:rPr>
          <w:rFonts w:hint="eastAsia" w:ascii="宋体"/>
          <w:b/>
          <w:bCs w:val="0"/>
          <w:color w:val="000000" w:themeColor="text1"/>
          <w:szCs w:val="21"/>
        </w:rPr>
        <w:t xml:space="preserve"> </w:t>
      </w:r>
      <w:bookmarkStart w:id="1693" w:name="_Toc13331"/>
      <w:r>
        <w:rPr>
          <w:rFonts w:hint="eastAsia" w:ascii="宋体"/>
          <w:b/>
          <w:bCs w:val="0"/>
          <w:color w:val="000000" w:themeColor="text1"/>
          <w:szCs w:val="21"/>
        </w:rPr>
        <w:t>资格性自查表</w:t>
      </w:r>
      <w:bookmarkEnd w:id="1693"/>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180"/>
        <w:gridCol w:w="207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55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207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资格性检查</w:t>
            </w:r>
          </w:p>
        </w:tc>
        <w:tc>
          <w:tcPr>
            <w:tcW w:w="2180" w:type="dxa"/>
            <w:vMerge w:val="restart"/>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投标人资格要求</w:t>
            </w:r>
          </w:p>
        </w:tc>
        <w:tc>
          <w:tcPr>
            <w:tcW w:w="207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180" w:type="dxa"/>
            <w:vMerge w:val="continue"/>
            <w:vAlign w:val="center"/>
          </w:tcPr>
          <w:p>
            <w:pPr>
              <w:tabs>
                <w:tab w:val="left" w:pos="146"/>
              </w:tabs>
              <w:ind w:left="146"/>
              <w:rPr>
                <w:rFonts w:ascii="宋体" w:hAnsi="宋体"/>
                <w:color w:val="000000" w:themeColor="text1"/>
                <w:szCs w:val="21"/>
                <w:highlight w:val="none"/>
              </w:rPr>
            </w:pPr>
          </w:p>
        </w:tc>
        <w:tc>
          <w:tcPr>
            <w:tcW w:w="2078"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rPr>
              <w:t>投标人须是中华人民共和国境内合法注册，能独立承担民事责任并具有相关经营范围的法人或组织</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18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不接受联合体投标</w:t>
            </w:r>
          </w:p>
        </w:tc>
        <w:tc>
          <w:tcPr>
            <w:tcW w:w="207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107" w:leftChars="-51" w:firstLine="106"/>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adjustRightInd w:val="0"/>
        <w:snapToGrid w:val="0"/>
        <w:spacing w:line="300" w:lineRule="auto"/>
        <w:rPr>
          <w:color w:val="000000" w:themeColor="text1"/>
          <w:sz w:val="24"/>
        </w:rPr>
      </w:pPr>
    </w:p>
    <w:p>
      <w:pPr>
        <w:tabs>
          <w:tab w:val="left" w:pos="1004"/>
          <w:tab w:val="left" w:pos="4267"/>
        </w:tabs>
        <w:spacing w:line="400" w:lineRule="exact"/>
        <w:rPr>
          <w:rFonts w:ascii="宋体" w:hAnsi="宋体"/>
          <w:bCs/>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2"/>
        <w:numPr>
          <w:ilvl w:val="0"/>
          <w:numId w:val="0"/>
        </w:numPr>
        <w:rPr>
          <w:color w:val="000000" w:themeColor="text1"/>
        </w:rPr>
      </w:pPr>
      <w:bookmarkStart w:id="1694" w:name="_Toc12202"/>
      <w:bookmarkStart w:id="1695" w:name="_Toc399147593"/>
      <w:bookmarkStart w:id="1696" w:name="_Toc399684363"/>
      <w:bookmarkStart w:id="1697" w:name="_Toc382404102"/>
      <w:bookmarkStart w:id="1698" w:name="_Toc345312610"/>
      <w:bookmarkStart w:id="1699" w:name="_Toc350756463"/>
      <w:bookmarkStart w:id="1700" w:name="_Toc365967085"/>
      <w:bookmarkStart w:id="1701" w:name="_Toc339441100"/>
      <w:bookmarkStart w:id="1702" w:name="_Toc342296774"/>
      <w:bookmarkStart w:id="1703" w:name="_Toc366072542"/>
      <w:bookmarkStart w:id="1704" w:name="_Toc333237802"/>
      <w:bookmarkStart w:id="1705" w:name="_Toc343248431"/>
      <w:bookmarkStart w:id="1706" w:name="_Toc341348353"/>
      <w:bookmarkStart w:id="1707" w:name="_Toc342060388"/>
      <w:bookmarkStart w:id="1708" w:name="_Toc365985191"/>
      <w:bookmarkStart w:id="1709" w:name="_Toc332270360"/>
      <w:bookmarkStart w:id="1710" w:name="_Toc340507455"/>
      <w:bookmarkStart w:id="1711" w:name="_Toc336681593"/>
      <w:bookmarkStart w:id="1712" w:name="_Toc340672882"/>
      <w:bookmarkStart w:id="1713" w:name="_Toc330459999"/>
      <w:bookmarkStart w:id="1714" w:name="_Toc350438762"/>
      <w:bookmarkStart w:id="1715" w:name="_Toc336681948"/>
      <w:bookmarkStart w:id="1716" w:name="_Toc331512914"/>
      <w:bookmarkStart w:id="1717" w:name="_Toc333935700"/>
      <w:bookmarkStart w:id="1718" w:name="_Toc339020028"/>
      <w:bookmarkStart w:id="1719" w:name="_Toc333935359"/>
      <w:bookmarkStart w:id="1720" w:name="_Toc343247113"/>
      <w:bookmarkStart w:id="1721" w:name="_Toc339020246"/>
      <w:bookmarkStart w:id="1722" w:name="_Toc339019902"/>
      <w:bookmarkStart w:id="1723" w:name="_Toc339362313"/>
      <w:bookmarkStart w:id="1724" w:name="_Toc343612933"/>
      <w:bookmarkStart w:id="1725" w:name="_Toc342312456"/>
      <w:bookmarkStart w:id="1726" w:name="_Toc331684055"/>
      <w:bookmarkStart w:id="1727" w:name="_Toc342398143"/>
      <w:bookmarkStart w:id="1728" w:name="_Toc333238647"/>
      <w:bookmarkStart w:id="1729" w:name="_Toc332206722"/>
      <w:bookmarkStart w:id="1730" w:name="_Toc340677083"/>
      <w:bookmarkStart w:id="1731" w:name="_Toc337632371"/>
      <w:bookmarkStart w:id="1732" w:name="_Toc333237691"/>
      <w:bookmarkStart w:id="1733" w:name="_Toc339020108"/>
      <w:bookmarkStart w:id="1734" w:name="_Toc467236768"/>
      <w:bookmarkStart w:id="1735" w:name="_Toc468606057"/>
      <w:bookmarkStart w:id="1736" w:name="_Toc6727971"/>
      <w:bookmarkStart w:id="1737" w:name="_Toc480010736"/>
      <w:bookmarkStart w:id="1738" w:name="_Toc467987851"/>
      <w:bookmarkStart w:id="1739" w:name="_Toc468157564"/>
      <w:bookmarkStart w:id="1740" w:name="_Toc500861026"/>
      <w:bookmarkStart w:id="1741" w:name="_Toc454701405"/>
      <w:bookmarkStart w:id="1742" w:name="_Toc479991610"/>
      <w:bookmarkStart w:id="1743" w:name="_Toc6397150"/>
      <w:bookmarkStart w:id="1744" w:name="_Toc458262638"/>
      <w:bookmarkStart w:id="1745" w:name="_Toc480021081"/>
      <w:bookmarkStart w:id="1746" w:name="_Toc491658679"/>
      <w:bookmarkStart w:id="1747" w:name="_Toc480020285"/>
      <w:r>
        <w:rPr>
          <w:rFonts w:hint="eastAsia"/>
          <w:color w:val="000000" w:themeColor="text1"/>
        </w:rPr>
        <w:t>（一）资格审查文件要求提交的有效证明文件</w:t>
      </w:r>
      <w:bookmarkEnd w:id="1694"/>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pStyle w:val="5"/>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bookmarkEnd w:id="1695"/>
    <w:bookmarkEnd w:id="1696"/>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2"/>
        <w:numPr>
          <w:ilvl w:val="0"/>
          <w:numId w:val="0"/>
        </w:numPr>
        <w:rPr>
          <w:rFonts w:hAnsi="黑体"/>
          <w:color w:val="000000" w:themeColor="text1"/>
          <w:szCs w:val="21"/>
        </w:rPr>
      </w:pPr>
      <w:bookmarkStart w:id="1748" w:name="_Toc32064"/>
      <w:r>
        <w:rPr>
          <w:rFonts w:hint="eastAsia" w:hAnsi="黑体"/>
          <w:color w:val="000000" w:themeColor="text1"/>
          <w:szCs w:val="21"/>
        </w:rPr>
        <w:t>（二）无重大违法记录声明函</w:t>
      </w:r>
      <w:bookmarkEnd w:id="1697"/>
      <w:bookmarkEnd w:id="1748"/>
    </w:p>
    <w:p>
      <w:pPr>
        <w:pStyle w:val="5"/>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w:t>
      </w:r>
      <w:r>
        <w:rPr>
          <w:rFonts w:hint="eastAsia"/>
          <w:color w:val="000000" w:themeColor="text1"/>
          <w:szCs w:val="21"/>
          <w:lang w:eastAsia="zh-CN"/>
        </w:rPr>
        <w:t>广东业信招标有限公司</w:t>
      </w:r>
      <w:r>
        <w:rPr>
          <w:rFonts w:hint="eastAsia"/>
          <w:color w:val="000000" w:themeColor="text1"/>
          <w:szCs w:val="21"/>
        </w:rPr>
        <w:t>：</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w:t>
      </w:r>
      <w:r>
        <w:rPr>
          <w:rFonts w:hint="eastAsia"/>
          <w:color w:val="000000" w:themeColor="text1"/>
          <w:szCs w:val="21"/>
          <w:u w:val="single"/>
        </w:rPr>
        <w:t xml:space="preserve">                         </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color w:val="000000" w:themeColor="text1"/>
          <w:szCs w:val="21"/>
        </w:rPr>
        <w:t>投标人名称（公章）：</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firstLine="0"/>
        <w:rPr>
          <w:color w:val="000000" w:themeColor="text1"/>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2"/>
        <w:numPr>
          <w:ilvl w:val="7"/>
          <w:numId w:val="7"/>
        </w:numPr>
        <w:tabs>
          <w:tab w:val="clear" w:pos="720"/>
        </w:tabs>
        <w:ind w:left="720"/>
        <w:rPr>
          <w:color w:val="000000" w:themeColor="text1"/>
        </w:rPr>
      </w:pPr>
      <w:bookmarkStart w:id="1749" w:name="_Toc333237698"/>
      <w:bookmarkStart w:id="1750" w:name="_Toc337632378"/>
      <w:bookmarkStart w:id="1751" w:name="_Toc350756470"/>
      <w:bookmarkStart w:id="1752" w:name="_Toc336681600"/>
      <w:bookmarkStart w:id="1753" w:name="_Toc332206729"/>
      <w:bookmarkStart w:id="1754" w:name="_Toc339362320"/>
      <w:bookmarkStart w:id="1755" w:name="_Toc333935707"/>
      <w:bookmarkStart w:id="1756" w:name="_Toc332270367"/>
      <w:bookmarkStart w:id="1757" w:name="_Toc345312617"/>
      <w:bookmarkStart w:id="1758" w:name="_Toc366072549"/>
      <w:bookmarkStart w:id="1759" w:name="_Toc343612940"/>
      <w:bookmarkStart w:id="1760" w:name="_Toc342312463"/>
      <w:bookmarkStart w:id="1761" w:name="_Toc336681955"/>
      <w:bookmarkStart w:id="1762" w:name="_Toc342398150"/>
      <w:bookmarkStart w:id="1763" w:name="_Toc342296781"/>
      <w:bookmarkStart w:id="1764" w:name="_Toc339441107"/>
      <w:bookmarkStart w:id="1765" w:name="_Toc333935366"/>
      <w:bookmarkStart w:id="1766" w:name="_Toc350438769"/>
      <w:bookmarkStart w:id="1767" w:name="_Toc343248438"/>
      <w:bookmarkStart w:id="1768" w:name="_Toc365985198"/>
      <w:bookmarkStart w:id="1769" w:name="_Toc340672889"/>
      <w:bookmarkStart w:id="1770" w:name="_Toc340677090"/>
      <w:bookmarkStart w:id="1771" w:name="_Toc341348360"/>
      <w:bookmarkStart w:id="1772" w:name="_Toc343247120"/>
      <w:bookmarkStart w:id="1773" w:name="_Toc333237809"/>
      <w:bookmarkStart w:id="1774" w:name="_Toc342060395"/>
      <w:bookmarkStart w:id="1775" w:name="_Toc339020253"/>
      <w:bookmarkStart w:id="1776" w:name="_Toc339019909"/>
      <w:bookmarkStart w:id="1777" w:name="_Toc333238654"/>
      <w:bookmarkStart w:id="1778" w:name="_Toc365967092"/>
      <w:bookmarkStart w:id="1779" w:name="_Toc31264"/>
      <w:bookmarkStart w:id="1780" w:name="_Toc339020115"/>
      <w:bookmarkStart w:id="1781" w:name="_Toc331512921"/>
      <w:bookmarkStart w:id="1782" w:name="_Toc339020035"/>
      <w:bookmarkStart w:id="1783" w:name="_Toc330460006"/>
      <w:bookmarkStart w:id="1784" w:name="_Toc340507462"/>
      <w:bookmarkStart w:id="1785" w:name="_Toc331684062"/>
      <w:r>
        <w:rPr>
          <w:rFonts w:hint="eastAsia"/>
          <w:color w:val="000000" w:themeColor="text1"/>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2"/>
        <w:numPr>
          <w:ilvl w:val="0"/>
          <w:numId w:val="0"/>
        </w:numPr>
        <w:rPr>
          <w:color w:val="000000" w:themeColor="text1"/>
          <w:sz w:val="24"/>
        </w:rPr>
      </w:pPr>
      <w:bookmarkStart w:id="1786" w:name="_Toc7818"/>
      <w:r>
        <w:rPr>
          <w:rFonts w:hint="eastAsia"/>
          <w:color w:val="000000" w:themeColor="text1"/>
          <w:sz w:val="24"/>
        </w:rPr>
        <w:t>商务及技术封面格式</w:t>
      </w:r>
      <w:bookmarkEnd w:id="1786"/>
    </w:p>
    <w:p>
      <w:pPr>
        <w:pStyle w:val="5"/>
        <w:rPr>
          <w:rFonts w:hAnsi="宋体"/>
          <w:bCs/>
          <w:color w:val="000000" w:themeColor="text1"/>
          <w:sz w:val="21"/>
        </w:rPr>
      </w:pPr>
    </w:p>
    <w:p>
      <w:pPr>
        <w:pStyle w:val="5"/>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（商务及技术文件）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pStyle w:val="5"/>
      </w:pPr>
    </w:p>
    <w:p>
      <w:pPr>
        <w:pStyle w:val="5"/>
      </w:pPr>
    </w:p>
    <w:p>
      <w:pPr>
        <w:pStyle w:val="2"/>
        <w:keepLines w:val="0"/>
        <w:numPr>
          <w:ilvl w:val="0"/>
          <w:numId w:val="0"/>
        </w:numPr>
        <w:tabs>
          <w:tab w:val="left" w:pos="4320"/>
        </w:tabs>
        <w:spacing w:before="240" w:after="60" w:line="360" w:lineRule="exact"/>
        <w:rPr>
          <w:rFonts w:ascii="宋体"/>
          <w:b/>
          <w:bCs w:val="0"/>
          <w:color w:val="000000" w:themeColor="text1"/>
          <w:szCs w:val="21"/>
        </w:rPr>
      </w:pPr>
      <w:bookmarkStart w:id="1787" w:name="_Toc15456"/>
      <w:r>
        <w:rPr>
          <w:rFonts w:hint="eastAsia" w:ascii="宋体"/>
          <w:b/>
          <w:bCs w:val="0"/>
          <w:color w:val="000000" w:themeColor="text1"/>
          <w:szCs w:val="21"/>
        </w:rPr>
        <w:t>符合性自查表</w:t>
      </w:r>
      <w:bookmarkEnd w:id="1787"/>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须满足</w:t>
            </w:r>
            <w:r>
              <w:rPr>
                <w:rFonts w:hint="eastAsia" w:ascii="宋体" w:hAnsi="宋体"/>
                <w:color w:val="000000" w:themeColor="text1"/>
                <w:szCs w:val="21"/>
                <w:lang w:val="en-US" w:eastAsia="zh-CN"/>
              </w:rPr>
              <w:t>带“</w:t>
            </w:r>
            <w:r>
              <w:rPr>
                <w:rFonts w:hint="eastAsia" w:ascii="宋体" w:hAnsi="宋体" w:cs="宋体"/>
                <w:kern w:val="0"/>
                <w:szCs w:val="21"/>
              </w:rPr>
              <w:t>★</w:t>
            </w:r>
            <w:r>
              <w:rPr>
                <w:rFonts w:hint="eastAsia" w:ascii="宋体" w:hAnsi="宋体"/>
                <w:color w:val="000000" w:themeColor="text1"/>
                <w:szCs w:val="21"/>
                <w:lang w:val="en-US" w:eastAsia="zh-CN"/>
              </w:rPr>
              <w:t>”号</w:t>
            </w:r>
            <w:r>
              <w:rPr>
                <w:rFonts w:hint="eastAsia" w:ascii="宋体" w:hAnsi="宋体"/>
                <w:color w:val="000000" w:themeColor="text1"/>
                <w:szCs w:val="21"/>
              </w:rPr>
              <w:t>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Cs w:val="21"/>
              </w:rPr>
              <w:t>交货期须满足要求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Cs w:val="21"/>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lang w:val="en-US" w:eastAsia="zh-CN" w:bidi="ar-SA"/>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hint="eastAsia" w:ascii="宋体" w:hAnsi="宋体" w:eastAsia="宋体" w:cs="Times New Roman"/>
                <w:b/>
                <w:bCs/>
                <w:color w:val="000000" w:themeColor="text1"/>
                <w:kern w:val="2"/>
                <w:sz w:val="21"/>
                <w:szCs w:val="21"/>
                <w:lang w:val="en-US" w:eastAsia="zh-CN" w:bidi="ar-SA"/>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8"/>
              <w:rPr>
                <w:rFonts w:ascii="宋体" w:hAnsi="宋体"/>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color w:val="000000" w:themeColor="text1"/>
          <w:sz w:val="24"/>
        </w:rPr>
      </w:pPr>
      <w:r>
        <w:rPr>
          <w:rFonts w:hint="eastAsia" w:ascii="宋体" w:hAnsi="宋体"/>
          <w:color w:val="000000" w:themeColor="text1"/>
          <w:szCs w:val="21"/>
        </w:rPr>
        <w:t>日期：   年   月   日</w:t>
      </w:r>
    </w:p>
    <w:p>
      <w:pPr>
        <w:pStyle w:val="2"/>
        <w:keepLines w:val="0"/>
        <w:numPr>
          <w:ilvl w:val="0"/>
          <w:numId w:val="0"/>
        </w:numPr>
        <w:tabs>
          <w:tab w:val="left" w:pos="4320"/>
        </w:tabs>
        <w:spacing w:before="240" w:after="60" w:line="480" w:lineRule="exact"/>
        <w:rPr>
          <w:rFonts w:ascii="宋体"/>
          <w:b/>
          <w:color w:val="000000" w:themeColor="text1"/>
          <w:szCs w:val="21"/>
        </w:rPr>
      </w:pPr>
      <w:r>
        <w:rPr>
          <w:rFonts w:ascii="宋体"/>
          <w:b/>
          <w:bCs w:val="0"/>
          <w:color w:val="000000" w:themeColor="text1"/>
          <w:szCs w:val="21"/>
        </w:rPr>
        <w:t xml:space="preserve">  </w:t>
      </w:r>
      <w:r>
        <w:rPr>
          <w:rFonts w:hint="eastAsia" w:ascii="宋体"/>
          <w:b/>
          <w:color w:val="000000" w:themeColor="text1"/>
          <w:szCs w:val="21"/>
        </w:rPr>
        <w:t xml:space="preserve"> </w:t>
      </w:r>
      <w:bookmarkStart w:id="1788" w:name="_Toc27922"/>
      <w:r>
        <w:rPr>
          <w:rFonts w:hint="eastAsia" w:ascii="宋体"/>
          <w:b/>
          <w:color w:val="000000" w:themeColor="text1"/>
          <w:szCs w:val="21"/>
        </w:rPr>
        <w:t>评审项目投标资料表</w:t>
      </w:r>
      <w:bookmarkEnd w:id="1788"/>
    </w:p>
    <w:p>
      <w:pPr>
        <w:jc w:val="center"/>
        <w:rPr>
          <w:rFonts w:ascii="宋体" w:hAnsi="宋体" w:eastAsia="黑体"/>
          <w:b/>
          <w:color w:val="000000" w:themeColor="text1"/>
          <w:kern w:val="44"/>
          <w:szCs w:val="21"/>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54"/>
              <w:jc w:val="both"/>
              <w:rPr>
                <w:rFonts w:ascii="宋体" w:hAnsi="宋体" w:eastAsia="宋体" w:cs="Times New Roman"/>
                <w:color w:val="000000" w:themeColor="text1"/>
                <w:sz w:val="2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5"/>
      </w:pPr>
    </w:p>
    <w:p>
      <w:pPr>
        <w:pStyle w:val="5"/>
      </w:pPr>
    </w:p>
    <w:p>
      <w:pPr>
        <w:pStyle w:val="5"/>
      </w:pPr>
    </w:p>
    <w:p>
      <w:pPr>
        <w:pStyle w:val="5"/>
      </w:pPr>
    </w:p>
    <w:p>
      <w:pPr>
        <w:pStyle w:val="5"/>
        <w:ind w:firstLine="0"/>
      </w:pPr>
    </w:p>
    <w:p>
      <w:pPr>
        <w:pStyle w:val="2"/>
        <w:numPr>
          <w:ilvl w:val="0"/>
          <w:numId w:val="0"/>
        </w:numPr>
        <w:rPr>
          <w:color w:val="000000" w:themeColor="text1"/>
        </w:rPr>
      </w:pPr>
      <w:bookmarkStart w:id="1789" w:name="_Toc382404103"/>
      <w:bookmarkStart w:id="1790" w:name="_Toc31248"/>
      <w:r>
        <w:rPr>
          <w:rFonts w:hint="eastAsia"/>
          <w:color w:val="000000" w:themeColor="text1"/>
        </w:rPr>
        <w:t>（一）法定代表人（负责人）证明书</w:t>
      </w:r>
      <w:bookmarkEnd w:id="1789"/>
      <w:bookmarkEnd w:id="1790"/>
    </w:p>
    <w:p>
      <w:pPr>
        <w:pStyle w:val="5"/>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      </w:t>
      </w: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5"/>
        <w:rPr>
          <w:rFonts w:hAnsi="宋体"/>
          <w:color w:val="000000" w:themeColor="text1"/>
          <w:sz w:val="21"/>
        </w:rPr>
      </w:pPr>
    </w:p>
    <w:p>
      <w:pPr>
        <w:pStyle w:val="5"/>
        <w:rPr>
          <w:color w:val="000000" w:themeColor="text1"/>
        </w:rPr>
        <w:sectPr>
          <w:footerReference r:id="rId13" w:type="default"/>
          <w:pgSz w:w="11906" w:h="16838"/>
          <w:pgMar w:top="1474" w:right="1418" w:bottom="1474" w:left="1418" w:header="851" w:footer="851" w:gutter="0"/>
          <w:cols w:space="720" w:num="1"/>
          <w:titlePg/>
          <w:docGrid w:linePitch="312" w:charSpace="0"/>
        </w:sectPr>
      </w:pPr>
      <w:r>
        <w:rPr>
          <w:color w:val="000000" w:themeColor="text1"/>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rPr>
      </w:pPr>
      <w:bookmarkStart w:id="1791" w:name="_Toc339020029"/>
      <w:bookmarkStart w:id="1792" w:name="_Toc342398144"/>
      <w:bookmarkStart w:id="1793" w:name="_Toc339441101"/>
      <w:bookmarkStart w:id="1794" w:name="_Toc336681594"/>
      <w:bookmarkStart w:id="1795" w:name="_Toc337632372"/>
      <w:bookmarkStart w:id="1796" w:name="_Toc340507456"/>
      <w:bookmarkStart w:id="1797" w:name="_Toc366072543"/>
      <w:bookmarkStart w:id="1798" w:name="_Toc345312611"/>
      <w:bookmarkStart w:id="1799" w:name="_Toc339020109"/>
      <w:bookmarkStart w:id="1800" w:name="_Toc339020247"/>
      <w:bookmarkStart w:id="1801" w:name="_Toc331512915"/>
      <w:bookmarkStart w:id="1802" w:name="_Toc365967086"/>
      <w:bookmarkStart w:id="1803" w:name="_Toc333237803"/>
      <w:bookmarkStart w:id="1804" w:name="_Toc382404104"/>
      <w:bookmarkStart w:id="1805" w:name="_Toc342312457"/>
      <w:bookmarkStart w:id="1806" w:name="_Toc330460000"/>
      <w:bookmarkStart w:id="1807" w:name="_Toc333935701"/>
      <w:bookmarkStart w:id="1808" w:name="_Toc31943"/>
      <w:bookmarkStart w:id="1809" w:name="_Toc340677084"/>
      <w:bookmarkStart w:id="1810" w:name="_Toc332270361"/>
      <w:bookmarkStart w:id="1811" w:name="_Toc333238648"/>
      <w:bookmarkStart w:id="1812" w:name="_Toc339362314"/>
      <w:bookmarkStart w:id="1813" w:name="_Toc350756464"/>
      <w:bookmarkStart w:id="1814" w:name="_Toc343612934"/>
      <w:bookmarkStart w:id="1815" w:name="_Toc350438763"/>
      <w:bookmarkStart w:id="1816" w:name="_Toc332206723"/>
      <w:bookmarkStart w:id="1817" w:name="_Toc343248432"/>
      <w:bookmarkStart w:id="1818" w:name="_Toc342296775"/>
      <w:bookmarkStart w:id="1819" w:name="_Toc333237692"/>
      <w:bookmarkStart w:id="1820" w:name="_Toc333935360"/>
      <w:bookmarkStart w:id="1821" w:name="_Toc341348354"/>
      <w:bookmarkStart w:id="1822" w:name="_Toc340672883"/>
      <w:bookmarkStart w:id="1823" w:name="_Toc342060389"/>
      <w:bookmarkStart w:id="1824" w:name="_Toc343247114"/>
      <w:bookmarkStart w:id="1825" w:name="_Toc339019903"/>
      <w:bookmarkStart w:id="1826" w:name="_Toc365985192"/>
      <w:bookmarkStart w:id="1827" w:name="_Toc331684056"/>
      <w:bookmarkStart w:id="1828" w:name="_Toc336681949"/>
      <w:r>
        <w:rPr>
          <w:rFonts w:hint="eastAsia"/>
          <w:color w:val="000000" w:themeColor="text1"/>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w:t>
      </w:r>
      <w:r>
        <w:rPr>
          <w:rFonts w:hint="eastAsia" w:ascii="宋体" w:hAnsi="宋体"/>
          <w:bCs/>
          <w:color w:val="000000" w:themeColor="text1"/>
          <w:kern w:val="0"/>
          <w:lang w:eastAsia="zh-CN"/>
        </w:rPr>
        <w:t>广东业信招标有限公司</w:t>
      </w:r>
      <w:r>
        <w:rPr>
          <w:rFonts w:hint="eastAsia" w:ascii="宋体" w:hAnsi="宋体"/>
          <w:bCs/>
          <w:color w:val="000000" w:themeColor="text1"/>
          <w:kern w:val="0"/>
        </w:rPr>
        <w:t>组织的</w:t>
      </w: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w:t>
      </w:r>
      <w:r>
        <w:rPr>
          <w:rFonts w:hint="eastAsia" w:ascii="宋体" w:hAnsi="宋体"/>
          <w:bCs/>
          <w:color w:val="000000" w:themeColor="text1"/>
          <w:kern w:val="0"/>
          <w:u w:val="single"/>
        </w:rPr>
        <w:t xml:space="preserve">   </w:t>
      </w:r>
      <w:r>
        <w:rPr>
          <w:rFonts w:ascii="宋体" w:hAnsi="宋体"/>
          <w:bCs/>
          <w:color w:val="000000" w:themeColor="text1"/>
          <w:kern w:val="0"/>
          <w:u w:val="single"/>
        </w:rPr>
        <w:t xml:space="preserve"> </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性别：</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年龄：</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职务：</w:t>
      </w:r>
      <w:r>
        <w:rPr>
          <w:rFonts w:hint="eastAsia" w:ascii="宋体" w:hAnsi="宋体"/>
          <w:bCs/>
          <w:color w:val="000000" w:themeColor="text1"/>
          <w:kern w:val="0"/>
          <w:u w:val="single"/>
        </w:rPr>
        <w:t xml:space="preserve">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rPr>
          <w:color w:val="000000" w:themeColor="text1"/>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5"/>
        <w:ind w:firstLine="0"/>
      </w:pPr>
    </w:p>
    <w:bookmarkEnd w:id="1688"/>
    <w:p>
      <w:pPr>
        <w:pStyle w:val="2"/>
        <w:numPr>
          <w:ilvl w:val="0"/>
          <w:numId w:val="0"/>
        </w:numPr>
        <w:rPr>
          <w:color w:val="000000" w:themeColor="text1"/>
        </w:rPr>
      </w:pPr>
      <w:bookmarkStart w:id="1829" w:name="_Toc337632379"/>
      <w:bookmarkStart w:id="1830" w:name="_Toc332270368"/>
      <w:bookmarkStart w:id="1831" w:name="_Toc331684063"/>
      <w:bookmarkStart w:id="1832" w:name="_Toc339020036"/>
      <w:bookmarkStart w:id="1833" w:name="_Toc333237810"/>
      <w:bookmarkStart w:id="1834" w:name="_Toc365967093"/>
      <w:bookmarkStart w:id="1835" w:name="_Toc342398151"/>
      <w:bookmarkStart w:id="1836" w:name="_Toc366072550"/>
      <w:bookmarkStart w:id="1837" w:name="_Toc340677091"/>
      <w:bookmarkStart w:id="1838" w:name="_Toc345312618"/>
      <w:bookmarkStart w:id="1839" w:name="_Toc336681601"/>
      <w:bookmarkStart w:id="1840" w:name="_Toc340507463"/>
      <w:bookmarkStart w:id="1841" w:name="_Toc333237699"/>
      <w:bookmarkStart w:id="1842" w:name="_Toc336681956"/>
      <w:bookmarkStart w:id="1843" w:name="_Toc331512922"/>
      <w:bookmarkStart w:id="1844" w:name="_Toc342060396"/>
      <w:bookmarkStart w:id="1845" w:name="_Toc339362321"/>
      <w:bookmarkStart w:id="1846" w:name="_Toc342312464"/>
      <w:bookmarkStart w:id="1847" w:name="_Toc340672890"/>
      <w:bookmarkStart w:id="1848" w:name="_Toc343612941"/>
      <w:bookmarkStart w:id="1849" w:name="_Toc341348361"/>
      <w:bookmarkStart w:id="1850" w:name="_Toc343248439"/>
      <w:bookmarkStart w:id="1851" w:name="_Toc339020116"/>
      <w:bookmarkStart w:id="1852" w:name="_Toc343247121"/>
      <w:bookmarkStart w:id="1853" w:name="_Toc339020254"/>
      <w:bookmarkStart w:id="1854" w:name="_Toc330460007"/>
      <w:bookmarkStart w:id="1855" w:name="_Toc8893"/>
      <w:bookmarkStart w:id="1856" w:name="_Toc333935708"/>
      <w:bookmarkStart w:id="1857" w:name="_Toc339441108"/>
      <w:bookmarkStart w:id="1858" w:name="_Toc342296782"/>
      <w:bookmarkStart w:id="1859" w:name="_Toc333238655"/>
      <w:bookmarkStart w:id="1860" w:name="_Toc339019910"/>
      <w:bookmarkStart w:id="1861" w:name="_Toc350438770"/>
      <w:bookmarkStart w:id="1862" w:name="_Toc333935367"/>
      <w:bookmarkStart w:id="1863" w:name="_Toc350756471"/>
      <w:bookmarkStart w:id="1864" w:name="_Toc365985199"/>
      <w:bookmarkStart w:id="1865" w:name="_Toc332206730"/>
      <w:r>
        <w:rPr>
          <w:rFonts w:hint="eastAsia"/>
          <w:color w:val="000000" w:themeColor="text1"/>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ascii="宋体" w:hAnsi="宋体"/>
          <w:b/>
          <w:bCs/>
          <w:color w:val="000000" w:themeColor="text1"/>
          <w:u w:val="single"/>
        </w:rPr>
        <w:t xml:space="preserve">   （</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    </w:t>
      </w:r>
      <w:r>
        <w:rPr>
          <w:rFonts w:hint="eastAsia" w:ascii="宋体" w:hAnsi="宋体"/>
          <w:b/>
          <w:bCs/>
          <w:color w:val="000000" w:themeColor="text1"/>
        </w:rPr>
        <w:t>的投标邀请（项目编号:</w:t>
      </w:r>
      <w:r>
        <w:rPr>
          <w:rFonts w:hint="eastAsia" w:ascii="宋体" w:hAnsi="宋体"/>
          <w:b/>
          <w:bCs/>
          <w:color w:val="000000" w:themeColor="text1"/>
          <w:u w:val="single"/>
        </w:rPr>
        <w:t xml:space="preserve"> </w:t>
      </w:r>
      <w:r>
        <w:rPr>
          <w:rFonts w:ascii="宋体" w:hAnsi="宋体"/>
          <w:b/>
          <w:bCs/>
          <w:color w:val="000000" w:themeColor="text1"/>
          <w:u w:val="single"/>
        </w:rPr>
        <w:t xml:space="preserve">         </w:t>
      </w:r>
      <w:r>
        <w:rPr>
          <w:rFonts w:hint="eastAsia" w:ascii="宋体" w:hAnsi="宋体"/>
          <w:b/>
          <w:bCs/>
          <w:color w:val="000000" w:themeColor="text1"/>
        </w:rPr>
        <w:t>），我方正式响应投标并提交投标文件</w:t>
      </w:r>
      <w:r>
        <w:rPr>
          <w:rFonts w:ascii="宋体" w:hAnsi="宋体"/>
          <w:b/>
          <w:bCs/>
          <w:color w:val="000000" w:themeColor="text1"/>
          <w:u w:val="single"/>
        </w:rPr>
        <w:t xml:space="preserve">   </w:t>
      </w:r>
      <w:r>
        <w:rPr>
          <w:rFonts w:hint="eastAsia" w:ascii="宋体" w:hAnsi="宋体"/>
          <w:b/>
          <w:bCs/>
          <w:color w:val="000000" w:themeColor="text1"/>
        </w:rPr>
        <w:t>份正本和</w:t>
      </w:r>
      <w:r>
        <w:rPr>
          <w:rFonts w:ascii="宋体" w:hAnsi="宋体"/>
          <w:b/>
          <w:bCs/>
          <w:color w:val="000000" w:themeColor="text1"/>
          <w:u w:val="single"/>
        </w:rPr>
        <w:t xml:space="preserve">   </w:t>
      </w:r>
      <w:r>
        <w:rPr>
          <w:rFonts w:hint="eastAsia" w:ascii="宋体" w:hAnsi="宋体"/>
          <w:b/>
          <w:bCs/>
          <w:color w:val="000000" w:themeColor="text1"/>
        </w:rPr>
        <w:t>份副本，</w:t>
      </w:r>
      <w:r>
        <w:rPr>
          <w:rFonts w:hint="eastAsia" w:ascii="宋体" w:hAnsi="宋体"/>
          <w:b/>
          <w:color w:val="000000" w:themeColor="text1"/>
          <w:kern w:val="0"/>
          <w:szCs w:val="21"/>
        </w:rPr>
        <w:t>电子文件</w:t>
      </w:r>
      <w:r>
        <w:rPr>
          <w:rFonts w:hint="eastAsia" w:ascii="宋体" w:hAnsi="宋体"/>
          <w:b/>
          <w:color w:val="000000" w:themeColor="text1"/>
          <w:kern w:val="0"/>
          <w:szCs w:val="21"/>
          <w:u w:val="single"/>
        </w:rPr>
        <w:t xml:space="preserve">     </w:t>
      </w:r>
      <w:r>
        <w:rPr>
          <w:rFonts w:hint="eastAsia" w:ascii="宋体" w:hAnsi="宋体"/>
          <w:b/>
          <w:color w:val="000000" w:themeColor="text1"/>
          <w:kern w:val="0"/>
          <w:szCs w:val="21"/>
        </w:rPr>
        <w:t>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color w:val="000000" w:themeColor="text1"/>
        </w:rPr>
      </w:pPr>
      <w:r>
        <w:rPr>
          <w:rFonts w:hint="eastAsia" w:ascii="宋体" w:hAnsi="宋体"/>
          <w:b/>
          <w:bCs/>
          <w:color w:val="000000" w:themeColor="text1"/>
        </w:rPr>
        <w:t>以</w:t>
      </w:r>
      <w:r>
        <w:rPr>
          <w:rFonts w:hint="eastAsia" w:ascii="宋体" w:hAnsi="宋体"/>
          <w:b/>
          <w:bCs/>
          <w:color w:val="000000" w:themeColor="text1"/>
          <w:u w:val="single"/>
        </w:rPr>
        <w:t xml:space="preserve">        </w:t>
      </w:r>
      <w:r>
        <w:rPr>
          <w:rFonts w:hint="eastAsia" w:ascii="宋体" w:hAnsi="宋体"/>
          <w:b/>
          <w:bCs/>
          <w:color w:val="000000" w:themeColor="text1"/>
        </w:rPr>
        <w:t>形式提交的投标保证金，金额为大写</w:t>
      </w:r>
      <w:r>
        <w:rPr>
          <w:rFonts w:hint="eastAsia" w:ascii="宋体"/>
          <w:b/>
          <w:color w:val="000000" w:themeColor="text1"/>
        </w:rPr>
        <w:t>人民币</w:t>
      </w:r>
      <w:r>
        <w:rPr>
          <w:rFonts w:hint="eastAsia" w:ascii="宋体"/>
          <w:b/>
          <w:color w:val="000000" w:themeColor="text1"/>
          <w:u w:val="single"/>
        </w:rPr>
        <w:t xml:space="preserve">                 </w:t>
      </w:r>
      <w:r>
        <w:rPr>
          <w:rFonts w:hint="eastAsia" w:ascii="宋体"/>
          <w:b/>
          <w:color w:val="000000" w:themeColor="text1"/>
        </w:rPr>
        <w:t>（</w:t>
      </w:r>
      <w:r>
        <w:rPr>
          <w:rFonts w:hint="eastAsia" w:ascii="宋体"/>
          <w:b/>
          <w:bCs/>
          <w:color w:val="000000" w:themeColor="text1"/>
        </w:rPr>
        <w:t>￥</w:t>
      </w:r>
      <w:r>
        <w:rPr>
          <w:rFonts w:hint="eastAsia" w:ascii="宋体"/>
          <w:b/>
          <w:bCs/>
          <w:color w:val="000000" w:themeColor="text1"/>
          <w:u w:val="single"/>
        </w:rPr>
        <w:t xml:space="preserve">         </w:t>
      </w:r>
      <w:r>
        <w:rPr>
          <w:rFonts w:hint="eastAsia" w:ascii="宋体"/>
          <w:b/>
          <w:bCs/>
          <w:color w:val="000000" w:themeColor="text1"/>
        </w:rPr>
        <w:t>）。</w:t>
      </w:r>
    </w:p>
    <w:p>
      <w:pPr>
        <w:widowControl/>
        <w:tabs>
          <w:tab w:val="left" w:pos="502"/>
        </w:tabs>
        <w:adjustRightInd w:val="0"/>
        <w:snapToGrid w:val="0"/>
        <w:spacing w:line="360" w:lineRule="auto"/>
        <w:ind w:left="374" w:leftChars="177" w:hanging="2" w:hangingChars="1"/>
        <w:rPr>
          <w:rFonts w:ascii="宋体" w:hAnsi="宋体"/>
          <w:bCs/>
          <w:color w:val="000000" w:themeColor="text1"/>
        </w:rPr>
      </w:pPr>
      <w:r>
        <w:rPr>
          <w:rFonts w:hint="eastAsia" w:ascii="宋体" w:hAnsi="宋体"/>
          <w:b/>
          <w:bCs/>
          <w:color w:val="000000" w:themeColor="text1"/>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所附投标价格表中规定的应提交和交付的货物投标总价为人民币：</w:t>
      </w:r>
      <w:r>
        <w:rPr>
          <w:rFonts w:hint="eastAsia" w:ascii="宋体" w:hAnsi="宋体"/>
          <w:color w:val="000000" w:themeColor="text1"/>
          <w:u w:val="single"/>
        </w:rPr>
        <w:t xml:space="preserve"> （用文字和数字表示的投标总价）  </w:t>
      </w:r>
      <w:r>
        <w:rPr>
          <w:rFonts w:hint="eastAsia" w:ascii="宋体" w:hAnsi="宋体"/>
          <w:color w:val="000000" w:themeColor="text1"/>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r>
        <w:rPr>
          <w:rFonts w:hint="eastAsia" w:ascii="宋体" w:hAnsi="宋体"/>
          <w:bCs/>
          <w:color w:val="000000" w:themeColor="text1"/>
        </w:rPr>
        <w:t xml:space="preserve">投标人法定代表人（负责人）或授权代理人（签字）： </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rPr>
        <w:t>日期：</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ascii="宋体" w:hAnsi="宋体"/>
          <w:bCs/>
          <w:color w:val="000000" w:themeColor="text1"/>
          <w:u w:val="single"/>
        </w:rPr>
        <w:t xml:space="preserve"> </w:t>
      </w:r>
      <w:r>
        <w:rPr>
          <w:rFonts w:ascii="宋体" w:hAnsi="宋体"/>
          <w:bCs/>
          <w:color w:val="000000" w:themeColor="text1"/>
        </w:rPr>
        <w:t xml:space="preserve"> </w:t>
      </w:r>
      <w:r>
        <w:rPr>
          <w:rFonts w:hint="eastAsia" w:ascii="宋体" w:hAnsi="宋体"/>
          <w:bCs/>
          <w:color w:val="000000" w:themeColor="text1"/>
        </w:rPr>
        <w:t>年</w:t>
      </w:r>
      <w:r>
        <w:rPr>
          <w:rFonts w:ascii="宋体" w:hAnsi="宋体"/>
          <w:bCs/>
          <w:color w:val="000000" w:themeColor="text1"/>
          <w:u w:val="single"/>
        </w:rPr>
        <w:t xml:space="preserve">     </w:t>
      </w:r>
      <w:r>
        <w:rPr>
          <w:rFonts w:hint="eastAsia" w:ascii="宋体" w:hAnsi="宋体"/>
          <w:bCs/>
          <w:color w:val="000000" w:themeColor="text1"/>
        </w:rPr>
        <w:t>月</w:t>
      </w:r>
      <w:r>
        <w:rPr>
          <w:rFonts w:ascii="宋体" w:hAnsi="宋体"/>
          <w:bCs/>
          <w:color w:val="000000" w:themeColor="text1"/>
        </w:rPr>
        <w:t xml:space="preserve"> </w:t>
      </w:r>
      <w:r>
        <w:rPr>
          <w:rFonts w:ascii="宋体" w:hAnsi="宋体"/>
          <w:bCs/>
          <w:color w:val="000000" w:themeColor="text1"/>
          <w:u w:val="single"/>
        </w:rPr>
        <w:t xml:space="preserve">    </w:t>
      </w:r>
      <w:r>
        <w:rPr>
          <w:rFonts w:hint="eastAsia" w:ascii="宋体" w:hAnsi="宋体"/>
          <w:bCs/>
          <w:color w:val="000000" w:themeColor="text1"/>
        </w:rPr>
        <w:t>日</w:t>
      </w:r>
      <w:r>
        <w:rPr>
          <w:rFonts w:ascii="宋体" w:hAnsi="宋体"/>
          <w:bCs/>
          <w:color w:val="000000" w:themeColor="text1"/>
        </w:rPr>
        <w:t xml:space="preserve">   </w:t>
      </w:r>
    </w:p>
    <w:p>
      <w:pPr>
        <w:pStyle w:val="24"/>
        <w:spacing w:line="400" w:lineRule="exact"/>
        <w:rPr>
          <w:rFonts w:hAnsi="宋体"/>
          <w:color w:val="000000" w:themeColor="text1"/>
        </w:rPr>
      </w:pPr>
      <w:r>
        <w:rPr>
          <w:rFonts w:hint="eastAsia" w:hAnsi="宋体"/>
          <w:color w:val="000000" w:themeColor="text1"/>
        </w:rPr>
        <w:t>注：本投标函为投标人响应本次招标项目的郑重承诺，投标人不得改动且必须满足。</w:t>
      </w:r>
    </w:p>
    <w:p>
      <w:pPr>
        <w:pStyle w:val="24"/>
        <w:spacing w:line="400" w:lineRule="exact"/>
        <w:rPr>
          <w:rFonts w:hAnsi="宋体"/>
          <w:color w:val="000000" w:themeColor="text1"/>
        </w:rPr>
      </w:pPr>
    </w:p>
    <w:p>
      <w:pPr>
        <w:pStyle w:val="24"/>
        <w:spacing w:line="400" w:lineRule="exact"/>
        <w:rPr>
          <w:rFonts w:hAnsi="宋体"/>
          <w:color w:val="000000" w:themeColor="text1"/>
        </w:rPr>
      </w:pPr>
    </w:p>
    <w:p>
      <w:pPr>
        <w:pStyle w:val="2"/>
        <w:numPr>
          <w:ilvl w:val="0"/>
          <w:numId w:val="0"/>
        </w:numPr>
        <w:spacing w:line="400" w:lineRule="exact"/>
        <w:rPr>
          <w:color w:val="000000" w:themeColor="text1"/>
        </w:rPr>
      </w:pPr>
      <w:bookmarkStart w:id="1866" w:name="_Hlt16935467"/>
      <w:bookmarkEnd w:id="1866"/>
      <w:bookmarkStart w:id="1867" w:name="_Toc336681957"/>
      <w:bookmarkStart w:id="1868" w:name="_Toc341348362"/>
      <w:bookmarkStart w:id="1869" w:name="_Toc332206731"/>
      <w:bookmarkStart w:id="1870" w:name="_Toc342398152"/>
      <w:bookmarkStart w:id="1871" w:name="_Toc339020037"/>
      <w:bookmarkStart w:id="1872" w:name="_Toc365967094"/>
      <w:bookmarkStart w:id="1873" w:name="_Toc350438771"/>
      <w:bookmarkStart w:id="1874" w:name="_Toc343612942"/>
      <w:bookmarkStart w:id="1875" w:name="_Toc331512923"/>
      <w:bookmarkStart w:id="1876" w:name="_Toc339362322"/>
      <w:bookmarkStart w:id="1877" w:name="_Toc345312619"/>
      <w:bookmarkStart w:id="1878" w:name="_Toc343247122"/>
      <w:bookmarkStart w:id="1879" w:name="_Toc331684064"/>
      <w:bookmarkStart w:id="1880" w:name="_Toc333935709"/>
      <w:bookmarkStart w:id="1881" w:name="_Toc340677092"/>
      <w:bookmarkStart w:id="1882" w:name="_Toc333238656"/>
      <w:bookmarkStart w:id="1883" w:name="_Toc337632380"/>
      <w:bookmarkStart w:id="1884" w:name="_Toc340672891"/>
      <w:bookmarkStart w:id="1885" w:name="_Toc336681602"/>
      <w:bookmarkStart w:id="1886" w:name="_Toc339020255"/>
      <w:bookmarkStart w:id="1887" w:name="_Toc333935368"/>
      <w:bookmarkStart w:id="1888" w:name="_Toc343248440"/>
      <w:bookmarkStart w:id="1889" w:name="_Toc366072551"/>
      <w:bookmarkStart w:id="1890" w:name="_Toc333237811"/>
      <w:bookmarkStart w:id="1891" w:name="_Toc342060397"/>
      <w:bookmarkStart w:id="1892" w:name="_Toc342312465"/>
      <w:bookmarkStart w:id="1893" w:name="_Toc339019911"/>
      <w:bookmarkStart w:id="1894" w:name="_Toc25846"/>
      <w:bookmarkStart w:id="1895" w:name="_Toc332270369"/>
      <w:bookmarkStart w:id="1896" w:name="_Toc342296783"/>
      <w:bookmarkStart w:id="1897" w:name="_Toc78816017"/>
      <w:bookmarkStart w:id="1898" w:name="_Toc365985200"/>
      <w:bookmarkStart w:id="1899" w:name="_Toc333237700"/>
      <w:bookmarkStart w:id="1900" w:name="_Toc339441109"/>
      <w:bookmarkStart w:id="1901" w:name="_Toc339020117"/>
      <w:bookmarkStart w:id="1902" w:name="_Toc340507464"/>
      <w:bookmarkStart w:id="1903" w:name="_Toc350756472"/>
      <w:bookmarkStart w:id="1904" w:name="_Toc330460008"/>
      <w:r>
        <w:rPr>
          <w:rFonts w:hint="eastAsia"/>
          <w:color w:val="000000" w:themeColor="text1"/>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rPr>
      </w:pPr>
      <w:bookmarkStart w:id="1905" w:name="_Hlk534184967"/>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投标总价</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交货期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r>
              <w:rPr>
                <w:rFonts w:hint="eastAsia" w:ascii="宋体" w:hAnsi="宋体"/>
                <w:bCs/>
                <w:color w:val="000000" w:themeColor="text1"/>
              </w:rPr>
              <w:t>大写：</w:t>
            </w:r>
          </w:p>
          <w:p>
            <w:pPr>
              <w:spacing w:line="260" w:lineRule="exact"/>
              <w:rPr>
                <w:rFonts w:ascii="宋体" w:hAnsi="宋体"/>
                <w:bCs/>
                <w:color w:val="000000" w:themeColor="text1"/>
              </w:rPr>
            </w:pPr>
          </w:p>
          <w:p>
            <w:pPr>
              <w:spacing w:line="260" w:lineRule="exact"/>
              <w:rPr>
                <w:rFonts w:ascii="宋体" w:hAnsi="宋体"/>
                <w:bCs/>
                <w:color w:val="000000" w:themeColor="text1"/>
              </w:rPr>
            </w:pPr>
          </w:p>
          <w:p>
            <w:pPr>
              <w:spacing w:line="260" w:lineRule="exact"/>
              <w:rPr>
                <w:rFonts w:ascii="宋体" w:hAnsi="宋体"/>
                <w:bCs/>
                <w:color w:val="000000" w:themeColor="text1"/>
              </w:rPr>
            </w:pPr>
            <w:r>
              <w:rPr>
                <w:rFonts w:hint="eastAsia" w:ascii="宋体" w:hAnsi="宋体"/>
                <w:bCs/>
                <w:color w:val="000000" w:themeColor="text1"/>
              </w:rPr>
              <w:t>小写：</w:t>
            </w: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400" w:lineRule="exact"/>
        <w:rPr>
          <w:rFonts w:ascii="宋体" w:hAnsi="宋体"/>
          <w:bCs/>
          <w:color w:val="000000" w:themeColor="text1"/>
        </w:rPr>
      </w:pPr>
      <w:r>
        <w:rPr>
          <w:rFonts w:hint="eastAsia" w:ascii="宋体" w:hAnsi="宋体"/>
          <w:bCs/>
          <w:color w:val="000000" w:themeColor="text1"/>
        </w:rPr>
        <w:t xml:space="preserve">投标人法定代表人（负责人）或授权代理人（签字）： </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rPr>
        <w:t>日期：</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ascii="宋体" w:hAnsi="宋体"/>
          <w:bCs/>
          <w:color w:val="000000" w:themeColor="text1"/>
          <w:u w:val="single"/>
        </w:rPr>
        <w:t xml:space="preserve"> </w:t>
      </w:r>
      <w:r>
        <w:rPr>
          <w:rFonts w:ascii="宋体" w:hAnsi="宋体"/>
          <w:bCs/>
          <w:color w:val="000000" w:themeColor="text1"/>
        </w:rPr>
        <w:t xml:space="preserve"> </w:t>
      </w:r>
      <w:r>
        <w:rPr>
          <w:rFonts w:hint="eastAsia" w:ascii="宋体" w:hAnsi="宋体"/>
          <w:bCs/>
          <w:color w:val="000000" w:themeColor="text1"/>
        </w:rPr>
        <w:t>年</w:t>
      </w:r>
      <w:r>
        <w:rPr>
          <w:rFonts w:ascii="宋体" w:hAnsi="宋体"/>
          <w:bCs/>
          <w:color w:val="000000" w:themeColor="text1"/>
          <w:u w:val="single"/>
        </w:rPr>
        <w:t xml:space="preserve">     </w:t>
      </w:r>
      <w:r>
        <w:rPr>
          <w:rFonts w:hint="eastAsia" w:ascii="宋体" w:hAnsi="宋体"/>
          <w:bCs/>
          <w:color w:val="000000" w:themeColor="text1"/>
        </w:rPr>
        <w:t>月</w:t>
      </w:r>
      <w:r>
        <w:rPr>
          <w:rFonts w:ascii="宋体" w:hAnsi="宋体"/>
          <w:bCs/>
          <w:color w:val="000000" w:themeColor="text1"/>
        </w:rPr>
        <w:t xml:space="preserve"> </w:t>
      </w:r>
      <w:r>
        <w:rPr>
          <w:rFonts w:ascii="宋体" w:hAnsi="宋体"/>
          <w:bCs/>
          <w:color w:val="000000" w:themeColor="text1"/>
          <w:u w:val="single"/>
        </w:rPr>
        <w:t xml:space="preserve">    </w:t>
      </w:r>
      <w:r>
        <w:rPr>
          <w:rFonts w:hint="eastAsia" w:ascii="宋体" w:hAnsi="宋体"/>
          <w:bCs/>
          <w:color w:val="000000" w:themeColor="text1"/>
        </w:rPr>
        <w:t>日</w:t>
      </w:r>
      <w:r>
        <w:rPr>
          <w:rFonts w:ascii="宋体" w:hAnsi="宋体"/>
          <w:bCs/>
          <w:color w:val="000000" w:themeColor="text1"/>
        </w:rPr>
        <w:t xml:space="preserve"> </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2"/>
        <w:numPr>
          <w:ilvl w:val="0"/>
          <w:numId w:val="0"/>
        </w:numPr>
        <w:spacing w:line="400" w:lineRule="exact"/>
        <w:rPr>
          <w:color w:val="000000" w:themeColor="text1"/>
        </w:rPr>
      </w:pPr>
      <w:bookmarkStart w:id="1906" w:name="_Toc336681603"/>
      <w:bookmarkStart w:id="1907" w:name="_Toc339020256"/>
      <w:bookmarkStart w:id="1908" w:name="_Toc343247123"/>
      <w:bookmarkStart w:id="1909" w:name="_Toc333237701"/>
      <w:bookmarkStart w:id="1910" w:name="_Toc339362323"/>
      <w:bookmarkStart w:id="1911" w:name="_Toc365967095"/>
      <w:bookmarkStart w:id="1912" w:name="_Toc333238657"/>
      <w:bookmarkStart w:id="1913" w:name="_Toc333935710"/>
      <w:bookmarkStart w:id="1914" w:name="_Toc343612943"/>
      <w:bookmarkStart w:id="1915" w:name="_Toc333935369"/>
      <w:bookmarkStart w:id="1916" w:name="_Toc342312466"/>
      <w:bookmarkStart w:id="1917" w:name="_Toc341348363"/>
      <w:bookmarkStart w:id="1918" w:name="_Toc332270370"/>
      <w:bookmarkStart w:id="1919" w:name="_Toc340672892"/>
      <w:bookmarkStart w:id="1920" w:name="_Toc339019912"/>
      <w:bookmarkStart w:id="1921" w:name="_Toc345312620"/>
      <w:bookmarkStart w:id="1922" w:name="_Toc342398153"/>
      <w:bookmarkStart w:id="1923" w:name="_Toc365985201"/>
      <w:bookmarkStart w:id="1924" w:name="_Toc343248441"/>
      <w:bookmarkStart w:id="1925" w:name="_Toc366072552"/>
      <w:bookmarkStart w:id="1926" w:name="_Toc332206732"/>
      <w:bookmarkStart w:id="1927" w:name="_Toc340677093"/>
      <w:bookmarkStart w:id="1928" w:name="_Toc330460009"/>
      <w:bookmarkStart w:id="1929" w:name="_Toc339020038"/>
      <w:bookmarkStart w:id="1930" w:name="_Toc331684065"/>
      <w:bookmarkStart w:id="1931" w:name="_Toc336681958"/>
      <w:bookmarkStart w:id="1932" w:name="_Toc339020118"/>
      <w:bookmarkStart w:id="1933" w:name="_Toc333237812"/>
      <w:bookmarkStart w:id="1934" w:name="_Toc350438772"/>
      <w:bookmarkStart w:id="1935" w:name="_Toc342060398"/>
      <w:bookmarkStart w:id="1936" w:name="_Toc337632381"/>
      <w:bookmarkStart w:id="1937" w:name="_Toc339441110"/>
      <w:bookmarkStart w:id="1938" w:name="_Toc342296784"/>
      <w:bookmarkStart w:id="1939" w:name="_Toc1711"/>
      <w:bookmarkStart w:id="1940" w:name="_Toc340507465"/>
      <w:bookmarkStart w:id="1941" w:name="_Toc350756473"/>
      <w:bookmarkStart w:id="1942" w:name="_Toc331512924"/>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aps/>
          <w:color w:val="000000" w:themeColor="text1"/>
        </w:rPr>
        <w:t xml:space="preserve">                        </w:t>
      </w:r>
      <w:r>
        <w:rPr>
          <w:rFonts w:hint="eastAsia"/>
          <w:color w:val="000000" w:themeColor="text1"/>
          <w:szCs w:val="18"/>
        </w:rPr>
        <w:t xml:space="preserve">                     </w:t>
      </w:r>
    </w:p>
    <w:p>
      <w:pPr>
        <w:adjustRightInd w:val="0"/>
        <w:snapToGrid w:val="0"/>
        <w:spacing w:line="360" w:lineRule="auto"/>
        <w:ind w:left="1050" w:hanging="1050" w:hangingChars="500"/>
        <w:jc w:val="left"/>
        <w:rPr>
          <w:color w:val="000000" w:themeColor="text1"/>
          <w:szCs w:val="2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adjustRightInd w:val="0"/>
        <w:snapToGrid w:val="0"/>
        <w:spacing w:line="360" w:lineRule="auto"/>
        <w:ind w:left="1054" w:hanging="1054" w:hangingChars="500"/>
        <w:jc w:val="left"/>
        <w:rPr>
          <w:rFonts w:ascii="宋体" w:hAnsi="宋体"/>
          <w:b/>
          <w:bCs/>
          <w:caps/>
          <w:color w:val="000000" w:themeColor="text1"/>
        </w:rPr>
      </w:pPr>
      <w:r>
        <w:rPr>
          <w:rFonts w:hint="eastAsia" w:ascii="宋体" w:hAnsi="宋体"/>
          <w:b/>
          <w:bCs/>
          <w:caps/>
          <w:color w:val="000000" w:themeColor="text1"/>
        </w:rPr>
        <w:t xml:space="preserve">                                     </w:t>
      </w:r>
      <w:r>
        <w:rPr>
          <w:rFonts w:hint="eastAsia"/>
          <w:color w:val="000000" w:themeColor="text1"/>
          <w:szCs w:val="18"/>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序号</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内容</w:t>
            </w:r>
          </w:p>
        </w:tc>
        <w:tc>
          <w:tcPr>
            <w:tcW w:w="1282"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w:t>
            </w:r>
          </w:p>
        </w:tc>
        <w:tc>
          <w:tcPr>
            <w:tcW w:w="1282"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2</w:t>
            </w:r>
          </w:p>
        </w:tc>
        <w:tc>
          <w:tcPr>
            <w:tcW w:w="1282" w:type="dxa"/>
            <w:gridSpan w:val="2"/>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3</w:t>
            </w:r>
          </w:p>
        </w:tc>
        <w:tc>
          <w:tcPr>
            <w:tcW w:w="1282"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4</w:t>
            </w:r>
          </w:p>
        </w:tc>
        <w:tc>
          <w:tcPr>
            <w:tcW w:w="128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设备名称</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2</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品牌型号及规格</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3</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原产地</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4</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设备单价</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5</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数量</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6</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设备总价</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7</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备品备件价</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8</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附件价</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9</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专用工具价</w:t>
            </w: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2" w:type="dxa"/>
            <w:gridSpan w:val="2"/>
            <w:vAlign w:val="center"/>
          </w:tcPr>
          <w:p>
            <w:pPr>
              <w:pStyle w:val="5"/>
              <w:snapToGrid w:val="0"/>
              <w:ind w:firstLine="0"/>
              <w:jc w:val="center"/>
              <w:rPr>
                <w:rFonts w:hAnsi="宋体" w:cs="宋体"/>
                <w:color w:val="000000" w:themeColor="text1"/>
                <w:kern w:val="2"/>
                <w:sz w:val="21"/>
                <w:szCs w:val="21"/>
              </w:rPr>
            </w:pPr>
          </w:p>
        </w:tc>
        <w:tc>
          <w:tcPr>
            <w:tcW w:w="1282" w:type="dxa"/>
            <w:vAlign w:val="center"/>
          </w:tcPr>
          <w:p>
            <w:pPr>
              <w:pStyle w:val="5"/>
              <w:snapToGrid w:val="0"/>
              <w:ind w:firstLine="0"/>
              <w:jc w:val="center"/>
              <w:rPr>
                <w:rFonts w:hAnsi="宋体" w:cs="宋体"/>
                <w:color w:val="000000" w:themeColor="text1"/>
                <w:kern w:val="2"/>
                <w:sz w:val="21"/>
                <w:szCs w:val="21"/>
              </w:rPr>
            </w:pPr>
          </w:p>
        </w:tc>
        <w:tc>
          <w:tcPr>
            <w:tcW w:w="1283" w:type="dxa"/>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10</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运输费、人工费</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11</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保险费</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12</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安装调试费</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13</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技术服务费</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14</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税金</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15</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培训费</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16</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质量保证期内的服务费用</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17</w:t>
            </w:r>
          </w:p>
        </w:tc>
        <w:tc>
          <w:tcPr>
            <w:tcW w:w="1843" w:type="dxa"/>
            <w:vAlign w:val="center"/>
          </w:tcPr>
          <w:p>
            <w:pPr>
              <w:pStyle w:val="5"/>
              <w:snapToGrid w:val="0"/>
              <w:ind w:firstLine="0"/>
              <w:jc w:val="center"/>
              <w:rPr>
                <w:rFonts w:hAnsi="宋体" w:cs="宋体"/>
                <w:color w:val="000000" w:themeColor="text1"/>
                <w:kern w:val="2"/>
                <w:sz w:val="21"/>
                <w:szCs w:val="21"/>
              </w:rPr>
            </w:pPr>
            <w:r>
              <w:rPr>
                <w:rFonts w:hint="eastAsia" w:hAnsi="宋体" w:cs="宋体"/>
                <w:color w:val="000000" w:themeColor="text1"/>
                <w:kern w:val="2"/>
                <w:sz w:val="21"/>
                <w:szCs w:val="21"/>
              </w:rPr>
              <w:t>其他费用</w:t>
            </w:r>
          </w:p>
        </w:tc>
        <w:tc>
          <w:tcPr>
            <w:tcW w:w="6411" w:type="dxa"/>
            <w:gridSpan w:val="6"/>
            <w:vAlign w:val="center"/>
          </w:tcPr>
          <w:p>
            <w:pPr>
              <w:pStyle w:val="5"/>
              <w:snapToGrid w:val="0"/>
              <w:ind w:firstLine="0"/>
              <w:jc w:val="center"/>
              <w:rPr>
                <w:rFonts w:hAnsi="宋体" w:cs="宋体"/>
                <w:color w:val="000000" w:themeColor="text1"/>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18</w:t>
            </w:r>
          </w:p>
        </w:tc>
        <w:tc>
          <w:tcPr>
            <w:tcW w:w="1843" w:type="dxa"/>
            <w:vAlign w:val="center"/>
          </w:tcPr>
          <w:p>
            <w:pPr>
              <w:pStyle w:val="5"/>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投标总价</w:t>
            </w:r>
          </w:p>
        </w:tc>
        <w:tc>
          <w:tcPr>
            <w:tcW w:w="3205" w:type="dxa"/>
            <w:gridSpan w:val="3"/>
            <w:vAlign w:val="center"/>
          </w:tcPr>
          <w:p>
            <w:pPr>
              <w:pStyle w:val="5"/>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（大写）人民币</w:t>
            </w:r>
          </w:p>
        </w:tc>
        <w:tc>
          <w:tcPr>
            <w:tcW w:w="3206" w:type="dxa"/>
            <w:gridSpan w:val="3"/>
            <w:vAlign w:val="center"/>
          </w:tcPr>
          <w:p>
            <w:pPr>
              <w:pStyle w:val="5"/>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19</w:t>
            </w:r>
          </w:p>
        </w:tc>
        <w:tc>
          <w:tcPr>
            <w:tcW w:w="1843" w:type="dxa"/>
            <w:vAlign w:val="center"/>
          </w:tcPr>
          <w:p>
            <w:pPr>
              <w:pStyle w:val="5"/>
              <w:snapToGrid w:val="0"/>
              <w:ind w:firstLine="0"/>
              <w:jc w:val="center"/>
              <w:rPr>
                <w:rFonts w:hAnsi="宋体" w:cs="宋体"/>
                <w:bCs/>
                <w:color w:val="000000" w:themeColor="text1"/>
                <w:kern w:val="2"/>
                <w:sz w:val="21"/>
                <w:szCs w:val="21"/>
              </w:rPr>
            </w:pPr>
            <w:r>
              <w:rPr>
                <w:rFonts w:hint="eastAsia" w:hAnsi="宋体" w:cs="宋体"/>
                <w:bCs/>
                <w:color w:val="000000" w:themeColor="text1"/>
                <w:kern w:val="2"/>
                <w:sz w:val="21"/>
                <w:szCs w:val="21"/>
              </w:rPr>
              <w:t>备注</w:t>
            </w:r>
          </w:p>
        </w:tc>
        <w:tc>
          <w:tcPr>
            <w:tcW w:w="6411" w:type="dxa"/>
            <w:gridSpan w:val="6"/>
            <w:vAlign w:val="center"/>
          </w:tcPr>
          <w:p>
            <w:pPr>
              <w:pStyle w:val="5"/>
              <w:snapToGrid w:val="0"/>
              <w:ind w:firstLine="0"/>
              <w:jc w:val="center"/>
              <w:rPr>
                <w:rFonts w:hAnsi="宋体" w:cs="宋体"/>
                <w:bCs/>
                <w:color w:val="000000" w:themeColor="text1"/>
                <w:kern w:val="2"/>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adjustRightInd w:val="0"/>
        <w:snapToGrid w:val="0"/>
        <w:spacing w:line="400" w:lineRule="exact"/>
        <w:rPr>
          <w:rFonts w:ascii="宋体" w:hAnsi="宋体"/>
          <w:bCs/>
          <w:color w:val="000000" w:themeColor="text1"/>
        </w:rPr>
      </w:pPr>
      <w:r>
        <w:rPr>
          <w:rFonts w:hint="eastAsia" w:ascii="宋体" w:hAnsi="宋体"/>
          <w:bCs/>
          <w:color w:val="000000" w:themeColor="text1"/>
        </w:rPr>
        <w:t xml:space="preserve">投标人法定代表人（负责人）或授权代理人（签字）： </w:t>
      </w:r>
      <w:r>
        <w:rPr>
          <w:rFonts w:ascii="宋体" w:hAnsi="宋体"/>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Cs/>
          <w:color w:val="000000" w:themeColor="text1"/>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2"/>
        <w:numPr>
          <w:ilvl w:val="0"/>
          <w:numId w:val="0"/>
        </w:numPr>
        <w:spacing w:line="400" w:lineRule="exact"/>
        <w:rPr>
          <w:color w:val="000000" w:themeColor="text1"/>
        </w:rPr>
      </w:pPr>
      <w:bookmarkStart w:id="1943" w:name="_Toc345312621"/>
      <w:bookmarkStart w:id="1944" w:name="_Toc336681604"/>
      <w:bookmarkStart w:id="1945" w:name="_Toc365985202"/>
      <w:bookmarkStart w:id="1946" w:name="_Toc336681959"/>
      <w:bookmarkStart w:id="1947" w:name="_Toc350756474"/>
      <w:bookmarkStart w:id="1948" w:name="_Toc339362324"/>
      <w:bookmarkStart w:id="1949" w:name="_Toc340677094"/>
      <w:bookmarkStart w:id="1950" w:name="_Toc332270371"/>
      <w:bookmarkStart w:id="1951" w:name="_Toc350438773"/>
      <w:bookmarkStart w:id="1952" w:name="_Toc343248442"/>
      <w:bookmarkStart w:id="1953" w:name="_Toc333237702"/>
      <w:bookmarkStart w:id="1954" w:name="_Toc333237813"/>
      <w:bookmarkStart w:id="1955" w:name="_Toc332206733"/>
      <w:bookmarkStart w:id="1956" w:name="_Toc339019913"/>
      <w:bookmarkStart w:id="1957" w:name="_Toc339020257"/>
      <w:bookmarkStart w:id="1958" w:name="_Toc342312467"/>
      <w:bookmarkStart w:id="1959" w:name="_Toc339020119"/>
      <w:bookmarkStart w:id="1960" w:name="_Toc342060399"/>
      <w:bookmarkStart w:id="1961" w:name="_Toc6729"/>
      <w:bookmarkStart w:id="1962" w:name="_Toc337632382"/>
      <w:bookmarkStart w:id="1963" w:name="_Toc333935370"/>
      <w:bookmarkStart w:id="1964" w:name="_Toc342398154"/>
      <w:bookmarkStart w:id="1965" w:name="_Toc342296785"/>
      <w:bookmarkStart w:id="1966" w:name="_Toc343247124"/>
      <w:bookmarkStart w:id="1967" w:name="_Toc331512925"/>
      <w:bookmarkStart w:id="1968" w:name="_Toc333935711"/>
      <w:bookmarkStart w:id="1969" w:name="_Toc340672893"/>
      <w:bookmarkStart w:id="1970" w:name="_Toc365967096"/>
      <w:bookmarkStart w:id="1971" w:name="_Toc366072553"/>
      <w:bookmarkStart w:id="1972" w:name="_Toc339441111"/>
      <w:bookmarkStart w:id="1973" w:name="_Toc330460010"/>
      <w:bookmarkStart w:id="1974" w:name="_Toc340507466"/>
      <w:bookmarkStart w:id="1975" w:name="_Toc339020039"/>
      <w:bookmarkStart w:id="1976" w:name="_Toc341348364"/>
      <w:bookmarkStart w:id="1977" w:name="_Toc343612944"/>
      <w:bookmarkStart w:id="1978" w:name="_Toc331684066"/>
      <w:bookmarkStart w:id="1979" w:name="_Toc333238658"/>
      <w:r>
        <w:rPr>
          <w:rFonts w:hint="eastAsia"/>
          <w:color w:val="000000" w:themeColor="text1"/>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u w:val="single"/>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r>
        <w:rPr>
          <w:rFonts w:hint="eastAsia" w:ascii="宋体" w:hAnsi="宋体"/>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u w:val="single"/>
        </w:rPr>
        <w:sectPr>
          <w:footerReference r:id="rId14" w:type="default"/>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color w:val="000000" w:themeColor="text1"/>
        </w:rPr>
      </w:pPr>
      <w:bookmarkStart w:id="1980" w:name="_Toc8029"/>
      <w:bookmarkStart w:id="1981" w:name="_Toc345312622"/>
      <w:bookmarkStart w:id="1982" w:name="_Toc333238659"/>
      <w:bookmarkStart w:id="1983" w:name="_Toc343248443"/>
      <w:bookmarkStart w:id="1984" w:name="_Toc336681605"/>
      <w:bookmarkStart w:id="1985" w:name="_Toc341348365"/>
      <w:bookmarkStart w:id="1986" w:name="_Toc336681960"/>
      <w:bookmarkStart w:id="1987" w:name="_Toc342060400"/>
      <w:bookmarkStart w:id="1988" w:name="_Toc333935712"/>
      <w:bookmarkStart w:id="1989" w:name="_Toc337632383"/>
      <w:bookmarkStart w:id="1990" w:name="_Toc342312468"/>
      <w:bookmarkStart w:id="1991" w:name="_Toc339020040"/>
      <w:bookmarkStart w:id="1992" w:name="_Toc350756475"/>
      <w:bookmarkStart w:id="1993" w:name="_Toc339020120"/>
      <w:bookmarkStart w:id="1994" w:name="_Toc340672894"/>
      <w:bookmarkStart w:id="1995" w:name="_Toc333237814"/>
      <w:bookmarkStart w:id="1996" w:name="_Toc340677095"/>
      <w:bookmarkStart w:id="1997" w:name="_Toc342398155"/>
      <w:bookmarkStart w:id="1998" w:name="_Toc332270372"/>
      <w:bookmarkStart w:id="1999" w:name="_Toc339441112"/>
      <w:bookmarkStart w:id="2000" w:name="_Toc350438774"/>
      <w:bookmarkStart w:id="2001" w:name="_Toc342296786"/>
      <w:bookmarkStart w:id="2002" w:name="_Toc330460011"/>
      <w:bookmarkStart w:id="2003" w:name="_Toc365967097"/>
      <w:bookmarkStart w:id="2004" w:name="_Toc333237703"/>
      <w:bookmarkStart w:id="2005" w:name="_Toc343247125"/>
      <w:bookmarkStart w:id="2006" w:name="_Toc340507467"/>
      <w:bookmarkStart w:id="2007" w:name="_Toc331512926"/>
      <w:bookmarkStart w:id="2008" w:name="_Toc339019914"/>
      <w:bookmarkStart w:id="2009" w:name="_Toc366072554"/>
      <w:bookmarkStart w:id="2010" w:name="_Toc332206734"/>
      <w:bookmarkStart w:id="2011" w:name="_Toc331684067"/>
      <w:bookmarkStart w:id="2012" w:name="_Toc339020258"/>
      <w:bookmarkStart w:id="2013" w:name="_Toc333935371"/>
      <w:bookmarkStart w:id="2014" w:name="_Toc365985203"/>
      <w:bookmarkStart w:id="2015" w:name="_Toc343612945"/>
      <w:bookmarkStart w:id="2016" w:name="_Toc339362325"/>
      <w:r>
        <w:rPr>
          <w:rFonts w:hint="eastAsia"/>
          <w:color w:val="000000" w:themeColor="text1"/>
        </w:rPr>
        <w:t>附件五：技术条款偏离一览表</w:t>
      </w:r>
      <w:bookmarkEnd w:id="1980"/>
    </w:p>
    <w:p>
      <w:pPr>
        <w:adjustRightInd w:val="0"/>
        <w:snapToGrid w:val="0"/>
        <w:spacing w:line="360" w:lineRule="auto"/>
        <w:jc w:val="left"/>
        <w:rPr>
          <w:rFonts w:ascii="宋体" w:hAnsi="宋体"/>
          <w:bCs/>
          <w:caps/>
          <w:color w:val="000000" w:themeColor="text1"/>
          <w:u w:val="single"/>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color w:val="000000" w:themeColor="text1"/>
        </w:rPr>
      </w:pPr>
      <w:r>
        <w:rPr>
          <w:rFonts w:hint="eastAsia" w:ascii="宋体" w:hAnsi="宋体"/>
          <w:b/>
          <w:bCs/>
          <w:color w:val="000000" w:themeColor="text1"/>
        </w:rPr>
        <w:t>投标人声明：</w:t>
      </w:r>
      <w:r>
        <w:rPr>
          <w:rFonts w:hint="eastAsia" w:ascii="宋体" w:hAnsi="宋体"/>
          <w:b/>
          <w:color w:val="000000" w:themeColor="text1"/>
        </w:rPr>
        <w:t>表中未列</w:t>
      </w:r>
      <w:r>
        <w:rPr>
          <w:rFonts w:hint="eastAsia" w:ascii="宋体" w:hAnsi="宋体"/>
          <w:b/>
          <w:bCs/>
          <w:color w:val="000000" w:themeColor="text1"/>
        </w:rPr>
        <w:t>全</w:t>
      </w:r>
      <w:r>
        <w:rPr>
          <w:rFonts w:hint="eastAsia" w:ascii="宋体" w:hAnsi="宋体"/>
          <w:b/>
          <w:color w:val="000000" w:themeColor="text1"/>
        </w:rPr>
        <w:t>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5"/>
        <w:ind w:firstLine="0"/>
        <w:rPr>
          <w:rFonts w:hAnsi="宋体"/>
          <w:color w:val="000000" w:themeColor="text1"/>
          <w:sz w:val="21"/>
          <w:szCs w:val="21"/>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rPr>
      </w:pPr>
      <w:bookmarkStart w:id="2017" w:name="_Toc342296790"/>
      <w:bookmarkStart w:id="2018" w:name="_Toc366072561"/>
      <w:bookmarkStart w:id="2019" w:name="_Toc4588"/>
      <w:bookmarkStart w:id="2020" w:name="_Toc332206738"/>
      <w:bookmarkStart w:id="2021" w:name="_Toc343247129"/>
      <w:bookmarkStart w:id="2022" w:name="_Toc432695228"/>
      <w:bookmarkStart w:id="2023" w:name="_Toc336681609"/>
      <w:bookmarkStart w:id="2024" w:name="_Toc340677099"/>
      <w:bookmarkStart w:id="2025" w:name="_Toc339019918"/>
      <w:bookmarkStart w:id="2026" w:name="_Toc336681964"/>
      <w:bookmarkStart w:id="2027" w:name="_Toc330460015"/>
      <w:bookmarkStart w:id="2028" w:name="_Toc350756479"/>
      <w:bookmarkStart w:id="2029" w:name="_Toc340507471"/>
      <w:bookmarkStart w:id="2030" w:name="_Toc350438778"/>
      <w:bookmarkStart w:id="2031" w:name="_Toc342060404"/>
      <w:bookmarkStart w:id="2032" w:name="_Toc333238663"/>
      <w:bookmarkStart w:id="2033" w:name="_Toc337632387"/>
      <w:bookmarkStart w:id="2034" w:name="_Toc333935716"/>
      <w:bookmarkStart w:id="2035" w:name="_Toc345312626"/>
      <w:bookmarkStart w:id="2036" w:name="_Toc365985210"/>
      <w:bookmarkStart w:id="2037" w:name="_Toc333237707"/>
      <w:bookmarkStart w:id="2038" w:name="_Toc333237818"/>
      <w:bookmarkStart w:id="2039" w:name="_Toc332270376"/>
      <w:bookmarkStart w:id="2040" w:name="_Toc339020044"/>
      <w:bookmarkStart w:id="2041" w:name="_Toc343248447"/>
      <w:bookmarkStart w:id="2042" w:name="_Toc331512930"/>
      <w:bookmarkStart w:id="2043" w:name="_Toc339020262"/>
      <w:bookmarkStart w:id="2044" w:name="_Toc333935375"/>
      <w:bookmarkStart w:id="2045" w:name="_Toc340672898"/>
      <w:bookmarkStart w:id="2046" w:name="_Toc342312472"/>
      <w:bookmarkStart w:id="2047" w:name="_Toc341348369"/>
      <w:bookmarkStart w:id="2048" w:name="_Toc343612949"/>
      <w:bookmarkStart w:id="2049" w:name="_Toc339362329"/>
      <w:bookmarkStart w:id="2050" w:name="_Toc339020124"/>
      <w:bookmarkStart w:id="2051" w:name="_Toc365967104"/>
      <w:bookmarkStart w:id="2052" w:name="_Toc339441116"/>
      <w:bookmarkStart w:id="2053" w:name="_Toc342398159"/>
      <w:bookmarkStart w:id="2054" w:name="_Toc331684071"/>
      <w:r>
        <w:rPr>
          <w:rFonts w:hint="eastAsia"/>
          <w:color w:val="000000" w:themeColor="text1"/>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u w:val="single"/>
        </w:rPr>
      </w:pPr>
      <w:bookmarkStart w:id="2055" w:name="_Hlk534184855"/>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rPr>
            </w:pPr>
          </w:p>
        </w:tc>
        <w:tc>
          <w:tcPr>
            <w:tcW w:w="1215" w:type="dxa"/>
            <w:vAlign w:val="center"/>
          </w:tcPr>
          <w:p>
            <w:pPr>
              <w:pStyle w:val="5"/>
              <w:snapToGrid w:val="0"/>
              <w:ind w:firstLine="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ind w:firstLine="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bl>
    <w:p>
      <w:pPr>
        <w:pStyle w:val="5"/>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rPr>
      </w:pPr>
    </w:p>
    <w:p>
      <w:pPr>
        <w:pStyle w:val="5"/>
        <w:snapToGrid w:val="0"/>
        <w:spacing w:line="360" w:lineRule="auto"/>
        <w:ind w:firstLine="0"/>
        <w:rPr>
          <w:rFonts w:hAnsi="宋体"/>
          <w:bCs/>
          <w:color w:val="000000" w:themeColor="text1"/>
          <w:sz w:val="21"/>
        </w:rPr>
      </w:pPr>
    </w:p>
    <w:p>
      <w:pPr>
        <w:pStyle w:val="5"/>
        <w:snapToGrid w:val="0"/>
        <w:spacing w:line="360" w:lineRule="auto"/>
        <w:ind w:firstLine="0"/>
        <w:rPr>
          <w:rFonts w:hAnsi="宋体"/>
          <w:bCs/>
          <w:color w:val="000000" w:themeColor="text1"/>
          <w:sz w:val="21"/>
        </w:rPr>
      </w:pPr>
    </w:p>
    <w:p>
      <w:pPr>
        <w:pStyle w:val="5"/>
        <w:snapToGrid w:val="0"/>
        <w:spacing w:line="360" w:lineRule="auto"/>
        <w:ind w:firstLine="0"/>
        <w:rPr>
          <w:rFonts w:hAnsi="宋体"/>
          <w:bCs/>
          <w:color w:val="000000" w:themeColor="text1"/>
          <w:sz w:val="21"/>
        </w:rPr>
      </w:pPr>
    </w:p>
    <w:p>
      <w:pPr>
        <w:adjustRightInd w:val="0"/>
        <w:snapToGrid w:val="0"/>
        <w:spacing w:line="360" w:lineRule="auto"/>
        <w:rPr>
          <w:rFonts w:ascii="宋体" w:hAnsi="宋体"/>
          <w:bCs/>
          <w:color w:val="000000" w:themeColor="text1"/>
        </w:rPr>
      </w:pPr>
      <w:bookmarkStart w:id="2056" w:name="_Hlk534184880"/>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bookmarkEnd w:id="2056"/>
    </w:p>
    <w:p>
      <w:pPr>
        <w:pStyle w:val="2"/>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rPr>
      </w:pPr>
      <w:bookmarkStart w:id="2057" w:name="_Toc432682754"/>
      <w:bookmarkStart w:id="2058" w:name="_Toc432695229"/>
      <w:bookmarkStart w:id="2059" w:name="_Toc12427"/>
      <w:bookmarkStart w:id="2060" w:name="_Toc430771089"/>
      <w:bookmarkStart w:id="2061" w:name="_Toc366072562"/>
      <w:bookmarkStart w:id="2062" w:name="_Toc333237819"/>
      <w:bookmarkStart w:id="2063" w:name="_Toc333237708"/>
      <w:bookmarkStart w:id="2064" w:name="_Toc341348370"/>
      <w:bookmarkStart w:id="2065" w:name="_Toc332206739"/>
      <w:bookmarkStart w:id="2066" w:name="_Toc343247130"/>
      <w:bookmarkStart w:id="2067" w:name="_Toc342296791"/>
      <w:bookmarkStart w:id="2068" w:name="_Toc336681965"/>
      <w:bookmarkStart w:id="2069" w:name="_Toc365985211"/>
      <w:bookmarkStart w:id="2070" w:name="_Toc339020125"/>
      <w:bookmarkStart w:id="2071" w:name="_Toc331512931"/>
      <w:bookmarkStart w:id="2072" w:name="_Toc343248448"/>
      <w:bookmarkStart w:id="2073" w:name="_Toc340507472"/>
      <w:bookmarkStart w:id="2074" w:name="_Toc333238664"/>
      <w:bookmarkStart w:id="2075" w:name="_Toc331684072"/>
      <w:bookmarkStart w:id="2076" w:name="_Toc365967105"/>
      <w:bookmarkStart w:id="2077" w:name="_Toc342312473"/>
      <w:bookmarkStart w:id="2078" w:name="_Toc350756480"/>
      <w:bookmarkStart w:id="2079" w:name="_Toc350438779"/>
      <w:bookmarkStart w:id="2080" w:name="_Toc339441117"/>
      <w:bookmarkStart w:id="2081" w:name="_Toc102451601"/>
      <w:bookmarkStart w:id="2082" w:name="_Toc333935717"/>
      <w:bookmarkStart w:id="2083" w:name="_Toc339020263"/>
      <w:bookmarkStart w:id="2084" w:name="_Toc339019919"/>
      <w:bookmarkStart w:id="2085" w:name="_Toc339362330"/>
      <w:bookmarkStart w:id="2086" w:name="_Toc333935376"/>
      <w:bookmarkStart w:id="2087" w:name="_Toc342060405"/>
      <w:bookmarkStart w:id="2088" w:name="_Toc330460016"/>
      <w:bookmarkStart w:id="2089" w:name="_Toc336681610"/>
      <w:bookmarkStart w:id="2090" w:name="_Toc342398160"/>
      <w:bookmarkStart w:id="2091" w:name="_Toc340677100"/>
      <w:bookmarkStart w:id="2092" w:name="_Toc337632388"/>
      <w:bookmarkStart w:id="2093" w:name="_Toc339020045"/>
      <w:bookmarkStart w:id="2094" w:name="_Toc340672899"/>
      <w:bookmarkStart w:id="2095" w:name="_Toc332270377"/>
      <w:bookmarkStart w:id="2096" w:name="_Toc345312627"/>
      <w:bookmarkStart w:id="2097" w:name="_Toc343612950"/>
      <w:r>
        <w:rPr>
          <w:rFonts w:hint="eastAsia"/>
          <w:color w:val="000000" w:themeColor="text1"/>
        </w:rPr>
        <w:t>附件七：</w:t>
      </w:r>
      <w:r>
        <w:rPr>
          <w:rFonts w:hint="eastAsia" w:hAnsi="黑体" w:cs="黑体"/>
          <w:color w:val="000000" w:themeColor="text1"/>
        </w:rPr>
        <w:t>中小微企业声明函</w:t>
      </w:r>
      <w:bookmarkEnd w:id="2057"/>
      <w:bookmarkEnd w:id="2058"/>
      <w:bookmarkEnd w:id="2059"/>
      <w:bookmarkEnd w:id="2060"/>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olor w:val="000000" w:themeColor="text1"/>
          <w:u w:val="single"/>
        </w:rPr>
        <w:t xml:space="preserve">                   </w:t>
      </w:r>
      <w:r>
        <w:rPr>
          <w:rFonts w:hint="eastAsia" w:ascii="宋体" w:hAnsi="宋体"/>
          <w:color w:val="000000" w:themeColor="text1"/>
        </w:rPr>
        <w:t>）</w:t>
      </w:r>
      <w:r>
        <w:rPr>
          <w:rFonts w:hint="eastAsia" w:ascii="宋体" w:hAnsi="宋体" w:cs="宋体"/>
          <w:color w:val="000000" w:themeColor="text1"/>
        </w:rPr>
        <w:t>（项目编号：</w:t>
      </w:r>
      <w:r>
        <w:rPr>
          <w:rFonts w:ascii="宋体" w:hAnsi="宋体" w:cs="宋体"/>
          <w:color w:val="000000" w:themeColor="text1"/>
        </w:rPr>
        <w:t xml:space="preserve"> </w:t>
      </w:r>
      <w:r>
        <w:rPr>
          <w:rFonts w:hint="eastAsia" w:ascii="宋体" w:hAnsi="宋体"/>
          <w:color w:val="000000" w:themeColor="text1"/>
          <w:u w:val="single"/>
        </w:rPr>
        <w:t xml:space="preserve">             </w:t>
      </w:r>
      <w:r>
        <w:rPr>
          <w:rFonts w:hint="eastAsia" w:ascii="宋体" w:hAnsi="宋体" w:cs="宋体"/>
          <w:color w:val="000000" w:themeColor="text1"/>
        </w:rPr>
        <w:t>）采购活动提供本企业制造的货物，由本企业承担工程、</w:t>
      </w:r>
      <w:r>
        <w:rPr>
          <w:rFonts w:ascii="宋体" w:hAnsi="宋体" w:cs="宋体"/>
          <w:color w:val="000000" w:themeColor="text1"/>
        </w:rPr>
        <w:t xml:space="preserve"> </w:t>
      </w:r>
      <w:r>
        <w:rPr>
          <w:rFonts w:hint="eastAsia" w:ascii="宋体" w:hAnsi="宋体" w:cs="宋体"/>
          <w:color w:val="000000" w:themeColor="text1"/>
        </w:rPr>
        <w:t>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w:t>
      </w:r>
      <w:r>
        <w:rPr>
          <w:rFonts w:ascii="宋体" w:hAnsi="宋体" w:cs="宋体"/>
          <w:color w:val="000000" w:themeColor="text1"/>
        </w:rPr>
        <w:t xml:space="preserve"> </w:t>
      </w: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r>
        <w:rPr>
          <w:rFonts w:ascii="宋体" w:hAnsi="宋体" w:cs="宋体"/>
          <w:color w:val="000000" w:themeColor="text1"/>
        </w:rPr>
        <w:t xml:space="preserve">   </w:t>
      </w: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bookmarkStart w:id="2098" w:name="_Hlk534184837"/>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spacing w:line="440" w:lineRule="exact"/>
        <w:rPr>
          <w:rFonts w:ascii="宋体"/>
          <w:color w:val="000000" w:themeColor="text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bookmarkEnd w:id="2098"/>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2"/>
        <w:keepLines w:val="0"/>
        <w:numPr>
          <w:ilvl w:val="0"/>
          <w:numId w:val="0"/>
        </w:numPr>
        <w:tabs>
          <w:tab w:val="left" w:pos="851"/>
        </w:tabs>
        <w:spacing w:before="0" w:after="0" w:line="360" w:lineRule="auto"/>
        <w:rPr>
          <w:rFonts w:ascii="宋体" w:eastAsia="宋体"/>
          <w:color w:val="000000" w:themeColor="text1"/>
          <w:szCs w:val="21"/>
        </w:rPr>
      </w:pPr>
      <w:bookmarkStart w:id="2099" w:name="_Toc16052"/>
      <w:bookmarkStart w:id="2100" w:name="_Hlk534184757"/>
      <w:r>
        <w:rPr>
          <w:rFonts w:hint="eastAsia"/>
          <w:color w:val="000000" w:themeColor="text1"/>
        </w:rPr>
        <w:t>附件八：</w:t>
      </w:r>
      <w:r>
        <w:rPr>
          <w:rFonts w:hint="eastAsia" w:hAnsi="黑体" w:cs="黑体"/>
          <w:color w:val="000000" w:themeColor="text1"/>
        </w:rPr>
        <w:t>残疾人福利性单位声明函</w:t>
      </w:r>
      <w:bookmarkEnd w:id="2099"/>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pStyle w:val="5"/>
        <w:spacing w:line="360" w:lineRule="auto"/>
        <w:ind w:firstLine="0"/>
        <w:rPr>
          <w:rFonts w:hAnsi="宋体" w:cs="宋体"/>
          <w:color w:val="000000" w:themeColor="text1"/>
          <w:kern w:val="2"/>
          <w:sz w:val="21"/>
          <w:szCs w:val="24"/>
        </w:rPr>
      </w:pPr>
      <w:r>
        <w:rPr>
          <w:rFonts w:hAnsi="宋体"/>
          <w:color w:val="000000" w:themeColor="text1"/>
          <w:sz w:val="21"/>
          <w:szCs w:val="21"/>
        </w:rPr>
        <w:t>日期：</w:t>
      </w:r>
      <w:r>
        <w:rPr>
          <w:rFonts w:hAnsi="宋体"/>
          <w:color w:val="000000" w:themeColor="text1"/>
          <w:sz w:val="21"/>
          <w:szCs w:val="21"/>
          <w:u w:val="single"/>
        </w:rPr>
        <w:t xml:space="preserve">       </w:t>
      </w:r>
      <w:r>
        <w:rPr>
          <w:rFonts w:hAnsi="宋体"/>
          <w:color w:val="000000" w:themeColor="text1"/>
          <w:sz w:val="21"/>
          <w:szCs w:val="21"/>
        </w:rPr>
        <w:t>年</w:t>
      </w:r>
      <w:r>
        <w:rPr>
          <w:rFonts w:hAnsi="宋体"/>
          <w:color w:val="000000" w:themeColor="text1"/>
          <w:sz w:val="21"/>
          <w:szCs w:val="21"/>
          <w:u w:val="single"/>
        </w:rPr>
        <w:t xml:space="preserve">     </w:t>
      </w:r>
      <w:r>
        <w:rPr>
          <w:rFonts w:hAnsi="宋体"/>
          <w:color w:val="000000" w:themeColor="text1"/>
          <w:sz w:val="21"/>
          <w:szCs w:val="21"/>
        </w:rPr>
        <w:t>月</w:t>
      </w:r>
      <w:r>
        <w:rPr>
          <w:rFonts w:hAnsi="宋体"/>
          <w:color w:val="000000" w:themeColor="text1"/>
          <w:sz w:val="21"/>
          <w:szCs w:val="21"/>
          <w:u w:val="single"/>
        </w:rPr>
        <w:t xml:space="preserve">      </w:t>
      </w:r>
      <w:r>
        <w:rPr>
          <w:rFonts w:hAnsi="宋体"/>
          <w:color w:val="000000" w:themeColor="text1"/>
          <w:sz w:val="21"/>
          <w:szCs w:val="21"/>
        </w:rPr>
        <w:t>日</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2"/>
        <w:numPr>
          <w:ilvl w:val="1"/>
          <w:numId w:val="0"/>
        </w:numPr>
        <w:spacing w:line="400" w:lineRule="exact"/>
        <w:rPr>
          <w:color w:val="000000" w:themeColor="text1"/>
        </w:rPr>
      </w:pPr>
      <w:bookmarkStart w:id="2101" w:name="_Toc12125"/>
      <w:bookmarkStart w:id="2102" w:name="_Toc432695230"/>
      <w:r>
        <w:rPr>
          <w:rFonts w:hint="eastAsia"/>
          <w:color w:val="000000" w:themeColor="text1"/>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lang w:eastAsia="zh-CN"/>
        </w:rPr>
        <w:t>广东业信招标有限公司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w:t>
      </w:r>
      <w:r>
        <w:rPr>
          <w:rFonts w:hint="eastAsia" w:ascii="宋体" w:hAnsi="宋体"/>
          <w:color w:val="000000" w:themeColor="text1"/>
          <w:u w:val="single"/>
        </w:rPr>
        <w:t xml:space="preserve">                   </w:t>
      </w:r>
      <w:r>
        <w:rPr>
          <w:rFonts w:hint="eastAsia" w:ascii="宋体" w:hAnsi="宋体"/>
          <w:color w:val="000000" w:themeColor="text1"/>
        </w:rPr>
        <w:t xml:space="preserve">）招标（项目编号: </w:t>
      </w:r>
      <w:r>
        <w:rPr>
          <w:rFonts w:hint="eastAsia" w:ascii="宋体" w:hAnsi="宋体"/>
          <w:color w:val="000000" w:themeColor="text1"/>
          <w:u w:val="single"/>
        </w:rPr>
        <w:t xml:space="preserve">          </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有权不予退还我方的投标保证金并重新确定中标结果，</w:t>
      </w:r>
      <w:r>
        <w:rPr>
          <w:rFonts w:hint="eastAsia" w:ascii="宋体"/>
          <w:color w:val="000000" w:themeColor="text1"/>
        </w:rPr>
        <w:t>我方对此无任何异议。</w:t>
      </w:r>
    </w:p>
    <w:p>
      <w:pPr>
        <w:spacing w:line="440" w:lineRule="exact"/>
        <w:rPr>
          <w:rFonts w:ascii="宋体" w:hAnsi="宋体"/>
          <w:color w:val="000000" w:themeColor="text1"/>
        </w:rPr>
      </w:pPr>
      <w:r>
        <w:rPr>
          <w:rFonts w:hint="eastAsia" w:ascii="宋体" w:hAnsi="宋体"/>
          <w:color w:val="000000" w:themeColor="text1"/>
        </w:rPr>
        <w:t xml:space="preserve">     </w:t>
      </w: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color w:val="000000" w:themeColor="text1"/>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rPr>
      </w:pPr>
      <w:bookmarkStart w:id="2103" w:name="_Toc326065622"/>
      <w:bookmarkStart w:id="2104" w:name="_Toc342296792"/>
      <w:bookmarkStart w:id="2105" w:name="_Toc340507473"/>
      <w:bookmarkStart w:id="2106" w:name="_Toc365967106"/>
      <w:bookmarkStart w:id="2107" w:name="_Toc365985212"/>
      <w:bookmarkStart w:id="2108" w:name="_Toc339019920"/>
      <w:bookmarkStart w:id="2109" w:name="_Toc337632389"/>
      <w:bookmarkStart w:id="2110" w:name="_Toc339362331"/>
      <w:bookmarkStart w:id="2111" w:name="_Toc342060406"/>
      <w:bookmarkStart w:id="2112" w:name="_Toc340672900"/>
      <w:bookmarkStart w:id="2113" w:name="_Toc336681966"/>
      <w:bookmarkStart w:id="2114" w:name="_Toc333237709"/>
      <w:bookmarkStart w:id="2115" w:name="_Toc343612951"/>
      <w:bookmarkStart w:id="2116" w:name="_Toc336681611"/>
      <w:bookmarkStart w:id="2117" w:name="_Toc432695231"/>
      <w:bookmarkStart w:id="2118" w:name="_Toc333238665"/>
      <w:bookmarkStart w:id="2119" w:name="_Toc330460017"/>
      <w:bookmarkStart w:id="2120" w:name="_Toc339020126"/>
      <w:bookmarkStart w:id="2121" w:name="_Toc339020046"/>
      <w:bookmarkStart w:id="2122" w:name="_Toc333237820"/>
      <w:bookmarkStart w:id="2123" w:name="_Toc366072563"/>
      <w:bookmarkStart w:id="2124" w:name="_Toc339441118"/>
      <w:bookmarkStart w:id="2125" w:name="_Toc331684073"/>
      <w:bookmarkStart w:id="2126" w:name="_Toc342312474"/>
      <w:bookmarkStart w:id="2127" w:name="_Toc342398161"/>
      <w:bookmarkStart w:id="2128" w:name="_Toc350756481"/>
      <w:bookmarkStart w:id="2129" w:name="_Toc350438780"/>
      <w:bookmarkStart w:id="2130" w:name="_Toc341348371"/>
      <w:bookmarkStart w:id="2131" w:name="_Toc343248449"/>
      <w:bookmarkStart w:id="2132" w:name="_Toc343247131"/>
      <w:bookmarkStart w:id="2133" w:name="_Toc340677101"/>
      <w:bookmarkStart w:id="2134" w:name="_Toc332206740"/>
      <w:bookmarkStart w:id="2135" w:name="_Toc16490"/>
      <w:bookmarkStart w:id="2136" w:name="_Toc339020264"/>
      <w:bookmarkStart w:id="2137" w:name="_Toc333935377"/>
      <w:bookmarkStart w:id="2138" w:name="_Toc332270378"/>
      <w:bookmarkStart w:id="2139" w:name="_Toc333935718"/>
      <w:bookmarkStart w:id="2140" w:name="_Toc331512932"/>
      <w:bookmarkStart w:id="2141" w:name="_Toc345312628"/>
      <w:r>
        <w:rPr>
          <w:rFonts w:hint="eastAsia"/>
          <w:color w:val="000000" w:themeColor="text1"/>
        </w:rPr>
        <w:t>附件十：</w:t>
      </w:r>
      <w:bookmarkEnd w:id="2103"/>
      <w:r>
        <w:rPr>
          <w:rFonts w:hint="eastAsia"/>
          <w:color w:val="000000" w:themeColor="text1"/>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p>
      <w:pPr>
        <w:adjustRightInd w:val="0"/>
        <w:snapToGrid w:val="0"/>
        <w:spacing w:line="360" w:lineRule="auto"/>
        <w:ind w:left="1050" w:hanging="1050" w:hangingChars="500"/>
        <w:jc w:val="left"/>
        <w:rPr>
          <w:rFonts w:ascii="宋体" w:hAnsi="宋体"/>
          <w:bCs/>
          <w:color w:val="000000" w:themeColor="text1"/>
        </w:rPr>
      </w:pPr>
    </w:p>
    <w:p>
      <w:pPr>
        <w:pStyle w:val="5"/>
        <w:spacing w:line="360" w:lineRule="auto"/>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5"/>
        <w:rPr>
          <w:color w:val="000000" w:themeColor="text1"/>
        </w:rPr>
      </w:pPr>
      <w:bookmarkStart w:id="2142" w:name="_Toc434832511"/>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bookmarkEnd w:id="2100"/>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2"/>
        <w:numPr>
          <w:ilvl w:val="0"/>
          <w:numId w:val="0"/>
        </w:numPr>
        <w:rPr>
          <w:color w:val="000000" w:themeColor="text1"/>
          <w:sz w:val="52"/>
        </w:rPr>
      </w:pPr>
      <w:bookmarkStart w:id="2143" w:name="_Toc456887842"/>
      <w:bookmarkStart w:id="2144" w:name="_Toc1753"/>
      <w:bookmarkStart w:id="2145" w:name="_Toc456888293"/>
      <w:r>
        <w:rPr>
          <w:rFonts w:hint="eastAsia"/>
          <w:color w:val="000000" w:themeColor="text1"/>
          <w:sz w:val="52"/>
        </w:rPr>
        <w:t>其 他 格 式</w:t>
      </w:r>
      <w:bookmarkEnd w:id="2142"/>
      <w:bookmarkEnd w:id="2143"/>
      <w:bookmarkEnd w:id="2144"/>
      <w:bookmarkEnd w:id="2145"/>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4"/>
        <w:numPr>
          <w:ilvl w:val="0"/>
          <w:numId w:val="0"/>
        </w:numPr>
        <w:spacing w:afterLines="50"/>
        <w:jc w:val="center"/>
        <w:rPr>
          <w:rFonts w:ascii="宋体" w:hAnsi="宋体" w:eastAsia="宋体"/>
          <w:b/>
          <w:bCs w:val="0"/>
          <w:color w:val="000000" w:themeColor="text1"/>
          <w:sz w:val="28"/>
        </w:rPr>
      </w:pPr>
      <w:bookmarkStart w:id="2146" w:name="_Toc456887843"/>
      <w:bookmarkStart w:id="2147" w:name="_Toc456888294"/>
      <w:bookmarkStart w:id="2148" w:name="_Toc7867"/>
      <w:r>
        <w:rPr>
          <w:rFonts w:hint="eastAsia" w:ascii="宋体" w:hAnsi="宋体" w:eastAsia="宋体"/>
          <w:b/>
          <w:bCs w:val="0"/>
          <w:color w:val="000000" w:themeColor="text1"/>
          <w:sz w:val="28"/>
        </w:rPr>
        <w:t>投标保证金退付书</w:t>
      </w:r>
      <w:bookmarkEnd w:id="2146"/>
      <w:bookmarkEnd w:id="2147"/>
      <w:bookmarkEnd w:id="2148"/>
    </w:p>
    <w:p>
      <w:pPr>
        <w:pStyle w:val="5"/>
        <w:rPr>
          <w:color w:val="000000" w:themeColor="text1"/>
        </w:rPr>
      </w:pPr>
    </w:p>
    <w:p>
      <w:pPr>
        <w:spacing w:line="288" w:lineRule="auto"/>
        <w:rPr>
          <w:rFonts w:hint="eastAsia" w:ascii="宋体" w:hAnsi="宋体" w:eastAsia="宋体"/>
          <w:b/>
          <w:color w:val="000000" w:themeColor="text1"/>
          <w:szCs w:val="21"/>
          <w:lang w:eastAsia="zh-CN"/>
        </w:rPr>
      </w:pPr>
      <w:r>
        <w:rPr>
          <w:rFonts w:hint="eastAsia" w:ascii="宋体" w:hAnsi="宋体"/>
          <w:b/>
          <w:color w:val="000000" w:themeColor="text1"/>
          <w:szCs w:val="21"/>
        </w:rPr>
        <w:t>致：</w:t>
      </w:r>
      <w:r>
        <w:rPr>
          <w:rFonts w:hint="eastAsia" w:ascii="宋体" w:hAnsi="宋体"/>
          <w:b/>
          <w:color w:val="000000" w:themeColor="text1"/>
          <w:szCs w:val="21"/>
          <w:lang w:eastAsia="zh-CN"/>
        </w:rPr>
        <w:t>广东业信招标有限公司</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项目名称</w:t>
            </w:r>
          </w:p>
        </w:tc>
        <w:tc>
          <w:tcPr>
            <w:tcW w:w="6095" w:type="dxa"/>
            <w:gridSpan w:val="3"/>
          </w:tcPr>
          <w:p>
            <w:pPr>
              <w:ind w:right="206" w:rightChars="98"/>
              <w:rPr>
                <w:rStyle w:val="303"/>
                <w:rFonts w:ascii="宋体" w:hAnsi="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项目编号</w:t>
            </w:r>
          </w:p>
        </w:tc>
        <w:tc>
          <w:tcPr>
            <w:tcW w:w="6095" w:type="dxa"/>
            <w:gridSpan w:val="3"/>
          </w:tcPr>
          <w:p>
            <w:pPr>
              <w:ind w:right="206" w:rightChars="98"/>
              <w:rPr>
                <w:rStyle w:val="303"/>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收款单位</w:t>
            </w:r>
          </w:p>
        </w:tc>
        <w:tc>
          <w:tcPr>
            <w:tcW w:w="2836" w:type="dxa"/>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收款单位名称</w:t>
            </w:r>
          </w:p>
        </w:tc>
        <w:tc>
          <w:tcPr>
            <w:tcW w:w="6095" w:type="dxa"/>
            <w:gridSpan w:val="3"/>
          </w:tcPr>
          <w:p>
            <w:pPr>
              <w:ind w:right="206" w:rightChars="98"/>
              <w:jc w:val="center"/>
              <w:rPr>
                <w:rStyle w:val="303"/>
                <w:color w:val="000000" w:themeColor="text1"/>
                <w:spacing w:val="10"/>
                <w:sz w:val="21"/>
                <w:szCs w:val="21"/>
                <w:u w:val="single"/>
                <w:lang w:val="zh-CN"/>
              </w:rPr>
            </w:pPr>
            <w:r>
              <w:rPr>
                <w:rStyle w:val="303"/>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收款单位地址</w:t>
            </w:r>
          </w:p>
        </w:tc>
        <w:tc>
          <w:tcPr>
            <w:tcW w:w="6095" w:type="dxa"/>
            <w:gridSpan w:val="3"/>
          </w:tcPr>
          <w:p>
            <w:pPr>
              <w:ind w:right="206" w:rightChars="98"/>
              <w:jc w:val="center"/>
              <w:rPr>
                <w:rStyle w:val="303"/>
                <w:color w:val="000000" w:themeColor="text1"/>
                <w:spacing w:val="10"/>
                <w:sz w:val="21"/>
                <w:szCs w:val="21"/>
                <w:lang w:val="zh-CN"/>
              </w:rPr>
            </w:pPr>
            <w:r>
              <w:rPr>
                <w:rStyle w:val="303"/>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开户银行</w:t>
            </w:r>
            <w:r>
              <w:rPr>
                <w:rStyle w:val="303"/>
                <w:color w:val="000000" w:themeColor="text1"/>
                <w:spacing w:val="10"/>
                <w:sz w:val="21"/>
                <w:szCs w:val="21"/>
                <w:lang w:val="zh-CN"/>
              </w:rPr>
              <w:t>（含汇入地点）</w:t>
            </w:r>
          </w:p>
        </w:tc>
        <w:tc>
          <w:tcPr>
            <w:tcW w:w="6095" w:type="dxa"/>
            <w:gridSpan w:val="3"/>
            <w:vAlign w:val="center"/>
          </w:tcPr>
          <w:p>
            <w:pPr>
              <w:ind w:right="206" w:rightChars="98" w:firstLine="460" w:firstLineChars="200"/>
              <w:rPr>
                <w:rStyle w:val="303"/>
                <w:color w:val="000000" w:themeColor="text1"/>
                <w:spacing w:val="10"/>
                <w:sz w:val="21"/>
                <w:szCs w:val="21"/>
                <w:lang w:val="zh-CN"/>
              </w:rPr>
            </w:pPr>
            <w:r>
              <w:rPr>
                <w:rStyle w:val="303"/>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银行账号</w:t>
            </w:r>
          </w:p>
        </w:tc>
        <w:tc>
          <w:tcPr>
            <w:tcW w:w="6095" w:type="dxa"/>
            <w:gridSpan w:val="3"/>
          </w:tcPr>
          <w:p>
            <w:pPr>
              <w:ind w:right="206" w:rightChars="98"/>
              <w:jc w:val="center"/>
              <w:rPr>
                <w:rStyle w:val="303"/>
                <w:color w:val="000000" w:themeColor="text1"/>
                <w:spacing w:val="10"/>
                <w:sz w:val="21"/>
                <w:szCs w:val="21"/>
                <w:u w:val="single"/>
                <w:lang w:val="zh-CN"/>
              </w:rPr>
            </w:pPr>
            <w:r>
              <w:rPr>
                <w:rStyle w:val="303"/>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总金额（投标保证金）</w:t>
            </w:r>
          </w:p>
        </w:tc>
        <w:tc>
          <w:tcPr>
            <w:tcW w:w="6095" w:type="dxa"/>
            <w:gridSpan w:val="3"/>
            <w:vAlign w:val="center"/>
          </w:tcPr>
          <w:p>
            <w:pPr>
              <w:ind w:right="206" w:rightChars="98"/>
              <w:jc w:val="center"/>
              <w:rPr>
                <w:rStyle w:val="303"/>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Merge w:val="restart"/>
            <w:vAlign w:val="center"/>
          </w:tcPr>
          <w:p>
            <w:pPr>
              <w:ind w:right="206" w:rightChars="98"/>
              <w:jc w:val="center"/>
              <w:rPr>
                <w:rStyle w:val="303"/>
                <w:b/>
                <w:color w:val="000000" w:themeColor="text1"/>
                <w:spacing w:val="10"/>
                <w:sz w:val="21"/>
                <w:szCs w:val="21"/>
                <w:lang w:val="zh-CN"/>
              </w:rPr>
            </w:pPr>
            <w:r>
              <w:rPr>
                <w:rStyle w:val="303"/>
                <w:b/>
                <w:color w:val="000000" w:themeColor="text1"/>
                <w:spacing w:val="10"/>
                <w:sz w:val="21"/>
                <w:szCs w:val="21"/>
                <w:lang w:val="zh-CN"/>
              </w:rPr>
              <w:t>财务联系人</w:t>
            </w:r>
          </w:p>
        </w:tc>
        <w:tc>
          <w:tcPr>
            <w:tcW w:w="1498" w:type="dxa"/>
            <w:vMerge w:val="restart"/>
            <w:vAlign w:val="center"/>
          </w:tcPr>
          <w:p>
            <w:pPr>
              <w:ind w:right="206" w:rightChars="98"/>
              <w:rPr>
                <w:rStyle w:val="303"/>
                <w:color w:val="000000" w:themeColor="text1"/>
                <w:spacing w:val="10"/>
                <w:sz w:val="21"/>
                <w:szCs w:val="21"/>
                <w:lang w:val="zh-CN"/>
              </w:rPr>
            </w:pPr>
          </w:p>
        </w:tc>
        <w:tc>
          <w:tcPr>
            <w:tcW w:w="1481" w:type="dxa"/>
            <w:vAlign w:val="center"/>
          </w:tcPr>
          <w:p>
            <w:pPr>
              <w:ind w:right="206" w:rightChars="98"/>
              <w:jc w:val="center"/>
              <w:rPr>
                <w:rStyle w:val="303"/>
                <w:color w:val="000000" w:themeColor="text1"/>
                <w:spacing w:val="10"/>
                <w:sz w:val="21"/>
                <w:szCs w:val="21"/>
                <w:lang w:val="zh-CN"/>
              </w:rPr>
            </w:pPr>
            <w:r>
              <w:rPr>
                <w:rStyle w:val="303"/>
                <w:color w:val="000000" w:themeColor="text1"/>
                <w:spacing w:val="10"/>
                <w:sz w:val="21"/>
                <w:szCs w:val="21"/>
                <w:lang w:val="zh-CN"/>
              </w:rPr>
              <w:t>联系电话</w:t>
            </w:r>
          </w:p>
        </w:tc>
        <w:tc>
          <w:tcPr>
            <w:tcW w:w="3116" w:type="dxa"/>
            <w:vAlign w:val="center"/>
          </w:tcPr>
          <w:p>
            <w:pPr>
              <w:ind w:right="206" w:rightChars="98"/>
              <w:rPr>
                <w:rStyle w:val="303"/>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lang w:val="zh-CN"/>
              </w:rPr>
            </w:pPr>
          </w:p>
        </w:tc>
        <w:tc>
          <w:tcPr>
            <w:tcW w:w="2836" w:type="dxa"/>
            <w:vMerge w:val="continue"/>
          </w:tcPr>
          <w:p>
            <w:pPr>
              <w:ind w:right="206" w:rightChars="98"/>
              <w:jc w:val="center"/>
              <w:rPr>
                <w:rStyle w:val="303"/>
                <w:b/>
                <w:color w:val="000000" w:themeColor="text1"/>
                <w:spacing w:val="10"/>
                <w:sz w:val="21"/>
                <w:szCs w:val="21"/>
                <w:lang w:val="zh-CN"/>
              </w:rPr>
            </w:pPr>
          </w:p>
        </w:tc>
        <w:tc>
          <w:tcPr>
            <w:tcW w:w="1498" w:type="dxa"/>
            <w:vMerge w:val="continue"/>
            <w:vAlign w:val="center"/>
          </w:tcPr>
          <w:p>
            <w:pPr>
              <w:ind w:right="206" w:rightChars="98"/>
              <w:rPr>
                <w:rStyle w:val="303"/>
                <w:color w:val="000000" w:themeColor="text1"/>
                <w:spacing w:val="10"/>
                <w:sz w:val="21"/>
                <w:szCs w:val="21"/>
                <w:lang w:val="zh-CN"/>
              </w:rPr>
            </w:pPr>
          </w:p>
        </w:tc>
        <w:tc>
          <w:tcPr>
            <w:tcW w:w="1481" w:type="dxa"/>
            <w:vAlign w:val="center"/>
          </w:tcPr>
          <w:p>
            <w:pPr>
              <w:ind w:right="206" w:rightChars="98"/>
              <w:jc w:val="center"/>
              <w:rPr>
                <w:rStyle w:val="303"/>
                <w:color w:val="000000" w:themeColor="text1"/>
                <w:spacing w:val="10"/>
                <w:sz w:val="21"/>
                <w:szCs w:val="21"/>
                <w:lang w:val="zh-CN"/>
              </w:rPr>
            </w:pPr>
            <w:r>
              <w:rPr>
                <w:rStyle w:val="303"/>
                <w:color w:val="000000" w:themeColor="text1"/>
                <w:spacing w:val="10"/>
                <w:sz w:val="21"/>
                <w:szCs w:val="21"/>
                <w:lang w:val="zh-CN"/>
              </w:rPr>
              <w:t>传真</w:t>
            </w:r>
          </w:p>
        </w:tc>
        <w:tc>
          <w:tcPr>
            <w:tcW w:w="3116" w:type="dxa"/>
            <w:vAlign w:val="center"/>
          </w:tcPr>
          <w:p>
            <w:pPr>
              <w:ind w:right="206" w:rightChars="98"/>
              <w:rPr>
                <w:rStyle w:val="303"/>
                <w:color w:val="000000" w:themeColor="text1"/>
                <w:spacing w:val="10"/>
                <w:sz w:val="21"/>
                <w:szCs w:val="21"/>
                <w:lang w:val="zh-CN"/>
              </w:rPr>
            </w:pPr>
          </w:p>
        </w:tc>
      </w:tr>
    </w:tbl>
    <w:p>
      <w:pPr>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rPr>
            </w:pPr>
            <w:r>
              <w:rPr>
                <w:rFonts w:hint="eastAsia" w:ascii="宋体" w:hAnsi="宋体"/>
                <w:b/>
                <w:color w:val="000000" w:themeColor="text1"/>
                <w:szCs w:val="21"/>
              </w:rPr>
              <w:t>投标保证金凭证复印件</w:t>
            </w:r>
          </w:p>
          <w:p>
            <w:pPr>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rPr>
          <w:rFonts w:ascii="宋体" w:hAnsi="宋体"/>
          <w:color w:val="000000" w:themeColor="text1"/>
          <w:szCs w:val="2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rFonts w:ascii="宋体" w:hAnsi="宋体"/>
          <w:b/>
          <w:color w:val="000000" w:themeColor="text1"/>
          <w:szCs w:val="21"/>
        </w:rPr>
      </w:pPr>
      <w:r>
        <w:rPr>
          <w:rFonts w:hint="eastAsia" w:ascii="宋体" w:hAnsi="宋体"/>
          <w:b/>
          <w:color w:val="000000" w:themeColor="text1"/>
          <w:szCs w:val="21"/>
        </w:rPr>
        <w:t>注：本退付书须放入唱标信封内，勿装订在投标文件内。</w:t>
      </w:r>
    </w:p>
    <w:p>
      <w:pPr>
        <w:jc w:val="center"/>
        <w:rPr>
          <w:rFonts w:hint="eastAsia"/>
          <w:sz w:val="44"/>
          <w:szCs w:val="44"/>
        </w:rPr>
      </w:pPr>
      <w:bookmarkStart w:id="2149" w:name="_Hlk534184791"/>
    </w:p>
    <w:p>
      <w:pPr>
        <w:jc w:val="center"/>
        <w:rPr>
          <w:rFonts w:hint="eastAsia"/>
          <w:b/>
          <w:bCs/>
          <w:szCs w:val="21"/>
        </w:rPr>
      </w:pPr>
      <w:r>
        <w:rPr>
          <w:rFonts w:hint="eastAsia"/>
          <w:b/>
          <w:bCs/>
          <w:sz w:val="44"/>
          <w:szCs w:val="44"/>
        </w:rPr>
        <w:t>购买标书登记表</w:t>
      </w:r>
    </w:p>
    <w:p>
      <w:pPr>
        <w:jc w:val="center"/>
        <w:rPr>
          <w:rFonts w:hint="eastAsia"/>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2"/>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rPr>
      </w:pPr>
    </w:p>
    <w:p>
      <w:pPr>
        <w:pStyle w:val="42"/>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42"/>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bookmarkEnd w:id="2149"/>
    <w:p>
      <w:pPr>
        <w:spacing w:line="360" w:lineRule="auto"/>
        <w:jc w:val="left"/>
        <w:rPr>
          <w:rFonts w:ascii="仿宋_GB2312" w:hAnsi="仿宋" w:eastAsia="仿宋_GB2312"/>
          <w:color w:val="000000" w:themeColor="text1"/>
          <w:sz w:val="24"/>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NOMCRV+Noto Serif CJK SC">
    <w:altName w:val="Segoe Print"/>
    <w:panose1 w:val="00000000000000000000"/>
    <w:charset w:val="01"/>
    <w:family w:val="roma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5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8"/>
  </w:num>
  <w:num w:numId="6">
    <w:abstractNumId w:val="13"/>
  </w:num>
  <w:num w:numId="7">
    <w:abstractNumId w:val="27"/>
  </w:num>
  <w:num w:numId="8">
    <w:abstractNumId w:val="1"/>
  </w:num>
  <w:num w:numId="9">
    <w:abstractNumId w:val="5"/>
  </w:num>
  <w:num w:numId="10">
    <w:abstractNumId w:val="23"/>
  </w:num>
  <w:num w:numId="11">
    <w:abstractNumId w:val="11"/>
  </w:num>
  <w:num w:numId="12">
    <w:abstractNumId w:val="7"/>
  </w:num>
  <w:num w:numId="13">
    <w:abstractNumId w:val="25"/>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A9826F0"/>
    <w:rsid w:val="0AB602FC"/>
    <w:rsid w:val="0B833A2A"/>
    <w:rsid w:val="0E2E5AB0"/>
    <w:rsid w:val="0E30321A"/>
    <w:rsid w:val="0EB82544"/>
    <w:rsid w:val="0ECE669B"/>
    <w:rsid w:val="0FEF50EF"/>
    <w:rsid w:val="11660238"/>
    <w:rsid w:val="14AC13CB"/>
    <w:rsid w:val="167F7E34"/>
    <w:rsid w:val="175E693E"/>
    <w:rsid w:val="19DD6175"/>
    <w:rsid w:val="1A230556"/>
    <w:rsid w:val="1B7445D2"/>
    <w:rsid w:val="1C991E61"/>
    <w:rsid w:val="204F7E4F"/>
    <w:rsid w:val="21CF5CF2"/>
    <w:rsid w:val="21F0084A"/>
    <w:rsid w:val="22427039"/>
    <w:rsid w:val="22AB7731"/>
    <w:rsid w:val="25E24D5B"/>
    <w:rsid w:val="26434BC9"/>
    <w:rsid w:val="273A7876"/>
    <w:rsid w:val="27F96020"/>
    <w:rsid w:val="28F462CE"/>
    <w:rsid w:val="2A515672"/>
    <w:rsid w:val="2BC16D67"/>
    <w:rsid w:val="30306526"/>
    <w:rsid w:val="30F36D0F"/>
    <w:rsid w:val="31844694"/>
    <w:rsid w:val="31DB1AA4"/>
    <w:rsid w:val="342C193B"/>
    <w:rsid w:val="35262FD6"/>
    <w:rsid w:val="36017065"/>
    <w:rsid w:val="36D4325D"/>
    <w:rsid w:val="38593838"/>
    <w:rsid w:val="3A451717"/>
    <w:rsid w:val="3A8D5704"/>
    <w:rsid w:val="3BF571D4"/>
    <w:rsid w:val="441D42F1"/>
    <w:rsid w:val="45610B8F"/>
    <w:rsid w:val="45F0646A"/>
    <w:rsid w:val="471C3AD2"/>
    <w:rsid w:val="47B03BA9"/>
    <w:rsid w:val="4BE10A3F"/>
    <w:rsid w:val="4D6F3492"/>
    <w:rsid w:val="4E04493F"/>
    <w:rsid w:val="510E2E01"/>
    <w:rsid w:val="511968B3"/>
    <w:rsid w:val="53892DB3"/>
    <w:rsid w:val="549714FE"/>
    <w:rsid w:val="5497438F"/>
    <w:rsid w:val="55702AA7"/>
    <w:rsid w:val="55A376D3"/>
    <w:rsid w:val="5691693E"/>
    <w:rsid w:val="576E0066"/>
    <w:rsid w:val="5A6C09D0"/>
    <w:rsid w:val="60760A2E"/>
    <w:rsid w:val="64D21405"/>
    <w:rsid w:val="66250BF8"/>
    <w:rsid w:val="687F4821"/>
    <w:rsid w:val="68C563E9"/>
    <w:rsid w:val="6A8B3BD0"/>
    <w:rsid w:val="6BB923F6"/>
    <w:rsid w:val="6C9402E1"/>
    <w:rsid w:val="754B5DBA"/>
    <w:rsid w:val="756274F0"/>
    <w:rsid w:val="765C05C3"/>
    <w:rsid w:val="7AA80E99"/>
    <w:rsid w:val="7B4524BD"/>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4"/>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7"/>
    <w:qFormat/>
    <w:uiPriority w:val="0"/>
    <w:pPr>
      <w:keepNext/>
      <w:keepLines/>
      <w:spacing w:before="280" w:after="290" w:line="376" w:lineRule="auto"/>
      <w:outlineLvl w:val="4"/>
    </w:pPr>
    <w:rPr>
      <w:b/>
      <w:sz w:val="28"/>
      <w:szCs w:val="20"/>
    </w:rPr>
  </w:style>
  <w:style w:type="paragraph" w:styleId="8">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2"/>
    <w:qFormat/>
    <w:uiPriority w:val="0"/>
    <w:pPr>
      <w:keepNext/>
      <w:keepLines/>
      <w:spacing w:before="240" w:after="64" w:line="320" w:lineRule="auto"/>
      <w:outlineLvl w:val="6"/>
    </w:pPr>
    <w:rPr>
      <w:b/>
      <w:sz w:val="24"/>
      <w:szCs w:val="20"/>
    </w:rPr>
  </w:style>
  <w:style w:type="paragraph" w:styleId="10">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2"/>
    <w:qFormat/>
    <w:uiPriority w:val="0"/>
    <w:pPr>
      <w:spacing w:line="360" w:lineRule="auto"/>
      <w:jc w:val="left"/>
    </w:pPr>
    <w:rPr>
      <w:sz w:val="24"/>
    </w:rPr>
  </w:style>
  <w:style w:type="paragraph" w:styleId="17">
    <w:name w:val="Body Text 3"/>
    <w:basedOn w:val="1"/>
    <w:link w:val="307"/>
    <w:qFormat/>
    <w:uiPriority w:val="0"/>
    <w:pPr>
      <w:widowControl/>
      <w:spacing w:after="120"/>
      <w:jc w:val="left"/>
    </w:pPr>
    <w:rPr>
      <w:kern w:val="0"/>
      <w:sz w:val="16"/>
      <w:szCs w:val="16"/>
    </w:rPr>
  </w:style>
  <w:style w:type="paragraph" w:styleId="18">
    <w:name w:val="Body Text"/>
    <w:basedOn w:val="1"/>
    <w:link w:val="77"/>
    <w:qFormat/>
    <w:uiPriority w:val="0"/>
    <w:pPr>
      <w:spacing w:after="120"/>
    </w:pPr>
  </w:style>
  <w:style w:type="paragraph" w:styleId="19">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0"/>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4"/>
    <w:qFormat/>
    <w:uiPriority w:val="0"/>
    <w:pPr>
      <w:numPr>
        <w:ilvl w:val="0"/>
        <w:numId w:val="4"/>
      </w:numPr>
      <w:ind w:left="100" w:leftChars="2500"/>
    </w:pPr>
  </w:style>
  <w:style w:type="paragraph" w:styleId="27">
    <w:name w:val="Body Text Indent 2"/>
    <w:basedOn w:val="1"/>
    <w:link w:val="72"/>
    <w:qFormat/>
    <w:uiPriority w:val="0"/>
    <w:pPr>
      <w:spacing w:line="480" w:lineRule="exact"/>
      <w:ind w:left="810" w:firstLine="675"/>
    </w:pPr>
    <w:rPr>
      <w:rFonts w:eastAsia="仿宋_GB2312"/>
      <w:sz w:val="30"/>
      <w:szCs w:val="20"/>
    </w:rPr>
  </w:style>
  <w:style w:type="paragraph" w:styleId="28">
    <w:name w:val="Balloon Text"/>
    <w:basedOn w:val="1"/>
    <w:link w:val="87"/>
    <w:qFormat/>
    <w:uiPriority w:val="0"/>
    <w:rPr>
      <w:sz w:val="18"/>
      <w:szCs w:val="18"/>
    </w:rPr>
  </w:style>
  <w:style w:type="paragraph" w:styleId="29">
    <w:name w:val="footer"/>
    <w:basedOn w:val="1"/>
    <w:link w:val="133"/>
    <w:qFormat/>
    <w:uiPriority w:val="0"/>
    <w:pPr>
      <w:tabs>
        <w:tab w:val="center" w:pos="4153"/>
        <w:tab w:val="right" w:pos="8306"/>
      </w:tabs>
      <w:snapToGrid w:val="0"/>
      <w:jc w:val="left"/>
    </w:pPr>
    <w:rPr>
      <w:sz w:val="18"/>
      <w:szCs w:val="20"/>
    </w:rPr>
  </w:style>
  <w:style w:type="paragraph" w:styleId="30">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2"/>
    <w:qFormat/>
    <w:uiPriority w:val="0"/>
    <w:pPr>
      <w:spacing w:line="360" w:lineRule="auto"/>
    </w:pPr>
    <w:rPr>
      <w:rFonts w:ascii="仿宋_GB2312" w:eastAsia="仿宋_GB2312"/>
      <w:sz w:val="32"/>
    </w:rPr>
  </w:style>
  <w:style w:type="paragraph" w:styleId="41">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6"/>
    <w:qFormat/>
    <w:uiPriority w:val="0"/>
    <w:pPr>
      <w:spacing w:before="240" w:after="60"/>
      <w:jc w:val="center"/>
      <w:outlineLvl w:val="0"/>
    </w:pPr>
    <w:rPr>
      <w:rFonts w:ascii="Cambria" w:hAnsi="Cambria"/>
      <w:b/>
      <w:bCs/>
      <w:sz w:val="32"/>
      <w:szCs w:val="32"/>
    </w:rPr>
  </w:style>
  <w:style w:type="paragraph" w:styleId="45">
    <w:name w:val="Body Text First Indent"/>
    <w:basedOn w:val="18"/>
    <w:link w:val="134"/>
    <w:qFormat/>
    <w:uiPriority w:val="0"/>
    <w:pPr>
      <w:ind w:firstLine="100" w:firstLineChars="100"/>
    </w:pPr>
    <w:rPr>
      <w:rFonts w:ascii="Calibri" w:hAnsi="Calibri"/>
      <w:szCs w:val="22"/>
    </w:rPr>
  </w:style>
  <w:style w:type="paragraph" w:styleId="46">
    <w:name w:val="Body Text First Indent 2"/>
    <w:basedOn w:val="19"/>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表格文字"/>
    <w:basedOn w:val="1"/>
    <w:next w:val="1"/>
    <w:qFormat/>
    <w:uiPriority w:val="0"/>
    <w:pPr>
      <w:numPr>
        <w:ilvl w:val="0"/>
        <w:numId w:val="5"/>
      </w:numPr>
      <w:tabs>
        <w:tab w:val="clear" w:pos="360"/>
      </w:tabs>
      <w:ind w:left="0" w:firstLine="0"/>
      <w:jc w:val="left"/>
    </w:pPr>
    <w:rPr>
      <w:rFonts w:ascii="Arial" w:hAnsi="Arial" w:eastAsia="仿宋_GB2312" w:cs="Arial"/>
      <w:sz w:val="18"/>
      <w:szCs w:val="18"/>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8"/>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6"/>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7"/>
    <w:qFormat/>
    <w:uiPriority w:val="0"/>
    <w:rPr>
      <w:rFonts w:eastAsia="仿宋_GB2312"/>
      <w:kern w:val="2"/>
      <w:sz w:val="30"/>
      <w:lang w:val="en-US" w:eastAsia="zh-CN" w:bidi="ar-SA"/>
    </w:rPr>
  </w:style>
  <w:style w:type="character" w:customStyle="1" w:styleId="73">
    <w:name w:val="正文文本缩进 3 Char"/>
    <w:link w:val="37"/>
    <w:qFormat/>
    <w:uiPriority w:val="0"/>
    <w:rPr>
      <w:rFonts w:ascii="宋体" w:hAnsi="宋体" w:eastAsia="宋体"/>
      <w:kern w:val="2"/>
      <w:sz w:val="21"/>
      <w:szCs w:val="24"/>
      <w:lang w:val="en-US" w:eastAsia="zh-CN" w:bidi="ar-SA"/>
    </w:rPr>
  </w:style>
  <w:style w:type="character" w:customStyle="1" w:styleId="74">
    <w:name w:val="ca-9"/>
    <w:basedOn w:val="48"/>
    <w:qFormat/>
    <w:uiPriority w:val="0"/>
  </w:style>
  <w:style w:type="character" w:customStyle="1" w:styleId="75">
    <w:name w:val="纯文本 Char"/>
    <w:link w:val="24"/>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8"/>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8"/>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8"/>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8"/>
    <w:qFormat/>
    <w:uiPriority w:val="0"/>
  </w:style>
  <w:style w:type="character" w:customStyle="1" w:styleId="90">
    <w:name w:val="不明显参考1"/>
    <w:qFormat/>
    <w:uiPriority w:val="0"/>
    <w:rPr>
      <w:smallCaps/>
      <w:color w:val="C0504D"/>
      <w:u w:val="single"/>
    </w:rPr>
  </w:style>
  <w:style w:type="character" w:customStyle="1" w:styleId="91">
    <w:name w:val="标题 9 Char"/>
    <w:link w:val="11"/>
    <w:qFormat/>
    <w:uiPriority w:val="0"/>
    <w:rPr>
      <w:rFonts w:ascii="Arial" w:hAnsi="Arial" w:eastAsia="黑体"/>
      <w:kern w:val="2"/>
      <w:sz w:val="21"/>
      <w:lang w:val="en-US" w:eastAsia="zh-CN" w:bidi="ar-SA"/>
    </w:rPr>
  </w:style>
  <w:style w:type="character" w:customStyle="1" w:styleId="92">
    <w:name w:val="标题 6 Char"/>
    <w:link w:val="8"/>
    <w:qFormat/>
    <w:uiPriority w:val="0"/>
    <w:rPr>
      <w:rFonts w:ascii="Arial" w:hAnsi="Arial" w:eastAsia="黑体"/>
      <w:b/>
      <w:kern w:val="2"/>
      <w:sz w:val="24"/>
      <w:lang w:val="en-US" w:eastAsia="zh-CN" w:bidi="ar-SA"/>
    </w:rPr>
  </w:style>
  <w:style w:type="character" w:customStyle="1" w:styleId="93">
    <w:name w:val="ca-10"/>
    <w:basedOn w:val="48"/>
    <w:qFormat/>
    <w:uiPriority w:val="0"/>
  </w:style>
  <w:style w:type="character" w:customStyle="1" w:styleId="94">
    <w:name w:val="标题 4 Char"/>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8"/>
    <w:qFormat/>
    <w:uiPriority w:val="0"/>
  </w:style>
  <w:style w:type="character" w:customStyle="1" w:styleId="99">
    <w:name w:val="标题 8 Char"/>
    <w:link w:val="10"/>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0"/>
    <w:qFormat/>
    <w:uiPriority w:val="0"/>
    <w:rPr>
      <w:rFonts w:ascii="仿宋_GB2312" w:eastAsia="仿宋_GB2312"/>
      <w:kern w:val="2"/>
      <w:sz w:val="32"/>
      <w:szCs w:val="24"/>
      <w:lang w:val="en-US" w:eastAsia="zh-CN" w:bidi="ar-SA"/>
    </w:rPr>
  </w:style>
  <w:style w:type="character" w:customStyle="1" w:styleId="103">
    <w:name w:val="标题 2 Char1"/>
    <w:link w:val="2"/>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7"/>
    <w:qFormat/>
    <w:uiPriority w:val="0"/>
    <w:rPr>
      <w:rFonts w:eastAsia="宋体"/>
      <w:b/>
      <w:kern w:val="2"/>
      <w:sz w:val="28"/>
      <w:lang w:val="en-US" w:eastAsia="zh-CN" w:bidi="ar-SA"/>
    </w:rPr>
  </w:style>
  <w:style w:type="character" w:customStyle="1" w:styleId="108">
    <w:name w:val="p12"/>
    <w:basedOn w:val="48"/>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9"/>
    <w:qFormat/>
    <w:uiPriority w:val="0"/>
    <w:rPr>
      <w:rFonts w:eastAsia="宋体"/>
      <w:b/>
      <w:kern w:val="2"/>
      <w:sz w:val="24"/>
      <w:lang w:val="en-US" w:eastAsia="zh-CN" w:bidi="ar-SA"/>
    </w:rPr>
  </w:style>
  <w:style w:type="character" w:customStyle="1" w:styleId="113">
    <w:name w:val="flname7"/>
    <w:basedOn w:val="48"/>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4"/>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4">
    <w:name w:val="正文文本缩进 Char"/>
    <w:link w:val="19"/>
    <w:qFormat/>
    <w:uiPriority w:val="0"/>
    <w:rPr>
      <w:rFonts w:ascii="仿宋_GB2312" w:eastAsia="仿宋_GB2312"/>
      <w:sz w:val="28"/>
      <w:lang w:val="en-US" w:eastAsia="zh-CN" w:bidi="ar-SA"/>
    </w:rPr>
  </w:style>
  <w:style w:type="character" w:customStyle="1" w:styleId="125">
    <w:name w:val="页眉 Char"/>
    <w:link w:val="30"/>
    <w:qFormat/>
    <w:uiPriority w:val="99"/>
    <w:rPr>
      <w:rFonts w:eastAsia="宋体"/>
      <w:kern w:val="2"/>
      <w:sz w:val="18"/>
      <w:lang w:val="en-US" w:eastAsia="zh-CN" w:bidi="ar-SA"/>
    </w:rPr>
  </w:style>
  <w:style w:type="character" w:customStyle="1" w:styleId="126">
    <w:name w:val="标题 Char"/>
    <w:link w:val="44"/>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1"/>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6"/>
    <w:qFormat/>
    <w:uiPriority w:val="0"/>
    <w:rPr>
      <w:kern w:val="2"/>
      <w:sz w:val="24"/>
      <w:szCs w:val="24"/>
    </w:rPr>
  </w:style>
  <w:style w:type="character" w:customStyle="1" w:styleId="133">
    <w:name w:val="页脚 Char"/>
    <w:link w:val="29"/>
    <w:qFormat/>
    <w:uiPriority w:val="0"/>
    <w:rPr>
      <w:rFonts w:eastAsia="宋体"/>
      <w:kern w:val="2"/>
      <w:sz w:val="18"/>
      <w:lang w:val="en-US" w:eastAsia="zh-CN" w:bidi="ar-SA"/>
    </w:rPr>
  </w:style>
  <w:style w:type="character" w:customStyle="1" w:styleId="134">
    <w:name w:val="正文首行缩进 Char"/>
    <w:link w:val="45"/>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8"/>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9"/>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10"/>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8"/>
    <w:qFormat/>
    <w:uiPriority w:val="0"/>
    <w:pPr>
      <w:numPr>
        <w:ilvl w:val="5"/>
        <w:numId w:val="11"/>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8"/>
      </w:numPr>
      <w:tabs>
        <w:tab w:val="left" w:pos="1049"/>
      </w:tabs>
      <w:spacing w:before="60"/>
    </w:pPr>
  </w:style>
  <w:style w:type="paragraph" w:customStyle="1" w:styleId="288">
    <w:name w:val="样式 样式 标题 4Alt+41.1.1.1 Heading 4bulletblbbH44h4H41h41H42... + 自动..."/>
    <w:basedOn w:val="200"/>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1"/>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1"/>
      </w:numPr>
      <w:tabs>
        <w:tab w:val="left" w:pos="425"/>
        <w:tab w:val="clear" w:pos="1984"/>
      </w:tabs>
    </w:pPr>
    <w:rPr>
      <w:bCs/>
      <w:szCs w:val="28"/>
    </w:rPr>
  </w:style>
  <w:style w:type="paragraph" w:customStyle="1" w:styleId="296">
    <w:name w:val="正文序号 3"/>
    <w:basedOn w:val="1"/>
    <w:qFormat/>
    <w:uiPriority w:val="0"/>
    <w:pPr>
      <w:numPr>
        <w:ilvl w:val="2"/>
        <w:numId w:val="8"/>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8"/>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7"/>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6142</Words>
  <Characters>35015</Characters>
  <Lines>291</Lines>
  <Paragraphs>82</Paragraphs>
  <TotalTime>5</TotalTime>
  <ScaleCrop>false</ScaleCrop>
  <LinksUpToDate>false</LinksUpToDate>
  <CharactersWithSpaces>41075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2015-10-16T03:36:00Z</cp:lastPrinted>
  <dcterms:modified xsi:type="dcterms:W3CDTF">2021-11-18T02:42:21Z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880F57A76A414B14A2387AC33543BC7C</vt:lpwstr>
  </property>
</Properties>
</file>