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8"/>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8"/>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8"/>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8"/>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8"/>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8"/>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7"/>
        <w:tblW w:w="6567" w:type="dxa"/>
        <w:jc w:val="center"/>
        <w:tblLayout w:type="fixed"/>
        <w:tblCellMar>
          <w:top w:w="0" w:type="dxa"/>
          <w:left w:w="108" w:type="dxa"/>
          <w:bottom w:w="0" w:type="dxa"/>
          <w:right w:w="108" w:type="dxa"/>
        </w:tblCellMar>
      </w:tblPr>
      <w:tblGrid>
        <w:gridCol w:w="1951"/>
        <w:gridCol w:w="284"/>
        <w:gridCol w:w="4332"/>
      </w:tblGrid>
      <w:tr>
        <w:tblPrEx>
          <w:tblCellMar>
            <w:top w:w="0" w:type="dxa"/>
            <w:left w:w="108" w:type="dxa"/>
            <w:bottom w:w="0" w:type="dxa"/>
            <w:right w:w="108" w:type="dxa"/>
          </w:tblCellMar>
        </w:tblPrEx>
        <w:trPr>
          <w:trHeight w:val="77" w:hRule="atLeast"/>
          <w:jc w:val="center"/>
        </w:trPr>
        <w:tc>
          <w:tcPr>
            <w:tcW w:w="1951" w:type="dxa"/>
            <w:vAlign w:val="center"/>
          </w:tcPr>
          <w:p>
            <w:pPr>
              <w:pStyle w:val="1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332" w:type="dxa"/>
            <w:vAlign w:val="center"/>
          </w:tcPr>
          <w:p>
            <w:pPr>
              <w:pStyle w:val="18"/>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YXZB-20211011</w:t>
            </w:r>
          </w:p>
        </w:tc>
      </w:tr>
      <w:tr>
        <w:tblPrEx>
          <w:tblCellMar>
            <w:top w:w="0" w:type="dxa"/>
            <w:left w:w="108" w:type="dxa"/>
            <w:bottom w:w="0" w:type="dxa"/>
            <w:right w:w="108" w:type="dxa"/>
          </w:tblCellMar>
        </w:tblPrEx>
        <w:trPr>
          <w:trHeight w:val="77" w:hRule="atLeast"/>
          <w:jc w:val="center"/>
        </w:trPr>
        <w:tc>
          <w:tcPr>
            <w:tcW w:w="1951" w:type="dxa"/>
          </w:tcPr>
          <w:p>
            <w:pPr>
              <w:pStyle w:val="18"/>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332" w:type="dxa"/>
            <w:vAlign w:val="center"/>
          </w:tcPr>
          <w:p>
            <w:pPr>
              <w:pStyle w:val="18"/>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阳江市第一中学体育馆配电项目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332" w:type="dxa"/>
            <w:vAlign w:val="center"/>
          </w:tcPr>
          <w:p>
            <w:pPr>
              <w:pStyle w:val="18"/>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阳江市第一中学</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8"/>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4332" w:type="dxa"/>
            <w:vAlign w:val="center"/>
          </w:tcPr>
          <w:p>
            <w:pPr>
              <w:pStyle w:val="18"/>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8"/>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8"/>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eastAsia="zh-CN"/>
          <w14:textFill>
            <w14:solidFill>
              <w14:schemeClr w14:val="tx1"/>
            </w14:solidFill>
          </w14:textFill>
        </w:rPr>
        <w:t>二</w:t>
      </w:r>
      <w:r>
        <w:rPr>
          <w:rFonts w:hint="eastAsia" w:ascii="黑体" w:eastAsia="黑体"/>
          <w:bCs/>
          <w:color w:val="000000" w:themeColor="text1"/>
          <w:sz w:val="24"/>
          <w:szCs w:val="24"/>
          <w:highlight w:val="none"/>
          <w14:textFill>
            <w14:solidFill>
              <w14:schemeClr w14:val="tx1"/>
            </w14:solidFill>
          </w14:textFill>
        </w:rPr>
        <w:t>一年</w:t>
      </w:r>
      <w:r>
        <w:rPr>
          <w:rFonts w:hint="eastAsia" w:ascii="黑体" w:eastAsia="黑体"/>
          <w:bCs/>
          <w:color w:val="000000" w:themeColor="text1"/>
          <w:sz w:val="24"/>
          <w:szCs w:val="24"/>
          <w:highlight w:val="none"/>
          <w:lang w:eastAsia="zh-CN"/>
          <w14:textFill>
            <w14:solidFill>
              <w14:schemeClr w14:val="tx1"/>
            </w14:solidFill>
          </w14:textFill>
        </w:rPr>
        <w:t>十</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8"/>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5"/>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_Toc20475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5"/>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_Toc13414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_Toc17772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YXZB-20211011</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_Toc32567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阳江市第一中学体育馆配电项目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_Toc21550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_Toc13170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_Toc2972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_Toc12273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_Toc20581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_Toc19169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_Toc31578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_Toc12244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_Toc4003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_Toc19379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_Toc19319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_Toc7424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_Toc12245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_Toc13113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_Toc16081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_Toc15978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_Toc28013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_Toc22569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_Toc27930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_Toc14733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_Toc21070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_Toc28142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_Toc2267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_Toc20573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_Toc19432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_Toc21057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_Toc18104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_Toc15229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_Toc27812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_Toc22781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_Toc18933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_Toc29873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_Toc23682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_Toc2607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_Toc14905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_Toc1430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_Toc15616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_Toc1645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_Toc26258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_Toc11921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_Toc1087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_Toc1386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5"/>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_Toc6586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5"/>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_Toc31237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_Toc4961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_Toc8903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_Toc921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_Toc4041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_Toc3125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_Toc27947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_Toc23562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_Toc23769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_Toc10774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_Toc27541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_Toc8930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_Toc25419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_Toc8720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_Toc3313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_Toc8495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_Toc18053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_Toc20037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17"/>
        <w:tabs>
          <w:tab w:val="right" w:leader="dot" w:pos="9184"/>
          <w:tab w:val="clear" w:pos="900"/>
          <w:tab w:val="clear" w:pos="10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_Toc13802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1"/>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1987958"/>
      <w:bookmarkStart w:id="1" w:name="_Toc351988703"/>
      <w:bookmarkStart w:id="2" w:name="_Toc357151162"/>
      <w:bookmarkStart w:id="3" w:name="_Toc351986012"/>
      <w:bookmarkStart w:id="4" w:name="_Toc351987762"/>
      <w:bookmarkStart w:id="5" w:name="_Toc351990139"/>
      <w:bookmarkStart w:id="6" w:name="_Toc369180016"/>
      <w:bookmarkStart w:id="7" w:name="_Toc351986192"/>
      <w:bookmarkStart w:id="8" w:name="_Toc353522386"/>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20475"/>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阳江市第一中学</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阳江市第一中学体育馆配电项目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YXZB-20211011</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阳江市第一中学体育馆配电项目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eastAsia="宋体" w:cs="宋体"/>
          <w:bCs/>
          <w:color w:val="000000" w:themeColor="text1"/>
          <w:highlight w:val="none"/>
          <w14:textFill>
            <w14:solidFill>
              <w14:schemeClr w14:val="tx1"/>
            </w14:solidFill>
          </w14:textFill>
        </w:rPr>
        <w:t>449404.25</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阳江市第一中学体育馆配电项目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62787"/>
      <w:bookmarkStart w:id="12" w:name="_Toc437261943"/>
      <w:bookmarkStart w:id="13" w:name="_Toc437248660"/>
      <w:r>
        <w:rPr>
          <w:rFonts w:hint="eastAsia" w:ascii="宋体" w:hAnsi="宋体"/>
          <w:color w:val="000000" w:themeColor="text1"/>
          <w:szCs w:val="21"/>
          <w:highlight w:val="none"/>
          <w14:textFill>
            <w14:solidFill>
              <w14:schemeClr w14:val="tx1"/>
            </w14:solidFill>
          </w14:textFill>
        </w:rPr>
        <w:t>完工期：</w:t>
      </w:r>
      <w:bookmarkEnd w:id="10"/>
      <w:bookmarkEnd w:id="11"/>
      <w:bookmarkEnd w:id="12"/>
      <w:bookmarkEnd w:id="13"/>
      <w:r>
        <w:rPr>
          <w:rFonts w:hint="eastAsia" w:ascii="宋体" w:hAnsi="宋体" w:eastAsia="宋体" w:cs="宋体"/>
          <w:bCs/>
          <w:color w:val="000000" w:themeColor="text1"/>
          <w:highlight w:val="none"/>
          <w14:textFill>
            <w14:solidFill>
              <w14:schemeClr w14:val="tx1"/>
            </w14:solidFill>
          </w14:textFill>
        </w:rPr>
        <w:t>合同签订后</w:t>
      </w:r>
      <w:r>
        <w:rPr>
          <w:rFonts w:hint="eastAsia" w:ascii="宋体" w:hAnsi="宋体" w:cs="宋体"/>
          <w:bCs/>
          <w:color w:val="000000" w:themeColor="text1"/>
          <w:highlight w:val="none"/>
          <w:lang w:val="en-US" w:eastAsia="zh-CN"/>
          <w14:textFill>
            <w14:solidFill>
              <w14:schemeClr w14:val="tx1"/>
            </w14:solidFill>
          </w14:textFill>
        </w:rPr>
        <w:t>10</w:t>
      </w:r>
      <w:r>
        <w:rPr>
          <w:rFonts w:hint="eastAsia" w:ascii="宋体" w:hAnsi="宋体" w:eastAsia="宋体" w:cs="宋体"/>
          <w:bCs/>
          <w:color w:val="000000" w:themeColor="text1"/>
          <w:highlight w:val="none"/>
          <w14:textFill>
            <w14:solidFill>
              <w14:schemeClr w14:val="tx1"/>
            </w14:solidFill>
          </w14:textFill>
        </w:rPr>
        <w:t>个日历日完工。</w:t>
      </w:r>
      <w:r>
        <w:rPr>
          <w:rFonts w:hint="eastAsia" w:ascii="宋体" w:hAnsi="宋体"/>
          <w:color w:val="000000" w:themeColor="text1"/>
          <w:szCs w:val="21"/>
          <w:highlight w:val="none"/>
          <w14:textFill>
            <w14:solidFill>
              <w14:schemeClr w14:val="tx1"/>
            </w14:solidFill>
          </w14:textFill>
        </w:rPr>
        <w:t>（超出该完工期作为无效投标处理）</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widowControl/>
        <w:adjustRightInd w:val="0"/>
        <w:snapToGrid w:val="0"/>
        <w:spacing w:line="360" w:lineRule="auto"/>
        <w:ind w:firstLine="525" w:firstLineChars="2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供应商须</w:t>
      </w:r>
      <w:r>
        <w:rPr>
          <w:rFonts w:hint="eastAsia" w:ascii="宋体" w:hAnsi="宋体"/>
          <w:color w:val="000000" w:themeColor="text1"/>
          <w:szCs w:val="21"/>
          <w:highlight w:val="none"/>
          <w14:textFill>
            <w14:solidFill>
              <w14:schemeClr w14:val="tx1"/>
            </w14:solidFill>
          </w14:textFill>
        </w:rPr>
        <w:t>具备电力工程施工总承包叁级或以上资质或输变电工程专业承包叁级或以上资质，且具有《承装（修、试）电力设施许可证》承装类、承修类、承试类五级或以上资质；</w:t>
      </w:r>
    </w:p>
    <w:p>
      <w:pPr>
        <w:widowControl/>
        <w:adjustRightInd w:val="0"/>
        <w:snapToGrid w:val="0"/>
        <w:spacing w:line="360" w:lineRule="auto"/>
        <w:ind w:firstLine="525" w:firstLineChars="2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供应商须</w:t>
      </w:r>
      <w:r>
        <w:rPr>
          <w:rFonts w:hint="eastAsia" w:ascii="宋体" w:hAnsi="宋体"/>
          <w:color w:val="000000" w:themeColor="text1"/>
          <w:szCs w:val="21"/>
          <w:highlight w:val="none"/>
          <w14:textFill>
            <w14:solidFill>
              <w14:schemeClr w14:val="tx1"/>
            </w14:solidFill>
          </w14:textFill>
        </w:rPr>
        <w:t>具有建设行政主管部门颁发的安全生产许可证；</w:t>
      </w:r>
    </w:p>
    <w:p>
      <w:pPr>
        <w:widowControl/>
        <w:adjustRightInd w:val="0"/>
        <w:snapToGrid w:val="0"/>
        <w:spacing w:line="360" w:lineRule="auto"/>
        <w:ind w:firstLine="525" w:firstLineChars="2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4.为采购项目提供整体设计、规范编制或者项目管理、监理、检测等服务的供应商，不得再参加该采购项目的其他采购活动；（提供《</w:t>
      </w:r>
      <w:r>
        <w:rPr>
          <w:rFonts w:hint="eastAsia"/>
          <w:color w:val="000000" w:themeColor="text1"/>
          <w:szCs w:val="20"/>
          <w:highlight w:val="none"/>
          <w14:textFill>
            <w14:solidFill>
              <w14:schemeClr w14:val="tx1"/>
            </w14:solidFill>
          </w14:textFill>
        </w:rPr>
        <w:t>报价函</w:t>
      </w:r>
      <w:r>
        <w:rPr>
          <w:rFonts w:hint="eastAsia" w:ascii="宋体" w:hAnsi="宋体"/>
          <w:color w:val="000000" w:themeColor="text1"/>
          <w:szCs w:val="21"/>
          <w:highlight w:val="none"/>
          <w:lang w:val="en-US" w:eastAsia="zh-CN"/>
          <w14:textFill>
            <w14:solidFill>
              <w14:schemeClr w14:val="tx1"/>
            </w14:solidFill>
          </w14:textFill>
        </w:rPr>
        <w:t>》承诺）</w:t>
      </w:r>
    </w:p>
    <w:p>
      <w:pPr>
        <w:widowControl/>
        <w:adjustRightInd w:val="0"/>
        <w:snapToGrid w:val="0"/>
        <w:spacing w:line="360" w:lineRule="auto"/>
        <w:ind w:firstLine="525" w:firstLineChars="2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5.单位负责人为同一人或者存在直接控股、管理关系的不同供应商，不得参加同一合同项下的政府采购活动；（提供《</w:t>
      </w:r>
      <w:r>
        <w:rPr>
          <w:rFonts w:hint="eastAsia"/>
          <w:color w:val="000000" w:themeColor="text1"/>
          <w:szCs w:val="20"/>
          <w:highlight w:val="none"/>
          <w14:textFill>
            <w14:solidFill>
              <w14:schemeClr w14:val="tx1"/>
            </w14:solidFill>
          </w14:textFill>
        </w:rPr>
        <w:t>报价函</w:t>
      </w:r>
      <w:r>
        <w:rPr>
          <w:rFonts w:hint="eastAsia" w:ascii="宋体" w:hAnsi="宋体"/>
          <w:color w:val="000000" w:themeColor="text1"/>
          <w:szCs w:val="21"/>
          <w:highlight w:val="none"/>
          <w:lang w:val="en-US" w:eastAsia="zh-CN"/>
          <w14:textFill>
            <w14:solidFill>
              <w14:schemeClr w14:val="tx1"/>
            </w14:solidFill>
          </w14:textFill>
        </w:rPr>
        <w:t>》承诺）</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 2021年10月13日至2021年10月18日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rFonts w:hint="eastAsia"/>
          <w:color w:val="000000" w:themeColor="text1"/>
          <w:highlight w:val="none"/>
          <w14:textFill>
            <w14:solidFill>
              <w14:schemeClr w14:val="tx1"/>
            </w14:solidFill>
          </w14:textFill>
        </w:rPr>
        <w:fldChar w:fldCharType="separate"/>
      </w:r>
      <w:r>
        <w:rPr>
          <w:rStyle w:val="42"/>
          <w:rFonts w:hint="eastAsia" w:ascii="宋体" w:hAnsi="宋体"/>
          <w:bCs/>
          <w:color w:val="000000" w:themeColor="text1"/>
          <w:szCs w:val="21"/>
          <w:highlight w:val="none"/>
          <w14:textFill>
            <w14:solidFill>
              <w14:schemeClr w14:val="tx1"/>
            </w14:solidFill>
          </w14:textFill>
        </w:rPr>
        <w:t>http://www.yjcg.cc</w:t>
      </w:r>
      <w:r>
        <w:rPr>
          <w:rStyle w:val="42"/>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文件时间：2021年10月20日</w:t>
      </w:r>
      <w:r>
        <w:rPr>
          <w:rFonts w:hint="eastAsia" w:ascii="宋体" w:hAnsi="宋体"/>
          <w:bCs/>
          <w:color w:val="000000" w:themeColor="text1"/>
          <w:szCs w:val="21"/>
          <w:highlight w:val="none"/>
          <w14:textFill>
            <w14:solidFill>
              <w14:schemeClr w14:val="tx1"/>
            </w14:solidFill>
          </w14:textFill>
        </w:rPr>
        <w:t>9:30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 xml:space="preserve">10:00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截止时间：2021年10月20日</w:t>
      </w:r>
      <w:r>
        <w:rPr>
          <w:rFonts w:hint="eastAsia" w:ascii="宋体" w:hAnsi="宋体"/>
          <w:bCs/>
          <w:color w:val="000000" w:themeColor="text1"/>
          <w:szCs w:val="21"/>
          <w:highlight w:val="none"/>
          <w14:textFill>
            <w14:solidFill>
              <w14:schemeClr w14:val="tx1"/>
            </w14:solidFill>
          </w14:textFill>
        </w:rPr>
        <w:t xml:space="preserve">10:00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 2021年10月20日</w:t>
      </w:r>
      <w:r>
        <w:rPr>
          <w:rFonts w:hint="eastAsia" w:ascii="宋体" w:hAnsi="宋体"/>
          <w:bCs/>
          <w:color w:val="000000" w:themeColor="text1"/>
          <w:szCs w:val="21"/>
          <w:highlight w:val="none"/>
          <w14:textFill>
            <w14:solidFill>
              <w14:schemeClr w14:val="tx1"/>
            </w14:solidFill>
          </w14:textFill>
        </w:rPr>
        <w:t xml:space="preserve">10:00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14:textFill>
            <w14:solidFill>
              <w14:schemeClr w14:val="tx1"/>
            </w14:solidFill>
          </w14:textFill>
        </w:rPr>
        <w:t>评标室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阳江市第一中学</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罗泽桓</w:t>
      </w:r>
    </w:p>
    <w:p>
      <w:pPr>
        <w:spacing w:line="360" w:lineRule="auto"/>
        <w:rPr>
          <w:rFonts w:hint="default" w:ascii="宋体" w:hAnsi="宋体" w:eastAsia="宋体" w:cs="Tahoma"/>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w:t>
      </w:r>
      <w:r>
        <w:rPr>
          <w:rFonts w:hint="eastAsia" w:ascii="宋体" w:hAnsi="宋体"/>
          <w:color w:val="000000" w:themeColor="text1"/>
          <w:szCs w:val="21"/>
          <w:highlight w:val="none"/>
          <w:lang w:val="en-US" w:eastAsia="zh-CN"/>
          <w14:textFill>
            <w14:solidFill>
              <w14:schemeClr w14:val="tx1"/>
            </w14:solidFill>
          </w14:textFill>
        </w:rPr>
        <w:t>0662-3279328</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2"/>
          <w:rFonts w:ascii="宋体" w:hAnsi="宋体"/>
          <w:color w:val="000000" w:themeColor="text1"/>
          <w:szCs w:val="21"/>
          <w:highlight w:val="none"/>
          <w14:textFill>
            <w14:solidFill>
              <w14:schemeClr w14:val="tx1"/>
            </w14:solidFill>
          </w14:textFill>
        </w:rPr>
        <w:t>http://www.yjcg.cc</w:t>
      </w:r>
      <w:r>
        <w:rPr>
          <w:rStyle w:val="42"/>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color w:val="000000" w:themeColor="text1"/>
          <w:szCs w:val="21"/>
          <w:highlight w:val="none"/>
          <w:lang w:eastAsia="zh-CN"/>
          <w14:textFill>
            <w14:solidFill>
              <w14:schemeClr w14:val="tx1"/>
            </w14:solidFill>
          </w14:textFill>
        </w:rPr>
      </w:pPr>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2021</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10</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13</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14" w:name="_Toc351986193"/>
      <w:bookmarkStart w:id="15" w:name="_Toc353522387"/>
      <w:bookmarkStart w:id="16" w:name="_Toc329242667"/>
      <w:bookmarkStart w:id="17" w:name="_Toc351987959"/>
      <w:bookmarkStart w:id="18" w:name="_Toc357151163"/>
      <w:bookmarkStart w:id="19" w:name="_Toc351985908"/>
      <w:bookmarkStart w:id="20" w:name="_Toc351988704"/>
      <w:bookmarkStart w:id="21" w:name="_Toc351986013"/>
      <w:bookmarkStart w:id="22" w:name="_Toc351987763"/>
      <w:bookmarkStart w:id="23" w:name="_Toc351990140"/>
      <w:bookmarkStart w:id="24" w:name="_Toc369180017"/>
      <w:bookmarkStart w:id="25" w:name="_Toc13414"/>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bookmarkStart w:id="544" w:name="_GoBack"/>
      <w:bookmarkEnd w:id="544"/>
    </w:p>
    <w:p>
      <w:pPr>
        <w:pStyle w:val="4"/>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87960"/>
      <w:bookmarkStart w:id="30" w:name="_Toc369180018"/>
      <w:bookmarkStart w:id="31" w:name="_Toc351986194"/>
      <w:bookmarkStart w:id="32" w:name="_Toc357151164"/>
      <w:bookmarkStart w:id="33" w:name="_Toc351988705"/>
      <w:bookmarkStart w:id="34" w:name="_Toc351987764"/>
      <w:bookmarkStart w:id="35" w:name="_Toc351990141"/>
      <w:bookmarkStart w:id="36" w:name="_Toc351986014"/>
      <w:bookmarkStart w:id="37" w:name="_Toc351985909"/>
      <w:bookmarkStart w:id="38" w:name="_Toc353522388"/>
      <w:bookmarkStart w:id="39" w:name="_Toc17772"/>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YXZB-20211011</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4"/>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29242669"/>
      <w:bookmarkStart w:id="41" w:name="_Toc351987961"/>
      <w:bookmarkStart w:id="42" w:name="_Toc351985910"/>
      <w:bookmarkStart w:id="43" w:name="_Toc357151165"/>
      <w:bookmarkStart w:id="44" w:name="_Toc351986015"/>
      <w:bookmarkStart w:id="45" w:name="_Toc351987765"/>
      <w:bookmarkStart w:id="46" w:name="_Toc369180019"/>
      <w:bookmarkStart w:id="47" w:name="_Toc353522389"/>
      <w:bookmarkStart w:id="48" w:name="_Toc351986195"/>
      <w:bookmarkStart w:id="49" w:name="_Toc351990142"/>
      <w:bookmarkStart w:id="50" w:name="_Toc351988706"/>
      <w:bookmarkStart w:id="51" w:name="_Toc32567"/>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阳江市第一中学体育馆配电项目</w:t>
      </w:r>
      <w:bookmarkEnd w:id="51"/>
    </w:p>
    <w:p>
      <w:pPr>
        <w:pStyle w:val="4"/>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1987766"/>
      <w:bookmarkStart w:id="53" w:name="_Toc351985911"/>
      <w:bookmarkStart w:id="54" w:name="_Toc353522390"/>
      <w:bookmarkStart w:id="55" w:name="_Toc351986016"/>
      <w:bookmarkStart w:id="56" w:name="_Toc357151166"/>
      <w:bookmarkStart w:id="57" w:name="_Toc351986196"/>
      <w:bookmarkStart w:id="58" w:name="_Toc351987962"/>
      <w:bookmarkStart w:id="59" w:name="_Toc369180020"/>
      <w:bookmarkStart w:id="60" w:name="_Toc351988707"/>
      <w:bookmarkStart w:id="61" w:name="_Toc329242670"/>
      <w:bookmarkStart w:id="62" w:name="_Toc21550"/>
      <w:bookmarkStart w:id="63" w:name="_Toc351990143"/>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7"/>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投标人必须承诺提供厂商原装、全新的、符合用户提出的有关质量标准的设备。</w:t>
            </w:r>
          </w:p>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所有货物在开箱检验时必须完好，无破损，配置与装箱单相符。货物外观清洁，标记编号以及盘面显示等字体清晰，明确。数量、质量及性能不低于本需求书中提出的要求。</w:t>
            </w:r>
          </w:p>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对于影响货物正常工作的必要组成部分，无论在技术规范中指出与否，投标人都应提供并在投标文件中明确列出。</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.投标人必须保证产品符合相关验收标准，并通过验收后，再移交采购人。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运至合同指定地点并负责安装的一切费用。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采购合同由成交供应商与采购人双方签订，签订时间为《成交通知书》发出之日起</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lang w:eastAsia="zh-CN"/>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验收合格后一次性付清。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b/>
                <w:bCs w:val="0"/>
                <w:color w:val="000000" w:themeColor="text1"/>
                <w:highlight w:val="none"/>
                <w:lang w:eastAsia="zh-CN"/>
                <w14:textFill>
                  <w14:solidFill>
                    <w14:schemeClr w14:val="tx1"/>
                  </w14:solidFill>
                </w14:textFill>
              </w:rPr>
              <w:t>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lang w:eastAsia="zh-CN"/>
                <w14:textFill>
                  <w14:solidFill>
                    <w14:schemeClr w14:val="tx1"/>
                  </w14:solidFill>
                </w14:textFill>
              </w:rPr>
              <w:t>验收由采购人、中标供应商及相关人员依国家有关标准、合同及有关附件要求进行。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bCs/>
                <w:color w:val="000000" w:themeColor="text1"/>
                <w:highlight w:val="none"/>
                <w:lang w:eastAsia="zh-CN"/>
                <w14:textFill>
                  <w14:solidFill>
                    <w14:schemeClr w14:val="tx1"/>
                  </w14:solidFill>
                </w14:textFill>
              </w:rPr>
            </w:pPr>
            <w:r>
              <w:rPr>
                <w:rFonts w:hint="eastAsia"/>
                <w:bCs/>
                <w:color w:val="000000" w:themeColor="text1"/>
                <w:highlight w:val="none"/>
                <w:lang w:eastAsia="zh-CN"/>
                <w14:textFill>
                  <w14:solidFill>
                    <w14:schemeClr w14:val="tx1"/>
                  </w14:solidFill>
                </w14:textFill>
              </w:rPr>
              <w:t>1.本项目整体质保期为一年，质保期自验收合格之日起计算。（若国家/生产厂家对本项目所涉及货物的质量保证期的规定高于本项目的要求，应按国家/生产厂家的规定执行）。</w:t>
            </w:r>
          </w:p>
          <w:p>
            <w:pPr>
              <w:spacing w:line="320" w:lineRule="exact"/>
              <w:rPr>
                <w:rFonts w:hint="eastAsia"/>
                <w:bCs/>
                <w:color w:val="000000" w:themeColor="text1"/>
                <w:highlight w:val="none"/>
                <w:lang w:eastAsia="zh-CN"/>
                <w14:textFill>
                  <w14:solidFill>
                    <w14:schemeClr w14:val="tx1"/>
                  </w14:solidFill>
                </w14:textFill>
              </w:rPr>
            </w:pPr>
            <w:r>
              <w:rPr>
                <w:rFonts w:hint="eastAsia"/>
                <w:bCs/>
                <w:color w:val="000000" w:themeColor="text1"/>
                <w:highlight w:val="none"/>
                <w:lang w:eastAsia="zh-CN"/>
                <w14:textFill>
                  <w14:solidFill>
                    <w14:schemeClr w14:val="tx1"/>
                  </w14:solidFill>
                </w14:textFill>
              </w:rPr>
              <w:t>2.在质量保证期内发生的质量问题，由成交供应商负责免费解决，包退包换（因采购人使用不当或其他人为因素造成的故障除外）。</w:t>
            </w:r>
          </w:p>
          <w:p>
            <w:pPr>
              <w:spacing w:line="320" w:lineRule="exact"/>
              <w:rPr>
                <w:rFonts w:hint="eastAsia"/>
                <w:bCs/>
                <w:color w:val="000000" w:themeColor="text1"/>
                <w:highlight w:val="none"/>
                <w:lang w:eastAsia="zh-CN"/>
                <w14:textFill>
                  <w14:solidFill>
                    <w14:schemeClr w14:val="tx1"/>
                  </w14:solidFill>
                </w14:textFill>
              </w:rPr>
            </w:pPr>
            <w:r>
              <w:rPr>
                <w:rFonts w:hint="eastAsia"/>
                <w:bCs/>
                <w:color w:val="000000" w:themeColor="text1"/>
                <w:highlight w:val="none"/>
                <w:lang w:eastAsia="zh-CN"/>
                <w14:textFill>
                  <w14:solidFill>
                    <w14:schemeClr w14:val="tx1"/>
                  </w14:solidFill>
                </w14:textFill>
              </w:rPr>
              <w:t>3.在任何时候，成交供应商均不能免除因货物本身的缺陷所应负的责任。货物在质保期内发生质量问题，成交供应商须无条件给予退换。</w:t>
            </w:r>
          </w:p>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lang w:eastAsia="zh-CN"/>
                <w14:textFill>
                  <w14:solidFill>
                    <w14:schemeClr w14:val="tx1"/>
                  </w14:solidFill>
                </w14:textFill>
              </w:rPr>
              <w:t>4.在质保期内，成交供应商负责对其提供的设备进行维修，并且至少保证按国家政策规定每年不少于两次的上门保修服务，不得向采购人收取费用。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b/>
                <w:bCs w:val="0"/>
                <w:color w:val="000000" w:themeColor="text1"/>
                <w:highlight w:val="none"/>
                <w:lang w:eastAsia="zh-CN"/>
                <w14:textFill>
                  <w14:solidFill>
                    <w14:schemeClr w14:val="tx1"/>
                  </w14:solidFill>
                </w14:textFill>
              </w:rPr>
              <w:t>其他要求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bCs/>
                <w:color w:val="000000" w:themeColor="text1"/>
                <w:highlight w:val="none"/>
                <w:lang w:eastAsia="zh-CN"/>
                <w14:textFill>
                  <w14:solidFill>
                    <w14:schemeClr w14:val="tx1"/>
                  </w14:solidFill>
                </w14:textFill>
              </w:rPr>
            </w:pPr>
            <w:r>
              <w:rPr>
                <w:rFonts w:hint="eastAsia"/>
                <w:bCs/>
                <w:color w:val="000000" w:themeColor="text1"/>
                <w:highlight w:val="none"/>
                <w:lang w:eastAsia="zh-CN"/>
                <w14:textFill>
                  <w14:solidFill>
                    <w14:schemeClr w14:val="tx1"/>
                  </w14:solidFill>
                </w14:textFill>
              </w:rPr>
              <w:t>1.采购人有权在签订合同时对项目方案作适当修改调整。</w:t>
            </w:r>
          </w:p>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2.</w:t>
            </w:r>
            <w:r>
              <w:rPr>
                <w:rFonts w:hint="eastAsia"/>
                <w:bCs/>
                <w:color w:val="000000" w:themeColor="text1"/>
                <w:highlight w:val="none"/>
                <w14:textFill>
                  <w14:solidFill>
                    <w14:schemeClr w14:val="tx1"/>
                  </w14:solidFill>
                </w14:textFill>
              </w:rPr>
              <w:t>成交供应商必须自行清运设备安装期间所产生的垃圾（垃圾清理费包含在报价中）。成交供应商在安装期间必须文明安全操作，保障安全。如发生安全事故由成交供应商自行负责。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val="en-US" w:eastAsia="zh-CN"/>
                <w14:textFill>
                  <w14:solidFill>
                    <w14:schemeClr w14:val="tx1"/>
                  </w14:solidFill>
                </w14:textFill>
              </w:rPr>
              <w:t>4</w:t>
            </w:r>
            <w:r>
              <w:rPr>
                <w:rFonts w:hint="eastAsia" w:ascii="宋体" w:hAnsi="宋体"/>
                <w:b/>
                <w:color w:val="000000" w:themeColor="text1"/>
                <w:szCs w:val="21"/>
                <w:highlight w:val="none"/>
                <w14:textFill>
                  <w14:solidFill>
                    <w14:schemeClr w14:val="tx1"/>
                  </w14:solidFill>
                </w14:textFill>
              </w:rPr>
              <w:t>500.00元(大写：人民币</w:t>
            </w:r>
            <w:r>
              <w:rPr>
                <w:rFonts w:hint="eastAsia" w:ascii="宋体" w:hAnsi="宋体"/>
                <w:b/>
                <w:color w:val="000000" w:themeColor="text1"/>
                <w:szCs w:val="21"/>
                <w:highlight w:val="none"/>
                <w:lang w:eastAsia="zh-CN"/>
                <w14:textFill>
                  <w14:solidFill>
                    <w14:schemeClr w14:val="tx1"/>
                  </w14:solidFill>
                </w14:textFill>
              </w:rPr>
              <w:t>肆</w:t>
            </w:r>
            <w:r>
              <w:rPr>
                <w:rFonts w:hint="eastAsia" w:ascii="宋体" w:hAnsi="宋体"/>
                <w:b/>
                <w:color w:val="000000" w:themeColor="text1"/>
                <w:szCs w:val="21"/>
                <w:highlight w:val="none"/>
                <w14:textFill>
                  <w14:solidFill>
                    <w14:schemeClr w14:val="tx1"/>
                  </w14:solidFill>
                </w14:textFill>
              </w:rPr>
              <w:t>仟伍佰元整)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4" w:name="_Toc351986017"/>
      <w:bookmarkStart w:id="65" w:name="_Toc351985912"/>
      <w:bookmarkStart w:id="66" w:name="_Toc329242671"/>
      <w:bookmarkStart w:id="67" w:name="_Toc351990144"/>
      <w:bookmarkStart w:id="68" w:name="_Toc351987963"/>
      <w:bookmarkStart w:id="69" w:name="_Toc369180021"/>
      <w:bookmarkStart w:id="70" w:name="_Toc351986197"/>
      <w:bookmarkStart w:id="71" w:name="_Toc351988708"/>
      <w:bookmarkStart w:id="72" w:name="_Toc353522391"/>
      <w:bookmarkStart w:id="73" w:name="_Toc351987767"/>
      <w:bookmarkStart w:id="74" w:name="_Toc357151167"/>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4"/>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13170"/>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numPr>
          <w:ilvl w:val="0"/>
          <w:numId w:val="7"/>
        </w:numPr>
        <w:ind w:leftChars="0"/>
        <w:rPr>
          <w:rFonts w:hint="eastAsia"/>
          <w:b/>
          <w:bCs/>
          <w:color w:val="000000" w:themeColor="text1"/>
          <w:szCs w:val="2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采购</w:t>
      </w:r>
      <w:r>
        <w:rPr>
          <w:rFonts w:hint="eastAsia"/>
          <w:b/>
          <w:bCs/>
          <w:color w:val="000000" w:themeColor="text1"/>
          <w:highlight w:val="none"/>
          <w14:textFill>
            <w14:solidFill>
              <w14:schemeClr w14:val="tx1"/>
            </w14:solidFill>
          </w14:textFill>
        </w:rPr>
        <w:t>设备</w:t>
      </w:r>
      <w:r>
        <w:rPr>
          <w:rFonts w:hint="eastAsia"/>
          <w:b/>
          <w:bCs/>
          <w:color w:val="000000" w:themeColor="text1"/>
          <w:szCs w:val="21"/>
          <w:highlight w:val="none"/>
          <w14:textFill>
            <w14:solidFill>
              <w14:schemeClr w14:val="tx1"/>
            </w14:solidFill>
          </w14:textFill>
        </w:rPr>
        <w:t>技术参数</w:t>
      </w:r>
    </w:p>
    <w:tbl>
      <w:tblPr>
        <w:tblStyle w:val="37"/>
        <w:tblW w:w="9011" w:type="dxa"/>
        <w:jc w:val="center"/>
        <w:tblLayout w:type="fixed"/>
        <w:tblCellMar>
          <w:top w:w="0" w:type="dxa"/>
          <w:left w:w="108" w:type="dxa"/>
          <w:bottom w:w="0" w:type="dxa"/>
          <w:right w:w="108" w:type="dxa"/>
        </w:tblCellMar>
      </w:tblPr>
      <w:tblGrid>
        <w:gridCol w:w="928"/>
        <w:gridCol w:w="1700"/>
        <w:gridCol w:w="4242"/>
        <w:gridCol w:w="1166"/>
        <w:gridCol w:w="975"/>
      </w:tblGrid>
      <w:tr>
        <w:tblPrEx>
          <w:tblCellMar>
            <w:top w:w="0" w:type="dxa"/>
            <w:left w:w="108" w:type="dxa"/>
            <w:bottom w:w="0" w:type="dxa"/>
            <w:right w:w="108" w:type="dxa"/>
          </w:tblCellMar>
        </w:tblPrEx>
        <w:trPr>
          <w:trHeight w:val="320" w:hRule="atLeast"/>
          <w:jc w:val="center"/>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 xml:space="preserve">序号 </w:t>
            </w:r>
          </w:p>
        </w:tc>
        <w:tc>
          <w:tcPr>
            <w:tcW w:w="1700" w:type="dxa"/>
            <w:vMerge w:val="restart"/>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项目名称</w:t>
            </w:r>
          </w:p>
        </w:tc>
        <w:tc>
          <w:tcPr>
            <w:tcW w:w="4242" w:type="dxa"/>
            <w:vMerge w:val="restart"/>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项目特征描述</w:t>
            </w:r>
          </w:p>
        </w:tc>
        <w:tc>
          <w:tcPr>
            <w:tcW w:w="1166" w:type="dxa"/>
            <w:vMerge w:val="restart"/>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单位</w:t>
            </w:r>
          </w:p>
        </w:tc>
        <w:tc>
          <w:tcPr>
            <w:tcW w:w="975" w:type="dxa"/>
            <w:vMerge w:val="restart"/>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数量</w:t>
            </w:r>
          </w:p>
        </w:tc>
      </w:tr>
      <w:tr>
        <w:tblPrEx>
          <w:tblCellMar>
            <w:top w:w="0" w:type="dxa"/>
            <w:left w:w="108" w:type="dxa"/>
            <w:bottom w:w="0" w:type="dxa"/>
            <w:right w:w="108" w:type="dxa"/>
          </w:tblCellMar>
        </w:tblPrEx>
        <w:trPr>
          <w:trHeight w:val="320" w:hRule="atLeast"/>
          <w:jc w:val="center"/>
        </w:trPr>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700" w:type="dxa"/>
            <w:vMerge w:val="continue"/>
            <w:tcBorders>
              <w:top w:val="single" w:color="000000" w:sz="4" w:space="0"/>
              <w:left w:val="nil"/>
              <w:bottom w:val="single" w:color="000000" w:sz="4" w:space="0"/>
              <w:right w:val="single" w:color="000000" w:sz="4" w:space="0"/>
            </w:tcBorders>
            <w:noWrap w:val="0"/>
            <w:vAlign w:val="center"/>
          </w:tcPr>
          <w:p>
            <w:pPr>
              <w:widowControl/>
              <w:spacing w:line="2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242" w:type="dxa"/>
            <w:vMerge w:val="continue"/>
            <w:tcBorders>
              <w:top w:val="single" w:color="000000" w:sz="4" w:space="0"/>
              <w:left w:val="nil"/>
              <w:bottom w:val="single" w:color="000000" w:sz="4" w:space="0"/>
              <w:right w:val="single" w:color="000000" w:sz="4" w:space="0"/>
            </w:tcBorders>
            <w:noWrap w:val="0"/>
            <w:vAlign w:val="center"/>
          </w:tcPr>
          <w:p>
            <w:pPr>
              <w:widowControl/>
              <w:spacing w:line="2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166" w:type="dxa"/>
            <w:vMerge w:val="continue"/>
            <w:tcBorders>
              <w:top w:val="single" w:color="000000" w:sz="4" w:space="0"/>
              <w:left w:val="nil"/>
              <w:bottom w:val="single" w:color="000000" w:sz="4" w:space="0"/>
              <w:right w:val="single" w:color="000000" w:sz="4" w:space="0"/>
            </w:tcBorders>
            <w:noWrap w:val="0"/>
            <w:vAlign w:val="center"/>
          </w:tcPr>
          <w:p>
            <w:pPr>
              <w:widowControl/>
              <w:spacing w:line="2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975" w:type="dxa"/>
            <w:vMerge w:val="continue"/>
            <w:tcBorders>
              <w:top w:val="single" w:color="000000" w:sz="4" w:space="0"/>
              <w:left w:val="nil"/>
              <w:bottom w:val="single" w:color="000000" w:sz="4" w:space="0"/>
              <w:right w:val="single" w:color="000000" w:sz="4" w:space="0"/>
            </w:tcBorders>
            <w:noWrap w:val="0"/>
            <w:vAlign w:val="center"/>
          </w:tcPr>
          <w:p>
            <w:pPr>
              <w:widowControl/>
              <w:spacing w:line="2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928" w:type="dxa"/>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700"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抽出式低压开关</w:t>
            </w:r>
          </w:p>
        </w:tc>
        <w:tc>
          <w:tcPr>
            <w:tcW w:w="4242"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1.名称  抽出式低压开关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 xml:space="preserve">2.型号  630/3P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 xml:space="preserve">3.容量(A)  630A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4.电压等级(kV) 10KV</w:t>
            </w:r>
          </w:p>
        </w:tc>
        <w:tc>
          <w:tcPr>
            <w:tcW w:w="1166"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组</w:t>
            </w:r>
          </w:p>
        </w:tc>
        <w:tc>
          <w:tcPr>
            <w:tcW w:w="975"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900" w:hRule="atLeast"/>
          <w:jc w:val="center"/>
        </w:trPr>
        <w:tc>
          <w:tcPr>
            <w:tcW w:w="928" w:type="dxa"/>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700"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带形母线</w:t>
            </w:r>
          </w:p>
        </w:tc>
        <w:tc>
          <w:tcPr>
            <w:tcW w:w="4242"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1.名称 母排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 xml:space="preserve">2.型号 80*8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 xml:space="preserve">3.规格  80*8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4.材质  铜</w:t>
            </w:r>
          </w:p>
        </w:tc>
        <w:tc>
          <w:tcPr>
            <w:tcW w:w="1166"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975"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r>
      <w:tr>
        <w:tblPrEx>
          <w:tblCellMar>
            <w:top w:w="0" w:type="dxa"/>
            <w:left w:w="108" w:type="dxa"/>
            <w:bottom w:w="0" w:type="dxa"/>
            <w:right w:w="108" w:type="dxa"/>
          </w:tblCellMar>
        </w:tblPrEx>
        <w:trPr>
          <w:trHeight w:val="675" w:hRule="atLeast"/>
          <w:jc w:val="center"/>
        </w:trPr>
        <w:tc>
          <w:tcPr>
            <w:tcW w:w="928" w:type="dxa"/>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700"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配电箱</w:t>
            </w:r>
          </w:p>
        </w:tc>
        <w:tc>
          <w:tcPr>
            <w:tcW w:w="4242"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1.名称  配电箱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 xml:space="preserve">2.型号 630A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3.规格 630A/3P</w:t>
            </w:r>
          </w:p>
        </w:tc>
        <w:tc>
          <w:tcPr>
            <w:tcW w:w="1166"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75"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CellMar>
            <w:top w:w="0" w:type="dxa"/>
            <w:left w:w="108" w:type="dxa"/>
            <w:bottom w:w="0" w:type="dxa"/>
            <w:right w:w="108" w:type="dxa"/>
          </w:tblCellMar>
        </w:tblPrEx>
        <w:trPr>
          <w:trHeight w:val="1800" w:hRule="atLeast"/>
          <w:jc w:val="center"/>
        </w:trPr>
        <w:tc>
          <w:tcPr>
            <w:tcW w:w="928" w:type="dxa"/>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700"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低压电力电缆ZC-YJV-1kV-1*185</w:t>
            </w:r>
          </w:p>
        </w:tc>
        <w:tc>
          <w:tcPr>
            <w:tcW w:w="4242"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1.名称 低压电力电缆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 xml:space="preserve">2.型号 ZC-YJV-1kV-1*185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3.规格 185m</w:t>
            </w:r>
            <w:r>
              <w:rPr>
                <w:rFonts w:hint="eastAsia" w:ascii="宋体" w:hAnsi="宋体" w:eastAsia="宋体" w:cs="宋体"/>
                <w:color w:val="000000" w:themeColor="text1"/>
                <w:kern w:val="0"/>
                <w:sz w:val="21"/>
                <w:szCs w:val="21"/>
                <w:highlight w:val="none"/>
                <w:vertAlign w:val="superscript"/>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 xml:space="preserve">4.材质 铜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 xml:space="preserve">5.敷设方式、部位 穿管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 xml:space="preserve">6.电压等级(kV)1KV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7.地形 平地</w:t>
            </w:r>
          </w:p>
        </w:tc>
        <w:tc>
          <w:tcPr>
            <w:tcW w:w="1166"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975"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1840</w:t>
            </w:r>
          </w:p>
        </w:tc>
      </w:tr>
      <w:tr>
        <w:tblPrEx>
          <w:tblCellMar>
            <w:top w:w="0" w:type="dxa"/>
            <w:left w:w="108" w:type="dxa"/>
            <w:bottom w:w="0" w:type="dxa"/>
            <w:right w:w="108" w:type="dxa"/>
          </w:tblCellMar>
        </w:tblPrEx>
        <w:trPr>
          <w:trHeight w:val="1575" w:hRule="atLeast"/>
          <w:jc w:val="center"/>
        </w:trPr>
        <w:tc>
          <w:tcPr>
            <w:tcW w:w="928" w:type="dxa"/>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700"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低压电力电缆 ZC-YJV-1kV-1*95</w:t>
            </w:r>
          </w:p>
        </w:tc>
        <w:tc>
          <w:tcPr>
            <w:tcW w:w="4242"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1.名称 低压电力电缆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 xml:space="preserve">2.型号 ZC-YJV-1kV-1*95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3.规格 95m</w:t>
            </w:r>
            <w:r>
              <w:rPr>
                <w:rFonts w:hint="eastAsia" w:ascii="宋体" w:hAnsi="宋体" w:eastAsia="宋体" w:cs="宋体"/>
                <w:color w:val="000000" w:themeColor="text1"/>
                <w:kern w:val="0"/>
                <w:sz w:val="21"/>
                <w:szCs w:val="21"/>
                <w:highlight w:val="none"/>
                <w:vertAlign w:val="superscript"/>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 xml:space="preserve">4.材质 铜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 xml:space="preserve">5.敷设方式、部位 穿管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 xml:space="preserve">6.电压等级(kV)1KV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7.地形 平地</w:t>
            </w:r>
          </w:p>
        </w:tc>
        <w:tc>
          <w:tcPr>
            <w:tcW w:w="1166"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975"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460</w:t>
            </w:r>
          </w:p>
        </w:tc>
      </w:tr>
      <w:tr>
        <w:tblPrEx>
          <w:tblCellMar>
            <w:top w:w="0" w:type="dxa"/>
            <w:left w:w="108" w:type="dxa"/>
            <w:bottom w:w="0" w:type="dxa"/>
            <w:right w:w="108" w:type="dxa"/>
          </w:tblCellMar>
        </w:tblPrEx>
        <w:trPr>
          <w:trHeight w:val="1800" w:hRule="atLeast"/>
          <w:jc w:val="center"/>
        </w:trPr>
        <w:tc>
          <w:tcPr>
            <w:tcW w:w="928" w:type="dxa"/>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700"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低压电力电缆 ZC-YJV-1kV-4*95+1*50</w:t>
            </w:r>
          </w:p>
        </w:tc>
        <w:tc>
          <w:tcPr>
            <w:tcW w:w="4242"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1.名称 低压电力电缆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 xml:space="preserve">2.型号 ZC-YJV-1kV-4*95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 xml:space="preserve">+1*50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3.规格 95m</w:t>
            </w:r>
            <w:r>
              <w:rPr>
                <w:rFonts w:hint="eastAsia" w:ascii="宋体" w:hAnsi="宋体" w:eastAsia="宋体" w:cs="宋体"/>
                <w:color w:val="000000" w:themeColor="text1"/>
                <w:kern w:val="0"/>
                <w:sz w:val="21"/>
                <w:szCs w:val="21"/>
                <w:highlight w:val="none"/>
                <w:vertAlign w:val="superscript"/>
                <w14:textFill>
                  <w14:solidFill>
                    <w14:schemeClr w14:val="tx1"/>
                  </w14:solidFill>
                </w14:textFill>
              </w:rPr>
              <w:t xml:space="preserve">2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 xml:space="preserve">4.材质 铜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 xml:space="preserve">5.敷设方式、部位 穿管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 xml:space="preserve">6.电压等级(kV)1KV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7.地形 平地</w:t>
            </w:r>
          </w:p>
        </w:tc>
        <w:tc>
          <w:tcPr>
            <w:tcW w:w="1166"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975"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123</w:t>
            </w:r>
          </w:p>
        </w:tc>
      </w:tr>
      <w:tr>
        <w:tblPrEx>
          <w:tblCellMar>
            <w:top w:w="0" w:type="dxa"/>
            <w:left w:w="108" w:type="dxa"/>
            <w:bottom w:w="0" w:type="dxa"/>
            <w:right w:w="108" w:type="dxa"/>
          </w:tblCellMar>
        </w:tblPrEx>
        <w:trPr>
          <w:trHeight w:val="900" w:hRule="atLeast"/>
          <w:jc w:val="center"/>
        </w:trPr>
        <w:tc>
          <w:tcPr>
            <w:tcW w:w="928" w:type="dxa"/>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1700"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1层2列行车排管</w:t>
            </w:r>
          </w:p>
        </w:tc>
        <w:tc>
          <w:tcPr>
            <w:tcW w:w="4242"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1.管道架设高度 埋地 负地下500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2.管道材质及规格  HDPE塑料管 Φ160</w:t>
            </w:r>
          </w:p>
        </w:tc>
        <w:tc>
          <w:tcPr>
            <w:tcW w:w="1166"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975" w:type="dxa"/>
            <w:tcBorders>
              <w:top w:val="nil"/>
              <w:left w:val="nil"/>
              <w:bottom w:val="single" w:color="000000" w:sz="4" w:space="0"/>
              <w:right w:val="single" w:color="000000" w:sz="4" w:space="0"/>
            </w:tcBorders>
            <w:shd w:val="clear" w:color="auto" w:fill="auto"/>
            <w:noWrap w:val="0"/>
            <w:vAlign w:val="center"/>
          </w:tcPr>
          <w:p>
            <w:pPr>
              <w:widowControl/>
              <w:spacing w:line="28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w:t>
            </w:r>
          </w:p>
        </w:tc>
      </w:tr>
    </w:tbl>
    <w:p>
      <w:pPr>
        <w:rPr>
          <w:rFonts w:hint="eastAsia"/>
          <w:color w:val="000000" w:themeColor="text1"/>
          <w:highlight w:val="none"/>
          <w:lang w:val="en-US" w:eastAsia="zh-CN"/>
          <w14:textFill>
            <w14:solidFill>
              <w14:schemeClr w14:val="tx1"/>
            </w14:solidFill>
          </w14:textFill>
        </w:rPr>
      </w:pPr>
    </w:p>
    <w:p>
      <w:pPr>
        <w:numPr>
          <w:ilvl w:val="0"/>
          <w:numId w:val="7"/>
        </w:numPr>
        <w:bidi w:val="0"/>
        <w:spacing w:line="360" w:lineRule="auto"/>
        <w:ind w:left="0" w:leftChars="0" w:firstLine="0" w:firstLineChars="0"/>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项目施工设计图</w:t>
      </w:r>
    </w:p>
    <w:p>
      <w:pPr>
        <w:bidi w:val="0"/>
        <w:spacing w:line="360" w:lineRule="auto"/>
        <w:ind w:firstLine="42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另附</w:t>
      </w:r>
    </w:p>
    <w:p>
      <w:pPr>
        <w:pStyle w:val="8"/>
        <w:ind w:firstLine="0"/>
        <w:rPr>
          <w:color w:val="000000" w:themeColor="text1"/>
          <w:highlight w:val="none"/>
          <w14:textFill>
            <w14:solidFill>
              <w14:schemeClr w14:val="tx1"/>
            </w14:solidFill>
          </w14:textFill>
        </w:rPr>
      </w:pPr>
    </w:p>
    <w:p>
      <w:pPr>
        <w:pStyle w:val="8"/>
        <w:ind w:firstLine="0"/>
        <w:rPr>
          <w:color w:val="000000" w:themeColor="text1"/>
          <w:highlight w:val="none"/>
          <w14:textFill>
            <w14:solidFill>
              <w14:schemeClr w14:val="tx1"/>
            </w14:solidFill>
          </w14:textFill>
        </w:rPr>
      </w:pPr>
    </w:p>
    <w:p>
      <w:pPr>
        <w:pStyle w:val="8"/>
        <w:ind w:firstLine="0"/>
        <w:rPr>
          <w:color w:val="000000" w:themeColor="text1"/>
          <w:highlight w:val="none"/>
          <w14:textFill>
            <w14:solidFill>
              <w14:schemeClr w14:val="tx1"/>
            </w14:solidFill>
          </w14:textFill>
        </w:rPr>
      </w:pPr>
    </w:p>
    <w:p>
      <w:pPr>
        <w:pStyle w:val="8"/>
        <w:ind w:firstLine="0"/>
        <w:rPr>
          <w:color w:val="000000" w:themeColor="text1"/>
          <w:highlight w:val="none"/>
          <w14:textFill>
            <w14:solidFill>
              <w14:schemeClr w14:val="tx1"/>
            </w14:solidFill>
          </w14:textFill>
        </w:rPr>
      </w:pPr>
    </w:p>
    <w:p>
      <w:pPr>
        <w:pStyle w:val="8"/>
        <w:ind w:firstLine="0"/>
        <w:rPr>
          <w:color w:val="000000" w:themeColor="text1"/>
          <w:highlight w:val="none"/>
          <w14:textFill>
            <w14:solidFill>
              <w14:schemeClr w14:val="tx1"/>
            </w14:solidFill>
          </w14:textFill>
        </w:rPr>
      </w:pPr>
    </w:p>
    <w:p>
      <w:pPr>
        <w:pStyle w:val="8"/>
        <w:ind w:firstLine="0"/>
        <w:rPr>
          <w:color w:val="000000" w:themeColor="text1"/>
          <w:highlight w:val="none"/>
          <w14:textFill>
            <w14:solidFill>
              <w14:schemeClr w14:val="tx1"/>
            </w14:solidFill>
          </w14:textFill>
        </w:rPr>
      </w:pPr>
    </w:p>
    <w:p>
      <w:pPr>
        <w:pStyle w:val="8"/>
        <w:ind w:firstLine="0"/>
        <w:rPr>
          <w:color w:val="000000" w:themeColor="text1"/>
          <w:highlight w:val="none"/>
          <w14:textFill>
            <w14:solidFill>
              <w14:schemeClr w14:val="tx1"/>
            </w14:solidFill>
          </w14:textFill>
        </w:rPr>
      </w:pPr>
    </w:p>
    <w:p>
      <w:pPr>
        <w:pStyle w:val="4"/>
        <w:numPr>
          <w:ilvl w:val="0"/>
          <w:numId w:val="0"/>
        </w:numPr>
        <w:jc w:val="center"/>
        <w:rPr>
          <w:color w:val="000000" w:themeColor="text1"/>
          <w:sz w:val="24"/>
          <w:szCs w:val="24"/>
          <w:highlight w:val="none"/>
          <w14:textFill>
            <w14:solidFill>
              <w14:schemeClr w14:val="tx1"/>
            </w14:solidFill>
          </w14:textFill>
        </w:rPr>
      </w:pPr>
      <w:bookmarkStart w:id="76" w:name="_Toc2972"/>
      <w:r>
        <w:rPr>
          <w:rFonts w:hint="eastAsia"/>
          <w:b w:val="0"/>
          <w:color w:val="000000" w:themeColor="text1"/>
          <w:sz w:val="24"/>
          <w:szCs w:val="24"/>
          <w:highlight w:val="none"/>
          <w14:textFill>
            <w14:solidFill>
              <w14:schemeClr w14:val="tx1"/>
            </w14:solidFill>
          </w14:textFill>
        </w:rPr>
        <w:t>第三部分报价须知</w:t>
      </w:r>
      <w:bookmarkEnd w:id="76"/>
    </w:p>
    <w:p>
      <w:pPr>
        <w:pStyle w:val="4"/>
        <w:numPr>
          <w:ilvl w:val="0"/>
          <w:numId w:val="0"/>
        </w:numPr>
        <w:jc w:val="center"/>
        <w:rPr>
          <w:color w:val="000000" w:themeColor="text1"/>
          <w:sz w:val="21"/>
          <w:szCs w:val="21"/>
          <w:highlight w:val="none"/>
          <w14:textFill>
            <w14:solidFill>
              <w14:schemeClr w14:val="tx1"/>
            </w14:solidFill>
          </w14:textFill>
        </w:rPr>
      </w:pPr>
      <w:bookmarkStart w:id="77" w:name="_Toc12273"/>
      <w:bookmarkStart w:id="78" w:name="_Toc434832495"/>
      <w:bookmarkStart w:id="79" w:name="_Toc456112858"/>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7"/>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351988710"/>
      <w:bookmarkStart w:id="81" w:name="_Toc369180023"/>
      <w:bookmarkStart w:id="82" w:name="_Toc383439827"/>
      <w:bookmarkStart w:id="83" w:name="_Toc20581"/>
      <w:bookmarkStart w:id="84" w:name="_Toc353522393"/>
      <w:bookmarkStart w:id="85" w:name="_Toc351990146"/>
      <w:bookmarkStart w:id="86" w:name="_Toc351987965"/>
      <w:bookmarkStart w:id="87" w:name="_Toc351987769"/>
      <w:bookmarkStart w:id="88" w:name="_Toc357151176"/>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19169"/>
      <w:bookmarkStart w:id="90" w:name="_Toc383439828"/>
      <w:bookmarkStart w:id="91" w:name="_Toc369180024"/>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1578"/>
      <w:bookmarkStart w:id="93" w:name="_Toc383439829"/>
      <w:bookmarkStart w:id="94" w:name="_Toc369180025"/>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pPr>
        <w:pStyle w:val="18"/>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阳江市第一中学</w:t>
      </w:r>
      <w:r>
        <w:rPr>
          <w:rFonts w:hint="eastAsia" w:hAnsi="宋体" w:cs="Times New Roman"/>
          <w:color w:val="000000" w:themeColor="text1"/>
          <w:highlight w:val="none"/>
          <w14:textFill>
            <w14:solidFill>
              <w14:schemeClr w14:val="tx1"/>
            </w14:solidFill>
          </w14:textFill>
        </w:rPr>
        <w:t>，即项目采购用户方。</w:t>
      </w:r>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8"/>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8"/>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8"/>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8"/>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8"/>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12244"/>
      <w:bookmarkStart w:id="96" w:name="_Toc383439830"/>
      <w:bookmarkStart w:id="97" w:name="_Toc369180027"/>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pPr>
        <w:pStyle w:val="18"/>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8"/>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8"/>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1990147"/>
      <w:bookmarkStart w:id="99" w:name="_Toc353522394"/>
      <w:bookmarkStart w:id="100" w:name="_Toc351987966"/>
      <w:bookmarkStart w:id="101" w:name="_Toc351988711"/>
      <w:bookmarkStart w:id="102" w:name="_Toc351987770"/>
      <w:bookmarkStart w:id="103" w:name="_Toc357151177"/>
      <w:bookmarkStart w:id="104" w:name="_Toc383439831"/>
      <w:bookmarkStart w:id="105" w:name="_Toc4003"/>
      <w:bookmarkStart w:id="106" w:name="_Toc369180028"/>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369180029"/>
      <w:bookmarkStart w:id="108" w:name="_Toc19379"/>
      <w:bookmarkStart w:id="109" w:name="_Toc383439832"/>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pPr>
        <w:pStyle w:val="18"/>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8"/>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351987771"/>
      <w:bookmarkStart w:id="111" w:name="_Toc369180031"/>
      <w:bookmarkStart w:id="112" w:name="_Toc351987967"/>
      <w:bookmarkStart w:id="113" w:name="_Toc351990148"/>
      <w:bookmarkStart w:id="114" w:name="_Toc351988712"/>
      <w:bookmarkStart w:id="115" w:name="_Toc19319"/>
      <w:bookmarkStart w:id="116" w:name="_Toc353522395"/>
      <w:bookmarkStart w:id="117" w:name="_Toc383439833"/>
      <w:bookmarkStart w:id="118" w:name="_Toc357151178"/>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369180032"/>
      <w:bookmarkStart w:id="120" w:name="_Toc7424"/>
      <w:bookmarkStart w:id="121" w:name="_Toc383439834"/>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369180033"/>
      <w:bookmarkStart w:id="123" w:name="_Toc383439835"/>
      <w:bookmarkStart w:id="124" w:name="_Toc12245"/>
      <w:bookmarkStart w:id="125" w:name="_Toc503785416"/>
      <w:bookmarkStart w:id="126" w:name="_Toc111534389"/>
      <w:bookmarkStart w:id="127" w:name="_Toc497224214"/>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10"/>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10"/>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13113"/>
      <w:bookmarkStart w:id="129" w:name="_Toc383439836"/>
      <w:bookmarkStart w:id="130" w:name="_Toc369180034"/>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16081"/>
      <w:bookmarkStart w:id="132" w:name="_Toc369180035"/>
      <w:bookmarkStart w:id="133" w:name="_Toc383439837"/>
      <w:bookmarkStart w:id="134" w:name="_Toc367780316"/>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367780317"/>
      <w:bookmarkStart w:id="136" w:name="_Toc369180036"/>
      <w:bookmarkStart w:id="137" w:name="_Toc15978"/>
      <w:bookmarkStart w:id="138" w:name="_Toc383439838"/>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28013"/>
      <w:bookmarkStart w:id="140" w:name="_Toc367780318"/>
      <w:bookmarkStart w:id="141" w:name="_Toc383439839"/>
      <w:bookmarkStart w:id="142" w:name="_Toc369180037"/>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2"/>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2"/>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2"/>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369180038"/>
      <w:bookmarkStart w:id="144" w:name="_Toc22569"/>
      <w:bookmarkStart w:id="145" w:name="_Toc383439840"/>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351987773"/>
      <w:bookmarkStart w:id="147" w:name="_Toc351988714"/>
      <w:bookmarkStart w:id="148" w:name="_Toc351990150"/>
      <w:bookmarkStart w:id="149" w:name="_Toc353522397"/>
      <w:bookmarkStart w:id="150" w:name="_Toc383439841"/>
      <w:bookmarkStart w:id="151" w:name="_Toc27930"/>
      <w:bookmarkStart w:id="152" w:name="_Toc357151180"/>
      <w:bookmarkStart w:id="153" w:name="_Toc369180039"/>
      <w:bookmarkStart w:id="154" w:name="_Toc351987969"/>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谈判保证金不被没收。对于同意该要求的供应商，既不要求也不允许其修改报价文件，但将要求其相应延长投标保证金的有效期，有关退还和没收投标保证金的规定在投标有效期的延长期内继续有效。</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383439842"/>
      <w:bookmarkStart w:id="156" w:name="_Toc14733"/>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383439843"/>
      <w:bookmarkStart w:id="158" w:name="_Toc21070"/>
      <w:bookmarkStart w:id="159" w:name="_Toc369180040"/>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383439844"/>
      <w:bookmarkStart w:id="161" w:name="_Toc28142"/>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3"/>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3"/>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3"/>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351987971"/>
      <w:bookmarkStart w:id="163" w:name="_Toc351988716"/>
      <w:bookmarkStart w:id="164" w:name="_Toc383439845"/>
      <w:bookmarkStart w:id="165" w:name="_Toc351990152"/>
      <w:bookmarkStart w:id="166" w:name="_Toc351987775"/>
      <w:bookmarkStart w:id="167" w:name="_Toc369180041"/>
      <w:bookmarkStart w:id="168" w:name="_Toc357151182"/>
      <w:bookmarkStart w:id="169" w:name="_Toc353522399"/>
      <w:bookmarkStart w:id="170" w:name="_Toc2267"/>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69180042"/>
      <w:bookmarkStart w:id="172" w:name="_Toc383439846"/>
      <w:bookmarkStart w:id="173" w:name="_Toc20573"/>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369180043"/>
      <w:bookmarkStart w:id="175" w:name="_Toc383439847"/>
      <w:bookmarkStart w:id="176" w:name="_Toc19432"/>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21057"/>
      <w:bookmarkStart w:id="178" w:name="_Toc369180044"/>
      <w:bookmarkStart w:id="179" w:name="_Toc383439848"/>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503785421"/>
      <w:bookmarkStart w:id="181" w:name="_Toc497224219"/>
      <w:bookmarkStart w:id="182" w:name="_Toc383439849"/>
      <w:bookmarkStart w:id="183" w:name="_Toc331684030"/>
      <w:bookmarkStart w:id="184" w:name="_Toc345513859"/>
      <w:bookmarkStart w:id="185" w:name="_Toc332270338"/>
      <w:bookmarkStart w:id="186" w:name="_Toc369180045"/>
      <w:bookmarkStart w:id="187" w:name="_Toc331512890"/>
      <w:bookmarkStart w:id="188" w:name="_Toc333935338"/>
      <w:bookmarkStart w:id="189" w:name="_Toc332206700"/>
      <w:bookmarkStart w:id="190" w:name="_Toc342060366"/>
      <w:bookmarkStart w:id="191" w:name="_Toc333238625"/>
      <w:bookmarkStart w:id="192" w:name="_Toc333935679"/>
      <w:bookmarkStart w:id="193" w:name="_Toc339362292"/>
      <w:bookmarkStart w:id="194" w:name="_Toc349127618"/>
      <w:bookmarkStart w:id="195" w:name="_Toc367095366"/>
      <w:bookmarkStart w:id="196" w:name="_Toc333237780"/>
      <w:bookmarkStart w:id="197" w:name="_Toc365967065"/>
      <w:bookmarkStart w:id="198" w:name="_Toc350438741"/>
      <w:bookmarkStart w:id="199" w:name="_Toc336681927"/>
      <w:bookmarkStart w:id="200" w:name="_Toc330459977"/>
      <w:bookmarkStart w:id="201" w:name="_Toc336681572"/>
      <w:bookmarkStart w:id="202" w:name="_Toc339020087"/>
      <w:bookmarkStart w:id="203" w:name="_Toc337632350"/>
      <w:bookmarkStart w:id="204" w:name="_Toc350756442"/>
      <w:bookmarkStart w:id="205" w:name="_Toc349143581"/>
      <w:bookmarkStart w:id="206" w:name="_Toc339019881"/>
      <w:bookmarkStart w:id="207" w:name="_Toc340677062"/>
      <w:bookmarkStart w:id="208" w:name="_Toc339020225"/>
      <w:bookmarkStart w:id="209" w:name="_Toc366072520"/>
      <w:bookmarkStart w:id="210" w:name="_Toc339020007"/>
      <w:bookmarkStart w:id="211" w:name="_Toc333237669"/>
      <w:bookmarkStart w:id="212" w:name="_Toc342296752"/>
      <w:bookmarkStart w:id="213" w:name="_Toc339441079"/>
      <w:bookmarkStart w:id="214" w:name="_Toc341348330"/>
      <w:bookmarkStart w:id="215" w:name="_Toc340672861"/>
      <w:bookmarkStart w:id="216" w:name="_Toc18104"/>
      <w:bookmarkStart w:id="217" w:name="_Toc365985171"/>
      <w:bookmarkStart w:id="218" w:name="_Toc340507434"/>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15229"/>
      <w:bookmarkStart w:id="220" w:name="_Toc369180046"/>
      <w:bookmarkStart w:id="221" w:name="_Toc383439850"/>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325124271"/>
      <w:bookmarkStart w:id="223" w:name="_Toc324949684"/>
      <w:bookmarkStart w:id="224" w:name="_Toc341344848"/>
      <w:bookmarkStart w:id="225" w:name="_Toc327427129"/>
      <w:bookmarkStart w:id="226" w:name="_Toc66509198"/>
      <w:bookmarkStart w:id="227" w:name="_Toc365966637"/>
      <w:bookmarkStart w:id="228" w:name="_Toc334450205"/>
      <w:bookmarkStart w:id="229" w:name="_Toc329242979"/>
      <w:bookmarkStart w:id="230" w:name="_Toc326343891"/>
      <w:bookmarkStart w:id="231" w:name="_Toc124828884"/>
      <w:bookmarkStart w:id="232" w:name="_Toc329617508"/>
      <w:bookmarkStart w:id="233" w:name="_Toc324949788"/>
      <w:bookmarkStart w:id="234" w:name="_Toc349296349"/>
      <w:bookmarkStart w:id="235" w:name="_Toc327449379"/>
      <w:bookmarkStart w:id="236" w:name="_Toc367198758"/>
      <w:bookmarkStart w:id="237" w:name="_Toc327427186"/>
      <w:bookmarkStart w:id="238" w:name="_Toc327427072"/>
      <w:bookmarkStart w:id="239" w:name="_Toc365621772"/>
      <w:bookmarkStart w:id="240" w:name="_Toc341344773"/>
      <w:bookmarkStart w:id="241" w:name="_Toc503785403"/>
      <w:bookmarkStart w:id="242" w:name="_Toc324949844"/>
      <w:bookmarkStart w:id="243" w:name="_Toc497224201"/>
      <w:bookmarkStart w:id="244" w:name="_Toc369180030"/>
      <w:bookmarkStart w:id="245" w:name="_Toc27812"/>
      <w:bookmarkStart w:id="246" w:name="_Toc383439851"/>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22781"/>
      <w:bookmarkStart w:id="248" w:name="_Toc369180048"/>
      <w:bookmarkStart w:id="249" w:name="_Toc383439852"/>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18933"/>
      <w:bookmarkStart w:id="251" w:name="_Toc369180049"/>
      <w:bookmarkStart w:id="252" w:name="_Toc383439853"/>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29873"/>
      <w:bookmarkStart w:id="254" w:name="_Toc383439854"/>
      <w:bookmarkStart w:id="255" w:name="_Toc369180050"/>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369180051"/>
      <w:bookmarkStart w:id="257" w:name="_Toc23682"/>
      <w:bookmarkStart w:id="258" w:name="_Toc383439855"/>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383439856"/>
      <w:bookmarkStart w:id="260" w:name="_Toc369180052"/>
      <w:bookmarkStart w:id="261" w:name="_Toc2607"/>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369180053"/>
      <w:bookmarkStart w:id="263" w:name="_Toc383439857"/>
      <w:bookmarkStart w:id="264" w:name="_Toc14905"/>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1988719"/>
      <w:bookmarkEnd w:id="265"/>
      <w:bookmarkStart w:id="266" w:name="_Toc351990155"/>
      <w:bookmarkEnd w:id="266"/>
      <w:bookmarkStart w:id="267" w:name="_Toc357151185"/>
      <w:bookmarkEnd w:id="267"/>
      <w:bookmarkStart w:id="268" w:name="_Toc351987778"/>
      <w:bookmarkEnd w:id="268"/>
      <w:bookmarkStart w:id="269" w:name="_Toc351987974"/>
      <w:bookmarkEnd w:id="269"/>
      <w:bookmarkStart w:id="270" w:name="_Toc353522402"/>
      <w:bookmarkEnd w:id="270"/>
      <w:bookmarkStart w:id="271" w:name="_Toc383439858"/>
      <w:bookmarkStart w:id="272" w:name="_Toc1430"/>
      <w:bookmarkStart w:id="273" w:name="_Toc369180054"/>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15616"/>
      <w:bookmarkStart w:id="275" w:name="_Toc383439859"/>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1990156"/>
      <w:bookmarkStart w:id="277" w:name="_Toc351988720"/>
      <w:bookmarkStart w:id="278" w:name="_Toc357151186"/>
      <w:bookmarkStart w:id="279" w:name="_Toc351987975"/>
      <w:bookmarkStart w:id="280" w:name="_Toc351987779"/>
      <w:bookmarkStart w:id="281" w:name="_Toc353522403"/>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383439860"/>
      <w:bookmarkStart w:id="283" w:name="_Toc369180055"/>
      <w:bookmarkStart w:id="284" w:name="_Toc1645"/>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383439861"/>
      <w:bookmarkStart w:id="286" w:name="_Toc369180056"/>
      <w:bookmarkStart w:id="287" w:name="_Toc26258"/>
      <w:bookmarkStart w:id="288" w:name="_Toc366681897"/>
      <w:bookmarkStart w:id="289" w:name="_Toc367095382"/>
      <w:bookmarkStart w:id="290" w:name="_Toc366072536"/>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51988721"/>
      <w:bookmarkStart w:id="292" w:name="_Toc11921"/>
      <w:bookmarkStart w:id="293" w:name="_Toc353522404"/>
      <w:bookmarkStart w:id="294" w:name="_Toc351987976"/>
      <w:bookmarkStart w:id="295" w:name="_Toc351987780"/>
      <w:bookmarkStart w:id="296" w:name="_Toc383439862"/>
      <w:bookmarkStart w:id="297" w:name="_Toc351990157"/>
      <w:bookmarkStart w:id="298" w:name="_Toc357151187"/>
      <w:bookmarkStart w:id="299" w:name="_Toc369180057"/>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383439863"/>
      <w:bookmarkStart w:id="301" w:name="_Toc1087"/>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4"/>
        <w:numPr>
          <w:ilvl w:val="0"/>
          <w:numId w:val="0"/>
        </w:numPr>
        <w:jc w:val="center"/>
        <w:rPr>
          <w:color w:val="000000" w:themeColor="text1"/>
          <w:sz w:val="24"/>
          <w:highlight w:val="none"/>
          <w14:textFill>
            <w14:solidFill>
              <w14:schemeClr w14:val="tx1"/>
            </w14:solidFill>
          </w14:textFill>
        </w:rPr>
      </w:pPr>
      <w:bookmarkStart w:id="303" w:name="_Toc1386"/>
      <w:bookmarkStart w:id="304" w:name="_Toc500843104"/>
      <w:bookmarkStart w:id="305" w:name="_Toc432682726"/>
      <w:bookmarkStart w:id="306" w:name="_Toc430771059"/>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185803"/>
      <w:bookmarkStart w:id="308" w:name="_Toc430771060"/>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771061"/>
      <w:bookmarkStart w:id="311" w:name="_Toc430185804"/>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185805"/>
      <w:bookmarkStart w:id="313"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771063"/>
      <w:bookmarkStart w:id="315"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6" w:name="_Toc351988722"/>
      <w:bookmarkStart w:id="317" w:name="_Toc351987781"/>
      <w:bookmarkStart w:id="318" w:name="_Toc351990158"/>
      <w:bookmarkStart w:id="319" w:name="_Toc383439864"/>
      <w:bookmarkStart w:id="320" w:name="_Toc351987977"/>
      <w:bookmarkStart w:id="321" w:name="_Toc6586"/>
      <w:bookmarkStart w:id="322" w:name="_Toc369180059"/>
      <w:bookmarkStart w:id="323" w:name="_Toc353522405"/>
      <w:bookmarkStart w:id="324" w:name="_Toc357151188"/>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4"/>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4"/>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4"/>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5"/>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5" w:name="_Toc351985913"/>
      <w:bookmarkStart w:id="326" w:name="_Toc369180060"/>
      <w:bookmarkStart w:id="327" w:name="_Toc351986198"/>
      <w:bookmarkStart w:id="328" w:name="_Toc357151189"/>
      <w:bookmarkStart w:id="329" w:name="_Toc353522406"/>
      <w:bookmarkStart w:id="330" w:name="_Toc351986018"/>
      <w:bookmarkStart w:id="331" w:name="_Toc31237"/>
      <w:bookmarkStart w:id="332" w:name="_Toc329242721"/>
      <w:bookmarkStart w:id="333" w:name="_Toc491658678"/>
      <w:bookmarkStart w:id="334" w:name="_Toc500861025"/>
      <w:bookmarkStart w:id="335" w:name="_Toc351988723"/>
      <w:bookmarkStart w:id="336" w:name="_Toc351987978"/>
      <w:bookmarkStart w:id="337" w:name="_Toc351987782"/>
      <w:bookmarkStart w:id="338" w:name="_Toc351990159"/>
      <w:bookmarkStart w:id="339" w:name="_Toc383439865"/>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8"/>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8"/>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8"/>
        <w:rPr>
          <w:rFonts w:hAnsi="宋体"/>
          <w:b/>
          <w:bCs/>
          <w:color w:val="000000" w:themeColor="text1"/>
          <w:szCs w:val="24"/>
          <w:highlight w:val="none"/>
          <w14:textFill>
            <w14:solidFill>
              <w14:schemeClr w14:val="tx1"/>
            </w14:solidFill>
          </w14:textFill>
        </w:rPr>
      </w:pPr>
    </w:p>
    <w:p>
      <w:pPr>
        <w:pStyle w:val="8"/>
        <w:rPr>
          <w:rFonts w:hAnsi="宋体"/>
          <w:b/>
          <w:bCs/>
          <w:color w:val="000000" w:themeColor="text1"/>
          <w:szCs w:val="24"/>
          <w:highlight w:val="none"/>
          <w14:textFill>
            <w14:solidFill>
              <w14:schemeClr w14:val="tx1"/>
            </w14:solidFill>
          </w14:textFill>
        </w:rPr>
      </w:pPr>
    </w:p>
    <w:p>
      <w:pPr>
        <w:pStyle w:val="8"/>
        <w:rPr>
          <w:rFonts w:hAnsi="宋体"/>
          <w:b/>
          <w:bCs/>
          <w:color w:val="000000" w:themeColor="text1"/>
          <w:szCs w:val="24"/>
          <w:highlight w:val="none"/>
          <w14:textFill>
            <w14:solidFill>
              <w14:schemeClr w14:val="tx1"/>
            </w14:solidFill>
          </w14:textFill>
        </w:rPr>
      </w:pPr>
    </w:p>
    <w:p>
      <w:pPr>
        <w:pStyle w:val="8"/>
        <w:rPr>
          <w:rFonts w:hAnsi="宋体"/>
          <w:b/>
          <w:bCs/>
          <w:color w:val="000000" w:themeColor="text1"/>
          <w:szCs w:val="24"/>
          <w:highlight w:val="none"/>
          <w14:textFill>
            <w14:solidFill>
              <w14:schemeClr w14:val="tx1"/>
            </w14:solidFill>
          </w14:textFill>
        </w:rPr>
      </w:pPr>
    </w:p>
    <w:p>
      <w:pPr>
        <w:pStyle w:val="8"/>
        <w:rPr>
          <w:rFonts w:hAnsi="宋体"/>
          <w:b/>
          <w:bCs/>
          <w:color w:val="000000" w:themeColor="text1"/>
          <w:szCs w:val="24"/>
          <w:highlight w:val="none"/>
          <w14:textFill>
            <w14:solidFill>
              <w14:schemeClr w14:val="tx1"/>
            </w14:solidFill>
          </w14:textFill>
        </w:rPr>
      </w:pPr>
    </w:p>
    <w:p>
      <w:pPr>
        <w:pStyle w:val="8"/>
        <w:rPr>
          <w:rFonts w:hAnsi="宋体"/>
          <w:b/>
          <w:bCs/>
          <w:color w:val="000000" w:themeColor="text1"/>
          <w:szCs w:val="24"/>
          <w:highlight w:val="none"/>
          <w14:textFill>
            <w14:solidFill>
              <w14:schemeClr w14:val="tx1"/>
            </w14:solidFill>
          </w14:textFill>
        </w:rPr>
      </w:pPr>
    </w:p>
    <w:p>
      <w:pPr>
        <w:pStyle w:val="8"/>
        <w:rPr>
          <w:rFonts w:hAnsi="宋体"/>
          <w:b/>
          <w:bCs/>
          <w:color w:val="000000" w:themeColor="text1"/>
          <w:szCs w:val="24"/>
          <w:highlight w:val="none"/>
          <w14:textFill>
            <w14:solidFill>
              <w14:schemeClr w14:val="tx1"/>
            </w14:solidFill>
          </w14:textFill>
        </w:rPr>
      </w:pPr>
    </w:p>
    <w:p>
      <w:pPr>
        <w:pStyle w:val="8"/>
        <w:rPr>
          <w:rFonts w:hAnsi="宋体"/>
          <w:b/>
          <w:bCs/>
          <w:color w:val="000000" w:themeColor="text1"/>
          <w:szCs w:val="24"/>
          <w:highlight w:val="none"/>
          <w14:textFill>
            <w14:solidFill>
              <w14:schemeClr w14:val="tx1"/>
            </w14:solidFill>
          </w14:textFill>
        </w:rPr>
      </w:pPr>
    </w:p>
    <w:p>
      <w:pPr>
        <w:pStyle w:val="8"/>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pPr>
        <w:rPr>
          <w:color w:val="000000" w:themeColor="text1"/>
          <w:highlight w:val="none"/>
          <w14:textFill>
            <w14:solidFill>
              <w14:schemeClr w14:val="tx1"/>
            </w14:solidFill>
          </w14:textFill>
        </w:rPr>
      </w:pPr>
    </w:p>
    <w:p>
      <w:pPr>
        <w:pStyle w:val="8"/>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8"/>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YXZB-20211011</w:t>
      </w:r>
    </w:p>
    <w:p>
      <w:pPr>
        <w:pStyle w:val="8"/>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阳江市第一中学体育馆配电项目</w:t>
      </w:r>
    </w:p>
    <w:p>
      <w:pPr>
        <w:pStyle w:val="8"/>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8"/>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8"/>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8"/>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8"/>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8"/>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518902461"/>
      <w:bookmarkStart w:id="345" w:name="_Toc4961"/>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976"/>
        <w:gridCol w:w="2768"/>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76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976"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276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88" w:type="dxa"/>
            <w:vMerge w:val="continue"/>
            <w:vAlign w:val="center"/>
          </w:tcPr>
          <w:p>
            <w:pPr>
              <w:rPr>
                <w:color w:val="000000" w:themeColor="text1"/>
                <w:highlight w:val="none"/>
                <w14:textFill>
                  <w14:solidFill>
                    <w14:schemeClr w14:val="tx1"/>
                  </w14:solidFill>
                </w14:textFill>
              </w:rPr>
            </w:pPr>
          </w:p>
        </w:tc>
        <w:tc>
          <w:tcPr>
            <w:tcW w:w="1976" w:type="dxa"/>
            <w:vMerge w:val="continue"/>
            <w:vAlign w:val="center"/>
          </w:tcPr>
          <w:p>
            <w:pPr>
              <w:rPr>
                <w:color w:val="000000" w:themeColor="text1"/>
                <w:highlight w:val="none"/>
                <w14:textFill>
                  <w14:solidFill>
                    <w14:schemeClr w14:val="tx1"/>
                  </w14:solidFill>
                </w14:textFill>
              </w:rPr>
            </w:pPr>
          </w:p>
        </w:tc>
        <w:tc>
          <w:tcPr>
            <w:tcW w:w="2768"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供应商须</w:t>
            </w:r>
            <w:r>
              <w:rPr>
                <w:rFonts w:hint="eastAsia" w:ascii="宋体" w:hAnsi="宋体"/>
                <w:b w:val="0"/>
                <w:bCs w:val="0"/>
                <w:color w:val="000000" w:themeColor="text1"/>
                <w:szCs w:val="21"/>
                <w:highlight w:val="none"/>
                <w14:textFill>
                  <w14:solidFill>
                    <w14:schemeClr w14:val="tx1"/>
                  </w14:solidFill>
                </w14:textFill>
              </w:rPr>
              <w:t>具备电力工程施工总承包叁级或以上资质或输变电工程专业承包叁级或以上资质，且具有《承装（修、试）电力设施许可证》承装类、承修类、承试类五级或以上资质；</w:t>
            </w:r>
          </w:p>
        </w:tc>
        <w:tc>
          <w:tcPr>
            <w:tcW w:w="1701" w:type="dxa"/>
            <w:vAlign w:val="center"/>
          </w:tcPr>
          <w:p>
            <w:pPr>
              <w:tabs>
                <w:tab w:val="left" w:pos="480"/>
              </w:tabs>
              <w:ind w:left="480" w:hanging="480"/>
              <w:rPr>
                <w:rFonts w:ascii="宋体" w:hAnsi="宋体"/>
                <w:b w:val="0"/>
                <w:bCs w:val="0"/>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88" w:type="dxa"/>
            <w:vMerge w:val="continue"/>
            <w:vAlign w:val="center"/>
          </w:tcPr>
          <w:p>
            <w:pPr>
              <w:rPr>
                <w:color w:val="000000" w:themeColor="text1"/>
                <w:highlight w:val="none"/>
                <w14:textFill>
                  <w14:solidFill>
                    <w14:schemeClr w14:val="tx1"/>
                  </w14:solidFill>
                </w14:textFill>
              </w:rPr>
            </w:pPr>
          </w:p>
        </w:tc>
        <w:tc>
          <w:tcPr>
            <w:tcW w:w="1976" w:type="dxa"/>
            <w:vMerge w:val="continue"/>
            <w:vAlign w:val="center"/>
          </w:tcPr>
          <w:p>
            <w:pPr>
              <w:rPr>
                <w:color w:val="000000" w:themeColor="text1"/>
                <w:highlight w:val="none"/>
                <w14:textFill>
                  <w14:solidFill>
                    <w14:schemeClr w14:val="tx1"/>
                  </w14:solidFill>
                </w14:textFill>
              </w:rPr>
            </w:pPr>
          </w:p>
        </w:tc>
        <w:tc>
          <w:tcPr>
            <w:tcW w:w="2768" w:type="dxa"/>
            <w:vAlign w:val="center"/>
          </w:tcPr>
          <w:p>
            <w:pPr>
              <w:tabs>
                <w:tab w:val="left" w:pos="0"/>
              </w:tabs>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供应商须具有建设行政主管部门颁发的安全生产许可证</w:t>
            </w:r>
          </w:p>
        </w:tc>
        <w:tc>
          <w:tcPr>
            <w:tcW w:w="1701" w:type="dxa"/>
            <w:vAlign w:val="center"/>
          </w:tcPr>
          <w:p>
            <w:pPr>
              <w:tabs>
                <w:tab w:val="left" w:pos="480"/>
              </w:tabs>
              <w:ind w:left="480" w:hanging="480"/>
              <w:rPr>
                <w:rFonts w:ascii="宋体" w:hAnsi="宋体"/>
                <w:b w:val="0"/>
                <w:bCs w:val="0"/>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88" w:type="dxa"/>
            <w:vMerge w:val="continue"/>
            <w:vAlign w:val="center"/>
          </w:tcPr>
          <w:p>
            <w:pPr>
              <w:rPr>
                <w:color w:val="000000" w:themeColor="text1"/>
                <w:highlight w:val="none"/>
                <w14:textFill>
                  <w14:solidFill>
                    <w14:schemeClr w14:val="tx1"/>
                  </w14:solidFill>
                </w14:textFill>
              </w:rPr>
            </w:pPr>
          </w:p>
        </w:tc>
        <w:tc>
          <w:tcPr>
            <w:tcW w:w="1976" w:type="dxa"/>
            <w:vMerge w:val="continue"/>
            <w:vAlign w:val="center"/>
          </w:tcPr>
          <w:p>
            <w:pPr>
              <w:rPr>
                <w:color w:val="000000" w:themeColor="text1"/>
                <w:highlight w:val="none"/>
                <w14:textFill>
                  <w14:solidFill>
                    <w14:schemeClr w14:val="tx1"/>
                  </w14:solidFill>
                </w14:textFill>
              </w:rPr>
            </w:pPr>
          </w:p>
        </w:tc>
        <w:tc>
          <w:tcPr>
            <w:tcW w:w="2768"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（提供《</w:t>
            </w:r>
            <w:r>
              <w:rPr>
                <w:rFonts w:hint="eastAsia" w:ascii="宋体" w:hAnsi="宋体"/>
                <w:b w:val="0"/>
                <w:bCs w:val="0"/>
                <w:color w:val="000000" w:themeColor="text1"/>
                <w:szCs w:val="21"/>
                <w:highlight w:val="none"/>
                <w14:textFill>
                  <w14:solidFill>
                    <w14:schemeClr w14:val="tx1"/>
                  </w14:solidFill>
                </w14:textFill>
              </w:rPr>
              <w:t>报价函</w:t>
            </w:r>
            <w:r>
              <w:rPr>
                <w:rFonts w:hint="eastAsia" w:ascii="宋体" w:hAnsi="宋体"/>
                <w:b w:val="0"/>
                <w:bCs w:val="0"/>
                <w:color w:val="000000" w:themeColor="text1"/>
                <w:szCs w:val="21"/>
                <w:highlight w:val="none"/>
                <w:lang w:val="en-US" w:eastAsia="zh-CN"/>
                <w14:textFill>
                  <w14:solidFill>
                    <w14:schemeClr w14:val="tx1"/>
                  </w14:solidFill>
                </w14:textFill>
              </w:rPr>
              <w:t>》承诺）</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88" w:type="dxa"/>
            <w:vMerge w:val="continue"/>
            <w:vAlign w:val="center"/>
          </w:tcPr>
          <w:p>
            <w:pPr>
              <w:rPr>
                <w:color w:val="000000" w:themeColor="text1"/>
                <w:highlight w:val="none"/>
                <w14:textFill>
                  <w14:solidFill>
                    <w14:schemeClr w14:val="tx1"/>
                  </w14:solidFill>
                </w14:textFill>
              </w:rPr>
            </w:pPr>
          </w:p>
        </w:tc>
        <w:tc>
          <w:tcPr>
            <w:tcW w:w="1976" w:type="dxa"/>
            <w:vMerge w:val="continue"/>
            <w:vAlign w:val="center"/>
          </w:tcPr>
          <w:p>
            <w:pPr>
              <w:rPr>
                <w:color w:val="000000" w:themeColor="text1"/>
                <w:highlight w:val="none"/>
                <w14:textFill>
                  <w14:solidFill>
                    <w14:schemeClr w14:val="tx1"/>
                  </w14:solidFill>
                </w14:textFill>
              </w:rPr>
            </w:pPr>
          </w:p>
        </w:tc>
        <w:tc>
          <w:tcPr>
            <w:tcW w:w="2768" w:type="dxa"/>
            <w:vAlign w:val="center"/>
          </w:tcPr>
          <w:p>
            <w:pPr>
              <w:tabs>
                <w:tab w:val="left" w:pos="0"/>
              </w:tabs>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（提供《</w:t>
            </w:r>
            <w:r>
              <w:rPr>
                <w:rFonts w:hint="eastAsia" w:ascii="宋体" w:hAnsi="宋体"/>
                <w:b w:val="0"/>
                <w:bCs w:val="0"/>
                <w:color w:val="000000" w:themeColor="text1"/>
                <w:szCs w:val="21"/>
                <w:highlight w:val="none"/>
                <w14:textFill>
                  <w14:solidFill>
                    <w14:schemeClr w14:val="tx1"/>
                  </w14:solidFill>
                </w14:textFill>
              </w:rPr>
              <w:t>报价函</w:t>
            </w:r>
            <w:r>
              <w:rPr>
                <w:rFonts w:hint="eastAsia" w:ascii="宋体" w:hAnsi="宋体"/>
                <w:b w:val="0"/>
                <w:bCs w:val="0"/>
                <w:color w:val="000000" w:themeColor="text1"/>
                <w:szCs w:val="21"/>
                <w:highlight w:val="none"/>
                <w:lang w:val="en-US" w:eastAsia="zh-CN"/>
                <w14:textFill>
                  <w14:solidFill>
                    <w14:schemeClr w14:val="tx1"/>
                  </w14:solidFill>
                </w14:textFill>
              </w:rPr>
              <w:t>》承诺）</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976"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完工期须满足要求</w:t>
            </w:r>
          </w:p>
        </w:tc>
        <w:tc>
          <w:tcPr>
            <w:tcW w:w="276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6"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276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6"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保证金须满足要求</w:t>
            </w:r>
          </w:p>
        </w:tc>
        <w:tc>
          <w:tcPr>
            <w:tcW w:w="276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6"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276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6"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76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6"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276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383439867"/>
      <w:bookmarkStart w:id="347" w:name="_Toc8903"/>
      <w:bookmarkStart w:id="348" w:name="_Toc343248431"/>
      <w:bookmarkStart w:id="349" w:name="_Toc342312456"/>
      <w:bookmarkStart w:id="350" w:name="_Toc350756463"/>
      <w:bookmarkStart w:id="351" w:name="_Toc333935700"/>
      <w:bookmarkStart w:id="352" w:name="_Toc342060388"/>
      <w:bookmarkStart w:id="353" w:name="_Toc366072542"/>
      <w:bookmarkStart w:id="354" w:name="_Toc339441100"/>
      <w:bookmarkStart w:id="355" w:name="_Toc350438762"/>
      <w:bookmarkStart w:id="356" w:name="_Toc345312610"/>
      <w:bookmarkStart w:id="357" w:name="_Toc333238647"/>
      <w:bookmarkStart w:id="358" w:name="_Toc340672882"/>
      <w:bookmarkStart w:id="359" w:name="_Toc343612933"/>
      <w:bookmarkStart w:id="360" w:name="_Toc340677083"/>
      <w:bookmarkStart w:id="361" w:name="_Toc365967085"/>
      <w:bookmarkStart w:id="362" w:name="_Toc332206722"/>
      <w:bookmarkStart w:id="363" w:name="_Toc339019902"/>
      <w:bookmarkStart w:id="364" w:name="_Toc333237802"/>
      <w:bookmarkStart w:id="365" w:name="_Toc339362313"/>
      <w:bookmarkStart w:id="366" w:name="_Toc343247113"/>
      <w:bookmarkStart w:id="367" w:name="_Toc332270360"/>
      <w:bookmarkStart w:id="368" w:name="_Toc336681948"/>
      <w:bookmarkStart w:id="369" w:name="_Toc380764125"/>
      <w:bookmarkStart w:id="370" w:name="_Toc341348353"/>
      <w:bookmarkStart w:id="371" w:name="_Toc342296774"/>
      <w:bookmarkStart w:id="372" w:name="_Toc339020246"/>
      <w:bookmarkStart w:id="373" w:name="_Toc337632371"/>
      <w:bookmarkStart w:id="374" w:name="_Toc339020108"/>
      <w:bookmarkStart w:id="375" w:name="_Toc331684055"/>
      <w:bookmarkStart w:id="376" w:name="_Toc336681593"/>
      <w:bookmarkStart w:id="377" w:name="_Toc333237691"/>
      <w:bookmarkStart w:id="378" w:name="_Toc330459999"/>
      <w:bookmarkStart w:id="379" w:name="_Toc339020028"/>
      <w:bookmarkStart w:id="380" w:name="_Toc333935359"/>
      <w:bookmarkStart w:id="381" w:name="_Toc340507455"/>
      <w:bookmarkStart w:id="382" w:name="_Toc342398143"/>
      <w:bookmarkStart w:id="383" w:name="_Toc365985191"/>
      <w:bookmarkStart w:id="384" w:name="_Toc331512914"/>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pPr>
        <w:pStyle w:val="8"/>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921"/>
      <w:bookmarkStart w:id="386" w:name="_Toc383439868"/>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8"/>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8"/>
        <w:rPr>
          <w:rFonts w:hAnsi="宋体"/>
          <w:color w:val="000000" w:themeColor="text1"/>
          <w:szCs w:val="24"/>
          <w:highlight w:val="none"/>
          <w14:textFill>
            <w14:solidFill>
              <w14:schemeClr w14:val="tx1"/>
            </w14:solidFill>
          </w14:textFill>
        </w:rPr>
      </w:pPr>
    </w:p>
    <w:p>
      <w:pPr>
        <w:pStyle w:val="8"/>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39362314"/>
      <w:bookmarkStart w:id="388" w:name="_Toc4041"/>
      <w:bookmarkStart w:id="389" w:name="_Toc337632372"/>
      <w:bookmarkStart w:id="390" w:name="_Toc342398144"/>
      <w:bookmarkStart w:id="391" w:name="_Toc333935360"/>
      <w:bookmarkStart w:id="392" w:name="_Toc365985192"/>
      <w:bookmarkStart w:id="393" w:name="_Toc380764126"/>
      <w:bookmarkStart w:id="394" w:name="_Toc333935701"/>
      <w:bookmarkStart w:id="395" w:name="_Toc343247114"/>
      <w:bookmarkStart w:id="396" w:name="_Toc339020247"/>
      <w:bookmarkStart w:id="397" w:name="_Toc332270361"/>
      <w:bookmarkStart w:id="398" w:name="_Toc333237803"/>
      <w:bookmarkStart w:id="399" w:name="_Toc340507456"/>
      <w:bookmarkStart w:id="400" w:name="_Toc339441101"/>
      <w:bookmarkStart w:id="401" w:name="_Toc350756464"/>
      <w:bookmarkStart w:id="402" w:name="_Toc342312457"/>
      <w:bookmarkStart w:id="403" w:name="_Toc336681949"/>
      <w:bookmarkStart w:id="404" w:name="_Toc350438763"/>
      <w:bookmarkStart w:id="405" w:name="_Toc341348354"/>
      <w:bookmarkStart w:id="406" w:name="_Toc332206723"/>
      <w:bookmarkStart w:id="407" w:name="_Toc339019903"/>
      <w:bookmarkStart w:id="408" w:name="_Toc340672883"/>
      <w:bookmarkStart w:id="409" w:name="_Toc343248432"/>
      <w:bookmarkStart w:id="410" w:name="_Toc330460000"/>
      <w:bookmarkStart w:id="411" w:name="_Toc331684056"/>
      <w:bookmarkStart w:id="412" w:name="_Toc333238648"/>
      <w:bookmarkStart w:id="413" w:name="_Toc336681594"/>
      <w:bookmarkStart w:id="414" w:name="_Toc342296775"/>
      <w:bookmarkStart w:id="415" w:name="_Toc340677084"/>
      <w:bookmarkStart w:id="416" w:name="_Toc345312611"/>
      <w:bookmarkStart w:id="417" w:name="_Toc383439869"/>
      <w:bookmarkStart w:id="418" w:name="_Toc333237692"/>
      <w:bookmarkStart w:id="419" w:name="_Toc331512915"/>
      <w:bookmarkStart w:id="420" w:name="_Toc365967086"/>
      <w:bookmarkStart w:id="421" w:name="_Toc339020109"/>
      <w:bookmarkStart w:id="422" w:name="_Toc339020029"/>
      <w:bookmarkStart w:id="423" w:name="_Toc343612934"/>
      <w:bookmarkStart w:id="424" w:name="_Toc366072543"/>
      <w:bookmarkStart w:id="425" w:name="_Toc342060389"/>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YXZB-20211011</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43247119"/>
      <w:bookmarkStart w:id="427" w:name="_Toc380764131"/>
      <w:bookmarkStart w:id="428" w:name="_Toc331684061"/>
      <w:bookmarkStart w:id="429" w:name="_Toc331512920"/>
      <w:bookmarkStart w:id="430" w:name="_Toc332270366"/>
      <w:bookmarkStart w:id="431" w:name="_Toc350438768"/>
      <w:bookmarkStart w:id="432" w:name="_Toc365967091"/>
      <w:bookmarkStart w:id="433" w:name="_Toc342312462"/>
      <w:bookmarkStart w:id="434" w:name="_Toc336681954"/>
      <w:bookmarkStart w:id="435" w:name="_Toc333237808"/>
      <w:bookmarkStart w:id="436" w:name="_Toc343612939"/>
      <w:bookmarkStart w:id="437" w:name="_Toc339020252"/>
      <w:bookmarkStart w:id="438" w:name="_Toc342398149"/>
      <w:bookmarkStart w:id="439" w:name="_Toc339020034"/>
      <w:bookmarkStart w:id="440" w:name="_Toc336681599"/>
      <w:bookmarkStart w:id="441" w:name="_Toc337632377"/>
      <w:bookmarkStart w:id="442" w:name="_Toc383439875"/>
      <w:bookmarkStart w:id="443" w:name="_Toc333935365"/>
      <w:bookmarkStart w:id="444" w:name="_Toc333238653"/>
      <w:bookmarkStart w:id="445" w:name="_Toc332206728"/>
      <w:bookmarkStart w:id="446" w:name="_Toc366072548"/>
      <w:bookmarkStart w:id="447" w:name="_Toc350756469"/>
      <w:bookmarkStart w:id="448" w:name="_Toc333935706"/>
      <w:bookmarkStart w:id="449" w:name="_Toc340672888"/>
      <w:bookmarkStart w:id="450" w:name="_Toc339019908"/>
      <w:bookmarkStart w:id="451" w:name="_Toc339020114"/>
      <w:bookmarkStart w:id="452" w:name="_Toc345312616"/>
      <w:bookmarkStart w:id="453" w:name="_Toc365985197"/>
      <w:bookmarkStart w:id="454" w:name="_Toc330460005"/>
      <w:bookmarkStart w:id="455" w:name="_Toc339362319"/>
      <w:bookmarkStart w:id="456" w:name="_Toc340507461"/>
      <w:bookmarkStart w:id="457" w:name="_Toc333237697"/>
      <w:bookmarkStart w:id="458" w:name="_Toc340677089"/>
      <w:bookmarkStart w:id="459" w:name="_Toc342296780"/>
      <w:bookmarkStart w:id="460" w:name="_Toc341348359"/>
      <w:bookmarkStart w:id="461" w:name="_Toc339441106"/>
      <w:bookmarkStart w:id="462" w:name="_Toc343248437"/>
      <w:bookmarkStart w:id="463" w:name="_Toc342060394"/>
      <w:bookmarkStart w:id="464" w:name="_Toc3125"/>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4"/>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27947"/>
      <w:bookmarkStart w:id="466" w:name="_Toc369180069"/>
      <w:bookmarkStart w:id="467" w:name="_Toc353522415"/>
      <w:bookmarkStart w:id="468" w:name="_Toc383439876"/>
      <w:bookmarkStart w:id="469" w:name="_Toc357151198"/>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369180070"/>
      <w:bookmarkStart w:id="471" w:name="_Toc23562"/>
      <w:bookmarkStart w:id="472" w:name="_Toc383439877"/>
      <w:bookmarkStart w:id="473" w:name="_Toc357151199"/>
      <w:bookmarkStart w:id="474" w:name="_Toc353522416"/>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360" w:lineRule="auto"/>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YXZB-20211011</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360" w:lineRule="auto"/>
        <w:ind w:left="374" w:leftChars="178"/>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以</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形式提交的投标保证金，金额为大写</w:t>
      </w:r>
      <w:r>
        <w:rPr>
          <w:rFonts w:hint="eastAsia" w:ascii="宋体"/>
          <w:color w:val="000000" w:themeColor="text1"/>
          <w:highlight w:val="none"/>
          <w14:textFill>
            <w14:solidFill>
              <w14:schemeClr w14:val="tx1"/>
            </w14:solidFill>
          </w14:textFill>
        </w:rPr>
        <w:t>人民币</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eastAsia="zh-CN"/>
          <w14:textFill>
            <w14:solidFill>
              <w14:schemeClr w14:val="tx1"/>
            </w14:solidFill>
          </w14:textFill>
        </w:rPr>
        <w:t>。</w:t>
      </w:r>
    </w:p>
    <w:p>
      <w:pPr>
        <w:spacing w:line="360" w:lineRule="auto"/>
        <w:ind w:firstLine="420" w:firstLineChars="20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eastAsia="zh-CN"/>
          <w14:textFill>
            <w14:solidFill>
              <w14:schemeClr w14:val="tx1"/>
            </w14:solidFill>
          </w14:textFill>
        </w:rPr>
        <w:t>。</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.我方已毫无保留地向贵方提供一切所需的证明材料。</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.我方承诺在本次报价文件中提供的一切文件，无论是原件还是复印件均为真实和准确的，绝无任何虚假、伪造和夸大的成份，否则，愿承担相应的后果和法律责任。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.我方完全服从和尊重评委会所作的评定结果，同时清楚理解到报价最低并非意味着必定获得成交资格。</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pPr>
        <w:autoSpaceDE w:val="0"/>
        <w:autoSpaceDN w:val="0"/>
        <w:adjustRightInd w:val="0"/>
        <w:spacing w:line="360" w:lineRule="auto"/>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5" w:name="_Toc353522417"/>
      <w:bookmarkStart w:id="476" w:name="_Toc383439878"/>
      <w:bookmarkStart w:id="477" w:name="_Toc369180071"/>
      <w:bookmarkStart w:id="478" w:name="_Toc357151200"/>
      <w:bookmarkStart w:id="479" w:name="_Toc23769"/>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357151201"/>
      <w:bookmarkStart w:id="481" w:name="_Toc383439879"/>
      <w:bookmarkStart w:id="482" w:name="_Toc369180072"/>
      <w:bookmarkStart w:id="483" w:name="_Toc353522418"/>
      <w:bookmarkStart w:id="484" w:name="_Toc10774"/>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3"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3"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3"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3"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3"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3"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3"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8"/>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8"/>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8"/>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8"/>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8"/>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8"/>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8"/>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369180074"/>
      <w:bookmarkStart w:id="486" w:name="_Toc357151203"/>
      <w:bookmarkStart w:id="487" w:name="_Toc383439881"/>
      <w:bookmarkStart w:id="488" w:name="_Toc27541"/>
      <w:bookmarkStart w:id="489" w:name="_Toc353522420"/>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369180075"/>
      <w:bookmarkStart w:id="491" w:name="_Toc357151204"/>
      <w:bookmarkStart w:id="492" w:name="_Toc353522421"/>
      <w:bookmarkStart w:id="493" w:name="_Toc8930"/>
      <w:bookmarkStart w:id="494" w:name="_Toc383439882"/>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8"/>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357151206"/>
      <w:bookmarkStart w:id="496" w:name="_Toc329242741"/>
      <w:bookmarkStart w:id="497" w:name="_Toc383439884"/>
      <w:bookmarkStart w:id="498" w:name="_Toc25419"/>
      <w:bookmarkStart w:id="499" w:name="_Toc353522423"/>
      <w:bookmarkStart w:id="500" w:name="_Toc351986210"/>
      <w:bookmarkStart w:id="501" w:name="_Toc351990176"/>
      <w:bookmarkStart w:id="502" w:name="_Toc351986030"/>
      <w:bookmarkStart w:id="503" w:name="_Toc351987995"/>
      <w:bookmarkStart w:id="504" w:name="_Toc369180077"/>
      <w:bookmarkStart w:id="505" w:name="_Toc351985925"/>
      <w:bookmarkStart w:id="506" w:name="_Toc351988740"/>
      <w:bookmarkStart w:id="507" w:name="_Toc351987799"/>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bl>
    <w:p>
      <w:pPr>
        <w:pStyle w:val="8"/>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8"/>
        <w:snapToGrid w:val="0"/>
        <w:spacing w:line="360" w:lineRule="auto"/>
        <w:rPr>
          <w:rFonts w:hAnsi="宋体"/>
          <w:bCs/>
          <w:color w:val="000000" w:themeColor="text1"/>
          <w:highlight w:val="none"/>
          <w14:textFill>
            <w14:solidFill>
              <w14:schemeClr w14:val="tx1"/>
            </w14:solidFill>
          </w14:textFill>
        </w:rPr>
      </w:pPr>
    </w:p>
    <w:p>
      <w:pPr>
        <w:pStyle w:val="8"/>
        <w:snapToGrid w:val="0"/>
        <w:spacing w:line="360" w:lineRule="auto"/>
        <w:rPr>
          <w:rFonts w:hAnsi="宋体"/>
          <w:bCs/>
          <w:color w:val="000000" w:themeColor="text1"/>
          <w:highlight w:val="none"/>
          <w14:textFill>
            <w14:solidFill>
              <w14:schemeClr w14:val="tx1"/>
            </w14:solidFill>
          </w14:textFill>
        </w:rPr>
      </w:pPr>
    </w:p>
    <w:p>
      <w:pPr>
        <w:pStyle w:val="8"/>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4"/>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8720"/>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pPr>
        <w:pStyle w:val="8"/>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17700"/>
      <w:bookmarkStart w:id="510" w:name="_Toc32373"/>
      <w:bookmarkStart w:id="511" w:name="_Toc3313"/>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8"/>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8"/>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8495"/>
      <w:bookmarkStart w:id="513" w:name="_Toc351986031"/>
      <w:bookmarkStart w:id="514" w:name="_Toc351988741"/>
      <w:bookmarkStart w:id="515" w:name="_Toc369180078"/>
      <w:bookmarkStart w:id="516" w:name="_Toc351990177"/>
      <w:bookmarkStart w:id="517" w:name="_Toc329242742"/>
      <w:bookmarkStart w:id="518" w:name="_Toc351986211"/>
      <w:bookmarkStart w:id="519" w:name="_Toc351987996"/>
      <w:bookmarkStart w:id="520" w:name="_Toc357151207"/>
      <w:bookmarkStart w:id="521" w:name="_Toc383439885"/>
      <w:bookmarkStart w:id="522" w:name="_Toc102451601"/>
      <w:bookmarkStart w:id="523" w:name="_Toc351985926"/>
      <w:bookmarkStart w:id="524" w:name="_Toc351987800"/>
      <w:bookmarkStart w:id="525" w:name="_Toc353522424"/>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阳江市第一中学体育馆配电项目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YXZB-20211011</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6" w:name="_Toc329242743"/>
      <w:bookmarkStart w:id="527" w:name="_Toc351986032"/>
      <w:bookmarkStart w:id="528" w:name="_Toc351988742"/>
      <w:bookmarkStart w:id="529" w:name="_Toc353522425"/>
      <w:bookmarkStart w:id="530" w:name="_Toc351990178"/>
      <w:bookmarkStart w:id="531" w:name="_Toc351987801"/>
      <w:bookmarkStart w:id="532" w:name="_Toc351987997"/>
      <w:bookmarkStart w:id="533" w:name="_Toc357151208"/>
      <w:bookmarkStart w:id="534" w:name="_Toc383439886"/>
      <w:bookmarkStart w:id="535" w:name="_Toc351986212"/>
      <w:bookmarkStart w:id="536" w:name="_Toc351985927"/>
      <w:bookmarkStart w:id="537" w:name="_Toc369180079"/>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18053"/>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8"/>
        <w:spacing w:line="360" w:lineRule="auto"/>
        <w:rPr>
          <w:color w:val="000000" w:themeColor="text1"/>
          <w:highlight w:val="none"/>
          <w14:textFill>
            <w14:solidFill>
              <w14:schemeClr w14:val="tx1"/>
            </w14:solidFill>
          </w14:textFill>
        </w:rPr>
      </w:pPr>
    </w:p>
    <w:p>
      <w:pPr>
        <w:pStyle w:val="8"/>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8"/>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8"/>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8"/>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8"/>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8"/>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numPr>
          <w:ilvl w:val="0"/>
          <w:numId w:val="0"/>
        </w:numPr>
        <w:spacing w:line="360" w:lineRule="auto"/>
        <w:jc w:val="center"/>
        <w:rPr>
          <w:color w:val="000000" w:themeColor="text1"/>
          <w:sz w:val="52"/>
          <w:highlight w:val="none"/>
          <w14:textFill>
            <w14:solidFill>
              <w14:schemeClr w14:val="tx1"/>
            </w14:solidFill>
          </w14:textFill>
        </w:rPr>
      </w:pPr>
      <w:bookmarkStart w:id="539" w:name="_Toc20037"/>
      <w:bookmarkStart w:id="540" w:name="_Toc456887278"/>
      <w:r>
        <w:rPr>
          <w:rFonts w:hint="eastAsia"/>
          <w:color w:val="000000" w:themeColor="text1"/>
          <w:sz w:val="52"/>
          <w:highlight w:val="none"/>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5"/>
        <w:spacing w:afterLines="50" w:line="360" w:lineRule="auto"/>
        <w:jc w:val="center"/>
        <w:rPr>
          <w:color w:val="000000" w:themeColor="text1"/>
          <w:sz w:val="28"/>
          <w:highlight w:val="none"/>
          <w14:textFill>
            <w14:solidFill>
              <w14:schemeClr w14:val="tx1"/>
            </w14:solidFill>
          </w14:textFill>
        </w:rPr>
      </w:pPr>
      <w:bookmarkStart w:id="541" w:name="_Toc13802"/>
      <w:bookmarkStart w:id="542" w:name="_Toc456887279"/>
      <w:r>
        <w:rPr>
          <w:rFonts w:hint="eastAsia"/>
          <w:color w:val="000000" w:themeColor="text1"/>
          <w:sz w:val="28"/>
          <w:highlight w:val="none"/>
          <w14:textFill>
            <w14:solidFill>
              <w14:schemeClr w14:val="tx1"/>
            </w14:solidFill>
          </w14:textFill>
        </w:rPr>
        <w:t>投标保证金退付书</w:t>
      </w:r>
      <w:bookmarkEnd w:id="541"/>
      <w:bookmarkEnd w:id="542"/>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本公司为本项目的投标已提交了足额投标保证金，请贵方在符合退还条件时请代划入下列账户：</w:t>
      </w:r>
    </w:p>
    <w:tbl>
      <w:tblPr>
        <w:tblStyle w:val="37"/>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项目名称</w:t>
            </w:r>
          </w:p>
        </w:tc>
        <w:tc>
          <w:tcPr>
            <w:tcW w:w="6272" w:type="dxa"/>
            <w:gridSpan w:val="3"/>
          </w:tcPr>
          <w:p>
            <w:pPr>
              <w:spacing w:line="360" w:lineRule="auto"/>
              <w:ind w:right="206" w:rightChars="98"/>
              <w:jc w:val="center"/>
              <w:rPr>
                <w:rStyle w:val="60"/>
                <w:rFonts w:hint="eastAsia" w:hAnsi="黑体" w:eastAsia="黑体"/>
                <w:b/>
                <w:color w:val="000000" w:themeColor="text1"/>
                <w:spacing w:val="10"/>
                <w:sz w:val="21"/>
                <w:szCs w:val="21"/>
                <w:highlight w:val="none"/>
                <w:lang w:val="zh-CN" w:eastAsia="zh-CN"/>
                <w14:textFill>
                  <w14:solidFill>
                    <w14:schemeClr w14:val="tx1"/>
                  </w14:solidFill>
                </w14:textFill>
              </w:rPr>
            </w:pPr>
            <w:r>
              <w:rPr>
                <w:rFonts w:hint="eastAsia" w:ascii="黑体" w:hAnsi="黑体" w:eastAsia="黑体"/>
                <w:b/>
                <w:bCs/>
                <w:color w:val="000000" w:themeColor="text1"/>
                <w:szCs w:val="21"/>
                <w:highlight w:val="none"/>
                <w:lang w:eastAsia="zh-CN"/>
                <w14:textFill>
                  <w14:solidFill>
                    <w14:schemeClr w14:val="tx1"/>
                  </w14:solidFill>
                </w14:textFill>
              </w:rPr>
              <w:t>阳江市第一中学体育馆配电项目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项目编号</w:t>
            </w:r>
          </w:p>
        </w:tc>
        <w:tc>
          <w:tcPr>
            <w:tcW w:w="6272" w:type="dxa"/>
            <w:gridSpan w:val="3"/>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rStyle w:val="60"/>
                <w:rFonts w:hint="eastAsia"/>
                <w:color w:val="000000" w:themeColor="text1"/>
                <w:spacing w:val="10"/>
                <w:sz w:val="21"/>
                <w:szCs w:val="21"/>
                <w:highlight w:val="none"/>
                <w:lang w:val="zh-CN"/>
                <w14:textFill>
                  <w14:solidFill>
                    <w14:schemeClr w14:val="tx1"/>
                  </w14:solidFill>
                </w14:textFill>
              </w:rPr>
              <w:t>YXZB-20211011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收款单位</w:t>
            </w:r>
          </w:p>
        </w:tc>
        <w:tc>
          <w:tcPr>
            <w:tcW w:w="2888" w:type="dxa"/>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收款单位名称</w:t>
            </w:r>
          </w:p>
        </w:tc>
        <w:tc>
          <w:tcPr>
            <w:tcW w:w="6272" w:type="dxa"/>
            <w:gridSpan w:val="3"/>
          </w:tcPr>
          <w:p>
            <w:pPr>
              <w:spacing w:line="360" w:lineRule="auto"/>
              <w:ind w:right="206" w:rightChars="98"/>
              <w:jc w:val="center"/>
              <w:rPr>
                <w:rStyle w:val="60"/>
                <w:color w:val="000000" w:themeColor="text1"/>
                <w:spacing w:val="10"/>
                <w:sz w:val="21"/>
                <w:szCs w:val="21"/>
                <w:highlight w:val="none"/>
                <w:u w:val="single"/>
                <w:lang w:val="zh-CN"/>
                <w14:textFill>
                  <w14:solidFill>
                    <w14:schemeClr w14:val="tx1"/>
                  </w14:solidFill>
                </w14:textFill>
              </w:rPr>
            </w:pPr>
            <w:r>
              <w:rPr>
                <w:rStyle w:val="60"/>
                <w:color w:val="000000" w:themeColor="text1"/>
                <w:spacing w:val="10"/>
                <w:sz w:val="21"/>
                <w:szCs w:val="21"/>
                <w:highlight w:val="none"/>
                <w:u w:val="single"/>
                <w:lang w:val="zh-CN"/>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收款单位地址</w:t>
            </w:r>
          </w:p>
        </w:tc>
        <w:tc>
          <w:tcPr>
            <w:tcW w:w="6272" w:type="dxa"/>
            <w:gridSpan w:val="3"/>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u w:val="single"/>
                <w:lang w:val="zh-CN"/>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开户银行</w:t>
            </w:r>
            <w:r>
              <w:rPr>
                <w:rStyle w:val="60"/>
                <w:color w:val="000000" w:themeColor="text1"/>
                <w:spacing w:val="10"/>
                <w:sz w:val="21"/>
                <w:szCs w:val="21"/>
                <w:highlight w:val="none"/>
                <w:lang w:val="zh-CN"/>
                <w14:textFill>
                  <w14:solidFill>
                    <w14:schemeClr w14:val="tx1"/>
                  </w14:solidFill>
                </w14:textFill>
              </w:rPr>
              <w:t>（含汇入地点）</w:t>
            </w:r>
          </w:p>
        </w:tc>
        <w:tc>
          <w:tcPr>
            <w:tcW w:w="6272" w:type="dxa"/>
            <w:gridSpan w:val="3"/>
            <w:vAlign w:val="center"/>
          </w:tcPr>
          <w:p>
            <w:pPr>
              <w:spacing w:line="360" w:lineRule="auto"/>
              <w:ind w:right="206" w:rightChars="98" w:firstLine="460" w:firstLineChars="200"/>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银行账号</w:t>
            </w:r>
          </w:p>
        </w:tc>
        <w:tc>
          <w:tcPr>
            <w:tcW w:w="6272" w:type="dxa"/>
            <w:gridSpan w:val="3"/>
          </w:tcPr>
          <w:p>
            <w:pPr>
              <w:spacing w:line="360" w:lineRule="auto"/>
              <w:ind w:right="206" w:rightChars="98"/>
              <w:jc w:val="center"/>
              <w:rPr>
                <w:rStyle w:val="60"/>
                <w:color w:val="000000" w:themeColor="text1"/>
                <w:spacing w:val="10"/>
                <w:sz w:val="21"/>
                <w:szCs w:val="21"/>
                <w:highlight w:val="none"/>
                <w:u w:val="single"/>
                <w:lang w:val="zh-CN"/>
                <w14:textFill>
                  <w14:solidFill>
                    <w14:schemeClr w14:val="tx1"/>
                  </w14:solidFill>
                </w14:textFill>
              </w:rPr>
            </w:pPr>
            <w:r>
              <w:rPr>
                <w:rStyle w:val="60"/>
                <w:color w:val="000000" w:themeColor="text1"/>
                <w:spacing w:val="10"/>
                <w:sz w:val="21"/>
                <w:szCs w:val="21"/>
                <w:highlight w:val="none"/>
                <w:u w:val="single"/>
                <w:lang w:val="zh-CN"/>
                <w14:textFill>
                  <w14:solidFill>
                    <w14:schemeClr w14:val="tx1"/>
                  </w14:solidFill>
                </w14:textFill>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总金额（投标保证金）</w:t>
            </w:r>
          </w:p>
        </w:tc>
        <w:tc>
          <w:tcPr>
            <w:tcW w:w="6272" w:type="dxa"/>
            <w:gridSpan w:val="3"/>
            <w:vAlign w:val="center"/>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Merge w:val="restart"/>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财务联系人</w:t>
            </w:r>
          </w:p>
        </w:tc>
        <w:tc>
          <w:tcPr>
            <w:tcW w:w="1446" w:type="dxa"/>
            <w:vMerge w:val="restart"/>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lang w:val="zh-CN"/>
                <w14:textFill>
                  <w14:solidFill>
                    <w14:schemeClr w14:val="tx1"/>
                  </w14:solidFill>
                </w14:textFill>
              </w:rPr>
              <w:t>联系电话</w:t>
            </w:r>
          </w:p>
        </w:tc>
        <w:tc>
          <w:tcPr>
            <w:tcW w:w="3083" w:type="dxa"/>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Merge w:val="continue"/>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p>
        </w:tc>
        <w:tc>
          <w:tcPr>
            <w:tcW w:w="1446" w:type="dxa"/>
            <w:vMerge w:val="continue"/>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lang w:val="zh-CN"/>
                <w14:textFill>
                  <w14:solidFill>
                    <w14:schemeClr w14:val="tx1"/>
                  </w14:solidFill>
                </w14:textFill>
              </w:rPr>
              <w:t>传真</w:t>
            </w:r>
          </w:p>
        </w:tc>
        <w:tc>
          <w:tcPr>
            <w:tcW w:w="3083" w:type="dxa"/>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37"/>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（请投标供应商在此处贴上）</w:t>
            </w:r>
          </w:p>
        </w:tc>
      </w:tr>
    </w:tbl>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3"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3"/>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1"/>
      </w:rPr>
    </w:pPr>
    <w:r>
      <w:fldChar w:fldCharType="begin"/>
    </w:r>
    <w:r>
      <w:rPr>
        <w:rStyle w:val="41"/>
      </w:rPr>
      <w:instrText xml:space="preserve">PAGE  </w:instrText>
    </w:r>
    <w:r>
      <w:fldChar w:fldCharType="end"/>
    </w:r>
  </w:p>
  <w:p>
    <w:pPr>
      <w:pStyle w:val="2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1"/>
      </w:rPr>
    </w:pPr>
    <w:r>
      <w:fldChar w:fldCharType="begin"/>
    </w:r>
    <w:r>
      <w:rPr>
        <w:rStyle w:val="41"/>
      </w:rPr>
      <w:instrText xml:space="preserve">PAGE  </w:instrText>
    </w:r>
    <w:r>
      <w:fldChar w:fldCharType="end"/>
    </w:r>
  </w:p>
  <w:p>
    <w:pPr>
      <w:pStyle w:val="2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A7A49"/>
    <w:multiLevelType w:val="singleLevel"/>
    <w:tmpl w:val="EB9A7A49"/>
    <w:lvl w:ilvl="0" w:tentative="0">
      <w:start w:val="1"/>
      <w:numFmt w:val="chineseCounting"/>
      <w:suff w:val="nothing"/>
      <w:lvlText w:val="%1、"/>
      <w:lvlJc w:val="left"/>
      <w:rPr>
        <w:rFonts w:hint="eastAsia"/>
      </w:rPr>
    </w:lvl>
  </w:abstractNum>
  <w:abstractNum w:abstractNumId="1">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3">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4">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1">
    <w:nsid w:val="690B1CDA"/>
    <w:multiLevelType w:val="multilevel"/>
    <w:tmpl w:val="690B1CDA"/>
    <w:lvl w:ilvl="0" w:tentative="0">
      <w:start w:val="1"/>
      <w:numFmt w:val="japaneseCounting"/>
      <w:pStyle w:val="7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2">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4">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2"/>
  </w:num>
  <w:num w:numId="2">
    <w:abstractNumId w:val="11"/>
  </w:num>
  <w:num w:numId="3">
    <w:abstractNumId w:val="6"/>
  </w:num>
  <w:num w:numId="4">
    <w:abstractNumId w:val="10"/>
  </w:num>
  <w:num w:numId="5">
    <w:abstractNumId w:val="1"/>
  </w:num>
  <w:num w:numId="6">
    <w:abstractNumId w:val="4"/>
  </w:num>
  <w:num w:numId="7">
    <w:abstractNumId w:val="0"/>
  </w:num>
  <w:num w:numId="8">
    <w:abstractNumId w:val="13"/>
  </w:num>
  <w:num w:numId="9">
    <w:abstractNumId w:val="3"/>
  </w:num>
  <w:num w:numId="10">
    <w:abstractNumId w:val="9"/>
  </w:num>
  <w:num w:numId="11">
    <w:abstractNumId w:val="14"/>
  </w:num>
  <w:num w:numId="12">
    <w:abstractNumId w:val="5"/>
  </w:num>
  <w:num w:numId="13">
    <w:abstractNumId w:val="1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3F24F21"/>
    <w:rsid w:val="055E58F6"/>
    <w:rsid w:val="08143229"/>
    <w:rsid w:val="0B397740"/>
    <w:rsid w:val="0BA927DA"/>
    <w:rsid w:val="0C406A96"/>
    <w:rsid w:val="0F88246C"/>
    <w:rsid w:val="118A41AA"/>
    <w:rsid w:val="138324CA"/>
    <w:rsid w:val="15A84FD3"/>
    <w:rsid w:val="16D61027"/>
    <w:rsid w:val="16E172DA"/>
    <w:rsid w:val="17530521"/>
    <w:rsid w:val="18373585"/>
    <w:rsid w:val="1A992C60"/>
    <w:rsid w:val="1BB22B60"/>
    <w:rsid w:val="1BD3794B"/>
    <w:rsid w:val="1E084908"/>
    <w:rsid w:val="1E3A1F48"/>
    <w:rsid w:val="1EE951E4"/>
    <w:rsid w:val="1FD96772"/>
    <w:rsid w:val="20F4357C"/>
    <w:rsid w:val="210F4436"/>
    <w:rsid w:val="224D51C1"/>
    <w:rsid w:val="23AA3836"/>
    <w:rsid w:val="24C30857"/>
    <w:rsid w:val="25FD05B0"/>
    <w:rsid w:val="26C44003"/>
    <w:rsid w:val="29D75F66"/>
    <w:rsid w:val="2B10784F"/>
    <w:rsid w:val="2BA45E92"/>
    <w:rsid w:val="2C4D52EE"/>
    <w:rsid w:val="2C924183"/>
    <w:rsid w:val="2C9F35EF"/>
    <w:rsid w:val="2DD642ED"/>
    <w:rsid w:val="2E462FA4"/>
    <w:rsid w:val="305635E2"/>
    <w:rsid w:val="3256670A"/>
    <w:rsid w:val="36474BC8"/>
    <w:rsid w:val="365C0B35"/>
    <w:rsid w:val="37251648"/>
    <w:rsid w:val="3BBC54AC"/>
    <w:rsid w:val="3C7B7557"/>
    <w:rsid w:val="3D1A2E2A"/>
    <w:rsid w:val="4379667D"/>
    <w:rsid w:val="440E443B"/>
    <w:rsid w:val="458D15F6"/>
    <w:rsid w:val="46150F1F"/>
    <w:rsid w:val="496E5966"/>
    <w:rsid w:val="4995328C"/>
    <w:rsid w:val="4A632B04"/>
    <w:rsid w:val="4B383EAC"/>
    <w:rsid w:val="4CE85F77"/>
    <w:rsid w:val="4D323794"/>
    <w:rsid w:val="4DB424B7"/>
    <w:rsid w:val="4E957097"/>
    <w:rsid w:val="5BD0099F"/>
    <w:rsid w:val="6259440E"/>
    <w:rsid w:val="65DC2F5F"/>
    <w:rsid w:val="661E482A"/>
    <w:rsid w:val="67841197"/>
    <w:rsid w:val="69921B96"/>
    <w:rsid w:val="69AE5FCE"/>
    <w:rsid w:val="6A2452D1"/>
    <w:rsid w:val="6A341C5E"/>
    <w:rsid w:val="6BA23D3B"/>
    <w:rsid w:val="6C9908B1"/>
    <w:rsid w:val="6EF10651"/>
    <w:rsid w:val="6F8D4EB3"/>
    <w:rsid w:val="74AB019D"/>
    <w:rsid w:val="782E672E"/>
    <w:rsid w:val="7A9173EC"/>
    <w:rsid w:val="7AD522B6"/>
    <w:rsid w:val="7DBA0867"/>
    <w:rsid w:val="7E822F6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3"/>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Normal Indent"/>
    <w:basedOn w:val="1"/>
    <w:link w:val="56"/>
    <w:qFormat/>
    <w:uiPriority w:val="0"/>
    <w:pPr>
      <w:ind w:firstLine="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semiHidden/>
    <w:qFormat/>
    <w:uiPriority w:val="0"/>
    <w:pPr>
      <w:shd w:val="clear" w:color="auto" w:fill="000080"/>
    </w:pPr>
  </w:style>
  <w:style w:type="paragraph" w:styleId="11">
    <w:name w:val="toa heading"/>
    <w:basedOn w:val="1"/>
    <w:next w:val="1"/>
    <w:semiHidden/>
    <w:qFormat/>
    <w:uiPriority w:val="0"/>
    <w:pPr>
      <w:spacing w:before="120"/>
    </w:pPr>
    <w:rPr>
      <w:rFonts w:ascii="Arial" w:hAnsi="Arial"/>
      <w:sz w:val="24"/>
      <w:szCs w:val="20"/>
    </w:rPr>
  </w:style>
  <w:style w:type="paragraph" w:styleId="12">
    <w:name w:val="annotation text"/>
    <w:basedOn w:val="1"/>
    <w:semiHidden/>
    <w:qFormat/>
    <w:uiPriority w:val="0"/>
    <w:pPr>
      <w:jc w:val="left"/>
    </w:pPr>
  </w:style>
  <w:style w:type="paragraph" w:styleId="13">
    <w:name w:val="Body Text 3"/>
    <w:basedOn w:val="1"/>
    <w:qFormat/>
    <w:uiPriority w:val="0"/>
    <w:pPr>
      <w:spacing w:after="120"/>
    </w:pPr>
    <w:rPr>
      <w:sz w:val="16"/>
      <w:szCs w:val="16"/>
    </w:rPr>
  </w:style>
  <w:style w:type="paragraph" w:styleId="14">
    <w:name w:val="Body Text"/>
    <w:basedOn w:val="1"/>
    <w:qFormat/>
    <w:uiPriority w:val="0"/>
    <w:pPr>
      <w:spacing w:line="360" w:lineRule="auto"/>
    </w:pPr>
    <w:rPr>
      <w:szCs w:val="20"/>
    </w:rPr>
  </w:style>
  <w:style w:type="paragraph" w:styleId="15">
    <w:name w:val="Body Text Indent"/>
    <w:basedOn w:val="1"/>
    <w:qFormat/>
    <w:uiPriority w:val="0"/>
    <w:pPr>
      <w:ind w:firstLine="830" w:firstLineChars="352"/>
    </w:pPr>
    <w:rPr>
      <w:rFonts w:ascii="仿宋_GB2312" w:eastAsia="仿宋_GB2312"/>
      <w:sz w:val="32"/>
      <w:szCs w:val="20"/>
    </w:rPr>
  </w:style>
  <w:style w:type="paragraph" w:styleId="16">
    <w:name w:val="toc 5"/>
    <w:basedOn w:val="1"/>
    <w:next w:val="1"/>
    <w:unhideWhenUsed/>
    <w:qFormat/>
    <w:uiPriority w:val="0"/>
    <w:pPr>
      <w:ind w:left="840"/>
      <w:jc w:val="left"/>
    </w:pPr>
    <w:rPr>
      <w:rFonts w:ascii="Calibri" w:hAnsi="Calibri"/>
      <w:sz w:val="18"/>
      <w:szCs w:val="18"/>
    </w:rPr>
  </w:style>
  <w:style w:type="paragraph" w:styleId="17">
    <w:name w:val="toc 3"/>
    <w:basedOn w:val="1"/>
    <w:next w:val="1"/>
    <w:qFormat/>
    <w:uiPriority w:val="39"/>
    <w:pPr>
      <w:tabs>
        <w:tab w:val="left" w:pos="900"/>
        <w:tab w:val="left" w:pos="1080"/>
      </w:tabs>
      <w:ind w:left="100" w:leftChars="100"/>
    </w:pPr>
    <w:rPr>
      <w:rFonts w:ascii="宋体" w:hAnsi="宋体"/>
      <w:iCs/>
    </w:rPr>
  </w:style>
  <w:style w:type="paragraph" w:styleId="18">
    <w:name w:val="Plain Text"/>
    <w:basedOn w:val="1"/>
    <w:link w:val="55"/>
    <w:qFormat/>
    <w:uiPriority w:val="0"/>
    <w:rPr>
      <w:rFonts w:ascii="宋体" w:hAnsi="Courier New" w:cs="Courier New"/>
      <w:szCs w:val="21"/>
    </w:rPr>
  </w:style>
  <w:style w:type="paragraph" w:styleId="19">
    <w:name w:val="toc 8"/>
    <w:basedOn w:val="1"/>
    <w:next w:val="1"/>
    <w:qFormat/>
    <w:uiPriority w:val="0"/>
    <w:pPr>
      <w:ind w:left="1470"/>
      <w:jc w:val="left"/>
    </w:pPr>
    <w:rPr>
      <w:rFonts w:ascii="Calibri" w:hAnsi="Calibri"/>
      <w:sz w:val="18"/>
      <w:szCs w:val="18"/>
    </w:rPr>
  </w:style>
  <w:style w:type="paragraph" w:styleId="20">
    <w:name w:val="index 3"/>
    <w:basedOn w:val="1"/>
    <w:next w:val="1"/>
    <w:semiHidden/>
    <w:qFormat/>
    <w:uiPriority w:val="0"/>
    <w:pPr>
      <w:ind w:left="400" w:leftChars="400"/>
    </w:pPr>
  </w:style>
  <w:style w:type="paragraph" w:styleId="21">
    <w:name w:val="Body Text Indent 2"/>
    <w:basedOn w:val="1"/>
    <w:qFormat/>
    <w:uiPriority w:val="0"/>
    <w:pPr>
      <w:spacing w:after="120" w:line="480" w:lineRule="auto"/>
      <w:ind w:left="420" w:leftChars="200"/>
    </w:pPr>
  </w:style>
  <w:style w:type="paragraph" w:styleId="22">
    <w:name w:val="Balloon Text"/>
    <w:basedOn w:val="1"/>
    <w:link w:val="47"/>
    <w:semiHidden/>
    <w:qFormat/>
    <w:uiPriority w:val="99"/>
    <w:rPr>
      <w:sz w:val="18"/>
      <w:szCs w:val="18"/>
    </w:rPr>
  </w:style>
  <w:style w:type="paragraph" w:styleId="23">
    <w:name w:val="footer"/>
    <w:basedOn w:val="1"/>
    <w:link w:val="54"/>
    <w:qFormat/>
    <w:uiPriority w:val="99"/>
    <w:pPr>
      <w:tabs>
        <w:tab w:val="center" w:pos="4153"/>
        <w:tab w:val="right" w:pos="8306"/>
      </w:tabs>
      <w:snapToGrid w:val="0"/>
      <w:jc w:val="left"/>
    </w:pPr>
    <w:rPr>
      <w:sz w:val="18"/>
      <w:szCs w:val="18"/>
    </w:rPr>
  </w:style>
  <w:style w:type="paragraph" w:styleId="24">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80"/>
      </w:tabs>
      <w:spacing w:line="360" w:lineRule="auto"/>
    </w:pPr>
    <w:rPr>
      <w:rFonts w:ascii="宋体" w:hAnsi="宋体"/>
      <w:b/>
      <w:sz w:val="22"/>
      <w:szCs w:val="21"/>
    </w:rPr>
  </w:style>
  <w:style w:type="paragraph" w:styleId="26">
    <w:name w:val="toc 4"/>
    <w:basedOn w:val="1"/>
    <w:next w:val="1"/>
    <w:unhideWhenUsed/>
    <w:qFormat/>
    <w:uiPriority w:val="0"/>
    <w:pPr>
      <w:ind w:left="630"/>
      <w:jc w:val="left"/>
    </w:pPr>
    <w:rPr>
      <w:rFonts w:ascii="Calibri" w:hAnsi="Calibri"/>
      <w:sz w:val="18"/>
      <w:szCs w:val="18"/>
    </w:rPr>
  </w:style>
  <w:style w:type="paragraph" w:styleId="27">
    <w:name w:val="index heading"/>
    <w:basedOn w:val="1"/>
    <w:next w:val="28"/>
    <w:semiHidden/>
    <w:qFormat/>
    <w:uiPriority w:val="0"/>
    <w:rPr>
      <w:szCs w:val="20"/>
    </w:rPr>
  </w:style>
  <w:style w:type="paragraph" w:styleId="28">
    <w:name w:val="index 1"/>
    <w:basedOn w:val="1"/>
    <w:next w:val="1"/>
    <w:semiHidden/>
    <w:qFormat/>
    <w:uiPriority w:val="0"/>
    <w:pPr>
      <w:tabs>
        <w:tab w:val="left" w:pos="7740"/>
      </w:tabs>
      <w:jc w:val="center"/>
    </w:pPr>
    <w:rPr>
      <w:rFonts w:ascii="仿宋" w:hAnsi="仿宋" w:eastAsia="仿宋"/>
      <w:b/>
      <w:sz w:val="28"/>
      <w:szCs w:val="28"/>
    </w:rPr>
  </w:style>
  <w:style w:type="paragraph" w:styleId="29">
    <w:name w:val="toc 6"/>
    <w:basedOn w:val="1"/>
    <w:next w:val="1"/>
    <w:unhideWhenUsed/>
    <w:qFormat/>
    <w:uiPriority w:val="0"/>
    <w:pPr>
      <w:ind w:left="1050"/>
      <w:jc w:val="left"/>
    </w:pPr>
    <w:rPr>
      <w:rFonts w:ascii="Calibri" w:hAnsi="Calibri"/>
      <w:sz w:val="18"/>
      <w:szCs w:val="18"/>
    </w:rPr>
  </w:style>
  <w:style w:type="paragraph" w:styleId="30">
    <w:name w:val="Body Text Indent 3"/>
    <w:basedOn w:val="1"/>
    <w:qFormat/>
    <w:uiPriority w:val="0"/>
    <w:pPr>
      <w:spacing w:line="360" w:lineRule="auto"/>
      <w:ind w:firstLine="420" w:firstLineChars="200"/>
    </w:pPr>
    <w:rPr>
      <w:szCs w:val="20"/>
    </w:rPr>
  </w:style>
  <w:style w:type="paragraph" w:styleId="31">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2">
    <w:name w:val="toc 9"/>
    <w:basedOn w:val="1"/>
    <w:next w:val="1"/>
    <w:unhideWhenUsed/>
    <w:qFormat/>
    <w:uiPriority w:val="0"/>
    <w:pPr>
      <w:ind w:left="1680"/>
      <w:jc w:val="left"/>
    </w:pPr>
    <w:rPr>
      <w:rFonts w:ascii="Calibri" w:hAnsi="Calibri"/>
      <w:sz w:val="18"/>
      <w:szCs w:val="18"/>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Title"/>
    <w:basedOn w:val="1"/>
    <w:link w:val="49"/>
    <w:qFormat/>
    <w:uiPriority w:val="10"/>
    <w:pPr>
      <w:spacing w:before="240" w:after="60"/>
      <w:jc w:val="center"/>
      <w:outlineLvl w:val="0"/>
    </w:pPr>
    <w:rPr>
      <w:rFonts w:ascii="Arial" w:hAnsi="Arial"/>
      <w:b/>
      <w:bCs/>
      <w:sz w:val="32"/>
      <w:szCs w:val="32"/>
    </w:rPr>
  </w:style>
  <w:style w:type="paragraph" w:styleId="35">
    <w:name w:val="annotation subject"/>
    <w:basedOn w:val="12"/>
    <w:next w:val="12"/>
    <w:semiHidden/>
    <w:qFormat/>
    <w:uiPriority w:val="0"/>
    <w:rPr>
      <w:b/>
      <w:bCs/>
    </w:rPr>
  </w:style>
  <w:style w:type="paragraph" w:styleId="36">
    <w:name w:val="Body Text First Indent"/>
    <w:basedOn w:val="14"/>
    <w:qFormat/>
    <w:uiPriority w:val="0"/>
    <w:pPr>
      <w:spacing w:after="120" w:line="240" w:lineRule="auto"/>
      <w:ind w:firstLine="420" w:firstLineChars="100"/>
    </w:pPr>
    <w:rPr>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rFonts w:ascii="Tahoma" w:hAnsi="Tahoma" w:eastAsia="宋体"/>
      <w:b/>
      <w:bCs/>
      <w:spacing w:val="10"/>
      <w:sz w:val="24"/>
      <w:lang w:val="en-US" w:eastAsia="zh-CN" w:bidi="ar-SA"/>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semiHidden/>
    <w:qFormat/>
    <w:uiPriority w:val="0"/>
    <w:rPr>
      <w:sz w:val="21"/>
      <w:szCs w:val="21"/>
    </w:rPr>
  </w:style>
  <w:style w:type="character" w:customStyle="1" w:styleId="44">
    <w:name w:val="Char Char10"/>
    <w:qFormat/>
    <w:uiPriority w:val="0"/>
    <w:rPr>
      <w:rFonts w:eastAsia="宋体"/>
      <w:kern w:val="2"/>
      <w:sz w:val="18"/>
      <w:szCs w:val="18"/>
      <w:lang w:val="en-US" w:eastAsia="zh-CN" w:bidi="ar-SA"/>
    </w:rPr>
  </w:style>
  <w:style w:type="character" w:customStyle="1" w:styleId="45">
    <w:name w:val="已访问的超链接1"/>
    <w:qFormat/>
    <w:uiPriority w:val="0"/>
    <w:rPr>
      <w:color w:val="800080"/>
      <w:u w:val="single"/>
    </w:rPr>
  </w:style>
  <w:style w:type="character" w:customStyle="1" w:styleId="46">
    <w:name w:val="Char Char11"/>
    <w:qFormat/>
    <w:uiPriority w:val="0"/>
    <w:rPr>
      <w:rFonts w:ascii="宋体" w:eastAsia="宋体"/>
      <w:sz w:val="34"/>
      <w:lang w:val="en-US" w:eastAsia="zh-CN" w:bidi="ar-SA"/>
    </w:rPr>
  </w:style>
  <w:style w:type="character" w:customStyle="1" w:styleId="47">
    <w:name w:val="批注框文本 Char"/>
    <w:link w:val="22"/>
    <w:semiHidden/>
    <w:qFormat/>
    <w:uiPriority w:val="99"/>
    <w:rPr>
      <w:kern w:val="2"/>
      <w:sz w:val="18"/>
      <w:szCs w:val="18"/>
    </w:rPr>
  </w:style>
  <w:style w:type="character" w:customStyle="1" w:styleId="48">
    <w:name w:val="mark8"/>
    <w:qFormat/>
    <w:uiPriority w:val="0"/>
    <w:rPr>
      <w:b/>
      <w:bCs/>
      <w:sz w:val="21"/>
      <w:szCs w:val="21"/>
    </w:rPr>
  </w:style>
  <w:style w:type="character" w:customStyle="1" w:styleId="49">
    <w:name w:val="标题 Char"/>
    <w:link w:val="34"/>
    <w:qFormat/>
    <w:uiPriority w:val="10"/>
    <w:rPr>
      <w:rFonts w:ascii="Arial" w:hAnsi="Arial" w:cs="Arial"/>
      <w:b/>
      <w:bCs/>
      <w:kern w:val="2"/>
      <w:sz w:val="32"/>
      <w:szCs w:val="32"/>
    </w:rPr>
  </w:style>
  <w:style w:type="character" w:customStyle="1" w:styleId="50">
    <w:name w:val="xl25 Char"/>
    <w:link w:val="51"/>
    <w:qFormat/>
    <w:uiPriority w:val="0"/>
    <w:rPr>
      <w:rFonts w:ascii="宋体" w:hAnsi="宋体" w:eastAsia="宋体"/>
      <w:sz w:val="21"/>
      <w:szCs w:val="21"/>
      <w:lang w:val="en-US" w:eastAsia="zh-CN" w:bidi="ar-SA"/>
    </w:rPr>
  </w:style>
  <w:style w:type="paragraph" w:customStyle="1" w:styleId="51">
    <w:name w:val="xl25"/>
    <w:basedOn w:val="1"/>
    <w:link w:val="5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2">
    <w:name w:val="Char Char3"/>
    <w:qFormat/>
    <w:uiPriority w:val="0"/>
    <w:rPr>
      <w:rFonts w:eastAsia="宋体"/>
      <w:kern w:val="2"/>
      <w:sz w:val="18"/>
      <w:lang w:val="en-US" w:eastAsia="zh-CN" w:bidi="ar-SA"/>
    </w:rPr>
  </w:style>
  <w:style w:type="character" w:customStyle="1" w:styleId="53">
    <w:name w:val="标题 3 Char"/>
    <w:link w:val="5"/>
    <w:qFormat/>
    <w:uiPriority w:val="0"/>
    <w:rPr>
      <w:rFonts w:eastAsia="宋体"/>
      <w:b/>
      <w:bCs/>
      <w:kern w:val="2"/>
      <w:sz w:val="32"/>
      <w:szCs w:val="32"/>
      <w:lang w:val="en-US" w:eastAsia="zh-CN" w:bidi="ar-SA"/>
    </w:rPr>
  </w:style>
  <w:style w:type="character" w:customStyle="1" w:styleId="54">
    <w:name w:val="页脚 Char"/>
    <w:link w:val="23"/>
    <w:qFormat/>
    <w:uiPriority w:val="99"/>
    <w:rPr>
      <w:rFonts w:eastAsia="宋体"/>
      <w:kern w:val="2"/>
      <w:sz w:val="18"/>
      <w:szCs w:val="18"/>
      <w:lang w:val="en-US" w:eastAsia="zh-CN" w:bidi="ar-SA"/>
    </w:rPr>
  </w:style>
  <w:style w:type="character" w:customStyle="1" w:styleId="55">
    <w:name w:val="纯文本 Char"/>
    <w:link w:val="18"/>
    <w:qFormat/>
    <w:uiPriority w:val="0"/>
    <w:rPr>
      <w:rFonts w:ascii="宋体" w:hAnsi="Courier New" w:eastAsia="宋体" w:cs="Courier New"/>
      <w:kern w:val="2"/>
      <w:sz w:val="21"/>
      <w:szCs w:val="21"/>
      <w:lang w:val="en-US" w:eastAsia="zh-CN" w:bidi="ar-SA"/>
    </w:rPr>
  </w:style>
  <w:style w:type="character" w:customStyle="1" w:styleId="56">
    <w:name w:val="正文缩进 Char"/>
    <w:link w:val="8"/>
    <w:qFormat/>
    <w:uiPriority w:val="0"/>
    <w:rPr>
      <w:rFonts w:eastAsia="宋体"/>
      <w:kern w:val="2"/>
      <w:sz w:val="21"/>
      <w:lang w:val="en-US" w:eastAsia="zh-CN" w:bidi="ar-SA"/>
    </w:rPr>
  </w:style>
  <w:style w:type="character" w:customStyle="1" w:styleId="57">
    <w:name w:val="页眉 Char"/>
    <w:link w:val="24"/>
    <w:qFormat/>
    <w:uiPriority w:val="99"/>
    <w:rPr>
      <w:rFonts w:eastAsia="宋体"/>
      <w:kern w:val="2"/>
      <w:sz w:val="18"/>
      <w:szCs w:val="18"/>
      <w:lang w:val="en-US" w:eastAsia="zh-CN" w:bidi="ar-SA"/>
    </w:rPr>
  </w:style>
  <w:style w:type="character" w:customStyle="1" w:styleId="58">
    <w:name w:val="标题 2 Char"/>
    <w:qFormat/>
    <w:uiPriority w:val="0"/>
    <w:rPr>
      <w:rFonts w:ascii="Arial" w:hAnsi="Arial" w:eastAsia="黑体"/>
      <w:b/>
      <w:bCs/>
      <w:kern w:val="2"/>
      <w:sz w:val="32"/>
      <w:szCs w:val="32"/>
      <w:lang w:val="en-US" w:eastAsia="zh-CN" w:bidi="ar-SA"/>
    </w:rPr>
  </w:style>
  <w:style w:type="character" w:customStyle="1" w:styleId="59">
    <w:name w:val="mark"/>
    <w:basedOn w:val="39"/>
    <w:qFormat/>
    <w:uiPriority w:val="0"/>
  </w:style>
  <w:style w:type="character" w:customStyle="1" w:styleId="60">
    <w:name w:val="Font Style17"/>
    <w:qFormat/>
    <w:uiPriority w:val="0"/>
    <w:rPr>
      <w:rFonts w:ascii="黑体" w:eastAsia="黑体" w:cs="黑体"/>
      <w:sz w:val="28"/>
      <w:szCs w:val="28"/>
    </w:rPr>
  </w:style>
  <w:style w:type="paragraph" w:customStyle="1" w:styleId="61">
    <w:name w:val="Char Char"/>
    <w:basedOn w:val="1"/>
    <w:qFormat/>
    <w:uiPriority w:val="0"/>
    <w:rPr>
      <w:rFonts w:ascii="宋体" w:hAnsi="宋体"/>
      <w:b/>
      <w:sz w:val="28"/>
      <w:szCs w:val="28"/>
    </w:rPr>
  </w:style>
  <w:style w:type="paragraph" w:customStyle="1" w:styleId="62">
    <w:name w:val="图框内的文字"/>
    <w:basedOn w:val="1"/>
    <w:qFormat/>
    <w:uiPriority w:val="0"/>
    <w:pPr>
      <w:jc w:val="center"/>
    </w:pPr>
    <w:rPr>
      <w:position w:val="6"/>
      <w:szCs w:val="20"/>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Char Char2 Char"/>
    <w:basedOn w:val="1"/>
    <w:qFormat/>
    <w:uiPriority w:val="0"/>
    <w:rPr>
      <w:rFonts w:ascii="宋体" w:hAnsi="宋体"/>
      <w:b/>
      <w:sz w:val="28"/>
      <w:szCs w:val="28"/>
    </w:rPr>
  </w:style>
  <w:style w:type="paragraph" w:customStyle="1" w:styleId="65">
    <w:name w:val="Char3"/>
    <w:basedOn w:val="1"/>
    <w:qFormat/>
    <w:uiPriority w:val="0"/>
  </w:style>
  <w:style w:type="paragraph" w:customStyle="1" w:styleId="66">
    <w:name w:val="表格文字"/>
    <w:basedOn w:val="1"/>
    <w:qFormat/>
    <w:uiPriority w:val="0"/>
    <w:pPr>
      <w:spacing w:before="25" w:after="25"/>
      <w:jc w:val="left"/>
    </w:pPr>
    <w:rPr>
      <w:bCs/>
      <w:spacing w:val="10"/>
      <w:kern w:val="0"/>
      <w:sz w:val="24"/>
      <w:szCs w:val="20"/>
    </w:rPr>
  </w:style>
  <w:style w:type="paragraph" w:customStyle="1" w:styleId="67">
    <w:name w:val="Char Char Char Char Char Char Char"/>
    <w:basedOn w:val="1"/>
    <w:qFormat/>
    <w:uiPriority w:val="0"/>
    <w:pPr>
      <w:tabs>
        <w:tab w:val="left" w:pos="425"/>
      </w:tabs>
      <w:ind w:left="425" w:hanging="425"/>
    </w:pPr>
    <w:rPr>
      <w:rFonts w:eastAsia="仿宋_GB2312"/>
      <w:kern w:val="24"/>
      <w:sz w:val="24"/>
    </w:rPr>
  </w:style>
  <w:style w:type="paragraph" w:customStyle="1" w:styleId="68">
    <w:name w:val="正文段落"/>
    <w:basedOn w:val="1"/>
    <w:qFormat/>
    <w:uiPriority w:val="0"/>
    <w:pPr>
      <w:widowControl/>
      <w:spacing w:after="40" w:line="360" w:lineRule="auto"/>
      <w:ind w:firstLine="200" w:firstLineChars="200"/>
    </w:pPr>
    <w:rPr>
      <w:kern w:val="0"/>
      <w:sz w:val="24"/>
    </w:rPr>
  </w:style>
  <w:style w:type="paragraph" w:customStyle="1" w:styleId="69">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70">
    <w:name w:val="List Paragraph"/>
    <w:basedOn w:val="1"/>
    <w:qFormat/>
    <w:uiPriority w:val="0"/>
    <w:pPr>
      <w:ind w:firstLine="420" w:firstLineChars="200"/>
    </w:pPr>
    <w:rPr>
      <w:rFonts w:ascii="Calibri" w:hAnsi="Calibri"/>
      <w:szCs w:val="22"/>
    </w:rPr>
  </w:style>
  <w:style w:type="paragraph" w:customStyle="1" w:styleId="71">
    <w:name w:val="字元 字元"/>
    <w:basedOn w:val="1"/>
    <w:qFormat/>
    <w:uiPriority w:val="0"/>
    <w:pPr>
      <w:spacing w:line="360" w:lineRule="auto"/>
      <w:ind w:firstLine="200" w:firstLineChars="200"/>
    </w:pPr>
    <w:rPr>
      <w:rFonts w:ascii="宋体" w:hAnsi="宋体" w:cs="宋体"/>
      <w:sz w:val="24"/>
    </w:rPr>
  </w:style>
  <w:style w:type="paragraph" w:customStyle="1" w:styleId="72">
    <w:name w:val="Char1 Char Char Char"/>
    <w:basedOn w:val="1"/>
    <w:qFormat/>
    <w:uiPriority w:val="0"/>
    <w:pPr>
      <w:numPr>
        <w:ilvl w:val="0"/>
        <w:numId w:val="2"/>
      </w:numPr>
    </w:pPr>
    <w:rPr>
      <w:sz w:val="24"/>
    </w:rPr>
  </w:style>
  <w:style w:type="paragraph" w:customStyle="1" w:styleId="7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4">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Char Char3 Char Char"/>
    <w:basedOn w:val="1"/>
    <w:qFormat/>
    <w:uiPriority w:val="0"/>
    <w:pPr>
      <w:spacing w:line="360" w:lineRule="auto"/>
      <w:ind w:firstLine="200" w:firstLineChars="200"/>
    </w:pPr>
    <w:rPr>
      <w:rFonts w:ascii="宋体" w:hAnsi="宋体" w:cs="宋体"/>
      <w:sz w:val="24"/>
    </w:rPr>
  </w:style>
  <w:style w:type="paragraph" w:customStyle="1" w:styleId="76">
    <w:name w:val="默认段落字体 Para Char"/>
    <w:basedOn w:val="1"/>
    <w:qFormat/>
    <w:uiPriority w:val="0"/>
    <w:rPr>
      <w:rFonts w:ascii="宋体" w:hAnsi="宋体"/>
      <w:b/>
      <w:sz w:val="28"/>
      <w:szCs w:val="28"/>
    </w:rPr>
  </w:style>
  <w:style w:type="paragraph" w:customStyle="1" w:styleId="7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4"/>
    <w:qFormat/>
    <w:uiPriority w:val="0"/>
    <w:pPr>
      <w:spacing w:line="560" w:lineRule="atLeast"/>
    </w:pPr>
    <w:rPr>
      <w:rFonts w:ascii="宋体"/>
      <w:bCs w:val="0"/>
      <w:sz w:val="44"/>
      <w:szCs w:val="20"/>
    </w:rPr>
  </w:style>
  <w:style w:type="paragraph" w:customStyle="1" w:styleId="80">
    <w:name w:val="题注4"/>
    <w:basedOn w:val="1"/>
    <w:next w:val="9"/>
    <w:qFormat/>
    <w:uiPriority w:val="0"/>
    <w:pPr>
      <w:ind w:left="-132" w:leftChars="-64" w:right="-105" w:rightChars="-50" w:hanging="2"/>
      <w:jc w:val="center"/>
    </w:pPr>
    <w:rPr>
      <w:b/>
      <w:color w:val="FF0000"/>
      <w:szCs w:val="21"/>
      <w:lang w:val="en-GB"/>
    </w:rPr>
  </w:style>
  <w:style w:type="paragraph" w:customStyle="1" w:styleId="81">
    <w:name w:val="题注5"/>
    <w:basedOn w:val="1"/>
    <w:next w:val="9"/>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4025</Words>
  <Characters>22946</Characters>
  <Lines>191</Lines>
  <Paragraphs>53</Paragraphs>
  <TotalTime>9</TotalTime>
  <ScaleCrop>false</ScaleCrop>
  <LinksUpToDate>false</LinksUpToDate>
  <CharactersWithSpaces>26918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业信</cp:lastModifiedBy>
  <cp:lastPrinted>2016-01-08T02:49:00Z</cp:lastPrinted>
  <dcterms:modified xsi:type="dcterms:W3CDTF">2021-10-19T00:55:56Z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F4C4D0FADF0B4FC1A23F7296194E70F8</vt:lpwstr>
  </property>
</Properties>
</file>