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hAnsi="宋体"/>
          <w:bCs/>
          <w:color w:val="000000" w:themeColor="text1"/>
          <w:sz w:val="32"/>
          <w:highlight w:val="none"/>
          <w14:textFill>
            <w14:solidFill>
              <w14:schemeClr w14:val="tx1"/>
            </w14:solidFill>
          </w14:textFill>
        </w:rPr>
        <w:drawing>
          <wp:inline distT="0" distB="0" distL="0" distR="0">
            <wp:extent cx="2320290" cy="37084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2"/>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2"/>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2"/>
        <w:tblW w:w="7356" w:type="dxa"/>
        <w:jc w:val="center"/>
        <w:tblLayout w:type="fixed"/>
        <w:tblCellMar>
          <w:top w:w="0" w:type="dxa"/>
          <w:left w:w="108" w:type="dxa"/>
          <w:bottom w:w="0" w:type="dxa"/>
          <w:right w:w="108" w:type="dxa"/>
        </w:tblCellMar>
      </w:tblPr>
      <w:tblGrid>
        <w:gridCol w:w="1951"/>
        <w:gridCol w:w="284"/>
        <w:gridCol w:w="5121"/>
      </w:tblGrid>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121"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YXCG-20210923</w:t>
            </w:r>
          </w:p>
        </w:tc>
      </w:tr>
      <w:tr>
        <w:tblPrEx>
          <w:tblCellMar>
            <w:top w:w="0" w:type="dxa"/>
            <w:left w:w="108" w:type="dxa"/>
            <w:bottom w:w="0" w:type="dxa"/>
            <w:right w:w="108" w:type="dxa"/>
          </w:tblCellMar>
        </w:tblPrEx>
        <w:trPr>
          <w:trHeight w:val="77" w:hRule="atLeast"/>
          <w:jc w:val="center"/>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 xml:space="preserve">项 目 </w:t>
            </w:r>
            <w:r>
              <w:rPr>
                <w:rFonts w:hint="eastAsia" w:hAnsi="宋体"/>
                <w:b/>
                <w:bCs/>
                <w:color w:val="000000" w:themeColor="text1"/>
                <w:sz w:val="28"/>
                <w:szCs w:val="28"/>
                <w:highlight w:val="none"/>
                <w:lang w:val="en-US" w:eastAsia="zh-CN"/>
                <w14:textFill>
                  <w14:solidFill>
                    <w14:schemeClr w14:val="tx1"/>
                  </w14:solidFill>
                </w14:textFill>
              </w:rPr>
              <w:t xml:space="preserve"> </w:t>
            </w:r>
            <w:r>
              <w:rPr>
                <w:rFonts w:hint="eastAsia" w:hAnsi="宋体"/>
                <w:b/>
                <w:bCs/>
                <w:color w:val="000000" w:themeColor="text1"/>
                <w:sz w:val="28"/>
                <w:szCs w:val="28"/>
                <w:highlight w:val="none"/>
                <w14:textFill>
                  <w14:solidFill>
                    <w14:schemeClr w14:val="tx1"/>
                  </w14:solidFill>
                </w14:textFill>
              </w:rPr>
              <w:t>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121"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武警支队教导队线路问题整改采购项目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121"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中国人民武装警察部队阳江支队</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121" w:type="dxa"/>
            <w:vAlign w:val="center"/>
          </w:tcPr>
          <w:p>
            <w:pPr>
              <w:pStyle w:val="22"/>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2"/>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w:t>
      </w:r>
      <w:r>
        <w:rPr>
          <w:rFonts w:hint="eastAsia" w:hAnsi="宋体"/>
          <w:b/>
          <w:bCs/>
          <w:color w:val="000000" w:themeColor="text1"/>
          <w:sz w:val="24"/>
          <w:szCs w:val="24"/>
          <w:highlight w:val="none"/>
          <w:lang w:eastAsia="zh-CN"/>
          <w14:textFill>
            <w14:solidFill>
              <w14:schemeClr w14:val="tx1"/>
            </w14:solidFill>
          </w14:textFill>
        </w:rPr>
        <w:t>二</w:t>
      </w:r>
      <w:r>
        <w:rPr>
          <w:rFonts w:hint="eastAsia" w:hAnsi="宋体"/>
          <w:b/>
          <w:bCs/>
          <w:color w:val="000000" w:themeColor="text1"/>
          <w:sz w:val="24"/>
          <w:szCs w:val="24"/>
          <w:highlight w:val="none"/>
          <w14:textFill>
            <w14:solidFill>
              <w14:schemeClr w14:val="tx1"/>
            </w14:solidFill>
          </w14:textFill>
        </w:rPr>
        <w:t>一年</w:t>
      </w:r>
      <w:r>
        <w:rPr>
          <w:rFonts w:hint="eastAsia" w:hAnsi="宋体"/>
          <w:b/>
          <w:bCs/>
          <w:color w:val="000000" w:themeColor="text1"/>
          <w:sz w:val="24"/>
          <w:szCs w:val="24"/>
          <w:highlight w:val="none"/>
          <w:lang w:eastAsia="zh-CN"/>
          <w14:textFill>
            <w14:solidFill>
              <w14:schemeClr w14:val="tx1"/>
            </w14:solidFill>
          </w14:textFill>
        </w:rPr>
        <w:t>九</w:t>
      </w:r>
      <w:r>
        <w:rPr>
          <w:rFonts w:hint="eastAsia" w:hAnsi="宋体"/>
          <w:b/>
          <w:bCs/>
          <w:color w:val="000000" w:themeColor="text1"/>
          <w:sz w:val="24"/>
          <w:szCs w:val="24"/>
          <w:highlight w:val="none"/>
          <w14:textFill>
            <w14:solidFill>
              <w14:schemeClr w14:val="tx1"/>
            </w14:solidFill>
          </w14:textFill>
        </w:rPr>
        <w:t>月</w:t>
      </w:r>
    </w:p>
    <w:p>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7" w:h="16840"/>
          <w:pgMar w:top="1985" w:right="1474" w:bottom="1418" w:left="1474" w:header="851" w:footer="851" w:gutter="0"/>
          <w:cols w:space="720" w:num="1"/>
          <w:titlePg/>
          <w:docGrid w:linePitch="380" w:charSpace="-5735"/>
        </w:sectPr>
      </w:pPr>
    </w:p>
    <w:p>
      <w:pPr>
        <w:pStyle w:val="36"/>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     录</w:t>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竞争性谈判邀请书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_Toc7448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_Toc26494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YXCG-20210923</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_Toc32734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武警支队教导队线路问题整改采购项目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_Toc27574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_Toc30266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_Toc26040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_Toc16015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_Toc3499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_Toc5774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_Toc10885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_Toc21935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_Toc26904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_Toc18319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_Toc26346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_Toc5675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_Toc14368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_Toc31747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_Toc18497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_Toc7240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_Toc13474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_Toc12852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_Toc6607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_Toc25976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_Toc20673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_Toc25355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_Toc13034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_Toc25997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_Toc917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_Toc29078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_Toc20852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_Toc28074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_Toc31046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_Toc15021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_Toc31480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_Toc22789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_Toc7361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_Toc18389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_Toc29685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_Toc30444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_Toc27055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_Toc10596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_Toc16762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_Toc22022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_Toc6823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_Toc26867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_Toc1954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_Toc23744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_Toc25155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_Toc7063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_Toc18608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_Toc28691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_Toc28906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_Toc27107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_Toc21097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_Toc11509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_Toc30120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_Toc5241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_Toc1916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_Toc20865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_Toc5620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rFonts w:ascii="宋体"/>
          <w:color w:val="000000" w:themeColor="text1"/>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_Toc32261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0" w:name="_Toc452826425"/>
      <w:bookmarkStart w:id="1" w:name="_Toc21708"/>
      <w:bookmarkStart w:id="2" w:name="_Toc351987768"/>
      <w:bookmarkStart w:id="3" w:name="_Toc351990145"/>
      <w:bookmarkStart w:id="4" w:name="_Toc357151175"/>
      <w:bookmarkStart w:id="5" w:name="_Toc351987964"/>
      <w:bookmarkStart w:id="6" w:name="_Toc351988709"/>
      <w:bookmarkStart w:id="7" w:name="_Toc369180022"/>
      <w:bookmarkStart w:id="8" w:name="_Toc353522392"/>
      <w:r>
        <w:rPr>
          <w:rFonts w:hint="eastAsia" w:ascii="宋体" w:hAnsi="宋体"/>
          <w:color w:val="000000" w:themeColor="text1"/>
          <w:sz w:val="21"/>
          <w:szCs w:val="21"/>
          <w:highlight w:val="none"/>
          <w14:textFill>
            <w14:solidFill>
              <w14:schemeClr w14:val="tx1"/>
            </w14:solidFill>
          </w14:textFill>
        </w:rPr>
        <w:t>第一部分  竞争性谈判邀请书</w:t>
      </w:r>
      <w:bookmarkEnd w:id="0"/>
      <w:bookmarkEnd w:id="1"/>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广东业信采购招标有限公司受</w:t>
      </w:r>
      <w:r>
        <w:rPr>
          <w:rFonts w:hint="eastAsia" w:ascii="宋体" w:hAnsi="宋体"/>
          <w:color w:val="000000" w:themeColor="text1"/>
          <w:szCs w:val="21"/>
          <w:highlight w:val="none"/>
          <w:u w:val="single"/>
          <w:lang w:eastAsia="zh-CN"/>
          <w14:textFill>
            <w14:solidFill>
              <w14:schemeClr w14:val="tx1"/>
            </w14:solidFill>
          </w14:textFill>
        </w:rPr>
        <w:t>中国人民武装警察部队阳江支队</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武警支队教导队线路问题整改采购项目</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4）有依法缴纳税收和社会保障资金的良好记录；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5）参加政府采购活动前三年内，在经营活动中没有重大违法记录；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YXCG-20210923</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武警支队教导队线路问题整改采购项目</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3．采购预算：人民币</w:t>
      </w:r>
      <w:r>
        <w:rPr>
          <w:rFonts w:hint="eastAsia" w:ascii="宋体" w:hAnsi="宋体"/>
          <w:bCs/>
          <w:color w:val="000000" w:themeColor="text1"/>
          <w:szCs w:val="21"/>
          <w:highlight w:val="none"/>
          <w:lang w:val="en-US" w:eastAsia="zh-CN"/>
          <w14:textFill>
            <w14:solidFill>
              <w14:schemeClr w14:val="tx1"/>
            </w14:solidFill>
          </w14:textFill>
        </w:rPr>
        <w:t>106334.59</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widowControl/>
        <w:adjustRightInd w:val="0"/>
        <w:snapToGrid w:val="0"/>
        <w:spacing w:line="360" w:lineRule="auto"/>
        <w:ind w:left="525" w:hanging="525" w:hangingChars="25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w:t>
      </w: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合同签订后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日内完工（超出该</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完工期</w:t>
      </w:r>
      <w:r>
        <w:rPr>
          <w:rFonts w:hint="eastAsia" w:ascii="宋体" w:hAnsi="宋体" w:eastAsia="宋体" w:cs="宋体"/>
          <w:b w:val="0"/>
          <w:bCs w:val="0"/>
          <w:color w:val="000000" w:themeColor="text1"/>
          <w:sz w:val="21"/>
          <w:szCs w:val="21"/>
          <w:highlight w:val="none"/>
          <w14:textFill>
            <w14:solidFill>
              <w14:schemeClr w14:val="tx1"/>
            </w14:solidFill>
          </w14:textFill>
        </w:rPr>
        <w:t>将作为无效投标处理）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2021年9月24日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2021年9月</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28</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w:t>
      </w:r>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2021年9月24日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2021年9月28日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4．获取谈判文件地点：阳江市江城区康泰路60号四楼405室。</w:t>
      </w:r>
      <w:bookmarkStart w:id="258" w:name="_GoBack"/>
      <w:bookmarkEnd w:id="258"/>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"http://www.yjgpc.gov.cn/"</w:instrText>
      </w:r>
      <w:r>
        <w:rPr>
          <w:color w:val="000000" w:themeColor="text1"/>
          <w:highlight w:val="none"/>
          <w14:textFill>
            <w14:solidFill>
              <w14:schemeClr w14:val="tx1"/>
            </w14:solidFill>
          </w14:textFill>
        </w:rPr>
        <w:fldChar w:fldCharType="separate"/>
      </w:r>
      <w:r>
        <w:rPr>
          <w:rStyle w:val="47"/>
          <w:color w:val="000000" w:themeColor="text1"/>
          <w:highlight w:val="none"/>
          <w14:textFill>
            <w14:solidFill>
              <w14:schemeClr w14:val="tx1"/>
            </w14:solidFill>
          </w14:textFill>
        </w:rPr>
        <w:t>http://www.yjcg.cc</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47"/>
          <w:rFonts w:hint="eastAsia" w:ascii="宋体" w:hAnsi="宋体"/>
          <w:bCs/>
          <w:color w:val="000000" w:themeColor="text1"/>
          <w:szCs w:val="21"/>
          <w:highlight w:val="none"/>
          <w14:textFill>
            <w14:solidFill>
              <w14:schemeClr w14:val="tx1"/>
            </w14:solidFill>
          </w14:textFill>
        </w:rPr>
        <w:t>政府采购资料</w:t>
      </w:r>
      <w:r>
        <w:rPr>
          <w:rStyle w:val="47"/>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2021年9月30日</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14:30-15:00 (北京时间)。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2021年9月30日</w:t>
      </w:r>
      <w:r>
        <w:rPr>
          <w:rFonts w:hint="eastAsia" w:ascii="宋体" w:hAnsi="宋体" w:cs="宋体"/>
          <w:color w:val="000000" w:themeColor="text1"/>
          <w:kern w:val="0"/>
          <w:szCs w:val="21"/>
          <w:highlight w:val="none"/>
          <w14:textFill>
            <w14:solidFill>
              <w14:schemeClr w14:val="tx1"/>
            </w14:solidFill>
          </w14:textFill>
        </w:rPr>
        <w:t xml:space="preserve">  15:00(北京时间)。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2021年9月30日</w:t>
      </w:r>
      <w:r>
        <w:rPr>
          <w:rFonts w:hint="eastAsia" w:ascii="宋体" w:hAnsi="宋体" w:cs="宋体"/>
          <w:color w:val="000000" w:themeColor="text1"/>
          <w:kern w:val="0"/>
          <w:szCs w:val="21"/>
          <w:highlight w:val="none"/>
          <w14:textFill>
            <w14:solidFill>
              <w14:schemeClr w14:val="tx1"/>
            </w14:solidFill>
          </w14:textFill>
        </w:rPr>
        <w:t> 15:00(北京时间)。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评标室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中国人民武装警察部队阳江支队</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eastAsia="zh-CN"/>
          <w14:textFill>
            <w14:solidFill>
              <w14:schemeClr w14:val="tx1"/>
            </w14:solidFill>
          </w14:textFill>
        </w:rPr>
        <w:t>伍玉明</w:t>
      </w:r>
    </w:p>
    <w:p>
      <w:pPr>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val="en-US" w:eastAsia="zh-CN"/>
          <w14:textFill>
            <w14:solidFill>
              <w14:schemeClr w14:val="tx1"/>
            </w14:solidFill>
          </w14:textFill>
        </w:rPr>
        <w:t>18933899556</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名  称：广东业信采购招标有限公司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联系人：冯国辉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联系地址：阳江市江城区康泰路60号四楼　</w:t>
      </w:r>
      <w:r>
        <w:rPr>
          <w:rFonts w:hint="eastAsia" w:ascii="宋体" w:hAnsi="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bookmarkStart w:id="9" w:name="_Toc351987959"/>
      <w:bookmarkStart w:id="10" w:name="_Toc369180017"/>
      <w:bookmarkStart w:id="11" w:name="_Toc351986193"/>
      <w:bookmarkStart w:id="12" w:name="_Toc351986013"/>
      <w:bookmarkStart w:id="13" w:name="_Toc353522387"/>
      <w:bookmarkStart w:id="14" w:name="_Toc351990140"/>
      <w:bookmarkStart w:id="15" w:name="_Toc351988704"/>
      <w:bookmarkStart w:id="16" w:name="_Toc351985908"/>
      <w:bookmarkStart w:id="17" w:name="_Toc357151163"/>
      <w:bookmarkStart w:id="18" w:name="_Toc351987763"/>
      <w:bookmarkStart w:id="19" w:name="_Toc329242667"/>
    </w:p>
    <w:p>
      <w:pPr>
        <w:spacing w:line="360" w:lineRule="auto"/>
        <w:ind w:firstLine="3255" w:firstLineChars="1550"/>
        <w:jc w:val="right"/>
        <w:rPr>
          <w:rFonts w:hint="eastAsia" w:ascii="宋体" w:hAnsi="宋体"/>
          <w:color w:val="000000" w:themeColor="text1"/>
          <w:szCs w:val="21"/>
          <w:highlight w:val="none"/>
          <w14:textFill>
            <w14:solidFill>
              <w14:schemeClr w14:val="tx1"/>
            </w14:solidFill>
          </w14:textFill>
        </w:rPr>
      </w:pPr>
    </w:p>
    <w:p>
      <w:pPr>
        <w:spacing w:line="360" w:lineRule="auto"/>
        <w:ind w:firstLine="3255" w:firstLineChars="1550"/>
        <w:jc w:val="right"/>
        <w:rPr>
          <w:rFonts w:hint="eastAsia" w:ascii="宋体" w:hAnsi="宋体"/>
          <w:color w:val="000000" w:themeColor="text1"/>
          <w:szCs w:val="21"/>
          <w:highlight w:val="none"/>
          <w14:textFill>
            <w14:solidFill>
              <w14:schemeClr w14:val="tx1"/>
            </w14:solidFill>
          </w14:textFill>
        </w:rPr>
      </w:pPr>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2021年9月24日</w:t>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20" w:name="_Toc452826426"/>
      <w:bookmarkStart w:id="21" w:name="_Toc7448"/>
      <w:r>
        <w:rPr>
          <w:rFonts w:hint="eastAsia" w:ascii="宋体" w:hAnsi="宋体"/>
          <w:color w:val="000000" w:themeColor="text1"/>
          <w:sz w:val="21"/>
          <w:szCs w:val="21"/>
          <w:highlight w:val="none"/>
          <w14:textFill>
            <w14:solidFill>
              <w14:schemeClr w14:val="tx1"/>
            </w14:solidFill>
          </w14:textFill>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3" w:name="_Toc353522388"/>
      <w:bookmarkStart w:id="24" w:name="_Toc357151164"/>
      <w:bookmarkStart w:id="25" w:name="_Toc351985909"/>
      <w:bookmarkStart w:id="26" w:name="_Toc329242668"/>
      <w:bookmarkStart w:id="27" w:name="_Toc351987764"/>
      <w:bookmarkStart w:id="28" w:name="_Toc351987960"/>
      <w:bookmarkStart w:id="29" w:name="_Toc351990141"/>
      <w:bookmarkStart w:id="30" w:name="_Toc351986014"/>
      <w:bookmarkStart w:id="31" w:name="_Toc452826427"/>
      <w:bookmarkStart w:id="32" w:name="_Toc351986194"/>
      <w:bookmarkStart w:id="33" w:name="_Toc351988705"/>
      <w:bookmarkStart w:id="34" w:name="_Toc369180018"/>
      <w:bookmarkStart w:id="35" w:name="_Toc26494"/>
      <w:r>
        <w:rPr>
          <w:rFonts w:hint="eastAsia" w:ascii="宋体" w:hAnsi="宋体"/>
          <w:color w:val="000000" w:themeColor="text1"/>
          <w:sz w:val="21"/>
          <w:szCs w:val="21"/>
          <w:highlight w:val="none"/>
          <w14:textFill>
            <w14:solidFill>
              <w14:schemeClr w14:val="tx1"/>
            </w14:solidFill>
          </w14:textFill>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highlight w:val="none"/>
          <w:u w:val="single"/>
          <w:lang w:eastAsia="zh-CN"/>
          <w14:textFill>
            <w14:solidFill>
              <w14:schemeClr w14:val="tx1"/>
            </w14:solidFill>
          </w14:textFill>
        </w:rPr>
        <w:t>YXCG-20210923</w:t>
      </w:r>
      <w:bookmarkEnd w:id="35"/>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6" w:name="_Toc351987765"/>
      <w:bookmarkStart w:id="37" w:name="_Toc351986195"/>
      <w:bookmarkStart w:id="38" w:name="_Toc351987961"/>
      <w:bookmarkStart w:id="39" w:name="_Toc369180019"/>
      <w:bookmarkStart w:id="40" w:name="_Toc353522389"/>
      <w:bookmarkStart w:id="41" w:name="_Toc329242669"/>
      <w:bookmarkStart w:id="42" w:name="_Toc452826428"/>
      <w:bookmarkStart w:id="43" w:name="_Toc351986015"/>
      <w:bookmarkStart w:id="44" w:name="_Toc351990142"/>
      <w:bookmarkStart w:id="45" w:name="_Toc351988706"/>
      <w:bookmarkStart w:id="46" w:name="_Toc357151165"/>
      <w:bookmarkStart w:id="47" w:name="_Toc351985910"/>
      <w:bookmarkStart w:id="48" w:name="_Toc32734"/>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highlight w:val="none"/>
          <w:u w:val="single"/>
          <w:lang w:eastAsia="zh-CN"/>
          <w14:textFill>
            <w14:solidFill>
              <w14:schemeClr w14:val="tx1"/>
            </w14:solidFill>
          </w14:textFill>
        </w:rPr>
        <w:t>武警支队教导队线路问题整改采购项目</w:t>
      </w:r>
      <w:bookmarkEnd w:id="48"/>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29242670"/>
      <w:bookmarkStart w:id="50" w:name="_Toc452826429"/>
      <w:bookmarkStart w:id="51" w:name="_Toc351986016"/>
      <w:bookmarkStart w:id="52" w:name="_Toc357151166"/>
      <w:bookmarkStart w:id="53" w:name="_Toc353522390"/>
      <w:bookmarkStart w:id="54" w:name="_Toc351988707"/>
      <w:bookmarkStart w:id="55" w:name="_Toc27574"/>
      <w:bookmarkStart w:id="56" w:name="_Toc351987962"/>
      <w:bookmarkStart w:id="57" w:name="_Toc351986196"/>
      <w:bookmarkStart w:id="58" w:name="_Toc351990143"/>
      <w:bookmarkStart w:id="59" w:name="_Toc351987766"/>
      <w:bookmarkStart w:id="60" w:name="_Toc351985911"/>
      <w:bookmarkStart w:id="61" w:name="_Toc369180020"/>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投标人必须提供具有合法来源的原厂全新合格产品,提供符合国家质量检测标准的全新、未使用过的货物，必须提供货物整套技术资料包括设备说明书、使用手册及其它相关技术资料等相关资料。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运至合同指定地点的运输费、卸装费、保险费、验收等一切费用，采购人不再支付其他任何费用。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w:t>
            </w:r>
            <w:r>
              <w:rPr>
                <w:rFonts w:hint="eastAsia"/>
                <w:color w:val="000000" w:themeColor="text1"/>
                <w:highlight w:val="none"/>
                <w:lang w:eastAsia="zh-CN"/>
                <w14:textFill>
                  <w14:solidFill>
                    <w14:schemeClr w14:val="tx1"/>
                  </w14:solidFill>
                </w14:textFill>
              </w:rPr>
              <w:t>成交供应商</w:t>
            </w:r>
            <w:r>
              <w:rPr>
                <w:rFonts w:hint="eastAsia"/>
                <w:color w:val="000000" w:themeColor="text1"/>
                <w:highlight w:val="none"/>
                <w14:textFill>
                  <w14:solidFill>
                    <w14:schemeClr w14:val="tx1"/>
                  </w14:solidFill>
                </w14:textFill>
              </w:rPr>
              <w:t>与采购人双方签订，签订时间为《</w:t>
            </w:r>
            <w:r>
              <w:rPr>
                <w:rFonts w:hint="eastAsia"/>
                <w:color w:val="000000" w:themeColor="text1"/>
                <w:highlight w:val="none"/>
                <w:lang w:eastAsia="zh-CN"/>
                <w14:textFill>
                  <w14:solidFill>
                    <w14:schemeClr w14:val="tx1"/>
                  </w14:solidFill>
                </w14:textFill>
              </w:rPr>
              <w:t>成交</w:t>
            </w:r>
            <w:r>
              <w:rPr>
                <w:rFonts w:hint="eastAsia"/>
                <w:color w:val="000000" w:themeColor="text1"/>
                <w:highlight w:val="none"/>
                <w14:textFill>
                  <w14:solidFill>
                    <w14:schemeClr w14:val="tx1"/>
                  </w14:solidFill>
                </w14:textFill>
              </w:rPr>
              <w:t>通知书》</w:t>
            </w:r>
            <w:r>
              <w:rPr>
                <w:rFonts w:hint="eastAsia"/>
                <w:color w:val="000000" w:themeColor="text1"/>
                <w:highlight w:val="none"/>
                <w:lang w:eastAsia="zh-CN"/>
                <w14:textFill>
                  <w14:solidFill>
                    <w14:schemeClr w14:val="tx1"/>
                  </w14:solidFill>
                </w14:textFill>
              </w:rPr>
              <w:t>发出</w:t>
            </w:r>
            <w:r>
              <w:rPr>
                <w:rFonts w:hint="eastAsia"/>
                <w:color w:val="000000" w:themeColor="text1"/>
                <w:highlight w:val="none"/>
                <w14:textFill>
                  <w14:solidFill>
                    <w14:schemeClr w14:val="tx1"/>
                  </w14:solidFill>
                </w14:textFill>
              </w:rPr>
              <w:t>后</w:t>
            </w: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所有货物在</w:t>
            </w:r>
            <w:r>
              <w:rPr>
                <w:rFonts w:hint="eastAsia"/>
                <w:color w:val="000000" w:themeColor="text1"/>
                <w:highlight w:val="none"/>
                <w:lang w:eastAsia="zh-CN"/>
                <w14:textFill>
                  <w14:solidFill>
                    <w14:schemeClr w14:val="tx1"/>
                  </w14:solidFill>
                </w14:textFill>
              </w:rPr>
              <w:t>安装</w:t>
            </w:r>
            <w:r>
              <w:rPr>
                <w:rFonts w:hint="eastAsia"/>
                <w:color w:val="000000" w:themeColor="text1"/>
                <w:highlight w:val="none"/>
                <w14:textFill>
                  <w14:solidFill>
                    <w14:schemeClr w14:val="tx1"/>
                  </w14:solidFill>
                </w14:textFill>
              </w:rPr>
              <w:t>完毕并验收合格后30天内支付合同总价的95%给</w:t>
            </w:r>
            <w:r>
              <w:rPr>
                <w:rFonts w:hint="eastAsia"/>
                <w:color w:val="000000" w:themeColor="text1"/>
                <w:highlight w:val="none"/>
                <w:lang w:eastAsia="zh-CN"/>
                <w14:textFill>
                  <w14:solidFill>
                    <w14:schemeClr w14:val="tx1"/>
                  </w14:solidFill>
                </w14:textFill>
              </w:rPr>
              <w:t>成交</w:t>
            </w:r>
            <w:r>
              <w:rPr>
                <w:rFonts w:hint="eastAsia"/>
                <w:color w:val="000000" w:themeColor="text1"/>
                <w:highlight w:val="none"/>
                <w14:textFill>
                  <w14:solidFill>
                    <w14:schemeClr w14:val="tx1"/>
                  </w14:solidFill>
                </w14:textFill>
              </w:rPr>
              <w:t>供应商，</w:t>
            </w:r>
            <w:r>
              <w:rPr>
                <w:rFonts w:hint="eastAsia"/>
                <w:color w:val="000000" w:themeColor="text1"/>
                <w:highlight w:val="none"/>
                <w:lang w:val="zh-CN"/>
                <w14:textFill>
                  <w14:solidFill>
                    <w14:schemeClr w14:val="tx1"/>
                  </w14:solidFill>
                </w14:textFill>
              </w:rPr>
              <w:t>剩余合同总价</w:t>
            </w:r>
            <w:r>
              <w:rPr>
                <w:rFonts w:hint="eastAsia"/>
                <w:color w:val="000000" w:themeColor="text1"/>
                <w:highlight w:val="none"/>
                <w14:textFill>
                  <w14:solidFill>
                    <w14:schemeClr w14:val="tx1"/>
                  </w14:solidFill>
                </w14:textFill>
              </w:rPr>
              <w:t>5</w:t>
            </w:r>
            <w:r>
              <w:rPr>
                <w:rFonts w:hint="eastAsia"/>
                <w:color w:val="000000" w:themeColor="text1"/>
                <w:highlight w:val="none"/>
                <w:lang w:val="zh-CN"/>
                <w14:textFill>
                  <w14:solidFill>
                    <w14:schemeClr w14:val="tx1"/>
                  </w14:solidFill>
                </w14:textFill>
              </w:rPr>
              <w:t>%作为质保金，如无重大质量问题于</w:t>
            </w:r>
            <w:r>
              <w:rPr>
                <w:rFonts w:hint="eastAsia"/>
                <w:color w:val="000000" w:themeColor="text1"/>
                <w:highlight w:val="none"/>
                <w14:textFill>
                  <w14:solidFill>
                    <w14:schemeClr w14:val="tx1"/>
                  </w14:solidFill>
                </w14:textFill>
              </w:rPr>
              <w:t>一年后15</w:t>
            </w:r>
            <w:r>
              <w:rPr>
                <w:rFonts w:hint="eastAsia"/>
                <w:color w:val="000000" w:themeColor="text1"/>
                <w:highlight w:val="none"/>
                <w:lang w:val="zh-CN"/>
                <w14:textFill>
                  <w14:solidFill>
                    <w14:schemeClr w14:val="tx1"/>
                  </w14:solidFill>
                </w14:textFill>
              </w:rPr>
              <w:t>个工作日内支付给成交</w:t>
            </w:r>
            <w:r>
              <w:rPr>
                <w:rFonts w:hint="eastAsia"/>
                <w:color w:val="000000" w:themeColor="text1"/>
                <w:highlight w:val="none"/>
                <w14:textFill>
                  <w14:solidFill>
                    <w14:schemeClr w14:val="tx1"/>
                  </w14:solidFill>
                </w14:textFill>
              </w:rPr>
              <w:t>供应商</w:t>
            </w:r>
            <w:r>
              <w:rPr>
                <w:rFonts w:hint="eastAsia"/>
                <w:color w:val="000000" w:themeColor="text1"/>
                <w:highlight w:val="none"/>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eastAsia="zh-CN"/>
                <w14:textFill>
                  <w14:solidFill>
                    <w14:schemeClr w14:val="tx1"/>
                  </w14:solidFill>
                </w14:textFill>
              </w:rPr>
              <w:t>贰</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2</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rFonts w:hint="eastAsia" w:ascii="宋体" w:hAnsi="宋体" w:eastAsia="宋体"/>
          <w:color w:val="000000" w:themeColor="text1"/>
          <w:kern w:val="0"/>
          <w:sz w:val="21"/>
          <w:szCs w:val="21"/>
          <w:highlight w:val="none"/>
          <w14:textFill>
            <w14:solidFill>
              <w14:schemeClr w14:val="tx1"/>
            </w14:solidFill>
          </w14:textFill>
        </w:rPr>
      </w:pPr>
      <w:bookmarkStart w:id="62" w:name="_Toc369180021"/>
      <w:bookmarkStart w:id="63" w:name="_Toc351988708"/>
      <w:bookmarkStart w:id="64" w:name="_Toc329242671"/>
      <w:bookmarkStart w:id="65" w:name="_Toc357151167"/>
      <w:bookmarkStart w:id="66" w:name="_Toc351990144"/>
      <w:bookmarkStart w:id="67" w:name="_Toc351985912"/>
      <w:bookmarkStart w:id="68" w:name="_Toc351986017"/>
      <w:bookmarkStart w:id="69" w:name="_Toc353522391"/>
      <w:bookmarkStart w:id="70" w:name="_Toc351987963"/>
      <w:bookmarkStart w:id="71" w:name="_Toc452826430"/>
      <w:bookmarkStart w:id="72" w:name="_Toc351986197"/>
      <w:bookmarkStart w:id="73" w:name="_Toc351987767"/>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4" w:name="_Toc30266"/>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tabs>
          <w:tab w:val="left" w:pos="630"/>
          <w:tab w:val="left" w:pos="1095"/>
        </w:tabs>
        <w:adjustRightInd w:val="0"/>
        <w:snapToGrid w:val="0"/>
        <w:spacing w:after="72" w:afterLines="30" w:line="360" w:lineRule="auto"/>
        <w:jc w:val="left"/>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一、项</w:t>
      </w:r>
      <w:r>
        <w:rPr>
          <w:rFonts w:hint="eastAsia" w:ascii="宋体" w:hAnsi="宋体" w:cs="宋体"/>
          <w:b/>
          <w:bCs w:val="0"/>
          <w:color w:val="000000" w:themeColor="text1"/>
          <w:sz w:val="21"/>
          <w:szCs w:val="21"/>
          <w:highlight w:val="none"/>
          <w:lang w:val="en-US" w:eastAsia="zh-CN"/>
          <w14:textFill>
            <w14:solidFill>
              <w14:schemeClr w14:val="tx1"/>
            </w14:solidFill>
          </w14:textFill>
        </w:rPr>
        <w:t>目采购</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清单</w:t>
      </w:r>
    </w:p>
    <w:tbl>
      <w:tblPr>
        <w:tblStyle w:val="42"/>
        <w:tblW w:w="90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5"/>
        <w:gridCol w:w="2421"/>
        <w:gridCol w:w="3711"/>
        <w:gridCol w:w="1081"/>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242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项目名称</w:t>
            </w:r>
          </w:p>
        </w:tc>
        <w:tc>
          <w:tcPr>
            <w:tcW w:w="371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项目特征描述</w:t>
            </w:r>
          </w:p>
        </w:tc>
        <w:tc>
          <w:tcPr>
            <w:tcW w:w="108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104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jc w:val="center"/>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低压电缆---ZR-YJLV22-4X300mm²</w:t>
            </w:r>
          </w:p>
        </w:tc>
        <w:tc>
          <w:tcPr>
            <w:tcW w:w="37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1.名称:低压电缆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2.型号:ZR-YJlLV22-4X300mm²</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3.敷设形式：排管敷设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jc w:val="center"/>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1层1列行人排管敷设-300mm×1000mm-主体部分</w:t>
            </w:r>
          </w:p>
        </w:tc>
        <w:tc>
          <w:tcPr>
            <w:tcW w:w="37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1.名称:1层1列行人排管敷设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2.规格:300mm×1000mm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3.管材：HDPE-160，壁厚6mm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电缆检修井-1400mm×1400mm</w:t>
            </w:r>
          </w:p>
        </w:tc>
        <w:tc>
          <w:tcPr>
            <w:tcW w:w="37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1.名称:电缆检修井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2.规格:1400mm×1400mm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3.盖板尺寸：1180mm×590mm×100mm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jc w:val="center"/>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2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破/复混凝土路面</w:t>
            </w:r>
          </w:p>
        </w:tc>
        <w:tc>
          <w:tcPr>
            <w:tcW w:w="37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1.破/复混凝土路面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2.尺寸:厚200mm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2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低压电缆包干头---终端：4*300</w:t>
            </w:r>
          </w:p>
        </w:tc>
        <w:tc>
          <w:tcPr>
            <w:tcW w:w="37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1.名称:低压电缆包干头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2.型号:终端：4*300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2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电缆上杆--金具</w:t>
            </w:r>
          </w:p>
        </w:tc>
        <w:tc>
          <w:tcPr>
            <w:tcW w:w="37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1.名称:电缆上杆金具</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2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1kV低压电缆绝缘遥测</w:t>
            </w:r>
          </w:p>
        </w:tc>
        <w:tc>
          <w:tcPr>
            <w:tcW w:w="37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1.名称:1kV低压电缆绝缘遥测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2.电压等级(kV):1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3.试验项目：绝缘遥测</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回路</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教导队加装电线</w:t>
            </w:r>
          </w:p>
        </w:tc>
        <w:tc>
          <w:tcPr>
            <w:tcW w:w="37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2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街码配线</w:t>
            </w:r>
          </w:p>
        </w:tc>
        <w:tc>
          <w:tcPr>
            <w:tcW w:w="37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2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后拉杆</w:t>
            </w:r>
          </w:p>
        </w:tc>
        <w:tc>
          <w:tcPr>
            <w:tcW w:w="37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2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压拉杆</w:t>
            </w:r>
          </w:p>
        </w:tc>
        <w:tc>
          <w:tcPr>
            <w:tcW w:w="37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2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C型线夹35m/35（配绝缘罩）</w:t>
            </w:r>
          </w:p>
        </w:tc>
        <w:tc>
          <w:tcPr>
            <w:tcW w:w="37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2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DN75排水管</w:t>
            </w:r>
          </w:p>
        </w:tc>
        <w:tc>
          <w:tcPr>
            <w:tcW w:w="37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2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DN65线槽</w:t>
            </w:r>
          </w:p>
        </w:tc>
        <w:tc>
          <w:tcPr>
            <w:tcW w:w="37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2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六位铁表箱</w:t>
            </w:r>
          </w:p>
        </w:tc>
        <w:tc>
          <w:tcPr>
            <w:tcW w:w="37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2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断路开关250A</w:t>
            </w:r>
          </w:p>
        </w:tc>
        <w:tc>
          <w:tcPr>
            <w:tcW w:w="37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24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断路开关100A</w:t>
            </w:r>
          </w:p>
        </w:tc>
        <w:tc>
          <w:tcPr>
            <w:tcW w:w="37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bl>
    <w:p>
      <w:pPr>
        <w:rPr>
          <w:color w:val="000000" w:themeColor="text1"/>
          <w:highlight w:val="none"/>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26040"/>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5"/>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6" w:name="_Toc434832495"/>
      <w:bookmarkStart w:id="77" w:name="_Toc16015"/>
      <w:r>
        <w:rPr>
          <w:rFonts w:hint="eastAsia" w:ascii="宋体" w:hAnsi="宋体" w:eastAsia="宋体"/>
          <w:color w:val="000000" w:themeColor="text1"/>
          <w:sz w:val="21"/>
          <w:szCs w:val="21"/>
          <w:highlight w:val="none"/>
          <w14:textFill>
            <w14:solidFill>
              <w14:schemeClr w14:val="tx1"/>
            </w14:solidFill>
          </w14:textFill>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2"/>
              <w:tabs>
                <w:tab w:val="left" w:pos="26"/>
              </w:tabs>
              <w:ind w:left="26" w:firstLine="0"/>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p>
        </w:tc>
        <w:tc>
          <w:tcPr>
            <w:tcW w:w="3431"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14:textFill>
            <w14:solidFill>
              <w14:schemeClr w14:val="tx1"/>
            </w14:solidFill>
          </w14:textFill>
        </w:rPr>
      </w:pPr>
      <w:bookmarkStart w:id="78"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8"/>
    </w:p>
    <w:p>
      <w:pPr>
        <w:pStyle w:val="5"/>
        <w:spacing w:line="360" w:lineRule="auto"/>
        <w:rPr>
          <w:rFonts w:ascii="宋体" w:hAnsi="宋体"/>
          <w:color w:val="000000" w:themeColor="text1"/>
          <w:sz w:val="21"/>
          <w:szCs w:val="21"/>
          <w:highlight w:val="none"/>
          <w14:textFill>
            <w14:solidFill>
              <w14:schemeClr w14:val="tx1"/>
            </w14:solidFill>
          </w14:textFill>
        </w:rPr>
      </w:pPr>
      <w:bookmarkStart w:id="79" w:name="_Toc367780304"/>
      <w:bookmarkStart w:id="80" w:name="_Toc199"/>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武警支队教导队线路问题整改采购项目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1" w:name="_Toc367780305"/>
      <w:bookmarkStart w:id="82" w:name="_Toc19416"/>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1"/>
      <w:bookmarkEnd w:id="82"/>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“代理采购机构”系指广东业信采购招标有限公司。</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中国人民武装警察部队阳江支队</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3" w:name="_Toc367780306"/>
      <w:bookmarkStart w:id="84" w:name="_Toc3499"/>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5" w:name="_Toc367780307"/>
      <w:bookmarkStart w:id="86" w:name="_Toc5774"/>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7" w:name="_Toc367780308"/>
      <w:bookmarkStart w:id="88" w:name="_Toc10885"/>
      <w:r>
        <w:rPr>
          <w:rFonts w:hint="eastAsia" w:ascii="宋体" w:hAnsi="宋体" w:eastAsia="宋体"/>
          <w:color w:val="000000" w:themeColor="text1"/>
          <w:sz w:val="21"/>
          <w:szCs w:val="21"/>
          <w:highlight w:val="none"/>
          <w14:textFill>
            <w14:solidFill>
              <w14:schemeClr w14:val="tx1"/>
            </w14:solidFill>
          </w14:textFill>
        </w:rPr>
        <w:t>Ｂ谈判文件说明</w:t>
      </w:r>
      <w:bookmarkEnd w:id="87"/>
      <w:bookmarkEnd w:id="88"/>
    </w:p>
    <w:p>
      <w:pPr>
        <w:pStyle w:val="5"/>
        <w:spacing w:line="360" w:lineRule="auto"/>
        <w:rPr>
          <w:rFonts w:ascii="宋体" w:hAnsi="宋体"/>
          <w:color w:val="000000" w:themeColor="text1"/>
          <w:sz w:val="21"/>
          <w:szCs w:val="21"/>
          <w:highlight w:val="none"/>
          <w14:textFill>
            <w14:solidFill>
              <w14:schemeClr w14:val="tx1"/>
            </w14:solidFill>
          </w14:textFill>
        </w:rPr>
      </w:pPr>
      <w:bookmarkStart w:id="89" w:name="_Toc367780309"/>
      <w:bookmarkStart w:id="90" w:name="_Toc21935"/>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1" w:name="_Toc367780310"/>
      <w:bookmarkStart w:id="92" w:name="_Toc1586"/>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3" w:name="_Toc367780311"/>
      <w:bookmarkStart w:id="94" w:name="_Toc26904"/>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5" w:name="_Toc367780312"/>
      <w:bookmarkStart w:id="96" w:name="_Toc966"/>
      <w:r>
        <w:rPr>
          <w:rFonts w:hint="eastAsia" w:ascii="宋体" w:hAnsi="宋体" w:eastAsia="宋体"/>
          <w:color w:val="000000" w:themeColor="text1"/>
          <w:sz w:val="21"/>
          <w:szCs w:val="21"/>
          <w:highlight w:val="none"/>
          <w14:textFill>
            <w14:solidFill>
              <w14:schemeClr w14:val="tx1"/>
            </w14:solidFill>
          </w14:textFill>
        </w:rPr>
        <w:t>Ｃ谈判文件的编制</w:t>
      </w:r>
      <w:bookmarkEnd w:id="95"/>
      <w:bookmarkEnd w:id="96"/>
    </w:p>
    <w:p>
      <w:pPr>
        <w:pStyle w:val="5"/>
        <w:spacing w:line="360" w:lineRule="auto"/>
        <w:rPr>
          <w:rFonts w:ascii="宋体" w:hAnsi="宋体"/>
          <w:color w:val="000000" w:themeColor="text1"/>
          <w:sz w:val="21"/>
          <w:szCs w:val="21"/>
          <w:highlight w:val="none"/>
          <w14:textFill>
            <w14:solidFill>
              <w14:schemeClr w14:val="tx1"/>
            </w14:solidFill>
          </w14:textFill>
        </w:rPr>
      </w:pPr>
      <w:bookmarkStart w:id="97" w:name="_Toc367780313"/>
      <w:bookmarkStart w:id="98" w:name="_Toc18319"/>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9" w:name="_Toc26346"/>
      <w:bookmarkStart w:id="100" w:name="_Toc367780314"/>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1" w:name="_Toc367780315"/>
      <w:bookmarkStart w:id="102" w:name="_Toc5675"/>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3" w:name="_Toc367780316"/>
      <w:bookmarkStart w:id="104" w:name="_Toc14368"/>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5" w:name="_Toc367780317"/>
      <w:bookmarkStart w:id="106" w:name="_Toc31747"/>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7" w:name="_Toc367780318"/>
      <w:bookmarkStart w:id="108" w:name="_Toc18497"/>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9" w:name="_Toc367780319"/>
      <w:bookmarkStart w:id="110" w:name="_Toc7240"/>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1" w:name="_Toc367780320"/>
      <w:bookmarkStart w:id="112" w:name="_Toc13474"/>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1"/>
      <w:bookmarkEnd w:id="112"/>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3" w:name="_Toc367780321"/>
      <w:bookmarkStart w:id="114" w:name="_Toc12852"/>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5" w:name="_Toc367780322"/>
      <w:bookmarkStart w:id="116" w:name="_Toc6607"/>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7" w:name="_Toc367780323"/>
      <w:bookmarkStart w:id="118" w:name="_Toc25976"/>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7"/>
      <w:bookmarkEnd w:id="118"/>
    </w:p>
    <w:p>
      <w:pPr>
        <w:pStyle w:val="5"/>
        <w:spacing w:line="360" w:lineRule="auto"/>
        <w:rPr>
          <w:rFonts w:ascii="宋体" w:hAnsi="宋体"/>
          <w:color w:val="000000" w:themeColor="text1"/>
          <w:sz w:val="21"/>
          <w:szCs w:val="21"/>
          <w:highlight w:val="none"/>
          <w14:textFill>
            <w14:solidFill>
              <w14:schemeClr w14:val="tx1"/>
            </w14:solidFill>
          </w14:textFill>
        </w:rPr>
      </w:pPr>
      <w:bookmarkStart w:id="119" w:name="_Toc367780324"/>
      <w:bookmarkStart w:id="120" w:name="_Toc20673"/>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1" w:name="_Toc367780325"/>
      <w:bookmarkStart w:id="122" w:name="_Toc25355"/>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3" w:name="_Toc367780326"/>
      <w:bookmarkStart w:id="124" w:name="_Toc13034"/>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5" w:name="_Toc367780327"/>
      <w:bookmarkStart w:id="126" w:name="_Toc25997"/>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7" w:name="_Toc367780328"/>
      <w:bookmarkStart w:id="128" w:name="_Toc917"/>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7"/>
      <w:bookmarkEnd w:id="128"/>
    </w:p>
    <w:p>
      <w:pPr>
        <w:pStyle w:val="5"/>
        <w:spacing w:line="360" w:lineRule="auto"/>
        <w:rPr>
          <w:rFonts w:ascii="宋体" w:hAnsi="宋体"/>
          <w:color w:val="000000" w:themeColor="text1"/>
          <w:sz w:val="21"/>
          <w:szCs w:val="21"/>
          <w:highlight w:val="none"/>
          <w14:textFill>
            <w14:solidFill>
              <w14:schemeClr w14:val="tx1"/>
            </w14:solidFill>
          </w14:textFill>
        </w:rPr>
      </w:pPr>
      <w:bookmarkStart w:id="129" w:name="_Toc367780329"/>
      <w:bookmarkStart w:id="130" w:name="_Toc29078"/>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1" w:name="_Toc367780330"/>
      <w:bookmarkStart w:id="132" w:name="_Toc20852"/>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3" w:name="_Toc367780331"/>
      <w:bookmarkStart w:id="134" w:name="_Toc28074"/>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5" w:name="_Toc367780332"/>
      <w:bookmarkStart w:id="136" w:name="_Toc31046"/>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7" w:name="_Toc367780333"/>
      <w:bookmarkStart w:id="138" w:name="_Toc15021"/>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9" w:name="_Toc367780334"/>
      <w:bookmarkStart w:id="140" w:name="_Toc31480"/>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1" w:name="_Toc367780335"/>
      <w:bookmarkStart w:id="142" w:name="_Toc22789"/>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3" w:name="_Toc367780336"/>
      <w:bookmarkStart w:id="144" w:name="_Toc7361"/>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3"/>
      <w:bookmarkEnd w:id="144"/>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5" w:name="_Toc367780337"/>
      <w:bookmarkStart w:id="146" w:name="_Toc18389"/>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未成交供应商，广东业信采购招标有限公司不再以其它方式另行通知。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7" w:name="_Toc367780338"/>
      <w:bookmarkStart w:id="148" w:name="_Toc29685"/>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9" w:name="_Toc367780339"/>
      <w:bookmarkStart w:id="150" w:name="_Toc30444"/>
      <w:r>
        <w:rPr>
          <w:rFonts w:hint="eastAsia" w:ascii="宋体" w:hAnsi="宋体" w:eastAsia="宋体"/>
          <w:color w:val="000000" w:themeColor="text1"/>
          <w:sz w:val="21"/>
          <w:szCs w:val="21"/>
          <w:highlight w:val="none"/>
          <w14:textFill>
            <w14:solidFill>
              <w14:schemeClr w14:val="tx1"/>
            </w14:solidFill>
          </w14:textFill>
        </w:rPr>
        <w:t>Ｆ  授予合同</w:t>
      </w:r>
      <w:bookmarkEnd w:id="149"/>
      <w:bookmarkEnd w:id="150"/>
    </w:p>
    <w:p>
      <w:pPr>
        <w:pStyle w:val="5"/>
        <w:spacing w:line="360" w:lineRule="auto"/>
        <w:rPr>
          <w:rFonts w:ascii="宋体" w:hAnsi="宋体"/>
          <w:color w:val="000000" w:themeColor="text1"/>
          <w:sz w:val="21"/>
          <w:szCs w:val="21"/>
          <w:highlight w:val="none"/>
          <w14:textFill>
            <w14:solidFill>
              <w14:schemeClr w14:val="tx1"/>
            </w14:solidFill>
          </w14:textFill>
        </w:rPr>
      </w:pPr>
      <w:bookmarkStart w:id="151" w:name="_Toc367780340"/>
      <w:bookmarkStart w:id="152" w:name="_Toc27055"/>
      <w:r>
        <w:rPr>
          <w:rFonts w:hint="eastAsia" w:ascii="宋体" w:hAnsi="宋体"/>
          <w:color w:val="000000" w:themeColor="text1"/>
          <w:sz w:val="21"/>
          <w:szCs w:val="21"/>
          <w:highlight w:val="none"/>
          <w14:textFill>
            <w14:solidFill>
              <w14:schemeClr w14:val="tx1"/>
            </w14:solidFill>
          </w14:textFill>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3" w:name="_Toc367780341"/>
      <w:bookmarkStart w:id="154" w:name="_Toc10596"/>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5" w:name="_Toc367780342"/>
      <w:bookmarkStart w:id="156" w:name="_Toc16762"/>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采购人应当自采购合同签订之日起七个工作日内，按照有关规定将采购合同副本报同级人民政府财政部门和广东业信采购招标有限公司备案。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158" w:name="_Toc432682726"/>
      <w:bookmarkStart w:id="159" w:name="_Toc499041071"/>
      <w:bookmarkStart w:id="160" w:name="_Toc430771059"/>
      <w:bookmarkStart w:id="161" w:name="_Toc2202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 w:name="_Toc430185803"/>
      <w:bookmarkStart w:id="163" w:name="_Toc430771060"/>
      <w:r>
        <w:rPr>
          <w:rFonts w:hint="eastAsia" w:ascii="宋体" w:hAnsi="宋体" w:eastAsia="宋体" w:cs="宋体"/>
          <w:color w:val="000000" w:themeColor="text1"/>
          <w:highlight w:val="none"/>
          <w14:textFill>
            <w14:solidFill>
              <w14:schemeClr w14:val="tx1"/>
            </w14:solidFill>
          </w14:textFill>
        </w:rPr>
        <w:t xml:space="preserve">35     </w:t>
      </w:r>
      <w:bookmarkStart w:id="16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5" w:name="_Toc430185804"/>
      <w:bookmarkStart w:id="166" w:name="_Toc430771061"/>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7" w:name="_Toc430771062"/>
      <w:bookmarkStart w:id="168" w:name="_Toc430185805"/>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9" w:name="_Toc430771063"/>
      <w:bookmarkStart w:id="170" w:name="_Toc430185806"/>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6823"/>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7"/>
      <w:bookmarkEnd w:id="171"/>
    </w:p>
    <w:p>
      <w:pPr>
        <w:spacing w:line="560" w:lineRule="exact"/>
        <w:rPr>
          <w:rFonts w:ascii="宋体" w:hAnsi="宋体"/>
          <w:bCs/>
          <w:color w:val="000000" w:themeColor="text1"/>
          <w:szCs w:val="21"/>
          <w:highlight w:val="none"/>
          <w14:textFill>
            <w14:solidFill>
              <w14:schemeClr w14:val="tx1"/>
            </w14:solidFill>
          </w14:textFill>
        </w:rPr>
      </w:pPr>
    </w:p>
    <w:p>
      <w:pPr>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560" w:lineRule="exac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5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成交项目名称  </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cs="宋体"/>
          <w:color w:val="000000" w:themeColor="text1"/>
          <w:szCs w:val="21"/>
          <w:highlight w:val="none"/>
          <w:u w:val="single"/>
          <w14:textFill>
            <w14:solidFill>
              <w14:schemeClr w14:val="tx1"/>
            </w14:solidFill>
          </w14:textFill>
        </w:rPr>
        <w:t>成交项目编号</w:t>
      </w:r>
      <w:r>
        <w:rPr>
          <w:rFonts w:hint="eastAsia" w:ascii="宋体" w:hAnsi="宋体"/>
          <w:bCs/>
          <w:color w:val="000000" w:themeColor="text1"/>
          <w:szCs w:val="21"/>
          <w:highlight w:val="none"/>
          <w14:textFill>
            <w14:solidFill>
              <w14:schemeClr w14:val="tx1"/>
            </w14:solidFill>
          </w14:textFill>
        </w:rPr>
        <w:t>）谈判结果和有关招、谈判响应文件的要求，经双方协商一致，订立以下合同：</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56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560" w:lineRule="exact"/>
        <w:ind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56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交货和验收</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交货期：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交货地点：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ind w:firstLine="1050" w:firstLineChars="5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交货验收方式：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560" w:lineRule="exact"/>
        <w:ind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验收标准：</w:t>
      </w:r>
    </w:p>
    <w:p>
      <w:pPr>
        <w:numPr>
          <w:ilvl w:val="6"/>
          <w:numId w:val="14"/>
        </w:numPr>
        <w:tabs>
          <w:tab w:val="left" w:pos="1680"/>
          <w:tab w:val="clear" w:pos="4830"/>
        </w:tabs>
        <w:spacing w:line="56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4"/>
        </w:numPr>
        <w:tabs>
          <w:tab w:val="left" w:pos="1680"/>
          <w:tab w:val="clear" w:pos="4830"/>
        </w:tabs>
        <w:spacing w:line="56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质量符合谈判文件和谈判响应文件的要求；</w:t>
      </w:r>
    </w:p>
    <w:p>
      <w:pPr>
        <w:numPr>
          <w:ilvl w:val="6"/>
          <w:numId w:val="14"/>
        </w:numPr>
        <w:tabs>
          <w:tab w:val="left" w:pos="1680"/>
          <w:tab w:val="clear" w:pos="4830"/>
        </w:tabs>
        <w:spacing w:line="56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 w:val="left" w:pos="1080"/>
          <w:tab w:val="clear" w:pos="1203"/>
        </w:tabs>
        <w:adjustRightInd w:val="0"/>
        <w:snapToGrid w:val="0"/>
        <w:spacing w:line="560" w:lineRule="exact"/>
        <w:ind w:left="108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5"/>
        </w:numPr>
        <w:tabs>
          <w:tab w:val="left" w:pos="1080"/>
          <w:tab w:val="left" w:pos="1155"/>
          <w:tab w:val="clear" w:pos="1203"/>
        </w:tabs>
        <w:adjustRightInd w:val="0"/>
        <w:snapToGrid w:val="0"/>
        <w:spacing w:line="560" w:lineRule="exact"/>
        <w:ind w:left="108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56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56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56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56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56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Tahoma"/>
          <w:iCs/>
          <w:color w:val="000000" w:themeColor="text1"/>
          <w:kern w:val="28"/>
          <w:szCs w:val="21"/>
          <w:highlight w:val="none"/>
          <w14:textFill>
            <w14:solidFill>
              <w14:schemeClr w14:val="tx1"/>
            </w14:solidFill>
          </w14:textFill>
        </w:rPr>
        <w:t>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945"/>
          <w:tab w:val="left" w:pos="1506"/>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560" w:lineRule="exact"/>
        <w:ind w:left="999" w:leftChars="357"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004"/>
        </w:tabs>
        <w:spacing w:line="560" w:lineRule="exact"/>
        <w:ind w:left="999" w:leftChars="357"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56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56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合同实施或与合同有关的一切争议应通过双方友好协商解决。如果友好协商不能解决，争议可提交仲裁或向有管辖权的人民法院提出诉讼。仲裁费或诉讼费应由败诉方负担。</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5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广东业信采购招标有限公司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5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560" w:lineRule="exact"/>
        <w:ind w:left="752" w:leftChars="358" w:firstLine="420"/>
        <w:rPr>
          <w:rFonts w:ascii="宋体" w:hAnsi="宋体"/>
          <w:bCs/>
          <w:color w:val="000000" w:themeColor="text1"/>
          <w:szCs w:val="21"/>
          <w:highlight w:val="none"/>
          <w14:textFill>
            <w14:solidFill>
              <w14:schemeClr w14:val="tx1"/>
            </w14:solidFill>
          </w14:textFill>
        </w:rPr>
      </w:pPr>
    </w:p>
    <w:p>
      <w:pPr>
        <w:spacing w:line="560" w:lineRule="exact"/>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560" w:lineRule="exact"/>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15334"/>
      <w:bookmarkStart w:id="173" w:name="_Toc200414512"/>
      <w:r>
        <w:rPr>
          <w:rFonts w:hint="eastAsia" w:ascii="宋体" w:hAnsi="宋体"/>
          <w:color w:val="000000" w:themeColor="text1"/>
          <w:sz w:val="21"/>
          <w:szCs w:val="21"/>
          <w:highlight w:val="none"/>
          <w14:textFill>
            <w14:solidFill>
              <w14:schemeClr w14:val="tx1"/>
            </w14:solidFill>
          </w14:textFill>
        </w:rPr>
        <w:t>第五部分  谈判文件格式</w:t>
      </w:r>
      <w:bookmarkEnd w:id="172"/>
      <w:bookmarkEnd w:id="173"/>
    </w:p>
    <w:p>
      <w:pPr>
        <w:pStyle w:val="4"/>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4" w:name="_Toc200414513"/>
      <w:bookmarkStart w:id="175" w:name="_Toc26867"/>
      <w:r>
        <w:rPr>
          <w:rFonts w:hint="eastAsia" w:ascii="宋体" w:hAnsi="宋体" w:eastAsia="宋体"/>
          <w:color w:val="000000" w:themeColor="text1"/>
          <w:highlight w:val="none"/>
          <w14:textFill>
            <w14:solidFill>
              <w14:schemeClr w14:val="tx1"/>
            </w14:solidFill>
          </w14:textFill>
        </w:rPr>
        <w:t>封面格式</w:t>
      </w:r>
      <w:bookmarkEnd w:id="174"/>
      <w:bookmarkEnd w:id="175"/>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2"/>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2"/>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2"/>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2"/>
        <w:spacing w:line="360" w:lineRule="auto"/>
        <w:jc w:val="center"/>
        <w:rPr>
          <w:rFonts w:ascii="宋体" w:hAnsi="宋体"/>
          <w:bCs/>
          <w:color w:val="000000" w:themeColor="text1"/>
          <w:szCs w:val="24"/>
          <w:highlight w:val="none"/>
          <w14:textFill>
            <w14:solidFill>
              <w14:schemeClr w14:val="tx1"/>
            </w14:solidFill>
          </w14:textFill>
        </w:rPr>
      </w:pPr>
    </w:p>
    <w:p>
      <w:pPr>
        <w:pStyle w:val="2"/>
        <w:spacing w:line="360" w:lineRule="auto"/>
        <w:jc w:val="center"/>
        <w:rPr>
          <w:rFonts w:ascii="宋体" w:hAnsi="宋体"/>
          <w:bCs/>
          <w:color w:val="000000" w:themeColor="text1"/>
          <w:szCs w:val="24"/>
          <w:highlight w:val="none"/>
          <w14:textFill>
            <w14:solidFill>
              <w14:schemeClr w14:val="tx1"/>
            </w14:solidFill>
          </w14:textFill>
        </w:rPr>
      </w:pPr>
    </w:p>
    <w:p>
      <w:pPr>
        <w:pStyle w:val="2"/>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YXCG-20210923</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2"/>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2"/>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2"/>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6" w:name="_Toc200414514"/>
      <w:bookmarkStart w:id="177" w:name="_Toc21724"/>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176"/>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177"/>
    </w:p>
    <w:tbl>
      <w:tblPr>
        <w:tblStyle w:val="42"/>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1096"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rPr>
          <w:color w:val="000000" w:themeColor="text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8" w:type="default"/>
          <w:pgSz w:w="11906" w:h="16838"/>
          <w:pgMar w:top="1134" w:right="1418" w:bottom="1134" w:left="113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8" w:name="_Toc200414515"/>
      <w:bookmarkStart w:id="179" w:name="_Toc1954"/>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8"/>
      <w:bookmarkEnd w:id="179"/>
    </w:p>
    <w:p>
      <w:pPr>
        <w:pStyle w:val="2"/>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0" w:name="_Toc23744"/>
      <w:bookmarkStart w:id="181" w:name="_Toc200414516"/>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0"/>
      <w:bookmarkEnd w:id="181"/>
    </w:p>
    <w:p>
      <w:pPr>
        <w:pStyle w:val="2"/>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&#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013vbXAAAACgEAAA8AAAAAAAAAAQAgAAAAIgAAAGRy&#10;cy9kb3ducmV2LnhtbFBLAQIUABQAAAAIAIdO4kD14kWVPwIAAFgEAAAOAAAAAAAAAAEAIAAAACYB&#10;AABkcnMvZTJvRG9jLnhtbFBLBQYAAAAABgAGAFkBAADXBQ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2"/>
        <w:spacing w:line="360" w:lineRule="auto"/>
        <w:ind w:firstLine="0"/>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2" w:name="_Toc200414517"/>
      <w:bookmarkStart w:id="183" w:name="_Toc25155"/>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tabs>
          <w:tab w:val="left" w:pos="5420"/>
        </w:tabs>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ab/>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&#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SrGQHYAAAACgEAAA8AAAAAAAAAAQAgAAAAIgAAAGRy&#10;cy9kb3ducmV2LnhtbFBLAQIUABQAAAAIAIdO4kDPLxYFPgIAAFgEAAAOAAAAAAAAAAEAIAAAACcB&#10;AABkcnMvZTJvRG9jLnhtbFBLBQYAAAAABgAGAFkBAADXBQ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4" w:name="_Toc200414522"/>
      <w:bookmarkStart w:id="185" w:name="_Toc7063"/>
      <w:r>
        <w:rPr>
          <w:rFonts w:hint="eastAsia" w:ascii="宋体" w:hAnsi="宋体" w:eastAsia="宋体"/>
          <w:color w:val="000000" w:themeColor="text1"/>
          <w:sz w:val="28"/>
          <w:szCs w:val="28"/>
          <w:highlight w:val="none"/>
          <w14:textFill>
            <w14:solidFill>
              <w14:schemeClr w14:val="tx1"/>
            </w14:solidFill>
          </w14:textFill>
        </w:rPr>
        <w:t>（四）</w:t>
      </w:r>
      <w:bookmarkEnd w:id="184"/>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9" w:type="default"/>
          <w:pgSz w:w="11906" w:h="16838"/>
          <w:pgMar w:top="1418" w:right="1474" w:bottom="1418" w:left="1474" w:header="851" w:footer="851" w:gutter="0"/>
          <w:cols w:space="720" w:num="1"/>
          <w:titlePg/>
          <w:docGrid w:linePitch="312" w:charSpace="0"/>
        </w:sectPr>
      </w:pPr>
    </w:p>
    <w:p>
      <w:pPr>
        <w:pStyle w:val="4"/>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6" w:name="_Toc200414524"/>
      <w:bookmarkStart w:id="187" w:name="_Toc18608"/>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6"/>
      <w:bookmarkEnd w:id="187"/>
    </w:p>
    <w:p>
      <w:pPr>
        <w:pStyle w:val="4"/>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8" w:name="_Toc200414525"/>
      <w:bookmarkStart w:id="189" w:name="_Toc21011"/>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8"/>
      <w:bookmarkEnd w:id="189"/>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48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 ，我方正式响应谈判文件内容并提交谈判文件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8"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以</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形式提交的谈判保证金，金额为大写</w:t>
      </w: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据此函，签字代表宣布同意如下：</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2"/>
        <w:spacing w:line="360" w:lineRule="auto"/>
        <w:rPr>
          <w:rFonts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0" w:name="_Toc200414526"/>
      <w:bookmarkStart w:id="191" w:name="_Toc28691"/>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360" w:lineRule="auto"/>
        <w:rPr>
          <w:rFonts w:hAnsi="宋体"/>
          <w:color w:val="000000" w:themeColor="text1"/>
          <w:highlight w:val="none"/>
          <w14:textFill>
            <w14:solidFill>
              <w14:schemeClr w14:val="tx1"/>
            </w14:solidFill>
          </w14:textFill>
        </w:rPr>
      </w:pPr>
    </w:p>
    <w:p>
      <w:pPr>
        <w:pStyle w:val="22"/>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2" w:name="_Toc28906"/>
      <w:bookmarkStart w:id="193" w:name="_Toc200414527"/>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序号</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内容</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c>
          <w:tcPr>
            <w:tcW w:w="1282" w:type="dxa"/>
            <w:gridSpan w:val="2"/>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p>
        </w:tc>
        <w:tc>
          <w:tcPr>
            <w:tcW w:w="128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设备名称</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型号及规格</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原产地</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设备单价</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数量</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设备总价</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备品备件价</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运输费、人工费</w:t>
            </w:r>
          </w:p>
        </w:tc>
        <w:tc>
          <w:tcPr>
            <w:tcW w:w="6411" w:type="dxa"/>
            <w:gridSpan w:val="6"/>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保险费</w:t>
            </w:r>
          </w:p>
        </w:tc>
        <w:tc>
          <w:tcPr>
            <w:tcW w:w="6411" w:type="dxa"/>
            <w:gridSpan w:val="6"/>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安装调试费</w:t>
            </w:r>
          </w:p>
        </w:tc>
        <w:tc>
          <w:tcPr>
            <w:tcW w:w="6411" w:type="dxa"/>
            <w:gridSpan w:val="6"/>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技术服务费</w:t>
            </w:r>
          </w:p>
        </w:tc>
        <w:tc>
          <w:tcPr>
            <w:tcW w:w="6411" w:type="dxa"/>
            <w:gridSpan w:val="6"/>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税金</w:t>
            </w:r>
          </w:p>
        </w:tc>
        <w:tc>
          <w:tcPr>
            <w:tcW w:w="6411" w:type="dxa"/>
            <w:gridSpan w:val="6"/>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培训费</w:t>
            </w:r>
          </w:p>
        </w:tc>
        <w:tc>
          <w:tcPr>
            <w:tcW w:w="6411" w:type="dxa"/>
            <w:gridSpan w:val="6"/>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14</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质量保证期内的服务费用</w:t>
            </w:r>
          </w:p>
        </w:tc>
        <w:tc>
          <w:tcPr>
            <w:tcW w:w="6411" w:type="dxa"/>
            <w:gridSpan w:val="6"/>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15</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其他费用</w:t>
            </w:r>
          </w:p>
        </w:tc>
        <w:tc>
          <w:tcPr>
            <w:tcW w:w="6411" w:type="dxa"/>
            <w:gridSpan w:val="6"/>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16</w:t>
            </w:r>
          </w:p>
        </w:tc>
        <w:tc>
          <w:tcPr>
            <w:tcW w:w="1843" w:type="dxa"/>
            <w:vAlign w:val="center"/>
          </w:tcPr>
          <w:p>
            <w:pPr>
              <w:pStyle w:val="2"/>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3205" w:type="dxa"/>
            <w:gridSpan w:val="3"/>
            <w:vAlign w:val="center"/>
          </w:tcPr>
          <w:p>
            <w:pPr>
              <w:pStyle w:val="2"/>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tc>
        <w:tc>
          <w:tcPr>
            <w:tcW w:w="3206" w:type="dxa"/>
            <w:gridSpan w:val="3"/>
            <w:vAlign w:val="center"/>
          </w:tcPr>
          <w:p>
            <w:pPr>
              <w:pStyle w:val="2"/>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17</w:t>
            </w:r>
          </w:p>
        </w:tc>
        <w:tc>
          <w:tcPr>
            <w:tcW w:w="1843" w:type="dxa"/>
            <w:vAlign w:val="center"/>
          </w:tcPr>
          <w:p>
            <w:pPr>
              <w:pStyle w:val="2"/>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c>
          <w:tcPr>
            <w:tcW w:w="6411" w:type="dxa"/>
            <w:gridSpan w:val="6"/>
            <w:vAlign w:val="center"/>
          </w:tcPr>
          <w:p>
            <w:pPr>
              <w:pStyle w:val="2"/>
              <w:snapToGrid w:val="0"/>
              <w:ind w:firstLine="0"/>
              <w:jc w:val="center"/>
              <w:rPr>
                <w:rFonts w:ascii="宋体" w:hAnsi="宋体"/>
                <w:bCs/>
                <w:color w:val="000000" w:themeColor="text1"/>
                <w:highlight w:val="none"/>
                <w14:textFill>
                  <w14:solidFill>
                    <w14:schemeClr w14:val="tx1"/>
                  </w14:solidFill>
                </w14:textFill>
              </w:rPr>
            </w:pPr>
          </w:p>
        </w:tc>
      </w:tr>
    </w:tbl>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rPr>
          <w:rFonts w:ascii="宋体" w:hAnsi="宋体"/>
          <w:color w:val="000000" w:themeColor="text1"/>
          <w:highlight w:val="none"/>
          <w14:textFill>
            <w14:solidFill>
              <w14:schemeClr w14:val="tx1"/>
            </w14:solidFill>
          </w14:textFill>
        </w:rPr>
      </w:pPr>
      <w:bookmarkStart w:id="194" w:name="_Toc200414528"/>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5" w:name="_Toc27107"/>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w:t>
      </w:r>
      <w:r>
        <w:rPr>
          <w:rFonts w:hint="eastAsia" w:ascii="宋体" w:hAnsi="宋体"/>
          <w:bCs/>
          <w:color w:val="000000" w:themeColor="text1"/>
          <w:highlight w:val="none"/>
          <w14:textFill>
            <w14:solidFill>
              <w14:schemeClr w14:val="tx1"/>
            </w14:solidFill>
          </w14:textFill>
        </w:rPr>
        <w:t>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21097"/>
      <w:bookmarkStart w:id="197" w:name="_Toc200414529"/>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w:t>
      </w:r>
      <w:r>
        <w:rPr>
          <w:rFonts w:hint="eastAsia" w:ascii="宋体" w:hAnsi="宋体"/>
          <w:bCs/>
          <w:color w:val="000000" w:themeColor="text1"/>
          <w:highlight w:val="none"/>
          <w14:textFill>
            <w14:solidFill>
              <w14:schemeClr w14:val="tx1"/>
            </w14:solidFill>
          </w14:textFill>
        </w:rPr>
        <w:t>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w:t>
      </w:r>
    </w:p>
    <w:p>
      <w:pPr>
        <w:adjustRightInd w:val="0"/>
        <w:snapToGrid w:val="0"/>
        <w:spacing w:line="360" w:lineRule="auto"/>
        <w:ind w:left="-271" w:leftChars="-129" w:right="-384" w:rightChars="-183" w:firstLine="632" w:firstLineChars="300"/>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ind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widowControl/>
        <w:numPr>
          <w:ilvl w:val="1"/>
          <w:numId w:val="0"/>
        </w:numPr>
        <w:tabs>
          <w:tab w:val="left" w:pos="420"/>
        </w:tabs>
        <w:autoSpaceDE w:val="0"/>
        <w:autoSpaceDN w:val="0"/>
        <w:adjustRightInd w:val="0"/>
        <w:snapToGrid w:val="0"/>
        <w:spacing w:before="200" w:after="200" w:line="360" w:lineRule="auto"/>
        <w:ind w:left="420" w:hanging="420"/>
        <w:jc w:val="center"/>
        <w:textAlignment w:val="baseline"/>
        <w:rPr>
          <w:rFonts w:ascii="宋体" w:hAnsi="宋体" w:eastAsia="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8" w:name="_Toc200414533"/>
      <w:bookmarkStart w:id="199" w:name="_Toc11509"/>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8"/>
      <w:bookmarkEnd w:id="199"/>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bl>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pStyle w:val="2"/>
        <w:snapToGrid w:val="0"/>
        <w:spacing w:line="360" w:lineRule="auto"/>
        <w:ind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注：1、如本表格式内容不能满足需要，供应商可自行划表填写，但必须体现以上内容。</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pStyle w:val="4"/>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200" w:name="_Toc7149"/>
      <w:bookmarkStart w:id="201" w:name="_Toc432695229"/>
      <w:bookmarkStart w:id="202" w:name="_Toc17914"/>
      <w:bookmarkStart w:id="203" w:name="_Toc432682754"/>
      <w:bookmarkStart w:id="204" w:name="_Toc430771089"/>
      <w:bookmarkStart w:id="205" w:name="_Toc11704"/>
      <w:bookmarkStart w:id="206" w:name="_Toc4253"/>
      <w:bookmarkStart w:id="207" w:name="_Toc30120"/>
      <w:bookmarkStart w:id="208" w:name="_Toc331684072"/>
      <w:bookmarkStart w:id="209" w:name="_Toc345312627"/>
      <w:bookmarkStart w:id="210" w:name="_Toc342060405"/>
      <w:bookmarkStart w:id="211" w:name="_Toc340507472"/>
      <w:bookmarkStart w:id="212" w:name="_Toc339019919"/>
      <w:bookmarkStart w:id="213" w:name="_Toc102451601"/>
      <w:bookmarkStart w:id="214" w:name="_Toc337632388"/>
      <w:bookmarkStart w:id="215" w:name="_Toc330460016"/>
      <w:bookmarkStart w:id="216" w:name="_Toc336681965"/>
      <w:bookmarkStart w:id="217" w:name="_Toc366072562"/>
      <w:bookmarkStart w:id="218" w:name="_Toc339362330"/>
      <w:bookmarkStart w:id="219" w:name="_Toc333935376"/>
      <w:bookmarkStart w:id="220" w:name="_Toc340672899"/>
      <w:bookmarkStart w:id="221" w:name="_Toc333237708"/>
      <w:bookmarkStart w:id="222" w:name="_Toc350756480"/>
      <w:bookmarkStart w:id="223" w:name="_Toc341348370"/>
      <w:bookmarkStart w:id="224" w:name="_Toc339020125"/>
      <w:bookmarkStart w:id="225" w:name="_Toc342312473"/>
      <w:bookmarkStart w:id="226" w:name="_Toc332270377"/>
      <w:bookmarkStart w:id="227" w:name="_Toc342398160"/>
      <w:bookmarkStart w:id="228" w:name="_Toc339441117"/>
      <w:bookmarkStart w:id="229" w:name="_Toc336681610"/>
      <w:bookmarkStart w:id="230" w:name="_Toc350438779"/>
      <w:bookmarkStart w:id="231" w:name="_Toc343612950"/>
      <w:bookmarkStart w:id="232" w:name="_Toc339020263"/>
      <w:bookmarkStart w:id="233" w:name="_Toc343247130"/>
      <w:bookmarkStart w:id="234" w:name="_Toc333237819"/>
      <w:bookmarkStart w:id="235" w:name="_Toc333238664"/>
      <w:bookmarkStart w:id="236" w:name="_Toc343248448"/>
      <w:bookmarkStart w:id="237" w:name="_Toc332206739"/>
      <w:bookmarkStart w:id="238" w:name="_Toc339020045"/>
      <w:bookmarkStart w:id="239" w:name="_Toc365967105"/>
      <w:bookmarkStart w:id="240" w:name="_Toc340677100"/>
      <w:bookmarkStart w:id="241" w:name="_Toc342296791"/>
      <w:bookmarkStart w:id="242" w:name="_Toc331512931"/>
      <w:bookmarkStart w:id="243" w:name="_Toc333935717"/>
      <w:bookmarkStart w:id="244" w:name="_Toc365985211"/>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200"/>
      <w:bookmarkEnd w:id="201"/>
      <w:bookmarkEnd w:id="202"/>
      <w:bookmarkEnd w:id="203"/>
      <w:bookmarkEnd w:id="204"/>
      <w:bookmarkEnd w:id="205"/>
      <w:bookmarkEnd w:id="206"/>
      <w:bookmarkEnd w:id="207"/>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Pr>
        <w:pStyle w:val="4"/>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5" w:name="_Toc31066"/>
      <w:bookmarkStart w:id="246" w:name="_Toc20242"/>
      <w:bookmarkStart w:id="247" w:name="_Toc14926"/>
      <w:bookmarkStart w:id="248" w:name="_Toc5532"/>
      <w:bookmarkStart w:id="249" w:name="_Toc32373"/>
      <w:bookmarkStart w:id="250" w:name="_Toc5241"/>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5"/>
      <w:bookmarkEnd w:id="246"/>
      <w:bookmarkEnd w:id="247"/>
      <w:bookmarkEnd w:id="248"/>
      <w:bookmarkEnd w:id="249"/>
      <w:bookmarkEnd w:id="2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sectPr>
          <w:type w:val="continuous"/>
          <w:pgSz w:w="11906" w:h="16838"/>
          <w:pgMar w:top="1418" w:right="1474" w:bottom="1418" w:left="1474" w:header="851" w:footer="992" w:gutter="0"/>
          <w:cols w:space="720" w:num="1"/>
          <w:docGrid w:linePitch="312" w:charSpace="0"/>
        </w:sectPr>
      </w:pPr>
      <w:r>
        <w:rPr>
          <w:rFonts w:hint="eastAsia" w:hAnsi="宋体" w:cs="宋体"/>
          <w:color w:val="000000" w:themeColor="text1"/>
          <w:highlight w:val="none"/>
          <w14:textFill>
            <w14:solidFill>
              <w14:schemeClr w14:val="tx1"/>
            </w14:solidFill>
          </w14:textFill>
        </w:rPr>
        <w:t>日期： 年月 日</w:t>
      </w: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51" w:name="_Toc200414534"/>
      <w:bookmarkStart w:id="252" w:name="_Toc1916"/>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51"/>
      <w:bookmarkEnd w:id="252"/>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53" w:name="_Toc200414535"/>
      <w:bookmarkStart w:id="254" w:name="_Toc20865"/>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53"/>
      <w:bookmarkEnd w:id="254"/>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2"/>
        <w:spacing w:line="360" w:lineRule="auto"/>
        <w:rPr>
          <w:rFonts w:ascii="宋体" w:hAnsi="宋体"/>
          <w:color w:val="000000" w:themeColor="text1"/>
          <w:szCs w:val="21"/>
          <w:highlight w:val="none"/>
          <w14:textFill>
            <w14:solidFill>
              <w14:schemeClr w14:val="tx1"/>
            </w14:solidFill>
          </w14:textFill>
        </w:rPr>
      </w:pP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55" w:name="_Toc434832511"/>
      <w:bookmarkStart w:id="256" w:name="_Toc5620"/>
      <w:r>
        <w:rPr>
          <w:rFonts w:hint="eastAsia" w:ascii="宋体" w:hAnsi="宋体" w:eastAsia="宋体"/>
          <w:color w:val="000000" w:themeColor="text1"/>
          <w:sz w:val="52"/>
          <w:highlight w:val="none"/>
          <w14:textFill>
            <w14:solidFill>
              <w14:schemeClr w14:val="tx1"/>
            </w14:solidFill>
          </w14:textFill>
        </w:rPr>
        <w:t>其 他 格 式</w:t>
      </w:r>
      <w:bookmarkEnd w:id="255"/>
      <w:bookmarkEnd w:id="256"/>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spacing w:afterLines="50" w:line="360" w:lineRule="auto"/>
        <w:jc w:val="center"/>
        <w:rPr>
          <w:rFonts w:ascii="宋体" w:hAnsi="宋体"/>
          <w:color w:val="000000" w:themeColor="text1"/>
          <w:sz w:val="28"/>
          <w:highlight w:val="none"/>
          <w14:textFill>
            <w14:solidFill>
              <w14:schemeClr w14:val="tx1"/>
            </w14:solidFill>
          </w14:textFill>
        </w:rPr>
      </w:pPr>
      <w:bookmarkStart w:id="257" w:name="_Toc32261"/>
      <w:r>
        <w:rPr>
          <w:rFonts w:hint="eastAsia" w:ascii="宋体" w:hAnsi="宋体"/>
          <w:color w:val="000000" w:themeColor="text1"/>
          <w:sz w:val="28"/>
          <w:highlight w:val="none"/>
          <w14:textFill>
            <w14:solidFill>
              <w14:schemeClr w14:val="tx1"/>
            </w14:solidFill>
          </w14:textFill>
        </w:rPr>
        <w:t>投标保证金退付书</w:t>
      </w:r>
      <w:bookmarkEnd w:id="257"/>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致：广东业信采购招标有限公司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4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u w:val="singl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79"/>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u w:val="singl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2"/>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8"/>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8"/>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rPr>
          <w:rFonts w:ascii="宋体" w:hAnsi="宋体"/>
          <w:b/>
          <w:color w:val="000000" w:themeColor="text1"/>
          <w:szCs w:val="21"/>
          <w:highlight w:val="none"/>
          <w14:textFill>
            <w14:solidFill>
              <w14:schemeClr w14:val="tx1"/>
            </w14:solidFill>
          </w14:textFill>
        </w:rPr>
      </w:pPr>
    </w:p>
    <w:sectPr>
      <w:head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4523"/>
    <w:rsid w:val="00024860"/>
    <w:rsid w:val="000248E7"/>
    <w:rsid w:val="000265FF"/>
    <w:rsid w:val="000268CD"/>
    <w:rsid w:val="00026FC3"/>
    <w:rsid w:val="000278C1"/>
    <w:rsid w:val="00027BD5"/>
    <w:rsid w:val="00027E73"/>
    <w:rsid w:val="0003063D"/>
    <w:rsid w:val="00030865"/>
    <w:rsid w:val="00031768"/>
    <w:rsid w:val="000320AF"/>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265"/>
    <w:rsid w:val="00046FB6"/>
    <w:rsid w:val="00047144"/>
    <w:rsid w:val="00047772"/>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652D"/>
    <w:rsid w:val="000A70BC"/>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B13"/>
    <w:rsid w:val="000B6F1B"/>
    <w:rsid w:val="000B7586"/>
    <w:rsid w:val="000B778F"/>
    <w:rsid w:val="000B79A1"/>
    <w:rsid w:val="000C002D"/>
    <w:rsid w:val="000C010B"/>
    <w:rsid w:val="000C04EC"/>
    <w:rsid w:val="000C0709"/>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0F3"/>
    <w:rsid w:val="000E5AA4"/>
    <w:rsid w:val="000E6271"/>
    <w:rsid w:val="000E659F"/>
    <w:rsid w:val="000E6769"/>
    <w:rsid w:val="000E6DDE"/>
    <w:rsid w:val="000E7227"/>
    <w:rsid w:val="000E72E6"/>
    <w:rsid w:val="000E7602"/>
    <w:rsid w:val="000E7755"/>
    <w:rsid w:val="000F02D5"/>
    <w:rsid w:val="000F02E4"/>
    <w:rsid w:val="000F0471"/>
    <w:rsid w:val="000F079F"/>
    <w:rsid w:val="000F0819"/>
    <w:rsid w:val="000F1D53"/>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4089"/>
    <w:rsid w:val="00104A82"/>
    <w:rsid w:val="00104AF0"/>
    <w:rsid w:val="00104ED8"/>
    <w:rsid w:val="00105209"/>
    <w:rsid w:val="00105FB8"/>
    <w:rsid w:val="00106103"/>
    <w:rsid w:val="00106113"/>
    <w:rsid w:val="00106A6A"/>
    <w:rsid w:val="00106EB1"/>
    <w:rsid w:val="0010713D"/>
    <w:rsid w:val="00107366"/>
    <w:rsid w:val="001101C6"/>
    <w:rsid w:val="0011110A"/>
    <w:rsid w:val="001116CC"/>
    <w:rsid w:val="00112609"/>
    <w:rsid w:val="001126F0"/>
    <w:rsid w:val="001132C8"/>
    <w:rsid w:val="00113B4C"/>
    <w:rsid w:val="00113D8F"/>
    <w:rsid w:val="00113E15"/>
    <w:rsid w:val="001149BA"/>
    <w:rsid w:val="00114B2A"/>
    <w:rsid w:val="00114E2F"/>
    <w:rsid w:val="001151E8"/>
    <w:rsid w:val="00115967"/>
    <w:rsid w:val="00116441"/>
    <w:rsid w:val="00116E35"/>
    <w:rsid w:val="0011743D"/>
    <w:rsid w:val="00120686"/>
    <w:rsid w:val="00120C3C"/>
    <w:rsid w:val="00122AC9"/>
    <w:rsid w:val="001234B2"/>
    <w:rsid w:val="00123A4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115"/>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5DE"/>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3C45"/>
    <w:rsid w:val="001844B7"/>
    <w:rsid w:val="00184690"/>
    <w:rsid w:val="001849A5"/>
    <w:rsid w:val="00185CE7"/>
    <w:rsid w:val="00185F4E"/>
    <w:rsid w:val="00187221"/>
    <w:rsid w:val="00187246"/>
    <w:rsid w:val="00187FEA"/>
    <w:rsid w:val="00190B17"/>
    <w:rsid w:val="00190C79"/>
    <w:rsid w:val="00191702"/>
    <w:rsid w:val="00191E15"/>
    <w:rsid w:val="00193677"/>
    <w:rsid w:val="00193AF0"/>
    <w:rsid w:val="00193CE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295"/>
    <w:rsid w:val="001A436E"/>
    <w:rsid w:val="001A4393"/>
    <w:rsid w:val="001A4F87"/>
    <w:rsid w:val="001A559F"/>
    <w:rsid w:val="001A60B3"/>
    <w:rsid w:val="001A6293"/>
    <w:rsid w:val="001A6547"/>
    <w:rsid w:val="001A6E21"/>
    <w:rsid w:val="001A73F0"/>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D94"/>
    <w:rsid w:val="001C07AA"/>
    <w:rsid w:val="001C0A20"/>
    <w:rsid w:val="001C1439"/>
    <w:rsid w:val="001C1955"/>
    <w:rsid w:val="001C1E96"/>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712"/>
    <w:rsid w:val="001D6941"/>
    <w:rsid w:val="001D728C"/>
    <w:rsid w:val="001E001C"/>
    <w:rsid w:val="001E0393"/>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448"/>
    <w:rsid w:val="001F35CF"/>
    <w:rsid w:val="001F3BF5"/>
    <w:rsid w:val="001F3F92"/>
    <w:rsid w:val="001F440E"/>
    <w:rsid w:val="001F45D2"/>
    <w:rsid w:val="001F49F8"/>
    <w:rsid w:val="001F5857"/>
    <w:rsid w:val="001F5C81"/>
    <w:rsid w:val="00201159"/>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3703C"/>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D29"/>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C36"/>
    <w:rsid w:val="00261FF8"/>
    <w:rsid w:val="00263D58"/>
    <w:rsid w:val="00264151"/>
    <w:rsid w:val="00264B19"/>
    <w:rsid w:val="002660A5"/>
    <w:rsid w:val="0026655C"/>
    <w:rsid w:val="00266565"/>
    <w:rsid w:val="00266587"/>
    <w:rsid w:val="00266771"/>
    <w:rsid w:val="00266AC5"/>
    <w:rsid w:val="00266AD7"/>
    <w:rsid w:val="002670B1"/>
    <w:rsid w:val="0026773B"/>
    <w:rsid w:val="0027014F"/>
    <w:rsid w:val="002704DA"/>
    <w:rsid w:val="002706C9"/>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8F3"/>
    <w:rsid w:val="00281B43"/>
    <w:rsid w:val="00281DBE"/>
    <w:rsid w:val="00282232"/>
    <w:rsid w:val="00282FE1"/>
    <w:rsid w:val="00283549"/>
    <w:rsid w:val="00284120"/>
    <w:rsid w:val="002842D9"/>
    <w:rsid w:val="0028436A"/>
    <w:rsid w:val="0028548C"/>
    <w:rsid w:val="00286015"/>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E7C7A"/>
    <w:rsid w:val="002F015D"/>
    <w:rsid w:val="002F039F"/>
    <w:rsid w:val="002F0C5F"/>
    <w:rsid w:val="002F112F"/>
    <w:rsid w:val="002F29C3"/>
    <w:rsid w:val="002F37BE"/>
    <w:rsid w:val="002F38A8"/>
    <w:rsid w:val="002F38E4"/>
    <w:rsid w:val="002F5600"/>
    <w:rsid w:val="002F69D0"/>
    <w:rsid w:val="002F73E7"/>
    <w:rsid w:val="002F7F9C"/>
    <w:rsid w:val="003007C7"/>
    <w:rsid w:val="00300EBE"/>
    <w:rsid w:val="00300F00"/>
    <w:rsid w:val="00301024"/>
    <w:rsid w:val="003015A9"/>
    <w:rsid w:val="00301877"/>
    <w:rsid w:val="0030249C"/>
    <w:rsid w:val="0030264E"/>
    <w:rsid w:val="00302796"/>
    <w:rsid w:val="00303A67"/>
    <w:rsid w:val="003042EC"/>
    <w:rsid w:val="003042ED"/>
    <w:rsid w:val="00304573"/>
    <w:rsid w:val="00304745"/>
    <w:rsid w:val="00305920"/>
    <w:rsid w:val="00305F17"/>
    <w:rsid w:val="00307A37"/>
    <w:rsid w:val="00307D38"/>
    <w:rsid w:val="00310D53"/>
    <w:rsid w:val="003116EF"/>
    <w:rsid w:val="003133AE"/>
    <w:rsid w:val="003133CA"/>
    <w:rsid w:val="00313768"/>
    <w:rsid w:val="00313BBD"/>
    <w:rsid w:val="00314B90"/>
    <w:rsid w:val="00314CF5"/>
    <w:rsid w:val="00314F07"/>
    <w:rsid w:val="00315060"/>
    <w:rsid w:val="00315F01"/>
    <w:rsid w:val="0032032A"/>
    <w:rsid w:val="0032198F"/>
    <w:rsid w:val="00321A54"/>
    <w:rsid w:val="003230A6"/>
    <w:rsid w:val="003235DE"/>
    <w:rsid w:val="00323700"/>
    <w:rsid w:val="00323BE6"/>
    <w:rsid w:val="00324822"/>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350"/>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C1E"/>
    <w:rsid w:val="003B4F11"/>
    <w:rsid w:val="003B509F"/>
    <w:rsid w:val="003B5937"/>
    <w:rsid w:val="003B5BAD"/>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6F5"/>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2D91"/>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EF9"/>
    <w:rsid w:val="004700FA"/>
    <w:rsid w:val="0047055F"/>
    <w:rsid w:val="0047201E"/>
    <w:rsid w:val="004723C5"/>
    <w:rsid w:val="00473D3B"/>
    <w:rsid w:val="00474A2F"/>
    <w:rsid w:val="00474C3F"/>
    <w:rsid w:val="004757B8"/>
    <w:rsid w:val="00475F83"/>
    <w:rsid w:val="004761C4"/>
    <w:rsid w:val="004761EB"/>
    <w:rsid w:val="004768C4"/>
    <w:rsid w:val="004772DE"/>
    <w:rsid w:val="0048007E"/>
    <w:rsid w:val="0048191D"/>
    <w:rsid w:val="00481B97"/>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4EF8"/>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CB5"/>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C7"/>
    <w:rsid w:val="004B7F3C"/>
    <w:rsid w:val="004C09FC"/>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88"/>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E1"/>
    <w:rsid w:val="00513F8B"/>
    <w:rsid w:val="00514167"/>
    <w:rsid w:val="00514668"/>
    <w:rsid w:val="00514865"/>
    <w:rsid w:val="005149DB"/>
    <w:rsid w:val="0051519E"/>
    <w:rsid w:val="00515FC2"/>
    <w:rsid w:val="00516518"/>
    <w:rsid w:val="00516E41"/>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4F0"/>
    <w:rsid w:val="00531654"/>
    <w:rsid w:val="00531AAA"/>
    <w:rsid w:val="00531D90"/>
    <w:rsid w:val="0053246E"/>
    <w:rsid w:val="00533430"/>
    <w:rsid w:val="00534411"/>
    <w:rsid w:val="00534430"/>
    <w:rsid w:val="00534A34"/>
    <w:rsid w:val="00534BD4"/>
    <w:rsid w:val="00535E8C"/>
    <w:rsid w:val="00536027"/>
    <w:rsid w:val="005364BF"/>
    <w:rsid w:val="005365AB"/>
    <w:rsid w:val="00536BC0"/>
    <w:rsid w:val="00536EA8"/>
    <w:rsid w:val="00537916"/>
    <w:rsid w:val="0053796E"/>
    <w:rsid w:val="00537EE5"/>
    <w:rsid w:val="00540936"/>
    <w:rsid w:val="0054141A"/>
    <w:rsid w:val="0054147B"/>
    <w:rsid w:val="00541C04"/>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5D8"/>
    <w:rsid w:val="00551B7D"/>
    <w:rsid w:val="00551D10"/>
    <w:rsid w:val="005531B3"/>
    <w:rsid w:val="00553522"/>
    <w:rsid w:val="005539D6"/>
    <w:rsid w:val="005546E0"/>
    <w:rsid w:val="00555473"/>
    <w:rsid w:val="0055556A"/>
    <w:rsid w:val="0055566F"/>
    <w:rsid w:val="005562F1"/>
    <w:rsid w:val="0055662F"/>
    <w:rsid w:val="0055710E"/>
    <w:rsid w:val="005572AD"/>
    <w:rsid w:val="0055746A"/>
    <w:rsid w:val="00561308"/>
    <w:rsid w:val="00561A33"/>
    <w:rsid w:val="00561B91"/>
    <w:rsid w:val="00561C39"/>
    <w:rsid w:val="00562267"/>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6B4"/>
    <w:rsid w:val="005767D5"/>
    <w:rsid w:val="00576A2C"/>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A7E63"/>
    <w:rsid w:val="005B0936"/>
    <w:rsid w:val="005B0CB9"/>
    <w:rsid w:val="005B0F5F"/>
    <w:rsid w:val="005B1085"/>
    <w:rsid w:val="005B1AEB"/>
    <w:rsid w:val="005B2F8F"/>
    <w:rsid w:val="005B3845"/>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5F7502"/>
    <w:rsid w:val="00600690"/>
    <w:rsid w:val="00600D28"/>
    <w:rsid w:val="0060208D"/>
    <w:rsid w:val="0060231E"/>
    <w:rsid w:val="00602398"/>
    <w:rsid w:val="006033F9"/>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A4"/>
    <w:rsid w:val="00611BCF"/>
    <w:rsid w:val="00611EEF"/>
    <w:rsid w:val="0061225C"/>
    <w:rsid w:val="006137D9"/>
    <w:rsid w:val="006139B8"/>
    <w:rsid w:val="00614253"/>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DC"/>
    <w:rsid w:val="006416DA"/>
    <w:rsid w:val="00641725"/>
    <w:rsid w:val="006419FC"/>
    <w:rsid w:val="00641B1D"/>
    <w:rsid w:val="00641FAF"/>
    <w:rsid w:val="00642006"/>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25C5"/>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62C4"/>
    <w:rsid w:val="00686FE9"/>
    <w:rsid w:val="00687F4B"/>
    <w:rsid w:val="00690627"/>
    <w:rsid w:val="00691140"/>
    <w:rsid w:val="006915E5"/>
    <w:rsid w:val="00692938"/>
    <w:rsid w:val="00692985"/>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7553"/>
    <w:rsid w:val="006B7B72"/>
    <w:rsid w:val="006C09ED"/>
    <w:rsid w:val="006C0EF0"/>
    <w:rsid w:val="006C13BC"/>
    <w:rsid w:val="006C1AAC"/>
    <w:rsid w:val="006C236E"/>
    <w:rsid w:val="006C243C"/>
    <w:rsid w:val="006C35F3"/>
    <w:rsid w:val="006C3D17"/>
    <w:rsid w:val="006C4C0B"/>
    <w:rsid w:val="006C4CC0"/>
    <w:rsid w:val="006C5010"/>
    <w:rsid w:val="006C5083"/>
    <w:rsid w:val="006C5FCF"/>
    <w:rsid w:val="006C6031"/>
    <w:rsid w:val="006C62DD"/>
    <w:rsid w:val="006C6988"/>
    <w:rsid w:val="006C699C"/>
    <w:rsid w:val="006C6A4B"/>
    <w:rsid w:val="006C6F07"/>
    <w:rsid w:val="006C7053"/>
    <w:rsid w:val="006D0AE3"/>
    <w:rsid w:val="006D1694"/>
    <w:rsid w:val="006D240E"/>
    <w:rsid w:val="006D273C"/>
    <w:rsid w:val="006D2F6B"/>
    <w:rsid w:val="006D30EF"/>
    <w:rsid w:val="006D3D7F"/>
    <w:rsid w:val="006D41B8"/>
    <w:rsid w:val="006D4290"/>
    <w:rsid w:val="006D4377"/>
    <w:rsid w:val="006D49BE"/>
    <w:rsid w:val="006D4F29"/>
    <w:rsid w:val="006D6228"/>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28A3"/>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874"/>
    <w:rsid w:val="0074498B"/>
    <w:rsid w:val="00745258"/>
    <w:rsid w:val="00746D99"/>
    <w:rsid w:val="00746FEC"/>
    <w:rsid w:val="00747267"/>
    <w:rsid w:val="00747DA7"/>
    <w:rsid w:val="00753561"/>
    <w:rsid w:val="00754C2A"/>
    <w:rsid w:val="00754C7F"/>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13B"/>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5BA"/>
    <w:rsid w:val="00794F88"/>
    <w:rsid w:val="00795057"/>
    <w:rsid w:val="007960B0"/>
    <w:rsid w:val="007962CE"/>
    <w:rsid w:val="007965A8"/>
    <w:rsid w:val="0079683B"/>
    <w:rsid w:val="00796869"/>
    <w:rsid w:val="00796B68"/>
    <w:rsid w:val="007A0BCF"/>
    <w:rsid w:val="007A12B2"/>
    <w:rsid w:val="007A13C1"/>
    <w:rsid w:val="007A1704"/>
    <w:rsid w:val="007A2819"/>
    <w:rsid w:val="007A2CE5"/>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B3B"/>
    <w:rsid w:val="007D6EE2"/>
    <w:rsid w:val="007E12D7"/>
    <w:rsid w:val="007E2C26"/>
    <w:rsid w:val="007E3E42"/>
    <w:rsid w:val="007E409D"/>
    <w:rsid w:val="007E4715"/>
    <w:rsid w:val="007E47AF"/>
    <w:rsid w:val="007E4AC2"/>
    <w:rsid w:val="007E6072"/>
    <w:rsid w:val="007E62DA"/>
    <w:rsid w:val="007E6484"/>
    <w:rsid w:val="007E69EB"/>
    <w:rsid w:val="007E6CE9"/>
    <w:rsid w:val="007E7083"/>
    <w:rsid w:val="007F0ED8"/>
    <w:rsid w:val="007F1357"/>
    <w:rsid w:val="007F2A1A"/>
    <w:rsid w:val="007F2F5D"/>
    <w:rsid w:val="007F359E"/>
    <w:rsid w:val="007F3B0F"/>
    <w:rsid w:val="007F3D45"/>
    <w:rsid w:val="007F3E1A"/>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43A4"/>
    <w:rsid w:val="00804B8A"/>
    <w:rsid w:val="00805586"/>
    <w:rsid w:val="00805DD5"/>
    <w:rsid w:val="0080632F"/>
    <w:rsid w:val="00806653"/>
    <w:rsid w:val="00807706"/>
    <w:rsid w:val="00807A3B"/>
    <w:rsid w:val="00810B97"/>
    <w:rsid w:val="008110F9"/>
    <w:rsid w:val="00812D8F"/>
    <w:rsid w:val="00812E0B"/>
    <w:rsid w:val="0081367A"/>
    <w:rsid w:val="0081378F"/>
    <w:rsid w:val="008144DC"/>
    <w:rsid w:val="00815499"/>
    <w:rsid w:val="00815BD9"/>
    <w:rsid w:val="00815DF6"/>
    <w:rsid w:val="00815E17"/>
    <w:rsid w:val="00815F6E"/>
    <w:rsid w:val="00817427"/>
    <w:rsid w:val="00820056"/>
    <w:rsid w:val="00820829"/>
    <w:rsid w:val="00820A16"/>
    <w:rsid w:val="00820D2D"/>
    <w:rsid w:val="00820F1B"/>
    <w:rsid w:val="0082208C"/>
    <w:rsid w:val="008226FA"/>
    <w:rsid w:val="00822BCC"/>
    <w:rsid w:val="00822FD2"/>
    <w:rsid w:val="0082418C"/>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6D2"/>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0D3"/>
    <w:rsid w:val="00860850"/>
    <w:rsid w:val="00860A08"/>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943"/>
    <w:rsid w:val="00871AB2"/>
    <w:rsid w:val="00871E81"/>
    <w:rsid w:val="008725F8"/>
    <w:rsid w:val="00872D2B"/>
    <w:rsid w:val="00873D63"/>
    <w:rsid w:val="008740DB"/>
    <w:rsid w:val="008744E8"/>
    <w:rsid w:val="008746DF"/>
    <w:rsid w:val="00875803"/>
    <w:rsid w:val="00875FD5"/>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3F87"/>
    <w:rsid w:val="008A431E"/>
    <w:rsid w:val="008A4403"/>
    <w:rsid w:val="008A4479"/>
    <w:rsid w:val="008A529C"/>
    <w:rsid w:val="008A5632"/>
    <w:rsid w:val="008A6279"/>
    <w:rsid w:val="008A6E50"/>
    <w:rsid w:val="008A7029"/>
    <w:rsid w:val="008A7595"/>
    <w:rsid w:val="008B01C4"/>
    <w:rsid w:val="008B01D9"/>
    <w:rsid w:val="008B01F1"/>
    <w:rsid w:val="008B0825"/>
    <w:rsid w:val="008B0B04"/>
    <w:rsid w:val="008B36C5"/>
    <w:rsid w:val="008B3EB0"/>
    <w:rsid w:val="008B48D5"/>
    <w:rsid w:val="008B5970"/>
    <w:rsid w:val="008B5AE5"/>
    <w:rsid w:val="008B6288"/>
    <w:rsid w:val="008B6D1E"/>
    <w:rsid w:val="008C0B2F"/>
    <w:rsid w:val="008C0E33"/>
    <w:rsid w:val="008C13DA"/>
    <w:rsid w:val="008C1833"/>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2030"/>
    <w:rsid w:val="008D223A"/>
    <w:rsid w:val="008D2E97"/>
    <w:rsid w:val="008D328E"/>
    <w:rsid w:val="008D392A"/>
    <w:rsid w:val="008D3CB5"/>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5642"/>
    <w:rsid w:val="008E5EBE"/>
    <w:rsid w:val="008E69B5"/>
    <w:rsid w:val="008F0067"/>
    <w:rsid w:val="008F068F"/>
    <w:rsid w:val="008F0724"/>
    <w:rsid w:val="008F1B92"/>
    <w:rsid w:val="008F1BEB"/>
    <w:rsid w:val="008F1CC5"/>
    <w:rsid w:val="008F229B"/>
    <w:rsid w:val="008F32ED"/>
    <w:rsid w:val="008F38DA"/>
    <w:rsid w:val="008F393E"/>
    <w:rsid w:val="008F3D46"/>
    <w:rsid w:val="008F4E01"/>
    <w:rsid w:val="008F6776"/>
    <w:rsid w:val="008F788C"/>
    <w:rsid w:val="008F7901"/>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5BD1"/>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7718"/>
    <w:rsid w:val="00947DFE"/>
    <w:rsid w:val="009501DA"/>
    <w:rsid w:val="0095050B"/>
    <w:rsid w:val="00950B16"/>
    <w:rsid w:val="00950BE4"/>
    <w:rsid w:val="00951BF1"/>
    <w:rsid w:val="009520BA"/>
    <w:rsid w:val="00952509"/>
    <w:rsid w:val="009527CC"/>
    <w:rsid w:val="0095357A"/>
    <w:rsid w:val="0095444B"/>
    <w:rsid w:val="00954782"/>
    <w:rsid w:val="00954C76"/>
    <w:rsid w:val="00954F83"/>
    <w:rsid w:val="00954FB0"/>
    <w:rsid w:val="00956BC2"/>
    <w:rsid w:val="00956C75"/>
    <w:rsid w:val="00957DE8"/>
    <w:rsid w:val="00960333"/>
    <w:rsid w:val="00960EE3"/>
    <w:rsid w:val="00961292"/>
    <w:rsid w:val="009624CE"/>
    <w:rsid w:val="009626D4"/>
    <w:rsid w:val="009638E1"/>
    <w:rsid w:val="00963EE6"/>
    <w:rsid w:val="00963FC5"/>
    <w:rsid w:val="009640E4"/>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2BF9"/>
    <w:rsid w:val="0099305F"/>
    <w:rsid w:val="0099497D"/>
    <w:rsid w:val="00995202"/>
    <w:rsid w:val="00995929"/>
    <w:rsid w:val="00996682"/>
    <w:rsid w:val="009967CF"/>
    <w:rsid w:val="00996CF7"/>
    <w:rsid w:val="00996D51"/>
    <w:rsid w:val="009A0D63"/>
    <w:rsid w:val="009A0F1C"/>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690A"/>
    <w:rsid w:val="009B71F7"/>
    <w:rsid w:val="009B7463"/>
    <w:rsid w:val="009C0CC9"/>
    <w:rsid w:val="009C0DA0"/>
    <w:rsid w:val="009C1225"/>
    <w:rsid w:val="009C136D"/>
    <w:rsid w:val="009C1DC1"/>
    <w:rsid w:val="009C208B"/>
    <w:rsid w:val="009C28D5"/>
    <w:rsid w:val="009C3208"/>
    <w:rsid w:val="009C3E79"/>
    <w:rsid w:val="009C581F"/>
    <w:rsid w:val="009C663A"/>
    <w:rsid w:val="009C6C9E"/>
    <w:rsid w:val="009C728D"/>
    <w:rsid w:val="009C7BA6"/>
    <w:rsid w:val="009C7FB8"/>
    <w:rsid w:val="009D0421"/>
    <w:rsid w:val="009D0A33"/>
    <w:rsid w:val="009D0ABD"/>
    <w:rsid w:val="009D0BA5"/>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3CE"/>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63E0"/>
    <w:rsid w:val="00A263FC"/>
    <w:rsid w:val="00A26685"/>
    <w:rsid w:val="00A26B8F"/>
    <w:rsid w:val="00A26D76"/>
    <w:rsid w:val="00A26F15"/>
    <w:rsid w:val="00A26FBA"/>
    <w:rsid w:val="00A2796C"/>
    <w:rsid w:val="00A27E95"/>
    <w:rsid w:val="00A30C30"/>
    <w:rsid w:val="00A313DD"/>
    <w:rsid w:val="00A31433"/>
    <w:rsid w:val="00A31C98"/>
    <w:rsid w:val="00A31F68"/>
    <w:rsid w:val="00A32731"/>
    <w:rsid w:val="00A33824"/>
    <w:rsid w:val="00A33C59"/>
    <w:rsid w:val="00A34586"/>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0FA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24BB"/>
    <w:rsid w:val="00A831D6"/>
    <w:rsid w:val="00A84C51"/>
    <w:rsid w:val="00A84C85"/>
    <w:rsid w:val="00A84EC6"/>
    <w:rsid w:val="00A85069"/>
    <w:rsid w:val="00A8541A"/>
    <w:rsid w:val="00A862B0"/>
    <w:rsid w:val="00A863F2"/>
    <w:rsid w:val="00A8649E"/>
    <w:rsid w:val="00A868BB"/>
    <w:rsid w:val="00A878F0"/>
    <w:rsid w:val="00A87BA3"/>
    <w:rsid w:val="00A87C01"/>
    <w:rsid w:val="00A87C35"/>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B3B"/>
    <w:rsid w:val="00AB37A7"/>
    <w:rsid w:val="00AB499E"/>
    <w:rsid w:val="00AB4A95"/>
    <w:rsid w:val="00AB4B98"/>
    <w:rsid w:val="00AB5736"/>
    <w:rsid w:val="00AB585A"/>
    <w:rsid w:val="00AB65A3"/>
    <w:rsid w:val="00AB6B5D"/>
    <w:rsid w:val="00AB772F"/>
    <w:rsid w:val="00AB7C86"/>
    <w:rsid w:val="00AC10F3"/>
    <w:rsid w:val="00AC1C40"/>
    <w:rsid w:val="00AC1EF2"/>
    <w:rsid w:val="00AC2053"/>
    <w:rsid w:val="00AC2AD2"/>
    <w:rsid w:val="00AC31F6"/>
    <w:rsid w:val="00AC3F69"/>
    <w:rsid w:val="00AC4CED"/>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3850"/>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C2F"/>
    <w:rsid w:val="00AF5BDA"/>
    <w:rsid w:val="00AF5F61"/>
    <w:rsid w:val="00AF64C7"/>
    <w:rsid w:val="00AF71E4"/>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4D36"/>
    <w:rsid w:val="00B359C0"/>
    <w:rsid w:val="00B36CE1"/>
    <w:rsid w:val="00B3762F"/>
    <w:rsid w:val="00B376AD"/>
    <w:rsid w:val="00B37BF9"/>
    <w:rsid w:val="00B37C88"/>
    <w:rsid w:val="00B37E39"/>
    <w:rsid w:val="00B401B4"/>
    <w:rsid w:val="00B4086F"/>
    <w:rsid w:val="00B40CEB"/>
    <w:rsid w:val="00B41595"/>
    <w:rsid w:val="00B4161D"/>
    <w:rsid w:val="00B421EA"/>
    <w:rsid w:val="00B425D6"/>
    <w:rsid w:val="00B429F0"/>
    <w:rsid w:val="00B42CAB"/>
    <w:rsid w:val="00B43715"/>
    <w:rsid w:val="00B4415C"/>
    <w:rsid w:val="00B4462F"/>
    <w:rsid w:val="00B44D10"/>
    <w:rsid w:val="00B451DD"/>
    <w:rsid w:val="00B46176"/>
    <w:rsid w:val="00B508F5"/>
    <w:rsid w:val="00B512A8"/>
    <w:rsid w:val="00B51748"/>
    <w:rsid w:val="00B5217E"/>
    <w:rsid w:val="00B52D50"/>
    <w:rsid w:val="00B53376"/>
    <w:rsid w:val="00B53CC3"/>
    <w:rsid w:val="00B546EA"/>
    <w:rsid w:val="00B5627B"/>
    <w:rsid w:val="00B56D67"/>
    <w:rsid w:val="00B570A2"/>
    <w:rsid w:val="00B572E9"/>
    <w:rsid w:val="00B574F2"/>
    <w:rsid w:val="00B60734"/>
    <w:rsid w:val="00B61C54"/>
    <w:rsid w:val="00B622CE"/>
    <w:rsid w:val="00B632F2"/>
    <w:rsid w:val="00B6384C"/>
    <w:rsid w:val="00B64350"/>
    <w:rsid w:val="00B6449A"/>
    <w:rsid w:val="00B65517"/>
    <w:rsid w:val="00B65E35"/>
    <w:rsid w:val="00B661F4"/>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6EBB"/>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2EA9"/>
    <w:rsid w:val="00BC311C"/>
    <w:rsid w:val="00BC3181"/>
    <w:rsid w:val="00BC3BFE"/>
    <w:rsid w:val="00BC5328"/>
    <w:rsid w:val="00BC55E6"/>
    <w:rsid w:val="00BC61B0"/>
    <w:rsid w:val="00BC66A6"/>
    <w:rsid w:val="00BC66F6"/>
    <w:rsid w:val="00BC6944"/>
    <w:rsid w:val="00BC6F03"/>
    <w:rsid w:val="00BC78A9"/>
    <w:rsid w:val="00BC7E9A"/>
    <w:rsid w:val="00BD0350"/>
    <w:rsid w:val="00BD0C9B"/>
    <w:rsid w:val="00BD10C4"/>
    <w:rsid w:val="00BD1943"/>
    <w:rsid w:val="00BD30FA"/>
    <w:rsid w:val="00BD3EA8"/>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4C8B"/>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8EE"/>
    <w:rsid w:val="00C07BC3"/>
    <w:rsid w:val="00C106E7"/>
    <w:rsid w:val="00C10AD5"/>
    <w:rsid w:val="00C10C58"/>
    <w:rsid w:val="00C10C5E"/>
    <w:rsid w:val="00C11150"/>
    <w:rsid w:val="00C118D5"/>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45"/>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11F"/>
    <w:rsid w:val="00C504ED"/>
    <w:rsid w:val="00C50AF4"/>
    <w:rsid w:val="00C50C56"/>
    <w:rsid w:val="00C51375"/>
    <w:rsid w:val="00C5261B"/>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BBE"/>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30F3"/>
    <w:rsid w:val="00CC3395"/>
    <w:rsid w:val="00CC34D2"/>
    <w:rsid w:val="00CC34DB"/>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B7A"/>
    <w:rsid w:val="00CF3F2F"/>
    <w:rsid w:val="00CF45F7"/>
    <w:rsid w:val="00CF66C5"/>
    <w:rsid w:val="00CF7D62"/>
    <w:rsid w:val="00CF7F6D"/>
    <w:rsid w:val="00D003D8"/>
    <w:rsid w:val="00D005C9"/>
    <w:rsid w:val="00D007D4"/>
    <w:rsid w:val="00D00E93"/>
    <w:rsid w:val="00D00F41"/>
    <w:rsid w:val="00D01152"/>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D25"/>
    <w:rsid w:val="00D14256"/>
    <w:rsid w:val="00D14EEA"/>
    <w:rsid w:val="00D15460"/>
    <w:rsid w:val="00D1590B"/>
    <w:rsid w:val="00D15BFA"/>
    <w:rsid w:val="00D16092"/>
    <w:rsid w:val="00D1622D"/>
    <w:rsid w:val="00D16287"/>
    <w:rsid w:val="00D16387"/>
    <w:rsid w:val="00D16622"/>
    <w:rsid w:val="00D16856"/>
    <w:rsid w:val="00D16B6B"/>
    <w:rsid w:val="00D1745F"/>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5C35"/>
    <w:rsid w:val="00D370F7"/>
    <w:rsid w:val="00D40662"/>
    <w:rsid w:val="00D42117"/>
    <w:rsid w:val="00D429E8"/>
    <w:rsid w:val="00D42AE1"/>
    <w:rsid w:val="00D4309C"/>
    <w:rsid w:val="00D4379D"/>
    <w:rsid w:val="00D438A9"/>
    <w:rsid w:val="00D44DA4"/>
    <w:rsid w:val="00D4538B"/>
    <w:rsid w:val="00D463FC"/>
    <w:rsid w:val="00D47335"/>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0EBA"/>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B01"/>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5CC5"/>
    <w:rsid w:val="00DD6565"/>
    <w:rsid w:val="00DD6AAE"/>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4E2F"/>
    <w:rsid w:val="00E06A25"/>
    <w:rsid w:val="00E07F3C"/>
    <w:rsid w:val="00E11964"/>
    <w:rsid w:val="00E11D16"/>
    <w:rsid w:val="00E11F51"/>
    <w:rsid w:val="00E124CD"/>
    <w:rsid w:val="00E12CAB"/>
    <w:rsid w:val="00E12F75"/>
    <w:rsid w:val="00E1333A"/>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BA7"/>
    <w:rsid w:val="00E24DB0"/>
    <w:rsid w:val="00E252B8"/>
    <w:rsid w:val="00E25311"/>
    <w:rsid w:val="00E27005"/>
    <w:rsid w:val="00E275E0"/>
    <w:rsid w:val="00E27854"/>
    <w:rsid w:val="00E27AF7"/>
    <w:rsid w:val="00E30111"/>
    <w:rsid w:val="00E30379"/>
    <w:rsid w:val="00E30704"/>
    <w:rsid w:val="00E30FC4"/>
    <w:rsid w:val="00E31539"/>
    <w:rsid w:val="00E320B1"/>
    <w:rsid w:val="00E326D5"/>
    <w:rsid w:val="00E32716"/>
    <w:rsid w:val="00E32730"/>
    <w:rsid w:val="00E33AE9"/>
    <w:rsid w:val="00E33CF0"/>
    <w:rsid w:val="00E3402E"/>
    <w:rsid w:val="00E344AA"/>
    <w:rsid w:val="00E34AE0"/>
    <w:rsid w:val="00E35A0B"/>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4BB"/>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4F86"/>
    <w:rsid w:val="00E667F3"/>
    <w:rsid w:val="00E67D25"/>
    <w:rsid w:val="00E67E1C"/>
    <w:rsid w:val="00E700C1"/>
    <w:rsid w:val="00E70D30"/>
    <w:rsid w:val="00E70E2E"/>
    <w:rsid w:val="00E7103A"/>
    <w:rsid w:val="00E71555"/>
    <w:rsid w:val="00E71663"/>
    <w:rsid w:val="00E71783"/>
    <w:rsid w:val="00E72E14"/>
    <w:rsid w:val="00E732BC"/>
    <w:rsid w:val="00E73CF6"/>
    <w:rsid w:val="00E73F90"/>
    <w:rsid w:val="00E746BD"/>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8A5"/>
    <w:rsid w:val="00E83ECB"/>
    <w:rsid w:val="00E84406"/>
    <w:rsid w:val="00E84878"/>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6D9D"/>
    <w:rsid w:val="00E97BAC"/>
    <w:rsid w:val="00EA0A73"/>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050C"/>
    <w:rsid w:val="00EB1576"/>
    <w:rsid w:val="00EB184D"/>
    <w:rsid w:val="00EB2082"/>
    <w:rsid w:val="00EB3E70"/>
    <w:rsid w:val="00EB4636"/>
    <w:rsid w:val="00EB4F77"/>
    <w:rsid w:val="00EB5733"/>
    <w:rsid w:val="00EB7272"/>
    <w:rsid w:val="00EC1934"/>
    <w:rsid w:val="00EC22A7"/>
    <w:rsid w:val="00EC271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0F19"/>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5082"/>
    <w:rsid w:val="00EF6A3C"/>
    <w:rsid w:val="00EF6C9B"/>
    <w:rsid w:val="00EF732B"/>
    <w:rsid w:val="00F0019E"/>
    <w:rsid w:val="00F00200"/>
    <w:rsid w:val="00F0111E"/>
    <w:rsid w:val="00F01441"/>
    <w:rsid w:val="00F01862"/>
    <w:rsid w:val="00F02238"/>
    <w:rsid w:val="00F034F9"/>
    <w:rsid w:val="00F04C12"/>
    <w:rsid w:val="00F0573A"/>
    <w:rsid w:val="00F05B39"/>
    <w:rsid w:val="00F05BCC"/>
    <w:rsid w:val="00F05BE0"/>
    <w:rsid w:val="00F07772"/>
    <w:rsid w:val="00F0795E"/>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714"/>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B4E"/>
    <w:rsid w:val="00F50CCB"/>
    <w:rsid w:val="00F52E12"/>
    <w:rsid w:val="00F5315B"/>
    <w:rsid w:val="00F541A4"/>
    <w:rsid w:val="00F54E90"/>
    <w:rsid w:val="00F5612E"/>
    <w:rsid w:val="00F57C87"/>
    <w:rsid w:val="00F601E6"/>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295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709"/>
    <w:rsid w:val="00FA5440"/>
    <w:rsid w:val="00FA5A96"/>
    <w:rsid w:val="00FA6984"/>
    <w:rsid w:val="00FA6E78"/>
    <w:rsid w:val="00FA7C7D"/>
    <w:rsid w:val="00FB0136"/>
    <w:rsid w:val="00FB07A9"/>
    <w:rsid w:val="00FB13DA"/>
    <w:rsid w:val="00FB1659"/>
    <w:rsid w:val="00FB1EB4"/>
    <w:rsid w:val="00FB1FA9"/>
    <w:rsid w:val="00FB3658"/>
    <w:rsid w:val="00FB3B0E"/>
    <w:rsid w:val="00FB59C9"/>
    <w:rsid w:val="00FB5BC2"/>
    <w:rsid w:val="00FB62CF"/>
    <w:rsid w:val="00FB6370"/>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0C8A"/>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4005FA1"/>
    <w:rsid w:val="054E514F"/>
    <w:rsid w:val="05A70A0D"/>
    <w:rsid w:val="05AC0574"/>
    <w:rsid w:val="05BC419D"/>
    <w:rsid w:val="06C61066"/>
    <w:rsid w:val="06D70337"/>
    <w:rsid w:val="06F227DE"/>
    <w:rsid w:val="092F5C73"/>
    <w:rsid w:val="0A70684A"/>
    <w:rsid w:val="0A951F6E"/>
    <w:rsid w:val="0BFA53E6"/>
    <w:rsid w:val="0C7F72BD"/>
    <w:rsid w:val="0D2A0E16"/>
    <w:rsid w:val="0D844120"/>
    <w:rsid w:val="0D9E60D7"/>
    <w:rsid w:val="0F9A500F"/>
    <w:rsid w:val="116077A0"/>
    <w:rsid w:val="11FB3784"/>
    <w:rsid w:val="12427DF1"/>
    <w:rsid w:val="12BA5DE6"/>
    <w:rsid w:val="13FF2FB9"/>
    <w:rsid w:val="141C135C"/>
    <w:rsid w:val="143C4E14"/>
    <w:rsid w:val="15E76A24"/>
    <w:rsid w:val="16504E5A"/>
    <w:rsid w:val="16CB43D6"/>
    <w:rsid w:val="17827F02"/>
    <w:rsid w:val="182E7070"/>
    <w:rsid w:val="183F1D1A"/>
    <w:rsid w:val="19F97358"/>
    <w:rsid w:val="1A553748"/>
    <w:rsid w:val="1A6754AF"/>
    <w:rsid w:val="1AE3378E"/>
    <w:rsid w:val="1AFA6EBD"/>
    <w:rsid w:val="1C7B3169"/>
    <w:rsid w:val="1C933E4A"/>
    <w:rsid w:val="1CD064C6"/>
    <w:rsid w:val="206977D9"/>
    <w:rsid w:val="21A613C7"/>
    <w:rsid w:val="223733C1"/>
    <w:rsid w:val="224E294F"/>
    <w:rsid w:val="226C214F"/>
    <w:rsid w:val="22854FFE"/>
    <w:rsid w:val="22E31283"/>
    <w:rsid w:val="2348000B"/>
    <w:rsid w:val="25BB7DA5"/>
    <w:rsid w:val="26FF4404"/>
    <w:rsid w:val="278F3615"/>
    <w:rsid w:val="292147C7"/>
    <w:rsid w:val="2CC827E0"/>
    <w:rsid w:val="2F4D4865"/>
    <w:rsid w:val="2FAF694F"/>
    <w:rsid w:val="313145D4"/>
    <w:rsid w:val="31C07988"/>
    <w:rsid w:val="34514DEA"/>
    <w:rsid w:val="34A5067E"/>
    <w:rsid w:val="34CC3D50"/>
    <w:rsid w:val="355B4FFE"/>
    <w:rsid w:val="35645814"/>
    <w:rsid w:val="359441D9"/>
    <w:rsid w:val="36682807"/>
    <w:rsid w:val="36D224F7"/>
    <w:rsid w:val="37F86297"/>
    <w:rsid w:val="38077A24"/>
    <w:rsid w:val="39607DE8"/>
    <w:rsid w:val="39822E25"/>
    <w:rsid w:val="39A33E38"/>
    <w:rsid w:val="39E30BB5"/>
    <w:rsid w:val="39F775D0"/>
    <w:rsid w:val="3A5425F7"/>
    <w:rsid w:val="3AB70F8D"/>
    <w:rsid w:val="3BD261FC"/>
    <w:rsid w:val="3DEC25B5"/>
    <w:rsid w:val="3E546CEB"/>
    <w:rsid w:val="3F657D6E"/>
    <w:rsid w:val="401C19E8"/>
    <w:rsid w:val="4181028C"/>
    <w:rsid w:val="418827F6"/>
    <w:rsid w:val="421440A0"/>
    <w:rsid w:val="427914F2"/>
    <w:rsid w:val="42926285"/>
    <w:rsid w:val="42DA0C6E"/>
    <w:rsid w:val="43AB748D"/>
    <w:rsid w:val="44FA1BC9"/>
    <w:rsid w:val="450966EF"/>
    <w:rsid w:val="45412657"/>
    <w:rsid w:val="464773B4"/>
    <w:rsid w:val="465877C4"/>
    <w:rsid w:val="47097B6F"/>
    <w:rsid w:val="476612EE"/>
    <w:rsid w:val="478B4272"/>
    <w:rsid w:val="47EA5B27"/>
    <w:rsid w:val="48BD6E6E"/>
    <w:rsid w:val="48F15695"/>
    <w:rsid w:val="49782573"/>
    <w:rsid w:val="49E5424F"/>
    <w:rsid w:val="4A1C5E76"/>
    <w:rsid w:val="4B242DD8"/>
    <w:rsid w:val="4B3A2F93"/>
    <w:rsid w:val="4CDF200B"/>
    <w:rsid w:val="4D8818A4"/>
    <w:rsid w:val="4DC00CD4"/>
    <w:rsid w:val="4FBF2B30"/>
    <w:rsid w:val="50070AD0"/>
    <w:rsid w:val="51854483"/>
    <w:rsid w:val="524A1ECB"/>
    <w:rsid w:val="54491131"/>
    <w:rsid w:val="54E831A5"/>
    <w:rsid w:val="5A4159A9"/>
    <w:rsid w:val="5A633C89"/>
    <w:rsid w:val="5B696393"/>
    <w:rsid w:val="5B7B1804"/>
    <w:rsid w:val="5B7D7635"/>
    <w:rsid w:val="5C475F9E"/>
    <w:rsid w:val="5D684457"/>
    <w:rsid w:val="5EAE747B"/>
    <w:rsid w:val="5F34520E"/>
    <w:rsid w:val="601C5B46"/>
    <w:rsid w:val="606A15ED"/>
    <w:rsid w:val="641C5E3C"/>
    <w:rsid w:val="65D90B98"/>
    <w:rsid w:val="67F10FCD"/>
    <w:rsid w:val="693D654E"/>
    <w:rsid w:val="695B3AB7"/>
    <w:rsid w:val="6AFB752E"/>
    <w:rsid w:val="6CC46AC2"/>
    <w:rsid w:val="6D0D797F"/>
    <w:rsid w:val="6D881C70"/>
    <w:rsid w:val="6E0C11B0"/>
    <w:rsid w:val="6E1572C0"/>
    <w:rsid w:val="6E3C0C9C"/>
    <w:rsid w:val="6FDD6381"/>
    <w:rsid w:val="753C5BCA"/>
    <w:rsid w:val="76D410FE"/>
    <w:rsid w:val="7849732E"/>
    <w:rsid w:val="7B4A52E9"/>
    <w:rsid w:val="7CC2355D"/>
    <w:rsid w:val="7D4D5A35"/>
    <w:rsid w:val="7DA75CF8"/>
    <w:rsid w:val="7DF37ED1"/>
    <w:rsid w:val="7E423C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3"/>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8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68"/>
    <w:qFormat/>
    <w:uiPriority w:val="0"/>
    <w:pPr>
      <w:keepNext/>
      <w:keepLines/>
      <w:spacing w:before="260" w:after="260" w:line="416" w:lineRule="auto"/>
      <w:outlineLvl w:val="2"/>
    </w:pPr>
    <w:rPr>
      <w:b/>
      <w:bCs/>
      <w:sz w:val="32"/>
      <w:szCs w:val="32"/>
    </w:rPr>
  </w:style>
  <w:style w:type="paragraph" w:styleId="6">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2"/>
    <w:link w:val="86"/>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50"/>
    <w:qFormat/>
    <w:uiPriority w:val="0"/>
    <w:pPr>
      <w:keepNext/>
      <w:keepLines/>
      <w:spacing w:before="240" w:after="64" w:line="320" w:lineRule="auto"/>
      <w:outlineLvl w:val="6"/>
    </w:pPr>
    <w:rPr>
      <w:b/>
      <w:sz w:val="24"/>
      <w:szCs w:val="20"/>
    </w:rPr>
  </w:style>
  <w:style w:type="paragraph" w:styleId="10">
    <w:name w:val="heading 8"/>
    <w:basedOn w:val="1"/>
    <w:next w:val="2"/>
    <w:link w:val="8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5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5"/>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4"/>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7"/>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0"/>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4"/>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89"/>
    <w:qFormat/>
    <w:uiPriority w:val="0"/>
    <w:pPr>
      <w:spacing w:after="120" w:line="480" w:lineRule="auto"/>
      <w:ind w:left="420" w:leftChars="200"/>
    </w:pPr>
  </w:style>
  <w:style w:type="paragraph" w:styleId="27">
    <w:name w:val="Balloon Text"/>
    <w:basedOn w:val="1"/>
    <w:link w:val="59"/>
    <w:semiHidden/>
    <w:qFormat/>
    <w:uiPriority w:val="0"/>
    <w:rPr>
      <w:sz w:val="18"/>
      <w:szCs w:val="18"/>
    </w:rPr>
  </w:style>
  <w:style w:type="paragraph" w:styleId="28">
    <w:name w:val="footer"/>
    <w:basedOn w:val="1"/>
    <w:link w:val="77"/>
    <w:qFormat/>
    <w:uiPriority w:val="0"/>
    <w:pPr>
      <w:tabs>
        <w:tab w:val="center" w:pos="4153"/>
        <w:tab w:val="right" w:pos="8306"/>
      </w:tabs>
      <w:snapToGrid w:val="0"/>
      <w:jc w:val="left"/>
    </w:pPr>
    <w:rPr>
      <w:sz w:val="18"/>
      <w:szCs w:val="18"/>
    </w:rPr>
  </w:style>
  <w:style w:type="paragraph" w:styleId="29">
    <w:name w:val="header"/>
    <w:basedOn w:val="1"/>
    <w:link w:val="56"/>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qFormat/>
    <w:uiPriority w:val="0"/>
    <w:pPr>
      <w:spacing w:before="240" w:after="60"/>
      <w:jc w:val="center"/>
      <w:outlineLvl w:val="0"/>
    </w:pPr>
    <w:rPr>
      <w:rFonts w:ascii="Arial" w:hAnsi="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customStyle="1" w:styleId="49">
    <w:name w:val="已访问的超链接1"/>
    <w:qFormat/>
    <w:uiPriority w:val="0"/>
    <w:rPr>
      <w:color w:val="800080"/>
      <w:u w:val="single"/>
    </w:rPr>
  </w:style>
  <w:style w:type="character" w:customStyle="1" w:styleId="50">
    <w:name w:val="标题 7 Char"/>
    <w:link w:val="9"/>
    <w:qFormat/>
    <w:locked/>
    <w:uiPriority w:val="0"/>
    <w:rPr>
      <w:b/>
      <w:kern w:val="2"/>
      <w:sz w:val="24"/>
    </w:rPr>
  </w:style>
  <w:style w:type="character" w:customStyle="1" w:styleId="51">
    <w:name w:val="标题 9 Char"/>
    <w:link w:val="11"/>
    <w:qFormat/>
    <w:locked/>
    <w:uiPriority w:val="0"/>
    <w:rPr>
      <w:rFonts w:ascii="Arial" w:hAnsi="Arial" w:eastAsia="黑体"/>
      <w:kern w:val="2"/>
      <w:sz w:val="21"/>
    </w:rPr>
  </w:style>
  <w:style w:type="character" w:customStyle="1" w:styleId="52">
    <w:name w:val="标题 3 Char1"/>
    <w:qFormat/>
    <w:locked/>
    <w:uiPriority w:val="0"/>
    <w:rPr>
      <w:rFonts w:ascii="宋体" w:hAnsi="Times New Roman"/>
    </w:rPr>
  </w:style>
  <w:style w:type="character" w:customStyle="1" w:styleId="53">
    <w:name w:val="标题 4 Char"/>
    <w:link w:val="6"/>
    <w:qFormat/>
    <w:locked/>
    <w:uiPriority w:val="0"/>
    <w:rPr>
      <w:rFonts w:ascii="Arial" w:hAnsi="Arial" w:eastAsia="黑体"/>
      <w:b/>
      <w:bCs/>
      <w:kern w:val="2"/>
      <w:sz w:val="28"/>
      <w:szCs w:val="28"/>
    </w:rPr>
  </w:style>
  <w:style w:type="character" w:customStyle="1" w:styleId="54">
    <w:name w:val="Char Char8"/>
    <w:qFormat/>
    <w:uiPriority w:val="0"/>
    <w:rPr>
      <w:rFonts w:ascii="宋体" w:hAnsi="Courier New" w:eastAsia="宋体"/>
      <w:kern w:val="2"/>
      <w:sz w:val="21"/>
      <w:lang w:val="en-US" w:eastAsia="zh-CN" w:bidi="ar-SA"/>
    </w:rPr>
  </w:style>
  <w:style w:type="character" w:customStyle="1" w:styleId="55">
    <w:name w:val="正文缩进 Char"/>
    <w:link w:val="2"/>
    <w:qFormat/>
    <w:uiPriority w:val="0"/>
    <w:rPr>
      <w:rFonts w:eastAsia="宋体"/>
      <w:kern w:val="2"/>
      <w:sz w:val="21"/>
      <w:lang w:val="en-US" w:eastAsia="zh-CN" w:bidi="ar-SA"/>
    </w:rPr>
  </w:style>
  <w:style w:type="character" w:customStyle="1" w:styleId="56">
    <w:name w:val="页眉 Char"/>
    <w:link w:val="29"/>
    <w:qFormat/>
    <w:uiPriority w:val="0"/>
    <w:rPr>
      <w:rFonts w:hAnsi="宋体"/>
      <w:color w:val="000000"/>
      <w:kern w:val="2"/>
      <w:sz w:val="18"/>
      <w:szCs w:val="18"/>
    </w:rPr>
  </w:style>
  <w:style w:type="character" w:customStyle="1" w:styleId="57">
    <w:name w:val="正文 A Char Char"/>
    <w:link w:val="58"/>
    <w:qFormat/>
    <w:uiPriority w:val="0"/>
    <w:rPr>
      <w:rFonts w:ascii="仿宋_GB2312" w:hAnsi="Heiti SC Light" w:eastAsia="仿宋_GB2312"/>
      <w:kern w:val="2"/>
      <w:sz w:val="24"/>
      <w:lang w:val="en-US" w:eastAsia="zh-CN" w:bidi="ar-SA"/>
    </w:rPr>
  </w:style>
  <w:style w:type="paragraph" w:customStyle="1" w:styleId="58">
    <w:name w:val="正文 A"/>
    <w:link w:val="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semiHidden/>
    <w:qFormat/>
    <w:locked/>
    <w:uiPriority w:val="0"/>
    <w:rPr>
      <w:kern w:val="2"/>
      <w:sz w:val="18"/>
      <w:szCs w:val="18"/>
    </w:rPr>
  </w:style>
  <w:style w:type="character" w:customStyle="1" w:styleId="60">
    <w:name w:val="正文文本缩进 Char"/>
    <w:link w:val="19"/>
    <w:qFormat/>
    <w:uiPriority w:val="99"/>
    <w:rPr>
      <w:rFonts w:ascii="仿宋_GB2312" w:eastAsia="仿宋_GB2312"/>
      <w:kern w:val="2"/>
      <w:sz w:val="32"/>
    </w:rPr>
  </w:style>
  <w:style w:type="character" w:customStyle="1" w:styleId="61">
    <w:name w:val="xl25 Char"/>
    <w:link w:val="62"/>
    <w:qFormat/>
    <w:uiPriority w:val="0"/>
    <w:rPr>
      <w:rFonts w:ascii="宋体" w:hAnsi="宋体" w:eastAsia="宋体"/>
      <w:sz w:val="21"/>
      <w:szCs w:val="21"/>
      <w:lang w:val="en-US" w:eastAsia="zh-CN" w:bidi="ar-SA"/>
    </w:rPr>
  </w:style>
  <w:style w:type="paragraph" w:customStyle="1" w:styleId="62">
    <w:name w:val="xl25"/>
    <w:basedOn w:val="1"/>
    <w:link w:val="6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qFormat/>
    <w:uiPriority w:val="0"/>
    <w:rPr>
      <w:sz w:val="18"/>
      <w:szCs w:val="18"/>
      <w:u w:val="none"/>
    </w:rPr>
  </w:style>
  <w:style w:type="character" w:customStyle="1" w:styleId="64">
    <w:name w:val="纯文本 Char"/>
    <w:link w:val="22"/>
    <w:qFormat/>
    <w:uiPriority w:val="0"/>
    <w:rPr>
      <w:rFonts w:ascii="宋体" w:hAnsi="Courier New" w:eastAsia="宋体" w:cs="Courier New"/>
      <w:kern w:val="2"/>
      <w:sz w:val="21"/>
      <w:szCs w:val="21"/>
      <w:lang w:val="en-US" w:eastAsia="zh-CN" w:bidi="ar-SA"/>
    </w:rPr>
  </w:style>
  <w:style w:type="character" w:customStyle="1" w:styleId="65">
    <w:name w:val="标题 2 Char"/>
    <w:qFormat/>
    <w:uiPriority w:val="0"/>
    <w:rPr>
      <w:rFonts w:ascii="Arial" w:hAnsi="Arial" w:eastAsia="黑体"/>
      <w:b/>
      <w:bCs/>
      <w:kern w:val="2"/>
      <w:sz w:val="32"/>
      <w:szCs w:val="32"/>
      <w:lang w:val="en-US" w:eastAsia="zh-CN" w:bidi="ar-SA"/>
    </w:rPr>
  </w:style>
  <w:style w:type="character" w:customStyle="1" w:styleId="66">
    <w:name w:val="纯文本 Char1"/>
    <w:qFormat/>
    <w:uiPriority w:val="0"/>
    <w:rPr>
      <w:rFonts w:ascii="宋体" w:hAnsi="Courier New" w:eastAsia="宋体" w:cs="Times New Roman"/>
      <w:kern w:val="0"/>
      <w:sz w:val="20"/>
      <w:szCs w:val="20"/>
    </w:rPr>
  </w:style>
  <w:style w:type="character" w:customStyle="1" w:styleId="67">
    <w:name w:val="批注文字 Char"/>
    <w:link w:val="16"/>
    <w:semiHidden/>
    <w:qFormat/>
    <w:uiPriority w:val="99"/>
    <w:rPr>
      <w:kern w:val="2"/>
      <w:sz w:val="21"/>
      <w:szCs w:val="24"/>
    </w:rPr>
  </w:style>
  <w:style w:type="character" w:customStyle="1" w:styleId="68">
    <w:name w:val="标题 3 Char"/>
    <w:link w:val="5"/>
    <w:qFormat/>
    <w:uiPriority w:val="0"/>
    <w:rPr>
      <w:rFonts w:eastAsia="宋体"/>
      <w:b/>
      <w:bCs/>
      <w:kern w:val="2"/>
      <w:sz w:val="32"/>
      <w:szCs w:val="32"/>
      <w:lang w:val="en-US" w:eastAsia="zh-CN" w:bidi="ar-SA"/>
    </w:rPr>
  </w:style>
  <w:style w:type="character" w:customStyle="1" w:styleId="69">
    <w:name w:val="mark8"/>
    <w:qFormat/>
    <w:uiPriority w:val="0"/>
    <w:rPr>
      <w:b/>
      <w:bCs/>
      <w:sz w:val="21"/>
      <w:szCs w:val="21"/>
    </w:rPr>
  </w:style>
  <w:style w:type="character" w:customStyle="1" w:styleId="70">
    <w:name w:val="列出段落 Char"/>
    <w:link w:val="71"/>
    <w:qFormat/>
    <w:uiPriority w:val="0"/>
    <w:rPr>
      <w:rFonts w:ascii="Calibri" w:hAnsi="Calibri"/>
      <w:kern w:val="2"/>
      <w:sz w:val="21"/>
      <w:szCs w:val="22"/>
    </w:rPr>
  </w:style>
  <w:style w:type="paragraph" w:styleId="71">
    <w:name w:val="List Paragraph"/>
    <w:basedOn w:val="1"/>
    <w:link w:val="70"/>
    <w:qFormat/>
    <w:uiPriority w:val="0"/>
    <w:pPr>
      <w:ind w:firstLine="420" w:firstLineChars="200"/>
    </w:pPr>
    <w:rPr>
      <w:rFonts w:ascii="Calibri" w:hAnsi="Calibri"/>
      <w:szCs w:val="22"/>
    </w:rPr>
  </w:style>
  <w:style w:type="character" w:customStyle="1" w:styleId="72">
    <w:name w:val="Char Char10"/>
    <w:qFormat/>
    <w:uiPriority w:val="0"/>
    <w:rPr>
      <w:rFonts w:eastAsia="宋体"/>
      <w:kern w:val="2"/>
      <w:sz w:val="18"/>
      <w:szCs w:val="18"/>
      <w:lang w:val="en-US" w:eastAsia="zh-CN" w:bidi="ar-SA"/>
    </w:rPr>
  </w:style>
  <w:style w:type="character" w:customStyle="1" w:styleId="73">
    <w:name w:val="nine-11"/>
    <w:qFormat/>
    <w:uiPriority w:val="0"/>
    <w:rPr>
      <w:rFonts w:hint="default"/>
      <w:sz w:val="18"/>
      <w:szCs w:val="18"/>
    </w:rPr>
  </w:style>
  <w:style w:type="character" w:customStyle="1" w:styleId="74">
    <w:name w:val="题注 Char"/>
    <w:link w:val="13"/>
    <w:qFormat/>
    <w:uiPriority w:val="0"/>
    <w:rPr>
      <w:rFonts w:ascii="Arial" w:hAnsi="Arial" w:eastAsia="黑体" w:cs="Arial"/>
      <w:kern w:val="2"/>
    </w:rPr>
  </w:style>
  <w:style w:type="character" w:customStyle="1" w:styleId="75">
    <w:name w:val="mark"/>
    <w:basedOn w:val="44"/>
    <w:qFormat/>
    <w:uiPriority w:val="0"/>
  </w:style>
  <w:style w:type="character" w:customStyle="1" w:styleId="76">
    <w:name w:val="Char Char3"/>
    <w:qFormat/>
    <w:uiPriority w:val="0"/>
    <w:rPr>
      <w:rFonts w:eastAsia="宋体"/>
      <w:kern w:val="2"/>
      <w:sz w:val="18"/>
      <w:lang w:val="en-US" w:eastAsia="zh-CN" w:bidi="ar-SA"/>
    </w:rPr>
  </w:style>
  <w:style w:type="character" w:customStyle="1" w:styleId="77">
    <w:name w:val="页脚 Char"/>
    <w:link w:val="28"/>
    <w:qFormat/>
    <w:uiPriority w:val="0"/>
    <w:rPr>
      <w:rFonts w:eastAsia="宋体"/>
      <w:kern w:val="2"/>
      <w:sz w:val="18"/>
      <w:szCs w:val="18"/>
      <w:lang w:val="en-US" w:eastAsia="zh-CN" w:bidi="ar-SA"/>
    </w:rPr>
  </w:style>
  <w:style w:type="character" w:customStyle="1" w:styleId="78">
    <w:name w:val="font31"/>
    <w:qFormat/>
    <w:uiPriority w:val="0"/>
    <w:rPr>
      <w:rFonts w:hint="eastAsia" w:ascii="宋体" w:hAnsi="宋体" w:eastAsia="宋体" w:cs="宋体"/>
      <w:color w:val="000000"/>
      <w:sz w:val="20"/>
      <w:szCs w:val="20"/>
      <w:u w:val="none"/>
    </w:rPr>
  </w:style>
  <w:style w:type="character" w:customStyle="1" w:styleId="79">
    <w:name w:val="Font Style17"/>
    <w:qFormat/>
    <w:uiPriority w:val="0"/>
    <w:rPr>
      <w:rFonts w:ascii="黑体" w:eastAsia="黑体" w:cs="黑体"/>
      <w:sz w:val="28"/>
      <w:szCs w:val="28"/>
    </w:rPr>
  </w:style>
  <w:style w:type="character" w:customStyle="1" w:styleId="80">
    <w:name w:val="标题 1 Char"/>
    <w:qFormat/>
    <w:uiPriority w:val="0"/>
    <w:rPr>
      <w:rFonts w:ascii="Times New Roman" w:hAnsi="Times New Roman" w:eastAsia="宋体" w:cs="Times New Roman"/>
      <w:b/>
      <w:bCs/>
      <w:kern w:val="44"/>
      <w:sz w:val="44"/>
      <w:szCs w:val="44"/>
    </w:rPr>
  </w:style>
  <w:style w:type="character" w:customStyle="1" w:styleId="81">
    <w:name w:val="List Paragraph Char"/>
    <w:link w:val="82"/>
    <w:qFormat/>
    <w:locked/>
    <w:uiPriority w:val="0"/>
    <w:rPr>
      <w:rFonts w:ascii="Calibri" w:hAnsi="Calibri"/>
      <w:kern w:val="2"/>
      <w:sz w:val="21"/>
      <w:szCs w:val="22"/>
    </w:rPr>
  </w:style>
  <w:style w:type="paragraph" w:customStyle="1" w:styleId="82">
    <w:name w:val="列出段落2"/>
    <w:basedOn w:val="1"/>
    <w:link w:val="81"/>
    <w:qFormat/>
    <w:uiPriority w:val="0"/>
    <w:pPr>
      <w:ind w:firstLine="420" w:firstLineChars="200"/>
    </w:pPr>
    <w:rPr>
      <w:rFonts w:ascii="Calibri" w:hAnsi="Calibri"/>
      <w:szCs w:val="22"/>
    </w:rPr>
  </w:style>
  <w:style w:type="character" w:customStyle="1" w:styleId="83">
    <w:name w:val="标题 1 Char1"/>
    <w:link w:val="3"/>
    <w:qFormat/>
    <w:locked/>
    <w:uiPriority w:val="0"/>
    <w:rPr>
      <w:b/>
      <w:bCs/>
      <w:kern w:val="44"/>
      <w:sz w:val="44"/>
      <w:szCs w:val="44"/>
    </w:rPr>
  </w:style>
  <w:style w:type="character" w:customStyle="1" w:styleId="84">
    <w:name w:val="标题 2 Char1"/>
    <w:link w:val="4"/>
    <w:qFormat/>
    <w:locked/>
    <w:uiPriority w:val="0"/>
    <w:rPr>
      <w:rFonts w:ascii="Arial" w:hAnsi="Arial" w:eastAsia="黑体"/>
      <w:b/>
      <w:bCs/>
      <w:kern w:val="2"/>
      <w:sz w:val="32"/>
      <w:szCs w:val="32"/>
    </w:rPr>
  </w:style>
  <w:style w:type="character" w:customStyle="1" w:styleId="85">
    <w:name w:val="标题 5 Char"/>
    <w:link w:val="7"/>
    <w:qFormat/>
    <w:locked/>
    <w:uiPriority w:val="0"/>
    <w:rPr>
      <w:b/>
      <w:sz w:val="28"/>
    </w:rPr>
  </w:style>
  <w:style w:type="character" w:customStyle="1" w:styleId="86">
    <w:name w:val="标题 6 Char"/>
    <w:link w:val="8"/>
    <w:qFormat/>
    <w:locked/>
    <w:uiPriority w:val="0"/>
    <w:rPr>
      <w:rFonts w:ascii="Arial" w:hAnsi="Arial" w:eastAsia="黑体"/>
      <w:b/>
      <w:kern w:val="2"/>
      <w:sz w:val="24"/>
    </w:rPr>
  </w:style>
  <w:style w:type="character" w:customStyle="1" w:styleId="87">
    <w:name w:val="标题 8 Char"/>
    <w:link w:val="10"/>
    <w:qFormat/>
    <w:locked/>
    <w:uiPriority w:val="0"/>
    <w:rPr>
      <w:rFonts w:ascii="Arial" w:hAnsi="Arial" w:eastAsia="黑体"/>
      <w:kern w:val="2"/>
      <w:sz w:val="24"/>
    </w:rPr>
  </w:style>
  <w:style w:type="character" w:customStyle="1" w:styleId="88">
    <w:name w:val="标题 Char"/>
    <w:link w:val="39"/>
    <w:qFormat/>
    <w:uiPriority w:val="0"/>
    <w:rPr>
      <w:rFonts w:ascii="Arial" w:hAnsi="Arial" w:cs="Arial"/>
      <w:b/>
      <w:bCs/>
      <w:kern w:val="2"/>
      <w:sz w:val="32"/>
      <w:szCs w:val="32"/>
    </w:rPr>
  </w:style>
  <w:style w:type="character" w:customStyle="1" w:styleId="89">
    <w:name w:val="正文文本缩进 2 Char"/>
    <w:link w:val="26"/>
    <w:qFormat/>
    <w:uiPriority w:val="0"/>
    <w:rPr>
      <w:kern w:val="2"/>
      <w:sz w:val="21"/>
      <w:szCs w:val="24"/>
    </w:rPr>
  </w:style>
  <w:style w:type="character" w:customStyle="1" w:styleId="90">
    <w:name w:val="表标题 Char Char"/>
    <w:link w:val="91"/>
    <w:qFormat/>
    <w:uiPriority w:val="0"/>
    <w:rPr>
      <w:b/>
    </w:rPr>
  </w:style>
  <w:style w:type="paragraph" w:customStyle="1" w:styleId="91">
    <w:name w:val="表标题"/>
    <w:basedOn w:val="2"/>
    <w:link w:val="90"/>
    <w:qFormat/>
    <w:uiPriority w:val="0"/>
    <w:pPr>
      <w:adjustRightInd w:val="0"/>
      <w:snapToGrid w:val="0"/>
      <w:spacing w:before="62" w:after="62"/>
      <w:ind w:firstLine="0"/>
      <w:jc w:val="center"/>
    </w:pPr>
    <w:rPr>
      <w:b/>
      <w:kern w:val="0"/>
      <w:sz w:val="20"/>
    </w:rPr>
  </w:style>
  <w:style w:type="paragraph" w:customStyle="1" w:styleId="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qFormat/>
    <w:uiPriority w:val="0"/>
    <w:pPr>
      <w:spacing w:beforeLines="50" w:afterLines="50"/>
    </w:pPr>
  </w:style>
  <w:style w:type="paragraph" w:customStyle="1" w:styleId="9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qFormat/>
    <w:uiPriority w:val="0"/>
    <w:pPr>
      <w:spacing w:line="560" w:lineRule="atLeast"/>
    </w:pPr>
    <w:rPr>
      <w:rFonts w:ascii="宋体"/>
      <w:bCs w:val="0"/>
      <w:sz w:val="44"/>
      <w:szCs w:val="20"/>
    </w:rPr>
  </w:style>
  <w:style w:type="paragraph" w:customStyle="1" w:styleId="98">
    <w:name w:val="Char3"/>
    <w:basedOn w:val="1"/>
    <w:qFormat/>
    <w:uiPriority w:val="0"/>
  </w:style>
  <w:style w:type="paragraph" w:customStyle="1" w:styleId="99">
    <w:name w:val="表格"/>
    <w:basedOn w:val="1"/>
    <w:qFormat/>
    <w:uiPriority w:val="0"/>
    <w:pPr>
      <w:jc w:val="center"/>
    </w:pPr>
    <w:rPr>
      <w:rFonts w:ascii="宋体"/>
      <w:b/>
      <w:szCs w:val="20"/>
    </w:rPr>
  </w:style>
  <w:style w:type="paragraph" w:customStyle="1" w:styleId="100">
    <w:name w:val="Char Char3 Char Char"/>
    <w:basedOn w:val="1"/>
    <w:qFormat/>
    <w:uiPriority w:val="0"/>
    <w:pPr>
      <w:spacing w:line="360" w:lineRule="auto"/>
      <w:ind w:firstLine="200" w:firstLineChars="200"/>
    </w:pPr>
    <w:rPr>
      <w:rFonts w:ascii="宋体" w:hAnsi="宋体" w:cs="宋体"/>
      <w:sz w:val="24"/>
    </w:rPr>
  </w:style>
  <w:style w:type="paragraph" w:customStyle="1" w:styleId="101">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qFormat/>
    <w:uiPriority w:val="0"/>
    <w:pPr>
      <w:widowControl/>
    </w:pPr>
    <w:rPr>
      <w:kern w:val="0"/>
      <w:szCs w:val="21"/>
    </w:rPr>
  </w:style>
  <w:style w:type="paragraph" w:customStyle="1" w:styleId="103">
    <w:name w:val="图框内的文字"/>
    <w:basedOn w:val="1"/>
    <w:qFormat/>
    <w:uiPriority w:val="0"/>
    <w:pPr>
      <w:jc w:val="center"/>
    </w:pPr>
    <w:rPr>
      <w:position w:val="6"/>
      <w:szCs w:val="20"/>
    </w:rPr>
  </w:style>
  <w:style w:type="paragraph" w:customStyle="1" w:styleId="104">
    <w:name w:val="默认段落字体 Para Char"/>
    <w:basedOn w:val="1"/>
    <w:qFormat/>
    <w:uiPriority w:val="0"/>
    <w:rPr>
      <w:rFonts w:ascii="宋体" w:hAnsi="宋体"/>
      <w:b/>
      <w:sz w:val="28"/>
      <w:szCs w:val="28"/>
    </w:rPr>
  </w:style>
  <w:style w:type="paragraph" w:customStyle="1" w:styleId="10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3"/>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3"/>
    <w:qFormat/>
    <w:uiPriority w:val="0"/>
    <w:pPr>
      <w:ind w:left="-132" w:leftChars="-64" w:right="-105" w:rightChars="-50" w:hanging="2"/>
      <w:jc w:val="center"/>
    </w:pPr>
    <w:rPr>
      <w:b/>
      <w:color w:val="FF0000"/>
      <w:szCs w:val="21"/>
      <w:lang w:val="en-GB"/>
    </w:rPr>
  </w:style>
  <w:style w:type="paragraph" w:customStyle="1" w:styleId="117">
    <w:name w:val="表格文字"/>
    <w:basedOn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6"/>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F0DCC-EE0D-44CB-B36F-F6B999083F62}">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4149</Words>
  <Characters>23654</Characters>
  <Lines>197</Lines>
  <Paragraphs>55</Paragraphs>
  <TotalTime>3</TotalTime>
  <ScaleCrop>false</ScaleCrop>
  <LinksUpToDate>false</LinksUpToDate>
  <CharactersWithSpaces>27748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2017-11-24T01:28:00Z</dcterms:created>
  <dc:creator>ibm</dc:creator>
  <cp:lastModifiedBy>业信</cp:lastModifiedBy>
  <cp:lastPrinted>2016-12-28T09:38:00Z</cp:lastPrinted>
  <dcterms:modified xsi:type="dcterms:W3CDTF">2021-09-24T10:29:56Z</dcterms:modified>
  <dc:title>第三部分  政府采购规范文本</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D58921E8B12A4D78A37BE86B3FAB4E35</vt:lpwstr>
  </property>
</Properties>
</file>