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7029" w:type="dxa"/>
        <w:jc w:val="center"/>
        <w:tblLayout w:type="fixed"/>
        <w:tblCellMar>
          <w:top w:w="0" w:type="dxa"/>
          <w:left w:w="108" w:type="dxa"/>
          <w:bottom w:w="0" w:type="dxa"/>
          <w:right w:w="108" w:type="dxa"/>
        </w:tblCellMar>
      </w:tblPr>
      <w:tblGrid>
        <w:gridCol w:w="1951"/>
        <w:gridCol w:w="284"/>
        <w:gridCol w:w="4794"/>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94"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YXCG-20210801</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94"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阳江职业技术学院咨询设计采购项目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794"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794"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eastAsia="zh-CN"/>
          <w14:textFill>
            <w14:solidFill>
              <w14:schemeClr w14:val="tx1"/>
            </w14:solidFill>
          </w14:textFill>
        </w:rPr>
        <w:t>二</w:t>
      </w:r>
      <w:r>
        <w:rPr>
          <w:rFonts w:hint="eastAsia" w:hAnsi="宋体"/>
          <w:b/>
          <w:bCs/>
          <w:color w:val="000000" w:themeColor="text1"/>
          <w:sz w:val="24"/>
          <w:highlight w:val="none"/>
          <w14:textFill>
            <w14:solidFill>
              <w14:schemeClr w14:val="tx1"/>
            </w14:solidFill>
          </w14:textFill>
        </w:rPr>
        <w:t>一年</w:t>
      </w:r>
      <w:r>
        <w:rPr>
          <w:rFonts w:hint="eastAsia" w:hAnsi="宋体"/>
          <w:b/>
          <w:bCs/>
          <w:color w:val="000000" w:themeColor="text1"/>
          <w:sz w:val="24"/>
          <w:highlight w:val="none"/>
          <w:lang w:eastAsia="zh-CN"/>
          <w14:textFill>
            <w14:solidFill>
              <w14:schemeClr w14:val="tx1"/>
            </w14:solidFill>
          </w14:textFill>
        </w:rPr>
        <w:t>七</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_Toc2051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_Toc5961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_Toc5481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YXCG-20210801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_Toc6307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阳江职业技术学院咨询设计采购项目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_Toc20948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_Toc27285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_Toc27780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_Toc30353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_Toc19225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_Toc12389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_Toc20526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_Toc31328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_Toc20147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_Toc9347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_Toc10414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_Toc9297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_Toc15259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_Toc8139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_Toc10823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_Toc24443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_Toc12480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_Toc30954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_Toc12268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1.2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_Toc21010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_Toc29966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_Toc4863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_Toc31475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_Toc14960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_Toc8156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_Toc9761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_Toc18730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_Toc29236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_Toc4370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_Toc18974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_Toc18243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_Toc21258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_Toc31990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49143546"/>
      <w:bookmarkStart w:id="2" w:name="_Toc333237612"/>
      <w:bookmarkStart w:id="3" w:name="_Toc333238571"/>
      <w:bookmarkStart w:id="4" w:name="_Toc341348291"/>
      <w:bookmarkStart w:id="5" w:name="_Toc331512856"/>
      <w:bookmarkStart w:id="6" w:name="_Toc336681892"/>
      <w:bookmarkStart w:id="7" w:name="_Toc339019954"/>
      <w:bookmarkStart w:id="8" w:name="_Toc333935278"/>
      <w:bookmarkStart w:id="9" w:name="_Toc339019828"/>
      <w:bookmarkStart w:id="10" w:name="_Toc365985108"/>
      <w:bookmarkStart w:id="11" w:name="_Toc332206657"/>
      <w:bookmarkStart w:id="12" w:name="_Toc340507403"/>
      <w:bookmarkStart w:id="13" w:name="_Toc2051"/>
      <w:bookmarkStart w:id="14" w:name="_Toc333237723"/>
      <w:bookmarkStart w:id="15" w:name="_Toc339020048"/>
      <w:bookmarkStart w:id="16" w:name="_Toc350438702"/>
      <w:bookmarkStart w:id="17" w:name="_Toc350756403"/>
      <w:bookmarkStart w:id="18" w:name="_Toc366072457"/>
      <w:bookmarkStart w:id="19" w:name="_Toc342296708"/>
      <w:bookmarkStart w:id="20" w:name="_Toc349127583"/>
      <w:bookmarkStart w:id="21" w:name="_Toc330459945"/>
      <w:bookmarkStart w:id="22" w:name="_Toc342060322"/>
      <w:bookmarkStart w:id="23" w:name="_Toc340672830"/>
      <w:bookmarkStart w:id="24" w:name="_Toc333935619"/>
      <w:bookmarkStart w:id="25" w:name="_Toc339441044"/>
      <w:bookmarkStart w:id="26" w:name="_Toc339362257"/>
      <w:bookmarkStart w:id="27" w:name="_Toc365967002"/>
      <w:bookmarkStart w:id="28" w:name="_Toc337632315"/>
      <w:bookmarkStart w:id="29" w:name="_Toc336681537"/>
      <w:bookmarkStart w:id="30" w:name="_Toc345513762"/>
      <w:bookmarkStart w:id="31" w:name="_Toc332270305"/>
      <w:bookmarkStart w:id="32" w:name="_Toc339020186"/>
      <w:bookmarkStart w:id="33" w:name="_Toc331683994"/>
      <w:bookmarkStart w:id="34" w:name="_Toc340677031"/>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阳江职业技术学院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阳江职业技术学院咨询设计采购项目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YXCG-20210801</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阳江职业技术学院咨询设计采购项目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YXCG-20210801</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40</w:t>
      </w:r>
      <w:r>
        <w:rPr>
          <w:rFonts w:hint="eastAsia" w:ascii="宋体" w:hAnsi="宋体"/>
          <w:color w:val="000000" w:themeColor="text1"/>
          <w:szCs w:val="21"/>
          <w:highlight w:val="none"/>
          <w14:textFill>
            <w14:solidFill>
              <w14:schemeClr w14:val="tx1"/>
            </w14:solidFill>
          </w14:textFill>
        </w:rPr>
        <w:t>000.00</w:t>
      </w:r>
      <w:r>
        <w:rPr>
          <w:rFonts w:hint="eastAsia" w:ascii="宋体" w:hAnsi="宋体"/>
          <w:bCs/>
          <w:color w:val="000000" w:themeColor="text1"/>
          <w:szCs w:val="21"/>
          <w:highlight w:val="none"/>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4.各包组情况：</w:t>
      </w:r>
    </w:p>
    <w:tbl>
      <w:tblPr>
        <w:tblStyle w:val="52"/>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154"/>
        <w:gridCol w:w="2167"/>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包组</w:t>
            </w:r>
          </w:p>
        </w:tc>
        <w:tc>
          <w:tcPr>
            <w:tcW w:w="3154" w:type="dxa"/>
            <w:vAlign w:val="center"/>
          </w:tcPr>
          <w:p>
            <w:pPr>
              <w:widowControl/>
              <w:tabs>
                <w:tab w:val="left" w:pos="735"/>
              </w:tabs>
              <w:adjustRightInd w:val="0"/>
              <w:snapToGrid w:val="0"/>
              <w:ind w:firstLine="210" w:firstLineChars="1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内容</w:t>
            </w:r>
          </w:p>
        </w:tc>
        <w:tc>
          <w:tcPr>
            <w:tcW w:w="2167" w:type="dxa"/>
            <w:vAlign w:val="center"/>
          </w:tcPr>
          <w:p>
            <w:pPr>
              <w:widowControl/>
              <w:tabs>
                <w:tab w:val="left" w:pos="735"/>
              </w:tabs>
              <w:adjustRightInd w:val="0"/>
              <w:snapToGrid w:val="0"/>
              <w:ind w:firstLine="210" w:firstLineChars="1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报价上限（元）</w:t>
            </w:r>
          </w:p>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（超出该上限的投标报价将作为无效投标处理）</w:t>
            </w:r>
          </w:p>
        </w:tc>
        <w:tc>
          <w:tcPr>
            <w:tcW w:w="3179" w:type="dxa"/>
            <w:vAlign w:val="center"/>
          </w:tcPr>
          <w:p>
            <w:pPr>
              <w:widowControl/>
              <w:tabs>
                <w:tab w:val="left" w:pos="735"/>
              </w:tabs>
              <w:adjustRightInd w:val="0"/>
              <w:snapToGrid w:val="0"/>
              <w:ind w:firstLine="210" w:firstLineChars="1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（低于该服务期将作为无效投标处理）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5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01包组</w:t>
            </w:r>
          </w:p>
        </w:tc>
        <w:tc>
          <w:tcPr>
            <w:tcW w:w="315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阳江职业技术学院机器人技术应用实训室建设项目咨询设计</w:t>
            </w:r>
          </w:p>
        </w:tc>
        <w:tc>
          <w:tcPr>
            <w:tcW w:w="2167" w:type="dxa"/>
            <w:vAlign w:val="center"/>
          </w:tcPr>
          <w:p>
            <w:pPr>
              <w:widowControl/>
              <w:tabs>
                <w:tab w:val="left" w:pos="735"/>
              </w:tabs>
              <w:adjustRightInd w:val="0"/>
              <w:snapToGrid w:val="0"/>
              <w:ind w:firstLine="210" w:firstLineChars="1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20000.00</w:t>
            </w:r>
          </w:p>
        </w:tc>
        <w:tc>
          <w:tcPr>
            <w:tcW w:w="3179"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自合同签订之日起至</w:t>
            </w:r>
            <w:r>
              <w:rPr>
                <w:rFonts w:hint="eastAsia" w:hAnsi="宋体"/>
                <w:color w:val="000000" w:themeColor="text1"/>
                <w:highlight w:val="none"/>
                <w:lang w:eastAsia="zh-CN"/>
                <w14:textFill>
                  <w14:solidFill>
                    <w14:schemeClr w14:val="tx1"/>
                  </w14:solidFill>
                </w14:textFill>
              </w:rPr>
              <w:t>该</w:t>
            </w:r>
            <w:r>
              <w:rPr>
                <w:rFonts w:hint="eastAsia" w:hAnsi="宋体"/>
                <w:color w:val="000000" w:themeColor="text1"/>
                <w:highlight w:val="none"/>
                <w14:textFill>
                  <w14:solidFill>
                    <w14:schemeClr w14:val="tx1"/>
                  </w14:solidFill>
                </w14:textFill>
              </w:rPr>
              <w:t>项目完成并通过最终验收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5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02包组</w:t>
            </w:r>
          </w:p>
        </w:tc>
        <w:tc>
          <w:tcPr>
            <w:tcW w:w="315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阳江职业技术学院公共智慧教室建设项目咨询设计</w:t>
            </w:r>
          </w:p>
        </w:tc>
        <w:tc>
          <w:tcPr>
            <w:tcW w:w="2167" w:type="dxa"/>
            <w:vAlign w:val="center"/>
          </w:tcPr>
          <w:p>
            <w:pPr>
              <w:widowControl/>
              <w:tabs>
                <w:tab w:val="left" w:pos="735"/>
              </w:tabs>
              <w:adjustRightInd w:val="0"/>
              <w:snapToGrid w:val="0"/>
              <w:ind w:firstLine="210" w:firstLineChars="1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20000.00</w:t>
            </w:r>
          </w:p>
        </w:tc>
        <w:tc>
          <w:tcPr>
            <w:tcW w:w="3179"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自合同签订之日起至项目完成并通过最终验收</w:t>
            </w:r>
          </w:p>
        </w:tc>
      </w:tr>
    </w:tbl>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供应商可以同时对两个包组进行投标，也可以同时成交两个包组。</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数  量：一项</w:t>
      </w:r>
    </w:p>
    <w:p>
      <w:pPr>
        <w:widowControl/>
        <w:tabs>
          <w:tab w:val="left" w:pos="735"/>
        </w:tabs>
        <w:adjustRightInd w:val="0"/>
        <w:snapToGrid w:val="0"/>
        <w:spacing w:line="360" w:lineRule="auto"/>
        <w:ind w:left="525" w:leftChars="100" w:hanging="315" w:hangingChars="150"/>
        <w:rPr>
          <w:rFonts w:ascii="宋体" w:hAnsi="宋体" w:cs="Tahoma"/>
          <w:color w:val="000000" w:themeColor="text1"/>
          <w:kern w:val="28"/>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01包组：</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val="en-US"/>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0</w:t>
      </w:r>
      <w:r>
        <w:rPr>
          <w:rFonts w:hint="eastAsia" w:ascii="宋体" w:hAnsi="宋体" w:cs="Tahoma"/>
          <w:b/>
          <w:bCs/>
          <w:color w:val="000000" w:themeColor="text1"/>
          <w:highlight w:val="none"/>
          <w:lang w:val="en-US" w:eastAsia="zh-CN"/>
          <w14:textFill>
            <w14:solidFill>
              <w14:schemeClr w14:val="tx1"/>
            </w14:solidFill>
          </w14:textFill>
        </w:rPr>
        <w:t>2</w:t>
      </w:r>
      <w:r>
        <w:rPr>
          <w:rFonts w:hint="eastAsia" w:ascii="宋体" w:hAnsi="宋体" w:cs="Tahoma"/>
          <w:b/>
          <w:bCs/>
          <w:color w:val="000000" w:themeColor="text1"/>
          <w:highlight w:val="none"/>
          <w14:textFill>
            <w14:solidFill>
              <w14:schemeClr w14:val="tx1"/>
            </w14:solidFill>
          </w14:textFill>
        </w:rPr>
        <w:t>包组：</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投标人必须是具有独立承担民事责任能力的在中华人民共和国境内注册的法人或其他组织</w:t>
      </w:r>
      <w:r>
        <w:rPr>
          <w:rFonts w:hint="eastAsia" w:ascii="宋体" w:hAnsi="宋体"/>
          <w:bCs/>
          <w:color w:val="000000" w:themeColor="text1"/>
          <w:szCs w:val="21"/>
          <w:highlight w:val="none"/>
          <w:lang w:eastAsia="zh-CN"/>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代理机构于投标截止日当天在“信用中国”记录已失效，供应商需提供相关证明资料）。</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ascii="宋体" w:hAnsi="宋体"/>
          <w:color w:val="000000" w:themeColor="text1"/>
          <w:szCs w:val="2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2021年8月6日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2021年8月13日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2021年8月6日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2021年8月13日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w:t>
      </w:r>
      <w:r>
        <w:rPr>
          <w:rFonts w:hint="eastAsia" w:ascii="宋体" w:hAnsi="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9"/>
          <w:rFonts w:hint="eastAsia" w:ascii="宋体" w:hAnsi="宋体"/>
          <w:bCs/>
          <w:color w:val="000000" w:themeColor="text1"/>
          <w:szCs w:val="21"/>
          <w:highlight w:val="none"/>
          <w14:textFill>
            <w14:solidFill>
              <w14:schemeClr w14:val="tx1"/>
            </w14:solidFill>
          </w14:textFill>
        </w:rPr>
        <w:t>http://www.yjcg.cc</w:t>
      </w:r>
      <w:r>
        <w:rPr>
          <w:rStyle w:val="59"/>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2021年8月17日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:30-1</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2021年8月17日</w:t>
      </w: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3.递交磋商响应文件地点、开标地点：阳江市江城区康泰路60号四楼开标室。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阳江职业技术学院</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址：阳江市东山路213号</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人：司徒宁、</w:t>
      </w:r>
      <w:r>
        <w:rPr>
          <w:rFonts w:hint="eastAsia" w:ascii="宋体" w:hAnsi="宋体" w:cs="Tahoma"/>
          <w:color w:val="000000" w:themeColor="text1"/>
          <w:kern w:val="28"/>
          <w:szCs w:val="21"/>
          <w:highlight w:val="none"/>
          <w:lang w:eastAsia="zh-CN"/>
          <w14:textFill>
            <w14:solidFill>
              <w14:schemeClr w14:val="tx1"/>
            </w14:solidFill>
          </w14:textFill>
        </w:rPr>
        <w:t>徐可</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联系电话：13302520788、</w:t>
      </w:r>
      <w:r>
        <w:rPr>
          <w:rFonts w:hint="eastAsia" w:ascii="宋体" w:hAnsi="宋体" w:cs="Tahoma"/>
          <w:color w:val="000000" w:themeColor="text1"/>
          <w:kern w:val="28"/>
          <w:szCs w:val="21"/>
          <w:highlight w:val="none"/>
          <w:lang w:val="en-US" w:eastAsia="zh-CN"/>
          <w14:textFill>
            <w14:solidFill>
              <w14:schemeClr w14:val="tx1"/>
            </w14:solidFill>
          </w14:textFill>
        </w:rPr>
        <w:t>13809727090</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935279"/>
      <w:bookmarkStart w:id="38" w:name="_Toc340677032"/>
      <w:bookmarkStart w:id="39" w:name="_Toc331512857"/>
      <w:bookmarkStart w:id="40" w:name="_Toc337632316"/>
      <w:bookmarkStart w:id="41" w:name="_Toc339441045"/>
      <w:bookmarkStart w:id="42" w:name="_Toc349143547"/>
      <w:bookmarkStart w:id="43" w:name="_Toc333935620"/>
      <w:bookmarkStart w:id="44" w:name="_Toc336681893"/>
      <w:bookmarkStart w:id="45" w:name="_Toc339019829"/>
      <w:bookmarkStart w:id="46" w:name="_Toc340672831"/>
      <w:bookmarkStart w:id="47" w:name="_Toc333237724"/>
      <w:bookmarkStart w:id="48" w:name="_Toc339020049"/>
      <w:bookmarkStart w:id="49" w:name="_Toc366072458"/>
      <w:bookmarkStart w:id="50" w:name="_Toc365985109"/>
      <w:bookmarkStart w:id="51" w:name="_Toc333238572"/>
      <w:bookmarkStart w:id="52" w:name="_Toc331683995"/>
      <w:bookmarkStart w:id="53" w:name="_Toc339362258"/>
      <w:bookmarkStart w:id="54" w:name="_Toc339019955"/>
      <w:bookmarkStart w:id="55" w:name="_Toc339020187"/>
      <w:bookmarkStart w:id="56" w:name="_Toc365967003"/>
      <w:bookmarkStart w:id="57" w:name="_Toc332206658"/>
      <w:bookmarkStart w:id="58" w:name="_Toc349127584"/>
      <w:bookmarkStart w:id="59" w:name="_Toc350756404"/>
      <w:bookmarkStart w:id="60" w:name="_Toc350438703"/>
      <w:bookmarkStart w:id="61" w:name="_Toc340507404"/>
      <w:bookmarkStart w:id="62" w:name="_Toc345513763"/>
      <w:bookmarkStart w:id="63" w:name="_Toc341348292"/>
      <w:bookmarkStart w:id="64" w:name="_Toc342060323"/>
      <w:bookmarkStart w:id="65" w:name="_Toc332270306"/>
      <w:bookmarkStart w:id="66" w:name="_Toc342296709"/>
      <w:bookmarkStart w:id="67" w:name="_Toc330459946"/>
      <w:bookmarkStart w:id="68" w:name="_Toc336681538"/>
      <w:bookmarkStart w:id="69" w:name="_Toc333237613"/>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2021年8月6日</w:t>
      </w:r>
    </w:p>
    <w:p>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bookmarkStart w:id="386" w:name="_GoBack"/>
      <w:bookmarkEnd w:id="386"/>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5961"/>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330459949"/>
      <w:bookmarkStart w:id="75" w:name="_Toc75570886"/>
      <w:bookmarkStart w:id="76" w:name="_Toc333237614"/>
      <w:bookmarkStart w:id="77" w:name="_Toc333935621"/>
      <w:bookmarkStart w:id="78" w:name="_Toc333237725"/>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5481"/>
      <w:bookmarkStart w:id="80" w:name="_Toc333238600"/>
      <w:bookmarkStart w:id="81" w:name="_Toc339441054"/>
      <w:bookmarkStart w:id="82" w:name="_Toc341348305"/>
      <w:bookmarkStart w:id="83" w:name="_Toc331512865"/>
      <w:bookmarkStart w:id="84" w:name="_Toc340672836"/>
      <w:bookmarkStart w:id="85" w:name="_Toc333237644"/>
      <w:bookmarkStart w:id="86" w:name="_Toc339362267"/>
      <w:bookmarkStart w:id="87" w:name="_Toc332270313"/>
      <w:bookmarkStart w:id="88" w:name="_Toc333237755"/>
      <w:bookmarkStart w:id="89" w:name="_Toc340677037"/>
      <w:bookmarkStart w:id="90" w:name="_Toc342296727"/>
      <w:bookmarkStart w:id="91" w:name="_Toc333935654"/>
      <w:bookmarkStart w:id="92" w:name="_Toc332206675"/>
      <w:bookmarkStart w:id="93" w:name="_Toc366072495"/>
      <w:bookmarkStart w:id="94" w:name="_Toc339020200"/>
      <w:bookmarkStart w:id="95" w:name="_Toc342060341"/>
      <w:bookmarkStart w:id="96" w:name="_Toc345513834"/>
      <w:bookmarkStart w:id="97" w:name="_Toc336681902"/>
      <w:bookmarkStart w:id="98" w:name="_Toc339019982"/>
      <w:bookmarkStart w:id="99" w:name="_Toc331684005"/>
      <w:bookmarkStart w:id="100" w:name="_Toc350756417"/>
      <w:bookmarkStart w:id="101" w:name="_Toc365967040"/>
      <w:bookmarkStart w:id="102" w:name="_Toc365985146"/>
      <w:bookmarkStart w:id="103" w:name="_Toc339020062"/>
      <w:bookmarkStart w:id="104" w:name="_Toc340507409"/>
      <w:bookmarkStart w:id="105" w:name="_Toc339019856"/>
      <w:bookmarkStart w:id="106" w:name="_Toc350438716"/>
      <w:bookmarkStart w:id="107" w:name="_Toc349143556"/>
      <w:bookmarkStart w:id="108" w:name="_Toc349127593"/>
      <w:bookmarkStart w:id="109" w:name="_Toc336681547"/>
      <w:bookmarkStart w:id="110" w:name="_Toc337632325"/>
      <w:bookmarkStart w:id="111" w:name="_Toc330459952"/>
      <w:bookmarkStart w:id="112" w:name="_Toc333935313"/>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YXCG-20210801</w:t>
      </w:r>
      <w:bookmarkEnd w:id="79"/>
      <w:r>
        <w:rPr>
          <w:rFonts w:hint="eastAsia" w:ascii="宋体" w:hAnsi="宋体"/>
          <w:color w:val="000000" w:themeColor="text1"/>
          <w:sz w:val="21"/>
          <w:szCs w:val="21"/>
          <w:highlight w:val="none"/>
          <w14:textFill>
            <w14:solidFill>
              <w14:schemeClr w14:val="tx1"/>
            </w14:solidFill>
          </w14:textFill>
        </w:rPr>
        <w:t xml:space="preserve"> </w:t>
      </w:r>
    </w:p>
    <w:p>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6307"/>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阳江职业技术学院咨询设计采购项目</w:t>
      </w:r>
      <w:bookmarkEnd w:id="113"/>
    </w:p>
    <w:p>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20948"/>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p>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01包组/02包组</w:t>
      </w:r>
    </w:p>
    <w:tbl>
      <w:tblPr>
        <w:tblStyle w:val="52"/>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3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3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3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3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本项目会产生所需的一切费用。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3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服务地点</w:t>
            </w:r>
          </w:p>
        </w:tc>
        <w:tc>
          <w:tcPr>
            <w:tcW w:w="63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设计周期及质量要求</w:t>
            </w:r>
          </w:p>
        </w:tc>
        <w:tc>
          <w:tcPr>
            <w:tcW w:w="63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合同签订之日起15日内完成，质量满足国家合格标准。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3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1.项目完成后并通过采购人最终验收后，根据合同价，采购人在20个工作日内向供应商支付至合同价的100%。</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2.采购人付款前，供应商必须向采购人提供相应款项的正式发票，收款方、出具发票方、合同乙方均必须与供应商名称一致。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01包组：人民币贰仟元整（￥2000.00元）</w:t>
            </w:r>
          </w:p>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02包组：人民币贰仟元整（￥2000.00元）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51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51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5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5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，招标代理服务费实行市场调节价。各包组成交供应商分别在领取《成交通知书》时应一次性交纳招标代理服务费</w:t>
            </w:r>
            <w:r>
              <w:rPr>
                <w:rFonts w:hint="eastAsia" w:ascii="宋体" w:hAnsi="宋体"/>
                <w:color w:val="000000" w:themeColor="text1"/>
                <w:szCs w:val="21"/>
                <w:highlight w:val="none"/>
                <w:lang w:eastAsia="zh-CN"/>
                <w14:textFill>
                  <w14:solidFill>
                    <w14:schemeClr w14:val="tx1"/>
                  </w14:solidFill>
                </w14:textFill>
              </w:rPr>
              <w:t>肆</w:t>
            </w:r>
            <w:r>
              <w:rPr>
                <w:rFonts w:hint="eastAsia" w:ascii="宋体" w:hAnsi="宋体"/>
                <w:color w:val="000000" w:themeColor="text1"/>
                <w:szCs w:val="21"/>
                <w:highlight w:val="none"/>
                <w14:textFill>
                  <w14:solidFill>
                    <w14:schemeClr w14:val="tx1"/>
                  </w14:solidFill>
                </w14:textFill>
              </w:rPr>
              <w:t>仟元整（￥</w:t>
            </w:r>
            <w:r>
              <w:rPr>
                <w:rFonts w:hint="default" w:ascii="宋体" w:hAnsi="宋体"/>
                <w:color w:val="000000" w:themeColor="text1"/>
                <w:szCs w:val="21"/>
                <w:highlight w:val="none"/>
                <w:lang w:val="en-US"/>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5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5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5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27285"/>
      <w:r>
        <w:rPr>
          <w:rFonts w:hint="eastAsia" w:ascii="宋体" w:hAnsi="宋体"/>
          <w:color w:val="000000" w:themeColor="text1"/>
          <w:kern w:val="0"/>
          <w:sz w:val="24"/>
          <w:highlight w:val="none"/>
          <w14:textFill>
            <w14:solidFill>
              <w14:schemeClr w14:val="tx1"/>
            </w14:solidFill>
          </w14:textFill>
        </w:rPr>
        <w:t>B  技术要求</w:t>
      </w:r>
      <w:bookmarkEnd w:id="115"/>
    </w:p>
    <w:p>
      <w:pPr>
        <w:rPr>
          <w:color w:val="000000" w:themeColor="text1"/>
          <w:highlight w:val="none"/>
          <w14:textFill>
            <w14:solidFill>
              <w14:schemeClr w14:val="tx1"/>
            </w14:solidFill>
          </w14:textFill>
        </w:rPr>
      </w:pPr>
    </w:p>
    <w:p>
      <w:pPr>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01包组：</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项目需求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1、建设范围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新建机器人技术应用实训室整体方案一套，用于工业机器人技术、机电一体化技术、电气自动化技术、智能控制技术、工业网络技术、机械制造与自动化、自动化生产设备应用、工业过程自动化技术课程的教学、实训、实验和广东省阳江职业技术学院学生专业技能的训练需要。本项目投资约280万元。</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建设目标：</w:t>
      </w:r>
    </w:p>
    <w:p>
      <w:pPr>
        <w:numPr>
          <w:ilvl w:val="0"/>
          <w:numId w:val="23"/>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设计一套满足不少于30人教学、实训与培训；</w:t>
      </w:r>
    </w:p>
    <w:p>
      <w:pPr>
        <w:numPr>
          <w:ilvl w:val="0"/>
          <w:numId w:val="23"/>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满足工业机器人专业基本技能、综合技能、创新技能的实训教学需求。</w:t>
      </w:r>
    </w:p>
    <w:p>
      <w:pPr>
        <w:numPr>
          <w:ilvl w:val="0"/>
          <w:numId w:val="23"/>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满足紧缺人才培训，高技能人才培训，农村劳动力转移培训，退役士兵培训，职业能力转换培训等综合培训的需求。</w:t>
      </w:r>
    </w:p>
    <w:p>
      <w:pPr>
        <w:numPr>
          <w:ilvl w:val="0"/>
          <w:numId w:val="23"/>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满足师资培训需求。</w:t>
      </w:r>
    </w:p>
    <w:p>
      <w:pPr>
        <w:numPr>
          <w:ilvl w:val="0"/>
          <w:numId w:val="23"/>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满足开展教学研讨、技能竞赛、学术交流、课程改革等需求。</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建设内容：</w:t>
      </w:r>
    </w:p>
    <w:p>
      <w:pPr>
        <w:pStyle w:val="351"/>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机器人仿真编程区：</w:t>
      </w:r>
      <w:r>
        <w:rPr>
          <w:rFonts w:hint="eastAsia" w:ascii="宋体" w:hAnsi="宋体" w:eastAsia="宋体" w:cs="宋体"/>
          <w:color w:val="000000" w:themeColor="text1"/>
          <w:sz w:val="21"/>
          <w:szCs w:val="21"/>
          <w:highlight w:val="none"/>
          <w14:textFill>
            <w14:solidFill>
              <w14:schemeClr w14:val="tx1"/>
            </w14:solidFill>
          </w14:textFill>
        </w:rPr>
        <w:t>工业机器人教学实训区，工业机器人现场教学配套工业机器人仿真编程软件同时教学课件、教学视频等教学资源。按照实际需求对工业机器人进行程序离线编程、工业机器人工作站仿真模拟、工业机器人现场教学等；</w:t>
      </w:r>
    </w:p>
    <w:p>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主要实训项目：</w:t>
      </w:r>
      <w:r>
        <w:rPr>
          <w:rFonts w:hint="eastAsia" w:ascii="宋体" w:hAnsi="宋体" w:eastAsia="宋体" w:cs="宋体"/>
          <w:color w:val="000000" w:themeColor="text1"/>
          <w:sz w:val="21"/>
          <w:szCs w:val="21"/>
          <w:highlight w:val="none"/>
          <w14:textFill>
            <w14:solidFill>
              <w14:schemeClr w14:val="tx1"/>
            </w14:solidFill>
          </w14:textFill>
        </w:rPr>
        <w:t>工业机器人离线编程实训、工业机器人工作站仿真实训等</w:t>
      </w:r>
      <w:r>
        <w:rPr>
          <w:rFonts w:hint="eastAsia" w:ascii="宋体" w:hAnsi="宋体" w:eastAsia="宋体" w:cs="宋体"/>
          <w:b/>
          <w:bCs/>
          <w:color w:val="000000" w:themeColor="text1"/>
          <w:sz w:val="21"/>
          <w:szCs w:val="21"/>
          <w:highlight w:val="none"/>
          <w14:textFill>
            <w14:solidFill>
              <w14:schemeClr w14:val="tx1"/>
            </w14:solidFill>
          </w14:textFill>
        </w:rPr>
        <w:t>；</w:t>
      </w:r>
    </w:p>
    <w:p>
      <w:pPr>
        <w:widowControl/>
        <w:tabs>
          <w:tab w:val="left" w:pos="312"/>
        </w:tabs>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主要设备：</w:t>
      </w:r>
      <w:r>
        <w:rPr>
          <w:rFonts w:hint="eastAsia" w:ascii="宋体" w:hAnsi="宋体" w:eastAsia="宋体" w:cs="宋体"/>
          <w:color w:val="000000" w:themeColor="text1"/>
          <w:kern w:val="0"/>
          <w:sz w:val="21"/>
          <w:szCs w:val="21"/>
          <w:highlight w:val="none"/>
          <w14:textFill>
            <w14:solidFill>
              <w14:schemeClr w14:val="tx1"/>
            </w14:solidFill>
          </w14:textFill>
        </w:rPr>
        <w:t>台式电脑28台</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联想笔记本电脑1台</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液晶投影机1台及投影幕、</w:t>
      </w:r>
      <w:r>
        <w:rPr>
          <w:rFonts w:hint="eastAsia" w:ascii="宋体" w:hAnsi="宋体" w:eastAsia="宋体" w:cs="宋体"/>
          <w:color w:val="000000" w:themeColor="text1"/>
          <w:sz w:val="21"/>
          <w:szCs w:val="21"/>
          <w:highlight w:val="none"/>
          <w14:textFill>
            <w14:solidFill>
              <w14:schemeClr w14:val="tx1"/>
            </w14:solidFill>
          </w14:textFill>
        </w:rPr>
        <w:t>多媒体</w:t>
      </w:r>
      <w:r>
        <w:rPr>
          <w:rFonts w:hint="eastAsia" w:ascii="宋体" w:hAnsi="宋体" w:eastAsia="宋体" w:cs="宋体"/>
          <w:color w:val="000000" w:themeColor="text1"/>
          <w:kern w:val="0"/>
          <w:sz w:val="21"/>
          <w:szCs w:val="21"/>
          <w:highlight w:val="none"/>
          <w14:textFill>
            <w14:solidFill>
              <w14:schemeClr w14:val="tx1"/>
            </w14:solidFill>
          </w14:textFill>
        </w:rPr>
        <w:t>讲台1套及配套（椅子、功放、音响话筒）、学生凳子40个、路由器1台、空调2台、强电配电箱及强电电源线、双绞线敷等材料和现场工程实施（含强电电源线及双绞线敷设）实训室的线路安装；配置</w:t>
      </w:r>
      <w:r>
        <w:rPr>
          <w:rFonts w:hint="eastAsia" w:ascii="宋体" w:hAnsi="宋体" w:eastAsia="宋体" w:cs="宋体"/>
          <w:color w:val="000000" w:themeColor="text1"/>
          <w:sz w:val="21"/>
          <w:szCs w:val="21"/>
          <w:highlight w:val="none"/>
          <w14:textFill>
            <w14:solidFill>
              <w14:schemeClr w14:val="tx1"/>
            </w14:solidFill>
          </w14:textFill>
        </w:rPr>
        <w:t>工业机器人编程软件30节点</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机器人离线编程仿真系统可通过编程三维图形进行动画模拟仿真，以检验编程和工艺流程的正确性，最后将生成的可用代码传到机器人控制柜，以控制机器人运动，完成加工任务。机器人离线编程仿真软件在机器人自动化集成项目前期方案论证作为一个有力的工具，克服了需要真实的设备弊端，通过规划和调整工艺，极大地提高了设备利用率和生产效率。同时仿真软件系统支持用户二次开发API接口。支持与真实PLC通讯接口，支持OPC UA等协议，可以通过编写梯形图验证仿真系统中虚拟物料机的动作流程，并能实时监控参数的变化。具有离线编程支持单台或多台机器人离线程序的导出，支持与CAM通讯，根据导入的加工轨迹文件生产机器人执行程序（如APT,UG,NC等格式轨迹文件）。</w:t>
      </w:r>
    </w:p>
    <w:p>
      <w:pPr>
        <w:pStyle w:val="14"/>
        <w:spacing w:line="360" w:lineRule="auto"/>
        <w:ind w:left="0" w:leftChars="0"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工业机器人教学实训区</w:t>
      </w:r>
    </w:p>
    <w:p>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于工业机器人技术、机电一体化技术、电气自动化技术、智能控制技术、工业网络技术、机械制造与自动化、自动化生产设备应用、工业过程自动化技术课程的教学、实训、实验及多方技术融合，新建实训区应满足教学实训需要。</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主要实训项目：</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实训设备1项目：</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机器人工具标定操作；</w:t>
      </w:r>
    </w:p>
    <w:p>
      <w:pPr>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机器人基本指令操作；</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工业机器人I/O设定；</w:t>
      </w:r>
    </w:p>
    <w:p>
      <w:pPr>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机器人示教和操作；</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机器人典型应用操作；</w:t>
      </w:r>
    </w:p>
    <w:p>
      <w:pPr>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机器人轨迹编程；</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末端执行器应用场合；</w:t>
      </w:r>
    </w:p>
    <w:p>
      <w:pPr>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PLC系统调试；</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机器人虚拟系统仿真；</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实训设备2项目：</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机器人设备操作与应用维护；</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传动结构学习和维护实验；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电气控制柜布线实验；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计算机网络通迅实验；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触摸屏与PLC编程实验；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各类电机原理与控制实验；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工业输送设备及变频技术实验；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机器视觉实验；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系统组网，工业现场总线实验；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无线通迅与无线数传实验；</w:t>
      </w:r>
    </w:p>
    <w:p>
      <w:pPr>
        <w:pStyle w:val="14"/>
        <w:numPr>
          <w:ilvl w:val="0"/>
          <w:numId w:val="24"/>
        </w:numPr>
        <w:spacing w:line="360" w:lineRule="auto"/>
        <w:ind w:left="42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分拣与工业码垛实验。</w:t>
      </w:r>
    </w:p>
    <w:p>
      <w:pPr>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主要设备1项目：</w:t>
      </w:r>
      <w:r>
        <w:rPr>
          <w:rFonts w:hint="eastAsia" w:ascii="宋体" w:hAnsi="宋体" w:eastAsia="宋体" w:cs="宋体"/>
          <w:color w:val="000000" w:themeColor="text1"/>
          <w:sz w:val="21"/>
          <w:szCs w:val="21"/>
          <w:highlight w:val="none"/>
          <w14:textFill>
            <w14:solidFill>
              <w14:schemeClr w14:val="tx1"/>
            </w14:solidFill>
          </w14:textFill>
        </w:rPr>
        <w:t>工业机器人末端执行工具应用工作站配置两种品牌工业机器人（ABB、KUKA）数量不少于3套。</w:t>
      </w:r>
    </w:p>
    <w:p>
      <w:pPr>
        <w:pStyle w:val="351"/>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主要设备2项目：</w:t>
      </w:r>
      <w:r>
        <w:rPr>
          <w:rFonts w:hint="eastAsia" w:ascii="宋体" w:hAnsi="宋体" w:eastAsia="宋体" w:cs="宋体"/>
          <w:color w:val="000000" w:themeColor="text1"/>
          <w:sz w:val="21"/>
          <w:szCs w:val="21"/>
          <w:highlight w:val="none"/>
          <w14:textFill>
            <w14:solidFill>
              <w14:schemeClr w14:val="tx1"/>
            </w14:solidFill>
          </w14:textFill>
        </w:rPr>
        <w:t>工业机器人综合应用实训站不少于3套。</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业机器人应用实训区，设计集工业机器人技术、电力电子应用、PLC、变频器、伺服驱动、步进驱动、传感器、气动技术与一体的工业机器人应用实训设备，按照实际需求可实现工业机器人（上下料、打磨抛光模拟、焊接模拟、轨迹模拟、码垛、装配）等实训任务，满足工业机器人安装与调试、工业机器人操作与编程、工业机器人管理与维护的教学等、实验与研究等需求。设计集工业机器人技术、智能立体仓库技术、AGV技术、CCD视觉技术、PLC控制技术、变频控制技术、伺服控制技术、工业传感器技术、气动技术、电机驱动技术等工业机器人综合应用设备，按照实际需求可实现产品出库、运输、检测、分拣、装盒的自动化流程，满足工业机器人自动化单元安装与调试、工业机器人自动化单元设计与应用开发、工业机器人自动化单元管理与维护的教学、实验与研究等需求。</w:t>
      </w:r>
    </w:p>
    <w:p>
      <w:pPr>
        <w:spacing w:line="360" w:lineRule="auto"/>
        <w:rPr>
          <w:rFonts w:hint="eastAsia"/>
          <w:b/>
          <w:bCs/>
          <w:color w:val="000000" w:themeColor="text1"/>
          <w:highlight w:val="none"/>
          <w:lang w:val="en-US" w:eastAsia="zh-CN"/>
          <w14:textFill>
            <w14:solidFill>
              <w14:schemeClr w14:val="tx1"/>
            </w14:solidFill>
          </w14:textFill>
        </w:rPr>
      </w:pPr>
    </w:p>
    <w:p>
      <w:pPr>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02包组：</w:t>
      </w:r>
    </w:p>
    <w:p>
      <w:pPr>
        <w:pStyle w:val="351"/>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w:t>
      </w:r>
      <w:r>
        <w:rPr>
          <w:rFonts w:hint="eastAsia" w:ascii="宋体" w:hAnsi="宋体" w:eastAsia="宋体" w:cs="宋体"/>
          <w:b/>
          <w:bCs/>
          <w:color w:val="000000" w:themeColor="text1"/>
          <w:highlight w:val="none"/>
          <w:lang w:val="en-US" w:eastAsia="zh-CN"/>
          <w14:textFill>
            <w14:solidFill>
              <w14:schemeClr w14:val="tx1"/>
            </w14:solidFill>
          </w14:textFill>
        </w:rPr>
        <w:t>项目需求</w:t>
      </w:r>
    </w:p>
    <w:p>
      <w:pPr>
        <w:pStyle w:val="351"/>
        <w:spacing w:line="360" w:lineRule="auto"/>
        <w:ind w:firstLine="422" w:firstLineChars="20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1.建设范围</w:t>
      </w:r>
    </w:p>
    <w:p>
      <w:pPr>
        <w:pStyle w:val="351"/>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本项目是以阳江职业技术学院智慧教室设在东教学楼五楼503教室为场地，面积约140㎡。</w:t>
      </w:r>
    </w:p>
    <w:p>
      <w:pPr>
        <w:pStyle w:val="351"/>
        <w:spacing w:line="360" w:lineRule="auto"/>
        <w:ind w:firstLine="422" w:firstLineChars="20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2.建设目标</w:t>
      </w:r>
    </w:p>
    <w:p>
      <w:pPr>
        <w:pStyle w:val="351"/>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通过阳江职业技术学院公共智慧教室建设，使学生通过智慧教室实验平台，能掌握物联网技术基础理论、物理信息系统标识与感知、计算机网络理论与技术和数据分析与信息处理技术等知识，具备通信技术、网络技术、传感技术等信息领域宽广专业知识，具备一定的工程应用系统的开发、实践能力和科学研究能力。</w:t>
      </w:r>
    </w:p>
    <w:p>
      <w:pPr>
        <w:pStyle w:val="351"/>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智慧教室既是物联网、云计算等新一代信息技术与现代教室相结合的代名词，也是现代教室发展模式转型升级的结果。智慧教室不仅可实现教室的空调、通风、一体机和智慧黑板的使用与窗帘/照明等教学环境监测变量与教学环境保障设备间的策略化管理的智能联动，同时可为教学任务调度变更、教务管理、考试等教学活动提供一个更为高效的网络化平台，进而对教育教学、教务管理、考务管理以及学生管理提供更为智能、高效和有力的物理环境支撑和信息传递交互环境支撑，更可基于动态学习数据分析和“云+端”的运用，实现教学环境自动化、评价反馈即时化、交流互动立体化、资源推送智能化，构建大数据时代的信息化课堂教学模式。</w:t>
      </w:r>
    </w:p>
    <w:p>
      <w:pPr>
        <w:pStyle w:val="351"/>
        <w:spacing w:line="360" w:lineRule="auto"/>
        <w:ind w:firstLine="422" w:firstLineChars="20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lang w:val="en-US" w:eastAsia="zh-CN"/>
          <w14:textFill>
            <w14:solidFill>
              <w14:schemeClr w14:val="tx1"/>
            </w14:solidFill>
          </w14:textFill>
        </w:rPr>
        <w:t>建设内容</w:t>
      </w:r>
    </w:p>
    <w:p>
      <w:pPr>
        <w:pStyle w:val="351"/>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空间环境及配套功能部分包括：定制座椅，空调以及门禁和监控系统、环境配套装修的建设等。</w:t>
      </w:r>
    </w:p>
    <w:p>
      <w:pPr>
        <w:pStyle w:val="351"/>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信息化配套设施部分包括：智慧教室终端系统、自动跟踪系统、分组讨论系统、数字音响及多媒体系统、无感考勤系统、物联管控系统、电子班牌系统、机房系统、综合布线系统建设。</w:t>
      </w:r>
    </w:p>
    <w:p>
      <w:pPr>
        <w:pStyle w:val="351"/>
        <w:rPr>
          <w:rFonts w:hint="default"/>
          <w:color w:val="000000" w:themeColor="text1"/>
          <w:highlight w:val="none"/>
          <w:lang w:val="en-US" w:eastAsia="zh-CN"/>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7780"/>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1"/>
          <w:numId w:val="0"/>
        </w:numPr>
        <w:rPr>
          <w:rFonts w:ascii="宋体" w:hAnsi="宋体"/>
          <w:color w:val="000000" w:themeColor="text1"/>
          <w:sz w:val="21"/>
          <w:szCs w:val="21"/>
          <w:highlight w:val="none"/>
          <w14:textFill>
            <w14:solidFill>
              <w14:schemeClr w14:val="tx1"/>
            </w14:solidFill>
          </w14:textFill>
        </w:rPr>
      </w:pPr>
      <w:bookmarkStart w:id="117" w:name="_Toc434832495"/>
      <w:bookmarkStart w:id="118" w:name="_Toc30353"/>
      <w:bookmarkStart w:id="119" w:name="_Toc456648358"/>
      <w:bookmarkStart w:id="120" w:name="_Toc456272919"/>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trPr>
        <w:tc>
          <w:tcPr>
            <w:tcW w:w="675"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42" w:type="dxa"/>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136" w:type="dxa"/>
            <w:tcBorders>
              <w:top w:val="single" w:color="auto" w:sz="4" w:space="0"/>
              <w:left w:val="single" w:color="auto" w:sz="4" w:space="0"/>
              <w:right w:val="single" w:color="auto" w:sz="4" w:space="0"/>
            </w:tcBorders>
            <w:vAlign w:val="center"/>
          </w:tcPr>
          <w:p>
            <w:pPr>
              <w:spacing w:line="360" w:lineRule="exact"/>
              <w:jc w:val="center"/>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5"/>
      <w:bookmarkEnd w:id="121"/>
      <w:bookmarkStart w:id="122" w:name="_Hlt21938668"/>
      <w:bookmarkEnd w:id="122"/>
      <w:bookmarkStart w:id="123" w:name="_Toc464632120"/>
      <w:bookmarkStart w:id="124" w:name="_Toc2958"/>
      <w:r>
        <w:rPr>
          <w:rFonts w:hint="eastAsia" w:hAnsi="宋体"/>
          <w:color w:val="000000" w:themeColor="text1"/>
          <w:highlight w:val="none"/>
          <w14:textFill>
            <w14:solidFill>
              <w14:schemeClr w14:val="tx1"/>
            </w14:solidFill>
          </w14:textFill>
        </w:rPr>
        <w:t>一、说  明</w:t>
      </w:r>
      <w:bookmarkEnd w:id="123"/>
      <w:bookmarkEnd w:id="124"/>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9225"/>
      <w:bookmarkStart w:id="126" w:name="_Toc464632121"/>
      <w:r>
        <w:rPr>
          <w:rFonts w:hint="eastAsia" w:hAnsi="宋体"/>
          <w:color w:val="000000" w:themeColor="text1"/>
          <w:highlight w:val="none"/>
          <w14:textFill>
            <w14:solidFill>
              <w14:schemeClr w14:val="tx1"/>
            </w14:solidFill>
          </w14:textFill>
        </w:rPr>
        <w:t>二、磋商文件</w:t>
      </w:r>
      <w:bookmarkEnd w:id="125"/>
      <w:bookmarkEnd w:id="126"/>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2341"/>
      <w:bookmarkStart w:id="128" w:name="_Toc464632122"/>
      <w:r>
        <w:rPr>
          <w:rFonts w:hint="eastAsia" w:hAnsi="宋体"/>
          <w:color w:val="000000" w:themeColor="text1"/>
          <w:highlight w:val="none"/>
          <w14:textFill>
            <w14:solidFill>
              <w14:schemeClr w14:val="tx1"/>
            </w14:solidFill>
          </w14:textFill>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12389"/>
      <w:bookmarkStart w:id="130"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20526"/>
      <w:r>
        <w:rPr>
          <w:rFonts w:hint="eastAsia" w:hAnsi="宋体"/>
          <w:color w:val="000000" w:themeColor="text1"/>
          <w:highlight w:val="none"/>
          <w14:textFill>
            <w14:solidFill>
              <w14:schemeClr w14:val="tx1"/>
            </w14:solidFill>
          </w14:textFill>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5"/>
      <w:bookmarkStart w:id="134" w:name="_Toc17193"/>
      <w:r>
        <w:rPr>
          <w:rFonts w:hint="eastAsia" w:hAnsi="宋体"/>
          <w:color w:val="000000" w:themeColor="text1"/>
          <w:highlight w:val="none"/>
          <w14:textFill>
            <w14:solidFill>
              <w14:schemeClr w14:val="tx1"/>
            </w14:solidFill>
          </w14:textFill>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31328"/>
      <w:bookmarkStart w:id="136" w:name="_Toc464632126"/>
      <w:r>
        <w:rPr>
          <w:rFonts w:hint="eastAsia" w:hAnsi="宋体"/>
          <w:color w:val="000000" w:themeColor="text1"/>
          <w:highlight w:val="none"/>
          <w14:textFill>
            <w14:solidFill>
              <w14:schemeClr w14:val="tx1"/>
            </w14:solidFill>
          </w14:textFill>
        </w:rPr>
        <w:t>七、磋商的步骤</w:t>
      </w:r>
      <w:bookmarkEnd w:id="135"/>
      <w:bookmarkEnd w:id="136"/>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20147"/>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64632128"/>
      <w:bookmarkStart w:id="140" w:name="_Toc9347"/>
      <w:r>
        <w:rPr>
          <w:rFonts w:hint="eastAsia" w:ascii="宋体" w:hAnsi="宋体"/>
          <w:color w:val="000000" w:themeColor="text1"/>
          <w:szCs w:val="21"/>
          <w:highlight w:val="none"/>
          <w14:textFill>
            <w14:solidFill>
              <w14:schemeClr w14:val="tx1"/>
            </w14:solidFill>
          </w14:textFill>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1" w:name="_Toc322033397"/>
      <w:bookmarkStart w:id="142" w:name="_Toc10414"/>
      <w:bookmarkStart w:id="143" w:name="_Toc464632129"/>
      <w:bookmarkStart w:id="144" w:name="_Toc345675374"/>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20873"/>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345675376"/>
      <w:bookmarkStart w:id="149" w:name="_Toc9297"/>
      <w:bookmarkStart w:id="150" w:name="_Toc322033399"/>
      <w:bookmarkStart w:id="151" w:name="_Toc464632132"/>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15259"/>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01包组</w:t>
      </w: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评价指标及权重：</w:t>
      </w:r>
    </w:p>
    <w:tbl>
      <w:tblPr>
        <w:tblStyle w:val="52"/>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技术评分表细则</w:t>
      </w:r>
    </w:p>
    <w:tbl>
      <w:tblPr>
        <w:tblStyle w:val="52"/>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37"/>
        <w:gridCol w:w="900"/>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637"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评价指标</w:t>
            </w:r>
          </w:p>
        </w:tc>
        <w:tc>
          <w:tcPr>
            <w:tcW w:w="900"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465"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746" w:type="dxa"/>
            <w:vAlign w:val="center"/>
          </w:tcPr>
          <w:p>
            <w:pPr>
              <w:pStyle w:val="214"/>
              <w:widowControl w:val="0"/>
              <w:pBdr>
                <w:left w:val="none" w:color="auto" w:sz="0" w:space="0"/>
                <w:bottom w:val="none" w:color="auto" w:sz="0" w:space="0"/>
                <w:right w:val="none" w:color="auto" w:sz="0" w:space="0"/>
              </w:pBdr>
              <w:spacing w:before="0" w:beforeAutospacing="0" w:after="0" w:afterAutospacing="0" w:line="340" w:lineRule="exact"/>
              <w:textAlignment w:val="auto"/>
              <w:rPr>
                <w:rFonts w:cs="宋体"/>
                <w:bCs/>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1</w:t>
            </w:r>
          </w:p>
        </w:tc>
        <w:tc>
          <w:tcPr>
            <w:tcW w:w="1637"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项目理解</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c>
          <w:tcPr>
            <w:tcW w:w="6465"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对项目需求分析透彻，理解到位；整体需求分析思路清晰和方案完善，符合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实际需求。设计方案需具备翔实可靠的调研分析和用户分析等</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对项目需求分析</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透彻，理解</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到位；整体需求分析思路</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清晰和方案</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完善，符合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实际需求。设计方案需具备</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翔实可靠的调研分析和用户分析等</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对项目需求分析</w:t>
            </w:r>
            <w:r>
              <w:rPr>
                <w:rFonts w:hint="eastAsia" w:ascii="宋体" w:hAnsi="宋体" w:eastAsia="宋体" w:cs="宋体"/>
                <w:color w:val="000000" w:themeColor="text1"/>
                <w:sz w:val="21"/>
                <w:szCs w:val="21"/>
                <w:highlight w:val="none"/>
                <w:lang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，理解</w:t>
            </w:r>
            <w:r>
              <w:rPr>
                <w:rFonts w:hint="eastAsia" w:ascii="宋体" w:hAnsi="宋体" w:eastAsia="宋体" w:cs="宋体"/>
                <w:color w:val="000000" w:themeColor="text1"/>
                <w:sz w:val="21"/>
                <w:szCs w:val="21"/>
                <w:highlight w:val="none"/>
                <w:lang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；整体需求分析思路和方案</w:t>
            </w:r>
            <w:r>
              <w:rPr>
                <w:rFonts w:hint="eastAsia" w:ascii="宋体" w:hAnsi="宋体" w:eastAsia="宋体" w:cs="宋体"/>
                <w:color w:val="000000" w:themeColor="text1"/>
                <w:sz w:val="21"/>
                <w:szCs w:val="21"/>
                <w:highlight w:val="none"/>
                <w:lang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实际需求</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对项目需求分析</w:t>
            </w:r>
            <w:r>
              <w:rPr>
                <w:rFonts w:hint="eastAsia" w:ascii="宋体" w:hAnsi="宋体" w:eastAsia="宋体" w:cs="宋体"/>
                <w:color w:val="000000" w:themeColor="text1"/>
                <w:sz w:val="21"/>
                <w:szCs w:val="21"/>
                <w:highlight w:val="none"/>
                <w:lang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，理解</w:t>
            </w:r>
            <w:r>
              <w:rPr>
                <w:rFonts w:hint="eastAsia" w:ascii="宋体" w:hAnsi="宋体" w:eastAsia="宋体" w:cs="宋体"/>
                <w:color w:val="000000" w:themeColor="text1"/>
                <w:sz w:val="21"/>
                <w:szCs w:val="21"/>
                <w:highlight w:val="none"/>
                <w:lang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；整体需求分析思路和方案</w:t>
            </w:r>
            <w:r>
              <w:rPr>
                <w:rFonts w:hint="eastAsia" w:ascii="宋体" w:hAnsi="宋体" w:eastAsia="宋体" w:cs="宋体"/>
                <w:color w:val="000000" w:themeColor="text1"/>
                <w:sz w:val="21"/>
                <w:szCs w:val="21"/>
                <w:highlight w:val="none"/>
                <w:lang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实际需求得0分。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746" w:type="dxa"/>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637"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设计方案总体规划的科学性</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465"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设计方案的总体规划部分具备准确清晰的多层次的架构图、科学合理的功能和非功能设计、切合实际的集成设计得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设计方案的总体规划部分具备</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准确清晰的多层次的架构图、</w:t>
            </w:r>
            <w:r>
              <w:rPr>
                <w:rFonts w:hint="eastAsia" w:ascii="宋体" w:hAnsi="宋体" w:eastAsia="宋体" w:cs="宋体"/>
                <w:color w:val="000000" w:themeColor="text1"/>
                <w:sz w:val="21"/>
                <w:szCs w:val="21"/>
                <w:highlight w:val="none"/>
                <w:lang w:eastAsia="zh-CN"/>
                <w14:textFill>
                  <w14:solidFill>
                    <w14:schemeClr w14:val="tx1"/>
                  </w14:solidFill>
                </w14:textFill>
              </w:rPr>
              <w:t>比较</w:t>
            </w:r>
            <w:r>
              <w:rPr>
                <w:rFonts w:hint="eastAsia" w:ascii="宋体" w:hAnsi="宋体" w:eastAsia="宋体" w:cs="宋体"/>
                <w:color w:val="000000" w:themeColor="text1"/>
                <w:sz w:val="21"/>
                <w:szCs w:val="21"/>
                <w:highlight w:val="none"/>
                <w14:textFill>
                  <w14:solidFill>
                    <w14:schemeClr w14:val="tx1"/>
                  </w14:solidFill>
                </w14:textFill>
              </w:rPr>
              <w:t>合理的功能和非功能设计、切合实际的集成设计</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设计方案的总体规划部分具备架构图、功能和非功能设计、</w:t>
            </w:r>
            <w:r>
              <w:rPr>
                <w:rFonts w:hint="eastAsia" w:ascii="宋体" w:hAnsi="宋体" w:eastAsia="宋体" w:cs="宋体"/>
                <w:color w:val="000000" w:themeColor="text1"/>
                <w:sz w:val="21"/>
                <w:szCs w:val="21"/>
                <w:highlight w:val="none"/>
                <w:lang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切合实际的集成设计得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设计方案的总体规划部分</w:t>
            </w:r>
            <w:r>
              <w:rPr>
                <w:rFonts w:hint="eastAsia" w:ascii="宋体" w:hAnsi="宋体" w:eastAsia="宋体" w:cs="宋体"/>
                <w:color w:val="000000" w:themeColor="text1"/>
                <w:sz w:val="21"/>
                <w:szCs w:val="21"/>
                <w:highlight w:val="none"/>
                <w:lang w:eastAsia="zh-CN"/>
                <w14:textFill>
                  <w14:solidFill>
                    <w14:schemeClr w14:val="tx1"/>
                  </w14:solidFill>
                </w14:textFill>
              </w:rPr>
              <w:t>没有</w:t>
            </w:r>
            <w:r>
              <w:rPr>
                <w:rFonts w:hint="eastAsia" w:ascii="宋体" w:hAnsi="宋体" w:eastAsia="宋体" w:cs="宋体"/>
                <w:color w:val="000000" w:themeColor="text1"/>
                <w:sz w:val="21"/>
                <w:szCs w:val="21"/>
                <w:highlight w:val="none"/>
                <w14:textFill>
                  <w14:solidFill>
                    <w14:schemeClr w14:val="tx1"/>
                  </w14:solidFill>
                </w14:textFill>
              </w:rPr>
              <w:t>架构图、功能和非功能设计、</w:t>
            </w:r>
            <w:r>
              <w:rPr>
                <w:rFonts w:hint="eastAsia" w:ascii="宋体" w:hAnsi="宋体" w:eastAsia="宋体" w:cs="宋体"/>
                <w:color w:val="000000" w:themeColor="text1"/>
                <w:sz w:val="21"/>
                <w:szCs w:val="21"/>
                <w:highlight w:val="none"/>
                <w:lang w:eastAsia="zh-CN"/>
                <w14:textFill>
                  <w14:solidFill>
                    <w14:schemeClr w14:val="tx1"/>
                  </w14:solidFill>
                </w14:textFill>
              </w:rPr>
              <w:t>不符</w:t>
            </w:r>
            <w:r>
              <w:rPr>
                <w:rFonts w:hint="eastAsia" w:ascii="宋体" w:hAnsi="宋体" w:eastAsia="宋体" w:cs="宋体"/>
                <w:color w:val="000000" w:themeColor="text1"/>
                <w:sz w:val="21"/>
                <w:szCs w:val="21"/>
                <w:highlight w:val="none"/>
                <w14:textFill>
                  <w14:solidFill>
                    <w14:schemeClr w14:val="tx1"/>
                  </w14:solidFill>
                </w14:textFill>
              </w:rPr>
              <w:t>合实际的集成设计得0分。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46" w:type="dxa"/>
            <w:vAlign w:val="center"/>
          </w:tcPr>
          <w:p>
            <w:pPr>
              <w:pStyle w:val="214"/>
              <w:widowControl w:val="0"/>
              <w:pBdr>
                <w:left w:val="none" w:color="auto" w:sz="0" w:space="0"/>
                <w:bottom w:val="none" w:color="auto" w:sz="0" w:space="0"/>
                <w:right w:val="none" w:color="auto" w:sz="0" w:space="0"/>
              </w:pBdr>
              <w:spacing w:before="0" w:beforeAutospacing="0" w:after="0" w:afterAutospacing="0" w:line="340" w:lineRule="exact"/>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3</w:t>
            </w:r>
          </w:p>
        </w:tc>
        <w:tc>
          <w:tcPr>
            <w:tcW w:w="1637"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质量保障措施及方案</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65"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针对项目质量保障措施</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项目管理方案科学合理，从项目组织机构人员安排、工期计划等方面科学合理，完全满足招标文件要求，具有很强的操作性得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针对项目质量保障措施</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项目管理方案</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合理，从项目组织机构人员安排、工期计划等方面</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合理，</w:t>
            </w:r>
            <w:r>
              <w:rPr>
                <w:rFonts w:hint="eastAsia" w:ascii="宋体" w:hAnsi="宋体" w:eastAsia="宋体" w:cs="宋体"/>
                <w:color w:val="000000" w:themeColor="text1"/>
                <w:sz w:val="21"/>
                <w:szCs w:val="21"/>
                <w:highlight w:val="none"/>
                <w:lang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满足招标文件要求，具有操作性得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针对项目质量保障措施</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项目管理方案</w:t>
            </w:r>
            <w:r>
              <w:rPr>
                <w:rFonts w:hint="eastAsia" w:ascii="宋体" w:hAnsi="宋体" w:eastAsia="宋体" w:cs="宋体"/>
                <w:color w:val="000000" w:themeColor="text1"/>
                <w:sz w:val="21"/>
                <w:szCs w:val="21"/>
                <w:highlight w:val="none"/>
                <w:lang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，从项目组织机构人员安排、工期计划等方面</w:t>
            </w:r>
            <w:r>
              <w:rPr>
                <w:rFonts w:hint="eastAsia" w:ascii="宋体" w:hAnsi="宋体" w:eastAsia="宋体" w:cs="宋体"/>
                <w:color w:val="000000" w:themeColor="text1"/>
                <w:sz w:val="21"/>
                <w:szCs w:val="21"/>
                <w:highlight w:val="none"/>
                <w:lang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未能</w:t>
            </w:r>
            <w:r>
              <w:rPr>
                <w:rFonts w:hint="eastAsia" w:ascii="宋体" w:hAnsi="宋体" w:eastAsia="宋体" w:cs="宋体"/>
                <w:color w:val="000000" w:themeColor="text1"/>
                <w:sz w:val="21"/>
                <w:szCs w:val="21"/>
                <w:highlight w:val="none"/>
                <w14:textFill>
                  <w14:solidFill>
                    <w14:schemeClr w14:val="tx1"/>
                  </w14:solidFill>
                </w14:textFill>
              </w:rPr>
              <w:t>满足招标文件要求得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46" w:type="dxa"/>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637"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r>
              <w:rPr>
                <w:rFonts w:hint="eastAsia" w:ascii="宋体" w:hAnsi="宋体" w:cs="宋体"/>
                <w:color w:val="000000" w:themeColor="text1"/>
                <w:sz w:val="21"/>
                <w:szCs w:val="21"/>
                <w:highlight w:val="none"/>
                <w:lang w:val="en-US" w:eastAsia="zh-C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的服务承诺</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46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优：</w:t>
            </w:r>
            <w:r>
              <w:rPr>
                <w:rFonts w:hint="eastAsia" w:ascii="宋体" w:hAnsi="宋体" w:eastAsia="宋体" w:cs="宋体"/>
                <w:color w:val="000000" w:themeColor="text1"/>
                <w:highlight w:val="none"/>
                <w14:textFill>
                  <w14:solidFill>
                    <w14:schemeClr w14:val="tx1"/>
                  </w14:solidFill>
                </w14:textFill>
              </w:rPr>
              <w:t>对招标文件中规定的施工图设计服务条款</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项目实施中质量跟进、项目设备安装期间配合</w:t>
            </w:r>
            <w:r>
              <w:rPr>
                <w:rFonts w:hint="eastAsia" w:ascii="宋体" w:hAnsi="宋体" w:eastAsia="宋体" w:cs="宋体"/>
                <w:color w:val="000000" w:themeColor="text1"/>
                <w:highlight w:val="none"/>
                <w14:textFill>
                  <w14:solidFill>
                    <w14:schemeClr w14:val="tx1"/>
                  </w14:solidFill>
                </w14:textFill>
              </w:rPr>
              <w:t>所作出明确承诺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具有很强的操作可行性得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w:t>
            </w:r>
            <w:r>
              <w:rPr>
                <w:rFonts w:hint="eastAsia" w:ascii="宋体" w:hAnsi="宋体" w:eastAsia="宋体" w:cs="宋体"/>
                <w:color w:val="000000" w:themeColor="text1"/>
                <w:highlight w:val="none"/>
                <w14:textFill>
                  <w14:solidFill>
                    <w14:schemeClr w14:val="tx1"/>
                  </w14:solidFill>
                </w14:textFill>
              </w:rPr>
              <w:t>对招标文件中规定的施工图设计服务条款</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项目实施中质量跟进、项目设备安装期间配合</w:t>
            </w:r>
            <w:r>
              <w:rPr>
                <w:rFonts w:hint="eastAsia" w:ascii="宋体" w:hAnsi="宋体" w:eastAsia="宋体" w:cs="宋体"/>
                <w:color w:val="000000" w:themeColor="text1"/>
                <w:highlight w:val="none"/>
                <w14:textFill>
                  <w14:solidFill>
                    <w14:schemeClr w14:val="tx1"/>
                  </w14:solidFill>
                </w14:textFill>
              </w:rPr>
              <w:t>所作出明确承诺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较</w:t>
            </w:r>
            <w:r>
              <w:rPr>
                <w:rFonts w:hint="eastAsia" w:ascii="宋体" w:hAnsi="宋体" w:eastAsia="宋体" w:cs="宋体"/>
                <w:color w:val="000000" w:themeColor="text1"/>
                <w:highlight w:val="none"/>
                <w14:textFill>
                  <w14:solidFill>
                    <w14:schemeClr w14:val="tx1"/>
                  </w14:solidFill>
                </w14:textFill>
              </w:rPr>
              <w:t>具有操作可行性得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对招标文件中规定的施工图设计服务条款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项目实施中质量跟进、项目设备安装期间配合</w:t>
            </w:r>
            <w:r>
              <w:rPr>
                <w:rFonts w:hint="eastAsia" w:ascii="宋体" w:hAnsi="宋体" w:eastAsia="宋体" w:cs="宋体"/>
                <w:color w:val="000000" w:themeColor="text1"/>
                <w:sz w:val="21"/>
                <w:szCs w:val="21"/>
                <w:highlight w:val="none"/>
                <w14:textFill>
                  <w14:solidFill>
                    <w14:schemeClr w14:val="tx1"/>
                  </w14:solidFill>
                </w14:textFill>
              </w:rPr>
              <w:t>所作出明确承诺</w:t>
            </w:r>
            <w:r>
              <w:rPr>
                <w:rFonts w:hint="eastAsia" w:ascii="宋体" w:hAnsi="宋体" w:eastAsia="宋体" w:cs="宋体"/>
                <w:color w:val="000000" w:themeColor="text1"/>
                <w:sz w:val="21"/>
                <w:szCs w:val="21"/>
                <w:highlight w:val="none"/>
                <w:lang w:eastAsia="zh-CN"/>
                <w14:textFill>
                  <w14:solidFill>
                    <w14:schemeClr w14:val="tx1"/>
                  </w14:solidFill>
                </w14:textFill>
              </w:rPr>
              <w:t>，未能</w:t>
            </w:r>
            <w:r>
              <w:rPr>
                <w:rFonts w:hint="eastAsia" w:ascii="宋体" w:hAnsi="宋体" w:eastAsia="宋体" w:cs="宋体"/>
                <w:color w:val="000000" w:themeColor="text1"/>
                <w:sz w:val="21"/>
                <w:szCs w:val="21"/>
                <w:highlight w:val="none"/>
                <w14:textFill>
                  <w14:solidFill>
                    <w14:schemeClr w14:val="tx1"/>
                  </w14:solidFill>
                </w14:textFill>
              </w:rPr>
              <w:t>满足招标文件要求得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383" w:type="dxa"/>
            <w:gridSpan w:val="2"/>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900"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6465" w:type="dxa"/>
            <w:vAlign w:val="center"/>
          </w:tcPr>
          <w:p>
            <w:pPr>
              <w:spacing w:line="340" w:lineRule="exact"/>
              <w:rPr>
                <w:rFonts w:ascii="宋体" w:hAnsi="宋体" w:cs="宋体"/>
                <w:color w:val="000000" w:themeColor="text1"/>
                <w:kern w:val="0"/>
                <w:szCs w:val="2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商务评分表细则</w:t>
      </w:r>
    </w:p>
    <w:tbl>
      <w:tblPr>
        <w:tblStyle w:val="5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92"/>
        <w:gridCol w:w="88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36" w:type="dxa"/>
            <w:vAlign w:val="center"/>
          </w:tcPr>
          <w:p>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692" w:type="dxa"/>
            <w:vAlign w:val="center"/>
          </w:tcPr>
          <w:p>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评价指标</w:t>
            </w:r>
          </w:p>
        </w:tc>
        <w:tc>
          <w:tcPr>
            <w:tcW w:w="883" w:type="dxa"/>
            <w:vAlign w:val="center"/>
          </w:tcPr>
          <w:p>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分值</w:t>
            </w:r>
          </w:p>
        </w:tc>
        <w:tc>
          <w:tcPr>
            <w:tcW w:w="6429" w:type="dxa"/>
            <w:vAlign w:val="center"/>
          </w:tcPr>
          <w:p>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6" w:type="dxa"/>
            <w:vAlign w:val="center"/>
          </w:tcPr>
          <w:p>
            <w:pPr>
              <w:pStyle w:val="214"/>
              <w:widowControl w:val="0"/>
              <w:pBdr>
                <w:left w:val="none" w:color="auto" w:sz="0" w:space="0"/>
                <w:bottom w:val="none" w:color="auto" w:sz="0" w:space="0"/>
                <w:right w:val="none" w:color="auto" w:sz="0" w:space="0"/>
              </w:pBdr>
              <w:spacing w:before="0" w:beforeAutospacing="0" w:after="0" w:afterAutospacing="0" w:line="34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投标人资质情况</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4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具有住房和城乡建设部颁发的</w:t>
            </w:r>
            <w:r>
              <w:rPr>
                <w:rFonts w:hint="eastAsia" w:ascii="宋体" w:hAnsi="宋体" w:eastAsia="宋体" w:cs="宋体"/>
                <w:color w:val="000000" w:themeColor="text1"/>
                <w:sz w:val="21"/>
                <w:szCs w:val="21"/>
                <w:highlight w:val="none"/>
                <w:lang w:eastAsia="zh-CN"/>
                <w14:textFill>
                  <w14:solidFill>
                    <w14:schemeClr w14:val="tx1"/>
                  </w14:solidFill>
                </w14:textFill>
              </w:rPr>
              <w:t>建筑行业（需包含建筑智能化系统设计）或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专项</w:t>
            </w:r>
            <w:r>
              <w:rPr>
                <w:rFonts w:hint="eastAsia" w:ascii="宋体" w:hAnsi="宋体" w:eastAsia="宋体" w:cs="宋体"/>
                <w:color w:val="000000" w:themeColor="text1"/>
                <w:sz w:val="21"/>
                <w:szCs w:val="21"/>
                <w:highlight w:val="none"/>
                <w:lang w:eastAsia="zh-CN"/>
                <w14:textFill>
                  <w14:solidFill>
                    <w14:schemeClr w14:val="tx1"/>
                  </w14:solidFill>
                </w14:textFill>
              </w:rPr>
              <w:t>机电</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类</w:t>
            </w:r>
            <w:r>
              <w:rPr>
                <w:rFonts w:hint="eastAsia" w:ascii="宋体" w:hAnsi="宋体" w:eastAsia="宋体" w:cs="宋体"/>
                <w:color w:val="000000" w:themeColor="text1"/>
                <w:sz w:val="21"/>
                <w:szCs w:val="21"/>
                <w:highlight w:val="none"/>
                <w:lang w:val="en-US" w:eastAsia="zh-CN"/>
                <w14:textFill>
                  <w14:solidFill>
                    <w14:schemeClr w14:val="tx1"/>
                  </w14:solidFill>
                </w14:textFill>
              </w:rPr>
              <w:t>或专项智能化设计类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甲级资质证书得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级资质证书得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分，其他不得分；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须提供资质证书复印件并加盖投标人公章，未提供或未有效提供的不得分。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36" w:type="dxa"/>
            <w:vAlign w:val="center"/>
          </w:tcPr>
          <w:p>
            <w:pPr>
              <w:spacing w:line="34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投标人同类项目业绩情况</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4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近五年来有承</w:t>
            </w:r>
            <w:r>
              <w:rPr>
                <w:rFonts w:hint="eastAsia" w:ascii="宋体" w:hAnsi="宋体" w:eastAsia="宋体" w:cs="宋体"/>
                <w:color w:val="000000" w:themeColor="text1"/>
                <w:sz w:val="21"/>
                <w:szCs w:val="21"/>
                <w:highlight w:val="none"/>
                <w:lang w:val="en-US" w:eastAsia="zh-CN"/>
                <w14:textFill>
                  <w14:solidFill>
                    <w14:schemeClr w14:val="tx1"/>
                  </w14:solidFill>
                </w14:textFill>
              </w:rPr>
              <w:t>接案例项目（</w:t>
            </w:r>
            <w:r>
              <w:rPr>
                <w:rFonts w:hint="eastAsia" w:ascii="宋体" w:hAnsi="宋体" w:eastAsia="宋体" w:cs="宋体"/>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体现电气类、</w:t>
            </w:r>
            <w:r>
              <w:rPr>
                <w:rFonts w:hint="eastAsia" w:ascii="宋体" w:hAnsi="宋体" w:eastAsia="宋体" w:cs="宋体"/>
                <w:color w:val="000000" w:themeColor="text1"/>
                <w:sz w:val="21"/>
                <w:szCs w:val="21"/>
                <w:highlight w:val="none"/>
                <w:lang w:eastAsia="zh-CN"/>
                <w14:textFill>
                  <w14:solidFill>
                    <w14:schemeClr w14:val="tx1"/>
                  </w14:solidFill>
                </w14:textFill>
              </w:rPr>
              <w:t>智能化</w:t>
            </w:r>
            <w:r>
              <w:rPr>
                <w:rFonts w:hint="eastAsia" w:ascii="宋体" w:hAnsi="宋体" w:eastAsia="宋体" w:cs="宋体"/>
                <w:color w:val="000000" w:themeColor="text1"/>
                <w:sz w:val="21"/>
                <w:szCs w:val="21"/>
                <w:highlight w:val="none"/>
                <w:lang w:val="en-US" w:eastAsia="zh-CN"/>
                <w14:textFill>
                  <w14:solidFill>
                    <w14:schemeClr w14:val="tx1"/>
                  </w14:solidFill>
                </w14:textFill>
              </w:rPr>
              <w:t>类、</w:t>
            </w:r>
            <w:r>
              <w:rPr>
                <w:rFonts w:hint="eastAsia" w:ascii="宋体" w:hAnsi="宋体" w:eastAsia="宋体" w:cs="宋体"/>
                <w:color w:val="000000" w:themeColor="text1"/>
                <w:sz w:val="21"/>
                <w:szCs w:val="21"/>
                <w:highlight w:val="none"/>
                <w:lang w:eastAsia="zh-CN"/>
                <w14:textFill>
                  <w14:solidFill>
                    <w14:schemeClr w14:val="tx1"/>
                  </w14:solidFill>
                </w14:textFill>
              </w:rPr>
              <w:t>机电</w:t>
            </w:r>
            <w:r>
              <w:rPr>
                <w:rFonts w:hint="eastAsia" w:ascii="宋体" w:hAnsi="宋体" w:eastAsia="宋体" w:cs="宋体"/>
                <w:color w:val="000000" w:themeColor="text1"/>
                <w:sz w:val="21"/>
                <w:szCs w:val="21"/>
                <w:highlight w:val="none"/>
                <w:lang w:val="en-US" w:eastAsia="zh-CN"/>
                <w14:textFill>
                  <w14:solidFill>
                    <w14:schemeClr w14:val="tx1"/>
                  </w14:solidFill>
                </w14:textFill>
              </w:rPr>
              <w:t>类</w:t>
            </w:r>
            <w:r>
              <w:rPr>
                <w:rFonts w:hint="eastAsia" w:ascii="宋体" w:hAnsi="宋体" w:eastAsia="宋体" w:cs="宋体"/>
                <w:color w:val="000000" w:themeColor="text1"/>
                <w:sz w:val="21"/>
                <w:szCs w:val="21"/>
                <w:highlight w:val="none"/>
                <w14:textFill>
                  <w14:solidFill>
                    <w14:schemeClr w14:val="tx1"/>
                  </w14:solidFill>
                </w14:textFill>
              </w:rPr>
              <w:t>系统咨询或设计项目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，每个合同得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分，最高</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提供合同关键信息（合同关键页复印件并加盖投标人公章）。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36" w:type="dxa"/>
            <w:vAlign w:val="center"/>
          </w:tcPr>
          <w:p>
            <w:pPr>
              <w:pStyle w:val="214"/>
              <w:widowControl w:val="0"/>
              <w:pBdr>
                <w:left w:val="none" w:color="auto" w:sz="0" w:space="0"/>
                <w:bottom w:val="none" w:color="auto" w:sz="0" w:space="0"/>
                <w:right w:val="none" w:color="auto" w:sz="0" w:space="0"/>
              </w:pBdr>
              <w:spacing w:before="0" w:beforeAutospacing="0" w:after="0" w:afterAutospacing="0" w:line="34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投标人拟安排的项目负责人情况</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4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项目负责人具备理工科类</w:t>
            </w:r>
            <w:r>
              <w:rPr>
                <w:rFonts w:hint="eastAsia" w:ascii="宋体" w:hAnsi="宋体" w:eastAsia="宋体" w:cs="宋体"/>
                <w:color w:val="000000" w:themeColor="text1"/>
                <w:sz w:val="21"/>
                <w:szCs w:val="21"/>
                <w:highlight w:val="none"/>
                <w:lang w:val="en-US" w:eastAsia="zh-CN"/>
                <w14:textFill>
                  <w14:solidFill>
                    <w14:schemeClr w14:val="tx1"/>
                  </w14:solidFill>
                </w14:textFill>
              </w:rPr>
              <w:t>本科</w:t>
            </w:r>
            <w:r>
              <w:rPr>
                <w:rFonts w:hint="eastAsia" w:ascii="宋体" w:hAnsi="宋体" w:eastAsia="宋体" w:cs="宋体"/>
                <w:color w:val="000000" w:themeColor="text1"/>
                <w:sz w:val="21"/>
                <w:szCs w:val="21"/>
                <w:highlight w:val="none"/>
                <w14:textFill>
                  <w14:solidFill>
                    <w14:schemeClr w14:val="tx1"/>
                  </w14:solidFill>
                </w14:textFill>
              </w:rPr>
              <w:t>学历、</w:t>
            </w:r>
            <w:r>
              <w:rPr>
                <w:rFonts w:hint="eastAsia" w:ascii="宋体" w:hAnsi="宋体" w:eastAsia="宋体" w:cs="宋体"/>
                <w:color w:val="000000" w:themeColor="text1"/>
                <w:sz w:val="21"/>
                <w:szCs w:val="21"/>
                <w:highlight w:val="none"/>
                <w:lang w:eastAsia="zh-CN"/>
                <w14:textFill>
                  <w14:solidFill>
                    <w14:schemeClr w14:val="tx1"/>
                  </w14:solidFill>
                </w14:textFill>
              </w:rPr>
              <w:t>电</w:t>
            </w:r>
            <w:r>
              <w:rPr>
                <w:rFonts w:hint="eastAsia" w:ascii="宋体" w:hAnsi="宋体" w:eastAsia="宋体" w:cs="宋体"/>
                <w:color w:val="000000" w:themeColor="text1"/>
                <w:sz w:val="21"/>
                <w:szCs w:val="21"/>
                <w:highlight w:val="none"/>
                <w:lang w:val="en-US" w:eastAsia="zh-CN"/>
                <w14:textFill>
                  <w14:solidFill>
                    <w14:schemeClr w14:val="tx1"/>
                  </w14:solidFill>
                </w14:textFill>
              </w:rPr>
              <w:t>气设计</w:t>
            </w:r>
            <w:r>
              <w:rPr>
                <w:rFonts w:hint="eastAsia" w:ascii="宋体" w:hAnsi="宋体" w:eastAsia="宋体" w:cs="宋体"/>
                <w:color w:val="000000" w:themeColor="text1"/>
                <w:sz w:val="21"/>
                <w:szCs w:val="21"/>
                <w:highlight w:val="none"/>
                <w:lang w:eastAsia="zh-CN"/>
                <w14:textFill>
                  <w14:solidFill>
                    <w14:schemeClr w14:val="tx1"/>
                  </w14:solidFill>
                </w14:textFill>
              </w:rPr>
              <w:t>类或智能化</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类</w:t>
            </w:r>
            <w:r>
              <w:rPr>
                <w:rFonts w:hint="eastAsia" w:ascii="宋体" w:hAnsi="宋体" w:eastAsia="宋体" w:cs="宋体"/>
                <w:color w:val="000000" w:themeColor="text1"/>
                <w:sz w:val="21"/>
                <w:szCs w:val="21"/>
                <w:highlight w:val="none"/>
                <w14:textFill>
                  <w14:solidFill>
                    <w14:schemeClr w14:val="tx1"/>
                  </w14:solidFill>
                </w14:textFill>
              </w:rPr>
              <w:t>高级工程师职称，全部满足得8分,其中任一项不具备扣4分，扣完为止。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1.提供项目负责人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在投标单位近三个月的</w:t>
            </w:r>
            <w:r>
              <w:rPr>
                <w:rFonts w:hint="eastAsia" w:ascii="宋体" w:hAnsi="宋体" w:eastAsia="宋体" w:cs="宋体"/>
                <w:color w:val="000000" w:themeColor="text1"/>
                <w:sz w:val="21"/>
                <w:szCs w:val="21"/>
                <w:highlight w:val="none"/>
                <w14:textFill>
                  <w14:solidFill>
                    <w14:schemeClr w14:val="tx1"/>
                  </w14:solidFill>
                </w14:textFill>
              </w:rPr>
              <w:t>社保证明、相关资格证书、学历证书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作为得分依据。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2.未提供社保证明的，本项不得分。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6" w:type="dxa"/>
            <w:vAlign w:val="center"/>
          </w:tcPr>
          <w:p>
            <w:pPr>
              <w:spacing w:line="34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投标人拟安排的项目团队成员（主要技术人员）情况（项目负责人除外）</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tc>
        <w:tc>
          <w:tcPr>
            <w:tcW w:w="64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w:t>
            </w:r>
            <w:r>
              <w:rPr>
                <w:rFonts w:hint="eastAsia" w:ascii="宋体" w:hAnsi="宋体" w:eastAsia="宋体" w:cs="宋体"/>
                <w:color w:val="000000" w:themeColor="text1"/>
                <w:sz w:val="21"/>
                <w:szCs w:val="21"/>
                <w:highlight w:val="none"/>
                <w:lang w:eastAsia="zh-CN"/>
                <w14:textFill>
                  <w14:solidFill>
                    <w14:schemeClr w14:val="tx1"/>
                  </w14:solidFill>
                </w14:textFill>
              </w:rPr>
              <w:t>电气类</w:t>
            </w:r>
            <w:r>
              <w:rPr>
                <w:rFonts w:hint="eastAsia" w:ascii="宋体" w:hAnsi="宋体" w:eastAsia="宋体" w:cs="宋体"/>
                <w:color w:val="000000" w:themeColor="text1"/>
                <w:sz w:val="21"/>
                <w:szCs w:val="21"/>
                <w:highlight w:val="none"/>
                <w14:textFill>
                  <w14:solidFill>
                    <w14:schemeClr w14:val="tx1"/>
                  </w14:solidFill>
                </w14:textFill>
              </w:rPr>
              <w:t>高级职称每人得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分，中级职称每人得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分，初级不得分，满分</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（项目负责人不得重复计算）。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1.提供参与项目团队成员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在投标单位近三个月的</w:t>
            </w:r>
            <w:r>
              <w:rPr>
                <w:rFonts w:hint="eastAsia" w:ascii="宋体" w:hAnsi="宋体" w:eastAsia="宋体" w:cs="宋体"/>
                <w:color w:val="000000" w:themeColor="text1"/>
                <w:sz w:val="21"/>
                <w:szCs w:val="21"/>
                <w:highlight w:val="none"/>
                <w14:textFill>
                  <w14:solidFill>
                    <w14:schemeClr w14:val="tx1"/>
                  </w14:solidFill>
                </w14:textFill>
              </w:rPr>
              <w:t>社保证明、相关资格证书、学历证书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作为得分依据。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2.未提供社保证明的，本项不得分。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428" w:type="dxa"/>
            <w:gridSpan w:val="2"/>
            <w:vAlign w:val="center"/>
          </w:tcPr>
          <w:p>
            <w:pPr>
              <w:spacing w:line="34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合计</w:t>
            </w:r>
          </w:p>
        </w:tc>
        <w:tc>
          <w:tcPr>
            <w:tcW w:w="883" w:type="dxa"/>
            <w:vAlign w:val="center"/>
          </w:tcPr>
          <w:p>
            <w:pPr>
              <w:spacing w:line="3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分</w:t>
            </w:r>
          </w:p>
        </w:tc>
        <w:tc>
          <w:tcPr>
            <w:tcW w:w="6429" w:type="dxa"/>
            <w:vAlign w:val="center"/>
          </w:tcPr>
          <w:p>
            <w:pPr>
              <w:spacing w:line="340" w:lineRule="exact"/>
              <w:rPr>
                <w:rFonts w:hint="eastAsia" w:ascii="宋体" w:hAnsi="宋体" w:eastAsia="宋体" w:cs="宋体"/>
                <w:color w:val="000000" w:themeColor="text1"/>
                <w:kern w:val="0"/>
                <w:szCs w:val="2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02包组</w:t>
      </w: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评价指标及权重：</w:t>
      </w:r>
    </w:p>
    <w:tbl>
      <w:tblPr>
        <w:tblStyle w:val="52"/>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技术评分表细则</w:t>
      </w:r>
    </w:p>
    <w:tbl>
      <w:tblPr>
        <w:tblStyle w:val="52"/>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03"/>
        <w:gridCol w:w="784"/>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03"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评价指标</w:t>
            </w:r>
          </w:p>
        </w:tc>
        <w:tc>
          <w:tcPr>
            <w:tcW w:w="784"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915"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46" w:type="dxa"/>
            <w:vAlign w:val="center"/>
          </w:tcPr>
          <w:p>
            <w:pPr>
              <w:spacing w:line="34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1303" w:type="dxa"/>
            <w:vAlign w:val="center"/>
          </w:tcPr>
          <w:p>
            <w:pPr>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承接本项目优势的自我评价</w:t>
            </w:r>
          </w:p>
        </w:tc>
        <w:tc>
          <w:tcPr>
            <w:tcW w:w="784" w:type="dxa"/>
            <w:vAlign w:val="center"/>
          </w:tcPr>
          <w:p>
            <w:pPr>
              <w:autoSpaceDN w:val="0"/>
              <w:spacing w:line="440" w:lineRule="exact"/>
              <w:jc w:val="center"/>
              <w:textAlignment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w:t>
            </w:r>
          </w:p>
        </w:tc>
        <w:tc>
          <w:tcPr>
            <w:tcW w:w="6915" w:type="dxa"/>
            <w:vAlign w:val="center"/>
          </w:tcPr>
          <w:p>
            <w:pPr>
              <w:spacing w:line="440" w:lineRule="exact"/>
              <w:ind w:right="105" w:right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根据各投标人对本项目整体要求的解读及对自身参加本项目的优势与有利条件的自我评价进行综合评审：</w:t>
            </w:r>
          </w:p>
          <w:p>
            <w:pPr>
              <w:adjustRightInd w:val="0"/>
              <w:snapToGrid w:val="0"/>
              <w:spacing w:line="4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对本项目的整体要求十分了解，项目内容的理解及分析针对性强，能清晰描述出本项目工作的意义及作用，得5分；</w:t>
            </w:r>
          </w:p>
          <w:p>
            <w:pPr>
              <w:adjustRightInd w:val="0"/>
              <w:snapToGrid w:val="0"/>
              <w:spacing w:line="4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对本项目的整体要求比较了解，项目内容的理解及分析针对性较强，能较清晰描述出本项目工作的意义及作用，得3分；</w:t>
            </w:r>
          </w:p>
          <w:p>
            <w:pPr>
              <w:adjustRightInd w:val="0"/>
              <w:snapToGrid w:val="0"/>
              <w:spacing w:line="44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对本项目的整体要求不够了解，项目内容的理解及分析针对性一般，工作的意义及作用的描述不够清晰，得1分；</w:t>
            </w:r>
          </w:p>
          <w:p>
            <w:pPr>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不</w:t>
            </w:r>
            <w:r>
              <w:rPr>
                <w:rFonts w:hint="eastAsia" w:ascii="宋体" w:hAnsi="宋体" w:cs="宋体"/>
                <w:color w:val="000000" w:themeColor="text1"/>
                <w:kern w:val="0"/>
                <w:szCs w:val="21"/>
                <w:highlight w:val="none"/>
                <w:lang w:bidi="ar"/>
                <w14:textFill>
                  <w14:solidFill>
                    <w14:schemeClr w14:val="tx1"/>
                  </w14:solidFill>
                </w14:textFill>
              </w:rPr>
              <w:t>提供不得分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46" w:type="dxa"/>
            <w:vAlign w:val="center"/>
          </w:tcPr>
          <w:p>
            <w:pPr>
              <w:spacing w:line="34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1303" w:type="dxa"/>
            <w:vAlign w:val="center"/>
          </w:tcPr>
          <w:p>
            <w:pPr>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项目设计服务方案内容</w:t>
            </w:r>
          </w:p>
        </w:tc>
        <w:tc>
          <w:tcPr>
            <w:tcW w:w="784" w:type="dxa"/>
            <w:vAlign w:val="center"/>
          </w:tcPr>
          <w:p>
            <w:pPr>
              <w:spacing w:line="44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915" w:type="dxa"/>
            <w:vAlign w:val="center"/>
          </w:tcPr>
          <w:p>
            <w:pPr>
              <w:widowControl/>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根据各</w:t>
            </w:r>
            <w:r>
              <w:rPr>
                <w:rFonts w:hint="eastAsia" w:ascii="宋体" w:hAnsi="宋体"/>
                <w:color w:val="000000" w:themeColor="text1"/>
                <w:kern w:val="0"/>
                <w:szCs w:val="21"/>
                <w:highlight w:val="none"/>
                <w14:textFill>
                  <w14:solidFill>
                    <w14:schemeClr w14:val="tx1"/>
                  </w14:solidFill>
                </w14:textFill>
              </w:rPr>
              <w:t>投标人提供的项目设计服务方案等</w:t>
            </w:r>
            <w:r>
              <w:rPr>
                <w:rFonts w:hint="eastAsia" w:ascii="宋体" w:hAnsi="宋体"/>
                <w:bCs/>
                <w:color w:val="000000" w:themeColor="text1"/>
                <w:szCs w:val="21"/>
                <w:highlight w:val="none"/>
                <w14:textFill>
                  <w14:solidFill>
                    <w14:schemeClr w14:val="tx1"/>
                  </w14:solidFill>
                </w14:textFill>
              </w:rPr>
              <w:t>内容进行评审</w:t>
            </w:r>
            <w:r>
              <w:rPr>
                <w:rFonts w:hint="eastAsia" w:ascii="宋体" w:hAnsi="宋体"/>
                <w:color w:val="000000" w:themeColor="text1"/>
                <w:kern w:val="0"/>
                <w:szCs w:val="21"/>
                <w:highlight w:val="none"/>
                <w14:textFill>
                  <w14:solidFill>
                    <w14:schemeClr w14:val="tx1"/>
                  </w14:solidFill>
                </w14:textFill>
              </w:rPr>
              <w:t>：</w:t>
            </w:r>
          </w:p>
          <w:p>
            <w:pPr>
              <w:widowControl/>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设计服务方案详尽，内容具有科学性、合理性、可行性。对项目的设计服务工作有深刻理解，并能提出合理化建议的，得10分；</w:t>
            </w:r>
          </w:p>
          <w:p>
            <w:pPr>
              <w:widowControl/>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设计服务方案较详尽，内容具有一定的科学性、合理性、可行性。对项目的设计服务工作相对理解，并能提出合理化建议的，得5分；</w:t>
            </w:r>
          </w:p>
          <w:p>
            <w:pPr>
              <w:widowControl/>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设计服务方案一般，内容合理性一般、可行性不高。对项目的设计服务工作理解不全面，得1分；</w:t>
            </w:r>
          </w:p>
          <w:p>
            <w:pPr>
              <w:spacing w:line="3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不</w:t>
            </w:r>
            <w:r>
              <w:rPr>
                <w:rFonts w:hint="eastAsia" w:ascii="宋体" w:hAnsi="宋体" w:cs="宋体"/>
                <w:color w:val="000000" w:themeColor="text1"/>
                <w:kern w:val="0"/>
                <w:szCs w:val="21"/>
                <w:highlight w:val="none"/>
                <w:lang w:bidi="ar"/>
                <w14:textFill>
                  <w14:solidFill>
                    <w14:schemeClr w14:val="tx1"/>
                  </w14:solidFill>
                </w14:textFill>
              </w:rPr>
              <w:t>提供不得分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46" w:type="dxa"/>
            <w:vAlign w:val="center"/>
          </w:tcPr>
          <w:p>
            <w:pPr>
              <w:spacing w:line="34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1303" w:type="dxa"/>
            <w:vAlign w:val="center"/>
          </w:tcPr>
          <w:p>
            <w:pPr>
              <w:spacing w:line="34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服务质量保证措施、进度保证措施</w:t>
            </w:r>
          </w:p>
        </w:tc>
        <w:tc>
          <w:tcPr>
            <w:tcW w:w="784" w:type="dxa"/>
            <w:vAlign w:val="center"/>
          </w:tcPr>
          <w:p>
            <w:pPr>
              <w:spacing w:line="44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10分</w:t>
            </w:r>
          </w:p>
        </w:tc>
        <w:tc>
          <w:tcPr>
            <w:tcW w:w="6915" w:type="dxa"/>
            <w:vAlign w:val="center"/>
          </w:tcPr>
          <w:p>
            <w:pPr>
              <w:widowControl/>
              <w:spacing w:line="44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服务质量保证措施</w:t>
            </w:r>
            <w:r>
              <w:rPr>
                <w:rFonts w:hint="eastAsia" w:ascii="宋体" w:hAnsi="宋体"/>
                <w:color w:val="000000" w:themeColor="text1"/>
                <w:szCs w:val="21"/>
                <w:highlight w:val="none"/>
                <w14:textFill>
                  <w14:solidFill>
                    <w14:schemeClr w14:val="tx1"/>
                  </w14:solidFill>
                </w14:textFill>
              </w:rPr>
              <w:t>、进度保证措施</w:t>
            </w:r>
            <w:r>
              <w:rPr>
                <w:rFonts w:hint="eastAsia" w:ascii="宋体" w:hAnsi="宋体"/>
                <w:color w:val="000000" w:themeColor="text1"/>
                <w:kern w:val="0"/>
                <w:szCs w:val="21"/>
                <w:highlight w:val="none"/>
                <w14:textFill>
                  <w14:solidFill>
                    <w14:schemeClr w14:val="tx1"/>
                  </w14:solidFill>
                </w14:textFill>
              </w:rPr>
              <w:t>明确、具体、可行、针对性好、各项措施落实，得</w:t>
            </w:r>
            <w:r>
              <w:rPr>
                <w:rFonts w:hint="eastAsia" w:ascii="宋体" w:hAnsi="宋体"/>
                <w:color w:val="000000" w:themeColor="text1"/>
                <w:kern w:val="0"/>
                <w:szCs w:val="21"/>
                <w:highlight w:val="none"/>
                <w:lang w:val="en-US" w:eastAsia="zh-CN"/>
                <w14:textFill>
                  <w14:solidFill>
                    <w14:schemeClr w14:val="tx1"/>
                  </w14:solidFill>
                </w14:textFill>
              </w:rPr>
              <w:t>10</w:t>
            </w:r>
            <w:r>
              <w:rPr>
                <w:rFonts w:hint="eastAsia" w:ascii="宋体" w:hAnsi="宋体"/>
                <w:color w:val="000000" w:themeColor="text1"/>
                <w:kern w:val="0"/>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w:t>
            </w:r>
          </w:p>
          <w:p>
            <w:pPr>
              <w:widowControl/>
              <w:spacing w:line="440" w:lineRule="exact"/>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服务</w:t>
            </w:r>
            <w:r>
              <w:rPr>
                <w:rFonts w:hint="eastAsia" w:ascii="宋体" w:hAnsi="宋体"/>
                <w:color w:val="000000" w:themeColor="text1"/>
                <w:kern w:val="0"/>
                <w:szCs w:val="21"/>
                <w:highlight w:val="none"/>
                <w:lang w:val="zh-CN"/>
                <w14:textFill>
                  <w14:solidFill>
                    <w14:schemeClr w14:val="tx1"/>
                  </w14:solidFill>
                </w14:textFill>
              </w:rPr>
              <w:t>质量保证措施</w:t>
            </w:r>
            <w:r>
              <w:rPr>
                <w:rFonts w:hint="eastAsia" w:ascii="宋体" w:hAnsi="宋体"/>
                <w:color w:val="000000" w:themeColor="text1"/>
                <w:szCs w:val="21"/>
                <w:highlight w:val="none"/>
                <w14:textFill>
                  <w14:solidFill>
                    <w14:schemeClr w14:val="tx1"/>
                  </w14:solidFill>
                </w14:textFill>
              </w:rPr>
              <w:t>、进度保证措施</w:t>
            </w:r>
            <w:r>
              <w:rPr>
                <w:rFonts w:hint="eastAsia" w:ascii="宋体" w:hAnsi="宋体"/>
                <w:color w:val="000000" w:themeColor="text1"/>
                <w:kern w:val="0"/>
                <w:szCs w:val="21"/>
                <w:highlight w:val="none"/>
                <w:lang w:val="zh-CN"/>
                <w14:textFill>
                  <w14:solidFill>
                    <w14:schemeClr w14:val="tx1"/>
                  </w14:solidFill>
                </w14:textFill>
              </w:rPr>
              <w:t>较明确、较具体、可行性一般，得</w:t>
            </w:r>
            <w:r>
              <w:rPr>
                <w:rFonts w:hint="eastAsia" w:ascii="宋体" w:hAnsi="宋体"/>
                <w:color w:val="000000" w:themeColor="text1"/>
                <w:kern w:val="0"/>
                <w:szCs w:val="21"/>
                <w:highlight w:val="none"/>
                <w:lang w:val="en-US" w:eastAsia="zh-CN"/>
                <w14:textFill>
                  <w14:solidFill>
                    <w14:schemeClr w14:val="tx1"/>
                  </w14:solidFill>
                </w14:textFill>
              </w:rPr>
              <w:t>5</w:t>
            </w:r>
            <w:r>
              <w:rPr>
                <w:rFonts w:hint="eastAsia" w:ascii="宋体" w:hAnsi="宋体"/>
                <w:color w:val="000000" w:themeColor="text1"/>
                <w:kern w:val="0"/>
                <w:szCs w:val="21"/>
                <w:highlight w:val="none"/>
                <w:lang w:val="zh-CN"/>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w:t>
            </w:r>
          </w:p>
          <w:p>
            <w:pPr>
              <w:widowControl/>
              <w:spacing w:line="440" w:lineRule="exact"/>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服务</w:t>
            </w:r>
            <w:r>
              <w:rPr>
                <w:rFonts w:hint="eastAsia" w:ascii="宋体" w:hAnsi="宋体"/>
                <w:color w:val="000000" w:themeColor="text1"/>
                <w:kern w:val="0"/>
                <w:szCs w:val="21"/>
                <w:highlight w:val="none"/>
                <w:lang w:val="zh-CN"/>
                <w14:textFill>
                  <w14:solidFill>
                    <w14:schemeClr w14:val="tx1"/>
                  </w14:solidFill>
                </w14:textFill>
              </w:rPr>
              <w:t>质量保证措施</w:t>
            </w:r>
            <w:r>
              <w:rPr>
                <w:rFonts w:hint="eastAsia" w:ascii="宋体" w:hAnsi="宋体"/>
                <w:color w:val="000000" w:themeColor="text1"/>
                <w:szCs w:val="21"/>
                <w:highlight w:val="none"/>
                <w14:textFill>
                  <w14:solidFill>
                    <w14:schemeClr w14:val="tx1"/>
                  </w14:solidFill>
                </w14:textFill>
              </w:rPr>
              <w:t>、进度保证措施</w:t>
            </w:r>
            <w:r>
              <w:rPr>
                <w:rFonts w:hint="eastAsia" w:ascii="宋体" w:hAnsi="宋体"/>
                <w:color w:val="000000" w:themeColor="text1"/>
                <w:kern w:val="0"/>
                <w:szCs w:val="21"/>
                <w:highlight w:val="none"/>
                <w:lang w:val="zh-CN"/>
                <w14:textFill>
                  <w14:solidFill>
                    <w14:schemeClr w14:val="tx1"/>
                  </w14:solidFill>
                </w14:textFill>
              </w:rPr>
              <w:t>不太明确、不太合理、不太可行，得</w:t>
            </w:r>
            <w:r>
              <w:rPr>
                <w:rFonts w:hint="eastAsia"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lang w:val="zh-CN"/>
                <w14:textFill>
                  <w14:solidFill>
                    <w14:schemeClr w14:val="tx1"/>
                  </w14:solidFill>
                </w14:textFill>
              </w:rPr>
              <w:t>分。</w:t>
            </w:r>
          </w:p>
          <w:p>
            <w:pPr>
              <w:spacing w:line="34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不</w:t>
            </w:r>
            <w:r>
              <w:rPr>
                <w:rFonts w:hint="eastAsia" w:ascii="宋体" w:hAnsi="宋体" w:cs="宋体"/>
                <w:color w:val="000000" w:themeColor="text1"/>
                <w:kern w:val="0"/>
                <w:szCs w:val="21"/>
                <w:highlight w:val="none"/>
                <w:lang w:bidi="ar"/>
                <w14:textFill>
                  <w14:solidFill>
                    <w14:schemeClr w14:val="tx1"/>
                  </w14:solidFill>
                </w14:textFill>
              </w:rPr>
              <w:t>提供不得分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46" w:type="dxa"/>
            <w:vAlign w:val="center"/>
          </w:tcPr>
          <w:p>
            <w:pPr>
              <w:spacing w:line="34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1303" w:type="dxa"/>
            <w:vAlign w:val="center"/>
          </w:tcPr>
          <w:p>
            <w:pPr>
              <w:spacing w:line="3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服务响应速度</w:t>
            </w:r>
          </w:p>
        </w:tc>
        <w:tc>
          <w:tcPr>
            <w:tcW w:w="784" w:type="dxa"/>
            <w:vAlign w:val="center"/>
          </w:tcPr>
          <w:p>
            <w:pPr>
              <w:spacing w:line="44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5分</w:t>
            </w:r>
          </w:p>
        </w:tc>
        <w:tc>
          <w:tcPr>
            <w:tcW w:w="6915" w:type="dxa"/>
            <w:vAlign w:val="center"/>
          </w:tcPr>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收到</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通知（电话或书面）后，1.5小时以内响应，得5分；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收到</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通知（电话或书面）后，3.5小时以内响应，得3分；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收到</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通知（电话或书面）后，4.5小时以内响应，得1分；</w:t>
            </w:r>
          </w:p>
          <w:p>
            <w:pPr>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不</w:t>
            </w:r>
            <w:r>
              <w:rPr>
                <w:rFonts w:hint="eastAsia" w:ascii="宋体" w:hAnsi="宋体" w:cs="宋体"/>
                <w:color w:val="000000" w:themeColor="text1"/>
                <w:kern w:val="0"/>
                <w:szCs w:val="21"/>
                <w:highlight w:val="none"/>
                <w:lang w:bidi="ar"/>
                <w14:textFill>
                  <w14:solidFill>
                    <w14:schemeClr w14:val="tx1"/>
                  </w14:solidFill>
                </w14:textFill>
              </w:rPr>
              <w:t>提供不得分</w:t>
            </w:r>
            <w:r>
              <w:rPr>
                <w:rFonts w:hint="eastAsia" w:ascii="宋体" w:hAnsi="宋体" w:cs="宋体"/>
                <w:color w:val="000000" w:themeColor="text1"/>
                <w:szCs w:val="21"/>
                <w:highlight w:val="none"/>
                <w14:textFill>
                  <w14:solidFill>
                    <w14:schemeClr w14:val="tx1"/>
                  </w14:solidFill>
                </w14:textFill>
              </w:rPr>
              <w:t>。</w:t>
            </w:r>
          </w:p>
          <w:p>
            <w:pPr>
              <w:spacing w:line="340" w:lineRule="exact"/>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hint="eastAsia" w:ascii="宋体" w:hAnsi="宋体"/>
                <w:color w:val="000000" w:themeColor="text1"/>
                <w:szCs w:val="21"/>
                <w:highlight w:val="none"/>
                <w:lang w:val="en-US" w:eastAsia="zh-CN"/>
                <w14:textFill>
                  <w14:solidFill>
                    <w14:schemeClr w14:val="tx1"/>
                  </w14:solidFill>
                </w14:textFill>
              </w:rPr>
              <w:t>提供承诺函承诺，</w:t>
            </w:r>
            <w:r>
              <w:rPr>
                <w:rFonts w:hint="eastAsia" w:ascii="宋体" w:hAnsi="宋体" w:cs="宋体"/>
                <w:color w:val="000000" w:themeColor="text1"/>
                <w:kern w:val="0"/>
                <w:szCs w:val="21"/>
                <w:highlight w:val="none"/>
                <w:lang w:val="en-US" w:eastAsia="zh-CN" w:bidi="ar"/>
                <w14:textFill>
                  <w14:solidFill>
                    <w14:schemeClr w14:val="tx1"/>
                  </w14:solidFill>
                </w14:textFill>
              </w:rPr>
              <w:t>不</w:t>
            </w:r>
            <w:r>
              <w:rPr>
                <w:rFonts w:hint="eastAsia" w:ascii="宋体" w:hAnsi="宋体" w:cs="宋体"/>
                <w:color w:val="000000" w:themeColor="text1"/>
                <w:kern w:val="0"/>
                <w:szCs w:val="21"/>
                <w:highlight w:val="none"/>
                <w:lang w:bidi="ar"/>
                <w14:textFill>
                  <w14:solidFill>
                    <w14:schemeClr w14:val="tx1"/>
                  </w14:solidFill>
                </w14:textFill>
              </w:rPr>
              <w:t>提供不得分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46" w:type="dxa"/>
            <w:vMerge w:val="restart"/>
            <w:vAlign w:val="center"/>
          </w:tcPr>
          <w:p>
            <w:pPr>
              <w:spacing w:line="34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1303" w:type="dxa"/>
            <w:vMerge w:val="restart"/>
            <w:vAlign w:val="center"/>
          </w:tcPr>
          <w:p>
            <w:pPr>
              <w:spacing w:line="34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拟投入本项目人员情况</w:t>
            </w:r>
          </w:p>
        </w:tc>
        <w:tc>
          <w:tcPr>
            <w:tcW w:w="784" w:type="dxa"/>
            <w:vAlign w:val="center"/>
          </w:tcPr>
          <w:p>
            <w:pPr>
              <w:spacing w:line="44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10分</w:t>
            </w:r>
          </w:p>
        </w:tc>
        <w:tc>
          <w:tcPr>
            <w:tcW w:w="6915" w:type="dxa"/>
            <w:vAlign w:val="center"/>
          </w:tcPr>
          <w:p>
            <w:pPr>
              <w:pStyle w:val="19"/>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1、拟投入本项目负责人：</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（1）具有通信类、电子技术类或工程类高级职称的得</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分，中级职称的得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分，无提供不得分。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（2）具有项目管理专业人员资格认证（P</w:t>
            </w:r>
            <w:r>
              <w:rPr>
                <w:rFonts w:ascii="宋体" w:hAnsi="宋体"/>
                <w:color w:val="000000" w:themeColor="text1"/>
                <w:szCs w:val="21"/>
                <w:highlight w:val="none"/>
                <w14:textFill>
                  <w14:solidFill>
                    <w14:schemeClr w14:val="tx1"/>
                  </w14:solidFill>
                </w14:textFill>
              </w:rPr>
              <w:t>MP</w:t>
            </w:r>
            <w:r>
              <w:rPr>
                <w:rFonts w:hint="eastAsia" w:ascii="宋体" w:hAnsi="宋体"/>
                <w:color w:val="000000" w:themeColor="text1"/>
                <w:szCs w:val="21"/>
                <w:highlight w:val="none"/>
                <w14:textFill>
                  <w14:solidFill>
                    <w14:schemeClr w14:val="tx1"/>
                  </w14:solidFill>
                </w14:textFill>
              </w:rPr>
              <w:t>）的得3分，无提供不得分。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（3）具有信息安全保障人员认证证书（C</w:t>
            </w:r>
            <w:r>
              <w:rPr>
                <w:rFonts w:ascii="宋体" w:hAnsi="宋体"/>
                <w:color w:val="000000" w:themeColor="text1"/>
                <w:szCs w:val="21"/>
                <w:highlight w:val="none"/>
                <w14:textFill>
                  <w14:solidFill>
                    <w14:schemeClr w14:val="tx1"/>
                  </w14:solidFill>
                </w14:textFill>
              </w:rPr>
              <w:t>ISAW</w:t>
            </w:r>
            <w:r>
              <w:rPr>
                <w:rFonts w:hint="eastAsia" w:ascii="宋体" w:hAnsi="宋体"/>
                <w:color w:val="000000" w:themeColor="text1"/>
                <w:szCs w:val="21"/>
                <w:highlight w:val="none"/>
                <w14:textFill>
                  <w14:solidFill>
                    <w14:schemeClr w14:val="tx1"/>
                  </w14:solidFill>
                </w14:textFill>
              </w:rPr>
              <w:t>）的得3分，无提供不得分。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①提供拟投入本项目负责人的相关职称证书</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资格证书复印件并加盖投标人公章。</w:t>
            </w:r>
          </w:p>
          <w:p>
            <w:pPr>
              <w:spacing w:line="440" w:lineRule="exac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②提供拟投入本项目负责人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在投标单位</w:t>
            </w:r>
            <w:r>
              <w:rPr>
                <w:rFonts w:hint="eastAsia"/>
                <w:color w:val="000000" w:themeColor="text1"/>
                <w:highlight w:val="none"/>
                <w14:textFill>
                  <w14:solidFill>
                    <w14:schemeClr w14:val="tx1"/>
                  </w14:solidFill>
                </w14:textFill>
              </w:rPr>
              <w:t>近半年任意连续三个月的社保证明</w:t>
            </w:r>
            <w:r>
              <w:rPr>
                <w:rFonts w:hint="eastAsia" w:ascii="宋体" w:hAnsi="宋体" w:cs="宋体"/>
                <w:color w:val="000000" w:themeColor="text1"/>
                <w:sz w:val="21"/>
                <w:szCs w:val="21"/>
                <w:highlight w:val="none"/>
                <w:lang w:eastAsia="zh-CN"/>
                <w14:textFill>
                  <w14:solidFill>
                    <w14:schemeClr w14:val="tx1"/>
                  </w14:solidFill>
                </w14:textFill>
              </w:rPr>
              <w:t>。</w:t>
            </w:r>
          </w:p>
          <w:p>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提供不齐全或不提供不得分。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46" w:type="dxa"/>
            <w:vMerge w:val="continue"/>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p>
        </w:tc>
        <w:tc>
          <w:tcPr>
            <w:tcW w:w="1303" w:type="dxa"/>
            <w:vMerge w:val="continue"/>
            <w:vAlign w:val="center"/>
          </w:tcPr>
          <w:p>
            <w:pPr>
              <w:spacing w:line="340" w:lineRule="exact"/>
              <w:jc w:val="left"/>
              <w:rPr>
                <w:rFonts w:hint="eastAsia" w:ascii="宋体" w:hAnsi="宋体"/>
                <w:color w:val="000000" w:themeColor="text1"/>
                <w:szCs w:val="21"/>
                <w:highlight w:val="none"/>
                <w14:textFill>
                  <w14:solidFill>
                    <w14:schemeClr w14:val="tx1"/>
                  </w14:solidFill>
                </w14:textFill>
              </w:rPr>
            </w:pPr>
          </w:p>
        </w:tc>
        <w:tc>
          <w:tcPr>
            <w:tcW w:w="784" w:type="dxa"/>
            <w:vAlign w:val="center"/>
          </w:tcPr>
          <w:p>
            <w:pPr>
              <w:spacing w:line="440" w:lineRule="exact"/>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10分</w:t>
            </w:r>
          </w:p>
        </w:tc>
        <w:tc>
          <w:tcPr>
            <w:tcW w:w="6915" w:type="dxa"/>
            <w:vAlign w:val="center"/>
          </w:tcPr>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2、拟投入本项目的其他成员（不含项目负责人）</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（1）具有注册咨询师，每提供一人得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分，最高得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）具有信息系统项目管理师，每提供一人得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分，最高得</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）具有有效期内的注册信息安全专业认证证书（CISP），每提供一人得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分，最高得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①提供拟投入本项目其他成员对应的职称证书或资格证书复印件并加盖投标人公章。</w:t>
            </w:r>
          </w:p>
          <w:p>
            <w:pPr>
              <w:pStyle w:val="19"/>
              <w:spacing w:line="440" w:lineRule="exac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②提供拟投入本项目其他成员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在投标单位</w:t>
            </w:r>
            <w:r>
              <w:rPr>
                <w:rFonts w:hint="eastAsia"/>
                <w:color w:val="000000" w:themeColor="text1"/>
                <w:highlight w:val="none"/>
                <w14:textFill>
                  <w14:solidFill>
                    <w14:schemeClr w14:val="tx1"/>
                  </w14:solidFill>
                </w14:textFill>
              </w:rPr>
              <w:t>近半年任意连续三个月的社保证明</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19"/>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提供不齐全或不提供不得分。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049" w:type="dxa"/>
            <w:gridSpan w:val="2"/>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784"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6915" w:type="dxa"/>
            <w:vAlign w:val="center"/>
          </w:tcPr>
          <w:p>
            <w:pPr>
              <w:spacing w:line="340" w:lineRule="exact"/>
              <w:rPr>
                <w:rFonts w:ascii="宋体" w:hAnsi="宋体" w:cs="宋体"/>
                <w:color w:val="000000" w:themeColor="text1"/>
                <w:kern w:val="0"/>
                <w:szCs w:val="21"/>
                <w:highlight w:val="none"/>
                <w14:textFill>
                  <w14:solidFill>
                    <w14:schemeClr w14:val="tx1"/>
                  </w14:solidFill>
                </w14:textFill>
              </w:rPr>
            </w:pPr>
          </w:p>
        </w:tc>
      </w:tr>
    </w:tbl>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商务评分表细则</w:t>
      </w:r>
    </w:p>
    <w:tbl>
      <w:tblPr>
        <w:tblStyle w:val="5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59"/>
        <w:gridCol w:w="750"/>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36"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59"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评价指标</w:t>
            </w:r>
          </w:p>
        </w:tc>
        <w:tc>
          <w:tcPr>
            <w:tcW w:w="750"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895" w:type="dxa"/>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6" w:type="dxa"/>
            <w:vAlign w:val="center"/>
          </w:tcPr>
          <w:p>
            <w:pPr>
              <w:pStyle w:val="214"/>
              <w:widowControl w:val="0"/>
              <w:pBdr>
                <w:left w:val="none" w:color="auto" w:sz="0" w:space="0"/>
                <w:bottom w:val="none" w:color="auto" w:sz="0" w:space="0"/>
                <w:right w:val="none" w:color="auto" w:sz="0" w:space="0"/>
              </w:pBdr>
              <w:spacing w:before="0" w:beforeAutospacing="0" w:after="0" w:afterAutospacing="0" w:line="340" w:lineRule="exact"/>
              <w:textAlignment w:val="auto"/>
              <w:rPr>
                <w:rFonts w:cs="宋体"/>
                <w:bCs/>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1</w:t>
            </w:r>
          </w:p>
        </w:tc>
        <w:tc>
          <w:tcPr>
            <w:tcW w:w="1359" w:type="dxa"/>
            <w:vAlign w:val="center"/>
          </w:tcPr>
          <w:p>
            <w:pPr>
              <w:spacing w:line="440" w:lineRule="exact"/>
              <w:jc w:val="center"/>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企业资质</w:t>
            </w:r>
          </w:p>
        </w:tc>
        <w:tc>
          <w:tcPr>
            <w:tcW w:w="750" w:type="dxa"/>
            <w:vAlign w:val="center"/>
          </w:tcPr>
          <w:p>
            <w:pPr>
              <w:autoSpaceDN w:val="0"/>
              <w:spacing w:line="440" w:lineRule="exact"/>
              <w:jc w:val="center"/>
              <w:textAlignment w:val="center"/>
              <w:rPr>
                <w:rFonts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w:t>
            </w:r>
          </w:p>
        </w:tc>
        <w:tc>
          <w:tcPr>
            <w:tcW w:w="6895" w:type="dxa"/>
            <w:vAlign w:val="center"/>
          </w:tcPr>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1、投标人具有工程咨询单位甲级资信证书，得</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2、投标人具有工程咨询单位乙级资信证书，得</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tabs>
                <w:tab w:val="left" w:pos="972"/>
              </w:tabs>
              <w:spacing w:line="440" w:lineRule="exact"/>
              <w:ind w:left="59" w:hanging="58" w:hangingChars="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本项最高得</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分，其他情况不得分。</w:t>
            </w:r>
          </w:p>
          <w:p>
            <w:pPr>
              <w:tabs>
                <w:tab w:val="left" w:pos="972"/>
              </w:tabs>
              <w:spacing w:line="440" w:lineRule="exact"/>
              <w:ind w:left="58" w:leftChars="0" w:hanging="58" w:hangingChars="28"/>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注：提供相关证书复印件并加盖投标人公章。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36" w:type="dxa"/>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359" w:type="dxa"/>
            <w:vAlign w:val="center"/>
          </w:tcPr>
          <w:p>
            <w:pPr>
              <w:spacing w:line="44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同类项目业绩</w:t>
            </w:r>
          </w:p>
        </w:tc>
        <w:tc>
          <w:tcPr>
            <w:tcW w:w="750" w:type="dxa"/>
            <w:vAlign w:val="center"/>
          </w:tcPr>
          <w:p>
            <w:pPr>
              <w:autoSpaceDN w:val="0"/>
              <w:spacing w:line="44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895" w:type="dxa"/>
            <w:vAlign w:val="center"/>
          </w:tcPr>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2017年1月1日至今，投标人承担过相关的同类设计服务项目业绩，每提供1项得2分，最高得10分。</w:t>
            </w:r>
          </w:p>
          <w:p>
            <w:pPr>
              <w:spacing w:line="440" w:lineRule="exact"/>
              <w:rPr>
                <w:rFonts w:ascii="宋体" w:hAnsi="宋体" w:eastAsia="宋体" w:cs="Times New Roman"/>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注：①同类项目是指：“与本项目相关的设计服务类项目业绩”项目的设计服务业绩。②</w:t>
            </w:r>
            <w:r>
              <w:rPr>
                <w:rFonts w:hint="eastAsia" w:ascii="宋体" w:hAnsi="宋体"/>
                <w:color w:val="000000" w:themeColor="text1"/>
                <w:spacing w:val="-4"/>
                <w:szCs w:val="21"/>
                <w:highlight w:val="none"/>
                <w14:textFill>
                  <w14:solidFill>
                    <w14:schemeClr w14:val="tx1"/>
                  </w14:solidFill>
                </w14:textFill>
              </w:rPr>
              <w:t>须提供合同复印件并加盖公章（包括项目名称、签约时间、项目主要服务内容和双方盖章页）</w:t>
            </w:r>
            <w:r>
              <w:rPr>
                <w:rFonts w:hint="eastAsia" w:ascii="宋体" w:hAnsi="宋体"/>
                <w:color w:val="000000" w:themeColor="text1"/>
                <w:szCs w:val="21"/>
                <w:highlight w:val="none"/>
                <w14:textFill>
                  <w14:solidFill>
                    <w14:schemeClr w14:val="tx1"/>
                  </w14:solidFill>
                </w14:textFill>
              </w:rPr>
              <w:t>。③</w:t>
            </w:r>
            <w:r>
              <w:rPr>
                <w:rFonts w:hint="eastAsia" w:ascii="宋体" w:hAnsi="宋体"/>
                <w:bCs/>
                <w:color w:val="000000" w:themeColor="text1"/>
                <w:szCs w:val="21"/>
                <w:highlight w:val="none"/>
                <w14:textFill>
                  <w14:solidFill>
                    <w14:schemeClr w14:val="tx1"/>
                  </w14:solidFill>
                </w14:textFill>
              </w:rPr>
              <w:t>业绩时间以合同签订日期为准。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36" w:type="dxa"/>
            <w:vAlign w:val="center"/>
          </w:tcPr>
          <w:p>
            <w:pPr>
              <w:pStyle w:val="214"/>
              <w:widowControl w:val="0"/>
              <w:pBdr>
                <w:left w:val="none" w:color="auto" w:sz="0" w:space="0"/>
                <w:bottom w:val="none" w:color="auto" w:sz="0" w:space="0"/>
                <w:right w:val="none" w:color="auto" w:sz="0" w:space="0"/>
              </w:pBdr>
              <w:spacing w:before="0" w:beforeAutospacing="0" w:after="0" w:afterAutospacing="0" w:line="340" w:lineRule="exact"/>
              <w:textAlignment w:val="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3</w:t>
            </w:r>
          </w:p>
        </w:tc>
        <w:tc>
          <w:tcPr>
            <w:tcW w:w="1359" w:type="dxa"/>
            <w:vAlign w:val="center"/>
          </w:tcPr>
          <w:p>
            <w:pPr>
              <w:spacing w:line="440" w:lineRule="exact"/>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项目业绩获奖情况</w:t>
            </w:r>
          </w:p>
        </w:tc>
        <w:tc>
          <w:tcPr>
            <w:tcW w:w="750" w:type="dxa"/>
            <w:vAlign w:val="center"/>
          </w:tcPr>
          <w:p>
            <w:pPr>
              <w:autoSpaceDN w:val="0"/>
              <w:spacing w:line="44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895" w:type="dxa"/>
            <w:vAlign w:val="center"/>
          </w:tcPr>
          <w:p>
            <w:pPr>
              <w:widowControl/>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自201</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年1月1日至今，投标人所承接项目，获得市级设计类奖项的，每提供1项得1分；获得省、部级及以上设计类奖项的，每提供1项得3分，本项最高得10分。</w:t>
            </w:r>
          </w:p>
          <w:p>
            <w:pPr>
              <w:widowControl/>
              <w:spacing w:line="4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注：提供获奖证书证明材料（证明材料复印件均须加盖投标人公章，获奖时间以证书颁奖日期为准。）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6" w:type="dxa"/>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359" w:type="dxa"/>
            <w:vAlign w:val="center"/>
          </w:tcPr>
          <w:p>
            <w:pPr>
              <w:spacing w:line="34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企业体系认证</w:t>
            </w:r>
          </w:p>
        </w:tc>
        <w:tc>
          <w:tcPr>
            <w:tcW w:w="750" w:type="dxa"/>
            <w:vAlign w:val="center"/>
          </w:tcPr>
          <w:p>
            <w:pPr>
              <w:autoSpaceDN w:val="0"/>
              <w:spacing w:line="440" w:lineRule="exact"/>
              <w:jc w:val="center"/>
              <w:textAlignment w:val="center"/>
              <w:rPr>
                <w:rFonts w:ascii="宋体" w:hAnsi="宋体" w:cs="宋体"/>
                <w:color w:val="000000" w:themeColor="text1"/>
                <w:szCs w:val="21"/>
                <w:highlight w:val="none"/>
                <w14:textFill>
                  <w14:solidFill>
                    <w14:schemeClr w14:val="tx1"/>
                  </w14:solidFill>
                </w14:textFill>
              </w:rPr>
            </w:pPr>
            <w:r>
              <w:rPr>
                <w:rFonts w:ascii="宋体" w:hAnsi="宋体"/>
                <w:color w:val="000000" w:themeColor="text1"/>
                <w:szCs w:val="21"/>
                <w:highlight w:val="none"/>
                <w:lang w:val="en-GB"/>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分</w:t>
            </w:r>
          </w:p>
        </w:tc>
        <w:tc>
          <w:tcPr>
            <w:tcW w:w="6895" w:type="dxa"/>
            <w:vAlign w:val="center"/>
          </w:tcPr>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1、具有有效期内的质量管理体系认证证书，得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2、具有有效期内的环境管理体系认证证书，得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tabs>
                <w:tab w:val="left" w:pos="972"/>
              </w:tabs>
              <w:spacing w:line="440" w:lineRule="exact"/>
              <w:ind w:left="59" w:hanging="58" w:hangingChars="2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3、具有有效期内的职业健康安全管理体系认证证书，得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tabs>
                <w:tab w:val="left" w:pos="972"/>
              </w:tabs>
              <w:spacing w:line="440" w:lineRule="exact"/>
              <w:ind w:left="58" w:leftChars="0" w:hanging="58" w:hangingChars="28"/>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注：须提供相关证书的复印件并加盖投标人公章。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095" w:type="dxa"/>
            <w:gridSpan w:val="2"/>
            <w:vAlign w:val="center"/>
          </w:tcPr>
          <w:p>
            <w:pPr>
              <w:spacing w:line="34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合计</w:t>
            </w:r>
          </w:p>
        </w:tc>
        <w:tc>
          <w:tcPr>
            <w:tcW w:w="750" w:type="dxa"/>
            <w:vAlign w:val="center"/>
          </w:tcPr>
          <w:p>
            <w:pPr>
              <w:spacing w:line="34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35分</w:t>
            </w:r>
          </w:p>
        </w:tc>
        <w:tc>
          <w:tcPr>
            <w:tcW w:w="6895" w:type="dxa"/>
            <w:vAlign w:val="center"/>
          </w:tcPr>
          <w:p>
            <w:pPr>
              <w:spacing w:line="340" w:lineRule="exact"/>
              <w:rPr>
                <w:rFonts w:ascii="宋体" w:hAnsi="宋体" w:cs="宋体"/>
                <w:color w:val="000000" w:themeColor="text1"/>
                <w:szCs w:val="2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68606055"/>
      <w:bookmarkStart w:id="156" w:name="_Toc467987849"/>
      <w:bookmarkStart w:id="157" w:name="_Toc491658677"/>
      <w:bookmarkStart w:id="158" w:name="_Toc468157562"/>
      <w:bookmarkStart w:id="159" w:name="_Toc467236766"/>
      <w:bookmarkStart w:id="160" w:name="_Toc480010734"/>
      <w:bookmarkStart w:id="161" w:name="_Toc480021079"/>
      <w:bookmarkStart w:id="162" w:name="_Toc479991608"/>
      <w:bookmarkStart w:id="163" w:name="_Toc500861024"/>
      <w:bookmarkStart w:id="164" w:name="_Toc480020283"/>
      <w:bookmarkStart w:id="165" w:name="_Toc500861027"/>
      <w:bookmarkStart w:id="166" w:name="_Toc6397151"/>
      <w:bookmarkStart w:id="167" w:name="_Toc26066260"/>
      <w:bookmarkStart w:id="168" w:name="_Toc6727972"/>
      <w:bookmarkStart w:id="169" w:name="_Toc491658680"/>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pPr>
        <w:rPr>
          <w:rFonts w:hint="eastAsia"/>
          <w:color w:val="000000" w:themeColor="text1"/>
          <w:sz w:val="24"/>
          <w:highlight w:val="none"/>
          <w14:textFill>
            <w14:solidFill>
              <w14:schemeClr w14:val="tx1"/>
            </w14:solidFill>
          </w14:textFill>
        </w:rPr>
      </w:pPr>
      <w:bookmarkStart w:id="170" w:name="_Toc500843104"/>
      <w:bookmarkStart w:id="171" w:name="_Toc430771060"/>
      <w:bookmarkStart w:id="172" w:name="_Toc430185803"/>
    </w:p>
    <w:p>
      <w:pPr>
        <w:pStyle w:val="4"/>
        <w:numPr>
          <w:ilvl w:val="0"/>
          <w:numId w:val="0"/>
        </w:numPr>
        <w:rPr>
          <w:color w:val="000000" w:themeColor="text1"/>
          <w:sz w:val="24"/>
          <w:highlight w:val="none"/>
          <w14:textFill>
            <w14:solidFill>
              <w14:schemeClr w14:val="tx1"/>
            </w14:solidFill>
          </w14:textFill>
        </w:rPr>
      </w:pPr>
      <w:bookmarkStart w:id="173" w:name="_Toc8139"/>
      <w:r>
        <w:rPr>
          <w:rFonts w:hint="eastAsia"/>
          <w:color w:val="000000" w:themeColor="text1"/>
          <w:sz w:val="24"/>
          <w:highlight w:val="none"/>
          <w14:textFill>
            <w14:solidFill>
              <w14:schemeClr w14:val="tx1"/>
            </w14:solidFill>
          </w14:textFill>
        </w:rPr>
        <w:t>政府采购政策</w:t>
      </w:r>
      <w:bookmarkEnd w:id="170"/>
      <w:bookmarkEnd w:id="17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4" w:name="_Toc430185804"/>
      <w:bookmarkStart w:id="175" w:name="_Toc430771061"/>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14:textFill>
            <w14:solidFill>
              <w14:schemeClr w14:val="tx1"/>
            </w14:solidFill>
          </w14:textFill>
        </w:rPr>
      </w:pPr>
      <w:bookmarkStart w:id="176" w:name="_Toc430771062"/>
      <w:bookmarkStart w:id="177"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pPr>
        <w:spacing w:line="360" w:lineRule="auto"/>
        <w:rPr>
          <w:rFonts w:ascii="宋体" w:hAnsi="宋体"/>
          <w:color w:val="000000" w:themeColor="text1"/>
          <w:highlight w:val="none"/>
          <w14:textFill>
            <w14:solidFill>
              <w14:schemeClr w14:val="tx1"/>
            </w14:solidFill>
          </w14:textFill>
        </w:rPr>
      </w:pPr>
      <w:bookmarkStart w:id="178" w:name="_Toc430771063"/>
      <w:bookmarkStart w:id="179" w:name="_Toc430185806"/>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ascii="宋体" w:hAnsi="宋体"/>
                <w:color w:val="000000" w:themeColor="text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ascii="宋体" w:hAnsi="宋体"/>
                <w:color w:val="000000" w:themeColor="text1"/>
                <w:highlight w:val="non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80" w:name="_Hlt21939000"/>
      <w:bookmarkEnd w:id="180"/>
      <w:bookmarkStart w:id="181" w:name="_Toc339020024"/>
      <w:bookmarkStart w:id="182" w:name="_Toc345513910"/>
      <w:bookmarkStart w:id="183" w:name="_Toc350438758"/>
      <w:bookmarkStart w:id="184" w:name="_Toc331512907"/>
      <w:bookmarkStart w:id="185" w:name="_Toc339020242"/>
      <w:bookmarkStart w:id="186" w:name="_Toc333238642"/>
      <w:bookmarkStart w:id="187" w:name="_Toc350756459"/>
      <w:bookmarkStart w:id="188" w:name="_Toc349127635"/>
      <w:bookmarkStart w:id="189" w:name="_Toc339020104"/>
      <w:bookmarkStart w:id="190" w:name="_Toc336681589"/>
      <w:bookmarkStart w:id="191" w:name="_Toc349143598"/>
      <w:bookmarkStart w:id="192" w:name="_Toc331684047"/>
      <w:bookmarkStart w:id="193" w:name="_Toc342296769"/>
      <w:bookmarkStart w:id="194" w:name="_Toc365967081"/>
      <w:bookmarkStart w:id="195" w:name="_Toc340677079"/>
      <w:bookmarkStart w:id="196" w:name="_Toc374454610"/>
      <w:bookmarkStart w:id="197" w:name="_Toc332206717"/>
      <w:bookmarkStart w:id="198" w:name="_Toc332270355"/>
      <w:bookmarkStart w:id="199" w:name="_Toc365985187"/>
      <w:bookmarkStart w:id="200" w:name="_Toc340507451"/>
      <w:bookmarkStart w:id="201" w:name="_Toc337632367"/>
      <w:bookmarkStart w:id="202" w:name="_Toc342060383"/>
      <w:bookmarkStart w:id="203" w:name="_Toc339019898"/>
      <w:bookmarkStart w:id="204" w:name="_Toc339441096"/>
      <w:bookmarkStart w:id="205" w:name="_Toc336681944"/>
      <w:bookmarkStart w:id="206" w:name="_Toc341348347"/>
      <w:bookmarkStart w:id="207" w:name="_Toc366072538"/>
      <w:bookmarkStart w:id="208" w:name="_Toc333935696"/>
      <w:bookmarkStart w:id="209" w:name="_Toc333935355"/>
      <w:bookmarkStart w:id="210" w:name="_Toc340672878"/>
      <w:bookmarkStart w:id="211" w:name="_Toc339362309"/>
      <w:bookmarkStart w:id="212" w:name="_Toc330459994"/>
      <w:bookmarkStart w:id="213" w:name="_Toc333237686"/>
      <w:bookmarkStart w:id="214" w:name="_Toc333237797"/>
      <w:bookmarkStart w:id="215" w:name="_Toc10823"/>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5"/>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5"/>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6"/>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6"/>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217" w:name="_Toc339020243"/>
      <w:bookmarkStart w:id="218" w:name="_Toc491658678"/>
      <w:bookmarkStart w:id="219" w:name="_Toc333238643"/>
      <w:bookmarkStart w:id="220" w:name="_Toc332206718"/>
      <w:bookmarkStart w:id="221" w:name="_Toc333935697"/>
      <w:bookmarkStart w:id="222" w:name="_Toc333935356"/>
      <w:bookmarkStart w:id="223" w:name="_Toc331512908"/>
      <w:bookmarkStart w:id="224" w:name="_Toc365967082"/>
      <w:bookmarkStart w:id="225" w:name="_Toc337632368"/>
      <w:bookmarkStart w:id="226" w:name="_Toc365985188"/>
      <w:bookmarkStart w:id="227" w:name="_Toc339362310"/>
      <w:bookmarkStart w:id="228" w:name="_Toc330459995"/>
      <w:bookmarkStart w:id="229" w:name="_Toc349127636"/>
      <w:bookmarkStart w:id="230" w:name="_Toc350756460"/>
      <w:bookmarkStart w:id="231" w:name="_Toc350438759"/>
      <w:bookmarkStart w:id="232" w:name="_Toc340672879"/>
      <w:bookmarkStart w:id="233" w:name="_Toc339020025"/>
      <w:bookmarkStart w:id="234" w:name="_Toc339020105"/>
      <w:bookmarkStart w:id="235" w:name="_Toc333237687"/>
      <w:bookmarkStart w:id="236" w:name="_Toc366072539"/>
      <w:bookmarkStart w:id="237" w:name="_Toc341348348"/>
      <w:bookmarkStart w:id="238" w:name="_Toc339441097"/>
      <w:bookmarkStart w:id="239" w:name="_Toc340507452"/>
      <w:bookmarkStart w:id="240" w:name="_Toc336681590"/>
      <w:bookmarkStart w:id="241" w:name="_Toc332270356"/>
      <w:bookmarkStart w:id="242" w:name="_Toc345513911"/>
      <w:bookmarkStart w:id="243" w:name="_Toc342296770"/>
      <w:bookmarkStart w:id="244" w:name="_Toc339019899"/>
      <w:bookmarkStart w:id="245" w:name="_Toc342060384"/>
      <w:bookmarkStart w:id="246" w:name="_Toc336681945"/>
      <w:bookmarkStart w:id="247" w:name="_Toc340677080"/>
      <w:bookmarkStart w:id="248" w:name="_Toc331684048"/>
      <w:bookmarkStart w:id="249" w:name="_Toc500861025"/>
      <w:bookmarkStart w:id="250" w:name="_Toc349143599"/>
      <w:bookmarkStart w:id="251" w:name="_Toc1562"/>
      <w:bookmarkStart w:id="252" w:name="_Toc333237798"/>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14:textFill>
            <w14:solidFill>
              <w14:schemeClr w14:val="tx1"/>
            </w14:solidFill>
          </w14:textFill>
        </w:rPr>
      </w:pPr>
    </w:p>
    <w:p>
      <w:pPr>
        <w:pStyle w:val="4"/>
        <w:numPr>
          <w:ilvl w:val="1"/>
          <w:numId w:val="0"/>
        </w:numPr>
        <w:rPr>
          <w:rFonts w:ascii="宋体" w:hAnsi="宋体"/>
          <w:color w:val="000000" w:themeColor="text1"/>
          <w:sz w:val="24"/>
          <w:highlight w:val="none"/>
          <w14:textFill>
            <w14:solidFill>
              <w14:schemeClr w14:val="tx1"/>
            </w14:solidFill>
          </w14:textFill>
        </w:rPr>
      </w:pPr>
      <w:bookmarkStart w:id="255" w:name="_Toc339019900"/>
      <w:bookmarkStart w:id="256" w:name="_Toc332270357"/>
      <w:bookmarkStart w:id="257" w:name="_Toc342060385"/>
      <w:bookmarkStart w:id="258" w:name="_Toc336681591"/>
      <w:bookmarkStart w:id="259" w:name="_Toc365967083"/>
      <w:bookmarkStart w:id="260" w:name="_Toc333935698"/>
      <w:bookmarkStart w:id="261" w:name="_Toc332206719"/>
      <w:bookmarkStart w:id="262" w:name="_Toc339020106"/>
      <w:bookmarkStart w:id="263" w:name="_Toc331684049"/>
      <w:bookmarkStart w:id="264" w:name="_Toc349143600"/>
      <w:bookmarkStart w:id="265" w:name="_Toc339441098"/>
      <w:bookmarkStart w:id="266" w:name="_Toc350756461"/>
      <w:bookmarkStart w:id="267" w:name="_Toc350438760"/>
      <w:bookmarkStart w:id="268" w:name="_Toc337632369"/>
      <w:bookmarkStart w:id="269" w:name="_Toc366072540"/>
      <w:bookmarkStart w:id="270" w:name="_Toc333935357"/>
      <w:bookmarkStart w:id="271" w:name="_Toc365985189"/>
      <w:bookmarkStart w:id="272" w:name="_Toc340672880"/>
      <w:bookmarkStart w:id="273" w:name="_Toc24443"/>
      <w:bookmarkStart w:id="274" w:name="_Toc331512909"/>
      <w:bookmarkStart w:id="275" w:name="_Toc339362311"/>
      <w:bookmarkStart w:id="276" w:name="_Toc339020026"/>
      <w:bookmarkStart w:id="277" w:name="_Toc349127637"/>
      <w:bookmarkStart w:id="278" w:name="_Toc339020244"/>
      <w:bookmarkStart w:id="279" w:name="_Toc345513912"/>
      <w:bookmarkStart w:id="280" w:name="_Toc333237799"/>
      <w:bookmarkStart w:id="281" w:name="_Toc336681946"/>
      <w:bookmarkStart w:id="282" w:name="_Toc340507453"/>
      <w:bookmarkStart w:id="283" w:name="_Toc340677081"/>
      <w:bookmarkStart w:id="284" w:name="_Toc330459996"/>
      <w:bookmarkStart w:id="285" w:name="_Toc342296771"/>
      <w:bookmarkStart w:id="286" w:name="_Toc333238644"/>
      <w:bookmarkStart w:id="287" w:name="_Toc341348349"/>
      <w:bookmarkStart w:id="288" w:name="_Toc333237688"/>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YXCG-20210801</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int="eastAsia" w:hAnsi="宋体"/>
          <w:bCs/>
          <w:color w:val="000000" w:themeColor="text1"/>
          <w:sz w:val="21"/>
          <w:highlight w:val="none"/>
          <w:u w:val="single"/>
          <w:lang w:val="en-US" w:eastAsia="zh-CN"/>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包</w:t>
      </w:r>
      <w:r>
        <w:rPr>
          <w:rFonts w:hint="eastAsia" w:hAnsi="宋体"/>
          <w:bCs/>
          <w:color w:val="000000" w:themeColor="text1"/>
          <w:sz w:val="21"/>
          <w:highlight w:val="none"/>
          <w:lang w:val="en-US" w:eastAsia="zh-CN"/>
          <w14:textFill>
            <w14:solidFill>
              <w14:schemeClr w14:val="tx1"/>
            </w14:solidFill>
          </w14:textFill>
        </w:rPr>
        <w:t xml:space="preserve"> </w:t>
      </w:r>
      <w:r>
        <w:rPr>
          <w:rFonts w:hint="eastAsia" w:hAnsi="宋体"/>
          <w:bCs/>
          <w:color w:val="000000" w:themeColor="text1"/>
          <w:sz w:val="21"/>
          <w:highlight w:val="none"/>
          <w:lang w:eastAsia="zh-CN"/>
          <w14:textFill>
            <w14:solidFill>
              <w14:schemeClr w14:val="tx1"/>
            </w14:solidFill>
          </w14:textFill>
        </w:rPr>
        <w:t>组</w:t>
      </w:r>
      <w:r>
        <w:rPr>
          <w:rFonts w:hint="eastAsia" w:hAnsi="宋体"/>
          <w:bCs/>
          <w:color w:val="000000" w:themeColor="text1"/>
          <w:sz w:val="21"/>
          <w:highlight w:val="none"/>
          <w:lang w:val="en-US" w:eastAsia="zh-CN"/>
          <w14:textFill>
            <w14:solidFill>
              <w14:schemeClr w14:val="tx1"/>
            </w14:solidFill>
          </w14:textFill>
        </w:rPr>
        <w:t xml:space="preserve"> </w:t>
      </w:r>
      <w:r>
        <w:rPr>
          <w:rFonts w:hint="eastAsia" w:hAnsi="宋体"/>
          <w:bCs/>
          <w:color w:val="000000" w:themeColor="text1"/>
          <w:sz w:val="21"/>
          <w:highlight w:val="none"/>
          <w:lang w:eastAsia="zh-CN"/>
          <w14:textFill>
            <w14:solidFill>
              <w14:schemeClr w14:val="tx1"/>
            </w14:solidFill>
          </w14:textFill>
        </w:rPr>
        <w:t>号：</w:t>
      </w:r>
      <w:r>
        <w:rPr>
          <w:rFonts w:hint="eastAsia" w:hAnsi="宋体"/>
          <w:bCs/>
          <w:color w:val="000000" w:themeColor="text1"/>
          <w:sz w:val="21"/>
          <w:highlight w:val="none"/>
          <w:u w:val="single"/>
          <w:lang w:val="en-US" w:eastAsia="zh-CN"/>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12480"/>
      <w:r>
        <w:rPr>
          <w:rFonts w:hint="eastAsia" w:ascii="宋体" w:hAnsi="宋体"/>
          <w:b w:val="0"/>
          <w:color w:val="000000" w:themeColor="text1"/>
          <w:sz w:val="24"/>
          <w:highlight w:val="none"/>
          <w14:textFill>
            <w14:solidFill>
              <w14:schemeClr w14:val="tx1"/>
            </w14:solidFill>
          </w14:textFill>
        </w:rPr>
        <w:t>自查表</w:t>
      </w:r>
      <w:bookmarkEnd w:id="289"/>
    </w:p>
    <w:p>
      <w:pPr>
        <w:pStyle w:val="4"/>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18086"/>
      <w:bookmarkStart w:id="291" w:name="_Toc31777"/>
      <w:bookmarkStart w:id="292" w:name="_Toc30954"/>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pPr>
        <w:pStyle w:val="5"/>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（01包组）</w:t>
      </w:r>
    </w:p>
    <w:p>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65"/>
    <w:bookmarkEnd w:id="166"/>
    <w:bookmarkEnd w:id="167"/>
    <w:bookmarkEnd w:id="168"/>
    <w:bookmarkEnd w:id="169"/>
    <w:p>
      <w:pPr>
        <w:rPr>
          <w:rFonts w:hint="eastAsia" w:ascii="宋体"/>
          <w:bCs w:val="0"/>
          <w:color w:val="000000" w:themeColor="text1"/>
          <w:szCs w:val="21"/>
          <w:highlight w:val="none"/>
          <w14:textFill>
            <w14:solidFill>
              <w14:schemeClr w14:val="tx1"/>
            </w14:solidFill>
          </w14:textFill>
        </w:rPr>
      </w:pPr>
      <w:bookmarkStart w:id="293" w:name="_Toc3678"/>
      <w:bookmarkStart w:id="294" w:name="_Toc469160785"/>
      <w:bookmarkStart w:id="295" w:name="_Toc200414515"/>
      <w:r>
        <w:rPr>
          <w:rFonts w:hint="eastAsia" w:ascii="宋体"/>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Cs w:val="0"/>
          <w:color w:val="000000" w:themeColor="text1"/>
          <w:szCs w:val="21"/>
          <w:highlight w:val="none"/>
          <w14:textFill>
            <w14:solidFill>
              <w14:schemeClr w14:val="tx1"/>
            </w14:solidFill>
          </w14:textFill>
        </w:rPr>
      </w:pPr>
      <w:bookmarkStart w:id="296" w:name="_Toc12268"/>
      <w:r>
        <w:rPr>
          <w:rFonts w:hint="eastAsia" w:ascii="宋体"/>
          <w:bCs w:val="0"/>
          <w:color w:val="000000" w:themeColor="text1"/>
          <w:szCs w:val="21"/>
          <w:highlight w:val="none"/>
          <w14:textFill>
            <w14:solidFill>
              <w14:schemeClr w14:val="tx1"/>
            </w14:solidFill>
          </w14:textFill>
        </w:rPr>
        <w:t>1.2 资格性/符合性自查表</w:t>
      </w:r>
      <w:bookmarkEnd w:id="293"/>
      <w:bookmarkEnd w:id="296"/>
    </w:p>
    <w:p>
      <w:pPr>
        <w:pStyle w:val="5"/>
        <w:jc w:val="center"/>
        <w:rPr>
          <w:color w:val="000000" w:themeColor="text1"/>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（02包组）</w:t>
      </w:r>
    </w:p>
    <w:p>
      <w:pPr>
        <w:pStyle w:val="5"/>
        <w:jc w:val="center"/>
        <w:rPr>
          <w:b/>
          <w:bCs/>
          <w:color w:val="000000" w:themeColor="text1"/>
          <w:sz w:val="24"/>
          <w:szCs w:val="24"/>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投标人必须是具有独立承担民事责任能力的在中华人民共和国境内注册的法人或其他组织</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代理机构于投标截止日当天在“信用中国”记录已失效，供应商需提供相关证明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rPr>
          <w:rFonts w:hint="eastAsia" w:ascii="宋体" w:hAnsi="宋体"/>
          <w:color w:val="000000" w:themeColor="text1"/>
          <w:sz w:val="28"/>
          <w:szCs w:val="28"/>
          <w:highlight w:val="none"/>
          <w14:textFill>
            <w14:solidFill>
              <w14:schemeClr w14:val="tx1"/>
            </w14:solidFill>
          </w14:textFill>
        </w:rPr>
      </w:pPr>
    </w:p>
    <w:p>
      <w:pPr>
        <w:pStyle w:val="4"/>
        <w:numPr>
          <w:ilvl w:val="1"/>
          <w:numId w:val="0"/>
        </w:numPr>
        <w:spacing w:line="360" w:lineRule="auto"/>
        <w:rPr>
          <w:rFonts w:ascii="宋体" w:hAnsi="宋体"/>
          <w:color w:val="000000" w:themeColor="text1"/>
          <w:highlight w:val="none"/>
          <w14:textFill>
            <w14:solidFill>
              <w14:schemeClr w14:val="tx1"/>
            </w14:solidFill>
          </w14:textFill>
        </w:rPr>
      </w:pPr>
      <w:bookmarkStart w:id="297" w:name="_Toc21010"/>
      <w:r>
        <w:rPr>
          <w:rFonts w:hint="eastAsia" w:ascii="宋体" w:hAnsi="宋体"/>
          <w:color w:val="000000" w:themeColor="text1"/>
          <w:sz w:val="28"/>
          <w:szCs w:val="28"/>
          <w:highlight w:val="none"/>
          <w14:textFill>
            <w14:solidFill>
              <w14:schemeClr w14:val="tx1"/>
            </w14:solidFill>
          </w14:textFill>
        </w:rPr>
        <w:t>（一）无重大违法记录声明函</w:t>
      </w:r>
      <w:bookmarkEnd w:id="294"/>
      <w:bookmarkEnd w:id="295"/>
      <w:bookmarkEnd w:id="297"/>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8" w:name="_Toc469160786"/>
      <w:bookmarkStart w:id="299" w:name="_Toc29966"/>
      <w:bookmarkStart w:id="300"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8"/>
      <w:bookmarkEnd w:id="299"/>
      <w:bookmarkEnd w:id="300"/>
    </w:p>
    <w:p>
      <w:pPr>
        <w:pStyle w:val="5"/>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1" w:name="_Toc4863"/>
      <w:bookmarkStart w:id="302" w:name="_Toc200414517"/>
      <w:bookmarkStart w:id="303"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301"/>
      <w:bookmarkEnd w:id="302"/>
      <w:bookmarkEnd w:id="30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lang w:eastAsia="zh-CN"/>
          <w14:textFill>
            <w14:solidFill>
              <w14:schemeClr w14:val="tx1"/>
            </w14:solidFill>
          </w14:textFill>
        </w:rPr>
        <w:t>，</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4" w:name="_Toc469160793"/>
      <w:bookmarkStart w:id="305" w:name="_Toc31475"/>
      <w:bookmarkStart w:id="306"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4"/>
      <w:bookmarkEnd w:id="305"/>
      <w:bookmarkEnd w:id="306"/>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4"/>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7" w:name="_Toc200414524"/>
      <w:bookmarkStart w:id="308" w:name="_Toc14960"/>
      <w:bookmarkStart w:id="309"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7"/>
      <w:bookmarkEnd w:id="308"/>
      <w:bookmarkEnd w:id="309"/>
    </w:p>
    <w:p>
      <w:pPr>
        <w:pStyle w:val="4"/>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10" w:name="_Toc200414525"/>
      <w:bookmarkStart w:id="311" w:name="_Toc8156"/>
      <w:bookmarkStart w:id="312"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10"/>
      <w:bookmarkEnd w:id="311"/>
      <w:bookmarkEnd w:id="312"/>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cs="宋体"/>
          <w:b/>
          <w:bCs w:val="0"/>
          <w:color w:val="000000" w:themeColor="text1"/>
          <w:szCs w:val="21"/>
          <w:highlight w:val="none"/>
          <w:u w:val="single"/>
          <w14:textFill>
            <w14:solidFill>
              <w14:schemeClr w14:val="tx1"/>
            </w14:solidFill>
          </w14:textFill>
        </w:rPr>
        <w:t xml:space="preserve"> </w:t>
      </w:r>
      <w:r>
        <w:rPr>
          <w:rFonts w:hint="eastAsia" w:hAnsi="宋体"/>
          <w:b/>
          <w:bCs w:val="0"/>
          <w:color w:val="000000" w:themeColor="text1"/>
          <w:sz w:val="21"/>
          <w:highlight w:val="none"/>
          <w:lang w:val="en-US" w:eastAsia="zh-CN"/>
          <w14:textFill>
            <w14:solidFill>
              <w14:schemeClr w14:val="tx1"/>
            </w14:solidFill>
          </w14:textFill>
        </w:rPr>
        <w:t>包组号：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形式提交的磋商保证金，金额为大写</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7"/>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9761"/>
      <w:bookmarkStart w:id="314" w:name="_Toc469160796"/>
      <w:bookmarkStart w:id="315"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3"/>
      <w:bookmarkEnd w:id="314"/>
      <w:bookmarkEnd w:id="31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YXCG-20210801</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阳江职业技术学院咨询设计采购项目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6" w:name="_Toc18730"/>
      <w:bookmarkStart w:id="317" w:name="_Toc200414527"/>
      <w:bookmarkStart w:id="318" w:name="_Toc46916079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6"/>
      <w:bookmarkEnd w:id="317"/>
      <w:bookmarkEnd w:id="318"/>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YXCG-20210801</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阳江职业技术学院咨询设计采购项目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bookmarkStart w:id="319" w:name="_Toc200414528"/>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469160798"/>
      <w:bookmarkStart w:id="321" w:name="_Toc29236"/>
      <w:r>
        <w:rPr>
          <w:rFonts w:hint="eastAsia" w:ascii="宋体" w:hAnsi="宋体"/>
          <w:color w:val="000000" w:themeColor="text1"/>
          <w:sz w:val="28"/>
          <w:szCs w:val="28"/>
          <w:highlight w:val="none"/>
          <w14:textFill>
            <w14:solidFill>
              <w14:schemeClr w14:val="tx1"/>
            </w14:solidFill>
          </w14:textFill>
        </w:rPr>
        <w:t>附件四：商务条款偏离一览表</w:t>
      </w:r>
      <w:bookmarkEnd w:id="319"/>
      <w:bookmarkEnd w:id="320"/>
      <w:bookmarkEnd w:id="321"/>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YXCG-20210801</w:t>
      </w:r>
    </w:p>
    <w:p>
      <w:pPr>
        <w:adjustRightInd w:val="0"/>
        <w:snapToGrid w:val="0"/>
        <w:spacing w:line="360"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阳江职业技术学院咨询设计采购项目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2" w:name="_Toc200414529"/>
      <w:bookmarkStart w:id="323" w:name="_Toc26009"/>
      <w:bookmarkStart w:id="324"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2"/>
      <w:bookmarkEnd w:id="323"/>
      <w:bookmarkEnd w:id="324"/>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YXCG-20210801</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阳江职业技术学院咨询设计采购项目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5" w:name="_Toc4370"/>
      <w:r>
        <w:rPr>
          <w:rFonts w:hint="eastAsia" w:ascii="宋体" w:hAnsi="宋体"/>
          <w:color w:val="000000" w:themeColor="text1"/>
          <w:sz w:val="28"/>
          <w:szCs w:val="28"/>
          <w:highlight w:val="none"/>
          <w14:textFill>
            <w14:solidFill>
              <w14:schemeClr w14:val="tx1"/>
            </w14:solidFill>
          </w14:textFill>
        </w:rPr>
        <w:t>附件六：同类业绩一览表</w:t>
      </w:r>
      <w:bookmarkEnd w:id="325"/>
    </w:p>
    <w:p>
      <w:pPr>
        <w:pStyle w:val="5"/>
        <w:rPr>
          <w:color w:val="000000" w:themeColor="text1"/>
          <w:highlight w:val="none"/>
          <w14:textFill>
            <w14:solidFill>
              <w14:schemeClr w14:val="tx1"/>
            </w14:solidFill>
          </w14:textFill>
        </w:rPr>
      </w:pPr>
    </w:p>
    <w:p>
      <w:pPr>
        <w:pStyle w:val="5"/>
        <w:spacing w:line="360" w:lineRule="auto"/>
        <w:ind w:left="0" w:leftChars="0" w:firstLine="0" w:firstLineChars="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YXCG-20210801</w:t>
      </w:r>
      <w:r>
        <w:rPr>
          <w:rFonts w:hint="eastAsia"/>
          <w:b/>
          <w:bCs/>
          <w:color w:val="000000" w:themeColor="text1"/>
          <w:sz w:val="21"/>
          <w:szCs w:val="21"/>
          <w:highlight w:val="none"/>
          <w14:textFill>
            <w14:solidFill>
              <w14:schemeClr w14:val="tx1"/>
            </w14:solidFill>
          </w14:textFill>
        </w:rPr>
        <w:t xml:space="preserve">  </w:t>
      </w:r>
    </w:p>
    <w:p>
      <w:pPr>
        <w:pStyle w:val="5"/>
        <w:spacing w:line="360" w:lineRule="auto"/>
        <w:ind w:left="0" w:leftChars="0" w:firstLine="0" w:firstLineChars="0"/>
        <w:rPr>
          <w:rFonts w:hint="default"/>
          <w:b/>
          <w:bCs/>
          <w:color w:val="000000" w:themeColor="text1"/>
          <w:sz w:val="21"/>
          <w:szCs w:val="21"/>
          <w:highlight w:val="none"/>
          <w:u w:val="singl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包组号：</w:t>
      </w:r>
      <w:r>
        <w:rPr>
          <w:rFonts w:hint="eastAsia"/>
          <w:b/>
          <w:bCs/>
          <w:color w:val="000000" w:themeColor="text1"/>
          <w:sz w:val="21"/>
          <w:szCs w:val="21"/>
          <w:highlight w:val="none"/>
          <w:u w:val="single"/>
          <w:lang w:val="en-US" w:eastAsia="zh-CN"/>
          <w14:textFill>
            <w14:solidFill>
              <w14:schemeClr w14:val="tx1"/>
            </w14:solidFill>
          </w14:textFill>
        </w:rPr>
        <w:t xml:space="preserve">               </w:t>
      </w:r>
    </w:p>
    <w:p>
      <w:pPr>
        <w:pStyle w:val="5"/>
        <w:spacing w:line="360" w:lineRule="auto"/>
        <w:ind w:left="0" w:leftChars="0" w:firstLine="0" w:firstLineChars="0"/>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阳江职业技术学院咨询设计采购项目</w:t>
      </w:r>
    </w:p>
    <w:p>
      <w:pPr>
        <w:pStyle w:val="5"/>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4"/>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6" w:name="_Toc11866431"/>
      <w:bookmarkStart w:id="327" w:name="_Toc11866689"/>
      <w:bookmarkStart w:id="328" w:name="_Toc430771089"/>
      <w:bookmarkStart w:id="329" w:name="_Toc18974"/>
      <w:bookmarkStart w:id="330" w:name="_Toc432695229"/>
      <w:bookmarkStart w:id="331" w:name="_Toc7149"/>
      <w:bookmarkStart w:id="332" w:name="_Toc432682754"/>
      <w:bookmarkStart w:id="333" w:name="_Toc365967105"/>
      <w:bookmarkStart w:id="334" w:name="_Toc342060405"/>
      <w:bookmarkStart w:id="335" w:name="_Toc333935717"/>
      <w:bookmarkStart w:id="336" w:name="_Toc339020125"/>
      <w:bookmarkStart w:id="337" w:name="_Toc337632388"/>
      <w:bookmarkStart w:id="338" w:name="_Toc331684072"/>
      <w:bookmarkStart w:id="339" w:name="_Toc333237819"/>
      <w:bookmarkStart w:id="340" w:name="_Toc332270377"/>
      <w:bookmarkStart w:id="341" w:name="_Toc339362330"/>
      <w:bookmarkStart w:id="342" w:name="_Toc365985211"/>
      <w:bookmarkStart w:id="343" w:name="_Toc343247130"/>
      <w:bookmarkStart w:id="344" w:name="_Toc339441117"/>
      <w:bookmarkStart w:id="345" w:name="_Toc350438779"/>
      <w:bookmarkStart w:id="346" w:name="_Toc342398160"/>
      <w:bookmarkStart w:id="347" w:name="_Toc340677100"/>
      <w:bookmarkStart w:id="348" w:name="_Toc342312473"/>
      <w:bookmarkStart w:id="349" w:name="_Toc339019919"/>
      <w:bookmarkStart w:id="350" w:name="_Toc339020045"/>
      <w:bookmarkStart w:id="351" w:name="_Toc342296791"/>
      <w:bookmarkStart w:id="352" w:name="_Toc339020263"/>
      <w:bookmarkStart w:id="353" w:name="_Toc333935376"/>
      <w:bookmarkStart w:id="354" w:name="_Toc332206739"/>
      <w:bookmarkStart w:id="355" w:name="_Toc331512931"/>
      <w:bookmarkStart w:id="356" w:name="_Toc366072562"/>
      <w:bookmarkStart w:id="357" w:name="_Toc341348370"/>
      <w:bookmarkStart w:id="358" w:name="_Toc102451601"/>
      <w:bookmarkStart w:id="359" w:name="_Toc336681965"/>
      <w:bookmarkStart w:id="360" w:name="_Toc350756480"/>
      <w:bookmarkStart w:id="361" w:name="_Toc340672899"/>
      <w:bookmarkStart w:id="362" w:name="_Toc343248448"/>
      <w:bookmarkStart w:id="363" w:name="_Toc333238664"/>
      <w:bookmarkStart w:id="364" w:name="_Toc345312627"/>
      <w:bookmarkStart w:id="365" w:name="_Toc333237708"/>
      <w:bookmarkStart w:id="366" w:name="_Toc340507472"/>
      <w:bookmarkStart w:id="367" w:name="_Toc330460016"/>
      <w:bookmarkStart w:id="368" w:name="_Toc343612950"/>
      <w:bookmarkStart w:id="369" w:name="_Toc336681610"/>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6"/>
      <w:bookmarkEnd w:id="327"/>
      <w:bookmarkEnd w:id="328"/>
      <w:bookmarkEnd w:id="329"/>
      <w:bookmarkEnd w:id="330"/>
      <w:bookmarkEnd w:id="331"/>
      <w:bookmarkEnd w:id="33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Style w:val="4"/>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0" w:name="_Toc11866690"/>
      <w:bookmarkStart w:id="371" w:name="_Toc20242"/>
      <w:bookmarkStart w:id="372" w:name="_Toc32373"/>
      <w:bookmarkStart w:id="373" w:name="_Toc18243"/>
      <w:bookmarkStart w:id="374" w:name="_Toc1186643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70"/>
      <w:bookmarkEnd w:id="371"/>
      <w:bookmarkEnd w:id="372"/>
      <w:bookmarkEnd w:id="373"/>
      <w:bookmarkEnd w:id="37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5"/>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5" w:name="_Toc469160804"/>
      <w:bookmarkStart w:id="376" w:name="_Toc1763"/>
      <w:bookmarkStart w:id="377" w:name="_Toc200414534"/>
      <w:r>
        <w:rPr>
          <w:rFonts w:hint="eastAsia" w:ascii="宋体" w:hAnsi="宋体"/>
          <w:color w:val="000000" w:themeColor="text1"/>
          <w:sz w:val="28"/>
          <w:szCs w:val="28"/>
          <w:highlight w:val="none"/>
          <w14:textFill>
            <w14:solidFill>
              <w14:schemeClr w14:val="tx1"/>
            </w14:solidFill>
          </w14:textFill>
        </w:rPr>
        <w:t>附件九：成交服务费承诺</w:t>
      </w:r>
      <w:bookmarkEnd w:id="375"/>
      <w:bookmarkEnd w:id="376"/>
      <w:bookmarkEnd w:id="377"/>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8" w:name="_Toc21258"/>
      <w:bookmarkStart w:id="379" w:name="_Toc200414535"/>
      <w:bookmarkStart w:id="380"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8"/>
      <w:bookmarkEnd w:id="379"/>
      <w:bookmarkEnd w:id="380"/>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YXCG-20210801</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阳江职业技术学院咨询设计采购项目</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5"/>
        <w:spacing w:line="360" w:lineRule="auto"/>
        <w:rPr>
          <w:rFonts w:hAnsi="宋体"/>
          <w:color w:val="000000" w:themeColor="text1"/>
          <w:sz w:val="21"/>
          <w:szCs w:val="21"/>
          <w:highlight w:val="none"/>
          <w14:textFill>
            <w14:solidFill>
              <w14:schemeClr w14:val="tx1"/>
            </w14:solidFill>
          </w14:textFill>
        </w:rPr>
      </w:pP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5"/>
        <w:spacing w:line="360" w:lineRule="auto"/>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bookmarkStart w:id="381" w:name="_Toc434832511"/>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2" w:name="_Toc31990"/>
      <w:bookmarkStart w:id="383" w:name="_Toc469160806"/>
      <w:r>
        <w:rPr>
          <w:rFonts w:hint="eastAsia" w:ascii="宋体" w:hAnsi="宋体"/>
          <w:color w:val="000000" w:themeColor="text1"/>
          <w:sz w:val="52"/>
          <w:highlight w:val="none"/>
          <w14:textFill>
            <w14:solidFill>
              <w14:schemeClr w14:val="tx1"/>
            </w14:solidFill>
          </w14:textFill>
        </w:rPr>
        <w:t>其 他 格 式</w:t>
      </w:r>
      <w:bookmarkEnd w:id="381"/>
      <w:bookmarkEnd w:id="382"/>
      <w:bookmarkEnd w:id="383"/>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6"/>
        <w:numPr>
          <w:ilvl w:val="2"/>
          <w:numId w:val="0"/>
        </w:numPr>
        <w:spacing w:afterLines="50"/>
        <w:jc w:val="center"/>
        <w:rPr>
          <w:rFonts w:ascii="宋体" w:hAnsi="宋体" w:eastAsia="宋体"/>
          <w:color w:val="000000" w:themeColor="text1"/>
          <w:sz w:val="28"/>
          <w:highlight w:val="none"/>
          <w14:textFill>
            <w14:solidFill>
              <w14:schemeClr w14:val="tx1"/>
            </w14:solidFill>
          </w14:textFill>
        </w:rPr>
      </w:pPr>
      <w:bookmarkStart w:id="384" w:name="_Toc1472"/>
      <w:bookmarkStart w:id="385" w:name="_Toc469160807"/>
      <w:r>
        <w:rPr>
          <w:rFonts w:hint="eastAsia" w:ascii="宋体" w:hAnsi="宋体" w:eastAsia="宋体"/>
          <w:color w:val="000000" w:themeColor="text1"/>
          <w:sz w:val="28"/>
          <w:highlight w:val="none"/>
          <w14:textFill>
            <w14:solidFill>
              <w14:schemeClr w14:val="tx1"/>
            </w14:solidFill>
          </w14:textFill>
        </w:rPr>
        <w:t>投标保证金退付书</w:t>
      </w:r>
      <w:bookmarkEnd w:id="384"/>
      <w:bookmarkEnd w:id="385"/>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5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hint="eastAsia" w:ascii="宋体" w:hAnsi="宋体"/>
                <w:color w:val="000000" w:themeColor="text1"/>
                <w:spacing w:val="10"/>
                <w:sz w:val="21"/>
                <w:szCs w:val="21"/>
                <w:highlight w:val="none"/>
                <w:lang w:val="zh-CN"/>
                <w14:textFill>
                  <w14:solidFill>
                    <w14:schemeClr w14:val="tx1"/>
                  </w14:solidFill>
                </w14:textFill>
              </w:rPr>
              <w:t>阳江职业技术学院咨询设计采购项目</w:t>
            </w:r>
            <w:r>
              <w:rPr>
                <w:rStyle w:val="137"/>
                <w:rFonts w:ascii="宋体" w:hAnsi="宋体" w:eastAsia="宋体"/>
                <w:color w:val="000000" w:themeColor="text1"/>
                <w:spacing w:val="10"/>
                <w:sz w:val="21"/>
                <w:szCs w:val="21"/>
                <w:highlight w:val="none"/>
                <w:lang w:val="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hint="eastAsia" w:ascii="宋体" w:hAnsi="宋体"/>
                <w:color w:val="000000" w:themeColor="text1"/>
                <w:spacing w:val="10"/>
                <w:sz w:val="21"/>
                <w:szCs w:val="21"/>
                <w:highlight w:val="none"/>
                <w:lang w:val="zh-CN"/>
                <w14:textFill>
                  <w14:solidFill>
                    <w14:schemeClr w14:val="tx1"/>
                  </w14:solidFill>
                </w14:textFill>
              </w:rPr>
              <w:t>YXCG-20210801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7"/>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7"/>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137"/>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7"/>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7"/>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395"/>
        <w:gridCol w:w="191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2395" w:type="dxa"/>
            <w:noWrap w:val="0"/>
            <w:vAlign w:val="top"/>
          </w:tcPr>
          <w:p>
            <w:pPr>
              <w:rPr>
                <w:rFonts w:hint="eastAsia"/>
                <w:color w:val="000000" w:themeColor="text1"/>
                <w:sz w:val="28"/>
                <w:szCs w:val="28"/>
                <w:highlight w:val="none"/>
                <w14:textFill>
                  <w14:solidFill>
                    <w14:schemeClr w14:val="tx1"/>
                  </w14:solidFill>
                </w14:textFill>
              </w:rPr>
            </w:pPr>
          </w:p>
        </w:tc>
        <w:tc>
          <w:tcPr>
            <w:tcW w:w="1917" w:type="dxa"/>
            <w:noWrap w:val="0"/>
            <w:vAlign w:val="center"/>
          </w:tcPr>
          <w:p>
            <w:pPr>
              <w:jc w:val="center"/>
              <w:rPr>
                <w:rFonts w:hint="eastAsia" w:eastAsia="宋体"/>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包组号</w:t>
            </w:r>
          </w:p>
        </w:tc>
        <w:tc>
          <w:tcPr>
            <w:tcW w:w="2463"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2395" w:type="dxa"/>
            <w:noWrap w:val="0"/>
            <w:vAlign w:val="top"/>
          </w:tcPr>
          <w:p>
            <w:pPr>
              <w:rPr>
                <w:rFonts w:hint="eastAsia"/>
                <w:color w:val="000000" w:themeColor="text1"/>
                <w:sz w:val="28"/>
                <w:szCs w:val="28"/>
                <w:highlight w:val="none"/>
                <w14:textFill>
                  <w14:solidFill>
                    <w14:schemeClr w14:val="tx1"/>
                  </w14:solidFill>
                </w14:textFill>
              </w:rPr>
            </w:pPr>
          </w:p>
        </w:tc>
        <w:tc>
          <w:tcPr>
            <w:tcW w:w="1917"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463"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2395" w:type="dxa"/>
            <w:noWrap w:val="0"/>
            <w:vAlign w:val="top"/>
          </w:tcPr>
          <w:p>
            <w:pPr>
              <w:rPr>
                <w:rFonts w:hint="eastAsia"/>
                <w:color w:val="000000" w:themeColor="text1"/>
                <w:sz w:val="28"/>
                <w:szCs w:val="28"/>
                <w:highlight w:val="none"/>
                <w14:textFill>
                  <w14:solidFill>
                    <w14:schemeClr w14:val="tx1"/>
                  </w14:solidFill>
                </w14:textFill>
              </w:rPr>
            </w:pPr>
          </w:p>
        </w:tc>
        <w:tc>
          <w:tcPr>
            <w:tcW w:w="1917"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463"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2395" w:type="dxa"/>
            <w:noWrap w:val="0"/>
            <w:vAlign w:val="top"/>
          </w:tcPr>
          <w:p>
            <w:pPr>
              <w:rPr>
                <w:rFonts w:hint="eastAsia"/>
                <w:color w:val="000000" w:themeColor="text1"/>
                <w:sz w:val="28"/>
                <w:szCs w:val="28"/>
                <w:highlight w:val="none"/>
                <w14:textFill>
                  <w14:solidFill>
                    <w14:schemeClr w14:val="tx1"/>
                  </w14:solidFill>
                </w14:textFill>
              </w:rPr>
            </w:pPr>
          </w:p>
        </w:tc>
        <w:tc>
          <w:tcPr>
            <w:tcW w:w="1917"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463"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6AE191D"/>
    <w:multiLevelType w:val="singleLevel"/>
    <w:tmpl w:val="26AE191D"/>
    <w:lvl w:ilvl="0" w:tentative="0">
      <w:start w:val="1"/>
      <w:numFmt w:val="decimal"/>
      <w:suff w:val="nothing"/>
      <w:lvlText w:val="%1）"/>
      <w:lvlJc w:val="left"/>
    </w:lvl>
  </w:abstractNum>
  <w:abstractNum w:abstractNumId="2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58CC6F4"/>
    <w:multiLevelType w:val="singleLevel"/>
    <w:tmpl w:val="558CC6F4"/>
    <w:lvl w:ilvl="0" w:tentative="0">
      <w:start w:val="1"/>
      <w:numFmt w:val="bullet"/>
      <w:lvlText w:val=""/>
      <w:lvlJc w:val="left"/>
      <w:pPr>
        <w:ind w:left="420" w:hanging="420"/>
      </w:pPr>
      <w:rPr>
        <w:rFonts w:hint="default" w:ascii="Wingdings" w:hAnsi="Wingdings"/>
      </w:r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7"/>
  </w:num>
  <w:num w:numId="25">
    <w:abstractNumId w:val="25"/>
  </w:num>
  <w:num w:numId="26">
    <w:abstractNumId w:val="26"/>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2E5F10"/>
    <w:rsid w:val="01B05E38"/>
    <w:rsid w:val="046C420D"/>
    <w:rsid w:val="0F262DEA"/>
    <w:rsid w:val="101C3245"/>
    <w:rsid w:val="10A27D5A"/>
    <w:rsid w:val="13730200"/>
    <w:rsid w:val="13FB390C"/>
    <w:rsid w:val="2114292B"/>
    <w:rsid w:val="234D2FE4"/>
    <w:rsid w:val="23871054"/>
    <w:rsid w:val="25203D09"/>
    <w:rsid w:val="26835D38"/>
    <w:rsid w:val="2824619F"/>
    <w:rsid w:val="2DE93932"/>
    <w:rsid w:val="2FAA5E8A"/>
    <w:rsid w:val="316A0071"/>
    <w:rsid w:val="34A01C68"/>
    <w:rsid w:val="38470C75"/>
    <w:rsid w:val="38A338DD"/>
    <w:rsid w:val="39F431A2"/>
    <w:rsid w:val="3BED087F"/>
    <w:rsid w:val="3C346CB0"/>
    <w:rsid w:val="3CC801FB"/>
    <w:rsid w:val="458A55B2"/>
    <w:rsid w:val="4728782A"/>
    <w:rsid w:val="480E29ED"/>
    <w:rsid w:val="48E270A9"/>
    <w:rsid w:val="4B2710F7"/>
    <w:rsid w:val="52E26539"/>
    <w:rsid w:val="53847836"/>
    <w:rsid w:val="56AB4979"/>
    <w:rsid w:val="56B22645"/>
    <w:rsid w:val="57D14C92"/>
    <w:rsid w:val="599D6D9B"/>
    <w:rsid w:val="5EF93166"/>
    <w:rsid w:val="5F6368D2"/>
    <w:rsid w:val="608C7FAE"/>
    <w:rsid w:val="60BF00F0"/>
    <w:rsid w:val="621A6891"/>
    <w:rsid w:val="636E2764"/>
    <w:rsid w:val="64FC5595"/>
    <w:rsid w:val="679D2345"/>
    <w:rsid w:val="70E80E6F"/>
    <w:rsid w:val="71495E20"/>
    <w:rsid w:val="75B025BC"/>
    <w:rsid w:val="78A37C84"/>
    <w:rsid w:val="7B5A1CD6"/>
    <w:rsid w:val="7F82131A"/>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8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6">
    <w:name w:val="heading 3"/>
    <w:basedOn w:val="1"/>
    <w:next w:val="5"/>
    <w:link w:val="89"/>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6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link w:val="149"/>
    <w:qFormat/>
    <w:uiPriority w:val="0"/>
    <w:pPr>
      <w:keepNext/>
      <w:keepLines/>
      <w:spacing w:before="280" w:after="290" w:line="376" w:lineRule="auto"/>
      <w:outlineLvl w:val="4"/>
    </w:pPr>
    <w:rPr>
      <w:b/>
      <w:sz w:val="28"/>
      <w:szCs w:val="20"/>
    </w:rPr>
  </w:style>
  <w:style w:type="paragraph" w:styleId="9">
    <w:name w:val="heading 6"/>
    <w:basedOn w:val="1"/>
    <w:next w:val="5"/>
    <w:link w:val="11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5"/>
    <w:link w:val="142"/>
    <w:qFormat/>
    <w:uiPriority w:val="0"/>
    <w:pPr>
      <w:keepNext/>
      <w:keepLines/>
      <w:spacing w:before="240" w:after="64" w:line="320" w:lineRule="auto"/>
      <w:outlineLvl w:val="6"/>
    </w:pPr>
    <w:rPr>
      <w:b/>
      <w:bCs/>
      <w:sz w:val="24"/>
    </w:rPr>
  </w:style>
  <w:style w:type="paragraph" w:styleId="11">
    <w:name w:val="heading 8"/>
    <w:basedOn w:val="1"/>
    <w:next w:val="5"/>
    <w:link w:val="122"/>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5"/>
    <w:link w:val="96"/>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5"/>
    <w:qFormat/>
    <w:uiPriority w:val="0"/>
    <w:pPr>
      <w:spacing w:after="120"/>
    </w:pPr>
  </w:style>
  <w:style w:type="paragraph" w:styleId="5">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table of authorities"/>
    <w:basedOn w:val="1"/>
    <w:next w:val="1"/>
    <w:unhideWhenUsed/>
    <w:qFormat/>
    <w:uiPriority w:val="99"/>
    <w:pPr>
      <w:ind w:left="420" w:leftChars="200"/>
    </w:pPr>
    <w:rPr>
      <w:rFonts w:hint="eastAsia"/>
    </w:rPr>
  </w:style>
  <w:style w:type="paragraph" w:styleId="15">
    <w:name w:val="caption"/>
    <w:basedOn w:val="1"/>
    <w:next w:val="1"/>
    <w:link w:val="121"/>
    <w:qFormat/>
    <w:uiPriority w:val="0"/>
    <w:pPr>
      <w:spacing w:line="360" w:lineRule="auto"/>
    </w:pPr>
    <w:rPr>
      <w:rFonts w:ascii="Arial" w:hAnsi="Arial" w:eastAsia="黑体"/>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1"/>
    <w:qFormat/>
    <w:uiPriority w:val="0"/>
    <w:pPr>
      <w:spacing w:line="360" w:lineRule="auto"/>
      <w:jc w:val="left"/>
    </w:pPr>
    <w:rPr>
      <w:szCs w:val="20"/>
    </w:rPr>
  </w:style>
  <w:style w:type="paragraph" w:styleId="20">
    <w:name w:val="Body Text 3"/>
    <w:basedOn w:val="1"/>
    <w:link w:val="79"/>
    <w:qFormat/>
    <w:uiPriority w:val="0"/>
    <w:pPr>
      <w:spacing w:after="120"/>
    </w:pPr>
    <w:rPr>
      <w:sz w:val="16"/>
      <w:szCs w:val="16"/>
    </w:rPr>
  </w:style>
  <w:style w:type="paragraph" w:styleId="21">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6"/>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2"/>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3"/>
    <w:qFormat/>
    <w:uiPriority w:val="0"/>
    <w:pPr>
      <w:numPr>
        <w:ilvl w:val="0"/>
        <w:numId w:val="4"/>
      </w:numPr>
      <w:ind w:left="100" w:leftChars="2500"/>
    </w:pPr>
  </w:style>
  <w:style w:type="paragraph" w:styleId="30">
    <w:name w:val="Body Text Indent 2"/>
    <w:basedOn w:val="1"/>
    <w:link w:val="123"/>
    <w:qFormat/>
    <w:uiPriority w:val="0"/>
    <w:pPr>
      <w:spacing w:line="480" w:lineRule="exact"/>
      <w:ind w:left="810" w:firstLine="675"/>
    </w:pPr>
    <w:rPr>
      <w:rFonts w:eastAsia="仿宋_GB2312"/>
      <w:kern w:val="0"/>
      <w:sz w:val="30"/>
      <w:szCs w:val="20"/>
    </w:rPr>
  </w:style>
  <w:style w:type="paragraph" w:styleId="31">
    <w:name w:val="Balloon Text"/>
    <w:basedOn w:val="1"/>
    <w:link w:val="152"/>
    <w:qFormat/>
    <w:uiPriority w:val="0"/>
    <w:rPr>
      <w:sz w:val="18"/>
      <w:szCs w:val="18"/>
    </w:rPr>
  </w:style>
  <w:style w:type="paragraph" w:styleId="32">
    <w:name w:val="footer"/>
    <w:basedOn w:val="1"/>
    <w:link w:val="85"/>
    <w:qFormat/>
    <w:uiPriority w:val="0"/>
    <w:pPr>
      <w:tabs>
        <w:tab w:val="center" w:pos="4153"/>
        <w:tab w:val="right" w:pos="8306"/>
      </w:tabs>
      <w:snapToGrid w:val="0"/>
      <w:jc w:val="left"/>
    </w:pPr>
    <w:rPr>
      <w:kern w:val="0"/>
      <w:sz w:val="18"/>
      <w:szCs w:val="18"/>
    </w:rPr>
  </w:style>
  <w:style w:type="paragraph" w:styleId="33">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6"/>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8"/>
    <w:qFormat/>
    <w:uiPriority w:val="0"/>
    <w:pPr>
      <w:spacing w:line="360" w:lineRule="auto"/>
    </w:pPr>
    <w:rPr>
      <w:rFonts w:ascii="仿宋_GB2312" w:eastAsia="仿宋_GB2312"/>
      <w:sz w:val="32"/>
    </w:rPr>
  </w:style>
  <w:style w:type="paragraph" w:styleId="45">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1"/>
    <w:qFormat/>
    <w:uiPriority w:val="0"/>
    <w:pPr>
      <w:spacing w:before="240" w:after="60"/>
      <w:jc w:val="center"/>
      <w:outlineLvl w:val="0"/>
    </w:pPr>
    <w:rPr>
      <w:rFonts w:ascii="Cambria" w:hAnsi="Cambria"/>
      <w:b/>
      <w:bCs/>
      <w:sz w:val="32"/>
      <w:szCs w:val="32"/>
    </w:rPr>
  </w:style>
  <w:style w:type="paragraph" w:styleId="49">
    <w:name w:val="annotation subject"/>
    <w:basedOn w:val="19"/>
    <w:next w:val="19"/>
    <w:link w:val="128"/>
    <w:qFormat/>
    <w:uiPriority w:val="0"/>
    <w:pPr>
      <w:spacing w:line="240" w:lineRule="auto"/>
    </w:pPr>
    <w:rPr>
      <w:b/>
      <w:bCs/>
      <w:szCs w:val="24"/>
    </w:rPr>
  </w:style>
  <w:style w:type="paragraph" w:styleId="50">
    <w:name w:val="Body Text First Indent"/>
    <w:basedOn w:val="2"/>
    <w:link w:val="159"/>
    <w:qFormat/>
    <w:uiPriority w:val="0"/>
    <w:pPr>
      <w:ind w:firstLine="100" w:firstLineChars="100"/>
    </w:pPr>
    <w:rPr>
      <w:rFonts w:ascii="Calibri" w:hAnsi="Calibri"/>
      <w:szCs w:val="22"/>
    </w:rPr>
  </w:style>
  <w:style w:type="paragraph" w:styleId="51">
    <w:name w:val="Body Text First Indent 2"/>
    <w:basedOn w:val="21"/>
    <w:link w:val="66"/>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文档正文 Char1"/>
    <w:link w:val="62"/>
    <w:qFormat/>
    <w:uiPriority w:val="0"/>
    <w:rPr>
      <w:rFonts w:ascii="Arial Narrow" w:hAnsi="Arial Narrow"/>
      <w:sz w:val="24"/>
      <w:szCs w:val="24"/>
      <w:lang w:val="en-US" w:eastAsia="zh-CN" w:bidi="ar-SA"/>
    </w:rPr>
  </w:style>
  <w:style w:type="paragraph" w:customStyle="1" w:styleId="62">
    <w:name w:val="文档正文"/>
    <w:link w:val="61"/>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qFormat/>
    <w:uiPriority w:val="0"/>
    <w:rPr>
      <w:sz w:val="18"/>
      <w:szCs w:val="18"/>
      <w:u w:val="none"/>
    </w:rPr>
  </w:style>
  <w:style w:type="character" w:customStyle="1" w:styleId="64">
    <w:name w:val="标题 4 Char"/>
    <w:link w:val="7"/>
    <w:qFormat/>
    <w:uiPriority w:val="0"/>
    <w:rPr>
      <w:rFonts w:ascii="Arial" w:hAnsi="Arial" w:eastAsia="黑体"/>
      <w:b/>
      <w:bCs/>
      <w:kern w:val="2"/>
      <w:sz w:val="28"/>
      <w:szCs w:val="28"/>
      <w:lang w:val="en-US" w:eastAsia="zh-CN" w:bidi="ar-SA"/>
    </w:rPr>
  </w:style>
  <w:style w:type="character" w:customStyle="1" w:styleId="65">
    <w:name w:val="font21"/>
    <w:qFormat/>
    <w:uiPriority w:val="0"/>
    <w:rPr>
      <w:rFonts w:hint="default" w:ascii="Arial" w:hAnsi="Arial" w:cs="Arial"/>
      <w:color w:val="000000"/>
      <w:sz w:val="24"/>
      <w:szCs w:val="24"/>
      <w:u w:val="none"/>
    </w:rPr>
  </w:style>
  <w:style w:type="character" w:customStyle="1" w:styleId="66">
    <w:name w:val="正文首行缩进 2 Char"/>
    <w:link w:val="51"/>
    <w:qFormat/>
    <w:uiPriority w:val="0"/>
    <w:rPr>
      <w:rFonts w:ascii="Calibri" w:hAnsi="Calibri" w:eastAsia="仿宋_GB2312"/>
      <w:kern w:val="2"/>
      <w:sz w:val="21"/>
      <w:szCs w:val="22"/>
      <w:lang w:val="en-US" w:eastAsia="zh-CN" w:bidi="ar-SA"/>
    </w:rPr>
  </w:style>
  <w:style w:type="character" w:customStyle="1" w:styleId="67">
    <w:name w:val="类目1 Char Char"/>
    <w:link w:val="68"/>
    <w:qFormat/>
    <w:uiPriority w:val="0"/>
    <w:rPr>
      <w:b/>
      <w:color w:val="17365D"/>
      <w:kern w:val="2"/>
      <w:sz w:val="28"/>
      <w:szCs w:val="28"/>
      <w:lang w:bidi="ar-SA"/>
    </w:rPr>
  </w:style>
  <w:style w:type="paragraph" w:customStyle="1" w:styleId="68">
    <w:name w:val="类目1"/>
    <w:basedOn w:val="1"/>
    <w:link w:val="67"/>
    <w:qFormat/>
    <w:uiPriority w:val="0"/>
    <w:pPr>
      <w:adjustRightInd w:val="0"/>
      <w:snapToGrid w:val="0"/>
      <w:spacing w:line="220" w:lineRule="atLeast"/>
    </w:pPr>
    <w:rPr>
      <w:b/>
      <w:color w:val="17365D"/>
      <w:sz w:val="28"/>
      <w:szCs w:val="28"/>
    </w:rPr>
  </w:style>
  <w:style w:type="character" w:customStyle="1" w:styleId="69">
    <w:name w:val="text1"/>
    <w:qFormat/>
    <w:uiPriority w:val="0"/>
    <w:rPr>
      <w:sz w:val="20"/>
      <w:szCs w:val="20"/>
    </w:rPr>
  </w:style>
  <w:style w:type="character" w:customStyle="1" w:styleId="70">
    <w:name w:val="ca-5"/>
    <w:basedOn w:val="54"/>
    <w:qFormat/>
    <w:uiPriority w:val="0"/>
  </w:style>
  <w:style w:type="character" w:customStyle="1" w:styleId="71">
    <w:name w:val="批注文字 Char"/>
    <w:link w:val="19"/>
    <w:qFormat/>
    <w:uiPriority w:val="0"/>
    <w:rPr>
      <w:kern w:val="2"/>
      <w:sz w:val="21"/>
      <w:lang w:bidi="ar-SA"/>
    </w:rPr>
  </w:style>
  <w:style w:type="character" w:customStyle="1" w:styleId="72">
    <w:name w:val="Char Char14"/>
    <w:qFormat/>
    <w:uiPriority w:val="0"/>
    <w:rPr>
      <w:rFonts w:ascii="宋体" w:eastAsia="宋体"/>
      <w:sz w:val="34"/>
      <w:lang w:val="en-US" w:eastAsia="zh-CN" w:bidi="ar-SA"/>
    </w:rPr>
  </w:style>
  <w:style w:type="character" w:customStyle="1" w:styleId="73">
    <w:name w:val="日期 Char"/>
    <w:link w:val="29"/>
    <w:qFormat/>
    <w:uiPriority w:val="0"/>
    <w:rPr>
      <w:kern w:val="2"/>
      <w:sz w:val="21"/>
      <w:szCs w:val="24"/>
    </w:rPr>
  </w:style>
  <w:style w:type="character" w:customStyle="1" w:styleId="74">
    <w:name w:val="font11"/>
    <w:qFormat/>
    <w:uiPriority w:val="0"/>
    <w:rPr>
      <w:rFonts w:hint="eastAsia" w:ascii="宋体" w:hAnsi="宋体" w:eastAsia="宋体"/>
      <w:color w:val="000000"/>
      <w:sz w:val="24"/>
      <w:szCs w:val="24"/>
      <w:u w:val="none"/>
    </w:rPr>
  </w:style>
  <w:style w:type="character" w:customStyle="1" w:styleId="75">
    <w:name w:val="apple-converted-space"/>
    <w:qFormat/>
    <w:uiPriority w:val="0"/>
    <w:rPr>
      <w:rFonts w:cs="Times New Roman"/>
    </w:rPr>
  </w:style>
  <w:style w:type="character" w:customStyle="1" w:styleId="76">
    <w:name w:val="标题 1 Char2"/>
    <w:qFormat/>
    <w:uiPriority w:val="0"/>
    <w:rPr>
      <w:rFonts w:ascii="黑体" w:eastAsia="黑体"/>
      <w:bCs/>
      <w:kern w:val="44"/>
      <w:sz w:val="24"/>
      <w:szCs w:val="24"/>
    </w:rPr>
  </w:style>
  <w:style w:type="character" w:customStyle="1" w:styleId="77">
    <w:name w:val="ca-8"/>
    <w:basedOn w:val="54"/>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正文文本 3 Char"/>
    <w:link w:val="20"/>
    <w:qFormat/>
    <w:uiPriority w:val="0"/>
    <w:rPr>
      <w:kern w:val="2"/>
      <w:sz w:val="16"/>
      <w:szCs w:val="16"/>
    </w:rPr>
  </w:style>
  <w:style w:type="character" w:customStyle="1" w:styleId="80">
    <w:name w:val="标题 5 Char Char"/>
    <w:qFormat/>
    <w:uiPriority w:val="0"/>
    <w:rPr>
      <w:rFonts w:eastAsia="宋体"/>
      <w:b/>
      <w:bCs/>
      <w:kern w:val="2"/>
      <w:sz w:val="28"/>
      <w:szCs w:val="28"/>
      <w:lang w:val="en-US" w:eastAsia="zh-CN" w:bidi="ar-SA"/>
    </w:rPr>
  </w:style>
  <w:style w:type="character" w:customStyle="1" w:styleId="81">
    <w:name w:val="ca-10"/>
    <w:basedOn w:val="54"/>
    <w:qFormat/>
    <w:uiPriority w:val="0"/>
  </w:style>
  <w:style w:type="character" w:customStyle="1" w:styleId="82">
    <w:name w:val="Char Char9"/>
    <w:qFormat/>
    <w:uiPriority w:val="0"/>
    <w:rPr>
      <w:rFonts w:ascii="宋体" w:hAnsi="Courier New" w:eastAsia="宋体"/>
      <w:kern w:val="2"/>
      <w:sz w:val="21"/>
      <w:lang w:val="en-US" w:eastAsia="zh-CN" w:bidi="ar-SA"/>
    </w:rPr>
  </w:style>
  <w:style w:type="character" w:customStyle="1" w:styleId="83">
    <w:name w:val="标题 2 Char"/>
    <w:link w:val="4"/>
    <w:qFormat/>
    <w:uiPriority w:val="0"/>
    <w:rPr>
      <w:rFonts w:ascii="Cambria" w:hAnsi="Cambria" w:eastAsia="宋体"/>
      <w:b/>
      <w:bCs/>
      <w:kern w:val="2"/>
      <w:sz w:val="32"/>
      <w:szCs w:val="32"/>
      <w:lang w:val="en-US" w:eastAsia="zh-CN" w:bidi="ar-SA"/>
    </w:rPr>
  </w:style>
  <w:style w:type="character" w:customStyle="1" w:styleId="84">
    <w:name w:val="mark8"/>
    <w:qFormat/>
    <w:uiPriority w:val="0"/>
    <w:rPr>
      <w:b/>
      <w:bCs/>
      <w:sz w:val="21"/>
      <w:szCs w:val="21"/>
    </w:rPr>
  </w:style>
  <w:style w:type="character" w:customStyle="1" w:styleId="85">
    <w:name w:val="页脚 Char"/>
    <w:link w:val="32"/>
    <w:qFormat/>
    <w:uiPriority w:val="0"/>
    <w:rPr>
      <w:rFonts w:eastAsia="宋体"/>
      <w:sz w:val="18"/>
      <w:szCs w:val="18"/>
      <w:lang w:bidi="ar-SA"/>
    </w:rPr>
  </w:style>
  <w:style w:type="character" w:customStyle="1" w:styleId="86">
    <w:name w:val="正文文本缩进 3 Char"/>
    <w:link w:val="41"/>
    <w:qFormat/>
    <w:uiPriority w:val="0"/>
    <w:rPr>
      <w:rFonts w:ascii="宋体" w:hAnsi="宋体" w:eastAsia="宋体"/>
      <w:kern w:val="2"/>
      <w:sz w:val="21"/>
      <w:szCs w:val="24"/>
      <w:lang w:val="en-US" w:eastAsia="zh-CN" w:bidi="ar-SA"/>
    </w:rPr>
  </w:style>
  <w:style w:type="character" w:customStyle="1" w:styleId="87">
    <w:name w:val="List Paragraph Char Char"/>
    <w:link w:val="88"/>
    <w:qFormat/>
    <w:uiPriority w:val="0"/>
    <w:rPr>
      <w:kern w:val="2"/>
      <w:sz w:val="21"/>
      <w:szCs w:val="24"/>
    </w:rPr>
  </w:style>
  <w:style w:type="paragraph" w:customStyle="1" w:styleId="88">
    <w:name w:val="列出段落1"/>
    <w:basedOn w:val="1"/>
    <w:link w:val="87"/>
    <w:qFormat/>
    <w:uiPriority w:val="0"/>
    <w:pPr>
      <w:ind w:firstLine="420" w:firstLineChars="200"/>
    </w:pPr>
  </w:style>
  <w:style w:type="character" w:customStyle="1" w:styleId="89">
    <w:name w:val="标题 3 Char"/>
    <w:link w:val="6"/>
    <w:qFormat/>
    <w:uiPriority w:val="0"/>
    <w:rPr>
      <w:rFonts w:ascii="黑体" w:eastAsia="黑体"/>
      <w:bCs/>
      <w:color w:val="000000"/>
      <w:kern w:val="2"/>
      <w:sz w:val="21"/>
      <w:szCs w:val="24"/>
    </w:rPr>
  </w:style>
  <w:style w:type="character" w:customStyle="1" w:styleId="90">
    <w:name w:val="标题 2 Char1"/>
    <w:qFormat/>
    <w:uiPriority w:val="0"/>
    <w:rPr>
      <w:rFonts w:ascii="Arial" w:hAnsi="Arial" w:eastAsia="黑体"/>
      <w:b/>
      <w:bCs/>
      <w:kern w:val="2"/>
      <w:sz w:val="32"/>
      <w:szCs w:val="32"/>
    </w:rPr>
  </w:style>
  <w:style w:type="character" w:customStyle="1" w:styleId="91">
    <w:name w:val="标题 Char"/>
    <w:link w:val="48"/>
    <w:qFormat/>
    <w:uiPriority w:val="0"/>
    <w:rPr>
      <w:rFonts w:ascii="Cambria" w:hAnsi="Cambria"/>
      <w:b/>
      <w:bCs/>
      <w:kern w:val="2"/>
      <w:sz w:val="32"/>
      <w:szCs w:val="32"/>
    </w:rPr>
  </w:style>
  <w:style w:type="character" w:customStyle="1" w:styleId="92">
    <w:name w:val="纯文本 Char"/>
    <w:link w:val="26"/>
    <w:qFormat/>
    <w:uiPriority w:val="0"/>
    <w:rPr>
      <w:rFonts w:ascii="宋体" w:hAnsi="Courier New"/>
      <w:kern w:val="2"/>
      <w:sz w:val="21"/>
      <w:lang w:bidi="ar-SA"/>
    </w:rPr>
  </w:style>
  <w:style w:type="character" w:customStyle="1" w:styleId="93">
    <w:name w:val="flname7"/>
    <w:basedOn w:val="54"/>
    <w:qFormat/>
    <w:uiPriority w:val="0"/>
  </w:style>
  <w:style w:type="character" w:customStyle="1" w:styleId="94">
    <w:name w:val="content"/>
    <w:qFormat/>
    <w:uiPriority w:val="0"/>
  </w:style>
  <w:style w:type="character" w:customStyle="1" w:styleId="95">
    <w:name w:val="正文文本 Char"/>
    <w:link w:val="2"/>
    <w:qFormat/>
    <w:uiPriority w:val="0"/>
    <w:rPr>
      <w:rFonts w:eastAsia="宋体"/>
      <w:kern w:val="2"/>
      <w:sz w:val="21"/>
      <w:szCs w:val="24"/>
      <w:lang w:val="en-US" w:eastAsia="zh-CN" w:bidi="ar-SA"/>
    </w:rPr>
  </w:style>
  <w:style w:type="character" w:customStyle="1" w:styleId="96">
    <w:name w:val="标题 9 Char"/>
    <w:link w:val="12"/>
    <w:qFormat/>
    <w:uiPriority w:val="0"/>
    <w:rPr>
      <w:rFonts w:ascii="Arial" w:hAnsi="Arial" w:eastAsia="黑体"/>
      <w:kern w:val="2"/>
      <w:sz w:val="21"/>
      <w:szCs w:val="21"/>
      <w:lang w:val="en-US" w:eastAsia="zh-CN" w:bidi="ar-SA"/>
    </w:rPr>
  </w:style>
  <w:style w:type="character" w:customStyle="1" w:styleId="97">
    <w:name w:val="c_666"/>
    <w:basedOn w:val="54"/>
    <w:qFormat/>
    <w:uiPriority w:val="0"/>
  </w:style>
  <w:style w:type="character" w:customStyle="1" w:styleId="98">
    <w:name w:val="正文文本 2 Char"/>
    <w:link w:val="44"/>
    <w:qFormat/>
    <w:uiPriority w:val="0"/>
    <w:rPr>
      <w:rFonts w:ascii="仿宋_GB2312" w:eastAsia="仿宋_GB2312"/>
      <w:kern w:val="2"/>
      <w:sz w:val="32"/>
      <w:szCs w:val="24"/>
      <w:lang w:val="en-US" w:eastAsia="zh-CN" w:bidi="ar-SA"/>
    </w:rPr>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1"/>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9"/>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3"/>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5"/>
    <w:qFormat/>
    <w:uiPriority w:val="0"/>
    <w:rPr>
      <w:rFonts w:ascii="Arial" w:hAnsi="Arial" w:eastAsia="黑体" w:cs="Arial"/>
      <w:kern w:val="2"/>
    </w:rPr>
  </w:style>
  <w:style w:type="character" w:customStyle="1" w:styleId="122">
    <w:name w:val="标题 8 Char"/>
    <w:link w:val="11"/>
    <w:qFormat/>
    <w:uiPriority w:val="0"/>
    <w:rPr>
      <w:rFonts w:ascii="Arial" w:hAnsi="Arial" w:eastAsia="黑体"/>
      <w:kern w:val="2"/>
      <w:sz w:val="24"/>
      <w:szCs w:val="24"/>
      <w:lang w:val="en-US" w:eastAsia="zh-CN" w:bidi="ar-SA"/>
    </w:rPr>
  </w:style>
  <w:style w:type="character" w:customStyle="1" w:styleId="123">
    <w:name w:val="正文文本缩进 2 Char"/>
    <w:link w:val="30"/>
    <w:qFormat/>
    <w:uiPriority w:val="0"/>
    <w:rPr>
      <w:rFonts w:eastAsia="仿宋_GB2312"/>
      <w:sz w:val="30"/>
      <w:lang w:bidi="ar-SA"/>
    </w:rPr>
  </w:style>
  <w:style w:type="character" w:customStyle="1" w:styleId="124">
    <w:name w:val="ca-11"/>
    <w:basedOn w:val="54"/>
    <w:qFormat/>
    <w:uiPriority w:val="0"/>
  </w:style>
  <w:style w:type="character" w:customStyle="1" w:styleId="125">
    <w:name w:val="正文缩进 Char"/>
    <w:link w:val="5"/>
    <w:qFormat/>
    <w:uiPriority w:val="0"/>
    <w:rPr>
      <w:rFonts w:ascii="宋体" w:eastAsia="宋体"/>
      <w:sz w:val="34"/>
      <w:lang w:val="en-US" w:eastAsia="zh-CN" w:bidi="ar-SA"/>
    </w:rPr>
  </w:style>
  <w:style w:type="character" w:customStyle="1" w:styleId="126">
    <w:name w:val="副标题 Char"/>
    <w:link w:val="38"/>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9"/>
    <w:qFormat/>
    <w:uiPriority w:val="0"/>
    <w:rPr>
      <w:b/>
      <w:bCs/>
      <w:kern w:val="2"/>
      <w:sz w:val="21"/>
      <w:szCs w:val="24"/>
    </w:rPr>
  </w:style>
  <w:style w:type="character" w:customStyle="1" w:styleId="129">
    <w:name w:val="p12"/>
    <w:basedOn w:val="54"/>
    <w:qFormat/>
    <w:uiPriority w:val="0"/>
  </w:style>
  <w:style w:type="character" w:customStyle="1" w:styleId="130">
    <w:name w:val="表格内容"/>
    <w:qFormat/>
    <w:uiPriority w:val="0"/>
    <w:rPr>
      <w:sz w:val="24"/>
    </w:rPr>
  </w:style>
  <w:style w:type="character" w:customStyle="1" w:styleId="131">
    <w:name w:val="正文文本缩进 Char"/>
    <w:link w:val="21"/>
    <w:qFormat/>
    <w:uiPriority w:val="0"/>
    <w:rPr>
      <w:rFonts w:ascii="仿宋_GB2312" w:eastAsia="仿宋_GB2312"/>
      <w:sz w:val="28"/>
      <w:lang w:val="en-US" w:eastAsia="zh-CN" w:bidi="ar-SA"/>
    </w:rPr>
  </w:style>
  <w:style w:type="character" w:customStyle="1" w:styleId="132">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3"/>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10"/>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5"/>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8"/>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1"/>
    <w:qFormat/>
    <w:uiPriority w:val="0"/>
    <w:rPr>
      <w:rFonts w:eastAsia="宋体"/>
      <w:kern w:val="2"/>
      <w:sz w:val="18"/>
      <w:szCs w:val="18"/>
      <w:lang w:val="en-US" w:eastAsia="zh-CN" w:bidi="ar-SA"/>
    </w:rPr>
  </w:style>
  <w:style w:type="character" w:customStyle="1" w:styleId="153">
    <w:name w:val="mark"/>
    <w:basedOn w:val="54"/>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3"/>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50"/>
    <w:qFormat/>
    <w:uiPriority w:val="0"/>
    <w:rPr>
      <w:rFonts w:ascii="Calibri" w:hAnsi="Calibri" w:eastAsia="宋体"/>
      <w:kern w:val="2"/>
      <w:sz w:val="21"/>
      <w:szCs w:val="22"/>
      <w:lang w:val="en-US" w:eastAsia="zh-CN" w:bidi="ar-SA"/>
    </w:rPr>
  </w:style>
  <w:style w:type="character" w:customStyle="1" w:styleId="160">
    <w:name w:val="ca-9"/>
    <w:basedOn w:val="54"/>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7"/>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5"/>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8"/>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5"/>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qFormat/>
    <w:uiPriority w:val="34"/>
    <w:pPr>
      <w:ind w:firstLine="200" w:firstLineChars="200"/>
    </w:pPr>
    <w:rPr>
      <w:rFonts w:ascii="Calibri" w:hAnsi="Calibri"/>
      <w:szCs w:val="22"/>
    </w:rPr>
  </w:style>
  <w:style w:type="paragraph" w:customStyle="1" w:styleId="242">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qFormat/>
    <w:uiPriority w:val="0"/>
    <w:pPr>
      <w:numPr>
        <w:ilvl w:val="2"/>
        <w:numId w:val="9"/>
      </w:numPr>
      <w:spacing w:before="60"/>
    </w:pPr>
  </w:style>
  <w:style w:type="paragraph" w:customStyle="1" w:styleId="24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qFormat/>
    <w:uiPriority w:val="0"/>
    <w:pPr>
      <w:ind w:left="1365" w:hanging="360"/>
    </w:pPr>
    <w:rPr>
      <w:sz w:val="24"/>
    </w:rPr>
  </w:style>
  <w:style w:type="paragraph" w:customStyle="1" w:styleId="255">
    <w:name w:val="MM Topic 2"/>
    <w:basedOn w:val="4"/>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9"/>
    <w:qFormat/>
    <w:uiPriority w:val="0"/>
    <w:pPr>
      <w:numPr>
        <w:ilvl w:val="5"/>
        <w:numId w:val="8"/>
      </w:numPr>
      <w:tabs>
        <w:tab w:val="left" w:pos="425"/>
        <w:tab w:val="clear" w:pos="3260"/>
      </w:tabs>
      <w:spacing w:line="319" w:lineRule="auto"/>
    </w:pPr>
    <w:rPr>
      <w:bCs w:val="0"/>
    </w:rPr>
  </w:style>
  <w:style w:type="paragraph" w:customStyle="1" w:styleId="261">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8"/>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1"/>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6"/>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50"/>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50"/>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4"/>
    <w:semiHidden/>
    <w:qFormat/>
    <w:uiPriority w:val="99"/>
    <w:rPr>
      <w:color w:val="808080"/>
    </w:rPr>
  </w:style>
  <w:style w:type="paragraph" w:customStyle="1" w:styleId="35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2">
    <w:name w:val="正文GPDI"/>
    <w:basedOn w:val="1"/>
    <w:qFormat/>
    <w:uiPriority w:val="0"/>
    <w:pPr>
      <w:spacing w:line="360" w:lineRule="auto"/>
      <w:ind w:firstLine="200" w:firstLineChars="200"/>
    </w:pPr>
    <w:rPr>
      <w:rFonts w:ascii="Times New Roman" w:hAnsi="Times New Roman" w:cstheme="minorBidi"/>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5085</Words>
  <Characters>28991</Characters>
  <Lines>241</Lines>
  <Paragraphs>68</Paragraphs>
  <TotalTime>27</TotalTime>
  <ScaleCrop>false</ScaleCrop>
  <LinksUpToDate>false</LinksUpToDate>
  <CharactersWithSpaces>34008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业信</cp:lastModifiedBy>
  <cp:lastPrinted>2017-03-06T09:32:00Z</cp:lastPrinted>
  <dcterms:modified xsi:type="dcterms:W3CDTF">2021-08-06T09:37:16Z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F590216C48344EB093F990E4C9F24AF8</vt:lpwstr>
  </property>
</Properties>
</file>