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9"/>
        <w:widowControl/>
        <w:shd w:val="clear"/>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843915</wp:posOffset>
            </wp:positionH>
            <wp:positionV relativeFrom="paragraph">
              <wp:posOffset>-151765</wp:posOffset>
            </wp:positionV>
            <wp:extent cx="3565525" cy="483235"/>
            <wp:effectExtent l="0" t="0" r="15875" b="1206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3565525" cy="483235"/>
                    </a:xfrm>
                    <a:prstGeom prst="rect">
                      <a:avLst/>
                    </a:prstGeom>
                    <a:noFill/>
                    <a:ln>
                      <a:noFill/>
                    </a:ln>
                  </pic:spPr>
                </pic:pic>
              </a:graphicData>
            </a:graphic>
          </wp:anchor>
        </w:drawing>
      </w:r>
    </w:p>
    <w:p w14:paraId="4B26FB77">
      <w:pPr>
        <w:shd w:val="clea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shd w:val="clea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shd w:val="clea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shd w:val="clea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shd w:val="clea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shd w:val="clea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687D0FC1">
      <w:pPr>
        <w:pStyle w:val="9"/>
        <w:widowControl/>
        <w:shd w:val="clear"/>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9"/>
        <w:widowControl/>
        <w:shd w:val="clear"/>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F847584">
      <w:pPr>
        <w:pStyle w:val="9"/>
        <w:widowControl/>
        <w:shd w:val="clear"/>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9"/>
        <w:widowControl/>
        <w:shd w:val="clear"/>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5"/>
        <w:tblW w:w="7458" w:type="dxa"/>
        <w:jc w:val="center"/>
        <w:tblLayout w:type="fixed"/>
        <w:tblCellMar>
          <w:top w:w="0" w:type="dxa"/>
          <w:left w:w="108" w:type="dxa"/>
          <w:bottom w:w="0" w:type="dxa"/>
          <w:right w:w="108" w:type="dxa"/>
        </w:tblCellMar>
      </w:tblPr>
      <w:tblGrid>
        <w:gridCol w:w="1951"/>
        <w:gridCol w:w="284"/>
        <w:gridCol w:w="5223"/>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shd w:val="clea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223" w:type="dxa"/>
            <w:vAlign w:val="center"/>
          </w:tcPr>
          <w:p w14:paraId="361C0AD5">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YXCG-20260422</w:t>
            </w:r>
          </w:p>
        </w:tc>
      </w:tr>
      <w:tr w14:paraId="201EA358">
        <w:tblPrEx>
          <w:tblCellMar>
            <w:top w:w="0" w:type="dxa"/>
            <w:left w:w="108" w:type="dxa"/>
            <w:bottom w:w="0" w:type="dxa"/>
            <w:right w:w="108" w:type="dxa"/>
          </w:tblCellMar>
        </w:tblPrEx>
        <w:trPr>
          <w:trHeight w:val="567" w:hRule="atLeast"/>
          <w:jc w:val="center"/>
        </w:trPr>
        <w:tc>
          <w:tcPr>
            <w:tcW w:w="1951" w:type="dxa"/>
            <w:vAlign w:val="center"/>
          </w:tcPr>
          <w:p w14:paraId="46C4C6AC">
            <w:pPr>
              <w:shd w:val="clea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223" w:type="dxa"/>
            <w:vAlign w:val="center"/>
          </w:tcPr>
          <w:p w14:paraId="50278C2B">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阳江市阳江港广泰隆码头有限公司港口装卸作业辅助服务项目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shd w:val="clea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223" w:type="dxa"/>
            <w:vAlign w:val="center"/>
          </w:tcPr>
          <w:p w14:paraId="0DF35F5B">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阳江市阳江港广泰隆码头有限公司</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shd w:val="clea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223" w:type="dxa"/>
            <w:vAlign w:val="center"/>
          </w:tcPr>
          <w:p w14:paraId="13520CA5">
            <w:pPr>
              <w:shd w:val="clea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1780EBE5">
      <w:pPr>
        <w:pStyle w:val="20"/>
        <w:shd w:val="clear"/>
        <w:jc w:val="center"/>
        <w:outlineLvl w:val="3"/>
        <w:rPr>
          <w:color w:val="000000" w:themeColor="text1"/>
          <w:highlight w:val="none"/>
          <w14:textFill>
            <w14:solidFill>
              <w14:schemeClr w14:val="tx1"/>
            </w14:solidFill>
          </w14:textFill>
        </w:rPr>
      </w:pPr>
    </w:p>
    <w:p w14:paraId="3692808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p>
    <w:p w14:paraId="1409E65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YXCG-20260422</w:t>
      </w:r>
    </w:p>
    <w:p w14:paraId="704EAF9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15444600.00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以实际结算为准</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2D02960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bookmarkStart w:id="88" w:name="_GoBack"/>
      <w:bookmarkEnd w:id="88"/>
    </w:p>
    <w:p w14:paraId="3636894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15444600.00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以实际结算为准</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bl>
      <w:tblPr>
        <w:tblStyle w:val="16"/>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68"/>
        <w:gridCol w:w="1402"/>
        <w:gridCol w:w="1620"/>
        <w:gridCol w:w="4028"/>
      </w:tblGrid>
      <w:tr w14:paraId="7A46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4575387A">
            <w:pPr>
              <w:shd w:val="clea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268" w:type="dxa"/>
            <w:vAlign w:val="center"/>
          </w:tcPr>
          <w:p w14:paraId="41730B85">
            <w:pPr>
              <w:shd w:val="clea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项目内容</w:t>
            </w:r>
          </w:p>
        </w:tc>
        <w:tc>
          <w:tcPr>
            <w:tcW w:w="1402" w:type="dxa"/>
            <w:vAlign w:val="center"/>
          </w:tcPr>
          <w:p w14:paraId="18933A59">
            <w:pPr>
              <w:shd w:val="clea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单价</w:t>
            </w:r>
          </w:p>
          <w:p w14:paraId="2E3FFCDE">
            <w:pPr>
              <w:shd w:val="clea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（最高限价）</w:t>
            </w:r>
          </w:p>
        </w:tc>
        <w:tc>
          <w:tcPr>
            <w:tcW w:w="1620" w:type="dxa"/>
            <w:vAlign w:val="center"/>
          </w:tcPr>
          <w:p w14:paraId="385CB29F">
            <w:pPr>
              <w:keepNext w:val="0"/>
              <w:keepLines w:val="0"/>
              <w:widowControl/>
              <w:suppressLineNumbers w:val="0"/>
              <w:shd w:val="clear"/>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4028" w:type="dxa"/>
            <w:vAlign w:val="center"/>
          </w:tcPr>
          <w:p w14:paraId="2E8DBE33">
            <w:pPr>
              <w:shd w:val="clea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  注</w:t>
            </w:r>
          </w:p>
        </w:tc>
      </w:tr>
      <w:tr w14:paraId="6867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1" w:type="dxa"/>
            <w:gridSpan w:val="5"/>
            <w:vAlign w:val="center"/>
          </w:tcPr>
          <w:p w14:paraId="708FB967">
            <w:pPr>
              <w:shd w:val="clea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船舶装卸作业辅助</w:t>
            </w:r>
          </w:p>
        </w:tc>
      </w:tr>
      <w:tr w14:paraId="6CE5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683" w:type="dxa"/>
            <w:shd w:val="clear" w:color="auto" w:fill="auto"/>
            <w:vAlign w:val="center"/>
          </w:tcPr>
          <w:p w14:paraId="51DFEC58">
            <w:pPr>
              <w:shd w:val="clear"/>
              <w:bidi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68" w:type="dxa"/>
            <w:shd w:val="clear" w:color="auto" w:fill="auto"/>
            <w:vAlign w:val="center"/>
          </w:tcPr>
          <w:p w14:paraId="6983D0DE">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装卸散/杂(件）类货物</w:t>
            </w:r>
          </w:p>
        </w:tc>
        <w:tc>
          <w:tcPr>
            <w:tcW w:w="1402" w:type="dxa"/>
            <w:vAlign w:val="center"/>
          </w:tcPr>
          <w:p w14:paraId="6D8F6765">
            <w:pPr>
              <w:keepNext w:val="0"/>
              <w:keepLines w:val="0"/>
              <w:widowControl/>
              <w:suppressLineNumbers w:val="0"/>
              <w:shd w:val="clear"/>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1.29</w:t>
            </w:r>
          </w:p>
        </w:tc>
        <w:tc>
          <w:tcPr>
            <w:tcW w:w="1620" w:type="dxa"/>
            <w:vAlign w:val="center"/>
          </w:tcPr>
          <w:p w14:paraId="44B6DDAA">
            <w:pPr>
              <w:keepNext w:val="0"/>
              <w:keepLines w:val="0"/>
              <w:widowControl/>
              <w:suppressLineNumbers w:val="0"/>
              <w:shd w:val="clear"/>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元/吨</w:t>
            </w:r>
          </w:p>
        </w:tc>
        <w:tc>
          <w:tcPr>
            <w:tcW w:w="4028" w:type="dxa"/>
            <w:vAlign w:val="center"/>
          </w:tcPr>
          <w:p w14:paraId="169F956E">
            <w:pPr>
              <w:keepNext w:val="0"/>
              <w:keepLines w:val="0"/>
              <w:widowControl/>
              <w:suppressLineNumbers w:val="0"/>
              <w:shd w:val="clear"/>
              <w:autoSpaceDE w:val="0"/>
              <w:autoSpaceDN w:val="0"/>
              <w:jc w:val="center"/>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人员负责货物卸、装船，操作机械货物归堆、清舱、装车，零星货物搬运、移动漏斗、移动水泥挡板，负责港区降尘、场地清扫、工人清舱、清理撒漏、挂钩解钩、场地整理、杂草清理、卫生清理、系解缆、门机指挥、挂船边帆布/移档料板、六清工作及协助设备检点等作业。</w:t>
            </w:r>
          </w:p>
        </w:tc>
      </w:tr>
      <w:tr w14:paraId="73E6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gridSpan w:val="2"/>
            <w:vAlign w:val="center"/>
          </w:tcPr>
          <w:p w14:paraId="79D8180E">
            <w:pPr>
              <w:shd w:val="clea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单价报价</w:t>
            </w:r>
          </w:p>
        </w:tc>
        <w:tc>
          <w:tcPr>
            <w:tcW w:w="1402" w:type="dxa"/>
            <w:vAlign w:val="center"/>
          </w:tcPr>
          <w:p w14:paraId="7A093D89">
            <w:pPr>
              <w:shd w:val="clear"/>
              <w:bidi w:val="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1.29</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元/吨</w:t>
            </w:r>
          </w:p>
        </w:tc>
        <w:tc>
          <w:tcPr>
            <w:tcW w:w="5648" w:type="dxa"/>
            <w:gridSpan w:val="2"/>
            <w:vAlign w:val="center"/>
          </w:tcPr>
          <w:p w14:paraId="29DA46F6">
            <w:pPr>
              <w:keepNext w:val="0"/>
              <w:keepLines w:val="0"/>
              <w:pageBreakBefore w:val="0"/>
              <w:widowControl/>
              <w:shd w:val="clear"/>
              <w:tabs>
                <w:tab w:val="left" w:pos="72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vertAlign w:val="baseline"/>
                <w:lang w:val="en-US" w:eastAsia="zh-CN"/>
                <w14:textFill>
                  <w14:solidFill>
                    <w14:schemeClr w14:val="tx1"/>
                  </w14:solidFill>
                </w14:textFill>
              </w:rPr>
              <w:t>（本项目采用单价报价，超出该报价上限作无效投标处理）</w:t>
            </w:r>
          </w:p>
        </w:tc>
      </w:tr>
    </w:tbl>
    <w:p w14:paraId="79BF20F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31FAE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10964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本项目禁止中标供应商转包、分包。</w:t>
      </w:r>
    </w:p>
    <w:p w14:paraId="3D31F35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三年。（少于该服务期将作为无效投标处理）</w:t>
      </w:r>
    </w:p>
    <w:p w14:paraId="38EB562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134017F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02B6F3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12DC17D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72000F6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4）履行合同所必需的设备和专业技术能力：按投标（响应）文件格式填报设备及专业技术能力情况或出具《承诺函》。</w:t>
      </w:r>
    </w:p>
    <w:p w14:paraId="599D332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）：本项目不属于专门面向中小企业采购的项目。</w:t>
      </w:r>
    </w:p>
    <w:p w14:paraId="099BCB7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C4214E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未被列入“中国执行信息公开网”（zxgk.court.gov.cn）“记录失信被执行人”；“信用中国”网站(www.creditchina.gov.cn)“重大税收违法失信主体或政府采购严重违法失信行为”记录名单；不处于中国政府采购网(www.ccgp.gov.cn)“政府采购严重违法失信行为信息记录”中的禁止参加政府采购活动期间。（以资审人员于投标截止日当天在“中国执行信息公开网”（zxgk.court.gov.cn）、“信用中国”网站（www.creditchina.gov.cn）及中国政府采购网(www.ccgp.gov.cn)查询结果为准，如相关失信记录已失效，供应商需提供相关证明资料）。</w:t>
      </w:r>
    </w:p>
    <w:p w14:paraId="6ED1781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本项目提供前期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服务的供应商，不得再参加该采购项目的其他采购活动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提供《投标函》承诺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08409C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3)单位负责人为同一人或者存在直接控股、管理关系的不同供应商，不得参加本合同项下的政府采购活动；（提供《投标函》承诺）</w:t>
      </w:r>
    </w:p>
    <w:p w14:paraId="2447DDC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sz w:val="21"/>
          <w:szCs w:val="21"/>
          <w:highlight w:val="none"/>
          <w:lang w:val="en-US" w:eastAsia="zh-CN"/>
          <w14:textFill>
            <w14:solidFill>
              <w14:schemeClr w14:val="tx1"/>
            </w14:solidFill>
          </w14:textFill>
        </w:rPr>
        <w:t>4）</w:t>
      </w:r>
      <w:r>
        <w:rPr>
          <w:rFonts w:hint="eastAsia" w:ascii="宋体" w:hAnsi="宋体"/>
          <w:b w:val="0"/>
          <w:bCs/>
          <w:color w:val="000000" w:themeColor="text1"/>
          <w:sz w:val="21"/>
          <w:szCs w:val="21"/>
          <w:highlight w:val="none"/>
          <w:lang w:val="en-US" w:eastAsia="zh-CN"/>
          <w14:textFill>
            <w14:solidFill>
              <w14:schemeClr w14:val="tx1"/>
            </w14:solidFill>
          </w14:textFill>
        </w:rPr>
        <w:t>投标人须在招标代理机构登记并购买招标文件。</w:t>
      </w:r>
    </w:p>
    <w:p w14:paraId="607921E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三.购买招标文件的</w:t>
      </w:r>
      <w:r>
        <w:rPr>
          <w:rFonts w:hint="eastAsia" w:ascii="宋体" w:hAnsi="宋体" w:eastAsia="宋体" w:cs="宋体"/>
          <w:b/>
          <w:color w:val="000000" w:themeColor="text1"/>
          <w:sz w:val="21"/>
          <w:szCs w:val="21"/>
          <w:highlight w:val="none"/>
          <w14:textFill>
            <w14:solidFill>
              <w14:schemeClr w14:val="tx1"/>
            </w14:solidFill>
          </w14:textFill>
        </w:rPr>
        <w:t>时间、地点、方式及招标文件售价</w:t>
      </w:r>
    </w:p>
    <w:p w14:paraId="663ECCF8">
      <w:pPr>
        <w:widowControl/>
        <w:shd w:val="clear"/>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shd w:val="clear"/>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2836859">
      <w:pPr>
        <w:widowControl/>
        <w:shd w:val="clear"/>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shd w:val="clear"/>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shd w:val="clear"/>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shd w:val="clear"/>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shd w:val="clear"/>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hd w:val="clea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5-2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2026年5月29日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shd w:val="clear"/>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w:t>
      </w:r>
      <w:r>
        <w:rPr>
          <w:rFonts w:hint="eastAsia" w:ascii="Tahoma" w:hAnsi="Tahoma" w:cs="Tahoma"/>
          <w:b/>
          <w:bCs/>
          <w:color w:val="000000" w:themeColor="text1"/>
          <w:szCs w:val="21"/>
          <w:highlight w:val="none"/>
          <w14:textFill>
            <w14:solidFill>
              <w14:schemeClr w14:val="tx1"/>
            </w14:solidFill>
          </w14:textFill>
        </w:rPr>
        <w:t>投标截止时间、开标时间及地点</w:t>
      </w:r>
    </w:p>
    <w:p w14:paraId="5815D0D2">
      <w:pPr>
        <w:widowControl/>
        <w:shd w:val="clear"/>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lang w:val="en-US" w:eastAsia="zh-CN"/>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 xml:space="preserve"> 1.递交投标文件</w:t>
      </w:r>
      <w:r>
        <w:rPr>
          <w:rFonts w:hint="eastAsia" w:ascii="宋体" w:hAnsi="宋体" w:eastAsia="宋体" w:cs="宋体"/>
          <w:color w:val="000000" w:themeColor="text1"/>
          <w:highlight w:val="none"/>
          <w14:textFill>
            <w14:solidFill>
              <w14:schemeClr w14:val="tx1"/>
            </w14:solidFill>
          </w14:textFill>
        </w:rPr>
        <w:t xml:space="preserve">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2026年6月22日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widowControl/>
        <w:shd w:val="clear"/>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2026年6月22日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20"/>
        <w:keepNext w:val="0"/>
        <w:keepLines w:val="0"/>
        <w:pageBreakBefore w:val="0"/>
        <w:shd w:val="clear"/>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Tahoma"/>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ahoma"/>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六.本项目联系方式：</w:t>
      </w:r>
    </w:p>
    <w:p w14:paraId="4AF82EC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1.采购人信息</w:t>
      </w:r>
    </w:p>
    <w:p w14:paraId="762BDF3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w:t>
      </w:r>
    </w:p>
    <w:p w14:paraId="677E1A4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地址：阳江市阳江港区疏港大道2号</w:t>
      </w:r>
    </w:p>
    <w:p w14:paraId="47CF35E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联系人：林浩明</w:t>
      </w:r>
    </w:p>
    <w:p w14:paraId="641CB49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联系方式：0662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3699629</w:t>
      </w:r>
    </w:p>
    <w:p w14:paraId="013F29A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2.采购代理机构信息</w:t>
      </w:r>
    </w:p>
    <w:p w14:paraId="561A802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5EF7874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33A9A7F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0E91710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3.项目联系方式</w:t>
      </w:r>
    </w:p>
    <w:p w14:paraId="0E44FB7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项目联系人：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谢小姐</w:t>
      </w:r>
    </w:p>
    <w:p w14:paraId="08E61D5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4FBDA0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951671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5B05208">
      <w:pPr>
        <w:shd w:val="clea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20"/>
        <w:keepNext w:val="0"/>
        <w:keepLines w:val="0"/>
        <w:pageBreakBefore w:val="0"/>
        <w:shd w:val="clear"/>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2026年5月29日</w:t>
      </w:r>
    </w:p>
    <w:p w14:paraId="4D0BA22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shd w:val="clea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20"/>
        <w:keepNext w:val="0"/>
        <w:keepLines w:val="0"/>
        <w:pageBreakBefore w:val="0"/>
        <w:shd w:val="clear"/>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54A4C4B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2EE5F810">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阳江市阳江港广泰隆码头有限公司港口装卸作业辅助服务项目，项目内容主要包括：</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船舶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装卸</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作业辅助、堆场装卸及配套作业、港区卫生保洁及配套作业、港口生产应急抢险作业等项目。</w:t>
      </w:r>
    </w:p>
    <w:p w14:paraId="5DAB5DD6">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bookmarkStart w:id="0" w:name="OLE_LINK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港口目前拥有门座式起重机5 台、装载机2 台、挖掘机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台、叉车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台、洒水车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台及扫地机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台等完好的装卸设备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年散、杂货吞吐量约达400 万吨（内贸风电、集装箱除外）。</w:t>
      </w:r>
    </w:p>
    <w:p w14:paraId="2A97ED4F">
      <w:pPr>
        <w:pStyle w:val="20"/>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1.港口装卸的主要货类（以下货物货类仅作参考，实际货量以</w:t>
      </w:r>
      <w:r>
        <w:rPr>
          <w:rFonts w:hint="eastAsia" w:asciiTheme="minorEastAsia" w:hAnsiTheme="minorEastAsia" w:cstheme="minorEastAsia"/>
          <w:b/>
          <w:bCs/>
          <w:color w:val="000000" w:themeColor="text1"/>
          <w:sz w:val="21"/>
          <w:szCs w:val="21"/>
          <w:highlight w:val="none"/>
          <w:lang w:val="en-US" w:eastAsia="zh-CN"/>
          <w14:textFill>
            <w14:solidFill>
              <w14:schemeClr w14:val="tx1"/>
            </w14:solidFill>
          </w14:textFill>
        </w:rPr>
        <w:t>码头吞吐量</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为准）：</w:t>
      </w:r>
    </w:p>
    <w:p w14:paraId="18AEE5AB">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散装类货物:煤炭、铁矿粉（矿石）、红土镍矿、兰炭、焦炭、石膏、水泥（管道装船）、石油焦、熟料、粮食类、海砂</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镍铁、烙铁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w:t>
      </w:r>
    </w:p>
    <w:p w14:paraId="60A0D5C5">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杂类货物：袋装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类件杂货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管类件杂货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标准板材（中纤板等）、钢材、卷钢、钢坯、钢板、法兰、预制件、模具等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bookmarkEnd w:id="0"/>
    <w:p w14:paraId="5E14D884">
      <w:pPr>
        <w:pageBreakBefore w:val="0"/>
        <w:widowControl w:val="0"/>
        <w:shd w:val="clear"/>
        <w:kinsoku/>
        <w:wordWrap/>
        <w:overflowPunct/>
        <w:topLinePunct w:val="0"/>
        <w:bidi w:val="0"/>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二、人员</w:t>
      </w:r>
      <w:r>
        <w:rPr>
          <w:rFonts w:hint="eastAsia" w:ascii="宋体" w:hAnsi="宋体" w:cs="宋体"/>
          <w:b/>
          <w:bCs/>
          <w:color w:val="000000" w:themeColor="text1"/>
          <w:szCs w:val="21"/>
          <w:highlight w:val="none"/>
          <w:lang w:val="en-US" w:eastAsia="zh-CN"/>
          <w14:textFill>
            <w14:solidFill>
              <w14:schemeClr w14:val="tx1"/>
            </w14:solidFill>
          </w14:textFill>
        </w:rPr>
        <w:t>基本</w:t>
      </w:r>
      <w:r>
        <w:rPr>
          <w:rFonts w:hint="eastAsia" w:ascii="宋体" w:hAnsi="宋体" w:eastAsia="宋体" w:cs="宋体"/>
          <w:b/>
          <w:bCs/>
          <w:color w:val="000000" w:themeColor="text1"/>
          <w:szCs w:val="21"/>
          <w:highlight w:val="none"/>
          <w:lang w:val="en-US" w:eastAsia="zh-CN"/>
          <w14:textFill>
            <w14:solidFill>
              <w14:schemeClr w14:val="tx1"/>
            </w14:solidFill>
          </w14:textFill>
        </w:rPr>
        <w:t>配置清单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3"/>
        <w:gridCol w:w="2317"/>
        <w:gridCol w:w="1349"/>
        <w:gridCol w:w="2209"/>
      </w:tblGrid>
      <w:tr w14:paraId="3B3D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2C6168FD">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序号</w:t>
            </w:r>
          </w:p>
        </w:tc>
        <w:tc>
          <w:tcPr>
            <w:tcW w:w="1683" w:type="dxa"/>
            <w:vAlign w:val="center"/>
          </w:tcPr>
          <w:p w14:paraId="3F4E139C">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人员类别</w:t>
            </w:r>
          </w:p>
        </w:tc>
        <w:tc>
          <w:tcPr>
            <w:tcW w:w="2317" w:type="dxa"/>
            <w:shd w:val="clear" w:color="auto" w:fill="auto"/>
            <w:vAlign w:val="center"/>
          </w:tcPr>
          <w:p w14:paraId="7B479C89">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岗位类别</w:t>
            </w:r>
          </w:p>
        </w:tc>
        <w:tc>
          <w:tcPr>
            <w:tcW w:w="1349" w:type="dxa"/>
            <w:vAlign w:val="center"/>
          </w:tcPr>
          <w:p w14:paraId="63279B25">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人数</w:t>
            </w:r>
          </w:p>
        </w:tc>
        <w:tc>
          <w:tcPr>
            <w:tcW w:w="2209" w:type="dxa"/>
            <w:vAlign w:val="center"/>
          </w:tcPr>
          <w:p w14:paraId="304F3D29">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备注</w:t>
            </w:r>
          </w:p>
        </w:tc>
      </w:tr>
      <w:tr w14:paraId="11E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658A11AB">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1</w:t>
            </w:r>
          </w:p>
        </w:tc>
        <w:tc>
          <w:tcPr>
            <w:tcW w:w="1683" w:type="dxa"/>
            <w:vMerge w:val="restart"/>
            <w:vAlign w:val="center"/>
          </w:tcPr>
          <w:p w14:paraId="167682C8">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操作人员</w:t>
            </w:r>
          </w:p>
        </w:tc>
        <w:tc>
          <w:tcPr>
            <w:tcW w:w="2317" w:type="dxa"/>
            <w:shd w:val="clear" w:color="auto" w:fill="auto"/>
            <w:vAlign w:val="center"/>
          </w:tcPr>
          <w:p w14:paraId="3084D36F">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门机司机</w:t>
            </w:r>
          </w:p>
        </w:tc>
        <w:tc>
          <w:tcPr>
            <w:tcW w:w="1349" w:type="dxa"/>
            <w:vAlign w:val="center"/>
          </w:tcPr>
          <w:p w14:paraId="5E62B69A">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6</w:t>
            </w:r>
          </w:p>
        </w:tc>
        <w:tc>
          <w:tcPr>
            <w:tcW w:w="2209" w:type="dxa"/>
            <w:vMerge w:val="restart"/>
            <w:vAlign w:val="center"/>
          </w:tcPr>
          <w:p w14:paraId="2EFE8A25">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t>所有需要持证上岗的人员必须持证上岗</w:t>
            </w:r>
          </w:p>
        </w:tc>
      </w:tr>
      <w:tr w14:paraId="449B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5D3087BF">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2</w:t>
            </w:r>
          </w:p>
        </w:tc>
        <w:tc>
          <w:tcPr>
            <w:tcW w:w="1683" w:type="dxa"/>
            <w:vMerge w:val="continue"/>
            <w:vAlign w:val="center"/>
          </w:tcPr>
          <w:p w14:paraId="0E91ED3E">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317" w:type="dxa"/>
            <w:shd w:val="clear" w:color="auto" w:fill="auto"/>
            <w:vAlign w:val="center"/>
          </w:tcPr>
          <w:p w14:paraId="043A69BA">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装载/挖掘机司机</w:t>
            </w:r>
          </w:p>
        </w:tc>
        <w:tc>
          <w:tcPr>
            <w:tcW w:w="1349" w:type="dxa"/>
            <w:vAlign w:val="center"/>
          </w:tcPr>
          <w:p w14:paraId="255E34FD">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6</w:t>
            </w:r>
          </w:p>
        </w:tc>
        <w:tc>
          <w:tcPr>
            <w:tcW w:w="2209" w:type="dxa"/>
            <w:vMerge w:val="continue"/>
            <w:vAlign w:val="center"/>
          </w:tcPr>
          <w:p w14:paraId="5315982B">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6EEB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6FC4E57E">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3</w:t>
            </w:r>
          </w:p>
        </w:tc>
        <w:tc>
          <w:tcPr>
            <w:tcW w:w="1683" w:type="dxa"/>
            <w:vMerge w:val="continue"/>
            <w:vAlign w:val="center"/>
          </w:tcPr>
          <w:p w14:paraId="38A1234F">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317" w:type="dxa"/>
            <w:shd w:val="clear" w:color="auto" w:fill="auto"/>
            <w:vAlign w:val="center"/>
          </w:tcPr>
          <w:p w14:paraId="68DE3FC9">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叉车司机</w:t>
            </w:r>
          </w:p>
        </w:tc>
        <w:tc>
          <w:tcPr>
            <w:tcW w:w="1349" w:type="dxa"/>
            <w:vAlign w:val="center"/>
          </w:tcPr>
          <w:p w14:paraId="0D697405">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1</w:t>
            </w:r>
          </w:p>
        </w:tc>
        <w:tc>
          <w:tcPr>
            <w:tcW w:w="2209" w:type="dxa"/>
            <w:vMerge w:val="continue"/>
            <w:vAlign w:val="center"/>
          </w:tcPr>
          <w:p w14:paraId="0A95AC1B">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5CE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66B61B16">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4</w:t>
            </w:r>
          </w:p>
        </w:tc>
        <w:tc>
          <w:tcPr>
            <w:tcW w:w="1683" w:type="dxa"/>
            <w:vMerge w:val="continue"/>
            <w:vAlign w:val="center"/>
          </w:tcPr>
          <w:p w14:paraId="42A6BF8B">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317" w:type="dxa"/>
            <w:shd w:val="clear" w:color="auto" w:fill="auto"/>
            <w:vAlign w:val="center"/>
          </w:tcPr>
          <w:p w14:paraId="1060C29F">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洒水车/扫地车司机</w:t>
            </w:r>
          </w:p>
        </w:tc>
        <w:tc>
          <w:tcPr>
            <w:tcW w:w="1349" w:type="dxa"/>
            <w:vAlign w:val="center"/>
          </w:tcPr>
          <w:p w14:paraId="05A3535F">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1</w:t>
            </w:r>
          </w:p>
        </w:tc>
        <w:tc>
          <w:tcPr>
            <w:tcW w:w="2209" w:type="dxa"/>
            <w:vMerge w:val="continue"/>
            <w:vAlign w:val="center"/>
          </w:tcPr>
          <w:p w14:paraId="3587E782">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5BCB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restart"/>
            <w:vAlign w:val="center"/>
          </w:tcPr>
          <w:p w14:paraId="02C69E84">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5</w:t>
            </w:r>
          </w:p>
        </w:tc>
        <w:tc>
          <w:tcPr>
            <w:tcW w:w="1683" w:type="dxa"/>
            <w:vMerge w:val="restart"/>
            <w:vAlign w:val="center"/>
          </w:tcPr>
          <w:p w14:paraId="11AB1B90">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辅助人员</w:t>
            </w:r>
          </w:p>
        </w:tc>
        <w:tc>
          <w:tcPr>
            <w:tcW w:w="2317" w:type="dxa"/>
            <w:shd w:val="clear" w:color="auto" w:fill="auto"/>
            <w:vAlign w:val="center"/>
          </w:tcPr>
          <w:p w14:paraId="78D0AEB8">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装卸工</w:t>
            </w:r>
          </w:p>
        </w:tc>
        <w:tc>
          <w:tcPr>
            <w:tcW w:w="1349" w:type="dxa"/>
            <w:vMerge w:val="restart"/>
            <w:vAlign w:val="center"/>
          </w:tcPr>
          <w:p w14:paraId="27EBD12B">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20</w:t>
            </w:r>
          </w:p>
        </w:tc>
        <w:tc>
          <w:tcPr>
            <w:tcW w:w="2209" w:type="dxa"/>
            <w:vMerge w:val="continue"/>
            <w:vAlign w:val="center"/>
          </w:tcPr>
          <w:p w14:paraId="27802202">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40B4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vAlign w:val="center"/>
          </w:tcPr>
          <w:p w14:paraId="02C49FFA">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1683" w:type="dxa"/>
            <w:vMerge w:val="continue"/>
            <w:vAlign w:val="center"/>
          </w:tcPr>
          <w:p w14:paraId="57FE073E">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317" w:type="dxa"/>
            <w:shd w:val="clear" w:color="auto" w:fill="auto"/>
            <w:vAlign w:val="center"/>
          </w:tcPr>
          <w:p w14:paraId="08D81776">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Cs w:val="21"/>
                <w:highlight w:val="none"/>
                <w:vertAlign w:val="baseline"/>
                <w:lang w:val="en-US" w:eastAsia="zh-CN"/>
                <w14:textFill>
                  <w14:solidFill>
                    <w14:schemeClr w14:val="tx1"/>
                  </w14:solidFill>
                </w14:textFill>
              </w:rPr>
              <w:t>起重机指挥人员</w:t>
            </w:r>
          </w:p>
        </w:tc>
        <w:tc>
          <w:tcPr>
            <w:tcW w:w="1349" w:type="dxa"/>
            <w:vMerge w:val="continue"/>
            <w:vAlign w:val="center"/>
          </w:tcPr>
          <w:p w14:paraId="11AA559D">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209" w:type="dxa"/>
            <w:vMerge w:val="continue"/>
            <w:vAlign w:val="center"/>
          </w:tcPr>
          <w:p w14:paraId="72A2A4BD">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4E56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7734C520">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6</w:t>
            </w:r>
          </w:p>
        </w:tc>
        <w:tc>
          <w:tcPr>
            <w:tcW w:w="1683" w:type="dxa"/>
            <w:vMerge w:val="restart"/>
            <w:vAlign w:val="center"/>
          </w:tcPr>
          <w:p w14:paraId="7F73D642">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管理人员</w:t>
            </w:r>
          </w:p>
        </w:tc>
        <w:tc>
          <w:tcPr>
            <w:tcW w:w="2317" w:type="dxa"/>
            <w:shd w:val="clear" w:color="auto" w:fill="auto"/>
            <w:vAlign w:val="center"/>
          </w:tcPr>
          <w:p w14:paraId="015A89E3">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安全专员</w:t>
            </w:r>
          </w:p>
        </w:tc>
        <w:tc>
          <w:tcPr>
            <w:tcW w:w="1349" w:type="dxa"/>
            <w:vAlign w:val="center"/>
          </w:tcPr>
          <w:p w14:paraId="29B55732">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1</w:t>
            </w:r>
          </w:p>
        </w:tc>
        <w:tc>
          <w:tcPr>
            <w:tcW w:w="2209" w:type="dxa"/>
            <w:vMerge w:val="continue"/>
            <w:vAlign w:val="center"/>
          </w:tcPr>
          <w:p w14:paraId="2CFEC301">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21B9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423967F0">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7</w:t>
            </w:r>
          </w:p>
        </w:tc>
        <w:tc>
          <w:tcPr>
            <w:tcW w:w="1683" w:type="dxa"/>
            <w:vMerge w:val="continue"/>
            <w:vAlign w:val="center"/>
          </w:tcPr>
          <w:p w14:paraId="4E215F1B">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c>
          <w:tcPr>
            <w:tcW w:w="2317" w:type="dxa"/>
            <w:shd w:val="clear" w:color="auto" w:fill="auto"/>
            <w:vAlign w:val="center"/>
          </w:tcPr>
          <w:p w14:paraId="0F4D56F6">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项目经理</w:t>
            </w:r>
          </w:p>
        </w:tc>
        <w:tc>
          <w:tcPr>
            <w:tcW w:w="1349" w:type="dxa"/>
            <w:vAlign w:val="center"/>
          </w:tcPr>
          <w:p w14:paraId="478EC4D8">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1</w:t>
            </w:r>
          </w:p>
        </w:tc>
        <w:tc>
          <w:tcPr>
            <w:tcW w:w="2209" w:type="dxa"/>
            <w:vMerge w:val="continue"/>
            <w:vAlign w:val="center"/>
          </w:tcPr>
          <w:p w14:paraId="269AD9FD">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r w14:paraId="29BB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9" w:type="dxa"/>
            <w:gridSpan w:val="3"/>
            <w:vAlign w:val="center"/>
          </w:tcPr>
          <w:p w14:paraId="42FFBF14">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合计</w:t>
            </w:r>
          </w:p>
        </w:tc>
        <w:tc>
          <w:tcPr>
            <w:tcW w:w="1349" w:type="dxa"/>
            <w:vAlign w:val="center"/>
          </w:tcPr>
          <w:p w14:paraId="5FA966D2">
            <w:pPr>
              <w:pageBreakBefore w:val="0"/>
              <w:widowControl w:val="0"/>
              <w:shd w:val="clear"/>
              <w:kinsoku/>
              <w:wordWrap/>
              <w:overflowPunct/>
              <w:topLinePunct w:val="0"/>
              <w:bidi w:val="0"/>
              <w:spacing w:line="360" w:lineRule="auto"/>
              <w:jc w:val="center"/>
              <w:rPr>
                <w:rFonts w:hint="default" w:ascii="宋体" w:hAnsi="宋体" w:eastAsia="宋体" w:cs="宋体"/>
                <w:b/>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t>36</w:t>
            </w:r>
          </w:p>
        </w:tc>
        <w:tc>
          <w:tcPr>
            <w:tcW w:w="2209" w:type="dxa"/>
            <w:vAlign w:val="center"/>
          </w:tcPr>
          <w:p w14:paraId="09BA84A0">
            <w:pPr>
              <w:pageBreakBefore w:val="0"/>
              <w:widowControl w:val="0"/>
              <w:shd w:val="clear"/>
              <w:kinsoku/>
              <w:wordWrap/>
              <w:overflowPunct/>
              <w:topLinePunct w:val="0"/>
              <w:bidi w:val="0"/>
              <w:spacing w:line="360" w:lineRule="auto"/>
              <w:jc w:val="center"/>
              <w:rPr>
                <w:rFonts w:hint="eastAsia" w:ascii="宋体" w:hAnsi="宋体" w:eastAsia="宋体" w:cs="宋体"/>
                <w:b/>
                <w:bCs/>
                <w:color w:val="000000" w:themeColor="text1"/>
                <w:szCs w:val="21"/>
                <w:highlight w:val="none"/>
                <w:vertAlign w:val="baseline"/>
                <w:lang w:val="en-US" w:eastAsia="zh-CN"/>
                <w14:textFill>
                  <w14:solidFill>
                    <w14:schemeClr w14:val="tx1"/>
                  </w14:solidFill>
                </w14:textFill>
              </w:rPr>
            </w:pPr>
          </w:p>
        </w:tc>
      </w:tr>
    </w:tbl>
    <w:p w14:paraId="246D6DB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28982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1"/>
        <w:gridCol w:w="6860"/>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2CF43628">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860" w:type="dxa"/>
            <w:vAlign w:val="top"/>
          </w:tcPr>
          <w:p w14:paraId="0FD68CEA">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三年。</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（少于该服务期将作为无效投标处理）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41FEE26B">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860" w:type="dxa"/>
            <w:vAlign w:val="top"/>
          </w:tcPr>
          <w:p w14:paraId="191200CA">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采购人指定地点</w:t>
            </w:r>
          </w:p>
        </w:tc>
      </w:tr>
      <w:tr w14:paraId="4C67F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6EA8BD72">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860" w:type="dxa"/>
            <w:vAlign w:val="top"/>
          </w:tcPr>
          <w:p w14:paraId="514405AC">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采购合同由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凭《中标通知书》与采购人双方签订，签订时间为《中标通知书》发出之日起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w:t>
            </w:r>
          </w:p>
        </w:tc>
      </w:tr>
      <w:tr w14:paraId="57866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48D07D29">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本项目报价须包括</w:t>
            </w:r>
          </w:p>
        </w:tc>
        <w:tc>
          <w:tcPr>
            <w:tcW w:w="6860" w:type="dxa"/>
            <w:vAlign w:val="top"/>
          </w:tcPr>
          <w:p w14:paraId="70A6F542">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所有工作内容的人工费、管理费、利润、税金、劳动保护费、保险、安健环文明作业措施费等费用，以及中标供应商在完成本合同约定作业过程中可能发生的其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各种费用等</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（包括但不限于服务期内采购人新增自有设备所产生的操作人员费用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、根据生产需要中标供应商增加或调整机械及辅助作业人员的费用），中标供应商不得再以任何理由向采购人主张其他费用。</w:t>
            </w:r>
          </w:p>
          <w:p w14:paraId="1891C508">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2.采购人无法保证中标供应商的实际吞吐量，吞吐量按采购人实际发生为准，各投标人应自行承担相关风险。</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5D615A93">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付款方式</w:t>
            </w:r>
          </w:p>
        </w:tc>
        <w:tc>
          <w:tcPr>
            <w:tcW w:w="6860" w:type="dxa"/>
            <w:vAlign w:val="top"/>
          </w:tcPr>
          <w:p w14:paraId="69F6EAD1">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当月作业费在次月结算，每月10日前，双方核对确认上一月实际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吞吐量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核对无误后，双方签字确认，中标供应商凭双方签字确认有关单据开具增值税专用发票(税率6%，如国家税务有调整则按最新规定)到采购人办理费用结算，采购人在收到中标供应商全部结算单据及发票后10个工作日内支付上一月的费用。</w:t>
            </w:r>
          </w:p>
          <w:p w14:paraId="2B5A12F7">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结算方式=实际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吞吐量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×中标单价</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124C4BB1">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860" w:type="dxa"/>
            <w:vAlign w:val="top"/>
          </w:tcPr>
          <w:p w14:paraId="36119899">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1.合同签订前，中标供应商向采购人支付现金50万元作为履约保证金。</w:t>
            </w:r>
          </w:p>
          <w:p w14:paraId="0B88D56D">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2.履约保证金于合同期满并在中标供应商完全履行合同义务之日起30个工作日内无息退还；</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如中标供应商违反合同，合同期满后采购人扣除相应的保证金剩余部分30个工作日内无息退还中标供应商。</w:t>
            </w:r>
          </w:p>
          <w:p w14:paraId="1FDCD50B">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3.履约保证金用于补偿采购人因中标供应商的过失导致未能达到合同约定的服务和质量要求而蒙受的损失。</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11" w:type="dxa"/>
            <w:vAlign w:val="center"/>
          </w:tcPr>
          <w:p w14:paraId="7A790681">
            <w:pPr>
              <w:pStyle w:val="20"/>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要求</w:t>
            </w:r>
          </w:p>
        </w:tc>
        <w:tc>
          <w:tcPr>
            <w:tcW w:w="6860" w:type="dxa"/>
            <w:vAlign w:val="top"/>
          </w:tcPr>
          <w:p w14:paraId="7B8E1482">
            <w:pPr>
              <w:pStyle w:val="20"/>
              <w:keepNext w:val="0"/>
              <w:keepLines w:val="0"/>
              <w:pageBreakBefore w:val="0"/>
              <w:widowControl/>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本项目禁止中标供应商转包、分包。</w:t>
            </w:r>
          </w:p>
        </w:tc>
      </w:tr>
    </w:tbl>
    <w:p w14:paraId="606E8F5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5"/>
        <w:tblW w:w="92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0"/>
        <w:gridCol w:w="1154"/>
        <w:gridCol w:w="642"/>
        <w:gridCol w:w="1171"/>
        <w:gridCol w:w="725"/>
        <w:gridCol w:w="699"/>
        <w:gridCol w:w="1411"/>
        <w:gridCol w:w="1401"/>
        <w:gridCol w:w="725"/>
        <w:gridCol w:w="693"/>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0" w:type="dxa"/>
            <w:vAlign w:val="center"/>
          </w:tcPr>
          <w:p w14:paraId="77D7DC7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54" w:type="dxa"/>
            <w:vAlign w:val="center"/>
          </w:tcPr>
          <w:p w14:paraId="70AE6C5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642" w:type="dxa"/>
            <w:vAlign w:val="center"/>
          </w:tcPr>
          <w:p w14:paraId="7360F94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171" w:type="dxa"/>
            <w:vAlign w:val="center"/>
          </w:tcPr>
          <w:p w14:paraId="78496AA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5" w:type="dxa"/>
            <w:vAlign w:val="center"/>
          </w:tcPr>
          <w:p w14:paraId="026703E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99" w:type="dxa"/>
            <w:vAlign w:val="center"/>
          </w:tcPr>
          <w:p w14:paraId="4AFCD6C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411" w:type="dxa"/>
            <w:vAlign w:val="center"/>
          </w:tcPr>
          <w:p w14:paraId="1D752AE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401" w:type="dxa"/>
            <w:vAlign w:val="center"/>
          </w:tcPr>
          <w:p w14:paraId="5E02BBC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25" w:type="dxa"/>
            <w:vAlign w:val="center"/>
          </w:tcPr>
          <w:p w14:paraId="1FAD587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693" w:type="dxa"/>
            <w:vAlign w:val="center"/>
          </w:tcPr>
          <w:p w14:paraId="71ABB8D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6D19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0" w:type="dxa"/>
            <w:vAlign w:val="center"/>
          </w:tcPr>
          <w:p w14:paraId="1403578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54" w:type="dxa"/>
            <w:vAlign w:val="center"/>
          </w:tcPr>
          <w:p w14:paraId="0AA0013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2" w:type="dxa"/>
            <w:vAlign w:val="center"/>
          </w:tcPr>
          <w:p w14:paraId="726BA05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其他服务</w:t>
            </w:r>
          </w:p>
        </w:tc>
        <w:tc>
          <w:tcPr>
            <w:tcW w:w="1171" w:type="dxa"/>
            <w:vAlign w:val="center"/>
          </w:tcPr>
          <w:p w14:paraId="1368F94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港口装卸作业辅助服务</w:t>
            </w:r>
          </w:p>
        </w:tc>
        <w:tc>
          <w:tcPr>
            <w:tcW w:w="725" w:type="dxa"/>
            <w:vAlign w:val="center"/>
          </w:tcPr>
          <w:p w14:paraId="20A5CBDA">
            <w:pPr>
              <w:pStyle w:val="20"/>
              <w:keepNext w:val="0"/>
              <w:keepLines w:val="0"/>
              <w:pageBreakBefore w:val="0"/>
              <w:widowControl/>
              <w:shd w:val="clea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99" w:type="dxa"/>
            <w:vAlign w:val="center"/>
          </w:tcPr>
          <w:p w14:paraId="1F06C789">
            <w:pPr>
              <w:pStyle w:val="20"/>
              <w:keepNext w:val="0"/>
              <w:keepLines w:val="0"/>
              <w:pageBreakBefore w:val="0"/>
              <w:widowControl/>
              <w:shd w:val="clea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411" w:type="dxa"/>
            <w:vAlign w:val="center"/>
          </w:tcPr>
          <w:p w14:paraId="0F3D3AB9">
            <w:pPr>
              <w:pStyle w:val="20"/>
              <w:keepNext w:val="0"/>
              <w:keepLines w:val="0"/>
              <w:pageBreakBefore w:val="0"/>
              <w:widowControl/>
              <w:shd w:val="clea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15444600.00</w:t>
            </w:r>
          </w:p>
        </w:tc>
        <w:tc>
          <w:tcPr>
            <w:tcW w:w="1401" w:type="dxa"/>
            <w:vAlign w:val="center"/>
          </w:tcPr>
          <w:p w14:paraId="19ECEE1D">
            <w:pPr>
              <w:pStyle w:val="20"/>
              <w:keepNext w:val="0"/>
              <w:keepLines w:val="0"/>
              <w:pageBreakBefore w:val="0"/>
              <w:widowControl/>
              <w:shd w:val="clea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15444600.00</w:t>
            </w:r>
          </w:p>
        </w:tc>
        <w:tc>
          <w:tcPr>
            <w:tcW w:w="725" w:type="dxa"/>
            <w:vAlign w:val="center"/>
          </w:tcPr>
          <w:p w14:paraId="1211447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instrText xml:space="preserve"> HYPERLINK "https://baike.baidu.com/item/%E4%BA%A4%E9%80%9A%E8%BF%90%E8%BE%93%E4%B8%9A/4979250?fromModule=lemma_inlink" \t "https://baike.baidu.com/item/%E4%B8%AD%E5%B0%8F%E4%BC%81%E4%B8%9A%E5%88%92%E5%9E%8B%E6%A0%87%E5%87%86%E8%A7%84%E5%AE%9A/_blank" </w:instrTex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交通运输业</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fldChar w:fldCharType="end"/>
            </w:r>
          </w:p>
        </w:tc>
        <w:tc>
          <w:tcPr>
            <w:tcW w:w="693" w:type="dxa"/>
            <w:vAlign w:val="center"/>
          </w:tcPr>
          <w:p w14:paraId="06230F9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0249C27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阳江市阳江港广泰隆码头有限公司港口装卸作业辅助服务项目</w:t>
      </w:r>
    </w:p>
    <w:tbl>
      <w:tblPr>
        <w:tblStyle w:val="15"/>
        <w:tblW w:w="92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1"/>
        <w:gridCol w:w="676"/>
        <w:gridCol w:w="7939"/>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14DDB5E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参数性质</w:t>
            </w:r>
          </w:p>
        </w:tc>
        <w:tc>
          <w:tcPr>
            <w:tcW w:w="676" w:type="dxa"/>
            <w:vAlign w:val="center"/>
          </w:tcPr>
          <w:p w14:paraId="5E7419F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939" w:type="dxa"/>
            <w:vAlign w:val="center"/>
          </w:tcPr>
          <w:p w14:paraId="3D6324B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6E8D9E0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76" w:type="dxa"/>
            <w:vAlign w:val="center"/>
          </w:tcPr>
          <w:p w14:paraId="475D4DE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939" w:type="dxa"/>
            <w:vAlign w:val="center"/>
          </w:tcPr>
          <w:p w14:paraId="4BFA738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 w:name="_Toc13321"/>
            <w:bookmarkStart w:id="2" w:name="_Toc23636"/>
            <w:bookmarkStart w:id="3" w:name="_Toc14916"/>
            <w:bookmarkStart w:id="4" w:name="_Toc22208"/>
            <w:bookmarkStart w:id="5" w:name="_Toc10220"/>
            <w:bookmarkStart w:id="6" w:name="_Toc11048"/>
            <w:bookmarkStart w:id="7" w:name="_Toc17714"/>
            <w:bookmarkStart w:id="8" w:name="_Toc18910"/>
            <w:r>
              <w:rPr>
                <w:rFonts w:hint="eastAsia" w:ascii="宋体" w:hAnsi="宋体" w:eastAsia="宋体" w:cs="宋体"/>
                <w:color w:val="000000" w:themeColor="text1"/>
                <w:sz w:val="21"/>
                <w:szCs w:val="21"/>
                <w:highlight w:val="none"/>
                <w:lang w:val="en-US" w:eastAsia="zh-CN"/>
                <w14:textFill>
                  <w14:solidFill>
                    <w14:schemeClr w14:val="tx1"/>
                  </w14:solidFill>
                </w14:textFill>
              </w:rPr>
              <w:t>一、项目范围</w:t>
            </w:r>
            <w:bookmarkEnd w:id="1"/>
            <w:bookmarkEnd w:id="2"/>
            <w:bookmarkEnd w:id="3"/>
            <w:bookmarkEnd w:id="4"/>
            <w:bookmarkEnd w:id="5"/>
            <w:bookmarkEnd w:id="6"/>
            <w:bookmarkEnd w:id="7"/>
            <w:bookmarkEnd w:id="8"/>
          </w:p>
          <w:p w14:paraId="0266621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（一）项目的工作界限</w:t>
            </w:r>
          </w:p>
          <w:p w14:paraId="5E8A41DA">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港区内所有港口装卸作业辅助服务，包括但不限于船舶装卸作业辅助、堆场装卸及配套作业、港区卫生保洁及配套作业等项目。 </w:t>
            </w:r>
          </w:p>
          <w:p w14:paraId="20B2A89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（二）港口生产应急抢险部分</w:t>
            </w:r>
          </w:p>
          <w:p w14:paraId="1C0E75E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1.台风、暴雨等极端天气前、后的防台及抢险工作。</w:t>
            </w:r>
          </w:p>
          <w:p w14:paraId="0F6AD70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2.灾后的复产辅助工作。</w:t>
            </w:r>
          </w:p>
          <w:p w14:paraId="148221B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3.配合各政府职能部门工作检查的机械辅助、劳务工作。</w:t>
            </w:r>
          </w:p>
          <w:p w14:paraId="4088FF4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（三）项目作业内容及范围</w:t>
            </w:r>
          </w:p>
          <w:p w14:paraId="1AC897B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1.船舶装卸作业辅助</w:t>
            </w:r>
          </w:p>
          <w:p w14:paraId="6AB9CAA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港口船舶装卸作业的门机指挥工作及作业现场的安全警示</w:t>
            </w:r>
            <w:r>
              <w:rPr>
                <w:rFonts w:hint="eastAsia" w:ascii="宋体" w:hAnsi="宋体" w:eastAsia="宋体" w:cs="宋体"/>
                <w:color w:val="000000" w:themeColor="text1"/>
                <w:sz w:val="21"/>
                <w:szCs w:val="21"/>
                <w:highlight w:val="none"/>
                <w:lang w:val="en-US" w:eastAsia="zh-CN"/>
                <w14:textFill>
                  <w14:solidFill>
                    <w14:schemeClr w14:val="tx1"/>
                  </w14:solidFill>
                </w14:textFill>
              </w:rPr>
              <w:t>隔离</w:t>
            </w:r>
            <w:r>
              <w:rPr>
                <w:rFonts w:hint="eastAsia" w:ascii="宋体" w:hAnsi="宋体" w:eastAsia="宋体" w:cs="宋体"/>
                <w:color w:val="000000" w:themeColor="text1"/>
                <w:sz w:val="21"/>
                <w:szCs w:val="21"/>
                <w:highlight w:val="none"/>
                <w14:textFill>
                  <w14:solidFill>
                    <w14:schemeClr w14:val="tx1"/>
                  </w14:solidFill>
                </w14:textFill>
              </w:rPr>
              <w:t>落实工作。</w:t>
            </w:r>
          </w:p>
          <w:p w14:paraId="77D7B2F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（2）散装</w:t>
            </w:r>
            <w:r>
              <w:rPr>
                <w:rFonts w:hint="eastAsia" w:ascii="宋体" w:hAnsi="宋体" w:eastAsia="宋体" w:cs="宋体"/>
                <w:color w:val="000000" w:themeColor="text1"/>
                <w:sz w:val="21"/>
                <w:szCs w:val="21"/>
                <w:highlight w:val="none"/>
                <w14:textFill>
                  <w14:solidFill>
                    <w14:schemeClr w14:val="tx1"/>
                  </w14:solidFill>
                </w14:textFill>
              </w:rPr>
              <w:t>类货物装卸船作业的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机械、</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工</w:t>
            </w:r>
            <w:r>
              <w:rPr>
                <w:rFonts w:hint="eastAsia" w:ascii="宋体" w:hAnsi="宋体" w:eastAsia="宋体" w:cs="宋体"/>
                <w:color w:val="000000" w:themeColor="text1"/>
                <w:sz w:val="21"/>
                <w:szCs w:val="21"/>
                <w:highlight w:val="none"/>
                <w14:textFill>
                  <w14:solidFill>
                    <w14:schemeClr w14:val="tx1"/>
                  </w14:solidFill>
                </w14:textFill>
              </w:rPr>
              <w:t>清舱和平舱作业，装卸作业前的场地准备工作（包括清理及隔离）、装卸作业</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w:t>
            </w:r>
            <w:r>
              <w:rPr>
                <w:rFonts w:hint="eastAsia" w:ascii="宋体" w:hAnsi="宋体" w:eastAsia="宋体" w:cs="宋体"/>
                <w:color w:val="000000" w:themeColor="text1"/>
                <w:sz w:val="21"/>
                <w:szCs w:val="21"/>
                <w:highlight w:val="none"/>
                <w14:textFill>
                  <w14:solidFill>
                    <w14:schemeClr w14:val="tx1"/>
                  </w14:solidFill>
                </w14:textFill>
              </w:rPr>
              <w:t>后的作业场地清理工作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C3BCA0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（3）件杂类及超大型设备类货物船舶装卸吊装作业中的人工解挂钩、装卸货物的稳码工作、吊索具的组装使用以及货物港内清洁等所有辅助工作；标准袋装</w:t>
            </w:r>
            <w:r>
              <w:rPr>
                <w:rFonts w:hint="eastAsia" w:ascii="宋体" w:hAnsi="宋体" w:eastAsia="宋体" w:cs="宋体"/>
                <w:color w:val="000000" w:themeColor="text1"/>
                <w:sz w:val="21"/>
                <w:szCs w:val="21"/>
                <w:highlight w:val="none"/>
                <w14:textFill>
                  <w14:solidFill>
                    <w14:schemeClr w14:val="tx1"/>
                  </w14:solidFill>
                </w14:textFill>
              </w:rPr>
              <w:t>类货物装卸船作业的船舱打码（叠码），车上解（挂）钩和叠码（拆码）以及仓库/堆场拆码（叠码），车上叠码（拆码）</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w:t>
            </w:r>
          </w:p>
          <w:p w14:paraId="00C9013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（4）超大型设备类货物（包括件杂物）后方堆存期间的辅助工作，包括但不限于安全围闭、垃圾清理、零星小件吊装解挂钩等。</w:t>
            </w:r>
          </w:p>
          <w:p w14:paraId="3711B669">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船舶靠离泊、码头移泊时的系、解缆作业。</w:t>
            </w:r>
          </w:p>
          <w:p w14:paraId="45D5C93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装卸船作业完毕后（含仓库、堆场装卸车作业），按照“</w:t>
            </w:r>
            <w:r>
              <w:rPr>
                <w:rFonts w:hint="eastAsia" w:ascii="宋体" w:hAnsi="宋体" w:eastAsia="宋体" w:cs="宋体"/>
                <w:color w:val="000000" w:themeColor="text1"/>
                <w:sz w:val="21"/>
                <w:szCs w:val="21"/>
                <w:highlight w:val="none"/>
                <w:lang w:eastAsia="zh-CN"/>
                <w14:textFill>
                  <w14:solidFill>
                    <w14:schemeClr w14:val="tx1"/>
                  </w14:solidFill>
                </w14:textFill>
              </w:rPr>
              <w:t>完工</w:t>
            </w:r>
            <w:r>
              <w:rPr>
                <w:rFonts w:hint="eastAsia" w:ascii="宋体" w:hAnsi="宋体" w:eastAsia="宋体" w:cs="宋体"/>
                <w:color w:val="000000" w:themeColor="text1"/>
                <w:sz w:val="21"/>
                <w:szCs w:val="21"/>
                <w:highlight w:val="none"/>
                <w14:textFill>
                  <w14:solidFill>
                    <w14:schemeClr w14:val="tx1"/>
                  </w14:solidFill>
                </w14:textFill>
              </w:rPr>
              <w:t>场地清”的要求，完成作业场地清、船舱清、</w:t>
            </w:r>
            <w:r>
              <w:rPr>
                <w:rFonts w:hint="eastAsia" w:ascii="宋体" w:hAnsi="宋体" w:eastAsia="宋体" w:cs="宋体"/>
                <w:color w:val="000000" w:themeColor="text1"/>
                <w:sz w:val="21"/>
                <w:szCs w:val="21"/>
                <w:highlight w:val="none"/>
                <w:lang w:val="en-US" w:eastAsia="zh-CN"/>
                <w14:textFill>
                  <w14:solidFill>
                    <w14:schemeClr w14:val="tx1"/>
                  </w14:solidFill>
                </w14:textFill>
              </w:rPr>
              <w:t>道路清、堆场清、</w:t>
            </w:r>
            <w:r>
              <w:rPr>
                <w:rFonts w:hint="eastAsia" w:ascii="宋体" w:hAnsi="宋体" w:eastAsia="宋体" w:cs="宋体"/>
                <w:color w:val="000000" w:themeColor="text1"/>
                <w:sz w:val="21"/>
                <w:szCs w:val="21"/>
                <w:highlight w:val="none"/>
                <w14:textFill>
                  <w14:solidFill>
                    <w14:schemeClr w14:val="tx1"/>
                  </w14:solidFill>
                </w14:textFill>
              </w:rPr>
              <w:t>甲板清、机具清（包括门机、</w:t>
            </w:r>
            <w:r>
              <w:rPr>
                <w:rFonts w:hint="eastAsia" w:ascii="宋体" w:hAnsi="宋体" w:eastAsia="宋体" w:cs="宋体"/>
                <w:color w:val="000000" w:themeColor="text1"/>
                <w:sz w:val="21"/>
                <w:szCs w:val="21"/>
                <w:highlight w:val="none"/>
                <w:lang w:val="en-US" w:eastAsia="zh-CN"/>
                <w14:textFill>
                  <w14:solidFill>
                    <w14:schemeClr w14:val="tx1"/>
                  </w14:solidFill>
                </w14:textFill>
              </w:rPr>
              <w:t>装载机、挖掘机、装</w:t>
            </w:r>
            <w:r>
              <w:rPr>
                <w:rFonts w:hint="eastAsia" w:ascii="宋体" w:hAnsi="宋体" w:eastAsia="宋体" w:cs="宋体"/>
                <w:color w:val="000000" w:themeColor="text1"/>
                <w:sz w:val="21"/>
                <w:szCs w:val="21"/>
                <w:highlight w:val="none"/>
                <w14:textFill>
                  <w14:solidFill>
                    <w14:schemeClr w14:val="tx1"/>
                  </w14:solidFill>
                </w14:textFill>
              </w:rPr>
              <w:t>卸货抓斗等）的“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清”工作；同时对各装卸作业环节区域（包括但不限于码头前沿轨道区、前沿装卸堆存区、门机锚定坑等）洒落货物的清理、归堆、转运工作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所有门机设备二层平台以下部位的冲洗清理。</w:t>
            </w:r>
          </w:p>
          <w:p w14:paraId="4F486F4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散装水泥管道装船作业：货物装船泵管接驳及拆装工作、泵管调整及移位工作、装船设备及防尘雾炮等工器具的日常使用和管理工作，水泥装船过程的全程监护工作（包括扬尘控制监护、水泥泄漏监护等），水泥洒漏的清理收集工作等。</w:t>
            </w:r>
          </w:p>
          <w:p w14:paraId="4ACA4C5D">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（8）船舶</w:t>
            </w:r>
            <w:r>
              <w:rPr>
                <w:rFonts w:hint="eastAsia" w:ascii="宋体" w:hAnsi="宋体" w:eastAsia="宋体" w:cs="宋体"/>
                <w:color w:val="000000" w:themeColor="text1"/>
                <w:sz w:val="21"/>
                <w:szCs w:val="21"/>
                <w:highlight w:val="none"/>
                <w14:textFill>
                  <w14:solidFill>
                    <w14:schemeClr w14:val="tx1"/>
                  </w14:solidFill>
                </w14:textFill>
              </w:rPr>
              <w:t>装卸</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作业配套</w:t>
            </w:r>
            <w:r>
              <w:rPr>
                <w:rFonts w:hint="eastAsia" w:ascii="宋体" w:hAnsi="宋体" w:eastAsia="宋体" w:cs="宋体"/>
                <w:color w:val="000000" w:themeColor="text1"/>
                <w:sz w:val="21"/>
                <w:szCs w:val="21"/>
                <w:highlight w:val="none"/>
                <w14:textFill>
                  <w14:solidFill>
                    <w14:schemeClr w14:val="tx1"/>
                  </w14:solidFill>
                </w14:textFill>
              </w:rPr>
              <w:t>工作</w:t>
            </w:r>
          </w:p>
          <w:p w14:paraId="0575C54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船舶</w:t>
            </w:r>
            <w:r>
              <w:rPr>
                <w:rFonts w:hint="eastAsia" w:ascii="宋体" w:hAnsi="宋体" w:eastAsia="宋体" w:cs="宋体"/>
                <w:color w:val="000000" w:themeColor="text1"/>
                <w:sz w:val="21"/>
                <w:szCs w:val="21"/>
                <w:highlight w:val="none"/>
                <w:lang w:val="en-US" w:eastAsia="zh-CN"/>
                <w14:textFill>
                  <w14:solidFill>
                    <w14:schemeClr w14:val="tx1"/>
                  </w14:solidFill>
                </w14:textFill>
              </w:rPr>
              <w:t>装卸</w:t>
            </w:r>
            <w:r>
              <w:rPr>
                <w:rFonts w:hint="eastAsia" w:ascii="宋体" w:hAnsi="宋体" w:eastAsia="宋体" w:cs="宋体"/>
                <w:color w:val="000000" w:themeColor="text1"/>
                <w:sz w:val="21"/>
                <w:szCs w:val="21"/>
                <w:highlight w:val="none"/>
                <w14:textFill>
                  <w14:solidFill>
                    <w14:schemeClr w14:val="tx1"/>
                  </w14:solidFill>
                </w14:textFill>
              </w:rPr>
              <w:t>作业的安全防护措施落实：上下船舶舷梯安全措施的配合检查；船舶活体放生试验（实验所需鸽子或活鸡等由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负责每船舱根据活体试验要求进行一次或多次试验）；船舶下舱通道通风、舱梯清理等。</w:t>
            </w:r>
          </w:p>
          <w:p w14:paraId="19ED1C4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②装卸作业所需工属器具（包括移动漏斗）的领取、归还及日常管理，抓斗、吊钩的更换，清舱机械设备上下舱的吊装辅助工作及作业船舶船边网的悬挂和移除等。</w:t>
            </w:r>
          </w:p>
          <w:p w14:paraId="501A598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③门机电缆迁移和门机行走过程的监管、看护。</w:t>
            </w:r>
          </w:p>
          <w:p w14:paraId="1946264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2.堆场装卸及配套作业</w:t>
            </w:r>
          </w:p>
          <w:p w14:paraId="598E78BB">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堆场装卸</w:t>
            </w:r>
            <w:r>
              <w:rPr>
                <w:rFonts w:hint="eastAsia" w:ascii="宋体" w:hAnsi="宋体" w:eastAsia="宋体" w:cs="宋体"/>
                <w:color w:val="000000" w:themeColor="text1"/>
                <w:sz w:val="21"/>
                <w:szCs w:val="21"/>
                <w:highlight w:val="none"/>
                <w14:textFill>
                  <w14:solidFill>
                    <w14:schemeClr w14:val="tx1"/>
                  </w14:solidFill>
                </w14:textFill>
              </w:rPr>
              <w:t>辅助作业，包括：道路清理的装载机辅助；堆场清理的装载机辅助；</w:t>
            </w:r>
            <w:r>
              <w:rPr>
                <w:rFonts w:hint="eastAsia" w:ascii="宋体" w:hAnsi="宋体" w:eastAsia="宋体" w:cs="宋体"/>
                <w:color w:val="000000" w:themeColor="text1"/>
                <w:sz w:val="21"/>
                <w:szCs w:val="21"/>
                <w:highlight w:val="none"/>
                <w:lang w:val="en-US" w:eastAsia="zh-CN"/>
                <w14:textFill>
                  <w14:solidFill>
                    <w14:schemeClr w14:val="tx1"/>
                  </w14:solidFill>
                </w14:textFill>
              </w:rPr>
              <w:t>船舶作业的装载机辅助（如清理门机铁轨货物）；</w:t>
            </w:r>
            <w:r>
              <w:rPr>
                <w:rFonts w:hint="eastAsia" w:ascii="宋体" w:hAnsi="宋体" w:eastAsia="宋体" w:cs="宋体"/>
                <w:color w:val="000000" w:themeColor="text1"/>
                <w:sz w:val="21"/>
                <w:szCs w:val="21"/>
                <w:highlight w:val="none"/>
                <w14:textFill>
                  <w14:solidFill>
                    <w14:schemeClr w14:val="tx1"/>
                  </w14:solidFill>
                </w14:textFill>
              </w:rPr>
              <w:t>堆场积水清排的装载机辅助；堆场及道路的应急防尘辅助作业等。</w:t>
            </w:r>
          </w:p>
          <w:p w14:paraId="4BE9510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3.港区</w:t>
            </w:r>
            <w:r>
              <w:rPr>
                <w:rFonts w:hint="eastAsia" w:ascii="宋体" w:hAnsi="宋体" w:eastAsia="宋体" w:cs="宋体"/>
                <w:color w:val="000000" w:themeColor="text1"/>
                <w:sz w:val="21"/>
                <w:szCs w:val="21"/>
                <w:highlight w:val="none"/>
                <w14:textFill>
                  <w14:solidFill>
                    <w14:schemeClr w14:val="tx1"/>
                  </w14:solidFill>
                </w14:textFill>
              </w:rPr>
              <w:t>卫生</w:t>
            </w:r>
            <w:r>
              <w:rPr>
                <w:rFonts w:hint="eastAsia" w:ascii="宋体" w:hAnsi="宋体" w:eastAsia="宋体" w:cs="宋体"/>
                <w:color w:val="000000" w:themeColor="text1"/>
                <w:sz w:val="21"/>
                <w:szCs w:val="21"/>
                <w:highlight w:val="none"/>
                <w:lang w:val="en-US" w:eastAsia="zh-CN"/>
                <w14:textFill>
                  <w14:solidFill>
                    <w14:schemeClr w14:val="tx1"/>
                  </w14:solidFill>
                </w14:textFill>
              </w:rPr>
              <w:t>保</w:t>
            </w:r>
            <w:r>
              <w:rPr>
                <w:rFonts w:hint="eastAsia" w:ascii="宋体" w:hAnsi="宋体" w:eastAsia="宋体" w:cs="宋体"/>
                <w:color w:val="000000" w:themeColor="text1"/>
                <w:sz w:val="21"/>
                <w:szCs w:val="21"/>
                <w:highlight w:val="none"/>
                <w14:textFill>
                  <w14:solidFill>
                    <w14:schemeClr w14:val="tx1"/>
                  </w14:solidFill>
                </w14:textFill>
              </w:rPr>
              <w:t>洁</w:t>
            </w:r>
            <w:r>
              <w:rPr>
                <w:rFonts w:hint="eastAsia" w:ascii="宋体" w:hAnsi="宋体" w:eastAsia="宋体" w:cs="宋体"/>
                <w:color w:val="000000" w:themeColor="text1"/>
                <w:sz w:val="21"/>
                <w:szCs w:val="21"/>
                <w:highlight w:val="none"/>
                <w:lang w:val="en-US" w:eastAsia="zh-CN"/>
                <w14:textFill>
                  <w14:solidFill>
                    <w14:schemeClr w14:val="tx1"/>
                  </w14:solidFill>
                </w14:textFill>
              </w:rPr>
              <w:t>及配套作业</w:t>
            </w:r>
          </w:p>
          <w:p w14:paraId="4D42622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（1）港口仓库、堆场货物出库完毕（或期间）地脚货的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人力</w:t>
            </w:r>
            <w:r>
              <w:rPr>
                <w:rFonts w:hint="eastAsia" w:ascii="宋体" w:hAnsi="宋体" w:eastAsia="宋体" w:cs="宋体"/>
                <w:color w:val="000000" w:themeColor="text1"/>
                <w:sz w:val="21"/>
                <w:szCs w:val="21"/>
                <w:highlight w:val="none"/>
                <w14:textFill>
                  <w14:solidFill>
                    <w14:schemeClr w14:val="tx1"/>
                  </w14:solidFill>
                </w14:textFill>
              </w:rPr>
              <w:t>清理工作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48820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（2）生产作业区内（含海关卡口）所有道路（含堆场内通道）的清理、清洗、保洁；道路之外区域杂物的清理、收集</w:t>
            </w:r>
            <w:r>
              <w:rPr>
                <w:rFonts w:hint="eastAsia" w:ascii="宋体" w:hAnsi="宋体" w:eastAsia="宋体"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DFDAE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（3）港区内所有电缆沟、</w:t>
            </w:r>
            <w:r>
              <w:rPr>
                <w:rFonts w:hint="eastAsia" w:ascii="宋体" w:hAnsi="宋体" w:eastAsia="宋体" w:cs="宋体"/>
                <w:color w:val="000000" w:themeColor="text1"/>
                <w:sz w:val="21"/>
                <w:szCs w:val="21"/>
                <w:highlight w:val="none"/>
                <w:lang w:val="en-US" w:eastAsia="zh-CN"/>
                <w14:textFill>
                  <w14:solidFill>
                    <w14:schemeClr w14:val="tx1"/>
                  </w14:solidFill>
                </w14:textFill>
              </w:rPr>
              <w:t>集/</w:t>
            </w:r>
            <w:r>
              <w:rPr>
                <w:rFonts w:hint="eastAsia" w:ascii="宋体" w:hAnsi="宋体" w:eastAsia="宋体" w:cs="宋体"/>
                <w:color w:val="000000" w:themeColor="text1"/>
                <w:sz w:val="21"/>
                <w:szCs w:val="21"/>
                <w:highlight w:val="none"/>
                <w14:textFill>
                  <w14:solidFill>
                    <w14:schemeClr w14:val="tx1"/>
                  </w14:solidFill>
                </w14:textFill>
              </w:rPr>
              <w:t>排水沟渠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涵盖所有沟道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明沟、涵洞、沙井设施等）的疏通清理工作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EE304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堆场储存煤炭自燃时的辅助灭火作业；堆场积水的抽排水作业；台风、暴雨发生后，散装货物发生塌方时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的回收</w:t>
            </w:r>
            <w:r>
              <w:rPr>
                <w:rFonts w:hint="eastAsia" w:ascii="宋体" w:hAnsi="宋体" w:eastAsia="宋体" w:cs="宋体"/>
                <w:color w:val="000000" w:themeColor="text1"/>
                <w:sz w:val="21"/>
                <w:szCs w:val="21"/>
                <w:highlight w:val="none"/>
                <w14:textFill>
                  <w14:solidFill>
                    <w14:schemeClr w14:val="tx1"/>
                  </w14:solidFill>
                </w14:textFill>
              </w:rPr>
              <w:t>整理</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人力</w:t>
            </w:r>
            <w:r>
              <w:rPr>
                <w:rFonts w:hint="eastAsia" w:ascii="宋体" w:hAnsi="宋体" w:eastAsia="宋体" w:cs="宋体"/>
                <w:color w:val="000000" w:themeColor="text1"/>
                <w:sz w:val="21"/>
                <w:szCs w:val="21"/>
                <w:highlight w:val="none"/>
                <w14:textFill>
                  <w14:solidFill>
                    <w14:schemeClr w14:val="tx1"/>
                  </w14:solidFill>
                </w14:textFill>
              </w:rPr>
              <w:t>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6B3D47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（5）消防及给排水管道维修的辅助配合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人力</w:t>
            </w:r>
            <w:r>
              <w:rPr>
                <w:rFonts w:hint="eastAsia" w:ascii="宋体" w:hAnsi="宋体" w:eastAsia="宋体" w:cs="宋体"/>
                <w:color w:val="000000" w:themeColor="text1"/>
                <w:sz w:val="21"/>
                <w:szCs w:val="21"/>
                <w:highlight w:val="none"/>
                <w14:textFill>
                  <w14:solidFill>
                    <w14:schemeClr w14:val="tx1"/>
                  </w14:solidFill>
                </w14:textFill>
              </w:rPr>
              <w:t>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8EA950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）生产作业区内绿化带和公司围墙（围网）两侧杂草、杂物的清理及保洁，绿化树</w:t>
            </w:r>
            <w:r>
              <w:rPr>
                <w:rFonts w:hint="eastAsia" w:ascii="宋体" w:hAnsi="宋体" w:eastAsia="宋体" w:cs="宋体"/>
                <w:color w:val="000000" w:themeColor="text1"/>
                <w:sz w:val="21"/>
                <w:szCs w:val="21"/>
                <w:highlight w:val="none"/>
                <w:lang w:val="en-US" w:eastAsia="zh-CN"/>
                <w14:textFill>
                  <w14:solidFill>
                    <w14:schemeClr w14:val="tx1"/>
                  </w14:solidFill>
                </w14:textFill>
              </w:rPr>
              <w:t>木</w:t>
            </w:r>
            <w:r>
              <w:rPr>
                <w:rFonts w:hint="eastAsia" w:ascii="宋体" w:hAnsi="宋体" w:eastAsia="宋体" w:cs="宋体"/>
                <w:color w:val="000000" w:themeColor="text1"/>
                <w:sz w:val="21"/>
                <w:szCs w:val="21"/>
                <w:highlight w:val="none"/>
                <w14:textFill>
                  <w14:solidFill>
                    <w14:schemeClr w14:val="tx1"/>
                  </w14:solidFill>
                </w14:textFill>
              </w:rPr>
              <w:t>斜倒后的扶正工作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2CC99DB">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）专职司机</w:t>
            </w:r>
            <w:r>
              <w:rPr>
                <w:rFonts w:hint="eastAsia" w:ascii="宋体" w:hAnsi="宋体" w:eastAsia="宋体" w:cs="宋体"/>
                <w:color w:val="000000" w:themeColor="text1"/>
                <w:sz w:val="21"/>
                <w:szCs w:val="21"/>
                <w:highlight w:val="none"/>
                <w:lang w:val="en-US" w:eastAsia="zh-CN"/>
                <w14:textFill>
                  <w14:solidFill>
                    <w14:schemeClr w14:val="tx1"/>
                  </w14:solidFill>
                </w14:textFill>
              </w:rPr>
              <w:t>驾驶洒水车</w:t>
            </w:r>
            <w:r>
              <w:rPr>
                <w:rFonts w:hint="eastAsia" w:ascii="宋体" w:hAnsi="宋体" w:eastAsia="宋体" w:cs="宋体"/>
                <w:color w:val="000000" w:themeColor="text1"/>
                <w:sz w:val="21"/>
                <w:szCs w:val="21"/>
                <w:highlight w:val="none"/>
                <w14:textFill>
                  <w14:solidFill>
                    <w14:schemeClr w14:val="tx1"/>
                  </w14:solidFill>
                </w14:textFill>
              </w:rPr>
              <w:t>对整个港口区域道路、堆场及疏港大道指定路段的洒水保洁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防</w:t>
            </w:r>
            <w:r>
              <w:rPr>
                <w:rFonts w:hint="eastAsia" w:ascii="宋体" w:hAnsi="宋体" w:eastAsia="宋体" w:cs="宋体"/>
                <w:color w:val="000000" w:themeColor="text1"/>
                <w:sz w:val="21"/>
                <w:szCs w:val="21"/>
                <w:highlight w:val="none"/>
                <w14:textFill>
                  <w14:solidFill>
                    <w14:schemeClr w14:val="tx1"/>
                  </w14:solidFill>
                </w14:textFill>
              </w:rPr>
              <w:t>尘工作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C1BDDA">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）对洒水车无法进入的生产作业区域，根据生产作业需要，安排工人进行人工洒水</w:t>
            </w:r>
            <w:r>
              <w:rPr>
                <w:rFonts w:hint="eastAsia" w:ascii="宋体" w:hAnsi="宋体" w:eastAsia="宋体" w:cs="宋体"/>
                <w:color w:val="000000" w:themeColor="text1"/>
                <w:sz w:val="21"/>
                <w:szCs w:val="21"/>
                <w:highlight w:val="none"/>
                <w:lang w:val="en-US" w:eastAsia="zh-CN"/>
                <w14:textFill>
                  <w14:solidFill>
                    <w14:schemeClr w14:val="tx1"/>
                  </w14:solidFill>
                </w14:textFill>
              </w:rPr>
              <w:t>防</w:t>
            </w:r>
            <w:r>
              <w:rPr>
                <w:rFonts w:hint="eastAsia" w:ascii="宋体" w:hAnsi="宋体" w:eastAsia="宋体" w:cs="宋体"/>
                <w:color w:val="000000" w:themeColor="text1"/>
                <w:sz w:val="21"/>
                <w:szCs w:val="21"/>
                <w:highlight w:val="none"/>
                <w14:textFill>
                  <w14:solidFill>
                    <w14:schemeClr w14:val="tx1"/>
                  </w14:solidFill>
                </w14:textFill>
              </w:rPr>
              <w:t>尘及煤炭大风扬尘时的货堆表面洒水工作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CDEF7D">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生产作业区内</w:t>
            </w:r>
            <w:bookmarkStart w:id="9" w:name="OLE_LINK4"/>
            <w:r>
              <w:rPr>
                <w:rFonts w:hint="eastAsia" w:ascii="宋体" w:hAnsi="宋体" w:eastAsia="宋体" w:cs="宋体"/>
                <w:color w:val="000000" w:themeColor="text1"/>
                <w:sz w:val="21"/>
                <w:szCs w:val="21"/>
                <w:highlight w:val="none"/>
                <w14:textFill>
                  <w14:solidFill>
                    <w14:schemeClr w14:val="tx1"/>
                  </w14:solidFill>
                </w14:textFill>
              </w:rPr>
              <w:t>构筑物</w:t>
            </w:r>
            <w:bookmarkEnd w:id="9"/>
            <w:r>
              <w:rPr>
                <w:rFonts w:hint="eastAsia" w:ascii="宋体" w:hAnsi="宋体" w:eastAsia="宋体" w:cs="宋体"/>
                <w:color w:val="000000" w:themeColor="text1"/>
                <w:sz w:val="21"/>
                <w:szCs w:val="21"/>
                <w:highlight w:val="none"/>
                <w14:textFill>
                  <w14:solidFill>
                    <w14:schemeClr w14:val="tx1"/>
                  </w14:solidFill>
                </w14:textFill>
              </w:rPr>
              <w:t>（包括但不限于海关卡口值班房、中控房、调度值班室、作业工班班房、海关卡口、配电房、污水处理系统的工作房、地磅房、维修车间及材料库办公室）的外部墙体（含门、窗）的冲洗保洁；对上述构筑物周边区域杂物的清理保洁，室内地面、内墙、办公用设备设施的清扫、清洁及卫生间的清洁保洁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CDD9FB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）地磅磅体及基础的冲洗及洗车槽（含铲车洗车平台）的淤泥、杂物的清理工作；生产作业区各垃圾回收点垃圾箱的定期清理。</w:t>
            </w:r>
          </w:p>
          <w:p w14:paraId="19DDED7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）污水处理系统各“沉淀池”淤泥的清理工作及周边环境的卫生保洁、杂草清除。</w:t>
            </w:r>
          </w:p>
          <w:p w14:paraId="306E1174">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）根据现场生产需要，水泥挡煤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矿</w:t>
            </w:r>
            <w:r>
              <w:rPr>
                <w:rFonts w:hint="eastAsia" w:ascii="宋体" w:hAnsi="宋体" w:eastAsia="宋体" w:cs="宋体"/>
                <w:color w:val="000000" w:themeColor="text1"/>
                <w:sz w:val="21"/>
                <w:szCs w:val="21"/>
                <w:highlight w:val="none"/>
                <w14:textFill>
                  <w14:solidFill>
                    <w14:schemeClr w14:val="tx1"/>
                  </w14:solidFill>
                </w14:textFill>
              </w:rPr>
              <w:t>（隔离）砖吊装搬移时的协助辅助作业，以及生产作业区内各标示牌、警示牌等的清洗保洁工作；</w:t>
            </w:r>
          </w:p>
          <w:p w14:paraId="7852CEC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）负责工作范围内的定期检查及后续跟踪工作（包括但不限于：港区道路的清洁卫生、给排水沟的畅通等）。</w:t>
            </w:r>
          </w:p>
          <w:p w14:paraId="1E81E4B4">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4.港口生产应急抢险作业</w:t>
            </w:r>
          </w:p>
          <w:p w14:paraId="791DE08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（1）防台风工作的门机、漏斗、船员通道、前沿办公用房（集装箱）、办公大楼及宿舍门窗等防台加固及解除的辅助作业。</w:t>
            </w:r>
          </w:p>
          <w:p w14:paraId="05090E7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（2）包括但不限于项目作业范围内的应急抢险、灾后复产及配合检查的机械、人力辅助作业。</w:t>
            </w:r>
          </w:p>
          <w:p w14:paraId="5E6BAFC8">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（四）具体的工作标准及要求</w:t>
            </w:r>
          </w:p>
          <w:p w14:paraId="66D1446B">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1.船舶装卸作业辅助</w:t>
            </w:r>
          </w:p>
          <w:p w14:paraId="03F343F9">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（1）吊装</w:t>
            </w:r>
            <w:r>
              <w:rPr>
                <w:rFonts w:hint="eastAsia" w:ascii="宋体" w:hAnsi="宋体" w:eastAsia="宋体" w:cs="宋体"/>
                <w:color w:val="000000" w:themeColor="text1"/>
                <w:sz w:val="21"/>
                <w:szCs w:val="21"/>
                <w:highlight w:val="none"/>
                <w14:textFill>
                  <w14:solidFill>
                    <w14:schemeClr w14:val="tx1"/>
                  </w14:solidFill>
                </w14:textFill>
              </w:rPr>
              <w:t>作业时单机必须每班次配备一名专职指挥手，指挥手需具备“起重机指挥”资质。</w:t>
            </w:r>
          </w:p>
          <w:p w14:paraId="256B4B7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整船</w:t>
            </w:r>
            <w:r>
              <w:rPr>
                <w:rFonts w:hint="eastAsia" w:ascii="宋体" w:hAnsi="宋体" w:eastAsia="宋体" w:cs="宋体"/>
                <w:color w:val="000000" w:themeColor="text1"/>
                <w:sz w:val="21"/>
                <w:szCs w:val="21"/>
                <w:highlight w:val="none"/>
                <w14:textFill>
                  <w14:solidFill>
                    <w14:schemeClr w14:val="tx1"/>
                  </w14:solidFill>
                </w14:textFill>
              </w:rPr>
              <w:t>清舱作业时间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原则上</w:t>
            </w:r>
            <w:r>
              <w:rPr>
                <w:rFonts w:hint="eastAsia" w:ascii="宋体" w:hAnsi="宋体" w:eastAsia="宋体" w:cs="宋体"/>
                <w:color w:val="000000" w:themeColor="text1"/>
                <w:sz w:val="21"/>
                <w:szCs w:val="21"/>
                <w:highlight w:val="none"/>
                <w14:textFill>
                  <w14:solidFill>
                    <w14:schemeClr w14:val="tx1"/>
                  </w14:solidFill>
                </w14:textFill>
              </w:rPr>
              <w:t>不超过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镍矿类散货船舶</w:t>
            </w:r>
            <w:r>
              <w:rPr>
                <w:rFonts w:hint="eastAsia" w:ascii="宋体" w:hAnsi="宋体" w:eastAsia="宋体" w:cs="宋体"/>
                <w:color w:val="000000" w:themeColor="text1"/>
                <w:sz w:val="21"/>
                <w:szCs w:val="21"/>
                <w:highlight w:val="none"/>
                <w:lang w:val="en-US" w:eastAsia="zh-CN"/>
                <w14:textFill>
                  <w14:solidFill>
                    <w14:schemeClr w14:val="tx1"/>
                  </w14:solidFill>
                </w14:textFill>
              </w:rPr>
              <w:t>除外，清</w:t>
            </w:r>
            <w:r>
              <w:rPr>
                <w:rFonts w:hint="eastAsia" w:ascii="宋体" w:hAnsi="宋体" w:eastAsia="宋体" w:cs="宋体"/>
                <w:color w:val="000000" w:themeColor="text1"/>
                <w:sz w:val="21"/>
                <w:szCs w:val="21"/>
                <w:highlight w:val="none"/>
                <w14:textFill>
                  <w14:solidFill>
                    <w14:schemeClr w14:val="tx1"/>
                  </w14:solidFill>
                </w14:textFill>
              </w:rPr>
              <w:t>舱从调度下达清舱作业指令开始计算时间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非清舱因素影响不在此列）。</w:t>
            </w:r>
          </w:p>
          <w:p w14:paraId="5810E61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镍矿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镍铁及高铬铁等</w:t>
            </w:r>
            <w:r>
              <w:rPr>
                <w:rFonts w:hint="eastAsia" w:ascii="宋体" w:hAnsi="宋体" w:eastAsia="宋体" w:cs="宋体"/>
                <w:color w:val="000000" w:themeColor="text1"/>
                <w:sz w:val="21"/>
                <w:szCs w:val="21"/>
                <w:highlight w:val="none"/>
                <w14:textFill>
                  <w14:solidFill>
                    <w14:schemeClr w14:val="tx1"/>
                  </w14:solidFill>
                </w14:textFill>
              </w:rPr>
              <w:t>货物因自有特性原因，需要</w:t>
            </w:r>
            <w:r>
              <w:rPr>
                <w:rFonts w:hint="eastAsia" w:ascii="宋体" w:hAnsi="宋体" w:eastAsia="宋体" w:cs="宋体"/>
                <w:color w:val="000000" w:themeColor="text1"/>
                <w:sz w:val="21"/>
                <w:szCs w:val="21"/>
                <w:highlight w:val="none"/>
                <w:lang w:val="en-US" w:eastAsia="zh-CN"/>
                <w14:textFill>
                  <w14:solidFill>
                    <w14:schemeClr w14:val="tx1"/>
                  </w14:solidFill>
                </w14:textFill>
              </w:rPr>
              <w:t>准备</w:t>
            </w:r>
            <w:r>
              <w:rPr>
                <w:rFonts w:hint="eastAsia" w:ascii="宋体" w:hAnsi="宋体" w:eastAsia="宋体" w:cs="宋体"/>
                <w:color w:val="000000" w:themeColor="text1"/>
                <w:sz w:val="21"/>
                <w:szCs w:val="21"/>
                <w:highlight w:val="none"/>
                <w14:textFill>
                  <w14:solidFill>
                    <w14:schemeClr w14:val="tx1"/>
                  </w14:solidFill>
                </w14:textFill>
              </w:rPr>
              <w:t>挖掘机进行清舱作业。</w:t>
            </w:r>
          </w:p>
          <w:p w14:paraId="525406F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（3）标准件杂货类</w:t>
            </w:r>
            <w:r>
              <w:rPr>
                <w:rFonts w:hint="eastAsia" w:ascii="宋体" w:hAnsi="宋体" w:eastAsia="宋体" w:cs="宋体"/>
                <w:color w:val="000000" w:themeColor="text1"/>
                <w:sz w:val="21"/>
                <w:szCs w:val="21"/>
                <w:highlight w:val="none"/>
                <w14:textFill>
                  <w14:solidFill>
                    <w14:schemeClr w14:val="tx1"/>
                  </w14:solidFill>
                </w14:textFill>
              </w:rPr>
              <w:t>装卸车作业时，车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上要</w:t>
            </w:r>
            <w:r>
              <w:rPr>
                <w:rFonts w:hint="eastAsia" w:ascii="宋体" w:hAnsi="宋体" w:eastAsia="宋体" w:cs="宋体"/>
                <w:color w:val="000000" w:themeColor="text1"/>
                <w:sz w:val="21"/>
                <w:szCs w:val="21"/>
                <w:highlight w:val="none"/>
                <w:lang w:val="en-US" w:eastAsia="zh-CN"/>
                <w14:textFill>
                  <w14:solidFill>
                    <w14:schemeClr w14:val="tx1"/>
                  </w14:solidFill>
                </w14:textFill>
              </w:rPr>
              <w:t>1名</w:t>
            </w:r>
            <w:r>
              <w:rPr>
                <w:rFonts w:hint="eastAsia" w:ascii="宋体" w:hAnsi="宋体" w:eastAsia="宋体" w:cs="宋体"/>
                <w:color w:val="000000" w:themeColor="text1"/>
                <w:sz w:val="21"/>
                <w:szCs w:val="21"/>
                <w:highlight w:val="none"/>
                <w14:textFill>
                  <w14:solidFill>
                    <w14:schemeClr w14:val="tx1"/>
                  </w14:solidFill>
                </w14:textFill>
              </w:rPr>
              <w:t>固定指挥手。</w:t>
            </w:r>
          </w:p>
          <w:p w14:paraId="2BF1751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（4）非标准件杂货类、超大型设备类货物，装卸辅助人员必须按照单条作业线不少于6人配置，不得超过法定退休年龄，作业人员须由采购人审查并固定，不得随意变更。</w:t>
            </w:r>
          </w:p>
          <w:p w14:paraId="2E67070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依据船型大小，按规程要求安排</w:t>
            </w:r>
            <w:r>
              <w:rPr>
                <w:rFonts w:hint="eastAsia" w:ascii="宋体" w:hAnsi="宋体" w:eastAsia="宋体" w:cs="宋体"/>
                <w:color w:val="000000" w:themeColor="text1"/>
                <w:sz w:val="21"/>
                <w:szCs w:val="21"/>
                <w:highlight w:val="none"/>
                <w:lang w:val="en-US" w:eastAsia="zh-CN"/>
                <w14:textFill>
                  <w14:solidFill>
                    <w14:schemeClr w14:val="tx1"/>
                  </w14:solidFill>
                </w14:textFill>
              </w:rPr>
              <w:t>系</w:t>
            </w:r>
            <w:r>
              <w:rPr>
                <w:rFonts w:hint="eastAsia" w:ascii="宋体" w:hAnsi="宋体" w:eastAsia="宋体" w:cs="宋体"/>
                <w:color w:val="000000" w:themeColor="text1"/>
                <w:sz w:val="21"/>
                <w:szCs w:val="21"/>
                <w:highlight w:val="none"/>
                <w14:textFill>
                  <w14:solidFill>
                    <w14:schemeClr w14:val="tx1"/>
                  </w14:solidFill>
                </w14:textFill>
              </w:rPr>
              <w:t>解缆工人。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系</w:t>
            </w:r>
            <w:r>
              <w:rPr>
                <w:rFonts w:hint="eastAsia" w:ascii="宋体" w:hAnsi="宋体" w:eastAsia="宋体" w:cs="宋体"/>
                <w:color w:val="000000" w:themeColor="text1"/>
                <w:sz w:val="21"/>
                <w:szCs w:val="21"/>
                <w:highlight w:val="none"/>
                <w14:textFill>
                  <w14:solidFill>
                    <w14:schemeClr w14:val="tx1"/>
                  </w14:solidFill>
                </w14:textFill>
              </w:rPr>
              <w:t>缆工人必须在船舶进入内港池前半小时到达作业岗位，解缆工人必须在引航登轮前（无引航的，以现场调度通知时间为准）半小时到达作业岗位。</w:t>
            </w:r>
          </w:p>
          <w:p w14:paraId="138504F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安排</w:t>
            </w:r>
            <w:r>
              <w:rPr>
                <w:rFonts w:hint="eastAsia" w:ascii="宋体" w:hAnsi="宋体" w:eastAsia="宋体" w:cs="宋体"/>
                <w:color w:val="000000" w:themeColor="text1"/>
                <w:sz w:val="21"/>
                <w:szCs w:val="21"/>
                <w:highlight w:val="none"/>
                <w:lang w:val="en-US" w:eastAsia="zh-CN"/>
                <w14:textFill>
                  <w14:solidFill>
                    <w14:schemeClr w14:val="tx1"/>
                  </w14:solidFill>
                </w14:textFill>
              </w:rPr>
              <w:t>持证人员开叉车</w:t>
            </w:r>
            <w:r>
              <w:rPr>
                <w:rFonts w:hint="eastAsia" w:ascii="宋体" w:hAnsi="宋体" w:eastAsia="宋体" w:cs="宋体"/>
                <w:color w:val="000000" w:themeColor="text1"/>
                <w:sz w:val="21"/>
                <w:szCs w:val="21"/>
                <w:highlight w:val="none"/>
                <w14:textFill>
                  <w14:solidFill>
                    <w14:schemeClr w14:val="tx1"/>
                  </w14:solidFill>
                </w14:textFill>
              </w:rPr>
              <w:t>负责码头活动漏斗</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的移位工作，</w:t>
            </w:r>
            <w:r>
              <w:rPr>
                <w:rFonts w:hint="eastAsia" w:ascii="宋体" w:hAnsi="宋体" w:eastAsia="宋体" w:cs="宋体"/>
                <w:color w:val="000000" w:themeColor="text1"/>
                <w:sz w:val="21"/>
                <w:szCs w:val="21"/>
                <w:highlight w:val="none"/>
                <w14:textFill>
                  <w14:solidFill>
                    <w14:schemeClr w14:val="tx1"/>
                  </w14:solidFill>
                </w14:textFill>
              </w:rPr>
              <w:t>装车作业时的汽车指挥工作，以及作业前后</w:t>
            </w:r>
            <w:r>
              <w:rPr>
                <w:rFonts w:hint="eastAsia" w:ascii="宋体" w:hAnsi="宋体" w:eastAsia="宋体" w:cs="宋体"/>
                <w:color w:val="000000" w:themeColor="text1"/>
                <w:sz w:val="21"/>
                <w:szCs w:val="21"/>
                <w:highlight w:val="none"/>
                <w:lang w:val="en-US" w:eastAsia="zh-CN"/>
                <w14:textFill>
                  <w14:solidFill>
                    <w14:schemeClr w14:val="tx1"/>
                  </w14:solidFill>
                </w14:textFill>
              </w:rPr>
              <w:t>移动</w:t>
            </w:r>
            <w:r>
              <w:rPr>
                <w:rFonts w:hint="eastAsia" w:ascii="宋体" w:hAnsi="宋体" w:eastAsia="宋体" w:cs="宋体"/>
                <w:color w:val="000000" w:themeColor="text1"/>
                <w:sz w:val="21"/>
                <w:szCs w:val="21"/>
                <w:highlight w:val="none"/>
                <w14:textFill>
                  <w14:solidFill>
                    <w14:schemeClr w14:val="tx1"/>
                  </w14:solidFill>
                </w14:textFill>
              </w:rPr>
              <w:t>漏斗</w:t>
            </w:r>
            <w:r>
              <w:rPr>
                <w:rFonts w:hint="eastAsia" w:ascii="宋体" w:hAnsi="宋体" w:eastAsia="宋体" w:cs="宋体"/>
                <w:color w:val="000000" w:themeColor="text1"/>
                <w:sz w:val="21"/>
                <w:szCs w:val="21"/>
                <w:highlight w:val="none"/>
                <w:lang w:val="en-US" w:eastAsia="zh-CN"/>
                <w14:textFill>
                  <w14:solidFill>
                    <w14:schemeClr w14:val="tx1"/>
                  </w14:solidFill>
                </w14:textFill>
              </w:rPr>
              <w:t>归位工作、</w:t>
            </w:r>
            <w:r>
              <w:rPr>
                <w:rFonts w:hint="eastAsia" w:ascii="宋体" w:hAnsi="宋体" w:eastAsia="宋体" w:cs="宋体"/>
                <w:color w:val="000000" w:themeColor="text1"/>
                <w:sz w:val="21"/>
                <w:szCs w:val="21"/>
                <w:highlight w:val="none"/>
                <w14:textFill>
                  <w14:solidFill>
                    <w14:schemeClr w14:val="tx1"/>
                  </w14:solidFill>
                </w14:textFill>
              </w:rPr>
              <w:t>周边场地的清理及撒落货物的归堆工作。</w:t>
            </w:r>
          </w:p>
          <w:p w14:paraId="467D039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作业完成后，作业设备及机械（</w:t>
            </w:r>
            <w:r>
              <w:rPr>
                <w:rFonts w:hint="eastAsia" w:ascii="宋体" w:hAnsi="宋体" w:eastAsia="宋体" w:cs="宋体"/>
                <w:color w:val="000000" w:themeColor="text1"/>
                <w:sz w:val="21"/>
                <w:szCs w:val="21"/>
                <w:highlight w:val="none"/>
                <w:lang w:val="en-US" w:eastAsia="zh-CN"/>
                <w14:textFill>
                  <w14:solidFill>
                    <w14:schemeClr w14:val="tx1"/>
                  </w14:solidFill>
                </w14:textFill>
              </w:rPr>
              <w:t>装载机、挖掘机、清扫车、叉车</w:t>
            </w:r>
            <w:r>
              <w:rPr>
                <w:rFonts w:hint="eastAsia" w:ascii="宋体" w:hAnsi="宋体" w:eastAsia="宋体" w:cs="宋体"/>
                <w:color w:val="000000" w:themeColor="text1"/>
                <w:sz w:val="21"/>
                <w:szCs w:val="21"/>
                <w:highlight w:val="none"/>
                <w14:textFill>
                  <w14:solidFill>
                    <w14:schemeClr w14:val="tx1"/>
                  </w14:solidFill>
                </w14:textFill>
              </w:rPr>
              <w:t>、门机、抓斗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挡料板</w:t>
            </w:r>
            <w:r>
              <w:rPr>
                <w:rFonts w:hint="eastAsia" w:ascii="宋体" w:hAnsi="宋体" w:eastAsia="宋体" w:cs="宋体"/>
                <w:color w:val="000000" w:themeColor="text1"/>
                <w:sz w:val="21"/>
                <w:szCs w:val="21"/>
                <w:highlight w:val="none"/>
                <w14:textFill>
                  <w14:solidFill>
                    <w14:schemeClr w14:val="tx1"/>
                  </w14:solidFill>
                </w14:textFill>
              </w:rPr>
              <w:t>等）必须及时清理、清洗，原则要求一船一清。清理完成时间不得超过6小时，清洗完成时间不得超过10小时。</w:t>
            </w:r>
          </w:p>
          <w:p w14:paraId="5507962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门机行走铁轨及锚定坑必须随时检查清理，要求不得有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杂</w:t>
            </w:r>
            <w:r>
              <w:rPr>
                <w:rFonts w:hint="eastAsia" w:ascii="宋体" w:hAnsi="宋体" w:eastAsia="宋体" w:cs="宋体"/>
                <w:color w:val="000000" w:themeColor="text1"/>
                <w:sz w:val="21"/>
                <w:szCs w:val="21"/>
                <w:highlight w:val="none"/>
                <w14:textFill>
                  <w14:solidFill>
                    <w14:schemeClr w14:val="tx1"/>
                  </w14:solidFill>
                </w14:textFill>
              </w:rPr>
              <w:t>物积聚。</w:t>
            </w:r>
          </w:p>
          <w:p w14:paraId="427FCFF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项目人员安排必须满足24小时不间断作业需要，交接班要求做到“无缝”交接。</w:t>
            </w:r>
          </w:p>
          <w:p w14:paraId="4D0F58E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散货船舶清舱机械需满足散货特性需要，根据生产调度指令提前</w:t>
            </w:r>
            <w:r>
              <w:rPr>
                <w:rFonts w:hint="eastAsia" w:ascii="宋体" w:hAnsi="宋体" w:eastAsia="宋体" w:cs="宋体"/>
                <w:color w:val="000000" w:themeColor="text1"/>
                <w:sz w:val="21"/>
                <w:szCs w:val="21"/>
                <w:highlight w:val="none"/>
                <w:lang w:val="en-US" w:eastAsia="zh-CN"/>
                <w14:textFill>
                  <w14:solidFill>
                    <w14:schemeClr w14:val="tx1"/>
                  </w14:solidFill>
                </w14:textFill>
              </w:rPr>
              <w:t>30分钟</w:t>
            </w:r>
            <w:r>
              <w:rPr>
                <w:rFonts w:hint="eastAsia" w:ascii="宋体" w:hAnsi="宋体" w:eastAsia="宋体" w:cs="宋体"/>
                <w:color w:val="000000" w:themeColor="text1"/>
                <w:sz w:val="21"/>
                <w:szCs w:val="21"/>
                <w:highlight w:val="none"/>
                <w14:textFill>
                  <w14:solidFill>
                    <w14:schemeClr w14:val="tx1"/>
                  </w14:solidFill>
                </w14:textFill>
              </w:rPr>
              <w:t>到达现场候工，下舱前需保持油料充足及机况良好。</w:t>
            </w:r>
          </w:p>
          <w:p w14:paraId="72FAB70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2.堆场装卸及配套作业</w:t>
            </w:r>
          </w:p>
          <w:p w14:paraId="06EF929A">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装载机作业必须完全执行港口管理要求，必须按货物管理制度及</w:t>
            </w:r>
            <w:r>
              <w:rPr>
                <w:rFonts w:hint="eastAsia" w:ascii="宋体" w:hAnsi="宋体" w:eastAsia="宋体" w:cs="宋体"/>
                <w:color w:val="000000" w:themeColor="text1"/>
                <w:sz w:val="21"/>
                <w:szCs w:val="21"/>
                <w:highlight w:val="none"/>
                <w:lang w:val="en-US" w:eastAsia="zh-CN"/>
                <w14:textFill>
                  <w14:solidFill>
                    <w14:schemeClr w14:val="tx1"/>
                  </w14:solidFill>
                </w14:textFill>
              </w:rPr>
              <w:t>理货要求进行</w:t>
            </w:r>
            <w:r>
              <w:rPr>
                <w:rFonts w:hint="eastAsia" w:ascii="宋体" w:hAnsi="宋体" w:eastAsia="宋体" w:cs="宋体"/>
                <w:color w:val="000000" w:themeColor="text1"/>
                <w:sz w:val="21"/>
                <w:szCs w:val="21"/>
                <w:highlight w:val="none"/>
                <w14:textFill>
                  <w14:solidFill>
                    <w14:schemeClr w14:val="tx1"/>
                  </w14:solidFill>
                </w14:textFill>
              </w:rPr>
              <w:t>作业，不得随意搬、移动任何散装货物。</w:t>
            </w:r>
          </w:p>
          <w:p w14:paraId="1C7708E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汽运提货车辆散货装车作业中，作业装载机</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配备</w:t>
            </w:r>
            <w:r>
              <w:rPr>
                <w:rFonts w:hint="eastAsia" w:ascii="宋体" w:hAnsi="宋体" w:eastAsia="宋体" w:cs="宋体"/>
                <w:color w:val="000000" w:themeColor="text1"/>
                <w:sz w:val="21"/>
                <w:szCs w:val="21"/>
                <w:highlight w:val="none"/>
                <w:lang w:eastAsia="zh-CN"/>
                <w14:textFill>
                  <w14:solidFill>
                    <w14:schemeClr w14:val="tx1"/>
                  </w14:solidFill>
                </w14:textFill>
              </w:rPr>
              <w:t>电子秤</w:t>
            </w:r>
            <w:r>
              <w:rPr>
                <w:rFonts w:hint="eastAsia" w:ascii="宋体" w:hAnsi="宋体" w:eastAsia="宋体" w:cs="宋体"/>
                <w:color w:val="000000" w:themeColor="text1"/>
                <w:sz w:val="21"/>
                <w:szCs w:val="21"/>
                <w:highlight w:val="none"/>
                <w14:textFill>
                  <w14:solidFill>
                    <w14:schemeClr w14:val="tx1"/>
                  </w14:solidFill>
                </w14:textFill>
              </w:rPr>
              <w:t>，按车辆核载吨位装车，不得超</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亏载。任何散货装车均需防止洒漏。</w:t>
            </w:r>
          </w:p>
          <w:p w14:paraId="2F2BE41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整批整票散货发运装车或场内短倒装车的，全部货物装完后需装载机</w:t>
            </w:r>
            <w:r>
              <w:rPr>
                <w:rFonts w:hint="eastAsia" w:ascii="宋体" w:hAnsi="宋体" w:eastAsia="宋体" w:cs="宋体"/>
                <w:color w:val="000000" w:themeColor="text1"/>
                <w:sz w:val="21"/>
                <w:szCs w:val="21"/>
                <w:highlight w:val="none"/>
                <w:lang w:val="en-US" w:eastAsia="zh-CN"/>
                <w14:textFill>
                  <w14:solidFill>
                    <w14:schemeClr w14:val="tx1"/>
                  </w14:solidFill>
                </w14:textFill>
              </w:rPr>
              <w:t>及人力</w:t>
            </w:r>
            <w:r>
              <w:rPr>
                <w:rFonts w:hint="eastAsia" w:ascii="宋体" w:hAnsi="宋体" w:eastAsia="宋体" w:cs="宋体"/>
                <w:color w:val="000000" w:themeColor="text1"/>
                <w:sz w:val="21"/>
                <w:szCs w:val="21"/>
                <w:highlight w:val="none"/>
                <w14:textFill>
                  <w14:solidFill>
                    <w14:schemeClr w14:val="tx1"/>
                  </w14:solidFill>
                </w14:textFill>
              </w:rPr>
              <w:t>协助完成场地清理。</w:t>
            </w:r>
          </w:p>
          <w:p w14:paraId="3CECAC0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散货归堆起堆作业中，起堆高度以作业装载机最大起堆高度为标准。归堆起堆完成后，要求货堆平直整齐，货堆中间不得有坑洞。归堆作业中不得过度归堆，造成货堆挤压周边隔离设施。</w:t>
            </w:r>
          </w:p>
          <w:p w14:paraId="19DDCC99">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（5）接到理货散货、转堆作业指令后30分钟内装载机必须到达现场。</w:t>
            </w:r>
          </w:p>
          <w:p w14:paraId="4F2740B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装载机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叉车</w:t>
            </w:r>
            <w:r>
              <w:rPr>
                <w:rFonts w:hint="eastAsia" w:ascii="宋体" w:hAnsi="宋体" w:eastAsia="宋体" w:cs="宋体"/>
                <w:color w:val="000000" w:themeColor="text1"/>
                <w:sz w:val="21"/>
                <w:szCs w:val="21"/>
                <w:highlight w:val="none"/>
                <w14:textFill>
                  <w14:solidFill>
                    <w14:schemeClr w14:val="tx1"/>
                  </w14:solidFill>
                </w14:textFill>
              </w:rPr>
              <w:t>杂项作业工作要求：</w:t>
            </w:r>
          </w:p>
          <w:p w14:paraId="696B87D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备品材料及工器具的搬移作业要求装载机</w:t>
            </w:r>
            <w:r>
              <w:rPr>
                <w:rFonts w:hint="eastAsia" w:ascii="宋体" w:hAnsi="宋体" w:eastAsia="宋体" w:cs="宋体"/>
                <w:color w:val="000000" w:themeColor="text1"/>
                <w:sz w:val="21"/>
                <w:szCs w:val="21"/>
                <w:highlight w:val="none"/>
                <w:lang w:val="en-US" w:eastAsia="zh-CN"/>
                <w14:textFill>
                  <w14:solidFill>
                    <w14:schemeClr w14:val="tx1"/>
                  </w14:solidFill>
                </w14:textFill>
              </w:rPr>
              <w:t>/叉车</w:t>
            </w:r>
            <w:r>
              <w:rPr>
                <w:rFonts w:hint="eastAsia" w:ascii="宋体" w:hAnsi="宋体" w:eastAsia="宋体" w:cs="宋体"/>
                <w:color w:val="000000" w:themeColor="text1"/>
                <w:sz w:val="21"/>
                <w:szCs w:val="21"/>
                <w:highlight w:val="none"/>
                <w14:textFill>
                  <w14:solidFill>
                    <w14:schemeClr w14:val="tx1"/>
                  </w14:solidFill>
                </w14:textFill>
              </w:rPr>
              <w:t>操作</w:t>
            </w:r>
            <w:r>
              <w:rPr>
                <w:rFonts w:hint="eastAsia" w:ascii="宋体" w:hAnsi="宋体" w:eastAsia="宋体" w:cs="宋体"/>
                <w:color w:val="000000" w:themeColor="text1"/>
                <w:sz w:val="21"/>
                <w:szCs w:val="21"/>
                <w:highlight w:val="none"/>
                <w:lang w:val="en-US" w:eastAsia="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谨慎，不得野蛮操作造成备品材料或工</w:t>
            </w:r>
            <w:r>
              <w:rPr>
                <w:rFonts w:hint="eastAsia" w:ascii="宋体" w:hAnsi="宋体" w:eastAsia="宋体" w:cs="宋体"/>
                <w:color w:val="000000" w:themeColor="text1"/>
                <w:sz w:val="21"/>
                <w:szCs w:val="21"/>
                <w:highlight w:val="none"/>
                <w:lang w:val="en-US" w:eastAsia="zh-CN"/>
                <w14:textFill>
                  <w14:solidFill>
                    <w14:schemeClr w14:val="tx1"/>
                  </w14:solidFill>
                </w14:textFill>
              </w:rPr>
              <w:t>器</w:t>
            </w:r>
            <w:r>
              <w:rPr>
                <w:rFonts w:hint="eastAsia" w:ascii="宋体" w:hAnsi="宋体" w:eastAsia="宋体" w:cs="宋体"/>
                <w:color w:val="000000" w:themeColor="text1"/>
                <w:sz w:val="21"/>
                <w:szCs w:val="21"/>
                <w:highlight w:val="none"/>
                <w14:textFill>
                  <w14:solidFill>
                    <w14:schemeClr w14:val="tx1"/>
                  </w14:solidFill>
                </w14:textFill>
              </w:rPr>
              <w:t>具损坏。</w:t>
            </w:r>
          </w:p>
          <w:p w14:paraId="3ADA1334">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道路清理作业中清理出的杂物不得随意乱丢乱放，需根据调度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或理货</w:t>
            </w:r>
            <w:r>
              <w:rPr>
                <w:rFonts w:hint="eastAsia" w:ascii="宋体" w:hAnsi="宋体" w:eastAsia="宋体" w:cs="宋体"/>
                <w:color w:val="000000" w:themeColor="text1"/>
                <w:sz w:val="21"/>
                <w:szCs w:val="21"/>
                <w:highlight w:val="none"/>
                <w14:textFill>
                  <w14:solidFill>
                    <w14:schemeClr w14:val="tx1"/>
                  </w14:solidFill>
                </w14:textFill>
              </w:rPr>
              <w:t>定点堆放。</w:t>
            </w:r>
          </w:p>
          <w:p w14:paraId="107BC61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堆场清理作业中清理出的地脚货</w:t>
            </w:r>
            <w:r>
              <w:rPr>
                <w:rFonts w:hint="eastAsia" w:ascii="宋体" w:hAnsi="宋体" w:eastAsia="宋体" w:cs="宋体"/>
                <w:color w:val="000000" w:themeColor="text1"/>
                <w:sz w:val="21"/>
                <w:szCs w:val="21"/>
                <w:highlight w:val="none"/>
                <w:lang w:val="en-US" w:eastAsia="zh-CN"/>
                <w14:textFill>
                  <w14:solidFill>
                    <w14:schemeClr w14:val="tx1"/>
                  </w14:solidFill>
                </w14:textFill>
              </w:rPr>
              <w:t>物</w:t>
            </w:r>
            <w:r>
              <w:rPr>
                <w:rFonts w:hint="eastAsia" w:ascii="宋体" w:hAnsi="宋体" w:eastAsia="宋体" w:cs="宋体"/>
                <w:color w:val="000000" w:themeColor="text1"/>
                <w:sz w:val="21"/>
                <w:szCs w:val="21"/>
                <w:highlight w:val="none"/>
                <w14:textFill>
                  <w14:solidFill>
                    <w14:schemeClr w14:val="tx1"/>
                  </w14:solidFill>
                </w14:textFill>
              </w:rPr>
              <w:t>原则上堆放至原堆货物，原堆货物已提清的需按调度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或理货要求</w:t>
            </w:r>
            <w:r>
              <w:rPr>
                <w:rFonts w:hint="eastAsia" w:ascii="宋体" w:hAnsi="宋体" w:eastAsia="宋体" w:cs="宋体"/>
                <w:color w:val="000000" w:themeColor="text1"/>
                <w:sz w:val="21"/>
                <w:szCs w:val="21"/>
                <w:highlight w:val="none"/>
                <w14:textFill>
                  <w14:solidFill>
                    <w14:schemeClr w14:val="tx1"/>
                  </w14:solidFill>
                </w14:textFill>
              </w:rPr>
              <w:t>定点堆放。</w:t>
            </w:r>
          </w:p>
          <w:p w14:paraId="0B0DCEA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堆场清理作业中需逐层清刮，不得深挖，造成堆场损坏。</w:t>
            </w:r>
          </w:p>
          <w:p w14:paraId="70A6F9E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3.港区</w:t>
            </w:r>
            <w:r>
              <w:rPr>
                <w:rFonts w:hint="eastAsia" w:ascii="宋体" w:hAnsi="宋体" w:eastAsia="宋体" w:cs="宋体"/>
                <w:color w:val="000000" w:themeColor="text1"/>
                <w:sz w:val="21"/>
                <w:szCs w:val="21"/>
                <w:highlight w:val="none"/>
                <w14:textFill>
                  <w14:solidFill>
                    <w14:schemeClr w14:val="tx1"/>
                  </w14:solidFill>
                </w14:textFill>
              </w:rPr>
              <w:t>卫生</w:t>
            </w:r>
            <w:r>
              <w:rPr>
                <w:rFonts w:hint="eastAsia" w:ascii="宋体" w:hAnsi="宋体" w:eastAsia="宋体" w:cs="宋体"/>
                <w:color w:val="000000" w:themeColor="text1"/>
                <w:sz w:val="21"/>
                <w:szCs w:val="21"/>
                <w:highlight w:val="none"/>
                <w:lang w:val="en-US" w:eastAsia="zh-CN"/>
                <w14:textFill>
                  <w14:solidFill>
                    <w14:schemeClr w14:val="tx1"/>
                  </w14:solidFill>
                </w14:textFill>
              </w:rPr>
              <w:t>保</w:t>
            </w:r>
            <w:r>
              <w:rPr>
                <w:rFonts w:hint="eastAsia" w:ascii="宋体" w:hAnsi="宋体" w:eastAsia="宋体" w:cs="宋体"/>
                <w:color w:val="000000" w:themeColor="text1"/>
                <w:sz w:val="21"/>
                <w:szCs w:val="21"/>
                <w:highlight w:val="none"/>
                <w14:textFill>
                  <w14:solidFill>
                    <w14:schemeClr w14:val="tx1"/>
                  </w14:solidFill>
                </w14:textFill>
              </w:rPr>
              <w:t>洁</w:t>
            </w:r>
            <w:r>
              <w:rPr>
                <w:rFonts w:hint="eastAsia" w:ascii="宋体" w:hAnsi="宋体" w:eastAsia="宋体" w:cs="宋体"/>
                <w:color w:val="000000" w:themeColor="text1"/>
                <w:sz w:val="21"/>
                <w:szCs w:val="21"/>
                <w:highlight w:val="none"/>
                <w:lang w:val="en-US" w:eastAsia="zh-CN"/>
                <w14:textFill>
                  <w14:solidFill>
                    <w14:schemeClr w14:val="tx1"/>
                  </w14:solidFill>
                </w14:textFill>
              </w:rPr>
              <w:t>及配套作业</w:t>
            </w:r>
          </w:p>
          <w:p w14:paraId="26218D3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地磅</w:t>
            </w:r>
            <w:r>
              <w:rPr>
                <w:rFonts w:hint="eastAsia" w:ascii="宋体" w:hAnsi="宋体" w:eastAsia="宋体" w:cs="宋体"/>
                <w:color w:val="000000" w:themeColor="text1"/>
                <w:sz w:val="21"/>
                <w:szCs w:val="21"/>
                <w:highlight w:val="none"/>
                <w:lang w:val="en-US" w:eastAsia="zh-CN"/>
                <w14:textFill>
                  <w14:solidFill>
                    <w14:schemeClr w14:val="tx1"/>
                  </w14:solidFill>
                </w14:textFill>
              </w:rPr>
              <w:t>磅体每天人工清理杂物至少两次，每周进行一次清洗；特定货物（如红土镍矿）疏港完成后及时清洗。地磅及磅底需保持不积泥尘。</w:t>
            </w:r>
          </w:p>
          <w:p w14:paraId="3A5DAC6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（2）主干</w:t>
            </w:r>
            <w:r>
              <w:rPr>
                <w:rFonts w:hint="eastAsia" w:ascii="宋体" w:hAnsi="宋体" w:eastAsia="宋体" w:cs="宋体"/>
                <w:color w:val="000000" w:themeColor="text1"/>
                <w:sz w:val="21"/>
                <w:szCs w:val="21"/>
                <w:highlight w:val="none"/>
                <w14:textFill>
                  <w14:solidFill>
                    <w14:schemeClr w14:val="tx1"/>
                  </w14:solidFill>
                </w14:textFill>
              </w:rPr>
              <w:t>道路每天清扫一次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需保持无明显积泥</w:t>
            </w:r>
            <w:r>
              <w:rPr>
                <w:rFonts w:hint="eastAsia" w:ascii="宋体" w:hAnsi="宋体" w:eastAsia="宋体" w:cs="宋体"/>
                <w:color w:val="000000" w:themeColor="text1"/>
                <w:sz w:val="21"/>
                <w:szCs w:val="21"/>
                <w:highlight w:val="none"/>
                <w14:textFill>
                  <w14:solidFill>
                    <w14:schemeClr w14:val="tx1"/>
                  </w14:solidFill>
                </w14:textFill>
              </w:rPr>
              <w:t>；</w:t>
            </w:r>
          </w:p>
          <w:p w14:paraId="54062C1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垃圾箱每周</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清理1次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不得出现满溢</w:t>
            </w:r>
            <w:r>
              <w:rPr>
                <w:rFonts w:hint="eastAsia" w:ascii="宋体" w:hAnsi="宋体" w:eastAsia="宋体" w:cs="宋体"/>
                <w:color w:val="000000" w:themeColor="text1"/>
                <w:sz w:val="21"/>
                <w:szCs w:val="21"/>
                <w:highlight w:val="none"/>
                <w14:textFill>
                  <w14:solidFill>
                    <w14:schemeClr w14:val="tx1"/>
                  </w14:solidFill>
                </w14:textFill>
              </w:rPr>
              <w:t>；</w:t>
            </w:r>
          </w:p>
          <w:p w14:paraId="59B33DC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作业区内各班组办公室和卫生间每日至少清洁</w:t>
            </w:r>
            <w:r>
              <w:rPr>
                <w:rFonts w:hint="eastAsia" w:ascii="宋体" w:hAnsi="宋体" w:eastAsia="宋体" w:cs="宋体"/>
                <w:color w:val="000000" w:themeColor="text1"/>
                <w:sz w:val="21"/>
                <w:szCs w:val="21"/>
                <w:highlight w:val="none"/>
                <w:lang w:val="en-US" w:eastAsia="zh-CN"/>
                <w14:textFill>
                  <w14:solidFill>
                    <w14:schemeClr w14:val="tx1"/>
                  </w14:solidFill>
                </w14:textFill>
              </w:rPr>
              <w:t>两</w:t>
            </w:r>
            <w:r>
              <w:rPr>
                <w:rFonts w:hint="eastAsia" w:ascii="宋体" w:hAnsi="宋体" w:eastAsia="宋体" w:cs="宋体"/>
                <w:color w:val="000000" w:themeColor="text1"/>
                <w:sz w:val="21"/>
                <w:szCs w:val="21"/>
                <w:highlight w:val="none"/>
                <w14:textFill>
                  <w14:solidFill>
                    <w14:schemeClr w14:val="tx1"/>
                  </w14:solidFill>
                </w14:textFill>
              </w:rPr>
              <w:t>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卫生间需保持无异味</w:t>
            </w:r>
            <w:r>
              <w:rPr>
                <w:rFonts w:hint="eastAsia" w:ascii="宋体" w:hAnsi="宋体" w:eastAsia="宋体" w:cs="宋体"/>
                <w:color w:val="000000" w:themeColor="text1"/>
                <w:sz w:val="21"/>
                <w:szCs w:val="21"/>
                <w:highlight w:val="none"/>
                <w14:textFill>
                  <w14:solidFill>
                    <w14:schemeClr w14:val="tx1"/>
                  </w14:solidFill>
                </w14:textFill>
              </w:rPr>
              <w:t>；位于道路两侧构筑物的外墙体及门、窗每月至少清扫、冲洗1次。日常不能沾有煤炭、污泥等。</w:t>
            </w:r>
          </w:p>
          <w:p w14:paraId="5EA936E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（5）生产区堆场、</w:t>
            </w:r>
            <w:r>
              <w:rPr>
                <w:rFonts w:hint="eastAsia" w:ascii="宋体" w:hAnsi="宋体" w:eastAsia="宋体" w:cs="宋体"/>
                <w:color w:val="000000" w:themeColor="text1"/>
                <w:sz w:val="21"/>
                <w:szCs w:val="21"/>
                <w:highlight w:val="none"/>
                <w14:textFill>
                  <w14:solidFill>
                    <w14:schemeClr w14:val="tx1"/>
                  </w14:solidFill>
                </w14:textFill>
              </w:rPr>
              <w:t>绿化带</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杂草</w:t>
            </w:r>
            <w:r>
              <w:rPr>
                <w:rFonts w:hint="eastAsia" w:ascii="宋体" w:hAnsi="宋体" w:eastAsia="宋体" w:cs="宋体"/>
                <w:color w:val="000000" w:themeColor="text1"/>
                <w:sz w:val="21"/>
                <w:szCs w:val="21"/>
                <w:highlight w:val="none"/>
                <w:lang w:val="en-US" w:eastAsia="zh-CN"/>
                <w14:textFill>
                  <w14:solidFill>
                    <w14:schemeClr w14:val="tx1"/>
                  </w14:solidFill>
                </w14:textFill>
              </w:rPr>
              <w:t>杂物</w:t>
            </w:r>
            <w:r>
              <w:rPr>
                <w:rFonts w:hint="eastAsia" w:ascii="宋体" w:hAnsi="宋体" w:eastAsia="宋体" w:cs="宋体"/>
                <w:color w:val="000000" w:themeColor="text1"/>
                <w:sz w:val="21"/>
                <w:szCs w:val="21"/>
                <w:highlight w:val="none"/>
                <w14:textFill>
                  <w14:solidFill>
                    <w14:schemeClr w14:val="tx1"/>
                  </w14:solidFill>
                </w14:textFill>
              </w:rPr>
              <w:t>每月</w:t>
            </w:r>
            <w:r>
              <w:rPr>
                <w:rFonts w:hint="eastAsia" w:ascii="宋体" w:hAnsi="宋体" w:eastAsia="宋体" w:cs="宋体"/>
                <w:color w:val="000000" w:themeColor="text1"/>
                <w:sz w:val="21"/>
                <w:szCs w:val="21"/>
                <w:highlight w:val="none"/>
                <w:lang w:val="en-US" w:eastAsia="zh-CN"/>
                <w14:textFill>
                  <w14:solidFill>
                    <w14:schemeClr w14:val="tx1"/>
                  </w14:solidFill>
                </w14:textFill>
              </w:rPr>
              <w:t>统一</w:t>
            </w:r>
            <w:r>
              <w:rPr>
                <w:rFonts w:hint="eastAsia" w:ascii="宋体" w:hAnsi="宋体" w:eastAsia="宋体" w:cs="宋体"/>
                <w:color w:val="000000" w:themeColor="text1"/>
                <w:sz w:val="21"/>
                <w:szCs w:val="21"/>
                <w:highlight w:val="none"/>
                <w14:textFill>
                  <w14:solidFill>
                    <w14:schemeClr w14:val="tx1"/>
                  </w14:solidFill>
                </w14:textFill>
              </w:rPr>
              <w:t>清理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回收</w:t>
            </w:r>
            <w:r>
              <w:rPr>
                <w:rFonts w:hint="eastAsia" w:ascii="宋体" w:hAnsi="宋体" w:eastAsia="宋体" w:cs="宋体"/>
                <w:color w:val="000000" w:themeColor="text1"/>
                <w:sz w:val="21"/>
                <w:szCs w:val="21"/>
                <w:highlight w:val="none"/>
                <w14:textFill>
                  <w14:solidFill>
                    <w14:schemeClr w14:val="tx1"/>
                  </w14:solidFill>
                </w14:textFill>
              </w:rPr>
              <w:t>一次。</w:t>
            </w:r>
          </w:p>
          <w:p w14:paraId="309146D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堆场地脚残留货物的清理工作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根据调度指令或理货要求</w:t>
            </w:r>
            <w:r>
              <w:rPr>
                <w:rFonts w:hint="eastAsia" w:ascii="宋体" w:hAnsi="宋体" w:eastAsia="宋体" w:cs="宋体"/>
                <w:color w:val="000000" w:themeColor="text1"/>
                <w:sz w:val="21"/>
                <w:szCs w:val="21"/>
                <w:highlight w:val="none"/>
                <w14:textFill>
                  <w14:solidFill>
                    <w14:schemeClr w14:val="tx1"/>
                  </w14:solidFill>
                </w14:textFill>
              </w:rPr>
              <w:t>及时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清理回收归堆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特殊货物根据调度指令或理货要求使用</w:t>
            </w:r>
            <w:r>
              <w:rPr>
                <w:rFonts w:hint="eastAsia" w:ascii="宋体" w:hAnsi="宋体" w:eastAsia="宋体" w:cs="宋体"/>
                <w:color w:val="000000" w:themeColor="text1"/>
                <w:sz w:val="21"/>
                <w:szCs w:val="21"/>
                <w:highlight w:val="none"/>
                <w14:textFill>
                  <w14:solidFill>
                    <w14:schemeClr w14:val="tx1"/>
                  </w14:solidFill>
                </w14:textFill>
              </w:rPr>
              <w:t>清扫机清</w:t>
            </w:r>
            <w:r>
              <w:rPr>
                <w:rFonts w:hint="eastAsia" w:ascii="宋体" w:hAnsi="宋体" w:eastAsia="宋体" w:cs="宋体"/>
                <w:color w:val="000000" w:themeColor="text1"/>
                <w:sz w:val="21"/>
                <w:szCs w:val="21"/>
                <w:highlight w:val="none"/>
                <w:lang w:val="en-US" w:eastAsia="zh-CN"/>
                <w14:textFill>
                  <w14:solidFill>
                    <w14:schemeClr w14:val="tx1"/>
                  </w14:solidFill>
                </w14:textFill>
              </w:rPr>
              <w:t>扫</w:t>
            </w:r>
            <w:r>
              <w:rPr>
                <w:rFonts w:hint="eastAsia" w:ascii="宋体" w:hAnsi="宋体" w:eastAsia="宋体" w:cs="宋体"/>
                <w:color w:val="000000" w:themeColor="text1"/>
                <w:sz w:val="21"/>
                <w:szCs w:val="21"/>
                <w:highlight w:val="none"/>
                <w14:textFill>
                  <w14:solidFill>
                    <w14:schemeClr w14:val="tx1"/>
                  </w14:solidFill>
                </w14:textFill>
              </w:rPr>
              <w:t>。</w:t>
            </w:r>
          </w:p>
          <w:p w14:paraId="29638E82">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电缆沟每</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清理一次，排水沟渠至少每月清理一次，台风或暴雨前后重点检查并清理，并常态保持畅通无阻。</w:t>
            </w:r>
            <w:r>
              <w:rPr>
                <w:rFonts w:hint="eastAsia" w:ascii="宋体" w:hAnsi="宋体" w:eastAsia="宋体" w:cs="宋体"/>
                <w:color w:val="000000" w:themeColor="text1"/>
                <w:sz w:val="21"/>
                <w:szCs w:val="21"/>
                <w:highlight w:val="none"/>
                <w:lang w:val="en-US" w:eastAsia="zh-CN"/>
                <w14:textFill>
                  <w14:solidFill>
                    <w14:schemeClr w14:val="tx1"/>
                  </w14:solidFill>
                </w14:textFill>
              </w:rPr>
              <w:t>明</w:t>
            </w:r>
            <w:r>
              <w:rPr>
                <w:rFonts w:hint="eastAsia" w:ascii="宋体" w:hAnsi="宋体" w:eastAsia="宋体" w:cs="宋体"/>
                <w:color w:val="000000" w:themeColor="text1"/>
                <w:sz w:val="21"/>
                <w:szCs w:val="21"/>
                <w:highlight w:val="none"/>
                <w14:textFill>
                  <w14:solidFill>
                    <w14:schemeClr w14:val="tx1"/>
                  </w14:solidFill>
                </w14:textFill>
              </w:rPr>
              <w:t>沟（井）的日常管理中，必须做到内无积水，无沉积物，沟道边无杂草、杂物。</w:t>
            </w:r>
          </w:p>
          <w:p w14:paraId="01211FF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（8）生产区内标示牌等每周至少清洁一次，保持标示牌清晰可见。</w:t>
            </w:r>
          </w:p>
          <w:p w14:paraId="1EDA2AE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（9）大雨后需专人</w:t>
            </w:r>
            <w:r>
              <w:rPr>
                <w:rFonts w:hint="eastAsia" w:ascii="宋体" w:hAnsi="宋体" w:eastAsia="宋体" w:cs="宋体"/>
                <w:color w:val="000000" w:themeColor="text1"/>
                <w:sz w:val="21"/>
                <w:szCs w:val="21"/>
                <w:highlight w:val="none"/>
                <w14:textFill>
                  <w14:solidFill>
                    <w14:schemeClr w14:val="tx1"/>
                  </w14:solidFill>
                </w14:textFill>
              </w:rPr>
              <w:t>巡查堆场货堆的积水情况并进行疏通排水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97C52A">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暴雨或台风造成煤炭</w:t>
            </w:r>
            <w:r>
              <w:rPr>
                <w:rFonts w:hint="eastAsia" w:ascii="宋体" w:hAnsi="宋体" w:eastAsia="宋体" w:cs="宋体"/>
                <w:color w:val="000000" w:themeColor="text1"/>
                <w:sz w:val="21"/>
                <w:szCs w:val="21"/>
                <w:highlight w:val="none"/>
                <w:lang w:val="en-US" w:eastAsia="zh-CN"/>
                <w14:textFill>
                  <w14:solidFill>
                    <w14:schemeClr w14:val="tx1"/>
                  </w14:solidFill>
                </w14:textFill>
              </w:rPr>
              <w:t>/矿类堆头</w:t>
            </w:r>
            <w:r>
              <w:rPr>
                <w:rFonts w:hint="eastAsia" w:ascii="宋体" w:hAnsi="宋体" w:eastAsia="宋体" w:cs="宋体"/>
                <w:color w:val="000000" w:themeColor="text1"/>
                <w:sz w:val="21"/>
                <w:szCs w:val="21"/>
                <w:highlight w:val="none"/>
                <w14:textFill>
                  <w14:solidFill>
                    <w14:schemeClr w14:val="tx1"/>
                  </w14:solidFill>
                </w14:textFill>
              </w:rPr>
              <w:t>坍塌</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，需根据调度指令或理货要求限时完成清理工作，机械要及时恢复正常运行。</w:t>
            </w:r>
          </w:p>
          <w:p w14:paraId="3C205C2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洒水车管理及工作要求：</w:t>
            </w:r>
          </w:p>
          <w:p w14:paraId="45798ED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洒水车每两天清洗一次，</w:t>
            </w:r>
            <w:r>
              <w:rPr>
                <w:rFonts w:hint="eastAsia" w:ascii="宋体"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保持外观清洁；</w:t>
            </w:r>
          </w:p>
          <w:p w14:paraId="5C8F6A80">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洒水车工作时间安排要求：</w:t>
            </w:r>
            <w:r>
              <w:rPr>
                <w:rFonts w:hint="eastAsia" w:ascii="宋体" w:hAnsi="宋体" w:eastAsia="宋体" w:cs="宋体"/>
                <w:color w:val="000000" w:themeColor="text1"/>
                <w:sz w:val="21"/>
                <w:szCs w:val="21"/>
                <w:highlight w:val="none"/>
                <w14:textFill>
                  <w14:solidFill>
                    <w14:schemeClr w14:val="tx1"/>
                  </w14:solidFill>
                </w14:textFill>
              </w:rPr>
              <w:t>根据生产需要临时通知安排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24小时待命）</w:t>
            </w:r>
            <w:r>
              <w:rPr>
                <w:rFonts w:hint="eastAsia" w:ascii="宋体" w:hAnsi="宋体" w:eastAsia="宋体" w:cs="宋体"/>
                <w:color w:val="000000" w:themeColor="text1"/>
                <w:sz w:val="21"/>
                <w:szCs w:val="21"/>
                <w:highlight w:val="none"/>
                <w14:textFill>
                  <w14:solidFill>
                    <w14:schemeClr w14:val="tx1"/>
                  </w14:solidFill>
                </w14:textFill>
              </w:rPr>
              <w:t>。</w:t>
            </w:r>
          </w:p>
        </w:tc>
      </w:tr>
      <w:tr w14:paraId="5021B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79E9653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76" w:type="dxa"/>
            <w:vAlign w:val="center"/>
          </w:tcPr>
          <w:p w14:paraId="018803E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7939" w:type="dxa"/>
            <w:vAlign w:val="center"/>
          </w:tcPr>
          <w:p w14:paraId="6C0DC1A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二、安健环、文明生产管理要求</w:t>
            </w:r>
          </w:p>
          <w:p w14:paraId="65CE7107">
            <w:pPr>
              <w:keepNext w:val="0"/>
              <w:keepLines w:val="0"/>
              <w:pageBreakBefore w:val="0"/>
              <w:widowControl w:val="0"/>
              <w:numPr>
                <w:ilvl w:val="1"/>
                <w:numId w:val="0"/>
              </w:numPr>
              <w:shd w:val="clear"/>
              <w:tabs>
                <w:tab w:val="left" w:pos="284"/>
              </w:tabs>
              <w:kinsoku/>
              <w:wordWrap/>
              <w:overflowPunct/>
              <w:topLinePunct w:val="0"/>
              <w:autoSpaceDE/>
              <w:autoSpaceDN/>
              <w:bidi w:val="0"/>
              <w:adjustRightInd/>
              <w:snapToGrid w:val="0"/>
              <w:spacing w:before="0" w:after="0" w:line="360" w:lineRule="auto"/>
              <w:jc w:val="left"/>
              <w:textAlignment w:val="auto"/>
              <w:outlineLvl w:val="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（一）安健环管理</w:t>
            </w:r>
          </w:p>
          <w:p w14:paraId="76057E46">
            <w:pPr>
              <w:keepNext w:val="0"/>
              <w:keepLines w:val="0"/>
              <w:pageBreakBefore w:val="0"/>
              <w:widowControl w:val="0"/>
              <w:numPr>
                <w:ilvl w:val="1"/>
                <w:numId w:val="0"/>
              </w:numPr>
              <w:shd w:val="clear"/>
              <w:kinsoku/>
              <w:wordWrap/>
              <w:overflowPunct/>
              <w:topLinePunct w:val="0"/>
              <w:autoSpaceDE/>
              <w:autoSpaceDN/>
              <w:bidi w:val="0"/>
              <w:adjustRightInd/>
              <w:snapToGrid w:val="0"/>
              <w:spacing w:before="0" w:after="0" w:line="360" w:lineRule="auto"/>
              <w:jc w:val="left"/>
              <w:textAlignment w:val="auto"/>
              <w:outlineLvl w:val="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1.项目的安全保障措施</w:t>
            </w:r>
          </w:p>
          <w:p w14:paraId="215EF0A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必</w:t>
            </w:r>
            <w:r>
              <w:rPr>
                <w:rFonts w:hint="eastAsia" w:ascii="宋体" w:hAnsi="宋体" w:eastAsia="宋体" w:cs="宋体"/>
                <w:color w:val="000000" w:themeColor="text1"/>
                <w:sz w:val="21"/>
                <w:szCs w:val="21"/>
                <w:highlight w:val="none"/>
                <w14:textFill>
                  <w14:solidFill>
                    <w14:schemeClr w14:val="tx1"/>
                  </w14:solidFill>
                </w14:textFill>
              </w:rPr>
              <w:t>须严格执行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方的安全文明生产的相关规定、制度。</w:t>
            </w:r>
          </w:p>
          <w:p w14:paraId="2271C1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（2）乙方项目经理必须根据项目作业风险，制定项目作业方案。进行自上而下的安全交底，确保每位员工明确各自岗位的作业风险及应对措施</w:t>
            </w:r>
            <w:r>
              <w:rPr>
                <w:rFonts w:hint="eastAsia" w:ascii="宋体" w:hAnsi="宋体" w:eastAsia="宋体" w:cs="宋体"/>
                <w:color w:val="000000" w:themeColor="text1"/>
                <w:sz w:val="21"/>
                <w:szCs w:val="21"/>
                <w:highlight w:val="none"/>
                <w14:textFill>
                  <w14:solidFill>
                    <w14:schemeClr w14:val="tx1"/>
                  </w14:solidFill>
                </w14:textFill>
              </w:rPr>
              <w:t>。</w:t>
            </w:r>
          </w:p>
          <w:p w14:paraId="424311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2.项目对人体健康保障措施</w:t>
            </w:r>
          </w:p>
          <w:p w14:paraId="7268F67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使用的电动工具需经检查验证合格，并在电</w:t>
            </w:r>
            <w:r>
              <w:rPr>
                <w:rFonts w:hint="eastAsia" w:ascii="宋体" w:hAnsi="宋体" w:eastAsia="宋体" w:cs="宋体"/>
                <w:color w:val="000000" w:themeColor="text1"/>
                <w:sz w:val="21"/>
                <w:szCs w:val="21"/>
                <w:highlight w:val="none"/>
                <w:lang w:val="en-US" w:eastAsia="zh-CN"/>
                <w14:textFill>
                  <w14:solidFill>
                    <w14:schemeClr w14:val="tx1"/>
                  </w14:solidFill>
                </w14:textFill>
              </w:rPr>
              <w:t>动</w:t>
            </w:r>
            <w:r>
              <w:rPr>
                <w:rFonts w:hint="eastAsia" w:ascii="宋体" w:hAnsi="宋体" w:eastAsia="宋体" w:cs="宋体"/>
                <w:color w:val="000000" w:themeColor="text1"/>
                <w:sz w:val="21"/>
                <w:szCs w:val="21"/>
                <w:highlight w:val="none"/>
                <w14:textFill>
                  <w14:solidFill>
                    <w14:schemeClr w14:val="tx1"/>
                  </w14:solidFill>
                </w14:textFill>
              </w:rPr>
              <w:t>工具上张贴合格及使用期限标签。</w:t>
            </w:r>
          </w:p>
          <w:p w14:paraId="526C9D7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施工的电动工具防护设施完整，严禁图方便改（拆）装使用。</w:t>
            </w:r>
          </w:p>
          <w:p w14:paraId="1277D42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（3）正确配备使用合格的劳动防护用品</w:t>
            </w:r>
            <w:r>
              <w:rPr>
                <w:rFonts w:hint="eastAsia" w:ascii="宋体" w:hAnsi="宋体" w:eastAsia="宋体" w:cs="宋体"/>
                <w:color w:val="000000" w:themeColor="text1"/>
                <w:sz w:val="21"/>
                <w:szCs w:val="21"/>
                <w:highlight w:val="none"/>
                <w14:textFill>
                  <w14:solidFill>
                    <w14:schemeClr w14:val="tx1"/>
                  </w14:solidFill>
                </w14:textFill>
              </w:rPr>
              <w:t>。</w:t>
            </w:r>
          </w:p>
          <w:p w14:paraId="09F75CFA">
            <w:pPr>
              <w:keepNext w:val="0"/>
              <w:keepLines w:val="0"/>
              <w:pageBreakBefore w:val="0"/>
              <w:widowControl w:val="0"/>
              <w:numPr>
                <w:ilvl w:val="1"/>
                <w:numId w:val="0"/>
              </w:numPr>
              <w:shd w:val="clear"/>
              <w:kinsoku/>
              <w:wordWrap/>
              <w:overflowPunct/>
              <w:topLinePunct w:val="0"/>
              <w:autoSpaceDE/>
              <w:autoSpaceDN/>
              <w:bidi w:val="0"/>
              <w:adjustRightInd/>
              <w:snapToGrid w:val="0"/>
              <w:spacing w:before="0" w:after="0" w:line="360" w:lineRule="auto"/>
              <w:jc w:val="left"/>
              <w:textAlignment w:val="auto"/>
              <w:outlineLvl w:val="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3.项目对环保要求及保障措施</w:t>
            </w:r>
          </w:p>
          <w:p w14:paraId="6C36019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有责任做好</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w:t>
            </w:r>
            <w:r>
              <w:rPr>
                <w:rFonts w:hint="eastAsia" w:ascii="宋体" w:hAnsi="宋体" w:eastAsia="宋体" w:cs="宋体"/>
                <w:color w:val="000000" w:themeColor="text1"/>
                <w:sz w:val="21"/>
                <w:szCs w:val="21"/>
                <w:highlight w:val="none"/>
                <w14:textFill>
                  <w14:solidFill>
                    <w14:schemeClr w14:val="tx1"/>
                  </w14:solidFill>
                </w14:textFill>
              </w:rPr>
              <w:t>环境的保护，</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w:t>
            </w:r>
            <w:r>
              <w:rPr>
                <w:rFonts w:hint="eastAsia" w:ascii="宋体" w:hAnsi="宋体" w:eastAsia="宋体" w:cs="宋体"/>
                <w:color w:val="000000" w:themeColor="text1"/>
                <w:sz w:val="21"/>
                <w:szCs w:val="21"/>
                <w:highlight w:val="none"/>
                <w14:textFill>
                  <w14:solidFill>
                    <w14:schemeClr w14:val="tx1"/>
                  </w14:solidFill>
                </w14:textFill>
              </w:rPr>
              <w:t>过程中产生的废弃物应进行回收，</w:t>
            </w:r>
            <w:r>
              <w:rPr>
                <w:rFonts w:hint="eastAsia" w:ascii="宋体" w:hAnsi="宋体" w:eastAsia="宋体" w:cs="宋体"/>
                <w:color w:val="000000" w:themeColor="text1"/>
                <w:sz w:val="21"/>
                <w:szCs w:val="21"/>
                <w:highlight w:val="none"/>
                <w:lang w:val="en-US" w:eastAsia="zh-CN"/>
                <w14:textFill>
                  <w14:solidFill>
                    <w14:schemeClr w14:val="tx1"/>
                  </w14:solidFill>
                </w14:textFill>
              </w:rPr>
              <w:t>禁止往大海抛弃任何垃圾，防止作业对环境造成危害。</w:t>
            </w:r>
          </w:p>
          <w:p w14:paraId="104A151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废料（如</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垃圾、油漆桶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废机油</w:t>
            </w:r>
            <w:r>
              <w:rPr>
                <w:rFonts w:hint="eastAsia" w:ascii="宋体" w:hAnsi="宋体" w:eastAsia="宋体" w:cs="宋体"/>
                <w:color w:val="000000" w:themeColor="text1"/>
                <w:sz w:val="21"/>
                <w:szCs w:val="21"/>
                <w:highlight w:val="none"/>
                <w14:textFill>
                  <w14:solidFill>
                    <w14:schemeClr w14:val="tx1"/>
                  </w14:solidFill>
                </w14:textFill>
              </w:rPr>
              <w:t>等）需妥善处理，不得随意倒弃。</w:t>
            </w:r>
          </w:p>
          <w:p w14:paraId="1F187915">
            <w:pPr>
              <w:keepNext w:val="0"/>
              <w:keepLines w:val="0"/>
              <w:pageBreakBefore w:val="0"/>
              <w:widowControl w:val="0"/>
              <w:numPr>
                <w:ilvl w:val="1"/>
                <w:numId w:val="0"/>
              </w:numPr>
              <w:shd w:val="clear"/>
              <w:kinsoku/>
              <w:wordWrap/>
              <w:overflowPunct/>
              <w:topLinePunct w:val="0"/>
              <w:autoSpaceDE/>
              <w:autoSpaceDN/>
              <w:bidi w:val="0"/>
              <w:adjustRightInd/>
              <w:snapToGrid w:val="0"/>
              <w:spacing w:before="0" w:after="0" w:line="360" w:lineRule="auto"/>
              <w:jc w:val="left"/>
              <w:textAlignment w:val="auto"/>
              <w:outlineLvl w:val="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4.现场工作人员要求</w:t>
            </w:r>
          </w:p>
          <w:p w14:paraId="70ED052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（1）新进场员工必须办理进场三级安全教育进场手续，接受生产运行技术、安全交底。</w:t>
            </w:r>
          </w:p>
          <w:p w14:paraId="48CC220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（2）禁止没有经过施工安全知识培训的人员进入现场工作。</w:t>
            </w:r>
          </w:p>
          <w:p w14:paraId="35A801E4">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（3）禁止不熟悉作业内容、作业条件的人进行现场作业。</w:t>
            </w:r>
          </w:p>
          <w:p w14:paraId="6AFC6FDA">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（4）进场人员必须着装整齐，正确使用劳动保护用品，正确使用安全帽，不准穿拖鞋、凉鞋、高跟鞋，严禁酒后进入施工现场；不准穿短裤、背心、裙子，不准戏耍、打闹，不准在现场睡觉。</w:t>
            </w:r>
          </w:p>
          <w:p w14:paraId="308ACCD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（5）吊装作业区域采取有效的隔离围栏，防止无关人员进入。</w:t>
            </w:r>
          </w:p>
          <w:p w14:paraId="3E7D490A">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（6）吊装作业现场无关人员不得进入，吊物下方严禁站人或有人员逗留、通行。</w:t>
            </w:r>
          </w:p>
          <w:p w14:paraId="4A1E61E4">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（7）安全风险分析及预防措施</w:t>
            </w:r>
          </w:p>
          <w:tbl>
            <w:tblPr>
              <w:tblStyle w:val="15"/>
              <w:tblW w:w="76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10"/>
              <w:gridCol w:w="1563"/>
              <w:gridCol w:w="1314"/>
              <w:gridCol w:w="2563"/>
            </w:tblGrid>
            <w:tr w14:paraId="38A4D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6" w:type="dxa"/>
                  <w:gridSpan w:val="5"/>
                  <w:tcBorders>
                    <w:top w:val="single" w:color="auto" w:sz="4" w:space="0"/>
                    <w:left w:val="single" w:color="auto" w:sz="12" w:space="0"/>
                    <w:bottom w:val="single" w:color="auto" w:sz="4" w:space="0"/>
                    <w:right w:val="single" w:color="auto" w:sz="12" w:space="0"/>
                  </w:tcBorders>
                  <w:noWrap w:val="0"/>
                  <w:vAlign w:val="center"/>
                </w:tcPr>
                <w:p w14:paraId="570DBF1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装卸作业辅助项目安全风险分析及预防措施</w:t>
                  </w:r>
                </w:p>
              </w:tc>
            </w:tr>
            <w:tr w14:paraId="12C72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543D51B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A3A995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作业区域、作业设备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9CE905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存在风险或危险源</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BA8448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可能造成的后果</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1B3276C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建议的防范措施</w:t>
                  </w:r>
                </w:p>
              </w:tc>
            </w:tr>
            <w:tr w14:paraId="15B00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2A284EC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B56732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吊装点、吊臂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下方等区域</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AAC92F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高空</w:t>
                  </w:r>
                  <w:r>
                    <w:rPr>
                      <w:rFonts w:hint="eastAsia" w:ascii="宋体" w:hAnsi="宋体" w:eastAsia="宋体" w:cs="宋体"/>
                      <w:color w:val="000000" w:themeColor="text1"/>
                      <w:sz w:val="21"/>
                      <w:szCs w:val="21"/>
                      <w:highlight w:val="none"/>
                      <w:lang w:val="en-US" w:eastAsia="zh-CN"/>
                      <w14:textFill>
                        <w14:solidFill>
                          <w14:schemeClr w14:val="tx1"/>
                        </w14:solidFill>
                      </w14:textFill>
                    </w:rPr>
                    <w:t>落物、</w:t>
                  </w:r>
                  <w:r>
                    <w:rPr>
                      <w:rFonts w:hint="eastAsia" w:ascii="宋体" w:hAnsi="宋体" w:eastAsia="宋体" w:cs="宋体"/>
                      <w:color w:val="000000" w:themeColor="text1"/>
                      <w:sz w:val="21"/>
                      <w:szCs w:val="21"/>
                      <w:highlight w:val="none"/>
                      <w14:textFill>
                        <w14:solidFill>
                          <w14:schemeClr w14:val="tx1"/>
                        </w14:solidFill>
                      </w14:textFill>
                    </w:rPr>
                    <w:t>坠物伤害</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625C28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人身</w:t>
                  </w:r>
                  <w:r>
                    <w:rPr>
                      <w:rFonts w:hint="eastAsia" w:ascii="宋体" w:hAnsi="宋体" w:eastAsia="宋体" w:cs="宋体"/>
                      <w:color w:val="000000" w:themeColor="text1"/>
                      <w:sz w:val="21"/>
                      <w:szCs w:val="21"/>
                      <w:highlight w:val="none"/>
                      <w:lang w:val="en-US" w:eastAsia="zh-CN"/>
                      <w14:textFill>
                        <w14:solidFill>
                          <w14:schemeClr w14:val="tx1"/>
                        </w14:solidFill>
                      </w14:textFill>
                    </w:rPr>
                    <w:t>伤亡、</w:t>
                  </w:r>
                  <w:r>
                    <w:rPr>
                      <w:rFonts w:hint="eastAsia" w:ascii="宋体" w:hAnsi="宋体" w:eastAsia="宋体" w:cs="宋体"/>
                      <w:color w:val="000000" w:themeColor="text1"/>
                      <w:sz w:val="21"/>
                      <w:szCs w:val="21"/>
                      <w:highlight w:val="none"/>
                      <w14:textFill>
                        <w14:solidFill>
                          <w14:schemeClr w14:val="tx1"/>
                        </w14:solidFill>
                      </w14:textFill>
                    </w:rPr>
                    <w:t>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损坏</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5F64ED2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吊装设备摆放位置</w:t>
                  </w:r>
                  <w:r>
                    <w:rPr>
                      <w:rFonts w:hint="eastAsia" w:ascii="宋体" w:hAnsi="宋体" w:eastAsia="宋体" w:cs="宋体"/>
                      <w:color w:val="000000" w:themeColor="text1"/>
                      <w:sz w:val="21"/>
                      <w:szCs w:val="21"/>
                      <w:highlight w:val="none"/>
                      <w:lang w:val="en-US" w:eastAsia="zh-CN"/>
                      <w14:textFill>
                        <w14:solidFill>
                          <w14:schemeClr w14:val="tx1"/>
                        </w14:solidFill>
                      </w14:textFill>
                    </w:rPr>
                    <w:t>合理</w:t>
                  </w:r>
                  <w:r>
                    <w:rPr>
                      <w:rFonts w:hint="eastAsia" w:ascii="宋体" w:hAnsi="宋体" w:eastAsia="宋体" w:cs="宋体"/>
                      <w:color w:val="000000" w:themeColor="text1"/>
                      <w:sz w:val="21"/>
                      <w:szCs w:val="21"/>
                      <w:highlight w:val="none"/>
                      <w14:textFill>
                        <w14:solidFill>
                          <w14:schemeClr w14:val="tx1"/>
                        </w14:solidFill>
                      </w14:textFill>
                    </w:rPr>
                    <w:t>；作业现场设置明显的隔离标示，非作业人员禁止入内；安排专人</w:t>
                  </w:r>
                  <w:r>
                    <w:rPr>
                      <w:rFonts w:hint="eastAsia" w:ascii="宋体" w:hAnsi="宋体" w:eastAsia="宋体" w:cs="宋体"/>
                      <w:color w:val="000000" w:themeColor="text1"/>
                      <w:sz w:val="21"/>
                      <w:szCs w:val="21"/>
                      <w:highlight w:val="none"/>
                      <w:lang w:eastAsia="zh-CN"/>
                      <w14:textFill>
                        <w14:solidFill>
                          <w14:schemeClr w14:val="tx1"/>
                        </w14:solidFill>
                      </w14:textFill>
                    </w:rPr>
                    <w:t>做好</w:t>
                  </w:r>
                  <w:r>
                    <w:rPr>
                      <w:rFonts w:hint="eastAsia" w:ascii="宋体" w:hAnsi="宋体" w:eastAsia="宋体" w:cs="宋体"/>
                      <w:color w:val="000000" w:themeColor="text1"/>
                      <w:sz w:val="21"/>
                      <w:szCs w:val="21"/>
                      <w:highlight w:val="none"/>
                      <w14:textFill>
                        <w14:solidFill>
                          <w14:schemeClr w14:val="tx1"/>
                        </w14:solidFill>
                      </w14:textFill>
                    </w:rPr>
                    <w:t>安全监护；作业人员佩戴防护器具（安全帽等）、物件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绑扎不牢固</w:t>
                  </w:r>
                  <w:r>
                    <w:rPr>
                      <w:rFonts w:hint="eastAsia" w:ascii="宋体" w:hAnsi="宋体" w:eastAsia="宋体" w:cs="宋体"/>
                      <w:color w:val="000000" w:themeColor="text1"/>
                      <w:sz w:val="21"/>
                      <w:szCs w:val="21"/>
                      <w:highlight w:val="none"/>
                      <w14:textFill>
                        <w14:solidFill>
                          <w14:schemeClr w14:val="tx1"/>
                        </w14:solidFill>
                      </w14:textFill>
                    </w:rPr>
                    <w:t>禁止起吊</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5989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2713A80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E3A363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w:t>
                  </w:r>
                  <w:r>
                    <w:rPr>
                      <w:rFonts w:hint="eastAsia" w:ascii="宋体" w:hAnsi="宋体" w:eastAsia="宋体" w:cs="宋体"/>
                      <w:color w:val="000000" w:themeColor="text1"/>
                      <w:sz w:val="21"/>
                      <w:szCs w:val="21"/>
                      <w:highlight w:val="none"/>
                      <w:lang w:val="en-US" w:eastAsia="zh-CN"/>
                      <w14:textFill>
                        <w14:solidFill>
                          <w14:schemeClr w14:val="tx1"/>
                        </w14:solidFill>
                      </w14:textFill>
                    </w:rPr>
                    <w:t>处</w:t>
                  </w:r>
                  <w:r>
                    <w:rPr>
                      <w:rFonts w:hint="eastAsia" w:ascii="宋体" w:hAnsi="宋体" w:eastAsia="宋体" w:cs="宋体"/>
                      <w:color w:val="000000" w:themeColor="text1"/>
                      <w:sz w:val="21"/>
                      <w:szCs w:val="21"/>
                      <w:highlight w:val="none"/>
                      <w14:textFill>
                        <w14:solidFill>
                          <w14:schemeClr w14:val="tx1"/>
                        </w14:solidFill>
                      </w14:textFill>
                    </w:rPr>
                    <w:t>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779ED4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人员高</w:t>
                  </w:r>
                  <w:r>
                    <w:rPr>
                      <w:rFonts w:hint="eastAsia" w:ascii="宋体" w:hAnsi="宋体" w:eastAsia="宋体" w:cs="宋体"/>
                      <w:color w:val="000000" w:themeColor="text1"/>
                      <w:sz w:val="21"/>
                      <w:szCs w:val="21"/>
                      <w:highlight w:val="none"/>
                      <w:lang w:val="en-US" w:eastAsia="zh-CN"/>
                      <w14:textFill>
                        <w14:solidFill>
                          <w14:schemeClr w14:val="tx1"/>
                        </w14:solidFill>
                      </w14:textFill>
                    </w:rPr>
                    <w:t>处</w:t>
                  </w:r>
                  <w:r>
                    <w:rPr>
                      <w:rFonts w:hint="eastAsia" w:ascii="宋体" w:hAnsi="宋体" w:eastAsia="宋体" w:cs="宋体"/>
                      <w:color w:val="000000" w:themeColor="text1"/>
                      <w:sz w:val="21"/>
                      <w:szCs w:val="21"/>
                      <w:highlight w:val="none"/>
                      <w14:textFill>
                        <w14:solidFill>
                          <w14:schemeClr w14:val="tx1"/>
                        </w14:solidFill>
                      </w14:textFill>
                    </w:rPr>
                    <w:t>坠落</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3A4040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2BBABDC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w:t>
                  </w:r>
                  <w:r>
                    <w:rPr>
                      <w:rFonts w:hint="eastAsia" w:ascii="宋体" w:hAnsi="宋体" w:eastAsia="宋体" w:cs="宋体"/>
                      <w:color w:val="000000" w:themeColor="text1"/>
                      <w:sz w:val="21"/>
                      <w:szCs w:val="21"/>
                      <w:highlight w:val="none"/>
                      <w:lang w:val="en-US" w:eastAsia="zh-CN"/>
                      <w14:textFill>
                        <w14:solidFill>
                          <w14:schemeClr w14:val="tx1"/>
                        </w14:solidFill>
                      </w14:textFill>
                    </w:rPr>
                    <w:t>处</w:t>
                  </w:r>
                  <w:r>
                    <w:rPr>
                      <w:rFonts w:hint="eastAsia" w:ascii="宋体" w:hAnsi="宋体" w:eastAsia="宋体" w:cs="宋体"/>
                      <w:color w:val="000000" w:themeColor="text1"/>
                      <w:sz w:val="21"/>
                      <w:szCs w:val="21"/>
                      <w:highlight w:val="none"/>
                      <w14:textFill>
                        <w14:solidFill>
                          <w14:schemeClr w14:val="tx1"/>
                        </w14:solidFill>
                      </w14:textFill>
                    </w:rPr>
                    <w:t>作业</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正确</w:t>
                  </w:r>
                  <w:r>
                    <w:rPr>
                      <w:rFonts w:hint="eastAsia" w:ascii="宋体" w:hAnsi="宋体" w:eastAsia="宋体" w:cs="宋体"/>
                      <w:color w:val="000000" w:themeColor="text1"/>
                      <w:sz w:val="21"/>
                      <w:szCs w:val="21"/>
                      <w:highlight w:val="none"/>
                      <w:lang w:val="en-US" w:eastAsia="zh-CN"/>
                      <w14:textFill>
                        <w14:solidFill>
                          <w14:schemeClr w14:val="tx1"/>
                        </w14:solidFill>
                      </w14:textFill>
                    </w:rPr>
                    <w:t>穿</w:t>
                  </w:r>
                  <w:r>
                    <w:rPr>
                      <w:rFonts w:hint="eastAsia" w:ascii="宋体" w:hAnsi="宋体" w:eastAsia="宋体" w:cs="宋体"/>
                      <w:color w:val="000000" w:themeColor="text1"/>
                      <w:sz w:val="21"/>
                      <w:szCs w:val="21"/>
                      <w:highlight w:val="none"/>
                      <w14:textFill>
                        <w14:solidFill>
                          <w14:schemeClr w14:val="tx1"/>
                        </w14:solidFill>
                      </w14:textFill>
                    </w:rPr>
                    <w:t>戴安全</w:t>
                  </w:r>
                  <w:r>
                    <w:rPr>
                      <w:rFonts w:hint="eastAsia" w:ascii="宋体" w:hAnsi="宋体" w:eastAsia="宋体" w:cs="宋体"/>
                      <w:color w:val="000000" w:themeColor="text1"/>
                      <w:sz w:val="21"/>
                      <w:szCs w:val="21"/>
                      <w:highlight w:val="none"/>
                      <w:lang w:val="en-US" w:eastAsia="zh-CN"/>
                      <w14:textFill>
                        <w14:solidFill>
                          <w14:schemeClr w14:val="tx1"/>
                        </w14:solidFill>
                      </w14:textFill>
                    </w:rPr>
                    <w:t>带</w:t>
                  </w:r>
                  <w:r>
                    <w:rPr>
                      <w:rFonts w:hint="eastAsia" w:ascii="宋体" w:hAnsi="宋体" w:eastAsia="宋体" w:cs="宋体"/>
                      <w:color w:val="000000" w:themeColor="text1"/>
                      <w:sz w:val="21"/>
                      <w:szCs w:val="21"/>
                      <w:highlight w:val="none"/>
                      <w14:textFill>
                        <w14:solidFill>
                          <w14:schemeClr w14:val="tx1"/>
                        </w14:solidFill>
                      </w14:textFill>
                    </w:rPr>
                    <w:t>、防坠器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298F6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42DA9CA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A7D1E7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起重设备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534CAE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起重设备性能不佳；起重设备负荷不足；操作人员技能不佳</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9BAB54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人身伤亡、</w:t>
                  </w:r>
                  <w:r>
                    <w:rPr>
                      <w:rFonts w:hint="eastAsia" w:ascii="宋体" w:hAnsi="宋体" w:eastAsia="宋体" w:cs="宋体"/>
                      <w:color w:val="000000" w:themeColor="text1"/>
                      <w:sz w:val="21"/>
                      <w:szCs w:val="21"/>
                      <w:highlight w:val="none"/>
                      <w14:textFill>
                        <w14:solidFill>
                          <w14:schemeClr w14:val="tx1"/>
                        </w14:solidFill>
                      </w14:textFill>
                    </w:rPr>
                    <w:t>设备损坏</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7766542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操作人员（包括吊装作业指挥人员）具有有效的资质，具有必备的工作经验及安全知识；起重设备具有定期检测证明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42271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37F1643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824087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作业全区域</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AFA35A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夜间作业光线不足</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5E6C6A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人身</w:t>
                  </w:r>
                  <w:r>
                    <w:rPr>
                      <w:rFonts w:hint="eastAsia" w:ascii="宋体" w:hAnsi="宋体" w:eastAsia="宋体" w:cs="宋体"/>
                      <w:color w:val="000000" w:themeColor="text1"/>
                      <w:sz w:val="21"/>
                      <w:szCs w:val="21"/>
                      <w:highlight w:val="none"/>
                      <w:lang w:val="en-US" w:eastAsia="zh-CN"/>
                      <w14:textFill>
                        <w14:solidFill>
                          <w14:schemeClr w14:val="tx1"/>
                        </w14:solidFill>
                      </w14:textFill>
                    </w:rPr>
                    <w:t>伤亡、</w:t>
                  </w:r>
                  <w:r>
                    <w:rPr>
                      <w:rFonts w:hint="eastAsia" w:ascii="宋体" w:hAnsi="宋体" w:eastAsia="宋体" w:cs="宋体"/>
                      <w:color w:val="000000" w:themeColor="text1"/>
                      <w:sz w:val="21"/>
                      <w:szCs w:val="21"/>
                      <w:highlight w:val="none"/>
                      <w14:textFill>
                        <w14:solidFill>
                          <w14:schemeClr w14:val="tx1"/>
                        </w14:solidFill>
                      </w14:textFill>
                    </w:rPr>
                    <w:t>设备损</w:t>
                  </w:r>
                  <w:r>
                    <w:rPr>
                      <w:rFonts w:hint="eastAsia" w:ascii="宋体" w:hAnsi="宋体" w:eastAsia="宋体" w:cs="宋体"/>
                      <w:color w:val="000000" w:themeColor="text1"/>
                      <w:sz w:val="21"/>
                      <w:szCs w:val="21"/>
                      <w:highlight w:val="none"/>
                      <w:lang w:val="en-US" w:eastAsia="zh-CN"/>
                      <w14:textFill>
                        <w14:solidFill>
                          <w14:schemeClr w14:val="tx1"/>
                        </w14:solidFill>
                      </w14:textFill>
                    </w:rPr>
                    <w:t>坏</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0785750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按规定配置足够的照明设备，照明设备布置位置合理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穿反光衣。</w:t>
                  </w:r>
                </w:p>
              </w:tc>
            </w:tr>
            <w:tr w14:paraId="195CE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4208261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57D2BD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上下船舶、临海作业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EE658E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人员坠海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6CB831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溺水伤亡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09C68A1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临海作业全程穿救生衣。</w:t>
                  </w:r>
                </w:p>
              </w:tc>
            </w:tr>
            <w:tr w14:paraId="4169A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564AC83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6D8DEB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船舶靠离泊</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64C6BA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缆绳断掉</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3B236C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51A5985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非相关人员远离靠离泊范围，站位要安全合理。</w:t>
                  </w:r>
                </w:p>
              </w:tc>
            </w:tr>
            <w:tr w14:paraId="355F2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4E96D13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9683E7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重大件存放场地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D65B80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货物倾倒</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E13F0D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4AE1911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非作业人员、车辆禁止进入重大件堆场，并确认现场安全才能操作运输大件。</w:t>
                  </w:r>
                </w:p>
              </w:tc>
            </w:tr>
            <w:tr w14:paraId="4C9F2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168A3FF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19387A7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重大件对吊点、装车、二次转运</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0AD0DD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撞倒人员及物体</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DB1BBC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人员伤亡、大件受损</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4F48679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车辆启动时运输司机要跟跟车安全员确认安全才能启动，在码头低速运行，随时保持通讯顺畅，保持2个以上跟车安全员指挥</w:t>
                  </w:r>
                </w:p>
              </w:tc>
            </w:tr>
            <w:tr w14:paraId="12BDA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62FC2F3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90623C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装卸及堆场作业时</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031124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遇大雨、6级以上大风、浓雾等恶劣天气</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994186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人员伤亡、货物受损</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1E0607D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马上停止现场作业，作业人员撤离到安全地方躲避。</w:t>
                  </w:r>
                </w:p>
              </w:tc>
            </w:tr>
            <w:tr w14:paraId="41264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3FBCA46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B563D6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用电作业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76A072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漏电、触电</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1470B9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01A4667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使用符合安全条求的器具，必要时申请专业电工接拆线。</w:t>
                  </w:r>
                </w:p>
              </w:tc>
            </w:tr>
            <w:tr w14:paraId="508F6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5A1E0DE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B7397A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烧焊及加固作业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99602A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起火、爆炸</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9CC2D7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人员伤亡及货物受损</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29A78E9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按照行业要求做好相关申请，并按要求做好安全措施。</w:t>
                  </w:r>
                </w:p>
              </w:tc>
            </w:tr>
            <w:tr w14:paraId="01B3F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7787C08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A696EC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吊装作业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D02C9D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吊具断裂</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40773B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人员伤亡及货物受损</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26ED570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使用符合安全要求的吊具，使用前要检查确认安全。</w:t>
                  </w:r>
                </w:p>
              </w:tc>
            </w:tr>
            <w:tr w14:paraId="0AF4A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5739BB9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0C3620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有限空间作业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9A5161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缺氧、中毒</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5ACD01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1050D0E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按照有限空间安全作业要求，做安全测试，确定安全，签好有限空间作业许可方能作业，并且派专人监护。</w:t>
                  </w:r>
                </w:p>
              </w:tc>
            </w:tr>
            <w:tr w14:paraId="4494A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090C748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F330D1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高温天气作业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937E12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人员中暑</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F7CD62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1D8C396E">
                  <w:pPr>
                    <w:pageBreakBefore w:val="0"/>
                    <w:widowControl w:val="0"/>
                    <w:numPr>
                      <w:ilvl w:val="0"/>
                      <w:numId w:val="0"/>
                    </w:numPr>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高温天气连续作业时间不能超过国家规定，必要时采取换班轮休方式作业；作业期间多饮用一些清凉饮料、淡盐水，或服用藿香正气水、十滴水等中成药；日最高气温达到40℃时，应当停止当日室外露天作业；作业间工作人员注意高温天气变化，必要时经沟通后可停止作业。</w:t>
                  </w:r>
                </w:p>
              </w:tc>
            </w:tr>
            <w:tr w14:paraId="0A9B4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66E4B27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1428143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堆场发货缺口</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D12678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发货缺口坍塌</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DD33B0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人员伤亡、设备损坏</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2F6B29E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禁止在堆场发货缺口打车板尾钩、维修、清场等作业；特殊情况必须在安全得到保证，管理人员监护下作业。</w:t>
                  </w:r>
                </w:p>
              </w:tc>
            </w:tr>
            <w:tr w14:paraId="48FA4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04683C4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7676FA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暴雨天气</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87B6CA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货物坍塌，人员下陷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923091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4A76460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暴雨时禁止人员在货堆周围及表面作业，暴雨后待天气稳定，现场确认安全方能作业。</w:t>
                  </w:r>
                </w:p>
              </w:tc>
            </w:tr>
            <w:tr w14:paraId="22440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29ABA2D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1830C4A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揭、盖</w:t>
                  </w:r>
                  <w:r>
                    <w:rPr>
                      <w:rFonts w:hint="eastAsia" w:ascii="宋体" w:hAnsi="宋体" w:eastAsia="宋体" w:cs="宋体"/>
                      <w:color w:val="000000" w:themeColor="text1"/>
                      <w:sz w:val="21"/>
                      <w:szCs w:val="21"/>
                      <w:highlight w:val="none"/>
                      <w14:textFill>
                        <w14:solidFill>
                          <w14:schemeClr w14:val="tx1"/>
                        </w14:solidFill>
                      </w14:textFill>
                    </w:rPr>
                    <w:t>帆布</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4A6289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人员高</w:t>
                  </w:r>
                  <w:r>
                    <w:rPr>
                      <w:rFonts w:hint="eastAsia" w:ascii="宋体" w:hAnsi="宋体" w:eastAsia="宋体" w:cs="宋体"/>
                      <w:color w:val="000000" w:themeColor="text1"/>
                      <w:sz w:val="21"/>
                      <w:szCs w:val="21"/>
                      <w:highlight w:val="none"/>
                      <w:lang w:val="en-US" w:eastAsia="zh-CN"/>
                      <w14:textFill>
                        <w14:solidFill>
                          <w14:schemeClr w14:val="tx1"/>
                        </w14:solidFill>
                      </w14:textFill>
                    </w:rPr>
                    <w:t>处</w:t>
                  </w:r>
                  <w:r>
                    <w:rPr>
                      <w:rFonts w:hint="eastAsia" w:ascii="宋体" w:hAnsi="宋体" w:eastAsia="宋体" w:cs="宋体"/>
                      <w:color w:val="000000" w:themeColor="text1"/>
                      <w:sz w:val="21"/>
                      <w:szCs w:val="21"/>
                      <w:highlight w:val="none"/>
                      <w14:textFill>
                        <w14:solidFill>
                          <w14:schemeClr w14:val="tx1"/>
                        </w14:solidFill>
                      </w14:textFill>
                    </w:rPr>
                    <w:t>坠落</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9E3579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27C5342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雷</w:t>
                  </w:r>
                  <w:r>
                    <w:rPr>
                      <w:rFonts w:hint="eastAsia" w:ascii="宋体" w:hAnsi="宋体" w:eastAsia="宋体" w:cs="宋体"/>
                      <w:color w:val="000000" w:themeColor="text1"/>
                      <w:sz w:val="21"/>
                      <w:szCs w:val="21"/>
                      <w:highlight w:val="none"/>
                      <w:lang w:val="en-US" w:eastAsia="zh-CN"/>
                      <w14:textFill>
                        <w14:solidFill>
                          <w14:schemeClr w14:val="tx1"/>
                        </w14:solidFill>
                      </w14:textFill>
                    </w:rPr>
                    <w:t>电</w:t>
                  </w:r>
                  <w:r>
                    <w:rPr>
                      <w:rFonts w:hint="eastAsia" w:ascii="宋体" w:hAnsi="宋体" w:eastAsia="宋体" w:cs="宋体"/>
                      <w:color w:val="000000" w:themeColor="text1"/>
                      <w:sz w:val="21"/>
                      <w:szCs w:val="21"/>
                      <w:highlight w:val="none"/>
                      <w14:textFill>
                        <w14:solidFill>
                          <w14:schemeClr w14:val="tx1"/>
                        </w14:solidFill>
                      </w14:textFill>
                    </w:rPr>
                    <w:t>、大风天气</w:t>
                  </w:r>
                  <w:r>
                    <w:rPr>
                      <w:rFonts w:hint="eastAsia" w:ascii="宋体" w:hAnsi="宋体" w:eastAsia="宋体" w:cs="宋体"/>
                      <w:color w:val="000000" w:themeColor="text1"/>
                      <w:sz w:val="21"/>
                      <w:szCs w:val="21"/>
                      <w:highlight w:val="none"/>
                      <w:lang w:val="en-US" w:eastAsia="zh-CN"/>
                      <w14:textFill>
                        <w14:solidFill>
                          <w14:schemeClr w14:val="tx1"/>
                        </w14:solidFill>
                      </w14:textFill>
                    </w:rPr>
                    <w:t>禁止揭、</w:t>
                  </w:r>
                  <w:r>
                    <w:rPr>
                      <w:rFonts w:hint="eastAsia" w:ascii="宋体" w:hAnsi="宋体" w:eastAsia="宋体" w:cs="宋体"/>
                      <w:color w:val="000000" w:themeColor="text1"/>
                      <w:sz w:val="21"/>
                      <w:szCs w:val="21"/>
                      <w:highlight w:val="none"/>
                      <w14:textFill>
                        <w14:solidFill>
                          <w14:schemeClr w14:val="tx1"/>
                        </w14:solidFill>
                      </w14:textFill>
                    </w:rPr>
                    <w:t>盖帆布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不得在陡坡直接攀爬作业</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禁止在正在进行发货作业周围揭、盖帆布作业。</w:t>
                  </w:r>
                </w:p>
              </w:tc>
            </w:tr>
            <w:tr w14:paraId="49810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615BF5E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D12F5E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散装货物转堆、出货、加高作业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AA3C70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起重设备性能不佳；起重设备负荷不足；堆场不平整；操作人员技能不佳；设备有视野盲区。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837D68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人员伤亡、设备损坏、设备倾倒</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3083455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操作人员具有有效的资质，具有必备的工作经验及安全知识，开工前必须检查确认安全装置安全才能作业；设备操作人员开工前互相沟通，确定运行路线错开才能作业；人员禁止进入设备作业半径内；非相关联作业人员禁止进入作业现场，进入作业现场人员必须得到调度及设备操作人员的允许才能进入，并实行二人值班制度，相互监督安全。</w:t>
                  </w:r>
                </w:p>
              </w:tc>
            </w:tr>
            <w:tr w14:paraId="2A9C5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6AE744A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7117B8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船舱作业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2CA378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存在视线盲区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4BE7E4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人员伤亡、设备损坏</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7E2FDFC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清舱作业时，指挥手必须在现场指挥。</w:t>
                  </w:r>
                </w:p>
              </w:tc>
            </w:tr>
            <w:tr w14:paraId="289C9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344AFBC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6BC0A1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煤堆</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6E6A5B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煤堆自燃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99B49F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人身</w:t>
                  </w:r>
                  <w:r>
                    <w:rPr>
                      <w:rFonts w:hint="eastAsia" w:ascii="宋体" w:hAnsi="宋体" w:eastAsia="宋体" w:cs="宋体"/>
                      <w:color w:val="000000" w:themeColor="text1"/>
                      <w:sz w:val="21"/>
                      <w:szCs w:val="21"/>
                      <w:highlight w:val="none"/>
                      <w:lang w:val="en-US" w:eastAsia="zh-CN"/>
                      <w14:textFill>
                        <w14:solidFill>
                          <w14:schemeClr w14:val="tx1"/>
                        </w14:solidFill>
                      </w14:textFill>
                    </w:rPr>
                    <w:t>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30A2D2D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容易自燃的煤品种</w:t>
                  </w:r>
                  <w:r>
                    <w:rPr>
                      <w:rFonts w:hint="eastAsia" w:ascii="宋体" w:hAnsi="宋体" w:eastAsia="宋体" w:cs="宋体"/>
                      <w:color w:val="000000" w:themeColor="text1"/>
                      <w:sz w:val="21"/>
                      <w:szCs w:val="21"/>
                      <w:highlight w:val="none"/>
                      <w:lang w:val="en-US" w:eastAsia="zh-CN"/>
                      <w14:textFill>
                        <w14:solidFill>
                          <w14:schemeClr w14:val="tx1"/>
                        </w14:solidFill>
                      </w14:textFill>
                    </w:rPr>
                    <w:t>禁止</w:t>
                  </w:r>
                  <w:r>
                    <w:rPr>
                      <w:rFonts w:hint="eastAsia" w:ascii="宋体" w:hAnsi="宋体" w:eastAsia="宋体" w:cs="宋体"/>
                      <w:color w:val="000000" w:themeColor="text1"/>
                      <w:sz w:val="21"/>
                      <w:szCs w:val="21"/>
                      <w:highlight w:val="none"/>
                      <w14:textFill>
                        <w14:solidFill>
                          <w14:schemeClr w14:val="tx1"/>
                        </w14:solidFill>
                      </w14:textFill>
                    </w:rPr>
                    <w:t>盖帆</w:t>
                  </w:r>
                  <w:r>
                    <w:rPr>
                      <w:rFonts w:hint="eastAsia" w:ascii="宋体" w:hAnsi="宋体" w:eastAsia="宋体" w:cs="宋体"/>
                      <w:color w:val="000000" w:themeColor="text1"/>
                      <w:sz w:val="21"/>
                      <w:szCs w:val="21"/>
                      <w:highlight w:val="none"/>
                      <w:lang w:val="en-US" w:eastAsia="zh-CN"/>
                      <w14:textFill>
                        <w14:solidFill>
                          <w14:schemeClr w14:val="tx1"/>
                        </w14:solidFill>
                      </w14:textFill>
                    </w:rPr>
                    <w:t>布；</w:t>
                  </w:r>
                  <w:r>
                    <w:rPr>
                      <w:rFonts w:hint="eastAsia" w:ascii="宋体" w:hAnsi="宋体" w:eastAsia="宋体" w:cs="宋体"/>
                      <w:color w:val="000000" w:themeColor="text1"/>
                      <w:sz w:val="21"/>
                      <w:szCs w:val="21"/>
                      <w:highlight w:val="none"/>
                      <w14:textFill>
                        <w14:solidFill>
                          <w14:schemeClr w14:val="tx1"/>
                        </w14:solidFill>
                      </w14:textFill>
                    </w:rPr>
                    <w:t>灭火</w:t>
                  </w:r>
                  <w:r>
                    <w:rPr>
                      <w:rFonts w:hint="eastAsia" w:ascii="宋体" w:hAnsi="宋体" w:eastAsia="宋体" w:cs="宋体"/>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color w:val="000000" w:themeColor="text1"/>
                      <w:sz w:val="21"/>
                      <w:szCs w:val="21"/>
                      <w:highlight w:val="none"/>
                      <w14:textFill>
                        <w14:solidFill>
                          <w14:schemeClr w14:val="tx1"/>
                        </w14:solidFill>
                      </w14:textFill>
                    </w:rPr>
                    <w:t>人员站在上风位置</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与着火点保持安全距离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现场管理人员做好安全监护</w:t>
                  </w:r>
                  <w:r>
                    <w:rPr>
                      <w:rFonts w:hint="eastAsia" w:ascii="宋体" w:hAnsi="宋体" w:eastAsia="宋体" w:cs="宋体"/>
                      <w:color w:val="000000" w:themeColor="text1"/>
                      <w:sz w:val="21"/>
                      <w:szCs w:val="21"/>
                      <w:highlight w:val="none"/>
                      <w14:textFill>
                        <w14:solidFill>
                          <w14:schemeClr w14:val="tx1"/>
                        </w14:solidFill>
                      </w14:textFill>
                    </w:rPr>
                    <w:t>。</w:t>
                  </w:r>
                </w:p>
              </w:tc>
            </w:tr>
            <w:tr w14:paraId="09B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12" w:space="0"/>
                    <w:bottom w:val="single" w:color="auto" w:sz="4" w:space="0"/>
                    <w:right w:val="single" w:color="auto" w:sz="4" w:space="0"/>
                  </w:tcBorders>
                  <w:noWrap w:val="0"/>
                  <w:vAlign w:val="center"/>
                </w:tcPr>
                <w:p w14:paraId="553031A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26552E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港区内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外</w:t>
                  </w:r>
                  <w:r>
                    <w:rPr>
                      <w:rFonts w:hint="eastAsia" w:ascii="宋体" w:hAnsi="宋体" w:eastAsia="宋体" w:cs="宋体"/>
                      <w:color w:val="000000" w:themeColor="text1"/>
                      <w:sz w:val="21"/>
                      <w:szCs w:val="21"/>
                      <w:highlight w:val="none"/>
                      <w14:textFill>
                        <w14:solidFill>
                          <w14:schemeClr w14:val="tx1"/>
                        </w14:solidFill>
                      </w14:textFill>
                    </w:rPr>
                    <w:t>道路、堆场</w:t>
                  </w:r>
                  <w:r>
                    <w:rPr>
                      <w:rFonts w:hint="eastAsia" w:ascii="宋体" w:hAnsi="宋体" w:eastAsia="宋体" w:cs="宋体"/>
                      <w:color w:val="000000" w:themeColor="text1"/>
                      <w:sz w:val="21"/>
                      <w:szCs w:val="21"/>
                      <w:highlight w:val="none"/>
                      <w:lang w:val="en-US" w:eastAsia="zh-CN"/>
                      <w14:textFill>
                        <w14:solidFill>
                          <w14:schemeClr w14:val="tx1"/>
                        </w14:solidFill>
                      </w14:textFill>
                    </w:rPr>
                    <w:t>临时作业</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D15D30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车辆伤害</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82B3AE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人身</w:t>
                  </w:r>
                  <w:r>
                    <w:rPr>
                      <w:rFonts w:hint="eastAsia" w:ascii="宋体" w:hAnsi="宋体" w:eastAsia="宋体" w:cs="宋体"/>
                      <w:color w:val="000000" w:themeColor="text1"/>
                      <w:sz w:val="21"/>
                      <w:szCs w:val="21"/>
                      <w:highlight w:val="none"/>
                      <w:lang w:val="en-US" w:eastAsia="zh-CN"/>
                      <w14:textFill>
                        <w14:solidFill>
                          <w14:schemeClr w14:val="tx1"/>
                        </w14:solidFill>
                      </w14:textFill>
                    </w:rPr>
                    <w:t>伤亡</w:t>
                  </w:r>
                </w:p>
              </w:tc>
              <w:tc>
                <w:tcPr>
                  <w:tcW w:w="2563" w:type="dxa"/>
                  <w:tcBorders>
                    <w:top w:val="single" w:color="auto" w:sz="4" w:space="0"/>
                    <w:left w:val="single" w:color="auto" w:sz="4" w:space="0"/>
                    <w:bottom w:val="single" w:color="auto" w:sz="4" w:space="0"/>
                    <w:right w:val="single" w:color="auto" w:sz="12" w:space="0"/>
                  </w:tcBorders>
                  <w:noWrap w:val="0"/>
                  <w:vAlign w:val="center"/>
                </w:tcPr>
                <w:p w14:paraId="7A369B3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作业现场设置明显的隔离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警示</w:t>
                  </w:r>
                  <w:r>
                    <w:rPr>
                      <w:rFonts w:hint="eastAsia" w:ascii="宋体" w:hAnsi="宋体" w:eastAsia="宋体" w:cs="宋体"/>
                      <w:color w:val="000000" w:themeColor="text1"/>
                      <w:sz w:val="21"/>
                      <w:szCs w:val="21"/>
                      <w:highlight w:val="none"/>
                      <w14:textFill>
                        <w14:solidFill>
                          <w14:schemeClr w14:val="tx1"/>
                        </w14:solidFill>
                      </w14:textFill>
                    </w:rPr>
                    <w:t>标示；</w:t>
                  </w:r>
                  <w:r>
                    <w:rPr>
                      <w:rFonts w:hint="eastAsia" w:ascii="宋体" w:hAnsi="宋体" w:eastAsia="宋体" w:cs="宋体"/>
                      <w:color w:val="000000" w:themeColor="text1"/>
                      <w:sz w:val="21"/>
                      <w:szCs w:val="21"/>
                      <w:highlight w:val="none"/>
                      <w:lang w:val="en-US" w:eastAsia="zh-CN"/>
                      <w14:textFill>
                        <w14:solidFill>
                          <w14:schemeClr w14:val="tx1"/>
                        </w14:solidFill>
                      </w14:textFill>
                    </w:rPr>
                    <w:t>注意</w:t>
                  </w:r>
                  <w:r>
                    <w:rPr>
                      <w:rFonts w:hint="eastAsia" w:ascii="宋体" w:hAnsi="宋体" w:eastAsia="宋体" w:cs="宋体"/>
                      <w:color w:val="000000" w:themeColor="text1"/>
                      <w:sz w:val="21"/>
                      <w:szCs w:val="21"/>
                      <w:highlight w:val="none"/>
                      <w14:textFill>
                        <w14:solidFill>
                          <w14:schemeClr w14:val="tx1"/>
                        </w14:solidFill>
                      </w14:textFill>
                    </w:rPr>
                    <w:t>避让过往车辆</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有专人监</w:t>
                  </w:r>
                  <w:r>
                    <w:rPr>
                      <w:rFonts w:hint="eastAsia" w:ascii="宋体" w:hAnsi="宋体" w:eastAsia="宋体" w:cs="宋体"/>
                      <w:color w:val="000000" w:themeColor="text1"/>
                      <w:sz w:val="21"/>
                      <w:szCs w:val="21"/>
                      <w:highlight w:val="none"/>
                      <w:lang w:val="en-US" w:eastAsia="zh-CN"/>
                      <w14:textFill>
                        <w14:solidFill>
                          <w14:schemeClr w14:val="tx1"/>
                        </w14:solidFill>
                      </w14:textFill>
                    </w:rPr>
                    <w:t>护；</w:t>
                  </w:r>
                </w:p>
              </w:tc>
            </w:tr>
          </w:tbl>
          <w:p w14:paraId="753AD524">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5.文明生产管理</w:t>
            </w:r>
          </w:p>
          <w:p w14:paraId="15105D1A">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（1）不野蛮施工，不得随意抛撒垃圾和杂物，爱护公共设施；坚持文明行为，废料垃圾及时清理，不得在现场乱扔。</w:t>
            </w:r>
          </w:p>
          <w:p w14:paraId="12B23E0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（2）要求每班次下班前整理现场，垃圾当班清运，不得遗留在现场。</w:t>
            </w:r>
          </w:p>
          <w:p w14:paraId="7973198E">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（3）乙方有责任做好项目环境的保护，作业过程中产生的散料、废弃物应进行及时归堆及回收，防止作业造成货损及对环境造成危害。</w:t>
            </w:r>
          </w:p>
          <w:p w14:paraId="0F929E9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（4）现场任何作业项目不得影响生产和办公。</w:t>
            </w:r>
          </w:p>
          <w:p w14:paraId="07BE2CB3">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（5）作业现场用电符合安全用电要求。</w:t>
            </w:r>
          </w:p>
          <w:p w14:paraId="1209FCC5">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（6）作业现场做到活完场地清，有扬尘时及时安排洒水降尘，防止污物及粉尘产生。</w:t>
            </w:r>
          </w:p>
        </w:tc>
      </w:tr>
      <w:tr w14:paraId="1BFCA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5DD00F0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76" w:type="dxa"/>
            <w:vAlign w:val="center"/>
          </w:tcPr>
          <w:p w14:paraId="0AAD104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7939" w:type="dxa"/>
            <w:vAlign w:val="center"/>
          </w:tcPr>
          <w:p w14:paraId="465AC501">
            <w:pPr>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三、考核管理</w:t>
            </w:r>
          </w:p>
          <w:p w14:paraId="496A450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1.本考核管理用于乙方承包</w:t>
            </w:r>
            <w:r>
              <w:rPr>
                <w:rFonts w:hint="eastAsia" w:ascii="宋体" w:hAnsi="宋体" w:cs="宋体"/>
                <w:color w:val="000000" w:themeColor="text1"/>
                <w:sz w:val="21"/>
                <w:szCs w:val="21"/>
                <w:highlight w:val="none"/>
                <w:lang w:val="en-US" w:eastAsia="zh-CN"/>
                <w14:textFill>
                  <w14:solidFill>
                    <w14:schemeClr w14:val="tx1"/>
                  </w14:solidFill>
                </w14:textFill>
              </w:rPr>
              <w:t>阳江市</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阳江港广泰隆码头有限公司本项目范围内的各项工作。</w:t>
            </w:r>
          </w:p>
          <w:p w14:paraId="1FE8F60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2.考核中同一内容，如有两条考核项，按照从重一条执行。</w:t>
            </w:r>
          </w:p>
          <w:p w14:paraId="30D56D63">
            <w:pPr>
              <w:widowControl w:val="0"/>
              <w:shd w:val="clear"/>
              <w:spacing w:after="12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3.同一年度内重复发生同样（或同类）考核事件的，在上一次考核基础上加倍考核。</w:t>
            </w:r>
          </w:p>
          <w:p w14:paraId="7A15D57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4.考核依据</w:t>
            </w:r>
          </w:p>
          <w:p w14:paraId="63FA461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（1）本考核中的考核项目依据为乙方在合同中规定的责任和义务、质量要求等，并经确认属于乙方责任造成的情况。</w:t>
            </w:r>
          </w:p>
          <w:p w14:paraId="48E0C2D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（2）由甲方项目管理部门、安</w:t>
            </w:r>
            <w:r>
              <w:rPr>
                <w:rFonts w:hint="eastAsia" w:ascii="宋体" w:hAnsi="宋体" w:cs="宋体"/>
                <w:color w:val="000000" w:themeColor="text1"/>
                <w:sz w:val="21"/>
                <w:szCs w:val="21"/>
                <w:highlight w:val="none"/>
                <w:lang w:val="en-US" w:eastAsia="zh-CN"/>
                <w14:textFill>
                  <w14:solidFill>
                    <w14:schemeClr w14:val="tx1"/>
                  </w14:solidFill>
                </w14:textFill>
              </w:rPr>
              <w:t>全</w:t>
            </w:r>
            <w:r>
              <w:rPr>
                <w:rFonts w:hint="eastAsia" w:ascii="宋体" w:hAnsi="宋体" w:eastAsia="宋体" w:cs="宋体"/>
                <w:color w:val="000000" w:themeColor="text1"/>
                <w:sz w:val="21"/>
                <w:szCs w:val="21"/>
                <w:highlight w:val="none"/>
                <w:lang w:val="en-US" w:eastAsia="zh-CN"/>
                <w14:textFill>
                  <w14:solidFill>
                    <w14:schemeClr w14:val="tx1"/>
                  </w14:solidFill>
                </w14:textFill>
              </w:rPr>
              <w:t>管</w:t>
            </w:r>
            <w:r>
              <w:rPr>
                <w:rFonts w:hint="eastAsia" w:ascii="宋体" w:hAnsi="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部门按相应职责负责安全、文明生产工作的考核。</w:t>
            </w:r>
          </w:p>
          <w:p w14:paraId="77669C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（3）乙方考核经批准后在合同款中扣除（或乙方主动缴纳）。</w:t>
            </w:r>
          </w:p>
          <w:p w14:paraId="6757B8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5.考核细则（如果涉及政府考核一律由乙方承担）</w:t>
            </w:r>
          </w:p>
          <w:p w14:paraId="1CE26F21">
            <w:pPr>
              <w:pageBreakBefore w:val="0"/>
              <w:shd w:val="clear"/>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装卸作业辅助管理考核标准</w:t>
            </w:r>
          </w:p>
          <w:tbl>
            <w:tblPr>
              <w:tblStyle w:val="15"/>
              <w:tblW w:w="7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554"/>
              <w:gridCol w:w="1802"/>
              <w:gridCol w:w="657"/>
            </w:tblGrid>
            <w:tr w14:paraId="6FC6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3" w:type="dxa"/>
                  <w:noWrap w:val="0"/>
                  <w:vAlign w:val="center"/>
                </w:tcPr>
                <w:p w14:paraId="4047F740">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4554" w:type="dxa"/>
                  <w:noWrap w:val="0"/>
                  <w:vAlign w:val="center"/>
                </w:tcPr>
                <w:p w14:paraId="0143ED26">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考核项目</w:t>
                  </w:r>
                </w:p>
              </w:tc>
              <w:tc>
                <w:tcPr>
                  <w:tcW w:w="1802" w:type="dxa"/>
                  <w:noWrap w:val="0"/>
                  <w:vAlign w:val="center"/>
                </w:tcPr>
                <w:p w14:paraId="7BF4510F">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考核标准</w:t>
                  </w:r>
                </w:p>
              </w:tc>
              <w:tc>
                <w:tcPr>
                  <w:tcW w:w="657" w:type="dxa"/>
                  <w:noWrap w:val="0"/>
                  <w:vAlign w:val="center"/>
                </w:tcPr>
                <w:p w14:paraId="00C88ED3">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1742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0"/>
                  <w:vAlign w:val="center"/>
                </w:tcPr>
                <w:p w14:paraId="00BDA53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554" w:type="dxa"/>
                  <w:noWrap w:val="0"/>
                  <w:vAlign w:val="center"/>
                </w:tcPr>
                <w:p w14:paraId="56324D1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未设立或不符合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专业管理要求设立现场组织管理机构，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要求限期整改，</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未整改的。</w:t>
                  </w:r>
                </w:p>
              </w:tc>
              <w:tc>
                <w:tcPr>
                  <w:tcW w:w="1802" w:type="dxa"/>
                  <w:noWrap w:val="0"/>
                  <w:vAlign w:val="center"/>
                </w:tcPr>
                <w:p w14:paraId="1214C88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1000元</w:t>
                  </w:r>
                </w:p>
              </w:tc>
              <w:tc>
                <w:tcPr>
                  <w:tcW w:w="657" w:type="dxa"/>
                  <w:vMerge w:val="restart"/>
                  <w:noWrap w:val="0"/>
                  <w:vAlign w:val="center"/>
                </w:tcPr>
                <w:p w14:paraId="63D9B94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1B8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0F35D03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554" w:type="dxa"/>
                  <w:noWrap w:val="0"/>
                  <w:vAlign w:val="center"/>
                </w:tcPr>
                <w:p w14:paraId="2745411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不服从或不落实</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对口管理部门的管理要求或调度指令的（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违规指挥除外）。</w:t>
                  </w:r>
                </w:p>
              </w:tc>
              <w:tc>
                <w:tcPr>
                  <w:tcW w:w="1802" w:type="dxa"/>
                  <w:noWrap w:val="0"/>
                  <w:vAlign w:val="center"/>
                </w:tcPr>
                <w:p w14:paraId="4F2033E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w:t>
                  </w:r>
                </w:p>
              </w:tc>
              <w:tc>
                <w:tcPr>
                  <w:tcW w:w="657" w:type="dxa"/>
                  <w:vMerge w:val="continue"/>
                  <w:noWrap w:val="0"/>
                  <w:vAlign w:val="center"/>
                </w:tcPr>
                <w:p w14:paraId="49987D6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FF7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0"/>
                  <w:vAlign w:val="center"/>
                </w:tcPr>
                <w:p w14:paraId="48B8C08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554" w:type="dxa"/>
                  <w:noWrap w:val="0"/>
                  <w:vAlign w:val="center"/>
                </w:tcPr>
                <w:p w14:paraId="5757D17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负责人员无故缺席或未准时参加</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要求参加的生产调度会、专业会、事故调查会。</w:t>
                  </w:r>
                </w:p>
              </w:tc>
              <w:tc>
                <w:tcPr>
                  <w:tcW w:w="1802" w:type="dxa"/>
                  <w:noWrap w:val="0"/>
                  <w:vAlign w:val="center"/>
                </w:tcPr>
                <w:p w14:paraId="7BF0E1F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200元/次</w:t>
                  </w:r>
                </w:p>
              </w:tc>
              <w:tc>
                <w:tcPr>
                  <w:tcW w:w="657" w:type="dxa"/>
                  <w:vMerge w:val="continue"/>
                  <w:noWrap w:val="0"/>
                  <w:vAlign w:val="center"/>
                </w:tcPr>
                <w:p w14:paraId="6490A5E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288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0"/>
                  <w:vAlign w:val="center"/>
                </w:tcPr>
                <w:p w14:paraId="2CAC2400">
                  <w:pPr>
                    <w:pageBreakBefore w:val="0"/>
                    <w:widowControl w:val="0"/>
                    <w:shd w:val="clear"/>
                    <w:kinsoku/>
                    <w:wordWrap/>
                    <w:overflowPunct/>
                    <w:topLinePunct w:val="0"/>
                    <w:bidi w:val="0"/>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554" w:type="dxa"/>
                  <w:noWrap w:val="0"/>
                  <w:vAlign w:val="center"/>
                </w:tcPr>
                <w:p w14:paraId="7E595B3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现场值班管理人员未落实现场值班的。</w:t>
                  </w:r>
                </w:p>
              </w:tc>
              <w:tc>
                <w:tcPr>
                  <w:tcW w:w="1802" w:type="dxa"/>
                  <w:noWrap w:val="0"/>
                  <w:vAlign w:val="center"/>
                </w:tcPr>
                <w:p w14:paraId="5DED88D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500元/次</w:t>
                  </w:r>
                </w:p>
              </w:tc>
              <w:tc>
                <w:tcPr>
                  <w:tcW w:w="657" w:type="dxa"/>
                  <w:vMerge w:val="continue"/>
                  <w:noWrap w:val="0"/>
                  <w:vAlign w:val="center"/>
                </w:tcPr>
                <w:p w14:paraId="0E4A9CE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379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65C245B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554" w:type="dxa"/>
                  <w:noWrap w:val="0"/>
                  <w:vAlign w:val="center"/>
                </w:tcPr>
                <w:p w14:paraId="175E3D7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未做到随叫随到，调度指令下达后到达作业岗位超过0.5小时。</w:t>
                  </w:r>
                </w:p>
              </w:tc>
              <w:tc>
                <w:tcPr>
                  <w:tcW w:w="1802" w:type="dxa"/>
                  <w:noWrap w:val="0"/>
                  <w:vAlign w:val="center"/>
                </w:tcPr>
                <w:p w14:paraId="150DFA0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500元/台.次</w:t>
                  </w:r>
                </w:p>
              </w:tc>
              <w:tc>
                <w:tcPr>
                  <w:tcW w:w="657" w:type="dxa"/>
                  <w:noWrap w:val="0"/>
                  <w:vAlign w:val="center"/>
                </w:tcPr>
                <w:p w14:paraId="65809EF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91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3F8A5B4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4554" w:type="dxa"/>
                  <w:noWrap w:val="0"/>
                  <w:vAlign w:val="center"/>
                </w:tcPr>
                <w:p w14:paraId="6D988CB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职责范围内工作未做、未落实的。</w:t>
                  </w:r>
                </w:p>
              </w:tc>
              <w:tc>
                <w:tcPr>
                  <w:tcW w:w="1802" w:type="dxa"/>
                  <w:noWrap w:val="0"/>
                  <w:vAlign w:val="center"/>
                </w:tcPr>
                <w:p w14:paraId="69A93C0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1500-3000元/次</w:t>
                  </w:r>
                </w:p>
              </w:tc>
              <w:tc>
                <w:tcPr>
                  <w:tcW w:w="657" w:type="dxa"/>
                  <w:noWrap w:val="0"/>
                  <w:vAlign w:val="center"/>
                </w:tcPr>
                <w:p w14:paraId="2E1E19C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41C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0963B1B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4554" w:type="dxa"/>
                  <w:noWrap w:val="0"/>
                  <w:vAlign w:val="center"/>
                </w:tcPr>
                <w:p w14:paraId="2720E61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清舱等限时任务未能按时完成的。</w:t>
                  </w:r>
                </w:p>
              </w:tc>
              <w:tc>
                <w:tcPr>
                  <w:tcW w:w="1802" w:type="dxa"/>
                  <w:noWrap w:val="0"/>
                  <w:vAlign w:val="center"/>
                </w:tcPr>
                <w:p w14:paraId="15155FC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w:t>
                  </w:r>
                </w:p>
              </w:tc>
              <w:tc>
                <w:tcPr>
                  <w:tcW w:w="657" w:type="dxa"/>
                  <w:noWrap w:val="0"/>
                  <w:vAlign w:val="center"/>
                </w:tcPr>
                <w:p w14:paraId="115BAAD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9A9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712D0BE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4554" w:type="dxa"/>
                  <w:noWrap w:val="0"/>
                  <w:vAlign w:val="center"/>
                </w:tcPr>
                <w:p w14:paraId="4EA5CF8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作业任务完成不符合标准的。</w:t>
                  </w:r>
                </w:p>
              </w:tc>
              <w:tc>
                <w:tcPr>
                  <w:tcW w:w="1802" w:type="dxa"/>
                  <w:noWrap w:val="0"/>
                  <w:vAlign w:val="center"/>
                </w:tcPr>
                <w:p w14:paraId="26C560E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657" w:type="dxa"/>
                  <w:noWrap w:val="0"/>
                  <w:vAlign w:val="center"/>
                </w:tcPr>
                <w:p w14:paraId="1F767F7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51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049A54B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4554" w:type="dxa"/>
                  <w:noWrap w:val="0"/>
                  <w:vAlign w:val="center"/>
                </w:tcPr>
                <w:p w14:paraId="53C476F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未经许可随意变更</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作业人员。</w:t>
                  </w:r>
                </w:p>
              </w:tc>
              <w:tc>
                <w:tcPr>
                  <w:tcW w:w="1802" w:type="dxa"/>
                  <w:noWrap w:val="0"/>
                  <w:vAlign w:val="center"/>
                </w:tcPr>
                <w:p w14:paraId="4DFA7F9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500元/人.次</w:t>
                  </w:r>
                </w:p>
              </w:tc>
              <w:tc>
                <w:tcPr>
                  <w:tcW w:w="657" w:type="dxa"/>
                  <w:noWrap w:val="0"/>
                  <w:vAlign w:val="center"/>
                </w:tcPr>
                <w:p w14:paraId="40D932D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68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53F042D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4554" w:type="dxa"/>
                  <w:noWrap w:val="0"/>
                  <w:vAlign w:val="center"/>
                </w:tcPr>
                <w:p w14:paraId="47F7D3D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不按要求报送</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要求的各类工作计划、实施组织设计、记录报表等。</w:t>
                  </w:r>
                </w:p>
              </w:tc>
              <w:tc>
                <w:tcPr>
                  <w:tcW w:w="1802" w:type="dxa"/>
                  <w:noWrap w:val="0"/>
                  <w:vAlign w:val="center"/>
                </w:tcPr>
                <w:p w14:paraId="205FCB7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200-500元/次</w:t>
                  </w:r>
                </w:p>
              </w:tc>
              <w:tc>
                <w:tcPr>
                  <w:tcW w:w="657" w:type="dxa"/>
                  <w:noWrap w:val="0"/>
                  <w:vAlign w:val="center"/>
                </w:tcPr>
                <w:p w14:paraId="57A28B1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534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35590FA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554" w:type="dxa"/>
                  <w:noWrap w:val="0"/>
                  <w:vAlign w:val="center"/>
                </w:tcPr>
                <w:p w14:paraId="5456CAC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在责任范围内，不按时执行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安排的装卸作业工作。</w:t>
                  </w:r>
                </w:p>
              </w:tc>
              <w:tc>
                <w:tcPr>
                  <w:tcW w:w="1802" w:type="dxa"/>
                  <w:noWrap w:val="0"/>
                  <w:vAlign w:val="center"/>
                </w:tcPr>
                <w:p w14:paraId="4A0AC5E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1500-3000元/次，导致事故按程度另计。</w:t>
                  </w:r>
                </w:p>
              </w:tc>
              <w:tc>
                <w:tcPr>
                  <w:tcW w:w="657" w:type="dxa"/>
                  <w:noWrap w:val="0"/>
                  <w:vAlign w:val="center"/>
                </w:tcPr>
                <w:p w14:paraId="128456E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153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7B83D6C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554" w:type="dxa"/>
                  <w:noWrap w:val="0"/>
                  <w:vAlign w:val="center"/>
                </w:tcPr>
                <w:p w14:paraId="0F0E5BA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指挥手等明确人员配置的，未按要求配置</w:t>
                  </w:r>
                </w:p>
              </w:tc>
              <w:tc>
                <w:tcPr>
                  <w:tcW w:w="1802" w:type="dxa"/>
                  <w:noWrap w:val="0"/>
                  <w:vAlign w:val="center"/>
                </w:tcPr>
                <w:p w14:paraId="75AF00F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500元/人次</w:t>
                  </w:r>
                </w:p>
              </w:tc>
              <w:tc>
                <w:tcPr>
                  <w:tcW w:w="657" w:type="dxa"/>
                  <w:noWrap w:val="0"/>
                  <w:vAlign w:val="center"/>
                </w:tcPr>
                <w:p w14:paraId="50BFD9D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97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09916B3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4554" w:type="dxa"/>
                  <w:noWrap w:val="0"/>
                  <w:vAlign w:val="center"/>
                </w:tcPr>
                <w:p w14:paraId="37E6C54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职责</w:t>
                  </w:r>
                  <w:r>
                    <w:rPr>
                      <w:rFonts w:hint="eastAsia" w:ascii="宋体" w:hAnsi="宋体" w:eastAsia="宋体" w:cs="宋体"/>
                      <w:color w:val="000000" w:themeColor="text1"/>
                      <w:sz w:val="21"/>
                      <w:szCs w:val="21"/>
                      <w:highlight w:val="none"/>
                      <w14:textFill>
                        <w14:solidFill>
                          <w14:schemeClr w14:val="tx1"/>
                        </w14:solidFill>
                      </w14:textFill>
                    </w:rPr>
                    <w:t>范围内，未落实定期检查的</w:t>
                  </w:r>
                  <w:r>
                    <w:rPr>
                      <w:rFonts w:hint="eastAsia" w:ascii="宋体" w:hAnsi="宋体" w:eastAsia="宋体" w:cs="宋体"/>
                      <w:color w:val="000000" w:themeColor="text1"/>
                      <w:sz w:val="21"/>
                      <w:szCs w:val="21"/>
                      <w:highlight w:val="none"/>
                      <w:lang w:val="en-US"/>
                      <w14:textFill>
                        <w14:solidFill>
                          <w14:schemeClr w14:val="tx1"/>
                        </w14:solidFill>
                      </w14:textFill>
                    </w:rPr>
                    <w:t>或未建立合格台账</w:t>
                  </w:r>
                </w:p>
              </w:tc>
              <w:tc>
                <w:tcPr>
                  <w:tcW w:w="1802" w:type="dxa"/>
                  <w:noWrap w:val="0"/>
                  <w:vAlign w:val="center"/>
                </w:tcPr>
                <w:p w14:paraId="032FBF1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657" w:type="dxa"/>
                  <w:noWrap w:val="0"/>
                  <w:vAlign w:val="center"/>
                </w:tcPr>
                <w:p w14:paraId="3E472C8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B5B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63" w:type="dxa"/>
                  <w:noWrap w:val="0"/>
                  <w:vAlign w:val="center"/>
                </w:tcPr>
                <w:p w14:paraId="68CC6CE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p>
              </w:tc>
              <w:tc>
                <w:tcPr>
                  <w:tcW w:w="4554" w:type="dxa"/>
                  <w:noWrap w:val="0"/>
                  <w:vAlign w:val="center"/>
                </w:tcPr>
                <w:p w14:paraId="22FA83A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未经</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许可同意，</w:t>
                  </w:r>
                  <w:r>
                    <w:rPr>
                      <w:rFonts w:hint="eastAsia" w:ascii="宋体" w:hAnsi="宋体" w:eastAsia="宋体" w:cs="宋体"/>
                      <w:bCs/>
                      <w:color w:val="000000" w:themeColor="text1"/>
                      <w:sz w:val="21"/>
                      <w:szCs w:val="21"/>
                      <w:highlight w:val="none"/>
                      <w:lang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实际可出勤人数少于合同约定人数，且未能按</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要求限期内补充。</w:t>
                  </w:r>
                </w:p>
              </w:tc>
              <w:tc>
                <w:tcPr>
                  <w:tcW w:w="1802" w:type="dxa"/>
                  <w:noWrap w:val="0"/>
                  <w:vAlign w:val="center"/>
                </w:tcPr>
                <w:p w14:paraId="5A9DD2A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200元/人•天</w:t>
                  </w:r>
                </w:p>
              </w:tc>
              <w:tc>
                <w:tcPr>
                  <w:tcW w:w="657" w:type="dxa"/>
                  <w:noWrap w:val="0"/>
                  <w:vAlign w:val="center"/>
                </w:tcPr>
                <w:p w14:paraId="0E73784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29F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3D0BA8C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4554" w:type="dxa"/>
                  <w:noWrap w:val="0"/>
                  <w:vAlign w:val="center"/>
                </w:tcPr>
                <w:p w14:paraId="5F02481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违反货物管理要求或货物发运流程的，但未造成货损事故的</w:t>
                  </w:r>
                </w:p>
              </w:tc>
              <w:tc>
                <w:tcPr>
                  <w:tcW w:w="1802" w:type="dxa"/>
                  <w:noWrap w:val="0"/>
                  <w:vAlign w:val="center"/>
                </w:tcPr>
                <w:p w14:paraId="2EDB777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1000元/次</w:t>
                  </w:r>
                </w:p>
              </w:tc>
              <w:tc>
                <w:tcPr>
                  <w:tcW w:w="657" w:type="dxa"/>
                  <w:noWrap w:val="0"/>
                  <w:vAlign w:val="center"/>
                </w:tcPr>
                <w:p w14:paraId="13BA465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r w14:paraId="4BC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28E12E8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4554" w:type="dxa"/>
                  <w:noWrap w:val="0"/>
                  <w:vAlign w:val="center"/>
                </w:tcPr>
                <w:p w14:paraId="71533C7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违反货物管理要求或货物发运流程的，并造成货损事故的</w:t>
                  </w:r>
                </w:p>
              </w:tc>
              <w:tc>
                <w:tcPr>
                  <w:tcW w:w="1802" w:type="dxa"/>
                  <w:noWrap w:val="0"/>
                  <w:vAlign w:val="center"/>
                </w:tcPr>
                <w:p w14:paraId="65F1076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5000元/次，并辞退直接责任人。连续重复2次发生的，终止合同</w:t>
                  </w:r>
                  <w:r>
                    <w:rPr>
                      <w:rFonts w:hint="eastAsia" w:ascii="宋体" w:hAnsi="宋体" w:eastAsia="宋体" w:cs="宋体"/>
                      <w:color w:val="000000" w:themeColor="text1"/>
                      <w:sz w:val="21"/>
                      <w:szCs w:val="21"/>
                      <w:highlight w:val="none"/>
                      <w14:textFill>
                        <w14:solidFill>
                          <w14:schemeClr w14:val="tx1"/>
                        </w14:solidFill>
                      </w14:textFill>
                    </w:rPr>
                    <w:t>。</w:t>
                  </w:r>
                </w:p>
              </w:tc>
              <w:tc>
                <w:tcPr>
                  <w:tcW w:w="657" w:type="dxa"/>
                  <w:noWrap w:val="0"/>
                  <w:vAlign w:val="center"/>
                </w:tcPr>
                <w:p w14:paraId="6B70AD31">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r w14:paraId="5F70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3" w:type="dxa"/>
                  <w:noWrap w:val="0"/>
                  <w:vAlign w:val="center"/>
                </w:tcPr>
                <w:p w14:paraId="1FF4E87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4554" w:type="dxa"/>
                  <w:noWrap w:val="0"/>
                  <w:vAlign w:val="center"/>
                </w:tcPr>
                <w:p w14:paraId="04BBC581">
                  <w:pPr>
                    <w:keepNext w:val="0"/>
                    <w:keepLines w:val="0"/>
                    <w:pageBreakBefore w:val="0"/>
                    <w:widowControl w:val="0"/>
                    <w:shd w:val="clear"/>
                    <w:kinsoku/>
                    <w:wordWrap/>
                    <w:overflowPunct/>
                    <w:topLinePunct w:val="0"/>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未经</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同意，不得随意变更其向</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派出的人员组成。</w:t>
                  </w:r>
                </w:p>
              </w:tc>
              <w:tc>
                <w:tcPr>
                  <w:tcW w:w="1802" w:type="dxa"/>
                  <w:noWrap w:val="0"/>
                  <w:vAlign w:val="center"/>
                </w:tcPr>
                <w:p w14:paraId="1DD1F51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14:textFill>
                        <w14:solidFill>
                          <w14:schemeClr w14:val="tx1"/>
                        </w14:solidFill>
                      </w14:textFill>
                    </w:rPr>
                    <w:t>00元/次</w:t>
                  </w:r>
                </w:p>
              </w:tc>
              <w:tc>
                <w:tcPr>
                  <w:tcW w:w="657" w:type="dxa"/>
                  <w:noWrap w:val="0"/>
                  <w:vAlign w:val="center"/>
                </w:tcPr>
                <w:p w14:paraId="2C8164A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bl>
          <w:p w14:paraId="3369E4C4">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FBD73FA">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（2）装卸辅助</w:t>
            </w:r>
            <w:r>
              <w:rPr>
                <w:rFonts w:hint="eastAsia" w:ascii="宋体" w:hAnsi="宋体" w:eastAsia="宋体" w:cs="宋体"/>
                <w:color w:val="000000" w:themeColor="text1"/>
                <w:sz w:val="21"/>
                <w:szCs w:val="21"/>
                <w:highlight w:val="none"/>
                <w:lang w:eastAsia="zh-CN"/>
                <w14:textFill>
                  <w14:solidFill>
                    <w14:schemeClr w14:val="tx1"/>
                  </w14:solidFill>
                </w14:textFill>
              </w:rPr>
              <w:t>作业安全工作考核</w:t>
            </w:r>
          </w:p>
          <w:tbl>
            <w:tblPr>
              <w:tblStyle w:val="15"/>
              <w:tblW w:w="7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561"/>
              <w:gridCol w:w="1796"/>
              <w:gridCol w:w="641"/>
            </w:tblGrid>
            <w:tr w14:paraId="1EDA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647" w:type="dxa"/>
                  <w:noWrap w:val="0"/>
                  <w:vAlign w:val="center"/>
                </w:tcPr>
                <w:p w14:paraId="0C9FDF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4561" w:type="dxa"/>
                  <w:noWrap w:val="0"/>
                  <w:vAlign w:val="center"/>
                </w:tcPr>
                <w:p w14:paraId="2A2F9F8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考核项目</w:t>
                  </w:r>
                </w:p>
              </w:tc>
              <w:tc>
                <w:tcPr>
                  <w:tcW w:w="1796" w:type="dxa"/>
                  <w:noWrap w:val="0"/>
                  <w:vAlign w:val="center"/>
                </w:tcPr>
                <w:p w14:paraId="2C99791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考核标准</w:t>
                  </w:r>
                </w:p>
              </w:tc>
              <w:tc>
                <w:tcPr>
                  <w:tcW w:w="641" w:type="dxa"/>
                  <w:noWrap w:val="0"/>
                  <w:vAlign w:val="center"/>
                </w:tcPr>
                <w:p w14:paraId="0147EE3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5BBD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7" w:type="dxa"/>
                  <w:noWrap w:val="0"/>
                  <w:vAlign w:val="center"/>
                </w:tcPr>
                <w:p w14:paraId="5F2A0C6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561" w:type="dxa"/>
                  <w:noWrap w:val="0"/>
                  <w:vAlign w:val="center"/>
                </w:tcPr>
                <w:p w14:paraId="2A47AAD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乙方工作人员未经入场安全教育和考试合格上岗。</w:t>
                  </w:r>
                </w:p>
              </w:tc>
              <w:tc>
                <w:tcPr>
                  <w:tcW w:w="1796" w:type="dxa"/>
                  <w:noWrap w:val="0"/>
                  <w:vAlign w:val="center"/>
                </w:tcPr>
                <w:p w14:paraId="7D60DB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w:t>
                  </w:r>
                </w:p>
              </w:tc>
              <w:tc>
                <w:tcPr>
                  <w:tcW w:w="641" w:type="dxa"/>
                  <w:noWrap w:val="0"/>
                  <w:vAlign w:val="center"/>
                </w:tcPr>
                <w:p w14:paraId="1144B7D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8A9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4BA2C44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561" w:type="dxa"/>
                  <w:noWrap w:val="0"/>
                  <w:vAlign w:val="center"/>
                </w:tcPr>
                <w:p w14:paraId="0BA72B6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乙方不落实甲方提出的反事故措施、安全预防性演习、安全整改通知。</w:t>
                  </w:r>
                </w:p>
              </w:tc>
              <w:tc>
                <w:tcPr>
                  <w:tcW w:w="1796" w:type="dxa"/>
                  <w:noWrap w:val="0"/>
                  <w:vAlign w:val="center"/>
                </w:tcPr>
                <w:p w14:paraId="41EB296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100-1000元/项</w:t>
                  </w:r>
                </w:p>
              </w:tc>
              <w:tc>
                <w:tcPr>
                  <w:tcW w:w="641" w:type="dxa"/>
                  <w:noWrap w:val="0"/>
                  <w:vAlign w:val="center"/>
                </w:tcPr>
                <w:p w14:paraId="6404253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146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231BB86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561" w:type="dxa"/>
                  <w:noWrap w:val="0"/>
                  <w:vAlign w:val="center"/>
                </w:tcPr>
                <w:p w14:paraId="47ED8D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乙方安全员不实际履行职责，不参加甲方要求的安全会议、安全工作汇报等，不服从甲方管理人员的安全工作调度。</w:t>
                  </w:r>
                </w:p>
              </w:tc>
              <w:tc>
                <w:tcPr>
                  <w:tcW w:w="1796" w:type="dxa"/>
                  <w:noWrap w:val="0"/>
                  <w:vAlign w:val="center"/>
                </w:tcPr>
                <w:p w14:paraId="7A329DF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100-1000元/次，严重者责令撤换。</w:t>
                  </w:r>
                </w:p>
              </w:tc>
              <w:tc>
                <w:tcPr>
                  <w:tcW w:w="641" w:type="dxa"/>
                  <w:noWrap w:val="0"/>
                  <w:vAlign w:val="center"/>
                </w:tcPr>
                <w:p w14:paraId="45F6311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B30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126A14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561" w:type="dxa"/>
                  <w:noWrap w:val="0"/>
                  <w:vAlign w:val="center"/>
                </w:tcPr>
                <w:p w14:paraId="44E013E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管辖范围内（含检修场区、生活区域和运输车辆等）发生</w:t>
                  </w:r>
                  <w:r>
                    <w:rPr>
                      <w:rFonts w:hint="eastAsia" w:ascii="宋体" w:hAnsi="宋体" w:eastAsia="宋体" w:cs="宋体"/>
                      <w:color w:val="000000" w:themeColor="text1"/>
                      <w:sz w:val="21"/>
                      <w:szCs w:val="21"/>
                      <w:highlight w:val="none"/>
                      <w:lang w:val="en-US" w:eastAsia="zh-CN"/>
                      <w14:textFill>
                        <w14:solidFill>
                          <w14:schemeClr w14:val="tx1"/>
                        </w14:solidFill>
                      </w14:textFill>
                    </w:rPr>
                    <w:t>认定为</w:t>
                  </w:r>
                  <w:r>
                    <w:rPr>
                      <w:rFonts w:hint="eastAsia" w:ascii="宋体" w:hAnsi="宋体" w:eastAsia="宋体" w:cs="宋体"/>
                      <w:color w:val="000000" w:themeColor="text1"/>
                      <w:sz w:val="21"/>
                      <w:szCs w:val="21"/>
                      <w:highlight w:val="none"/>
                      <w14:textFill>
                        <w14:solidFill>
                          <w14:schemeClr w14:val="tx1"/>
                        </w14:solidFill>
                      </w14:textFill>
                    </w:rPr>
                    <w:t>乙方责任的火灾事故。</w:t>
                  </w:r>
                </w:p>
              </w:tc>
              <w:tc>
                <w:tcPr>
                  <w:tcW w:w="1796" w:type="dxa"/>
                  <w:noWrap w:val="0"/>
                  <w:vAlign w:val="center"/>
                </w:tcPr>
                <w:p w14:paraId="7B1359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不低于2000元/次，最高按有关法律法规。</w:t>
                  </w:r>
                </w:p>
              </w:tc>
              <w:tc>
                <w:tcPr>
                  <w:tcW w:w="641" w:type="dxa"/>
                  <w:noWrap w:val="0"/>
                  <w:vAlign w:val="center"/>
                </w:tcPr>
                <w:p w14:paraId="24945FE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C0B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370F9C7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561" w:type="dxa"/>
                  <w:noWrap w:val="0"/>
                  <w:vAlign w:val="center"/>
                </w:tcPr>
                <w:p w14:paraId="2FFB15D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管辖范围内（含检修</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、生活区域和运输车辆等）发生一般火灾险情</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96" w:type="dxa"/>
                  <w:noWrap w:val="0"/>
                  <w:vAlign w:val="center"/>
                </w:tcPr>
                <w:p w14:paraId="5524C83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641" w:type="dxa"/>
                  <w:noWrap w:val="0"/>
                  <w:vAlign w:val="center"/>
                </w:tcPr>
                <w:p w14:paraId="6884942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5B0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14B267C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4561" w:type="dxa"/>
                  <w:noWrap w:val="0"/>
                  <w:vAlign w:val="center"/>
                </w:tcPr>
                <w:p w14:paraId="5E713B6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发生生产人身死亡事故</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特大、重大伤亡事故 。</w:t>
                  </w:r>
                </w:p>
              </w:tc>
              <w:tc>
                <w:tcPr>
                  <w:tcW w:w="1796" w:type="dxa"/>
                  <w:noWrap w:val="0"/>
                  <w:vAlign w:val="center"/>
                </w:tcPr>
                <w:p w14:paraId="2E9B11F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按有关法律法规和事故调查的结果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。甲方可终止合同。</w:t>
                  </w:r>
                </w:p>
              </w:tc>
              <w:tc>
                <w:tcPr>
                  <w:tcW w:w="641" w:type="dxa"/>
                  <w:noWrap w:val="0"/>
                  <w:vAlign w:val="center"/>
                </w:tcPr>
                <w:p w14:paraId="3E7448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5FB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259777D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4561" w:type="dxa"/>
                  <w:noWrap w:val="0"/>
                  <w:vAlign w:val="center"/>
                </w:tcPr>
                <w:p w14:paraId="3C3222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发生人身轻伤事故。</w:t>
                  </w:r>
                </w:p>
              </w:tc>
              <w:tc>
                <w:tcPr>
                  <w:tcW w:w="1796" w:type="dxa"/>
                  <w:noWrap w:val="0"/>
                  <w:vAlign w:val="center"/>
                </w:tcPr>
                <w:p w14:paraId="37EE7F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500-2000元/人，</w:t>
                  </w:r>
                </w:p>
                <w:p w14:paraId="7D374A7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群伤3000元/人。</w:t>
                  </w:r>
                </w:p>
              </w:tc>
              <w:tc>
                <w:tcPr>
                  <w:tcW w:w="641" w:type="dxa"/>
                  <w:noWrap w:val="0"/>
                  <w:vAlign w:val="center"/>
                </w:tcPr>
                <w:p w14:paraId="3E188DA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472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7" w:type="dxa"/>
                  <w:noWrap w:val="0"/>
                  <w:vAlign w:val="center"/>
                </w:tcPr>
                <w:p w14:paraId="01C7A7D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4561" w:type="dxa"/>
                  <w:noWrap w:val="0"/>
                  <w:vAlign w:val="center"/>
                </w:tcPr>
                <w:p w14:paraId="772E910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在场区范围内发生交通伤亡事故。</w:t>
                  </w:r>
                </w:p>
              </w:tc>
              <w:tc>
                <w:tcPr>
                  <w:tcW w:w="1796" w:type="dxa"/>
                  <w:noWrap w:val="0"/>
                  <w:vAlign w:val="center"/>
                </w:tcPr>
                <w:p w14:paraId="7C2841B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事故调查结果</w:t>
                  </w:r>
                  <w:r>
                    <w:rPr>
                      <w:rFonts w:hint="eastAsia" w:ascii="宋体" w:hAnsi="宋体" w:eastAsia="宋体" w:cs="宋体"/>
                      <w:color w:val="000000" w:themeColor="text1"/>
                      <w:sz w:val="21"/>
                      <w:szCs w:val="21"/>
                      <w:highlight w:val="none"/>
                      <w14:textFill>
                        <w14:solidFill>
                          <w14:schemeClr w14:val="tx1"/>
                        </w14:solidFill>
                      </w14:textFill>
                    </w:rPr>
                    <w:t>考核。</w:t>
                  </w:r>
                </w:p>
              </w:tc>
              <w:tc>
                <w:tcPr>
                  <w:tcW w:w="641" w:type="dxa"/>
                  <w:noWrap w:val="0"/>
                  <w:vAlign w:val="center"/>
                </w:tcPr>
                <w:p w14:paraId="46CF72C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703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7" w:type="dxa"/>
                  <w:noWrap w:val="0"/>
                  <w:vAlign w:val="center"/>
                </w:tcPr>
                <w:p w14:paraId="579A77A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4561" w:type="dxa"/>
                  <w:noWrap w:val="0"/>
                  <w:vAlign w:val="center"/>
                </w:tcPr>
                <w:p w14:paraId="1ED07AD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在场区范围内发生一般责任交通事</w:t>
                  </w: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14:textFill>
                        <w14:solidFill>
                          <w14:schemeClr w14:val="tx1"/>
                        </w14:solidFill>
                      </w14:textFill>
                    </w:rPr>
                    <w:t>。</w:t>
                  </w:r>
                </w:p>
              </w:tc>
              <w:tc>
                <w:tcPr>
                  <w:tcW w:w="1796" w:type="dxa"/>
                  <w:noWrap w:val="0"/>
                  <w:vAlign w:val="center"/>
                </w:tcPr>
                <w:p w14:paraId="30465D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事件调查结果</w:t>
                  </w:r>
                  <w:r>
                    <w:rPr>
                      <w:rFonts w:hint="eastAsia" w:ascii="宋体" w:hAnsi="宋体" w:eastAsia="宋体" w:cs="宋体"/>
                      <w:color w:val="000000" w:themeColor="text1"/>
                      <w:sz w:val="21"/>
                      <w:szCs w:val="21"/>
                      <w:highlight w:val="none"/>
                      <w14:textFill>
                        <w14:solidFill>
                          <w14:schemeClr w14:val="tx1"/>
                        </w14:solidFill>
                      </w14:textFill>
                    </w:rPr>
                    <w:t>考核。</w:t>
                  </w:r>
                </w:p>
              </w:tc>
              <w:tc>
                <w:tcPr>
                  <w:tcW w:w="641" w:type="dxa"/>
                  <w:noWrap w:val="0"/>
                  <w:vAlign w:val="center"/>
                </w:tcPr>
                <w:p w14:paraId="44A6AEF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883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5C00B34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4561" w:type="dxa"/>
                  <w:noWrap w:val="0"/>
                  <w:vAlign w:val="center"/>
                </w:tcPr>
                <w:p w14:paraId="48575F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发生安全事故不及时汇报，或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故意</w:t>
                  </w:r>
                  <w:r>
                    <w:rPr>
                      <w:rFonts w:hint="eastAsia" w:ascii="宋体" w:hAnsi="宋体" w:eastAsia="宋体" w:cs="宋体"/>
                      <w:color w:val="000000" w:themeColor="text1"/>
                      <w:sz w:val="21"/>
                      <w:szCs w:val="21"/>
                      <w:highlight w:val="none"/>
                      <w14:textFill>
                        <w14:solidFill>
                          <w14:schemeClr w14:val="tx1"/>
                        </w14:solidFill>
                      </w14:textFill>
                    </w:rPr>
                    <w:t>隐瞒事实真相。</w:t>
                  </w:r>
                </w:p>
              </w:tc>
              <w:tc>
                <w:tcPr>
                  <w:tcW w:w="1796" w:type="dxa"/>
                  <w:noWrap w:val="0"/>
                  <w:vAlign w:val="center"/>
                </w:tcPr>
                <w:p w14:paraId="2477F39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1000-5000元/次（事故责任另</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w:t>
                  </w:r>
                </w:p>
              </w:tc>
              <w:tc>
                <w:tcPr>
                  <w:tcW w:w="641" w:type="dxa"/>
                  <w:noWrap w:val="0"/>
                  <w:vAlign w:val="center"/>
                </w:tcPr>
                <w:p w14:paraId="1B1E768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5D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7" w:type="dxa"/>
                  <w:noWrap w:val="0"/>
                  <w:vAlign w:val="center"/>
                </w:tcPr>
                <w:p w14:paraId="069890E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561" w:type="dxa"/>
                  <w:noWrap w:val="0"/>
                  <w:vAlign w:val="center"/>
                </w:tcPr>
                <w:p w14:paraId="03356E0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乙方工作人员习惯性违章。</w:t>
                  </w:r>
                </w:p>
              </w:tc>
              <w:tc>
                <w:tcPr>
                  <w:tcW w:w="1796" w:type="dxa"/>
                  <w:noWrap w:val="0"/>
                  <w:vAlign w:val="center"/>
                </w:tcPr>
                <w:p w14:paraId="275171C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100-500元/次，1个月内累计3起以上加重考核。</w:t>
                  </w:r>
                </w:p>
              </w:tc>
              <w:tc>
                <w:tcPr>
                  <w:tcW w:w="641" w:type="dxa"/>
                  <w:noWrap w:val="0"/>
                  <w:vAlign w:val="center"/>
                </w:tcPr>
                <w:p w14:paraId="2B8CA71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B71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7" w:type="dxa"/>
                  <w:noWrap w:val="0"/>
                  <w:vAlign w:val="center"/>
                </w:tcPr>
                <w:p w14:paraId="1FE42FF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4561" w:type="dxa"/>
                  <w:noWrap w:val="0"/>
                  <w:vAlign w:val="center"/>
                </w:tcPr>
                <w:p w14:paraId="103F17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工作造成的环境污染导致</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受到环保投诉、罚款及赔偿等各种损失。</w:t>
                  </w:r>
                </w:p>
              </w:tc>
              <w:tc>
                <w:tcPr>
                  <w:tcW w:w="1796" w:type="dxa"/>
                  <w:noWrap w:val="0"/>
                  <w:vAlign w:val="center"/>
                </w:tcPr>
                <w:p w14:paraId="64D9365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负全部责任，并处以5000～20000元/次的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w:t>
                  </w:r>
                </w:p>
              </w:tc>
              <w:tc>
                <w:tcPr>
                  <w:tcW w:w="641" w:type="dxa"/>
                  <w:noWrap w:val="0"/>
                  <w:vAlign w:val="center"/>
                </w:tcPr>
                <w:p w14:paraId="699E5E6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2A1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7" w:type="dxa"/>
                  <w:noWrap w:val="0"/>
                  <w:vAlign w:val="center"/>
                </w:tcPr>
                <w:p w14:paraId="502E091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561" w:type="dxa"/>
                  <w:noWrap w:val="0"/>
                  <w:vAlign w:val="center"/>
                </w:tcPr>
                <w:p w14:paraId="0546D1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不执行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有关防台风、防洪等应急管理制度、临时方案，组织不力。</w:t>
                  </w:r>
                </w:p>
              </w:tc>
              <w:tc>
                <w:tcPr>
                  <w:tcW w:w="1796" w:type="dxa"/>
                  <w:noWrap w:val="0"/>
                  <w:vAlign w:val="center"/>
                </w:tcPr>
                <w:p w14:paraId="09924AE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200-2000元/次，造成设备损坏的对应上述条款考核。</w:t>
                  </w:r>
                </w:p>
              </w:tc>
              <w:tc>
                <w:tcPr>
                  <w:tcW w:w="641" w:type="dxa"/>
                  <w:noWrap w:val="0"/>
                  <w:vAlign w:val="center"/>
                </w:tcPr>
                <w:p w14:paraId="06FA5A4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9CF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7" w:type="dxa"/>
                  <w:noWrap w:val="0"/>
                  <w:vAlign w:val="center"/>
                </w:tcPr>
                <w:p w14:paraId="6CE5350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561" w:type="dxa"/>
                  <w:noWrap w:val="0"/>
                  <w:vAlign w:val="center"/>
                </w:tcPr>
                <w:p w14:paraId="1F11F46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责任造成船舶、设备设施、机械损伤的</w:t>
                  </w:r>
                </w:p>
              </w:tc>
              <w:tc>
                <w:tcPr>
                  <w:tcW w:w="1796" w:type="dxa"/>
                  <w:noWrap w:val="0"/>
                  <w:vAlign w:val="center"/>
                </w:tcPr>
                <w:p w14:paraId="1B4E5AB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1000—3000元/次，导致设备事故的按程度另计。</w:t>
                  </w:r>
                </w:p>
              </w:tc>
              <w:tc>
                <w:tcPr>
                  <w:tcW w:w="641" w:type="dxa"/>
                  <w:noWrap w:val="0"/>
                  <w:vAlign w:val="center"/>
                </w:tcPr>
                <w:p w14:paraId="5D3B122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7BA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7" w:type="dxa"/>
                  <w:noWrap w:val="0"/>
                  <w:vAlign w:val="center"/>
                </w:tcPr>
                <w:p w14:paraId="3CDD7B1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561" w:type="dxa"/>
                  <w:noWrap w:val="0"/>
                  <w:vAlign w:val="center"/>
                </w:tcPr>
                <w:p w14:paraId="4AB90FC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发生应急事件，</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不配合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临时安排的应急处理工作。</w:t>
                  </w:r>
                </w:p>
              </w:tc>
              <w:tc>
                <w:tcPr>
                  <w:tcW w:w="1796" w:type="dxa"/>
                  <w:noWrap w:val="0"/>
                  <w:vAlign w:val="center"/>
                </w:tcPr>
                <w:p w14:paraId="2455625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2000-4000元/次，导致事故按程度另计。</w:t>
                  </w:r>
                </w:p>
              </w:tc>
              <w:tc>
                <w:tcPr>
                  <w:tcW w:w="641" w:type="dxa"/>
                  <w:noWrap w:val="0"/>
                  <w:vAlign w:val="center"/>
                </w:tcPr>
                <w:p w14:paraId="6F253AD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A55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7" w:type="dxa"/>
                  <w:noWrap w:val="0"/>
                  <w:vAlign w:val="center"/>
                </w:tcPr>
                <w:p w14:paraId="68C8DF4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4561" w:type="dxa"/>
                  <w:noWrap w:val="0"/>
                  <w:vAlign w:val="center"/>
                </w:tcPr>
                <w:p w14:paraId="5B5E945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需专业资质的作业项目，</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工作人员无证上岗或虚假资质。</w:t>
                  </w:r>
                </w:p>
              </w:tc>
              <w:tc>
                <w:tcPr>
                  <w:tcW w:w="1796" w:type="dxa"/>
                  <w:noWrap w:val="0"/>
                  <w:vAlign w:val="center"/>
                </w:tcPr>
                <w:p w14:paraId="50B0C00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w:t>
                  </w:r>
                  <w:r>
                    <w:rPr>
                      <w:rFonts w:hint="eastAsia" w:ascii="宋体" w:hAnsi="宋体" w:eastAsia="宋体" w:cs="宋体"/>
                      <w:color w:val="000000" w:themeColor="text1"/>
                      <w:sz w:val="21"/>
                      <w:szCs w:val="21"/>
                      <w:highlight w:val="none"/>
                      <w:lang w:val="en-US"/>
                      <w14:textFill>
                        <w14:solidFill>
                          <w14:schemeClr w14:val="tx1"/>
                        </w14:solidFill>
                      </w14:textFill>
                    </w:rPr>
                    <w:t>.次</w:t>
                  </w:r>
                </w:p>
              </w:tc>
              <w:tc>
                <w:tcPr>
                  <w:tcW w:w="641" w:type="dxa"/>
                  <w:noWrap w:val="0"/>
                  <w:vAlign w:val="center"/>
                </w:tcPr>
                <w:p w14:paraId="3FDA91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D54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7" w:type="dxa"/>
                  <w:noWrap w:val="0"/>
                  <w:vAlign w:val="center"/>
                </w:tcPr>
                <w:p w14:paraId="245F1BC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0" w:name="_Toc10548"/>
                  <w:bookmarkStart w:id="11" w:name="_Toc16025"/>
                  <w:bookmarkStart w:id="12" w:name="_Toc32180"/>
                  <w:bookmarkStart w:id="13" w:name="_Toc653"/>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4561" w:type="dxa"/>
                  <w:noWrap w:val="0"/>
                  <w:vAlign w:val="center"/>
                </w:tcPr>
                <w:p w14:paraId="4E2BCF3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不符合安全规程和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安全管理体系的其它事项。</w:t>
                  </w:r>
                </w:p>
              </w:tc>
              <w:tc>
                <w:tcPr>
                  <w:tcW w:w="1796" w:type="dxa"/>
                  <w:noWrap w:val="0"/>
                  <w:vAlign w:val="center"/>
                </w:tcPr>
                <w:p w14:paraId="2F51D91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安全管理制度考核标准。</w:t>
                  </w:r>
                </w:p>
              </w:tc>
              <w:tc>
                <w:tcPr>
                  <w:tcW w:w="641" w:type="dxa"/>
                  <w:noWrap w:val="0"/>
                  <w:vAlign w:val="center"/>
                </w:tcPr>
                <w:p w14:paraId="1FBCC10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bookmarkEnd w:id="10"/>
            <w:bookmarkEnd w:id="11"/>
            <w:bookmarkEnd w:id="12"/>
            <w:bookmarkEnd w:id="13"/>
          </w:tbl>
          <w:p w14:paraId="39C1E946">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147BE3C">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top"/>
          </w:tcPr>
          <w:p w14:paraId="59C3C5D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tc>
        <w:tc>
          <w:tcPr>
            <w:tcW w:w="8615" w:type="dxa"/>
            <w:gridSpan w:val="2"/>
            <w:vAlign w:val="top"/>
          </w:tcPr>
          <w:p w14:paraId="2DA60AB2">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B021AC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DF98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CB9E4">
      <w:pPr>
        <w:shd w:val="clea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A367F1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20"/>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20"/>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单价报价</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报价不超过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报价上限</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20"/>
              <w:keepNext w:val="0"/>
              <w:keepLines w:val="0"/>
              <w:pageBreakBefore w:val="0"/>
              <w:shd w:val="clea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21A55959">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20"/>
              <w:keepNext w:val="0"/>
              <w:keepLines w:val="0"/>
              <w:pageBreakBefore w:val="0"/>
              <w:numPr>
                <w:ilvl w:val="0"/>
                <w:numId w:val="0"/>
              </w:numPr>
              <w:shd w:val="clea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DEA904C">
            <w:pPr>
              <w:pStyle w:val="20"/>
              <w:keepNext w:val="0"/>
              <w:keepLines w:val="0"/>
              <w:pageBreakBefore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3家</w:t>
            </w:r>
          </w:p>
          <w:p w14:paraId="23A4B970">
            <w:pPr>
              <w:pStyle w:val="20"/>
              <w:keepNext w:val="0"/>
              <w:keepLines w:val="0"/>
              <w:pageBreakBefore w:val="0"/>
              <w:shd w:val="clear"/>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71A762A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以项目预算金额为计费金额，按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招标代理服务费</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收费标准的96%收取，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招标代理服务费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为柒万玖仟柒佰捌拾柒元零肆分（¥79787.04元）。</w:t>
            </w:r>
          </w:p>
          <w:p w14:paraId="59CC8D1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收费标准参照原国家发展计划委员会颁发的计价格[2002]1980号文《招标代理服务收费管理暂行办法》及国家发改委[2003]857号文及发改价格[2011]534号文规定。</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hd w:val="clea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（以银行转账、电汇方式提交）</w:t>
            </w:r>
          </w:p>
        </w:tc>
        <w:tc>
          <w:tcPr>
            <w:tcW w:w="6672" w:type="dxa"/>
            <w:gridSpan w:val="2"/>
            <w:vAlign w:val="center"/>
          </w:tcPr>
          <w:p w14:paraId="36B85003">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开户名称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广东业信采购招标有限公司</w:t>
            </w:r>
          </w:p>
          <w:p w14:paraId="6649E2F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账    号</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44547801040002249</w:t>
            </w:r>
          </w:p>
          <w:p w14:paraId="6BA88892">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开户银行</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非专门面向中小企业</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79CD7A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20"/>
        <w:keepNext w:val="0"/>
        <w:keepLines w:val="0"/>
        <w:pageBreakBefore w:val="0"/>
        <w:shd w:val="clear"/>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20"/>
        <w:keepNext w:val="0"/>
        <w:keepLines w:val="0"/>
        <w:pageBreakBefore w:val="0"/>
        <w:shd w:val="clear"/>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2BCC0D58">
      <w:pPr>
        <w:widowControl/>
        <w:shd w:val="clear"/>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w:t>
      </w:r>
    </w:p>
    <w:p w14:paraId="019643D8">
      <w:pPr>
        <w:widowControl/>
        <w:shd w:val="clear"/>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时间。</w:t>
      </w:r>
    </w:p>
    <w:p w14:paraId="0C2061FB">
      <w:pPr>
        <w:widowControl/>
        <w:shd w:val="clear"/>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575E945B">
      <w:pPr>
        <w:widowControl/>
        <w:shd w:val="clear"/>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14" w:name="_Toc333935678"/>
      <w:bookmarkStart w:id="15" w:name="_Toc365967064"/>
      <w:bookmarkStart w:id="16" w:name="_Toc350756441"/>
      <w:bookmarkStart w:id="17" w:name="_Toc332206699"/>
      <w:bookmarkStart w:id="18" w:name="_Toc340672860"/>
      <w:bookmarkStart w:id="19" w:name="_Toc336681571"/>
      <w:bookmarkStart w:id="20" w:name="_Toc503785420"/>
      <w:bookmarkStart w:id="21" w:name="_Toc340507433"/>
      <w:bookmarkStart w:id="22" w:name="_Toc339441078"/>
      <w:bookmarkStart w:id="23" w:name="_Toc350438740"/>
      <w:bookmarkStart w:id="24" w:name="_Toc339020006"/>
      <w:bookmarkStart w:id="25" w:name="_Toc342296751"/>
      <w:bookmarkStart w:id="26" w:name="_Toc333237779"/>
      <w:bookmarkStart w:id="27" w:name="_Toc333935337"/>
      <w:bookmarkStart w:id="28" w:name="_Toc330459976"/>
      <w:bookmarkStart w:id="29" w:name="_Toc366072519"/>
      <w:bookmarkStart w:id="30" w:name="_Toc349127617"/>
      <w:bookmarkStart w:id="31" w:name="_Toc342060365"/>
      <w:bookmarkStart w:id="32" w:name="_Toc365985170"/>
      <w:bookmarkStart w:id="33" w:name="_Toc339019880"/>
      <w:bookmarkStart w:id="34" w:name="_Toc374454591"/>
      <w:bookmarkStart w:id="35" w:name="_Toc497224218"/>
      <w:bookmarkStart w:id="36" w:name="_Toc345513858"/>
      <w:bookmarkStart w:id="37" w:name="_Toc333237668"/>
      <w:bookmarkStart w:id="38" w:name="_Toc332270337"/>
      <w:bookmarkStart w:id="39" w:name="_Toc337632349"/>
      <w:bookmarkStart w:id="40" w:name="_Toc339020086"/>
      <w:bookmarkStart w:id="41" w:name="_Toc333238624"/>
      <w:bookmarkStart w:id="42" w:name="_Toc331684029"/>
      <w:bookmarkStart w:id="43" w:name="_Toc341348329"/>
      <w:bookmarkStart w:id="44" w:name="_Toc339020224"/>
      <w:bookmarkStart w:id="45" w:name="_Toc331512889"/>
      <w:bookmarkStart w:id="46" w:name="_Toc340677061"/>
      <w:bookmarkStart w:id="47" w:name="_Toc339362291"/>
      <w:bookmarkStart w:id="48" w:name="_Toc349143580"/>
      <w:bookmarkStart w:id="49" w:name="_Toc336681926"/>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w:t>
      </w:r>
    </w:p>
    <w:p w14:paraId="17C55406">
      <w:pPr>
        <w:widowControl/>
        <w:shd w:val="clear"/>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开标时间、开标地点公开开标。</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24B0397">
      <w:pPr>
        <w:widowControl/>
        <w:shd w:val="clear"/>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766439AA">
      <w:pPr>
        <w:widowControl/>
        <w:shd w:val="clear"/>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w:t>
      </w:r>
    </w:p>
    <w:p w14:paraId="2670982A">
      <w:pPr>
        <w:widowControl/>
        <w:shd w:val="clear"/>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止时间之前以书面通知到代理采购机构，该通知须有投标人法定代表人（负责人）或其授权代表签字。</w:t>
      </w:r>
    </w:p>
    <w:p w14:paraId="0EBBB927">
      <w:pPr>
        <w:widowControl/>
        <w:shd w:val="clear"/>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shd w:val="clear"/>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shd w:val="clear"/>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3172B8FC">
      <w:pPr>
        <w:widowControl/>
        <w:shd w:val="clear"/>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w:t>
      </w:r>
    </w:p>
    <w:p w14:paraId="48837277">
      <w:pPr>
        <w:widowControl/>
        <w:shd w:val="clear"/>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理采购机构将按规定不予退还投标保证金。</w:t>
      </w:r>
    </w:p>
    <w:p w14:paraId="0C6AEA4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50" w:name="_Toc341348332"/>
      <w:bookmarkStart w:id="51" w:name="_Toc333237671"/>
      <w:bookmarkStart w:id="52" w:name="_Toc339020227"/>
      <w:bookmarkStart w:id="53" w:name="_Toc333237782"/>
      <w:bookmarkStart w:id="54" w:name="_Toc336681574"/>
      <w:bookmarkStart w:id="55" w:name="_Toc503785423"/>
      <w:bookmarkStart w:id="56" w:name="_Toc339441081"/>
      <w:bookmarkStart w:id="57" w:name="_Toc17227"/>
      <w:bookmarkStart w:id="58" w:name="_Toc365985173"/>
      <w:bookmarkStart w:id="59" w:name="_Toc350756444"/>
      <w:bookmarkStart w:id="60" w:name="_Toc366072522"/>
      <w:bookmarkStart w:id="61" w:name="_Toc332206702"/>
      <w:bookmarkStart w:id="62" w:name="_Toc349127620"/>
      <w:bookmarkStart w:id="63" w:name="_Toc345513861"/>
      <w:bookmarkStart w:id="64" w:name="_Toc332270340"/>
      <w:bookmarkStart w:id="65" w:name="_Toc350438743"/>
      <w:bookmarkStart w:id="66" w:name="_Toc340672863"/>
      <w:bookmarkStart w:id="67" w:name="_Toc331512892"/>
      <w:bookmarkStart w:id="68" w:name="_Toc342060368"/>
      <w:bookmarkStart w:id="69" w:name="_Toc342296754"/>
      <w:bookmarkStart w:id="70" w:name="_Toc330459979"/>
      <w:bookmarkStart w:id="71" w:name="_Toc333238627"/>
      <w:bookmarkStart w:id="72" w:name="_Toc339362294"/>
      <w:bookmarkStart w:id="73" w:name="_Toc333935681"/>
      <w:bookmarkStart w:id="74" w:name="_Toc497224221"/>
      <w:bookmarkStart w:id="75" w:name="_Toc337632352"/>
      <w:bookmarkStart w:id="76" w:name="_Toc339019883"/>
      <w:bookmarkStart w:id="77" w:name="_Toc374454594"/>
      <w:bookmarkStart w:id="78" w:name="_Toc349143583"/>
      <w:bookmarkStart w:id="79" w:name="_Toc365967067"/>
      <w:bookmarkStart w:id="80" w:name="_Toc333935340"/>
      <w:bookmarkStart w:id="81" w:name="_Toc340677064"/>
      <w:bookmarkStart w:id="82" w:name="_Toc339020089"/>
      <w:bookmarkStart w:id="83" w:name="_Toc340507436"/>
      <w:bookmarkStart w:id="84" w:name="_Toc339020009"/>
      <w:bookmarkStart w:id="85" w:name="_Toc336681929"/>
      <w:bookmarkStart w:id="86" w:name="_Toc331684032"/>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shd w:val="clear"/>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7D0352E4">
      <w:pPr>
        <w:widowControl/>
        <w:shd w:val="clear"/>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w:t>
      </w:r>
    </w:p>
    <w:p w14:paraId="5FEDFD5D">
      <w:pPr>
        <w:widowControl/>
        <w:shd w:val="clear"/>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投标人代表均需按时参加开标会。参加开标的投标人代表应签名报到以证明其出席。</w:t>
      </w:r>
    </w:p>
    <w:p w14:paraId="1892CF84">
      <w:pPr>
        <w:widowControl/>
        <w:shd w:val="clear"/>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w:t>
      </w:r>
    </w:p>
    <w:p w14:paraId="6C2A3F32">
      <w:pPr>
        <w:widowControl/>
        <w:shd w:val="clear"/>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经确认无误后，由工作人员当众拆封唱标。唱标主要内容为投标文件正本中的“开标一览表”的内容以及代理采购机构认为合适的其他内容。</w:t>
      </w:r>
    </w:p>
    <w:p w14:paraId="1570B8E8">
      <w:pPr>
        <w:widowControl/>
        <w:shd w:val="clear"/>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w:t>
      </w:r>
    </w:p>
    <w:p w14:paraId="09C920D4">
      <w:pPr>
        <w:widowControl/>
        <w:shd w:val="clear"/>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拆封和宣读的投标文件在评标时将不予考虑。提交了可接受的“撤回”通知的投标文件将不予拆封。</w:t>
      </w:r>
    </w:p>
    <w:p w14:paraId="566D7CFB">
      <w:pPr>
        <w:widowControl/>
        <w:shd w:val="clear"/>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shd w:val="clea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人及以上单数，其中评审专家不得少于成员总数的三分之二。</w:t>
      </w:r>
    </w:p>
    <w:p w14:paraId="41FCA6D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说明：在评标过程中发现投标人有上述情形的，评标委员会应当认定其投标无效。同时，项目评审时被认定为串通投标的投标人不得参加该合同项下的采购活动。</w:t>
      </w:r>
    </w:p>
    <w:p w14:paraId="5280A8B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20"/>
              <w:shd w:val="clear"/>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1AD5A02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44EE565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48963EA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6DE6955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0EFCB11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5C7E72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3837FF7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6A0210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04A87BD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65B8D16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3B520C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23"/>
        <w:gridCol w:w="5676"/>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9" w:hRule="atLeast"/>
          <w:jc w:val="center"/>
        </w:trPr>
        <w:tc>
          <w:tcPr>
            <w:tcW w:w="972" w:type="dxa"/>
            <w:vAlign w:val="center"/>
          </w:tcPr>
          <w:p w14:paraId="0B5FB8B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7D81274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23" w:type="dxa"/>
            <w:vAlign w:val="center"/>
          </w:tcPr>
          <w:p w14:paraId="4A4B94E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76" w:type="dxa"/>
            <w:vAlign w:val="center"/>
          </w:tcPr>
          <w:p w14:paraId="6A9B1B11">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1" w:hRule="atLeast"/>
          <w:jc w:val="center"/>
        </w:trPr>
        <w:tc>
          <w:tcPr>
            <w:tcW w:w="972" w:type="dxa"/>
            <w:vAlign w:val="center"/>
          </w:tcPr>
          <w:p w14:paraId="4F18955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23" w:type="dxa"/>
            <w:vAlign w:val="center"/>
          </w:tcPr>
          <w:p w14:paraId="6F0E634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76" w:type="dxa"/>
            <w:vAlign w:val="center"/>
          </w:tcPr>
          <w:p w14:paraId="4D03998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 如依法免税或不需要缴纳社会保障资金的， 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6" w:hRule="atLeast"/>
          <w:jc w:val="center"/>
        </w:trPr>
        <w:tc>
          <w:tcPr>
            <w:tcW w:w="972" w:type="dxa"/>
            <w:vAlign w:val="center"/>
          </w:tcPr>
          <w:p w14:paraId="6B114EC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23" w:type="dxa"/>
            <w:vAlign w:val="center"/>
          </w:tcPr>
          <w:p w14:paraId="4D0A185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76" w:type="dxa"/>
            <w:vAlign w:val="center"/>
          </w:tcPr>
          <w:p w14:paraId="5508ADA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72" w:type="dxa"/>
            <w:vAlign w:val="center"/>
          </w:tcPr>
          <w:p w14:paraId="1EEF0D3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23" w:type="dxa"/>
            <w:vAlign w:val="center"/>
          </w:tcPr>
          <w:p w14:paraId="4E02786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76" w:type="dxa"/>
            <w:vAlign w:val="center"/>
          </w:tcPr>
          <w:p w14:paraId="14176511">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按投标（响应）文件格式填报设备及专业技术能力情况或出具《承诺函》。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84" w:hRule="atLeast"/>
          <w:jc w:val="center"/>
        </w:trPr>
        <w:tc>
          <w:tcPr>
            <w:tcW w:w="972" w:type="dxa"/>
            <w:vAlign w:val="center"/>
          </w:tcPr>
          <w:p w14:paraId="4065FDB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23" w:type="dxa"/>
            <w:vAlign w:val="center"/>
          </w:tcPr>
          <w:p w14:paraId="2714BA6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76" w:type="dxa"/>
            <w:vAlign w:val="center"/>
          </w:tcPr>
          <w:p w14:paraId="0AE770C6">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23" w:type="dxa"/>
            <w:vAlign w:val="center"/>
          </w:tcPr>
          <w:p w14:paraId="7F80A96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76" w:type="dxa"/>
            <w:vAlign w:val="center"/>
          </w:tcPr>
          <w:p w14:paraId="2ECEC49F">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1" w:hRule="atLeast"/>
          <w:jc w:val="center"/>
        </w:trPr>
        <w:tc>
          <w:tcPr>
            <w:tcW w:w="972" w:type="dxa"/>
            <w:vAlign w:val="center"/>
          </w:tcPr>
          <w:p w14:paraId="0367624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23" w:type="dxa"/>
            <w:vAlign w:val="center"/>
          </w:tcPr>
          <w:p w14:paraId="6309543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76" w:type="dxa"/>
            <w:vAlign w:val="center"/>
          </w:tcPr>
          <w:p w14:paraId="38C9314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本项目提供前期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服务的供应商，不得再参加该采购项目的其他采购活动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提供《投标函》承诺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4B651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B91108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23" w:type="dxa"/>
            <w:vAlign w:val="center"/>
          </w:tcPr>
          <w:p w14:paraId="57B4F3B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76" w:type="dxa"/>
            <w:vAlign w:val="center"/>
          </w:tcPr>
          <w:p w14:paraId="5023DDA4">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单位负责人为同一人或者存在直接控股、管理关系的不同供应商，不得参加本合同项下的政府采购活动；（提供《投标函》承诺）</w:t>
            </w:r>
          </w:p>
        </w:tc>
      </w:tr>
    </w:tbl>
    <w:p w14:paraId="5F65CF1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23"/>
        <w:gridCol w:w="5676"/>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15" w:hRule="atLeast"/>
          <w:jc w:val="center"/>
        </w:trPr>
        <w:tc>
          <w:tcPr>
            <w:tcW w:w="972" w:type="dxa"/>
            <w:vAlign w:val="center"/>
          </w:tcPr>
          <w:p w14:paraId="2BB47D4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423" w:type="dxa"/>
            <w:vAlign w:val="center"/>
          </w:tcPr>
          <w:p w14:paraId="0C08A8B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676" w:type="dxa"/>
            <w:vAlign w:val="center"/>
          </w:tcPr>
          <w:p w14:paraId="51898E1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23" w:type="dxa"/>
            <w:vAlign w:val="center"/>
          </w:tcPr>
          <w:p w14:paraId="1C769C7B">
            <w:pPr>
              <w:pStyle w:val="20"/>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676" w:type="dxa"/>
            <w:vAlign w:val="center"/>
          </w:tcPr>
          <w:p w14:paraId="7E753EAF">
            <w:pPr>
              <w:pStyle w:val="20"/>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三年。（少于该服务期将作为无效投标处理）</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23" w:type="dxa"/>
            <w:vAlign w:val="center"/>
          </w:tcPr>
          <w:p w14:paraId="5DB4DDB2">
            <w:pPr>
              <w:pStyle w:val="20"/>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投标报价未超出报价上限</w:t>
            </w:r>
          </w:p>
        </w:tc>
        <w:tc>
          <w:tcPr>
            <w:tcW w:w="5676" w:type="dxa"/>
            <w:vAlign w:val="center"/>
          </w:tcPr>
          <w:p w14:paraId="2342A390">
            <w:pPr>
              <w:pStyle w:val="20"/>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单价报价：1.29元/吨。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（本项目采用单价报价，超出该报价上限作无效投标处理）</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23" w:type="dxa"/>
            <w:vAlign w:val="center"/>
          </w:tcPr>
          <w:p w14:paraId="50FF4EA4">
            <w:pPr>
              <w:pStyle w:val="20"/>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676" w:type="dxa"/>
            <w:vAlign w:val="center"/>
          </w:tcPr>
          <w:p w14:paraId="1D98FD60">
            <w:pPr>
              <w:pStyle w:val="20"/>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atLeast"/>
          <w:jc w:val="center"/>
        </w:trPr>
        <w:tc>
          <w:tcPr>
            <w:tcW w:w="972" w:type="dxa"/>
            <w:vAlign w:val="center"/>
          </w:tcPr>
          <w:p w14:paraId="0D7A1AC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23" w:type="dxa"/>
            <w:vAlign w:val="center"/>
          </w:tcPr>
          <w:p w14:paraId="5C821EBF">
            <w:pPr>
              <w:pStyle w:val="20"/>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676" w:type="dxa"/>
            <w:vAlign w:val="center"/>
          </w:tcPr>
          <w:p w14:paraId="513E8DB4">
            <w:pPr>
              <w:pStyle w:val="20"/>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42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9"/>
        <w:gridCol w:w="1558"/>
        <w:gridCol w:w="6737"/>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9" w:type="dxa"/>
            <w:vAlign w:val="center"/>
          </w:tcPr>
          <w:p w14:paraId="42BDA5B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295" w:type="dxa"/>
            <w:gridSpan w:val="2"/>
            <w:vAlign w:val="center"/>
          </w:tcPr>
          <w:p w14:paraId="17B11D5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5" w:hRule="atLeast"/>
          <w:jc w:val="center"/>
        </w:trPr>
        <w:tc>
          <w:tcPr>
            <w:tcW w:w="1129" w:type="dxa"/>
            <w:vAlign w:val="center"/>
          </w:tcPr>
          <w:p w14:paraId="3FBC594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295" w:type="dxa"/>
            <w:gridSpan w:val="2"/>
            <w:vAlign w:val="center"/>
          </w:tcPr>
          <w:p w14:paraId="327AD9BF">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238CFE23">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1ABDE5C1">
            <w:pPr>
              <w:pStyle w:val="20"/>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9" w:type="dxa"/>
            <w:vMerge w:val="restart"/>
            <w:vAlign w:val="center"/>
          </w:tcPr>
          <w:p w14:paraId="3701E18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商务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部分</w:t>
            </w:r>
          </w:p>
        </w:tc>
        <w:tc>
          <w:tcPr>
            <w:tcW w:w="1558" w:type="dxa"/>
            <w:vAlign w:val="center"/>
          </w:tcPr>
          <w:p w14:paraId="0E3BDBD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管理体系认证</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（6.0分）</w:t>
            </w:r>
          </w:p>
        </w:tc>
        <w:tc>
          <w:tcPr>
            <w:tcW w:w="6737" w:type="dxa"/>
            <w:vAlign w:val="top"/>
          </w:tcPr>
          <w:p w14:paraId="3655F77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1.投标人具有有效的质量管理体系认证证书，得2分； </w:t>
            </w:r>
          </w:p>
          <w:p w14:paraId="28325BBD">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2.投标人具有有效的环境管理体系认证证书，得2分；  </w:t>
            </w:r>
          </w:p>
          <w:p w14:paraId="7B0BA1F6">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3.投标人具有有效的职业健康安全管理体系证书，得2分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2641115B">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注：须提供上述有效的证书复印件加盖投标人公章。如因供应商成立时间不足三个月，导致未能取得相关认证且提供书面说明的，可获得对应证书的分值，不提供不得分。</w:t>
            </w:r>
          </w:p>
        </w:tc>
      </w:tr>
      <w:tr w14:paraId="1C134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9" w:type="dxa"/>
            <w:vMerge w:val="continue"/>
            <w:vAlign w:val="center"/>
          </w:tcPr>
          <w:p w14:paraId="4B1DD62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58" w:type="dxa"/>
            <w:vAlign w:val="center"/>
          </w:tcPr>
          <w:p w14:paraId="6428D0C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同类项目业绩</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（12.0分）</w:t>
            </w:r>
          </w:p>
        </w:tc>
        <w:tc>
          <w:tcPr>
            <w:tcW w:w="6737" w:type="dxa"/>
            <w:vAlign w:val="top"/>
          </w:tcPr>
          <w:p w14:paraId="2B2912ED">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投标人自202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年1月1日以来（以合同签订时间为准）具有同类项目业绩</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（同类项目业绩指与本项目采购相关的业绩）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进行评审：每提供一项得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分，最高得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分，不提供不得分。</w:t>
            </w:r>
          </w:p>
          <w:p w14:paraId="659E8F0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注：日期以合同签订时间为准，须提供合同</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复印件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合同期内任意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个月的发票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复印件加盖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公章，资料不齐全或未提供或专家无法认定的不得分。</w:t>
            </w:r>
          </w:p>
        </w:tc>
      </w:tr>
      <w:tr w14:paraId="4A615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0" w:hRule="atLeast"/>
          <w:jc w:val="center"/>
        </w:trPr>
        <w:tc>
          <w:tcPr>
            <w:tcW w:w="1129" w:type="dxa"/>
            <w:vMerge w:val="continue"/>
            <w:vAlign w:val="center"/>
          </w:tcPr>
          <w:p w14:paraId="20DD928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58" w:type="dxa"/>
            <w:vAlign w:val="center"/>
          </w:tcPr>
          <w:p w14:paraId="671806F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投入人员情况</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12.0分</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6737" w:type="dxa"/>
            <w:vAlign w:val="top"/>
          </w:tcPr>
          <w:p w14:paraId="568EBCF8">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投入本项目的安全专员在满足项目配置的前提下，每增加1名得2分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，最高得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14:paraId="42BAFA23">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投入本项目的操作人员在满足项目配置的前提下，每增加1名得1分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，最高得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14:paraId="5CE497F4">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投入本项目的辅助人员在满足项目配置的前提下，每增加1名辅助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人员得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分，最高得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1704194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注：提供</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《承诺函》承诺对应项得相应分值，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不提供不得分。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9" w:type="dxa"/>
            <w:vMerge w:val="restart"/>
            <w:vAlign w:val="center"/>
          </w:tcPr>
          <w:p w14:paraId="7D9AD53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部分</w:t>
            </w:r>
          </w:p>
        </w:tc>
        <w:tc>
          <w:tcPr>
            <w:tcW w:w="1558" w:type="dxa"/>
            <w:vAlign w:val="center"/>
          </w:tcPr>
          <w:p w14:paraId="7402EAE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10.0分</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6737" w:type="dxa"/>
            <w:vAlign w:val="top"/>
          </w:tcPr>
          <w:p w14:paraId="1A020A4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根据投标人提供的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（包括但不限于船舶装卸作业辅助、堆场装卸及配套作业、港区卫生保洁及配套作业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、港口生产应急抢险作业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等）进行评审：</w:t>
            </w:r>
          </w:p>
          <w:p w14:paraId="225EE86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详细合理，优于</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或满足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招标文件要求的，得1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7A6261A9">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较详细合理，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基本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1DDED474">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基本合理，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655A97E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欠合理，不能满足招标文件要求的，得1分；</w:t>
            </w:r>
          </w:p>
          <w:p w14:paraId="4079755D">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不提供不得分。</w:t>
            </w:r>
          </w:p>
        </w:tc>
      </w:tr>
      <w:tr w14:paraId="4F0D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2" w:hRule="atLeast"/>
          <w:jc w:val="center"/>
        </w:trPr>
        <w:tc>
          <w:tcPr>
            <w:tcW w:w="1129" w:type="dxa"/>
            <w:vMerge w:val="continue"/>
            <w:vAlign w:val="center"/>
          </w:tcPr>
          <w:p w14:paraId="75144ED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58" w:type="dxa"/>
            <w:shd w:val="clear" w:color="auto" w:fill="auto"/>
            <w:vAlign w:val="center"/>
          </w:tcPr>
          <w:p w14:paraId="2F4C68C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现场管理方案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10.0分</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6737" w:type="dxa"/>
            <w:shd w:val="clear" w:color="auto" w:fill="auto"/>
            <w:vAlign w:val="top"/>
          </w:tcPr>
          <w:p w14:paraId="7F15507D">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根据投标人提供的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现场管理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方案（包括但不限于工作质量、安全质量、环保业态等）进行评审：</w:t>
            </w:r>
          </w:p>
          <w:p w14:paraId="0763BCAC">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1.现场管理方案具有完善有效的管理措施和操作规程，优于</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或满足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68FB4F5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2.现场管理方案具有较完善的管理措施和操作规程，</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基本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4B480625">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3.现场管理方案具有基本的管理措施和操作规程，</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45E19030">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4.现场管理方案欠合理，不能满足招标文件要求的，得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14CBB3B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9" w:hRule="atLeast"/>
          <w:jc w:val="center"/>
        </w:trPr>
        <w:tc>
          <w:tcPr>
            <w:tcW w:w="1129" w:type="dxa"/>
            <w:vMerge w:val="continue"/>
            <w:vAlign w:val="center"/>
          </w:tcPr>
          <w:p w14:paraId="3FBAB20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58" w:type="dxa"/>
            <w:vAlign w:val="center"/>
          </w:tcPr>
          <w:p w14:paraId="280418C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风险管理方案（1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.0分）</w:t>
            </w:r>
          </w:p>
        </w:tc>
        <w:tc>
          <w:tcPr>
            <w:tcW w:w="6737" w:type="dxa"/>
            <w:vAlign w:val="top"/>
          </w:tcPr>
          <w:p w14:paraId="6165AB4E">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根据投标人提供的风险管理方案（包括但不限于完善的内部控制制度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、应急处理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能力</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、安全保障措施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）进行评审：</w:t>
            </w:r>
          </w:p>
          <w:p w14:paraId="244FCB7A">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1.风险管理方案详细合理，优于</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或满足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2BDBFAF9">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2.风险管理方案较详细合理，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基本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7A621D29">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3.风险管理方案基本合理，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285055B1">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4.风险管理能力一般，不能满足招标文件要求的，得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p>
          <w:p w14:paraId="7FAF94CB">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不提供不得分。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9" w:type="dxa"/>
            <w:vAlign w:val="center"/>
          </w:tcPr>
          <w:p w14:paraId="153CE69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558" w:type="dxa"/>
            <w:vAlign w:val="center"/>
          </w:tcPr>
          <w:p w14:paraId="10033ED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c>
          <w:tcPr>
            <w:tcW w:w="6737" w:type="dxa"/>
            <w:vAlign w:val="top"/>
          </w:tcPr>
          <w:p w14:paraId="327B0FF6">
            <w:pPr>
              <w:pStyle w:val="20"/>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采购政策进行价格调整的，以调整后的价格计算评标基准价和投标报价。</w:t>
            </w:r>
          </w:p>
        </w:tc>
      </w:tr>
    </w:tbl>
    <w:p w14:paraId="6894EA7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15C3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BD188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4C3750AE">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以此类推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1F66E0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0FAE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267D55F">
      <w:pPr>
        <w:shd w:val="clear"/>
        <w:spacing w:line="360" w:lineRule="auto"/>
        <w:jc w:val="cente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t>阳江市阳江港广泰隆码头有限公司</w:t>
      </w:r>
    </w:p>
    <w:p w14:paraId="7AC10958">
      <w:pPr>
        <w:shd w:val="clear"/>
        <w:spacing w:line="360" w:lineRule="auto"/>
        <w:jc w:val="cente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t>港口装卸作业辅助服务项目合同书</w:t>
      </w:r>
    </w:p>
    <w:p w14:paraId="56A4EFB1">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27D35223">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3CE90DA6">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甲方（委托方）：阳江市阳江港广泰隆码头有限公司</w:t>
      </w:r>
    </w:p>
    <w:p w14:paraId="07558936">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9C56676">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乙方（承包方）：</w:t>
      </w:r>
    </w:p>
    <w:p w14:paraId="4AE265DE">
      <w:pPr>
        <w:shd w:val="clea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59557C5">
      <w:pPr>
        <w:shd w:val="clear"/>
        <w:spacing w:line="360" w:lineRule="auto"/>
        <w:ind w:firstLine="420" w:firstLineChars="0"/>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根据《中华人民共和国民法典》以及有关法规规定，结合本项目的具体情况，经双方协商一致，达成如下条款以共同遵守。</w:t>
      </w:r>
    </w:p>
    <w:p w14:paraId="49ACA32F">
      <w:pPr>
        <w:shd w:val="clear"/>
        <w:spacing w:line="360" w:lineRule="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2C11B97">
      <w:pPr>
        <w:numPr>
          <w:ilvl w:val="0"/>
          <w:numId w:val="0"/>
        </w:numPr>
        <w:shd w:val="clear"/>
        <w:spacing w:line="360" w:lineRule="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一、项目概况</w:t>
      </w:r>
    </w:p>
    <w:p w14:paraId="0B88F7CD">
      <w:pPr>
        <w:widowControl w:val="0"/>
        <w:numPr>
          <w:ilvl w:val="0"/>
          <w:numId w:val="0"/>
        </w:numPr>
        <w:shd w:val="clear"/>
        <w:spacing w:line="360" w:lineRule="auto"/>
        <w:ind w:firstLine="420" w:firstLineChars="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1.项目名称：阳江市阳江港广泰隆码头有限公司港口装卸作业辅助服务项目</w:t>
      </w:r>
    </w:p>
    <w:p w14:paraId="01168717">
      <w:pPr>
        <w:widowControl w:val="0"/>
        <w:numPr>
          <w:ilvl w:val="0"/>
          <w:numId w:val="0"/>
        </w:numPr>
        <w:shd w:val="clear"/>
        <w:spacing w:line="360" w:lineRule="auto"/>
        <w:ind w:firstLine="420" w:firstLineChars="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2.项目地点：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阳江市阳江港广泰隆码头有限公司</w:t>
      </w:r>
    </w:p>
    <w:p w14:paraId="1C12AC1E">
      <w:pPr>
        <w:widowControl w:val="0"/>
        <w:numPr>
          <w:ilvl w:val="0"/>
          <w:numId w:val="0"/>
        </w:numPr>
        <w:shd w:val="clear"/>
        <w:spacing w:line="360" w:lineRule="auto"/>
        <w:ind w:firstLine="420" w:firstLineChars="0"/>
        <w:jc w:val="both"/>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3.项目简介：本项目为阳江市阳江港广泰隆码头有限公司港口装卸作业辅助服务项目，项目内容主要包括：船舶装卸作业辅助、堆场装卸及配套作业、港区卫生保洁及配套作业、港口生产应急抢险作业等项目。</w:t>
      </w:r>
    </w:p>
    <w:p w14:paraId="2A906239">
      <w:pPr>
        <w:widowControl w:val="0"/>
        <w:numPr>
          <w:ilvl w:val="0"/>
          <w:numId w:val="0"/>
        </w:numPr>
        <w:shd w:val="clear"/>
        <w:spacing w:line="360" w:lineRule="auto"/>
        <w:jc w:val="both"/>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二、乙方工作范围</w:t>
      </w:r>
    </w:p>
    <w:p w14:paraId="2E69542D">
      <w:pPr>
        <w:widowControl w:val="0"/>
        <w:numPr>
          <w:ilvl w:val="0"/>
          <w:numId w:val="0"/>
        </w:numPr>
        <w:shd w:val="clear"/>
        <w:spacing w:line="360" w:lineRule="auto"/>
        <w:ind w:firstLine="420" w:firstLineChars="0"/>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船舶装卸作业辅助。</w:t>
      </w:r>
    </w:p>
    <w:p w14:paraId="0DCCFFD4">
      <w:pPr>
        <w:widowControl w:val="0"/>
        <w:numPr>
          <w:ilvl w:val="0"/>
          <w:numId w:val="0"/>
        </w:numPr>
        <w:shd w:val="clear"/>
        <w:spacing w:line="360" w:lineRule="auto"/>
        <w:ind w:firstLine="420" w:firstLineChars="0"/>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港区卫生保洁及配套作业。</w:t>
      </w:r>
    </w:p>
    <w:p w14:paraId="42A062D8">
      <w:pPr>
        <w:widowControl w:val="0"/>
        <w:numPr>
          <w:ilvl w:val="0"/>
          <w:numId w:val="0"/>
        </w:numPr>
        <w:shd w:val="clear"/>
        <w:spacing w:line="360" w:lineRule="auto"/>
        <w:ind w:firstLine="420" w:firstLineChars="0"/>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港口生产应急抢险作业。</w:t>
      </w:r>
    </w:p>
    <w:p w14:paraId="3EB40EE3">
      <w:pPr>
        <w:widowControl w:val="0"/>
        <w:numPr>
          <w:ilvl w:val="0"/>
          <w:numId w:val="0"/>
        </w:numPr>
        <w:shd w:val="clear"/>
        <w:spacing w:line="360" w:lineRule="auto"/>
        <w:ind w:firstLine="420" w:firstLineChars="0"/>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具体工作内容及技术要求详见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需求书</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14EE1D45">
      <w:pPr>
        <w:widowControl w:val="0"/>
        <w:numPr>
          <w:ilvl w:val="0"/>
          <w:numId w:val="0"/>
        </w:numPr>
        <w:shd w:val="clear"/>
        <w:spacing w:line="360" w:lineRule="auto"/>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三、合同价款与结算</w:t>
      </w:r>
    </w:p>
    <w:p w14:paraId="4F5A799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本项目合同单价采用单价包干方式，为乙方实施完成本合同约定的所有内容全过程中发生的各项费用，包括合同中规定的所有工作内容的人工费、管理费、利润、税金、劳动保护费、保险、安健环文明作业措施费等费用，以及乙方在完成本合同约定作业过程中可能发生的其他各种费用等（包括但不限于服务期内甲方新增自有设备所产生的操作人员费用、根据生产需要乙方增加或调整机械及辅助作业人员的费用），乙方不得再以任何理由向甲方主张其他费用。</w:t>
      </w:r>
    </w:p>
    <w:p w14:paraId="1F79357E">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2.单价已含</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%增值税专用税费。在合同履行期间，若遇国家税率调整，双方约定合同价按不含税价（=合同总金额（含税）/（1+X%））为基础，根据国家最新规定的税率重新计算含税总价。</w:t>
      </w:r>
    </w:p>
    <w:p w14:paraId="4CC829A6">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3.价格表如下：</w:t>
      </w:r>
    </w:p>
    <w:p w14:paraId="1282700C">
      <w:pPr>
        <w:widowControl w:val="0"/>
        <w:numPr>
          <w:ilvl w:val="0"/>
          <w:numId w:val="0"/>
        </w:numPr>
        <w:shd w:val="clear"/>
        <w:spacing w:line="360" w:lineRule="auto"/>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30E244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3C8BF0D">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在签订合同前，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支付现金</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0万元作为履约保证金。履约保证金于合同期满并在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完全履行合同义务之日起30个工作日内无息退还</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如乙方违反合同，合同期满后</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扣除相应的保证金剩余部分30个工作日内无息退还乙方。履约保证金用于补偿</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因</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的过失导致未能达到合同约定的服务和质量要求而蒙受的损失。</w:t>
      </w:r>
    </w:p>
    <w:p w14:paraId="0C782FC0">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5.项目结算方式：当月作业费在次月结算，每月10日前，甲乙双方核对确认上一月实际吞吐量。结算方式=实际吞吐量×中标单价</w:t>
      </w:r>
    </w:p>
    <w:p w14:paraId="42E3D7FF">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双方确定实际付款额后</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并</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双方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确认无误后</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乙方凭双方签字确认有关单据开具增值税专用发票(税率6%，如国家税务有调整则按最新规定)到</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办理费用结算，</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在收到</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全部结算单据及发票后10个工作日内支付上一月的费用。甲方应通过银行以现金电汇或承兑汇票的方式向乙方支付各项费用，甲方支付至乙方如下账户：</w:t>
      </w:r>
    </w:p>
    <w:p w14:paraId="2E38D8E9">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开户名称：</w:t>
      </w:r>
      <w:r>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30A481DE">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开户银行： </w:t>
      </w:r>
    </w:p>
    <w:p w14:paraId="30265462">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银行账号：</w:t>
      </w:r>
    </w:p>
    <w:p w14:paraId="5E6921AA">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乙方须严格设立滚动安全费用列支台账清单，乙方每季度向甲方提交更新台账，以确保提取的安全费用正确投入使用。每一年度进行安全费用总投入核算，投入比例不低于合同当年度应支付额的1%。</w:t>
      </w:r>
    </w:p>
    <w:p w14:paraId="615989A2">
      <w:pPr>
        <w:widowControl w:val="0"/>
        <w:numPr>
          <w:ilvl w:val="0"/>
          <w:numId w:val="0"/>
        </w:numPr>
        <w:shd w:val="clear"/>
        <w:spacing w:line="360" w:lineRule="auto"/>
        <w:ind w:firstLine="482"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四、服务期限</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：本服务期，202</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日。合同</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期</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三</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w:t>
      </w:r>
    </w:p>
    <w:p w14:paraId="35BF38A5">
      <w:pPr>
        <w:widowControl w:val="0"/>
        <w:numPr>
          <w:ilvl w:val="0"/>
          <w:numId w:val="0"/>
        </w:numPr>
        <w:shd w:val="clear"/>
        <w:spacing w:line="360" w:lineRule="auto"/>
        <w:ind w:firstLine="482" w:firstLineChars="200"/>
        <w:jc w:val="both"/>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五、</w:t>
      </w: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考核规定</w:t>
      </w:r>
    </w:p>
    <w:p w14:paraId="7ACE1F58">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考核管理用于乙方承包阳江市阳江港广泰隆码头有限公司本项目范围内的各项工作。考核项目依据为乙方在合同中规定的责任和义务、质量要求等，并经确认属于乙方责任造成的情况。考核中同一内容，如有两条考核项，按照从重一条执行</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同一年度内重复发生同样（或同类）考核事件的，在上一次考核基础上加倍考核。各项管理考核规定与办法包括但不限于：</w:t>
      </w:r>
    </w:p>
    <w:p w14:paraId="574EAA73">
      <w:pPr>
        <w:widowControl w:val="0"/>
        <w:numPr>
          <w:ilvl w:val="0"/>
          <w:numId w:val="0"/>
        </w:numPr>
        <w:shd w:val="clear"/>
        <w:spacing w:line="360" w:lineRule="auto"/>
        <w:ind w:left="0" w:leftChars="0"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《安全生产管理协议书》。</w:t>
      </w:r>
    </w:p>
    <w:p w14:paraId="550C7B1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 阳江市阳江港广泰隆码头有限公司</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及甲方的其他各项考核规定与办法。</w:t>
      </w:r>
    </w:p>
    <w:p w14:paraId="23140CE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如上述各项管理考核规定与办法</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存在</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有冲突，按上述考核规定与办法所列优先顺序执行。</w:t>
      </w:r>
    </w:p>
    <w:p w14:paraId="76D176D1">
      <w:pPr>
        <w:widowControl w:val="0"/>
        <w:numPr>
          <w:ilvl w:val="0"/>
          <w:numId w:val="0"/>
        </w:numPr>
        <w:shd w:val="clear"/>
        <w:spacing w:line="360" w:lineRule="auto"/>
        <w:ind w:left="0" w:leftChars="0"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需求</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书。</w:t>
      </w:r>
    </w:p>
    <w:p w14:paraId="3891DAF7">
      <w:pPr>
        <w:widowControl w:val="0"/>
        <w:numPr>
          <w:ilvl w:val="0"/>
          <w:numId w:val="0"/>
        </w:numPr>
        <w:shd w:val="clear"/>
        <w:spacing w:line="360" w:lineRule="auto"/>
        <w:ind w:left="0" w:leftChars="0"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安全部、</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生产部为考核执行的责任部门，并按相应职责范围负责考核。甲方应实事求是地按照考核规定与办法中相关依据、条款对乙方进行考核管理工作，乙方应积极配合并服从甲方对其进行的考核工作。</w:t>
      </w:r>
    </w:p>
    <w:p w14:paraId="55A5CC93">
      <w:pPr>
        <w:widowControl w:val="0"/>
        <w:numPr>
          <w:ilvl w:val="0"/>
          <w:numId w:val="0"/>
        </w:numPr>
        <w:shd w:val="clear"/>
        <w:spacing w:line="360" w:lineRule="auto"/>
        <w:ind w:left="0" w:leftChars="0"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乙方应在甲方下达的考核通知单中规定的期间内到甲方相关部门缴纳</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考核</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款，逾期不予缴纳的，甲方将在应付合同款项中扣除。</w:t>
      </w:r>
    </w:p>
    <w:p w14:paraId="46810D52">
      <w:pPr>
        <w:widowControl w:val="0"/>
        <w:numPr>
          <w:ilvl w:val="0"/>
          <w:numId w:val="0"/>
        </w:numPr>
        <w:shd w:val="clear"/>
        <w:spacing w:line="360" w:lineRule="auto"/>
        <w:ind w:left="0" w:leftChars="0"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考核细则（如果涉及政府考核</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，一律</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由乙方承担）</w:t>
      </w:r>
    </w:p>
    <w:p w14:paraId="6DF2C8AF">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六、甲方的权利和义务</w:t>
      </w:r>
    </w:p>
    <w:p w14:paraId="6793009F">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1.甲方制定工作计划、工作内容、工作要求，制定或颁布工作标准、管理标准、考核办法等，并向乙方提供项目范围必需的文件及技术资料。</w:t>
      </w:r>
    </w:p>
    <w:p w14:paraId="2AB80C23">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2.甲方根据工作性质，为乙方提供生产作业现场的候工房、办公用房及工人宿舍，办公用房不超</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平方，工人宿舍每间入住人数不少于4人。但乙方须承担办公用房及工人宿舍用水、用电费用，费用标准为：</w:t>
      </w:r>
    </w:p>
    <w:p w14:paraId="3950ABA7">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热水费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元/立方米，冷水费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元/立方米，电费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元/度。</w:t>
      </w:r>
    </w:p>
    <w:p w14:paraId="568DA796">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每月5日前对乙方使用的水电表进行抄表读数，记录上一自然月的水电用量，将水电费明细清单提供给乙方进行核对确认。确认无误后，乙方应在十个工作日内将水电费支付给甲方。若乙方逾期未支付水电费，甲方有权从乙方月度付款额中扣除相应费用。</w:t>
      </w:r>
    </w:p>
    <w:p w14:paraId="280D2546">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3.根据工作性质与工作流程，对进入港区的乙方人员进行必要的技能、技术、安全培训，培训费用由乙方承担。乙方工作人员的此类培训，并不作为减轻乙方发生安全事故责任的依据。</w:t>
      </w:r>
    </w:p>
    <w:p w14:paraId="3D8BD9AC">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4.甲方负责制定乙方的日常工作内容，并有权监督工作实施情况，评估其工作表现和结果，且有权根据生产需要，要求乙方增加或调整机械及辅助作业人员的配置。</w:t>
      </w:r>
    </w:p>
    <w:p w14:paraId="38A10826">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5.甲方负责乙方的考核工作，当乙方无法满足甲方要求时，经甲方业务技能及其他类型考核筛选不符合要求，或在提供服务过程中不符合要求且违反甲方制定的各项规章制度，甲方有权要求乙方整改；</w:t>
      </w:r>
    </w:p>
    <w:p w14:paraId="5665FEE5">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6.乙方人员因故需要结束在甲方服务工作时，甲方有权要求乙方按照合同约定完成相关后续工作，否则，甲方有权依据相关规定对乙方进行考核；</w:t>
      </w:r>
    </w:p>
    <w:p w14:paraId="6DEC1819">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7.甲方因工作量变化、工作任务调整或将违纪的乙方人员退回乙方，无需向乙方支付任何经济补偿，且无需承担由此引起的任何责任；</w:t>
      </w:r>
    </w:p>
    <w:p w14:paraId="0A976B56">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8.乙方应遵守甲方依法制定的各项规章制度，如有违反，甲方有权要求乙方赔偿因该原因所造成的各项损失。</w:t>
      </w:r>
    </w:p>
    <w:p w14:paraId="77B4461A">
      <w:pPr>
        <w:widowControl w:val="0"/>
        <w:numPr>
          <w:ilvl w:val="0"/>
          <w:numId w:val="0"/>
        </w:numPr>
        <w:shd w:val="clear"/>
        <w:spacing w:line="360" w:lineRule="auto"/>
        <w:ind w:leftChars="0"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9.甲方提供设备和油料交给乙方使用，乙方提供操作人员。</w:t>
      </w:r>
    </w:p>
    <w:p w14:paraId="105611A1">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七、乙方的权利和义务</w:t>
      </w:r>
    </w:p>
    <w:p w14:paraId="382B02BE">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1.乙方应当自觉遵守国家有关安全生产的法律法规、国家标准和行业标准，以及必须遵守甲方制定的各项管理制度、操作规范等要求、合同条款及相关协议中双方约定的事项，如有违反视作违规、违章处理。</w:t>
      </w:r>
    </w:p>
    <w:p w14:paraId="7C92A03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乙方应根据工作计划、工作要求、安全生产要求，设置相应的安全生产管理机构（或设立项目部，实行项目经理负责制），配备相应的人员，其派出人员须是合格的、能胜任现场工作的人员，并制定相应的施工方案与计划，按时完成相应的工作内容。</w:t>
      </w:r>
    </w:p>
    <w:p w14:paraId="200469F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3.乙方须按照国家规定，提取本项目当期（季度）营业收入的1%纳入安全生产费用，且需遵循国家或者行业标准，并向甲方管理部门提供安全费用使用证明，如无法提供证明，甲方将在生产结算费用中直接扣除。</w:t>
      </w:r>
    </w:p>
    <w:p w14:paraId="44D9D494">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4.乙方依法建立、健全安全生产责任制，落实安全生产责任制，制订风险辨识和隐患排查治理方案，按照项目风险分析制定应对措施。</w:t>
      </w:r>
    </w:p>
    <w:p w14:paraId="77BB3751">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5.乙方组织制定并实施安全生产教育和培训计划，新入场人员应当按规定经过三级安全教育；同时接受甲方提供的入厂（场）前安全教育培训和考核。</w:t>
      </w:r>
    </w:p>
    <w:p w14:paraId="60BB731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6.组织制定并实施本项目的生产安全事故应急救援预案；及时、如实报告生产安全事故。</w:t>
      </w:r>
    </w:p>
    <w:p w14:paraId="0690EFEA">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7.乙方应做好自身的班组建设与管理，制定安全管理制度和操作规程，确保生产安全。</w:t>
      </w:r>
    </w:p>
    <w:p w14:paraId="2BA3A4F6">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8.承担因乙方责任造成甲方损失的一切责任，包括乙方原因导致的货物损失。</w:t>
      </w:r>
    </w:p>
    <w:p w14:paraId="4843DEF1">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9.有权对甲方生产、管理等提出合理化建议，被甲方采纳的合理化建议，甲方将按规定给予适当奖励。</w:t>
      </w:r>
    </w:p>
    <w:p w14:paraId="16F6680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10.按计划参与甲方的各种应急演练。</w:t>
      </w:r>
    </w:p>
    <w:p w14:paraId="2915894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11.乙方招聘符合本项目工作内容的人员，负责人员入职前体检工作，所派出人员的数量和素质应符合项目作业要求，不得随意变更向甲方派出的人员名单。</w:t>
      </w:r>
    </w:p>
    <w:p w14:paraId="1EB32386">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12.乙方严格遵守甲方的劳动纪律，服从甲方生产制度管理，保守甲方的各项商业秘密，服从甲方专业安全员的安全生产管理和现场管理人员的生产作业安排。</w:t>
      </w:r>
    </w:p>
    <w:p w14:paraId="4B3DD69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13.乙方必须按照国家法律法规要求规范用工行为，与所有从业人员签订劳动合同，明确各自的权利、义务和责任。乙方工作人员不是甲方的雇员，乙方对其工作人员进行直接、实际的管理，甲方不承担任何雇主责任。乙方负有完全责任对其员工进行劳动管理，每月及时向其员工发放工资与薪酬。为其在甲方工作的人员依法参加工伤保险，为从业人员缴纳保险费，相关险种按国家有关规定办理。</w:t>
      </w:r>
    </w:p>
    <w:p w14:paraId="7BBD948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14.负责建立、保管向甲方派遣人员的个人人事档案，建立健全职业健康管理制度。</w:t>
      </w:r>
    </w:p>
    <w:p w14:paraId="6ADE234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15.乙方管理区域（或地段）内，甲方临时安排的应急抢修、应急抢险救援、安全隐患消除或其他零星辅助作业（不论是否属于合同约定范围），乙方须无条件服从甲方的工作安排并完成。</w:t>
      </w:r>
    </w:p>
    <w:p w14:paraId="18FB619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16.乙方应将每工班出勤人数以书面形式通知甲方管理部门。若乙方派驻人员不符合甲方要求，甲方有权要求乙方在3个工作日内重新派驻合格的人员。因乙方原因造成不能重新派驻合格人员，乙方应承担违约责任或赔偿损失。如乙方逾期20日不能重新提供符合甲方要求的合格人员的，甲方有权单方解除合同。</w:t>
      </w:r>
    </w:p>
    <w:p w14:paraId="6148F8B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17.乙方自带安全器具、施工机具必须安全、合格，在合同履行期内，向甲方登记备案。</w:t>
      </w:r>
    </w:p>
    <w:p w14:paraId="2806426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18.如甲方因生产工艺改进需要，乙方必须无条件配合甲方设备维修、改造。</w:t>
      </w:r>
    </w:p>
    <w:p w14:paraId="47287B7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19.乙方投入本项目的人员仅可用于本项目范围内的工作，未经甲方书面同意，严禁转移至其他项目或挪作他用。若乙方违反此规定，甲方有权要求乙方恢复原状，视情节严重程度，要求乙方支付当月合同结算价 10% 的违约金，并要求乙方承担全部损失赔偿责任。</w:t>
      </w:r>
    </w:p>
    <w:p w14:paraId="587C0E1A">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八、现场条件</w:t>
      </w:r>
    </w:p>
    <w:p w14:paraId="75A450C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1.现场配备简易的候工值班房。</w:t>
      </w:r>
    </w:p>
    <w:p w14:paraId="3D7283F5">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2.配备办公用水、用电。</w:t>
      </w:r>
    </w:p>
    <w:p w14:paraId="589236D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3.乙方必须按照甲方规定办理进出场手续，执行甲方管理要求，提前做好工器具、人员等进场安排。如因进港不及时造成装卸作业停止，给甲方带来损失，甲方按考核管理对乙方进行考核。</w:t>
      </w:r>
    </w:p>
    <w:p w14:paraId="31AD805D">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九、安全文明施工</w:t>
      </w:r>
    </w:p>
    <w:p w14:paraId="67DEC888">
      <w:pPr>
        <w:widowControl w:val="0"/>
        <w:numPr>
          <w:ilvl w:val="0"/>
          <w:numId w:val="0"/>
        </w:numPr>
        <w:shd w:val="clear"/>
        <w:spacing w:line="360" w:lineRule="auto"/>
        <w:ind w:firstLine="480" w:firstLineChars="200"/>
        <w:jc w:val="both"/>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安全文明施工及安健环要求见合同附件1《安全生产管理协议书》。</w:t>
      </w:r>
    </w:p>
    <w:p w14:paraId="40A16B5D">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十、违约、索赔和争议</w:t>
      </w:r>
    </w:p>
    <w:p w14:paraId="6EA4A832">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（一）违约责任</w:t>
      </w:r>
    </w:p>
    <w:p w14:paraId="6D63E11F">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1.乙方有以下情形之一的，甲方有权单方解除合同，解除合同自送达乙方时起生效，乙方除承担违约责任外，还应赔偿甲方全部损失：</w:t>
      </w:r>
    </w:p>
    <w:p w14:paraId="1B1EEFD5">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(1)如乙方提供虚假资质证明材料，不具备履行本合同的合法资质的；</w:t>
      </w:r>
    </w:p>
    <w:p w14:paraId="28C95BE6">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(2)如乙方未按本合同规定期限提交乙方派往甲方工作的员工的有关证明材料，又无正当理由的；</w:t>
      </w:r>
    </w:p>
    <w:p w14:paraId="108225C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(3)如乙方未按本合同规定与员工签订劳动合同，或拖欠员工工资，或支付员工的工资低于当地最低工资规定，甲方可责令乙方在7个工作日内改正，乙方逾期未改的；</w:t>
      </w:r>
    </w:p>
    <w:p w14:paraId="2FB83BE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(4)乙方违反有关法律法规、本合同的其他约定或《安全生产管理协议》，致使甲方直接经济损失达300万元的；</w:t>
      </w:r>
    </w:p>
    <w:p w14:paraId="106A3CE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(5)乙方每年因自身原因影响到甲方声誉或正常经营秩序的，甲方有权对乙方进行扣款，发生第一次的扣款5000元，发生第二次的扣款10000元，发生第三次的，甲方扣除乙方全部的合同履约金，并立即终止合同；</w:t>
      </w:r>
    </w:p>
    <w:p w14:paraId="6BCDCFE1">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(6)乙方因自身原因不能满足甲方作业要求，一年内达到三次的；</w:t>
      </w:r>
    </w:p>
    <w:p w14:paraId="31AA6BC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(7)乙方派驻的人员不符合甲方要求，乙方在收到甲方的更换通知之日起7天内不予更换，在甲方第二次催促，乙方仍不更换的；</w:t>
      </w:r>
    </w:p>
    <w:p w14:paraId="260289C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(8)乙方在年度作业过程中因自身责任造成2起以上工亡事故或造成甲方直接经济损失300万元(或以上)的，乙方需承担相关经济损失和安全责任，甲方有权终止本合同的履行，并要求乙方做出相应赔偿；</w:t>
      </w:r>
    </w:p>
    <w:p w14:paraId="39D9BBB1">
      <w:pPr>
        <w:widowControl w:val="0"/>
        <w:numPr>
          <w:ilvl w:val="0"/>
          <w:numId w:val="0"/>
        </w:numPr>
        <w:shd w:val="clear"/>
        <w:spacing w:line="360" w:lineRule="auto"/>
        <w:ind w:firstLine="480" w:firstLineChars="200"/>
        <w:jc w:val="both"/>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(9)乙方对项目进行分包或转包，甲方有权要求乙方承担合同总价5%的违约金，此外由于分包或转包单位进入现场对甲方造成项目质量等损失的由乙方和分包或转包单位承担连带赔偿责任。</w:t>
      </w:r>
    </w:p>
    <w:p w14:paraId="4C21540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2.项目质量应满足合同的要求，乙方因合同范围内的质量等原因影响设备的正常运行，乙方应赔偿甲方的损失。</w:t>
      </w:r>
    </w:p>
    <w:p w14:paraId="322E2814">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3.合同所涉及的因乙方违约而应支付甲方的违约金，经甲方通知乙方后，甲方有权在任何一笔应付未付的款项中直接予以扣除。</w:t>
      </w:r>
    </w:p>
    <w:p w14:paraId="30724E9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4.甲方无故未按期支付乙方本合同项下的装卸业务费用超过2个月的，乙方有权终止本合同；给乙方造成损失的，由甲方赔偿损失。</w:t>
      </w:r>
    </w:p>
    <w:p w14:paraId="2298696D">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（二）索赔</w:t>
      </w:r>
    </w:p>
    <w:p w14:paraId="194ABB1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1.当一方向另一方提出索赔时，要有正当索赔理由，且有索赔事件发生的有效证据。</w:t>
      </w:r>
    </w:p>
    <w:p w14:paraId="0AB47BEF">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2.甲方未能按合同约定履行自己的各项义务或发生错误以及应由甲方承担责任的其他情况，造成乙方不能及时得到合同价款及乙方的其他经济损失，乙方可书面形式向甲方索赔。</w:t>
      </w:r>
    </w:p>
    <w:p w14:paraId="495AA9B1">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乙方未能按合同约定履行自己的各项义务或发生错误，给甲方造成经济损失，甲方可按合同要求向乙方提出索赔，包括但不限于要求乙方承担甲方提起诉讼而支付的律师费、保全费、鉴定费、诉讼费等全部必要性支出。</w:t>
      </w:r>
    </w:p>
    <w:p w14:paraId="42202516">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（三） 争议</w:t>
      </w:r>
    </w:p>
    <w:p w14:paraId="66133C2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1.甲乙双方在履行合同时发生争议，应尽可能友好协商解决。如当事人不愿和解、调解，或者和解、调解不成，可向甲方所在地人民法院起诉。</w:t>
      </w:r>
    </w:p>
    <w:p w14:paraId="168017A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2.发生争议后，除非出现下列情况的，双方都应继续履行合同，保持施工连续，保护好已完成项目。</w:t>
      </w:r>
    </w:p>
    <w:p w14:paraId="20EE696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(1)单方违约导致合同确已无法履行，双方协议停止施工；</w:t>
      </w:r>
    </w:p>
    <w:p w14:paraId="1AFD28CE">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(2)调解要求停止施工，且为双方接受；</w:t>
      </w:r>
    </w:p>
    <w:p w14:paraId="68A558A1">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(3)法院要求停止施工。</w:t>
      </w:r>
    </w:p>
    <w:p w14:paraId="24C807C5">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十一、其他</w:t>
      </w:r>
    </w:p>
    <w:p w14:paraId="538C908A">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（一） 不可抗力</w:t>
      </w:r>
    </w:p>
    <w:p w14:paraId="2AF29E8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1.不可抗力的定义</w:t>
      </w:r>
    </w:p>
    <w:p w14:paraId="16E35C4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不可抗力指严重的自然灾害和灾难（如火灾、地震、爆炸等）、战争（不论是否宣战）、叛乱、动乱等不可预见、不可避免并不能克服的客观情况和事件。</w:t>
      </w:r>
    </w:p>
    <w:p w14:paraId="532062B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2.不可抗力的影响</w:t>
      </w:r>
    </w:p>
    <w:p w14:paraId="6620A42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若不可抗力事件的发生完全或部分妨碍一方履行本合同项目下的任何义务，则该方可暂停履行其义务，但前提是：</w:t>
      </w:r>
    </w:p>
    <w:p w14:paraId="303D19D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(1)暂停履行的范围和时间不超过消除不可抗力事件影响的合理需要；</w:t>
      </w:r>
    </w:p>
    <w:p w14:paraId="29F743C8">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(2)受不可抗力事件影响的一方应继续履行本合同下未受不可抗力事件影响的其他义务，包括所有到期付款的义务；</w:t>
      </w:r>
    </w:p>
    <w:p w14:paraId="3391FD5E">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(3)一旦不可抗力事件结束，受不可抗力影响方应尽快恢复履行本合同。</w:t>
      </w:r>
    </w:p>
    <w:p w14:paraId="230E2E65">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若任何一方因不可抗力事件而不能履行本合同，则该方应尽快书面通知另一方。该通知中应说明不可抗力事件的发生日期和预计持续的时间、事件性质、对该方履行本合同的影响及该方为减少不可抗力事件影响所采取的措施。</w:t>
      </w:r>
    </w:p>
    <w:p w14:paraId="31D7710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4.受不可抗力事件影响的一方应在不可抗力事件发生之日起10天内向另一方提供一份由不可抗力事件发生地公证机构出具的证明文件。</w:t>
      </w:r>
    </w:p>
    <w:p w14:paraId="7D83AD6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受不可抗力事件影响的一方应采取合理的措施，以减少因不可抗力事件给另一方或双方带来的损失。双方应及时协商制定并实施补救计划及合理的替代措施以减少或消除不可抗力事件的影响。如果受不可抗力事件影响的一方未能尽其努力采取合理措施减少不可抗力事件的影响，则该方应承担由此而扩大的损失。</w:t>
      </w:r>
    </w:p>
    <w:p w14:paraId="2A870AB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6.因不可抗力事件导致的费用及延误的工期双方按以下分别承担：</w:t>
      </w:r>
    </w:p>
    <w:p w14:paraId="70701914">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(1)甲方和乙方各自的人员伤亡由其所在单位各自负责并承担相应费用；</w:t>
      </w:r>
    </w:p>
    <w:p w14:paraId="7E2A6165">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(2)甲方机械设备损坏及停工损失，由甲方承担；</w:t>
      </w:r>
    </w:p>
    <w:p w14:paraId="618FF43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(3)停工期间，乙方留在作业现场的必要管理人员及工人的费用由乙方承担。</w:t>
      </w:r>
    </w:p>
    <w:p w14:paraId="5EE9E3F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(4)延误的工期相应顺延。</w:t>
      </w:r>
    </w:p>
    <w:p w14:paraId="025786FD">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7.因合同一方迟延履行合同后发生不可抗力的，不能免除迟延履行方的相应责任。</w:t>
      </w:r>
    </w:p>
    <w:p w14:paraId="66C5132B">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（二）保险</w:t>
      </w:r>
    </w:p>
    <w:p w14:paraId="648FEEC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1.乙方必须按照规定在整个合同期间为其本合同工作的人员办理保额不低于100万元/人的工伤保险或安全生产责任险（雇主责任险），保险的一切费用应由乙方承担并支付；并将相关保单的复印件提交甲方。</w:t>
      </w:r>
    </w:p>
    <w:p w14:paraId="3337916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2.项目负责人需提供乙方单位不低于一年的社保缴存证明及工伤保险证明。</w:t>
      </w:r>
    </w:p>
    <w:p w14:paraId="3DBFFB9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3.保险事故发生时，乙方有责任采取必要的措施，防止或减少损失。</w:t>
      </w:r>
    </w:p>
    <w:p w14:paraId="2E64F8A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4.除非合同另有规定，在本合同项目实施过程中，甲方对乙方的人身死亡或伤残，或财产的损失或损害不予赔偿。</w:t>
      </w:r>
    </w:p>
    <w:p w14:paraId="71BFD756">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（三）合同解除</w:t>
      </w:r>
    </w:p>
    <w:p w14:paraId="17B149A0">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1.有下列情形之一的，甲方可以通知乙方解除合同：</w:t>
      </w:r>
    </w:p>
    <w:p w14:paraId="051F4B49">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(1)乙方将其项目非法转包给他人或者违法分包给他人；</w:t>
      </w:r>
    </w:p>
    <w:p w14:paraId="53A6DE04">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(2)因不可抗力致使合同无法履行；</w:t>
      </w:r>
    </w:p>
    <w:p w14:paraId="37F724FF">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(3)因乙方严重违约致使合同无法履行；</w:t>
      </w:r>
    </w:p>
    <w:p w14:paraId="16BD433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(4)乙方丧失履行本合同的能力；</w:t>
      </w:r>
    </w:p>
    <w:p w14:paraId="2CFE4F2B">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(5)乙方已陷入自动或强制性破产、企业清理或解散（为合并或重组而进行的自动清理除外），或资不抵债的情况。</w:t>
      </w:r>
    </w:p>
    <w:p w14:paraId="22B71DB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合同解除后，甲方可以终止乙方在本合同项下的工作，但不因此解除合同规定的乙方的任何义务和责任，或影响合同赋予甲方的各种权利和权限。甲方可自行完成该项目，或雇佣第三方完成该项目，乙方应承担由此给甲方造成的额外费用。甲方或上述第三方为了完成本项目，可以使用他们认为合适数量的乙方装备、临时人员和材料。</w:t>
      </w:r>
    </w:p>
    <w:p w14:paraId="2A2B81C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3.在终止本合同之后，甲方应尽快地确定：</w:t>
      </w:r>
    </w:p>
    <w:p w14:paraId="1B72DB3C">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(1)在终止合同时，乙方根据合同实际完成的项目已经合理地得到的或理应得到的款额（如有）；</w:t>
      </w:r>
    </w:p>
    <w:p w14:paraId="293471BD">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(2)未使用或部分使用过的材料、乙方装备等的价值。</w:t>
      </w:r>
    </w:p>
    <w:p w14:paraId="26C03307">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在甲方因乙方违约而终止乙方在本合同的情况下，甲方将暂停向乙方支付任何款项；在本项目保修责任期满之后，再由甲方查清乙方实施和完成本项目应结算的费用，应扣除的损失赔偿金、违约金或考核款（如有）、甲方已实际支付给乙方的各项费用和甲方自行完成该项目或雇佣第三方完成该项目造成的额外费用等，并予以证实。</w:t>
      </w:r>
    </w:p>
    <w:p w14:paraId="58B86274">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甲方查清证实后，乙方仅能得到原应支付给他的已完成合格项目的款额，并扣除上述应考核款额之后的余额。如果应考核款额超过乙方应得的原应支付给他的已完成项目的款额，此超出部分款额应被视为乙方欠甲方的应还债务，由乙方支付给甲方。</w:t>
      </w:r>
    </w:p>
    <w:p w14:paraId="0B0F6FA1">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（四）合同效力与终止</w:t>
      </w:r>
    </w:p>
    <w:p w14:paraId="06B7AB72">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1.本服务期为三年，2026年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日至2029年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w:t>
      </w:r>
    </w:p>
    <w:p w14:paraId="08F9D59D">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2.甲方与乙方已履行完毕合同全部义务后，本合同即告终止。</w:t>
      </w:r>
    </w:p>
    <w:p w14:paraId="22146F98">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3.合同的权利义务终止后，甲乙双方应当遵循诚实信用原则，履行通知、协助、保密等义务。</w:t>
      </w:r>
    </w:p>
    <w:p w14:paraId="3D7742A0">
      <w:pPr>
        <w:widowControl w:val="0"/>
        <w:numPr>
          <w:ilvl w:val="0"/>
          <w:numId w:val="0"/>
        </w:numPr>
        <w:shd w:val="clear"/>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（五）合同份数</w:t>
      </w:r>
    </w:p>
    <w:p w14:paraId="0A1DE46A">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本合同一式肆份，甲乙双方各执贰份，具有同等法律效力；合同附件为本合同不可分割的部分，具有同等法律效力。</w:t>
      </w:r>
    </w:p>
    <w:p w14:paraId="7F0B9BF3">
      <w:pPr>
        <w:widowControl w:val="0"/>
        <w:numPr>
          <w:ilvl w:val="0"/>
          <w:numId w:val="0"/>
        </w:numPr>
        <w:shd w:val="clear"/>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合同附件：附件1：安全生产管理协议</w:t>
      </w:r>
    </w:p>
    <w:p w14:paraId="5E53AA08">
      <w:pPr>
        <w:widowControl w:val="0"/>
        <w:numPr>
          <w:ilvl w:val="0"/>
          <w:numId w:val="0"/>
        </w:numPr>
        <w:shd w:val="clear"/>
        <w:spacing w:line="360" w:lineRule="auto"/>
        <w:ind w:firstLine="1680" w:firstLineChars="7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附件2：安全风险警示告知书</w:t>
      </w:r>
    </w:p>
    <w:p w14:paraId="2C17BAA3">
      <w:pPr>
        <w:widowControl w:val="0"/>
        <w:numPr>
          <w:ilvl w:val="0"/>
          <w:numId w:val="0"/>
        </w:numPr>
        <w:shd w:val="clear"/>
        <w:spacing w:line="360" w:lineRule="auto"/>
        <w:ind w:firstLine="1680" w:firstLineChars="7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附件3：廉洁协议书</w:t>
      </w:r>
    </w:p>
    <w:p w14:paraId="2305FBA6">
      <w:pPr>
        <w:widowControl w:val="0"/>
        <w:numPr>
          <w:ilvl w:val="0"/>
          <w:numId w:val="0"/>
        </w:numPr>
        <w:shd w:val="clear"/>
        <w:spacing w:line="360" w:lineRule="auto"/>
        <w:ind w:firstLine="1680" w:firstLineChars="70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附件4：保密协议</w:t>
      </w:r>
    </w:p>
    <w:p w14:paraId="22F857EA">
      <w:pPr>
        <w:pageBreakBefore w:val="0"/>
        <w:shd w:val="clear"/>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b/>
          <w:bCs/>
          <w:color w:val="000000" w:themeColor="text1"/>
          <w:sz w:val="44"/>
          <w:szCs w:val="4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附件5：考核细则</w:t>
      </w:r>
    </w:p>
    <w:p w14:paraId="4AD286D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163F672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                                 乙方：</w:t>
      </w:r>
    </w:p>
    <w:p w14:paraId="6D919D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阳江市阳江港广泰隆码头有限公司         </w:t>
      </w:r>
    </w:p>
    <w:p w14:paraId="002E191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（公章）                               （公章）</w:t>
      </w:r>
    </w:p>
    <w:p w14:paraId="613E4BC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412016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法人代表/授权代表：                    法人代表/授权代表：</w:t>
      </w:r>
    </w:p>
    <w:p w14:paraId="0FCDAC5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（签字）                               （签字）</w:t>
      </w:r>
    </w:p>
    <w:p w14:paraId="0577D6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地址：阳江市阳江港区疏港大道2号       地址：</w:t>
      </w:r>
    </w:p>
    <w:p w14:paraId="0257DEB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联系人：                               联系人：</w:t>
      </w:r>
    </w:p>
    <w:p w14:paraId="09BFAD3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联系方式：                             联系方式：</w:t>
      </w:r>
    </w:p>
    <w:p w14:paraId="688A37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24ACF39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日期：    年   月   日                 日期：    年   月   日</w:t>
      </w:r>
    </w:p>
    <w:p w14:paraId="13D587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632D4E2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附件1：</w:t>
      </w:r>
    </w:p>
    <w:p w14:paraId="6EDBD2A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安全生产管理协议</w:t>
      </w:r>
    </w:p>
    <w:p w14:paraId="7CFE02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委托方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：阳江市阳江港广泰隆码头有限公司    （以下简称为“甲方”）</w:t>
      </w:r>
    </w:p>
    <w:p w14:paraId="3AA1C30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承包方：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（以下简称为“乙方”）</w:t>
      </w:r>
    </w:p>
    <w:p w14:paraId="070CB95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1946AE8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甲乙双方签订了《                      》（甲方合同编号：            ，有效期：                        ，以下简称“主合同”），乙方承包甲方船舶系解缆、门机指挥、工前准备、工后六清（场地清、船舱清、甲板清、道路清、机械清、工具清等）、门机操作、流机操作（叉车、挖机、装载机、洒水车、扫地车等场内流动机械）等项目。</w:t>
      </w:r>
    </w:p>
    <w:p w14:paraId="7BEC83D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为贯彻和执行《中华人民共和国民法典》《中华人民共和国安全生产法》《中华人民共和国环境保护法》《中华人民共和国消防法》《中华人民共和国特种设备安全法》《特种设备安全监察条例》《中华人民共和国职业病防治法》等有关法律法规和</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规章制度</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，明确甲、乙双方的安全责任，保证项目实施安全，防止事故的发生</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甲、乙双方经协商一致，达成如下协议条款，双方共同遵守。</w:t>
      </w:r>
    </w:p>
    <w:p w14:paraId="2C45959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 xml:space="preserve"> 乙方职责、权利和义务</w:t>
      </w:r>
    </w:p>
    <w:p w14:paraId="69F7EDC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 认真贯彻落实国家有关安全生产、消防安全、环境保护、职业健康和疫情防控的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法律法规</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标准和规范等，采取有效措施控制、处理生产经营现场的各种安全风险、隐患和危害。对“主合同”约定范围内的一切生产经营活动承担安全生产和消防安全管理主体责任，建立安全管理网络，落实安全生产（消防安全）责任制，明确安全生产（消防安全）责任，依法加强安全生产（消防安全）管理，防止人身伤害和其他生产安全事故的发生。在“主合同”项目实施过程中，乙方对在生产经营活动中因乙方过错引发的人身伤亡、伤残、财产损失、</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火灾</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、公共卫生、职业健康、环境污染等事故承担全部经济和法律责任。</w:t>
      </w:r>
    </w:p>
    <w:p w14:paraId="41EE1FD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 具有相应的生产经营资质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和</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安全生产条件，向甲方提供企业法人营业执照或个体工商户营业执照、法人身份证（即：法定代表人身份证</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企业法人需提供组织机构代码证）、有关许可证等各类有效的证照，并保证所提供的相关证明材料真实、合法、有效。项目负责人和安全管理人员应由取得相应安全管理资格的人员担任，对生产经营安全负责。</w:t>
      </w:r>
    </w:p>
    <w:p w14:paraId="08691B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1.3 保证按照《企业安全生产费用提取和使用管理办法》的要求，提取必须的安全费用，并保证安全费用投入的有效</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使用</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，对生产作业现场人员的安全负责。依法办理企业安全生产责任险，依法参加工伤保险，及时足额为全部从业人员缴纳保险费。</w:t>
      </w:r>
    </w:p>
    <w:p w14:paraId="3703F2E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1.4 建立健全安全生产（消防安全）责任制度和安全教育培训制度，制定相关操作规程，对生产经营项目进行定期和不定期的专项安全和消防检查，及时消除生产和火灾隐患；对安全检查发现的隐患问题及时进行整改并记录。</w:t>
      </w:r>
    </w:p>
    <w:p w14:paraId="6475772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1.5 应成立现场项目部和安全管理机构，按法律法规要求配备安全管理人员，负责安全生产现场监督检查、教育培训。发现安全事故隐患，及时向项目负责人报告，及时制止违章操作行为。</w:t>
      </w:r>
    </w:p>
    <w:p w14:paraId="0D61211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1.6 遵守甲方的有关安全生产（消防安全）标准和管理制度，服从甲方监督和统一协调、管理。</w:t>
      </w:r>
    </w:p>
    <w:p w14:paraId="471445F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1.7 签署《安全风险警示告知书》，并保证宣贯到项目所有人员，做到人人应知应会；针对生产作业现场的风险告知类型，进行危险辨识和风险评估，制定详细可靠的安全技术措施并加以落实。坚持对本项目人员、临时用工、装卸人员、客人等人员进行连续性的安全教育、培训和场地风险告知。</w:t>
      </w:r>
    </w:p>
    <w:p w14:paraId="307039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1.8 为生产作业人员配置符合规定的安全防护用品，并有相应人员的领用记录；制定灭火和应急疏散预案，组织进行有针对性的消防演练。</w:t>
      </w:r>
    </w:p>
    <w:p w14:paraId="5A34D03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1.9 项目开工前，乙方须完成所有从业人员及其公司三级安全教育培训；进场后必须接受甲方组织的安全教育培训，并经考核合格后方可上岗。</w:t>
      </w:r>
    </w:p>
    <w:p w14:paraId="50B00C2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1.10 项目开工前，应了解和掌握项目作业现场、作业过程中的危险、有害因素和工作风险，制定详细可靠的作业技术方案和安全技术措施，并经甲方审核通过后执行；如有需要可邀请甲方有关部门人员协助落实危险辨识、风险评估和安全技术措施。未经甲方同意，乙方不得擅自更改作业技术方案和安全技术措施。</w:t>
      </w:r>
    </w:p>
    <w:p w14:paraId="0C22D6B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1.11 每次开工前，必须自上而下进行安全技术交底，全体从业人员均应熟悉和掌握项目特点和危险、有害因素及项目安全技术措施。</w:t>
      </w:r>
    </w:p>
    <w:p w14:paraId="4D466D7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1.12 乙方对本承包项目所需自带或租赁的车辆、机械、设备、设施、工属具等的安全性和使用、维修安全全面负责，定期进行检查、维护和检测。投用在“主合同”约定业务内的特种设备，必须取得相应的检验、检测、验收合格证书后，方可投入使用。特种设备需取得国家机关颁发的使用证，并在有效期内。特种设备作业人员应当具备相应有效资质，持证上岗。</w:t>
      </w:r>
    </w:p>
    <w:p w14:paraId="1D186D9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1.13 乙方自带或租赁的车辆、机械、设备、设施、工属具等在办理进港时必须符合国家、行业的安全技术要求，严禁自带或租赁不符合国家、行业安全技术要求的车辆、机械、设备、设施、工属具进入甲方区域。由甲方提供的车辆、机械、设备、设施等</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交付前双方进行</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安全检查</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确认，交付后由</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方负责使用期间的安全维护，乙方未经甲方同意，不得擅自使用甲方的车辆、机械、设备、设施等。</w:t>
      </w:r>
    </w:p>
    <w:p w14:paraId="73181D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1.14 教育、检查、督促</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方人员在双方交叉作业时，服从甲方的统一协调、管理，并与甲方人员共同配合保证安全生产。本项目实施过程中若存在动火作业、高处作业、密闭空间作业等特种作业时，乙方必须严格按照相应的作业要求向甲方办理相关作业许可，</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并</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做好安全措施。</w:t>
      </w:r>
    </w:p>
    <w:p w14:paraId="59AAE8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1.15 特别强调项目作业中应符合下列安全要求：</w:t>
      </w:r>
    </w:p>
    <w:p w14:paraId="662A64E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配备合格的、数量足够的安全装备、劳动保护用品。</w:t>
      </w:r>
    </w:p>
    <w:p w14:paraId="1BA8120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特种作业人员必须持证上岗。</w:t>
      </w:r>
    </w:p>
    <w:p w14:paraId="642887F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所有作业、检修作业现场必须</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设置</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临时围栏，并标识作业面。</w:t>
      </w:r>
    </w:p>
    <w:p w14:paraId="286E040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生产作业现场危险部分应设置明显的安全警示标志，安全警示标志的设置必须符合国家标准。在生产作业现场应当采取保障安全、防范危险、预防火灾等措施。影响他人及附近设备、生产区域安全、文明的作业场所应设遮拦并挂警示牌。</w:t>
      </w:r>
    </w:p>
    <w:p w14:paraId="6941C39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生产作业必须戴安全帽，穿统一的棉质工作服，不准打赤膊、赤脚或穿拖鞋、凉鞋进入现场。</w:t>
      </w:r>
    </w:p>
    <w:p w14:paraId="7B7FC2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高空作业必须系安全带，应搭设作业脚手架平台的必须搭设，并按规定履行脚手架验收手续；生产现场禁止使用木梯和竹梯。</w:t>
      </w:r>
    </w:p>
    <w:p w14:paraId="3A74ABF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禁止乱动甲方的电气运行设施（如开关、按钮、刀闸、接地线等）、机械设备及管路系统（如阀门等），未经甲方有关管理人员同意，不得擅自接驳电源、管路。</w:t>
      </w:r>
    </w:p>
    <w:p w14:paraId="6B3F1DD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不得在生产区域范围内违反规定吸烟，严禁酒后进入港区。</w:t>
      </w:r>
    </w:p>
    <w:p w14:paraId="1627691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对有可能发生火灾、爆炸、触电、机械伤害、高空坠落、中毒、窒息、烧烫伤和倒塌伤人等事故的作业，应制订安全防护措施，并逐条落实。对只有甲方才能采取的安全措施（例如：停电、送电操作、消防措施等）应在安全措施中明确分工及职责，在具体实施前及时主动与甲方联系，并查清甲方是否已落实稳妥。</w:t>
      </w:r>
    </w:p>
    <w:p w14:paraId="2038EA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10）必须严格遵守、执行“三不开工”的规定，即：没有经过审批安全技术措施的工作不开工，安全技术措施不完善不开工，安全技术措施不落实不开工。 </w:t>
      </w:r>
    </w:p>
    <w:p w14:paraId="175808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11）遵守甲方安全作业的规定，作业工具、材料要摆放整齐、有序，工器具和材料不能直接摆放在地面，及时做好现场的清洁卫生工作，现场垃圾必须当天清理。</w:t>
      </w:r>
    </w:p>
    <w:p w14:paraId="7FEF70B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遵守甲方质量管理、环境保护、消防及安全管理标准有关危险化学品、废弃物管理要求，将项目产生废物按分类要求进行分类，堆放到甲方指定的堆放点，有毒、放射性的物质有专门的处理人员来处理。废置的危险品严禁随意排向地面、地下及任何水源，应严格按国家相关法律法规的要求进行处理。</w:t>
      </w:r>
    </w:p>
    <w:p w14:paraId="2FA5378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13）采取措施避免作业中产生的灰尘、</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噪声</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、强光、废水等有害污染物影响到作业及周边区域的环境及人员健康。</w:t>
      </w:r>
    </w:p>
    <w:p w14:paraId="0C1A46F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14）采取措施保证工作人员的身心和职业健康，保证提供休息、饮食场所；确保员工的工作时间和职业健康管理符合国家相关规定。</w:t>
      </w:r>
    </w:p>
    <w:p w14:paraId="4B0D12F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1.16 严禁非法转包、违法分包、挂靠投标等违法行为，坚决杜绝“以包代管、包而不管”的监督管理方式。项目确实需要分包时，必须征得发包单位同意，且分包单位必须具有相应资质和安全生产许可证，分包合同中应当明确双方在安全生产方面的权利和义务。</w:t>
      </w:r>
    </w:p>
    <w:p w14:paraId="18BBE45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1.17 严禁使用未成年工和不适应现场安全作业要求的工作人员进行作业。</w:t>
      </w:r>
    </w:p>
    <w:p w14:paraId="1D6A55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1.18 严禁把在劳务市场上即招即用的人员派到生产领域从事危险性的工作。</w:t>
      </w:r>
    </w:p>
    <w:p w14:paraId="6888E2B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1.19 对于违章指挥、强令冒险作业、违反操作规程和违反劳动纪律的行为，甲方有权制止并依规进行严肃考核，由此造成的工期延误和经济损失由乙方负责。</w:t>
      </w:r>
    </w:p>
    <w:p w14:paraId="36D6301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1.20 发生安全事故时，必须第一时间采取应急措施，按有关规定立即如实报告有关部门，同时报告甲方，并做好现场保护、事故善后处理及整改工作，确保不发生因安全事故而</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引发</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的各类社会不良影响，不得瞒报或拖延不报。未经有关部门同意，不得擅自清理事故现场。乙方不得拒绝或以种种理由设置障碍阻碍甲方进行事故调查。</w:t>
      </w:r>
    </w:p>
    <w:p w14:paraId="0B710C0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1.21 因生产业务需要在甲方区域内进行动火、高空、密闭空间等危险作业的，必须严格执行相关法律法规、标准、规范，落实安全措施；还应经得甲方书面同意，办理相关工作许可，并制定相应的安全措施向甲方备案。保持用电设施的完好，严禁乱接乱拉电线，不得擅自增加用电负荷。</w:t>
      </w:r>
    </w:p>
    <w:p w14:paraId="0414A8A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1.22 作业或检查必须两人及以上，保持相互监控，禁止作业人员单独作业或检查；若乙方工作人员需要进入甲方重点范围（如集控室、制样间、污水处理站、配电室、电缆间等</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其他</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重点管理的区域）工作时</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，除</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严格履行甲方工作票制度外，还应有甲方设备管理人员在场监护。</w:t>
      </w:r>
    </w:p>
    <w:p w14:paraId="6AB8877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1.23 乙方在履行“主合同”涉及</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其他工作</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业务时，其安全生产和消防管理相关工作标准和安全管理要求，</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需</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执行本《安全生产管理协议》通用条款，并承担违反管理条款的相关法律责任和财产赔付责任。</w:t>
      </w:r>
    </w:p>
    <w:p w14:paraId="4BB4716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2  甲方职责、权利和义务</w:t>
      </w:r>
    </w:p>
    <w:p w14:paraId="203989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2.1 对乙方的资质进行审查，确认其符合主合同和本协议的要求，留存相关资料。</w:t>
      </w:r>
    </w:p>
    <w:p w14:paraId="1BFEE6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2.2 有权对乙方安全生产、消防安全、特种设备的安全管理制度、安全操作规程及安全防范措施等进行监督检查</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及时制止和纠正违章指挥、强令冒险作业、违反操作规程和违反劳动纪律的行为，发出整改通知书责令整改或停工整顿，督促乙方依法履行安全生产和消防安全管理职责。</w:t>
      </w:r>
    </w:p>
    <w:p w14:paraId="48DBDB5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2.3 及时向乙方传达有关行政主管部门或上级的安全生产和消防工作要求。</w:t>
      </w:r>
    </w:p>
    <w:p w14:paraId="25CA469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2.4 督促乙方加强消防安全管理，及时整改火灾隐患。</w:t>
      </w:r>
    </w:p>
    <w:p w14:paraId="5662523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2.5 对乙方作业提供必要的技术资料，并尽力提供便利条件。</w:t>
      </w:r>
    </w:p>
    <w:p w14:paraId="69CF7E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2.6 加强安全生产（消防安全）工作统一协调、管理，监督各方落实安全生产和消防安全各项管理措施。</w:t>
      </w:r>
    </w:p>
    <w:p w14:paraId="438DC65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2.7 在生产作业中，如乙方发生意外人身伤亡时，甲方应发扬人道主义精神，尽力协助乙方救助伤员及处于危险境地人员，但由此产生的费用应由乙方承担。</w:t>
      </w:r>
    </w:p>
    <w:p w14:paraId="4717BD7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2.8 在“主合同”约定作业中发生事故后，甲方有权进行事故调查和取证。</w:t>
      </w:r>
    </w:p>
    <w:p w14:paraId="6D58A78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3  甲方对乙方违反安全管理</w:t>
      </w:r>
      <w:r>
        <w:rPr>
          <w:rFonts w:hint="eastAsia"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规定的</w:t>
      </w: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考核</w:t>
      </w:r>
    </w:p>
    <w:p w14:paraId="311B322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3.1 对</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违反安全管理、职业健康、环境卫生的行为，</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依据</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甲方相关规章制度</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进行考核；对重复发生的违章事件，加倍考核。对拒不接受</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安全监督管理和考核的，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有权立即中止合同。</w:t>
      </w:r>
    </w:p>
    <w:p w14:paraId="54C421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现行的安全生产管理制度同样可用于约束</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和考核乙方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员工。</w:t>
      </w:r>
    </w:p>
    <w:p w14:paraId="6FA7F7E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在合同执行过程中发生人员伤害或设备损坏事故，</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应按合同约定对</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予以考核。</w:t>
      </w:r>
    </w:p>
    <w:p w14:paraId="52744C1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应对不按安全作业方案作业</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不执行安全技术措施、违章指挥、违章作业、违反劳动纪律造成的后果负全部责任。</w:t>
      </w:r>
    </w:p>
    <w:p w14:paraId="1250FC5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使用不合格的工器具或使用不符合要求的劳动保护用品，擅自拆除和损坏安全防护设施，对造成的后果应负全部责任。</w:t>
      </w:r>
    </w:p>
    <w:p w14:paraId="116CA5E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作业人员野蛮作业，不服从管理，对提出的问题不进行整改，</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可视情节轻重令其停止作业、终止合同等，并给予经济考核。</w:t>
      </w:r>
    </w:p>
    <w:p w14:paraId="4CF442C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4  违约责任</w:t>
      </w:r>
    </w:p>
    <w:p w14:paraId="3DB49D6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4.1 甲乙双方应恪守本合同条款，任</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何</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一方违反本协议导致人身财产损害的，应当承担违约责任</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并</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赔偿全部损失，包括但不限于守约方提起诉讼而支付的律师费、诉讼费、保全费等</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必要</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支出。</w:t>
      </w:r>
    </w:p>
    <w:p w14:paraId="24A23FE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 乙方如有以下情况，甲方有权立即终止主合同并要求乙方无条件退场和赔偿相应经济损失，乙方所产生的经济损失由乙方自行承担：</w:t>
      </w:r>
    </w:p>
    <w:p w14:paraId="6C1D730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4.2.1 违反国家有关</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法律法规</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，违法生产、经营。</w:t>
      </w:r>
    </w:p>
    <w:p w14:paraId="0FDB6DD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4.2.2 不接受甲方的安全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监督管理</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p>
    <w:p w14:paraId="7AC6804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4.2.3 安全隐患严重经催告两次仍不及时整改的。</w:t>
      </w:r>
    </w:p>
    <w:p w14:paraId="72292BA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4.2.4 擅自转租或分租主合同约定业务。</w:t>
      </w:r>
    </w:p>
    <w:p w14:paraId="673FBDD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4.2.5 发生伤亡事故不及时报告或不及时组织抢救。</w:t>
      </w:r>
    </w:p>
    <w:p w14:paraId="6564AB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4.2.6 乙方未按照法规等要求开展和落实安全生产主体责任的。</w:t>
      </w:r>
    </w:p>
    <w:p w14:paraId="07A2E06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4.3 如发生安全责任事故，若乙方拒绝处理和支付费用而影响甲方生产经营正常进行的，甲方有权向乙方追偿，乙方应承担相应的法律及经济责任。</w:t>
      </w:r>
    </w:p>
    <w:p w14:paraId="1D952B9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5  特约条款</w:t>
      </w:r>
    </w:p>
    <w:p w14:paraId="07C963D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5.1 本协议适用包括但不限于乙方下列人员：</w:t>
      </w:r>
    </w:p>
    <w:p w14:paraId="67601C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5.1.1 派驻的管理人员、委派的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操作</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司机及其他生产作业人员。</w:t>
      </w:r>
    </w:p>
    <w:p w14:paraId="3698EE4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5.1.2 签约服务单位人员及临时受聘人员。</w:t>
      </w:r>
    </w:p>
    <w:p w14:paraId="15BF1E5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5.1.3 业务往来关联人员及其随从人员。</w:t>
      </w:r>
    </w:p>
    <w:p w14:paraId="22E023B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5.2 本协议为“主合同”附件，与“主合同”具有同等法律效力。在“主合同”期限届满后，甲乙双方仍实际发生业务往来者，在业务存续期间，均视为接受本协议约束，持续有效，其约束力自然延展到业务工作终止，乙方关联人员撤离港区场地。</w:t>
      </w:r>
    </w:p>
    <w:p w14:paraId="07795F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5.3 本协议有效期内，双方对本协议约定有争议的，应协商解决，协商不成，由甲方注册地人民法院</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提起</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诉讼解决。</w:t>
      </w:r>
    </w:p>
    <w:p w14:paraId="18C4F2D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5.4 本协议一式</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肆</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份，甲乙双方各执</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贰</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份</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签字盖章即生效。</w:t>
      </w:r>
    </w:p>
    <w:p w14:paraId="1B5456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（以下无正文）</w:t>
      </w:r>
    </w:p>
    <w:p w14:paraId="73C5984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D723CA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甲方：阳江市阳江港广泰隆码头有限公司     乙方：</w:t>
      </w:r>
    </w:p>
    <w:p w14:paraId="6602AAB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（盖章）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（盖章）</w:t>
      </w:r>
    </w:p>
    <w:p w14:paraId="2E4166E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代表（签字）：                           代表（签字）：</w:t>
      </w:r>
    </w:p>
    <w:p w14:paraId="3D081CD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日期：    年    月    日</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ab/>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ab/>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ab/>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日期：    年    月    日</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ab/>
      </w:r>
    </w:p>
    <w:p w14:paraId="7A60CCB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附件2：</w:t>
      </w:r>
    </w:p>
    <w:p w14:paraId="6802560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安全风险警示告知书</w:t>
      </w:r>
    </w:p>
    <w:p w14:paraId="62758A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E46CFA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进港各单位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个人：</w:t>
      </w:r>
    </w:p>
    <w:p w14:paraId="05404F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欢迎进入阳江市阳江港广泰隆码头有限公司。港区（行政区域、生产区域）人员、机动车辆、机械设备较多且移动频繁，为确保港区全体人员、设备、车辆的安全，避免各类事故的发生，现将进出港区的人员、车辆应严格遵守的相关管理规定、安全风险告知如下：</w:t>
      </w:r>
    </w:p>
    <w:p w14:paraId="1EDACCE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一、港口潜在主要安全风险伤害类型：起重伤害、机械伤害、车辆伤害、高处坠落、淹溺、火灾、触电、物体打击、坍塌、其他伤害等。</w:t>
      </w:r>
    </w:p>
    <w:p w14:paraId="1607BBC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二、强化管理教育</w:t>
      </w:r>
    </w:p>
    <w:p w14:paraId="0A2928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（一）各单位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/个人</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要对进入我港区从事生产作业、业务工作的人员</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要</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加强安全管理，并严格要求各类人员遵守港区道路交通、生产安全、环境保护等各项规定，促使各类人员熟悉港区作业环境状况、辨识并规避港区危险源及潜在安全隐患，共同营造良好的安全生产环境。</w:t>
      </w:r>
    </w:p>
    <w:p w14:paraId="3191A95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（二）进入港区的车辆以及工作业务人员应自觉遵守国家法律法规及港区的各项管理规定，自觉服从现场管理人员的管理和指挥，共同维护港区安全生产秩序。</w:t>
      </w:r>
    </w:p>
    <w:p w14:paraId="566468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三、安全风险警示与防范</w:t>
      </w:r>
    </w:p>
    <w:p w14:paraId="4F8D54F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（一）进港人员</w:t>
      </w:r>
    </w:p>
    <w:p w14:paraId="48821F0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必须增强自我安全保护意识，熟悉港区内的应急疏散图、各生产作业区域的安全风险提示，严格遵守港区安全管理规定，做到“不伤害自己，不伤害他人，不被别人伤害，保护他人不受伤害”。</w:t>
      </w:r>
    </w:p>
    <w:p w14:paraId="236961D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严禁携带国家规定的违禁物品及易燃易爆物品进入港区。</w:t>
      </w:r>
    </w:p>
    <w:p w14:paraId="308FEB4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必须佩戴安全帽、穿反光背心，进入临水区域的必须穿戴救生衣，做好自身安全防护工作。</w:t>
      </w:r>
    </w:p>
    <w:p w14:paraId="250E14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必须随时注意周围作业车辆、机械动态，及时避让作业车辆、机械，严禁站“死位”。禁止进入与本业务工作无关的场所，以确保自身的人身安全。</w:t>
      </w:r>
    </w:p>
    <w:p w14:paraId="35429FB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禁止攀爬任何机械设备、散杂货、集装箱等物体和建筑，禁止进入装卸作业区域（</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包括</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散货、重大件、卷钢区域等）和作业机械的活动范围内，防止坠落伤害、物体打击、散装货物（煤炭、铁矿、镍矿等）货堆坍塌掩埋等事件发生。</w:t>
      </w:r>
    </w:p>
    <w:p w14:paraId="1F5DFA6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未经许可禁止在码头前沿警戒线区域、系解缆区域停留或行走，防止发生意外和坠海事件。</w:t>
      </w:r>
    </w:p>
    <w:p w14:paraId="0914829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禁止在港区从事与本人业务工作无关的一切活动，不得在生产区域内坐、卧休息，未经许可禁止动用和损害港区生产、消防、安全的设施设备，不得从事妨害港区生产、交通正常运行和安全管理的一切活动。</w:t>
      </w:r>
    </w:p>
    <w:p w14:paraId="1F3E179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严禁随意处置、丢弃垃圾、固废等废弃物。</w:t>
      </w:r>
    </w:p>
    <w:p w14:paraId="13B87E2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严禁无关人员在重大件周围活动及停留；严禁进入受限空间区域（包括塔筒、叶片及重大件设备缝隙等）。</w:t>
      </w:r>
    </w:p>
    <w:p w14:paraId="2280F03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（二）进港车辆</w:t>
      </w:r>
    </w:p>
    <w:p w14:paraId="3ABA8F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车辆、人员必须主动接受公司门卫保安员、边检、海关的检查，并服从门卫保安员、边检、海关的管理。</w:t>
      </w:r>
    </w:p>
    <w:p w14:paraId="674BF68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车辆必须车况完好，按道路交通标志、标线行驶，进出交叉路口、堆场必须加强瞭望，做到一慢、二看、三通过，不得与机械、车辆抢道行驶。</w:t>
      </w:r>
    </w:p>
    <w:p w14:paraId="24C8A7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重点关注港内限高警示标志，如海关卡口（地磅）、防尘网出入口等。</w:t>
      </w:r>
    </w:p>
    <w:p w14:paraId="0AA0530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车辆应按港区限速标志行驶，主干道限速30km/h，辅道限速20km/h，堆场区域限速1</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km/h，地磅及闸口限速5km/h。</w:t>
      </w:r>
    </w:p>
    <w:p w14:paraId="5C5F5D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禁止停放在门机轨道内、作业机械作业半径内、检修作业范围内等位置</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其他位置停车的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，应</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在不妨碍道路交通、车辆行驶的前提下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，并</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取得现场调度的许可后方可停车。严禁非作业车辆进入堆场作业区。</w:t>
      </w:r>
    </w:p>
    <w:p w14:paraId="11972B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车辆禁止搭乘与业务无关的人员，禁止进入与业务无关的区域，随车人员不得随意下车或从</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事与</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业务工作无关的活动。</w:t>
      </w:r>
    </w:p>
    <w:p w14:paraId="77AB58C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车辆因故临时修理、抛锚时，应尽快移至安全位置</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做好隔离、警示措施，并通知现场调度。</w:t>
      </w:r>
    </w:p>
    <w:p w14:paraId="24A4EDF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7.</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未经港区同意，不准在港区内过夜停放。</w:t>
      </w:r>
    </w:p>
    <w:p w14:paraId="6B08F54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8.</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特殊作业车辆（包括重大件）必须落实双人监护，禁止无人监护情况下倒车。</w:t>
      </w:r>
    </w:p>
    <w:p w14:paraId="5A16BDF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三、特别强调</w:t>
      </w:r>
    </w:p>
    <w:p w14:paraId="73946EF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进入生产区域</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的人员</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严禁吸烟，未经许可严禁在港区内动用明火；</w:t>
      </w:r>
    </w:p>
    <w:p w14:paraId="07D482D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进入港区</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的车辆</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必须随车携带行驶证等证件，司机</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必须携带</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驾驶证。</w:t>
      </w:r>
    </w:p>
    <w:p w14:paraId="6FACB7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无登轮许可证的人员禁止登船。</w:t>
      </w:r>
    </w:p>
    <w:p w14:paraId="5CEE3B2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如在港区内发生事故时，要保护好事故现场，并立即向现场调度报告，积极配合调查处理。</w:t>
      </w:r>
    </w:p>
    <w:p w14:paraId="2487246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四、进入港区遇到困难需要帮助，或发生安全紧急事件，请拨打港区现场应急电话：</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0662-3699637</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19126880299</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求助。</w:t>
      </w:r>
    </w:p>
    <w:p w14:paraId="380F42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B499FE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特此告知，谢谢合作！</w:t>
      </w:r>
    </w:p>
    <w:p w14:paraId="79C96D6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213D20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22E235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被告知单位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个人承诺：</w:t>
      </w:r>
    </w:p>
    <w:p w14:paraId="7AAAA0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本单位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个人已清楚、领会《安全风险警示告知书》的内容，知晓在港区内所从事工作（业务）的安全风险，并将此警示告知书详细告知涉及本公司进入港区人员。本单位</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个人愿意承担违反本《告知书》所带来的全部责任，在工作中严格遵守、落实相关安全保护措施，保护自身安全。</w:t>
      </w:r>
    </w:p>
    <w:p w14:paraId="5827300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DA6EF9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被告知人：                      身份证号：                             </w:t>
      </w:r>
    </w:p>
    <w:p w14:paraId="0CA1F9B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电    话：                      单    位：                             </w:t>
      </w:r>
    </w:p>
    <w:p w14:paraId="770A91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日    期：                                                         </w:t>
      </w:r>
    </w:p>
    <w:p w14:paraId="1C04A06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623ABD7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B3CCF3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165AA5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73D0D4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2A580C8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CACFB6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FBB988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343B6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71DEC3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BB6FE9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68753FA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B82E3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336932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附件3：</w:t>
      </w:r>
    </w:p>
    <w:p w14:paraId="0D1FAED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廉洁协议书</w:t>
      </w:r>
    </w:p>
    <w:p w14:paraId="63F4B55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FF86F13">
      <w:pPr>
        <w:widowControl w:val="0"/>
        <w:numPr>
          <w:ilvl w:val="0"/>
          <w:numId w:val="0"/>
        </w:numPr>
        <w:shd w:val="clear"/>
        <w:spacing w:line="360" w:lineRule="auto"/>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阳江市阳江港广泰隆码头有限公司港口装卸作业辅助服务项目</w:t>
      </w:r>
    </w:p>
    <w:p w14:paraId="1CDD6C1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项目地址：阳江市阳江港区疏港大道2号</w:t>
      </w:r>
    </w:p>
    <w:p w14:paraId="7B80F40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甲方：阳江市阳江港广泰隆码头有限公司</w:t>
      </w:r>
    </w:p>
    <w:p w14:paraId="753BF2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p>
    <w:p w14:paraId="4847EDE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16350D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为加强经济活动中的廉政建设，规范项目承发包双方的各项活动，防止发生各种谋取不正当利益的违法违纪行为，保护国家、集体和当事人的合法权益，根据国家有关的法律法规和廉政建设责任制规定，特订本廉洁协议书。</w:t>
      </w:r>
    </w:p>
    <w:p w14:paraId="5EA477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第一条  甲乙双方的责任</w:t>
      </w:r>
    </w:p>
    <w:p w14:paraId="1E4141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（一）应严格遵守国家有关</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法律法规、</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相关政策以及廉政建设的各项规定。</w:t>
      </w:r>
    </w:p>
    <w:p w14:paraId="41D67B8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（二）严格执行项目承发包合同文件，自觉按合同办事。</w:t>
      </w:r>
    </w:p>
    <w:p w14:paraId="6B20904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（三）业务活动必须坚持公开、公平、公正、诚信、透明的原则（除法律法规另有规定者外），不得为获取</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不正当利益</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，损害国家、集体和对方利益。</w:t>
      </w:r>
    </w:p>
    <w:p w14:paraId="0AD23EC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（四）发现对方在业务活动中有违规、违纪、违法行为的，应及时提醒对方，情节严重的，应向其上级主管部门或纪检监察、司法等有关机关举报。</w:t>
      </w:r>
    </w:p>
    <w:p w14:paraId="546A02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第二条  甲方的责任</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1BA615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甲方的领导和从事该项目的工作人员，在项目实施的事前、事中、事后应遵守以下规定：</w:t>
      </w:r>
    </w:p>
    <w:p w14:paraId="4DD4993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（一）不准向乙方和相关单位索要或接受回扣（现金）、礼金、有价证券、贵重物品和好处费、感谢费等。</w:t>
      </w:r>
    </w:p>
    <w:p w14:paraId="63E484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（二）不准在乙方和相关单位报销任何应由甲方或个人支付的费用。</w:t>
      </w:r>
    </w:p>
    <w:p w14:paraId="7CD0F0B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（三）不准要求、</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暗示</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乙方和相关单位为个人装修住房、婚丧嫁娶、配偶子女的工作安排以及出国（境）、旅游等提供方便。</w:t>
      </w:r>
    </w:p>
    <w:p w14:paraId="09B703A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（四）不准参加有可能影响公正执行公务的乙方和相关单位的宴请</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健身、娱乐等活动。 </w:t>
      </w:r>
    </w:p>
    <w:p w14:paraId="1336EAD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第三条  乙方的责任</w:t>
      </w:r>
    </w:p>
    <w:p w14:paraId="79139FA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应与甲方保持正常的业务交往，按照有关法律法规和程序开展业务工作，并遵守以下规定：</w:t>
      </w:r>
    </w:p>
    <w:p w14:paraId="0BFD007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不准以任何理由向甲方、相关单位及其工作人员索要、接受或赠送礼金、有价证券、贵重物品和回扣（现金）、好处费、感谢费等。</w:t>
      </w:r>
    </w:p>
    <w:p w14:paraId="062A36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不准以任何理由为甲方和相关单位报销应由对方个人支付的费用。</w:t>
      </w:r>
    </w:p>
    <w:p w14:paraId="0940CC2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不准接受或暗示为甲方、相关单位或个人装修住房、婚丧嫁娶、配偶子女的工作安排以及出国（境）</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旅游等提供方便。</w:t>
      </w:r>
    </w:p>
    <w:p w14:paraId="5D1DFAE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不准以任何理由为甲方、相关单位或个人组织有可能影响公正执行公务的宴请、健身、娱乐等活动。</w:t>
      </w:r>
    </w:p>
    <w:p w14:paraId="2E61A99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第四条  违约责任</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711457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（一）甲方工作人员有违反本廉洁协议书</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第一条、第二条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责任行为的，按照管理权限，依据有关法律法规和规定给予党纪、政纪处分或组织处理；涉嫌犯罪的，移交司法机关</w:t>
      </w:r>
    </w:p>
    <w:p w14:paraId="1FB0F9C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追究刑事责任；给乙方单位造成经济损失的，应予以赔偿。</w:t>
      </w:r>
    </w:p>
    <w:p w14:paraId="1D6D5EE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（二）乙方工作人员有违反本廉洁协议书</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第一条、第三条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责任行为的，按照管理权限，依据有关法律法规和规定给予党纪、政纪处分或组织处理；涉嫌犯罪的，移交司法机关追究刑事责任；给甲方单位造成经济损失的，应予以赔偿。</w:t>
      </w:r>
    </w:p>
    <w:p w14:paraId="4609FE6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第五条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廉洁协议书作为项目合同的附件，与项目合同具有同等法律效力。经双方签署后立即生效。 </w:t>
      </w:r>
    </w:p>
    <w:p w14:paraId="59071CE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第六条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廉洁协议书的有效期为双方签署之日起至该项目验收合格时止。</w:t>
      </w:r>
    </w:p>
    <w:p w14:paraId="258E384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第七条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廉洁协议书一式肆份，甲方执贰份，乙方执贰份。</w:t>
      </w:r>
    </w:p>
    <w:p w14:paraId="7A75926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第八条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举报渠道：</w:t>
      </w:r>
    </w:p>
    <w:p w14:paraId="7C9CC6B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甲方举报电话0662-</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3680222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、乙方举报电话  。</w:t>
      </w:r>
    </w:p>
    <w:p w14:paraId="190E3D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08C717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7EE8C8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甲方：阳江市阳江港广泰隆码头有限公司</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p>
    <w:p w14:paraId="42EC361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（盖章）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（盖章）</w:t>
      </w:r>
    </w:p>
    <w:p w14:paraId="7546C96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2B7E71E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法定代表人（授权人）：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法定代表人（授权人）：             </w:t>
      </w:r>
    </w:p>
    <w:p w14:paraId="53BD7F8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（盖章）</w:t>
      </w:r>
    </w:p>
    <w:p w14:paraId="659AD46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签订时间：202</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   月  日</w:t>
      </w:r>
    </w:p>
    <w:p w14:paraId="15A2EF6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E43235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附件4：</w:t>
      </w:r>
    </w:p>
    <w:p w14:paraId="47ADDB0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保密协议</w:t>
      </w:r>
    </w:p>
    <w:p w14:paraId="106B36D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180DBD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甲方：阳江市阳江港广泰隆码头有限公司</w:t>
      </w:r>
    </w:p>
    <w:p w14:paraId="1E1D2D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统一社会信用代码：</w:t>
      </w:r>
    </w:p>
    <w:p w14:paraId="22EE58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地址：阳江市阳江港区疏港大道2号                   </w:t>
      </w:r>
    </w:p>
    <w:p w14:paraId="658D86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w:t>
      </w:r>
    </w:p>
    <w:p w14:paraId="3C30C7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统一社会信用代码：</w:t>
      </w:r>
    </w:p>
    <w:p w14:paraId="35DACA0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地址：</w:t>
      </w:r>
    </w:p>
    <w:p w14:paraId="21604CB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3D0C37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在业务协商及合作过程中，甲方将向乙方披露或乙方将从甲方处知悉保密信息。为保护甲方的合法权益，经平等自愿协商一致，甲乙双方特就保密事宜签订本协议共同遵照履行。</w:t>
      </w:r>
    </w:p>
    <w:p w14:paraId="029E87F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第一条  保密信息</w:t>
      </w:r>
    </w:p>
    <w:p w14:paraId="30CB94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本协议所称保密信息为甲乙双方在洽谈、协商或合作中，乙方知晓甲方的以下信息：</w:t>
      </w:r>
    </w:p>
    <w:p w14:paraId="157B134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技术信息：技术方案、工程设计、技术报告、检测报告、实验数据、试验结果、图纸、样品、管理软件等。</w:t>
      </w:r>
    </w:p>
    <w:p w14:paraId="0EE21E5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经营信息：包括反映或描述甲方公司的经营决策、经营规划、投资决策意向、产品服务定价、市场分析、研究报告、广告策略、客户信息、货源情报、招投标标底及标书、合同等。</w:t>
      </w:r>
    </w:p>
    <w:p w14:paraId="6EA8C27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财务信息：包括财务报表、资本运作、营业收入、利润、净资产等数据。</w:t>
      </w:r>
    </w:p>
    <w:p w14:paraId="6FAB4B7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甲方与乙方所洽谈、协商或合作事宜本身涉及的资料文件或信息等相关内容，以及乙方在甲方合作期间接触、知悉的甲方公司对其承诺有保密义务的属于第三方的商业秘密。</w:t>
      </w:r>
    </w:p>
    <w:p w14:paraId="3A84240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甲方依照法律规定或者有关协议的约定对外承担保密义务的事项。</w:t>
      </w:r>
    </w:p>
    <w:p w14:paraId="4E998E8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甲方尚未对外公开披露的信息。</w:t>
      </w:r>
    </w:p>
    <w:p w14:paraId="137A074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第二条  保密义务</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41E96FF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乙方应当</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严格履行</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保密义务，禁止将保密信息对外披露、公布或泄露。</w:t>
      </w:r>
    </w:p>
    <w:p w14:paraId="3AAD56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乙方应采取一切合理且不低于乙方对其自身类似保密信息所采取的措施来保护甲方向其披露的保密信息，以防止保密信息被盗窃或泄露、未经授权的使用、因任何第三人的疏忽导致保密信息的泄露。 </w:t>
      </w:r>
    </w:p>
    <w:p w14:paraId="779E544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乙方保证其在合作中有必要知晓保密信息的雇员及关联方，受到与本协议同等严格保密义务的约束。 </w:t>
      </w:r>
    </w:p>
    <w:p w14:paraId="41738D7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乙方对下列信息可免于承担保密义务： </w:t>
      </w:r>
    </w:p>
    <w:p w14:paraId="3688ABB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（1）在甲方披露时，该保密信息已经合法公开； </w:t>
      </w:r>
    </w:p>
    <w:p w14:paraId="0AC441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（2）非因违反本协议约定的行为，保密信息已经被公开（但因第三方违反相关保密义务导致公开的除外）； </w:t>
      </w:r>
    </w:p>
    <w:p w14:paraId="685FCE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（3）因中华人民共和国法律法规、金融、证券等监管部门要求提供或者司法机关依职权要求乙方提供的相关信息。</w:t>
      </w:r>
    </w:p>
    <w:p w14:paraId="745E091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在乙方因本条第4款第（3）项之约定提供相关信息时，应当自接到通知</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之日起</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告知甲方。</w:t>
      </w:r>
    </w:p>
    <w:p w14:paraId="599F44F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无论</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因</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何种原因导致甲乙双方合作目的未予实现，乙方应当在甲方通知之日起3日内返还并销毁其所获取的所有保密信息（包括但不限于相关文件、资料等），不得以任何理由和方式保留。该文件、资料的返还和销毁并不免除乙方及其接触本协议所称保密信息的雇员或其他人员的保密义务。 </w:t>
      </w:r>
    </w:p>
    <w:p w14:paraId="692ED3A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第三条 保密期限</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5AEFF80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本协议项下的保密期限，自本协议签订生效之日起至保密信息被甲方依法公开披露或成为公开信息之日止。 </w:t>
      </w:r>
    </w:p>
    <w:p w14:paraId="038D10A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不论以何种方式解除或终止甲乙双方</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之间</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已经或将要签署的</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合作事宜及相关协议</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，本保密协议仍然有效，直至相关保密信息被甲方依法公开披露或成为公开信息。 </w:t>
      </w:r>
    </w:p>
    <w:p w14:paraId="191D286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第四条 违约责任</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p w14:paraId="0CA0D89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乙方未遵守本协议约定的保密义务，应向甲方承担违约责任，违约金以</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万元为限。 </w:t>
      </w:r>
    </w:p>
    <w:p w14:paraId="4DC1390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乙方因其违约行为而致使甲方遭受损失的，乙方应承担全部赔偿责任。如乙方因违约而受有利益，还应按等同于所得利益所对应的价款支付给甲方。</w:t>
      </w:r>
    </w:p>
    <w:p w14:paraId="59D883C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第五条 法律适用及争议解决 </w:t>
      </w:r>
    </w:p>
    <w:p w14:paraId="41A02BB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本协议适用中华人民共和国法律并按其解释。 </w:t>
      </w:r>
    </w:p>
    <w:p w14:paraId="4807E38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因本协议引起的或与本协议有关的任何争议，通过友好协商解决；不能通过友好协商解决的，均可向甲方所在地有管辖权的人民法院提起诉讼。 </w:t>
      </w:r>
    </w:p>
    <w:p w14:paraId="00E0DD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szCs w:val="24"/>
          <w:highlight w:val="none"/>
          <w:u w:val="none"/>
          <w:lang w:val="en-US" w:eastAsia="zh-CN"/>
          <w14:textFill>
            <w14:solidFill>
              <w14:schemeClr w14:val="tx1"/>
            </w14:solidFill>
          </w14:textFill>
        </w:rPr>
        <w:t xml:space="preserve">第六条 附则 </w:t>
      </w:r>
    </w:p>
    <w:p w14:paraId="4A57CF5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本协议经双方签字盖章生效。 </w:t>
      </w:r>
    </w:p>
    <w:p w14:paraId="16C55A2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本协议一式肆份，双方各持贰份；各份具有同等法律效力。</w:t>
      </w:r>
    </w:p>
    <w:p w14:paraId="00A63DF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28B116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7BE779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甲方：阳江市阳江港广泰隆码头有限公司     乙方：</w:t>
      </w:r>
    </w:p>
    <w:p w14:paraId="15600B0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（盖章）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（签章）</w:t>
      </w:r>
    </w:p>
    <w:p w14:paraId="6FE3D1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31C7C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法定代表人/授权代表：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法定代表人/授权代表：</w:t>
      </w:r>
    </w:p>
    <w:p w14:paraId="666963E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B903C4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27AE06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5F63F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签订日期：</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  月   日</w:t>
      </w:r>
    </w:p>
    <w:p w14:paraId="69AF342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6D118AD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6C75FE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EC2C2B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1A270A1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6992E5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390744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2C71FE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1CA2DD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123FE40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DCFE5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9C2BF8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40970FD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56C0F6A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BB65DA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3C07343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2C35F3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p>
    <w:p w14:paraId="0BF626D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w:t>
      </w:r>
    </w:p>
    <w:p w14:paraId="38A3772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32"/>
          <w:szCs w:val="32"/>
          <w:highlight w:val="none"/>
          <w:u w:val="none"/>
          <w:lang w:val="en-US" w:eastAsia="zh-CN"/>
          <w14:textFill>
            <w14:solidFill>
              <w14:schemeClr w14:val="tx1"/>
            </w14:solidFill>
          </w14:textFill>
        </w:rPr>
        <w:t>考核细则</w:t>
      </w:r>
    </w:p>
    <w:p w14:paraId="3CFEA403">
      <w:pPr>
        <w:pageBreakBefore w:val="0"/>
        <w:shd w:val="clear"/>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装卸作业辅助管理考核标准</w:t>
      </w:r>
    </w:p>
    <w:tbl>
      <w:tblPr>
        <w:tblStyle w:val="15"/>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757"/>
        <w:gridCol w:w="2177"/>
        <w:gridCol w:w="750"/>
      </w:tblGrid>
      <w:tr w14:paraId="3267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786" w:type="dxa"/>
            <w:noWrap w:val="0"/>
            <w:vAlign w:val="center"/>
          </w:tcPr>
          <w:p w14:paraId="69EBDF02">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5757" w:type="dxa"/>
            <w:noWrap w:val="0"/>
            <w:vAlign w:val="center"/>
          </w:tcPr>
          <w:p w14:paraId="035C2E41">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考核项目</w:t>
            </w:r>
          </w:p>
        </w:tc>
        <w:tc>
          <w:tcPr>
            <w:tcW w:w="2177" w:type="dxa"/>
            <w:noWrap w:val="0"/>
            <w:vAlign w:val="center"/>
          </w:tcPr>
          <w:p w14:paraId="59A3C7A0">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考核标准</w:t>
            </w:r>
          </w:p>
        </w:tc>
        <w:tc>
          <w:tcPr>
            <w:tcW w:w="750" w:type="dxa"/>
            <w:noWrap w:val="0"/>
            <w:vAlign w:val="center"/>
          </w:tcPr>
          <w:p w14:paraId="2CEAD71E">
            <w:pPr>
              <w:pageBreakBefore w:val="0"/>
              <w:widowControl w:val="0"/>
              <w:shd w:val="clear"/>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3BC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noWrap w:val="0"/>
            <w:vAlign w:val="center"/>
          </w:tcPr>
          <w:p w14:paraId="7132D40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57" w:type="dxa"/>
            <w:noWrap w:val="0"/>
            <w:vAlign w:val="center"/>
          </w:tcPr>
          <w:p w14:paraId="26334B2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未设立或不符合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专业管理要求设立现场组织管理机构，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要求限期整改，</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未整改的。</w:t>
            </w:r>
          </w:p>
        </w:tc>
        <w:tc>
          <w:tcPr>
            <w:tcW w:w="2177" w:type="dxa"/>
            <w:noWrap w:val="0"/>
            <w:vAlign w:val="center"/>
          </w:tcPr>
          <w:p w14:paraId="5E34CE8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1000元</w:t>
            </w:r>
          </w:p>
        </w:tc>
        <w:tc>
          <w:tcPr>
            <w:tcW w:w="750" w:type="dxa"/>
            <w:vMerge w:val="restart"/>
            <w:noWrap w:val="0"/>
            <w:vAlign w:val="center"/>
          </w:tcPr>
          <w:p w14:paraId="7E7A4C8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482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noWrap w:val="0"/>
            <w:vAlign w:val="center"/>
          </w:tcPr>
          <w:p w14:paraId="6344D70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57" w:type="dxa"/>
            <w:noWrap w:val="0"/>
            <w:vAlign w:val="center"/>
          </w:tcPr>
          <w:p w14:paraId="11E6991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不服从或不落实</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对口管理部门的管理要求或调度指令的（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违规指挥除外）。</w:t>
            </w:r>
          </w:p>
        </w:tc>
        <w:tc>
          <w:tcPr>
            <w:tcW w:w="2177" w:type="dxa"/>
            <w:noWrap w:val="0"/>
            <w:vAlign w:val="center"/>
          </w:tcPr>
          <w:p w14:paraId="3EAEE4A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w:t>
            </w:r>
          </w:p>
        </w:tc>
        <w:tc>
          <w:tcPr>
            <w:tcW w:w="750" w:type="dxa"/>
            <w:vMerge w:val="continue"/>
            <w:noWrap w:val="0"/>
            <w:vAlign w:val="center"/>
          </w:tcPr>
          <w:p w14:paraId="7CD08A2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E7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noWrap w:val="0"/>
            <w:vAlign w:val="center"/>
          </w:tcPr>
          <w:p w14:paraId="3280847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57" w:type="dxa"/>
            <w:noWrap w:val="0"/>
            <w:vAlign w:val="center"/>
          </w:tcPr>
          <w:p w14:paraId="045B68D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负责人员无故缺席或未准时参加</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要求参加的生产调度会、专业会、事故调查会。</w:t>
            </w:r>
          </w:p>
        </w:tc>
        <w:tc>
          <w:tcPr>
            <w:tcW w:w="2177" w:type="dxa"/>
            <w:noWrap w:val="0"/>
            <w:vAlign w:val="center"/>
          </w:tcPr>
          <w:p w14:paraId="7CB23F5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200元/次</w:t>
            </w:r>
          </w:p>
        </w:tc>
        <w:tc>
          <w:tcPr>
            <w:tcW w:w="750" w:type="dxa"/>
            <w:vMerge w:val="continue"/>
            <w:noWrap w:val="0"/>
            <w:vAlign w:val="center"/>
          </w:tcPr>
          <w:p w14:paraId="7B9AF5A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51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noWrap w:val="0"/>
            <w:vAlign w:val="center"/>
          </w:tcPr>
          <w:p w14:paraId="274793D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757" w:type="dxa"/>
            <w:noWrap w:val="0"/>
            <w:vAlign w:val="center"/>
          </w:tcPr>
          <w:p w14:paraId="1874F33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现场值班管理人员未落实现场值班的。</w:t>
            </w:r>
          </w:p>
        </w:tc>
        <w:tc>
          <w:tcPr>
            <w:tcW w:w="2177" w:type="dxa"/>
            <w:noWrap w:val="0"/>
            <w:vAlign w:val="center"/>
          </w:tcPr>
          <w:p w14:paraId="7183652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500元/次</w:t>
            </w:r>
          </w:p>
        </w:tc>
        <w:tc>
          <w:tcPr>
            <w:tcW w:w="750" w:type="dxa"/>
            <w:vMerge w:val="continue"/>
            <w:noWrap w:val="0"/>
            <w:vAlign w:val="center"/>
          </w:tcPr>
          <w:p w14:paraId="5DFCB41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2D3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716ADA0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757" w:type="dxa"/>
            <w:noWrap w:val="0"/>
            <w:vAlign w:val="center"/>
          </w:tcPr>
          <w:p w14:paraId="09645C1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未做到随叫随到，调度指令下达后到达作业岗位超过0.5小时。</w:t>
            </w:r>
          </w:p>
        </w:tc>
        <w:tc>
          <w:tcPr>
            <w:tcW w:w="2177" w:type="dxa"/>
            <w:noWrap w:val="0"/>
            <w:vAlign w:val="center"/>
          </w:tcPr>
          <w:p w14:paraId="2673599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500元/台.次</w:t>
            </w:r>
          </w:p>
        </w:tc>
        <w:tc>
          <w:tcPr>
            <w:tcW w:w="750" w:type="dxa"/>
            <w:noWrap w:val="0"/>
            <w:vAlign w:val="center"/>
          </w:tcPr>
          <w:p w14:paraId="732A691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7C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59F0728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5757" w:type="dxa"/>
            <w:noWrap w:val="0"/>
            <w:vAlign w:val="center"/>
          </w:tcPr>
          <w:p w14:paraId="7928B8D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职责范围内工作未做、未落实的。</w:t>
            </w:r>
          </w:p>
        </w:tc>
        <w:tc>
          <w:tcPr>
            <w:tcW w:w="2177" w:type="dxa"/>
            <w:noWrap w:val="0"/>
            <w:vAlign w:val="center"/>
          </w:tcPr>
          <w:p w14:paraId="5C90630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1500-3000元/次</w:t>
            </w:r>
          </w:p>
        </w:tc>
        <w:tc>
          <w:tcPr>
            <w:tcW w:w="750" w:type="dxa"/>
            <w:noWrap w:val="0"/>
            <w:vAlign w:val="center"/>
          </w:tcPr>
          <w:p w14:paraId="466F52A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B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10BA45C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5757" w:type="dxa"/>
            <w:noWrap w:val="0"/>
            <w:vAlign w:val="center"/>
          </w:tcPr>
          <w:p w14:paraId="11CE9C0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清舱等限时任务未能按时完成的。</w:t>
            </w:r>
          </w:p>
        </w:tc>
        <w:tc>
          <w:tcPr>
            <w:tcW w:w="2177" w:type="dxa"/>
            <w:noWrap w:val="0"/>
            <w:vAlign w:val="center"/>
          </w:tcPr>
          <w:p w14:paraId="2026720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w:t>
            </w:r>
          </w:p>
        </w:tc>
        <w:tc>
          <w:tcPr>
            <w:tcW w:w="750" w:type="dxa"/>
            <w:noWrap w:val="0"/>
            <w:vAlign w:val="center"/>
          </w:tcPr>
          <w:p w14:paraId="4B57EAA4">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C37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23411E1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5757" w:type="dxa"/>
            <w:noWrap w:val="0"/>
            <w:vAlign w:val="center"/>
          </w:tcPr>
          <w:p w14:paraId="6B7B68F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作业任务完成不符合标准的。</w:t>
            </w:r>
          </w:p>
        </w:tc>
        <w:tc>
          <w:tcPr>
            <w:tcW w:w="2177" w:type="dxa"/>
            <w:noWrap w:val="0"/>
            <w:vAlign w:val="center"/>
          </w:tcPr>
          <w:p w14:paraId="27A49FB8">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750" w:type="dxa"/>
            <w:noWrap w:val="0"/>
            <w:vAlign w:val="center"/>
          </w:tcPr>
          <w:p w14:paraId="5B78A53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E3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2704D43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5757" w:type="dxa"/>
            <w:noWrap w:val="0"/>
            <w:vAlign w:val="center"/>
          </w:tcPr>
          <w:p w14:paraId="3AE0581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未经许可随意变更</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作业人员。</w:t>
            </w:r>
          </w:p>
        </w:tc>
        <w:tc>
          <w:tcPr>
            <w:tcW w:w="2177" w:type="dxa"/>
            <w:noWrap w:val="0"/>
            <w:vAlign w:val="center"/>
          </w:tcPr>
          <w:p w14:paraId="4ED6220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500元/人.次</w:t>
            </w:r>
          </w:p>
        </w:tc>
        <w:tc>
          <w:tcPr>
            <w:tcW w:w="750" w:type="dxa"/>
            <w:noWrap w:val="0"/>
            <w:vAlign w:val="center"/>
          </w:tcPr>
          <w:p w14:paraId="75BBE80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27B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66F414E0">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5757" w:type="dxa"/>
            <w:noWrap w:val="0"/>
            <w:vAlign w:val="center"/>
          </w:tcPr>
          <w:p w14:paraId="7E8449C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不按要求报送</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要求的各类工作计划、实施组织设计、记录报表等。</w:t>
            </w:r>
          </w:p>
        </w:tc>
        <w:tc>
          <w:tcPr>
            <w:tcW w:w="2177" w:type="dxa"/>
            <w:noWrap w:val="0"/>
            <w:vAlign w:val="center"/>
          </w:tcPr>
          <w:p w14:paraId="2251790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200-500元/次</w:t>
            </w:r>
          </w:p>
        </w:tc>
        <w:tc>
          <w:tcPr>
            <w:tcW w:w="750" w:type="dxa"/>
            <w:noWrap w:val="0"/>
            <w:vAlign w:val="center"/>
          </w:tcPr>
          <w:p w14:paraId="3F72E5F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934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2D6C601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57" w:type="dxa"/>
            <w:noWrap w:val="0"/>
            <w:vAlign w:val="center"/>
          </w:tcPr>
          <w:p w14:paraId="1A6359A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在责任范围内，不按时执行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安排的装卸作业工作。</w:t>
            </w:r>
          </w:p>
        </w:tc>
        <w:tc>
          <w:tcPr>
            <w:tcW w:w="2177" w:type="dxa"/>
            <w:noWrap w:val="0"/>
            <w:vAlign w:val="center"/>
          </w:tcPr>
          <w:p w14:paraId="6FBC393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1500-3000元/次，导致事故按程度另计。</w:t>
            </w:r>
          </w:p>
        </w:tc>
        <w:tc>
          <w:tcPr>
            <w:tcW w:w="750" w:type="dxa"/>
            <w:noWrap w:val="0"/>
            <w:vAlign w:val="center"/>
          </w:tcPr>
          <w:p w14:paraId="07A1F5E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F1E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4ADB6F6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57" w:type="dxa"/>
            <w:noWrap w:val="0"/>
            <w:vAlign w:val="center"/>
          </w:tcPr>
          <w:p w14:paraId="5D31B2C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指挥手等明确人员配置的，未按要求配置</w:t>
            </w:r>
          </w:p>
        </w:tc>
        <w:tc>
          <w:tcPr>
            <w:tcW w:w="2177" w:type="dxa"/>
            <w:noWrap w:val="0"/>
            <w:vAlign w:val="center"/>
          </w:tcPr>
          <w:p w14:paraId="2682F18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500元/人次</w:t>
            </w:r>
          </w:p>
        </w:tc>
        <w:tc>
          <w:tcPr>
            <w:tcW w:w="750" w:type="dxa"/>
            <w:noWrap w:val="0"/>
            <w:vAlign w:val="center"/>
          </w:tcPr>
          <w:p w14:paraId="160E69A9">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530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3096DC4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5757" w:type="dxa"/>
            <w:noWrap w:val="0"/>
            <w:vAlign w:val="center"/>
          </w:tcPr>
          <w:p w14:paraId="6A8D4EB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职责</w:t>
            </w:r>
            <w:r>
              <w:rPr>
                <w:rFonts w:hint="eastAsia" w:ascii="宋体" w:hAnsi="宋体" w:eastAsia="宋体" w:cs="宋体"/>
                <w:color w:val="000000" w:themeColor="text1"/>
                <w:sz w:val="21"/>
                <w:szCs w:val="21"/>
                <w:highlight w:val="none"/>
                <w14:textFill>
                  <w14:solidFill>
                    <w14:schemeClr w14:val="tx1"/>
                  </w14:solidFill>
                </w14:textFill>
              </w:rPr>
              <w:t>范围内，未落实定期检查的</w:t>
            </w:r>
            <w:r>
              <w:rPr>
                <w:rFonts w:hint="eastAsia" w:ascii="宋体" w:hAnsi="宋体" w:eastAsia="宋体" w:cs="宋体"/>
                <w:color w:val="000000" w:themeColor="text1"/>
                <w:sz w:val="21"/>
                <w:szCs w:val="21"/>
                <w:highlight w:val="none"/>
                <w:lang w:val="en-US"/>
                <w14:textFill>
                  <w14:solidFill>
                    <w14:schemeClr w14:val="tx1"/>
                  </w14:solidFill>
                </w14:textFill>
              </w:rPr>
              <w:t>或未建立合格台账</w:t>
            </w:r>
          </w:p>
        </w:tc>
        <w:tc>
          <w:tcPr>
            <w:tcW w:w="2177" w:type="dxa"/>
            <w:noWrap w:val="0"/>
            <w:vAlign w:val="center"/>
          </w:tcPr>
          <w:p w14:paraId="250DA317">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750" w:type="dxa"/>
            <w:noWrap w:val="0"/>
            <w:vAlign w:val="center"/>
          </w:tcPr>
          <w:p w14:paraId="780C17F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D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86" w:type="dxa"/>
            <w:noWrap w:val="0"/>
            <w:vAlign w:val="center"/>
          </w:tcPr>
          <w:p w14:paraId="4B72FD7A">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p>
        </w:tc>
        <w:tc>
          <w:tcPr>
            <w:tcW w:w="5757" w:type="dxa"/>
            <w:noWrap w:val="0"/>
            <w:vAlign w:val="center"/>
          </w:tcPr>
          <w:p w14:paraId="00D39C45">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未经</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许可同意，</w:t>
            </w:r>
            <w:r>
              <w:rPr>
                <w:rFonts w:hint="eastAsia" w:ascii="宋体" w:hAnsi="宋体" w:eastAsia="宋体" w:cs="宋体"/>
                <w:bCs/>
                <w:color w:val="000000" w:themeColor="text1"/>
                <w:sz w:val="21"/>
                <w:szCs w:val="21"/>
                <w:highlight w:val="none"/>
                <w:lang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实际可出勤人数少于合同约定人数，且未能按</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要求限期内补充。</w:t>
            </w:r>
          </w:p>
        </w:tc>
        <w:tc>
          <w:tcPr>
            <w:tcW w:w="2177" w:type="dxa"/>
            <w:noWrap w:val="0"/>
            <w:vAlign w:val="center"/>
          </w:tcPr>
          <w:p w14:paraId="5D12D2EC">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200元/人•天</w:t>
            </w:r>
          </w:p>
        </w:tc>
        <w:tc>
          <w:tcPr>
            <w:tcW w:w="750" w:type="dxa"/>
            <w:noWrap w:val="0"/>
            <w:vAlign w:val="center"/>
          </w:tcPr>
          <w:p w14:paraId="26E5148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411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04EBCB3D">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5757" w:type="dxa"/>
            <w:noWrap w:val="0"/>
            <w:vAlign w:val="center"/>
          </w:tcPr>
          <w:p w14:paraId="29736CD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违反货物管理要求或货物发运流程的，但未造成货损事故的</w:t>
            </w:r>
          </w:p>
        </w:tc>
        <w:tc>
          <w:tcPr>
            <w:tcW w:w="2177" w:type="dxa"/>
            <w:noWrap w:val="0"/>
            <w:vAlign w:val="center"/>
          </w:tcPr>
          <w:p w14:paraId="7D0E456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1000元/次</w:t>
            </w:r>
          </w:p>
        </w:tc>
        <w:tc>
          <w:tcPr>
            <w:tcW w:w="750" w:type="dxa"/>
            <w:noWrap w:val="0"/>
            <w:vAlign w:val="center"/>
          </w:tcPr>
          <w:p w14:paraId="1505457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r w14:paraId="171C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06081A16">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5757" w:type="dxa"/>
            <w:noWrap w:val="0"/>
            <w:vAlign w:val="center"/>
          </w:tcPr>
          <w:p w14:paraId="1002DA3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违反货物管理要求或货物发运流程的，并造成货损事故的</w:t>
            </w:r>
          </w:p>
        </w:tc>
        <w:tc>
          <w:tcPr>
            <w:tcW w:w="2177" w:type="dxa"/>
            <w:noWrap w:val="0"/>
            <w:vAlign w:val="center"/>
          </w:tcPr>
          <w:p w14:paraId="4DCB097E">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5000元/次，并辞退直接责任人。连续重复2次发生的，终止合同</w:t>
            </w:r>
            <w:r>
              <w:rPr>
                <w:rFonts w:hint="eastAsia" w:ascii="宋体" w:hAnsi="宋体" w:eastAsia="宋体" w:cs="宋体"/>
                <w:color w:val="000000" w:themeColor="text1"/>
                <w:sz w:val="21"/>
                <w:szCs w:val="21"/>
                <w:highlight w:val="none"/>
                <w14:textFill>
                  <w14:solidFill>
                    <w14:schemeClr w14:val="tx1"/>
                  </w14:solidFill>
                </w14:textFill>
              </w:rPr>
              <w:t>。</w:t>
            </w:r>
          </w:p>
        </w:tc>
        <w:tc>
          <w:tcPr>
            <w:tcW w:w="750" w:type="dxa"/>
            <w:noWrap w:val="0"/>
            <w:vAlign w:val="center"/>
          </w:tcPr>
          <w:p w14:paraId="4119BE9B">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r w14:paraId="0D2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6" w:type="dxa"/>
            <w:noWrap w:val="0"/>
            <w:vAlign w:val="center"/>
          </w:tcPr>
          <w:p w14:paraId="131064C2">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5757" w:type="dxa"/>
            <w:noWrap w:val="0"/>
            <w:vAlign w:val="center"/>
          </w:tcPr>
          <w:p w14:paraId="04580A23">
            <w:pPr>
              <w:keepNext w:val="0"/>
              <w:keepLines w:val="0"/>
              <w:pageBreakBefore w:val="0"/>
              <w:widowControl w:val="0"/>
              <w:shd w:val="clear"/>
              <w:kinsoku/>
              <w:wordWrap/>
              <w:overflowPunct/>
              <w:topLinePunct w:val="0"/>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未经</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同意，不得随意变更其向</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派出的人员组成。</w:t>
            </w:r>
          </w:p>
        </w:tc>
        <w:tc>
          <w:tcPr>
            <w:tcW w:w="2177" w:type="dxa"/>
            <w:noWrap w:val="0"/>
            <w:vAlign w:val="center"/>
          </w:tcPr>
          <w:p w14:paraId="5035B713">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14:textFill>
                  <w14:solidFill>
                    <w14:schemeClr w14:val="tx1"/>
                  </w14:solidFill>
                </w14:textFill>
              </w:rPr>
              <w:t>00元/次</w:t>
            </w:r>
          </w:p>
        </w:tc>
        <w:tc>
          <w:tcPr>
            <w:tcW w:w="750" w:type="dxa"/>
            <w:noWrap w:val="0"/>
            <w:vAlign w:val="center"/>
          </w:tcPr>
          <w:p w14:paraId="3468A7CF">
            <w:pPr>
              <w:pageBreakBefore w:val="0"/>
              <w:widowControl w:val="0"/>
              <w:shd w:val="clear"/>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bl>
    <w:p w14:paraId="0648BBB0">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7DCAEC6">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（2）装卸辅助</w:t>
      </w:r>
      <w:r>
        <w:rPr>
          <w:rFonts w:hint="eastAsia" w:ascii="宋体" w:hAnsi="宋体" w:eastAsia="宋体" w:cs="宋体"/>
          <w:color w:val="000000" w:themeColor="text1"/>
          <w:sz w:val="21"/>
          <w:szCs w:val="21"/>
          <w:highlight w:val="none"/>
          <w:lang w:eastAsia="zh-CN"/>
          <w14:textFill>
            <w14:solidFill>
              <w14:schemeClr w14:val="tx1"/>
            </w14:solidFill>
          </w14:textFill>
        </w:rPr>
        <w:t>作业安全工作考核</w:t>
      </w:r>
    </w:p>
    <w:tbl>
      <w:tblPr>
        <w:tblStyle w:val="1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722"/>
        <w:gridCol w:w="2161"/>
        <w:gridCol w:w="784"/>
      </w:tblGrid>
      <w:tr w14:paraId="1158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805" w:type="dxa"/>
            <w:noWrap w:val="0"/>
            <w:vAlign w:val="center"/>
          </w:tcPr>
          <w:p w14:paraId="5A342D8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5722" w:type="dxa"/>
            <w:noWrap w:val="0"/>
            <w:vAlign w:val="center"/>
          </w:tcPr>
          <w:p w14:paraId="672FF2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考核项目</w:t>
            </w:r>
          </w:p>
        </w:tc>
        <w:tc>
          <w:tcPr>
            <w:tcW w:w="2161" w:type="dxa"/>
            <w:noWrap w:val="0"/>
            <w:vAlign w:val="center"/>
          </w:tcPr>
          <w:p w14:paraId="155DBA7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考核标准</w:t>
            </w:r>
          </w:p>
        </w:tc>
        <w:tc>
          <w:tcPr>
            <w:tcW w:w="784" w:type="dxa"/>
            <w:noWrap w:val="0"/>
            <w:vAlign w:val="center"/>
          </w:tcPr>
          <w:p w14:paraId="57BB823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3E8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5" w:type="dxa"/>
            <w:noWrap w:val="0"/>
            <w:vAlign w:val="center"/>
          </w:tcPr>
          <w:p w14:paraId="69A38EC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722" w:type="dxa"/>
            <w:noWrap w:val="0"/>
            <w:vAlign w:val="center"/>
          </w:tcPr>
          <w:p w14:paraId="0B5597A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乙方工作人员未经入场安全教育和考试合格上岗。</w:t>
            </w:r>
          </w:p>
        </w:tc>
        <w:tc>
          <w:tcPr>
            <w:tcW w:w="2161" w:type="dxa"/>
            <w:noWrap w:val="0"/>
            <w:vAlign w:val="center"/>
          </w:tcPr>
          <w:p w14:paraId="7BD1830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w:t>
            </w:r>
          </w:p>
        </w:tc>
        <w:tc>
          <w:tcPr>
            <w:tcW w:w="784" w:type="dxa"/>
            <w:noWrap w:val="0"/>
            <w:vAlign w:val="center"/>
          </w:tcPr>
          <w:p w14:paraId="35B41C7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86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258863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22" w:type="dxa"/>
            <w:noWrap w:val="0"/>
            <w:vAlign w:val="center"/>
          </w:tcPr>
          <w:p w14:paraId="4969693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乙方不落实甲方提出的反事故措施、安全预防性演习、安全整改通知。</w:t>
            </w:r>
          </w:p>
        </w:tc>
        <w:tc>
          <w:tcPr>
            <w:tcW w:w="2161" w:type="dxa"/>
            <w:noWrap w:val="0"/>
            <w:vAlign w:val="center"/>
          </w:tcPr>
          <w:p w14:paraId="281CE49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100-1000元/项</w:t>
            </w:r>
          </w:p>
        </w:tc>
        <w:tc>
          <w:tcPr>
            <w:tcW w:w="784" w:type="dxa"/>
            <w:noWrap w:val="0"/>
            <w:vAlign w:val="center"/>
          </w:tcPr>
          <w:p w14:paraId="60E3442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7D3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4BB7FC6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22" w:type="dxa"/>
            <w:noWrap w:val="0"/>
            <w:vAlign w:val="center"/>
          </w:tcPr>
          <w:p w14:paraId="0EA4B31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乙方安全员不实际履行职责，不参加甲方要求的安全会议、安全工作汇报等，不服从甲方管理人员的安全工作调度。</w:t>
            </w:r>
          </w:p>
        </w:tc>
        <w:tc>
          <w:tcPr>
            <w:tcW w:w="2161" w:type="dxa"/>
            <w:noWrap w:val="0"/>
            <w:vAlign w:val="center"/>
          </w:tcPr>
          <w:p w14:paraId="366283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100-1000元/次，严重者责令撤换。</w:t>
            </w:r>
          </w:p>
        </w:tc>
        <w:tc>
          <w:tcPr>
            <w:tcW w:w="784" w:type="dxa"/>
            <w:noWrap w:val="0"/>
            <w:vAlign w:val="center"/>
          </w:tcPr>
          <w:p w14:paraId="1CE924C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9A8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76F67E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722" w:type="dxa"/>
            <w:noWrap w:val="0"/>
            <w:vAlign w:val="center"/>
          </w:tcPr>
          <w:p w14:paraId="5C9DA28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管辖范围内（含检修场区、生活区域和运输车辆等）发生</w:t>
            </w:r>
            <w:r>
              <w:rPr>
                <w:rFonts w:hint="eastAsia" w:ascii="宋体" w:hAnsi="宋体" w:eastAsia="宋体" w:cs="宋体"/>
                <w:color w:val="000000" w:themeColor="text1"/>
                <w:sz w:val="21"/>
                <w:szCs w:val="21"/>
                <w:highlight w:val="none"/>
                <w:lang w:val="en-US" w:eastAsia="zh-CN"/>
                <w14:textFill>
                  <w14:solidFill>
                    <w14:schemeClr w14:val="tx1"/>
                  </w14:solidFill>
                </w14:textFill>
              </w:rPr>
              <w:t>认定为</w:t>
            </w:r>
            <w:r>
              <w:rPr>
                <w:rFonts w:hint="eastAsia" w:ascii="宋体" w:hAnsi="宋体" w:eastAsia="宋体" w:cs="宋体"/>
                <w:color w:val="000000" w:themeColor="text1"/>
                <w:sz w:val="21"/>
                <w:szCs w:val="21"/>
                <w:highlight w:val="none"/>
                <w14:textFill>
                  <w14:solidFill>
                    <w14:schemeClr w14:val="tx1"/>
                  </w14:solidFill>
                </w14:textFill>
              </w:rPr>
              <w:t>乙方责任的火灾事故。</w:t>
            </w:r>
          </w:p>
        </w:tc>
        <w:tc>
          <w:tcPr>
            <w:tcW w:w="2161" w:type="dxa"/>
            <w:noWrap w:val="0"/>
            <w:vAlign w:val="center"/>
          </w:tcPr>
          <w:p w14:paraId="2DADF0D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不低于2000元/次，最高按有关法律法规。</w:t>
            </w:r>
          </w:p>
        </w:tc>
        <w:tc>
          <w:tcPr>
            <w:tcW w:w="784" w:type="dxa"/>
            <w:noWrap w:val="0"/>
            <w:vAlign w:val="center"/>
          </w:tcPr>
          <w:p w14:paraId="6BE6F77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8E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2B2125C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722" w:type="dxa"/>
            <w:noWrap w:val="0"/>
            <w:vAlign w:val="center"/>
          </w:tcPr>
          <w:p w14:paraId="4654EF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管辖范围内（含检修</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、生活区域和运输车辆等）发生一般火灾险情</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161" w:type="dxa"/>
            <w:noWrap w:val="0"/>
            <w:vAlign w:val="center"/>
          </w:tcPr>
          <w:p w14:paraId="56CA3BD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500-2000元/次。</w:t>
            </w:r>
          </w:p>
        </w:tc>
        <w:tc>
          <w:tcPr>
            <w:tcW w:w="784" w:type="dxa"/>
            <w:noWrap w:val="0"/>
            <w:vAlign w:val="center"/>
          </w:tcPr>
          <w:p w14:paraId="5519AF4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C6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4CC5A1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5722" w:type="dxa"/>
            <w:noWrap w:val="0"/>
            <w:vAlign w:val="center"/>
          </w:tcPr>
          <w:p w14:paraId="68C73C4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发生生产人身死亡事故</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特大、重大伤亡事故 。</w:t>
            </w:r>
          </w:p>
        </w:tc>
        <w:tc>
          <w:tcPr>
            <w:tcW w:w="2161" w:type="dxa"/>
            <w:noWrap w:val="0"/>
            <w:vAlign w:val="center"/>
          </w:tcPr>
          <w:p w14:paraId="5E8536F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按有关法律法规和事故调查的结果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。甲方可终止合同。</w:t>
            </w:r>
          </w:p>
        </w:tc>
        <w:tc>
          <w:tcPr>
            <w:tcW w:w="784" w:type="dxa"/>
            <w:noWrap w:val="0"/>
            <w:vAlign w:val="center"/>
          </w:tcPr>
          <w:p w14:paraId="1784204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6BE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5A1E71C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5722" w:type="dxa"/>
            <w:noWrap w:val="0"/>
            <w:vAlign w:val="center"/>
          </w:tcPr>
          <w:p w14:paraId="6D104DD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发生人身轻伤事故。</w:t>
            </w:r>
          </w:p>
        </w:tc>
        <w:tc>
          <w:tcPr>
            <w:tcW w:w="2161" w:type="dxa"/>
            <w:noWrap w:val="0"/>
            <w:vAlign w:val="center"/>
          </w:tcPr>
          <w:p w14:paraId="1C425C6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500-2000元/人，</w:t>
            </w:r>
          </w:p>
          <w:p w14:paraId="2060486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群伤3000元/人。</w:t>
            </w:r>
          </w:p>
        </w:tc>
        <w:tc>
          <w:tcPr>
            <w:tcW w:w="784" w:type="dxa"/>
            <w:noWrap w:val="0"/>
            <w:vAlign w:val="center"/>
          </w:tcPr>
          <w:p w14:paraId="1139193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B31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5" w:type="dxa"/>
            <w:noWrap w:val="0"/>
            <w:vAlign w:val="center"/>
          </w:tcPr>
          <w:p w14:paraId="1023F56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5722" w:type="dxa"/>
            <w:noWrap w:val="0"/>
            <w:vAlign w:val="center"/>
          </w:tcPr>
          <w:p w14:paraId="15CA3FB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在场区范围内发生交通伤亡事故。</w:t>
            </w:r>
          </w:p>
        </w:tc>
        <w:tc>
          <w:tcPr>
            <w:tcW w:w="2161" w:type="dxa"/>
            <w:noWrap w:val="0"/>
            <w:vAlign w:val="center"/>
          </w:tcPr>
          <w:p w14:paraId="0098990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事故调查结果</w:t>
            </w:r>
            <w:r>
              <w:rPr>
                <w:rFonts w:hint="eastAsia" w:ascii="宋体" w:hAnsi="宋体" w:eastAsia="宋体" w:cs="宋体"/>
                <w:color w:val="000000" w:themeColor="text1"/>
                <w:sz w:val="21"/>
                <w:szCs w:val="21"/>
                <w:highlight w:val="none"/>
                <w14:textFill>
                  <w14:solidFill>
                    <w14:schemeClr w14:val="tx1"/>
                  </w14:solidFill>
                </w14:textFill>
              </w:rPr>
              <w:t>考核。</w:t>
            </w:r>
          </w:p>
        </w:tc>
        <w:tc>
          <w:tcPr>
            <w:tcW w:w="784" w:type="dxa"/>
            <w:noWrap w:val="0"/>
            <w:vAlign w:val="center"/>
          </w:tcPr>
          <w:p w14:paraId="6F812D7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EA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5" w:type="dxa"/>
            <w:noWrap w:val="0"/>
            <w:vAlign w:val="center"/>
          </w:tcPr>
          <w:p w14:paraId="5D4DF2F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5722" w:type="dxa"/>
            <w:noWrap w:val="0"/>
            <w:vAlign w:val="center"/>
          </w:tcPr>
          <w:p w14:paraId="6DC37B4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在场区范围内发生一般责任交通事</w:t>
            </w: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14:textFill>
                  <w14:solidFill>
                    <w14:schemeClr w14:val="tx1"/>
                  </w14:solidFill>
                </w14:textFill>
              </w:rPr>
              <w:t>。</w:t>
            </w:r>
          </w:p>
        </w:tc>
        <w:tc>
          <w:tcPr>
            <w:tcW w:w="2161" w:type="dxa"/>
            <w:noWrap w:val="0"/>
            <w:vAlign w:val="center"/>
          </w:tcPr>
          <w:p w14:paraId="507A288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事件调查结果</w:t>
            </w:r>
            <w:r>
              <w:rPr>
                <w:rFonts w:hint="eastAsia" w:ascii="宋体" w:hAnsi="宋体" w:eastAsia="宋体" w:cs="宋体"/>
                <w:color w:val="000000" w:themeColor="text1"/>
                <w:sz w:val="21"/>
                <w:szCs w:val="21"/>
                <w:highlight w:val="none"/>
                <w14:textFill>
                  <w14:solidFill>
                    <w14:schemeClr w14:val="tx1"/>
                  </w14:solidFill>
                </w14:textFill>
              </w:rPr>
              <w:t>考核。</w:t>
            </w:r>
          </w:p>
        </w:tc>
        <w:tc>
          <w:tcPr>
            <w:tcW w:w="784" w:type="dxa"/>
            <w:noWrap w:val="0"/>
            <w:vAlign w:val="center"/>
          </w:tcPr>
          <w:p w14:paraId="298AB48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4CC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56576F8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5722" w:type="dxa"/>
            <w:noWrap w:val="0"/>
            <w:vAlign w:val="center"/>
          </w:tcPr>
          <w:p w14:paraId="3C0BD76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发生安全事故不及时汇报，或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故意</w:t>
            </w:r>
            <w:r>
              <w:rPr>
                <w:rFonts w:hint="eastAsia" w:ascii="宋体" w:hAnsi="宋体" w:eastAsia="宋体" w:cs="宋体"/>
                <w:color w:val="000000" w:themeColor="text1"/>
                <w:sz w:val="21"/>
                <w:szCs w:val="21"/>
                <w:highlight w:val="none"/>
                <w14:textFill>
                  <w14:solidFill>
                    <w14:schemeClr w14:val="tx1"/>
                  </w14:solidFill>
                </w14:textFill>
              </w:rPr>
              <w:t>隐瞒事实真相。</w:t>
            </w:r>
          </w:p>
        </w:tc>
        <w:tc>
          <w:tcPr>
            <w:tcW w:w="2161" w:type="dxa"/>
            <w:noWrap w:val="0"/>
            <w:vAlign w:val="center"/>
          </w:tcPr>
          <w:p w14:paraId="103D683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1000-5000元/次（事故责任另</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w:t>
            </w:r>
          </w:p>
        </w:tc>
        <w:tc>
          <w:tcPr>
            <w:tcW w:w="784" w:type="dxa"/>
            <w:noWrap w:val="0"/>
            <w:vAlign w:val="center"/>
          </w:tcPr>
          <w:p w14:paraId="0D17AF9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0AA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noWrap w:val="0"/>
            <w:vAlign w:val="center"/>
          </w:tcPr>
          <w:p w14:paraId="0C2FB36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22" w:type="dxa"/>
            <w:noWrap w:val="0"/>
            <w:vAlign w:val="center"/>
          </w:tcPr>
          <w:p w14:paraId="15B2B8E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乙方工作人员习惯性违章。</w:t>
            </w:r>
          </w:p>
        </w:tc>
        <w:tc>
          <w:tcPr>
            <w:tcW w:w="2161" w:type="dxa"/>
            <w:noWrap w:val="0"/>
            <w:vAlign w:val="center"/>
          </w:tcPr>
          <w:p w14:paraId="63A13FB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100-500元/次，1个月内累计3起以上加重考核。</w:t>
            </w:r>
          </w:p>
        </w:tc>
        <w:tc>
          <w:tcPr>
            <w:tcW w:w="784" w:type="dxa"/>
            <w:noWrap w:val="0"/>
            <w:vAlign w:val="center"/>
          </w:tcPr>
          <w:p w14:paraId="7D6A3AF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D59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5" w:type="dxa"/>
            <w:noWrap w:val="0"/>
            <w:vAlign w:val="center"/>
          </w:tcPr>
          <w:p w14:paraId="48E804C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5722" w:type="dxa"/>
            <w:noWrap w:val="0"/>
            <w:vAlign w:val="center"/>
          </w:tcPr>
          <w:p w14:paraId="6FB252B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工作造成的环境污染导致</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受到环保投诉、罚款及赔偿等各种损失。</w:t>
            </w:r>
          </w:p>
        </w:tc>
        <w:tc>
          <w:tcPr>
            <w:tcW w:w="2161" w:type="dxa"/>
            <w:noWrap w:val="0"/>
            <w:vAlign w:val="center"/>
          </w:tcPr>
          <w:p w14:paraId="7FDF33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负全部责任，并处以5000～20000元/次的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w:t>
            </w:r>
            <w:r>
              <w:rPr>
                <w:rFonts w:hint="eastAsia" w:ascii="宋体" w:hAnsi="宋体" w:eastAsia="宋体" w:cs="宋体"/>
                <w:color w:val="000000" w:themeColor="text1"/>
                <w:sz w:val="21"/>
                <w:szCs w:val="21"/>
                <w:highlight w:val="none"/>
                <w14:textFill>
                  <w14:solidFill>
                    <w14:schemeClr w14:val="tx1"/>
                  </w14:solidFill>
                </w14:textFill>
              </w:rPr>
              <w:t>。</w:t>
            </w:r>
          </w:p>
        </w:tc>
        <w:tc>
          <w:tcPr>
            <w:tcW w:w="784" w:type="dxa"/>
            <w:noWrap w:val="0"/>
            <w:vAlign w:val="center"/>
          </w:tcPr>
          <w:p w14:paraId="2FC4F52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0DD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5" w:type="dxa"/>
            <w:noWrap w:val="0"/>
            <w:vAlign w:val="center"/>
          </w:tcPr>
          <w:p w14:paraId="0062C98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22" w:type="dxa"/>
            <w:noWrap w:val="0"/>
            <w:vAlign w:val="center"/>
          </w:tcPr>
          <w:p w14:paraId="5C9C5E0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不执行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有关防台风、防洪等应急管理制度、临时方案，组织不力。</w:t>
            </w:r>
          </w:p>
        </w:tc>
        <w:tc>
          <w:tcPr>
            <w:tcW w:w="2161" w:type="dxa"/>
            <w:noWrap w:val="0"/>
            <w:vAlign w:val="center"/>
          </w:tcPr>
          <w:p w14:paraId="59C8C57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200-2000元/次，造成设备损坏的对应上述条款考核。</w:t>
            </w:r>
          </w:p>
        </w:tc>
        <w:tc>
          <w:tcPr>
            <w:tcW w:w="784" w:type="dxa"/>
            <w:noWrap w:val="0"/>
            <w:vAlign w:val="center"/>
          </w:tcPr>
          <w:p w14:paraId="2718E89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063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5" w:type="dxa"/>
            <w:noWrap w:val="0"/>
            <w:vAlign w:val="center"/>
          </w:tcPr>
          <w:p w14:paraId="5CE8D10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722" w:type="dxa"/>
            <w:noWrap w:val="0"/>
            <w:vAlign w:val="center"/>
          </w:tcPr>
          <w:p w14:paraId="078FF5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责任造成船舶、设备设施、机械损伤的</w:t>
            </w:r>
          </w:p>
        </w:tc>
        <w:tc>
          <w:tcPr>
            <w:tcW w:w="2161" w:type="dxa"/>
            <w:noWrap w:val="0"/>
            <w:vAlign w:val="center"/>
          </w:tcPr>
          <w:p w14:paraId="1FC49FA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1000—3000元/次，导致设备事故的按程度另计。</w:t>
            </w:r>
          </w:p>
        </w:tc>
        <w:tc>
          <w:tcPr>
            <w:tcW w:w="784" w:type="dxa"/>
            <w:noWrap w:val="0"/>
            <w:vAlign w:val="center"/>
          </w:tcPr>
          <w:p w14:paraId="502FA21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ABF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5" w:type="dxa"/>
            <w:noWrap w:val="0"/>
            <w:vAlign w:val="center"/>
          </w:tcPr>
          <w:p w14:paraId="2154303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722" w:type="dxa"/>
            <w:noWrap w:val="0"/>
            <w:vAlign w:val="center"/>
          </w:tcPr>
          <w:p w14:paraId="546F86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发生应急事件，</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不配合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临时安排的应急处理工作。</w:t>
            </w:r>
          </w:p>
        </w:tc>
        <w:tc>
          <w:tcPr>
            <w:tcW w:w="2161" w:type="dxa"/>
            <w:noWrap w:val="0"/>
            <w:vAlign w:val="center"/>
          </w:tcPr>
          <w:p w14:paraId="72D7379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2000-4000元/次，导致事故按程度另计。</w:t>
            </w:r>
          </w:p>
        </w:tc>
        <w:tc>
          <w:tcPr>
            <w:tcW w:w="784" w:type="dxa"/>
            <w:noWrap w:val="0"/>
            <w:vAlign w:val="center"/>
          </w:tcPr>
          <w:p w14:paraId="1C9C3E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0B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5" w:type="dxa"/>
            <w:noWrap w:val="0"/>
            <w:vAlign w:val="center"/>
          </w:tcPr>
          <w:p w14:paraId="5EDD609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5722" w:type="dxa"/>
            <w:noWrap w:val="0"/>
            <w:vAlign w:val="center"/>
          </w:tcPr>
          <w:p w14:paraId="16B9EE0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需专业资质的作业项目，</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工作人员无证上岗或虚假资质。</w:t>
            </w:r>
          </w:p>
        </w:tc>
        <w:tc>
          <w:tcPr>
            <w:tcW w:w="2161" w:type="dxa"/>
            <w:noWrap w:val="0"/>
            <w:vAlign w:val="center"/>
          </w:tcPr>
          <w:p w14:paraId="49CDF2D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500元/人</w:t>
            </w:r>
            <w:r>
              <w:rPr>
                <w:rFonts w:hint="eastAsia" w:ascii="宋体" w:hAnsi="宋体" w:eastAsia="宋体" w:cs="宋体"/>
                <w:color w:val="000000" w:themeColor="text1"/>
                <w:sz w:val="21"/>
                <w:szCs w:val="21"/>
                <w:highlight w:val="none"/>
                <w:lang w:val="en-US"/>
                <w14:textFill>
                  <w14:solidFill>
                    <w14:schemeClr w14:val="tx1"/>
                  </w14:solidFill>
                </w14:textFill>
              </w:rPr>
              <w:t>.次</w:t>
            </w:r>
          </w:p>
        </w:tc>
        <w:tc>
          <w:tcPr>
            <w:tcW w:w="784" w:type="dxa"/>
            <w:noWrap w:val="0"/>
            <w:vAlign w:val="center"/>
          </w:tcPr>
          <w:p w14:paraId="4F41E1C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55F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5" w:type="dxa"/>
            <w:noWrap w:val="0"/>
            <w:vAlign w:val="center"/>
          </w:tcPr>
          <w:p w14:paraId="3BF26EB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5722" w:type="dxa"/>
            <w:noWrap w:val="0"/>
            <w:vAlign w:val="center"/>
          </w:tcPr>
          <w:p w14:paraId="5BB564F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不符合安全规程和</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安全管理体系的其它事项。</w:t>
            </w:r>
          </w:p>
        </w:tc>
        <w:tc>
          <w:tcPr>
            <w:tcW w:w="2161" w:type="dxa"/>
            <w:noWrap w:val="0"/>
            <w:vAlign w:val="center"/>
          </w:tcPr>
          <w:p w14:paraId="37F186F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安全管理制度考核标准。</w:t>
            </w:r>
          </w:p>
        </w:tc>
        <w:tc>
          <w:tcPr>
            <w:tcW w:w="784" w:type="dxa"/>
            <w:noWrap w:val="0"/>
            <w:vAlign w:val="center"/>
          </w:tcPr>
          <w:p w14:paraId="44F9510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D4E209A">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p>
    <w:p w14:paraId="50EC0419">
      <w:pPr>
        <w:pageBreakBefore w:val="0"/>
        <w:widowControl w:val="0"/>
        <w:numPr>
          <w:ilvl w:val="0"/>
          <w:numId w:val="0"/>
        </w:numPr>
        <w:shd w:val="clear"/>
        <w:kinsoku/>
        <w:wordWrap/>
        <w:overflowPunct/>
        <w:topLinePunct w:val="0"/>
        <w:autoSpaceDE/>
        <w:autoSpaceDN/>
        <w:bidi w:val="0"/>
        <w:adjustRightInd/>
        <w:snapToGrid w:val="0"/>
        <w:spacing w:line="360" w:lineRule="auto"/>
        <w:jc w:val="both"/>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p>
    <w:p w14:paraId="70497923">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2F609AB">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20"/>
        <w:keepNext w:val="0"/>
        <w:keepLines w:val="0"/>
        <w:pageBreakBefore w:val="0"/>
        <w:shd w:val="clear"/>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shd w:val="clea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shd w:val="clea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438F02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YXCG-20260422</w:t>
      </w:r>
    </w:p>
    <w:p w14:paraId="21D3472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64F73DD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YXCG-20260422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6DBCE69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7D51176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35D8399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0F9C693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0579F15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4B8CE76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F87752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03B6F7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hd w:val="clear"/>
              <w:spacing w:line="360" w:lineRule="auto"/>
              <w:rPr>
                <w:rFonts w:hint="eastAsia" w:ascii="宋体" w:hAnsi="宋体"/>
                <w:bCs/>
                <w:color w:val="000000" w:themeColor="text1"/>
                <w:highlight w:val="none"/>
                <w14:textFill>
                  <w14:solidFill>
                    <w14:schemeClr w14:val="tx1"/>
                  </w14:solidFill>
                </w14:textFill>
              </w:rPr>
            </w:pPr>
          </w:p>
          <w:p w14:paraId="3A2CF109">
            <w:pPr>
              <w:shd w:val="clea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c>
          <w:tcPr>
            <w:tcW w:w="1080" w:type="dxa"/>
          </w:tcPr>
          <w:p w14:paraId="777D5DB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B30AC0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75ED46C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shd w:val="clea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shd w:val="clea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shd w:val="clea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shd w:val="clea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shd w:val="clea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5BB1283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1BD213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3A3594B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39B54D9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76BB816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642EBBA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3DB52DD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4D6A3D4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56F5585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3681A87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6D7ECF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8089E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588EDB9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4CF0F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9B5971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3F060B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DEB586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5F99BC3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15CE6BD">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1C072E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1A770C8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8B47CA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FF91BC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13880D6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35FCB66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1DF3F0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563134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8232B0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65A2EAB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5EA7B40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0FCD22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32AE614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237AB0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7EDB831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6CB588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5E788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39A61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376D7BD">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1743CE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819220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3C1C6D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F9A962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DDEBB9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F78A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20"/>
        <w:keepNext w:val="0"/>
        <w:keepLines w:val="0"/>
        <w:pageBreakBefore w:val="0"/>
        <w:shd w:val="clear"/>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20"/>
        <w:keepNext w:val="0"/>
        <w:keepLines w:val="0"/>
        <w:pageBreakBefore w:val="0"/>
        <w:shd w:val="clear"/>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20"/>
        <w:keepNext w:val="0"/>
        <w:keepLines w:val="0"/>
        <w:pageBreakBefore w:val="0"/>
        <w:shd w:val="clear"/>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20"/>
        <w:keepNext w:val="0"/>
        <w:keepLines w:val="0"/>
        <w:pageBreakBefore w:val="0"/>
        <w:shd w:val="clear"/>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20"/>
        <w:keepNext w:val="0"/>
        <w:keepLines w:val="0"/>
        <w:pageBreakBefore w:val="0"/>
        <w:shd w:val="clear"/>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20"/>
        <w:keepNext w:val="0"/>
        <w:keepLines w:val="0"/>
        <w:pageBreakBefore w:val="0"/>
        <w:shd w:val="clear"/>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20"/>
        <w:keepNext w:val="0"/>
        <w:keepLines w:val="0"/>
        <w:pageBreakBefore w:val="0"/>
        <w:shd w:val="clea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20"/>
        <w:keepNext w:val="0"/>
        <w:keepLines w:val="0"/>
        <w:pageBreakBefore w:val="0"/>
        <w:shd w:val="clear"/>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20"/>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20"/>
        <w:keepNext w:val="0"/>
        <w:keepLines w:val="0"/>
        <w:pageBreakBefore w:val="0"/>
        <w:shd w:val="clear"/>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20"/>
        <w:keepNext w:val="0"/>
        <w:keepLines w:val="0"/>
        <w:pageBreakBefore w:val="0"/>
        <w:shd w:val="clear"/>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20"/>
        <w:keepNext w:val="0"/>
        <w:keepLines w:val="0"/>
        <w:pageBreakBefore w:val="0"/>
        <w:shd w:val="clea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20"/>
        <w:keepNext w:val="0"/>
        <w:keepLines w:val="0"/>
        <w:pageBreakBefore w:val="0"/>
        <w:shd w:val="clear"/>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20"/>
        <w:keepNext w:val="0"/>
        <w:keepLines w:val="0"/>
        <w:pageBreakBefore w:val="0"/>
        <w:shd w:val="clear"/>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20"/>
        <w:keepNext w:val="0"/>
        <w:keepLines w:val="0"/>
        <w:pageBreakBefore w:val="0"/>
        <w:shd w:val="clear"/>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hd w:val="clea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hd w:val="clea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5"/>
        <w:shd w:val="clear"/>
        <w:rPr>
          <w:rFonts w:hAnsi="宋体"/>
          <w:color w:val="000000" w:themeColor="text1"/>
          <w:sz w:val="21"/>
          <w:highlight w:val="none"/>
          <w14:textFill>
            <w14:solidFill>
              <w14:schemeClr w14:val="tx1"/>
            </w14:solidFill>
          </w14:textFill>
        </w:rPr>
      </w:pPr>
    </w:p>
    <w:p w14:paraId="3B3AC4AB">
      <w:pPr>
        <w:pStyle w:val="5"/>
        <w:shd w:val="clear"/>
        <w:rPr>
          <w:color w:val="000000" w:themeColor="text1"/>
          <w:highlight w:val="none"/>
          <w14:textFill>
            <w14:solidFill>
              <w14:schemeClr w14:val="tx1"/>
            </w14:solidFill>
          </w14:textFill>
        </w:rPr>
        <w:sectPr>
          <w:headerReference r:id="rId4" w:type="first"/>
          <w:footerReference r:id="rId6" w:type="first"/>
          <w:footerReference r:id="rId5"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shd w:val="clea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shd w:val="clear"/>
        <w:rPr>
          <w:color w:val="000000" w:themeColor="text1"/>
          <w:highlight w:val="none"/>
          <w14:textFill>
            <w14:solidFill>
              <w14:schemeClr w14:val="tx1"/>
            </w14:solidFill>
          </w14:textFill>
        </w:rPr>
      </w:pPr>
    </w:p>
    <w:p w14:paraId="15B53DA7">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shd w:val="clear"/>
        <w:rPr>
          <w:color w:val="000000" w:themeColor="text1"/>
          <w:highlight w:val="none"/>
          <w14:textFill>
            <w14:solidFill>
              <w14:schemeClr w14:val="tx1"/>
            </w14:solidFill>
          </w14:textFill>
        </w:rPr>
      </w:pPr>
    </w:p>
    <w:p w14:paraId="4B046B1A">
      <w:pPr>
        <w:shd w:val="clear"/>
        <w:rPr>
          <w:color w:val="000000" w:themeColor="text1"/>
          <w:highlight w:val="none"/>
          <w14:textFill>
            <w14:solidFill>
              <w14:schemeClr w14:val="tx1"/>
            </w14:solidFill>
          </w14:textFill>
        </w:rPr>
      </w:pPr>
    </w:p>
    <w:p w14:paraId="5387BD6C">
      <w:pPr>
        <w:shd w:val="clear"/>
        <w:rPr>
          <w:color w:val="000000" w:themeColor="text1"/>
          <w:highlight w:val="none"/>
          <w14:textFill>
            <w14:solidFill>
              <w14:schemeClr w14:val="tx1"/>
            </w14:solidFill>
          </w14:textFill>
        </w:rPr>
      </w:pPr>
    </w:p>
    <w:p w14:paraId="0792B6E5">
      <w:pPr>
        <w:shd w:val="clear"/>
        <w:rPr>
          <w:color w:val="000000" w:themeColor="text1"/>
          <w:highlight w:val="none"/>
          <w14:textFill>
            <w14:solidFill>
              <w14:schemeClr w14:val="tx1"/>
            </w14:solidFill>
          </w14:textFill>
        </w:rPr>
      </w:pPr>
    </w:p>
    <w:p w14:paraId="7855A2DE">
      <w:pPr>
        <w:shd w:val="clear"/>
        <w:rPr>
          <w:color w:val="000000" w:themeColor="text1"/>
          <w:highlight w:val="none"/>
          <w14:textFill>
            <w14:solidFill>
              <w14:schemeClr w14:val="tx1"/>
            </w14:solidFill>
          </w14:textFill>
        </w:rPr>
      </w:pPr>
    </w:p>
    <w:p w14:paraId="2371E52F">
      <w:pPr>
        <w:shd w:val="clear"/>
        <w:rPr>
          <w:color w:val="000000" w:themeColor="text1"/>
          <w:highlight w:val="none"/>
          <w14:textFill>
            <w14:solidFill>
              <w14:schemeClr w14:val="tx1"/>
            </w14:solidFill>
          </w14:textFill>
        </w:rPr>
      </w:pPr>
    </w:p>
    <w:p w14:paraId="56CF39DD">
      <w:pPr>
        <w:shd w:val="clear"/>
        <w:rPr>
          <w:color w:val="000000" w:themeColor="text1"/>
          <w:highlight w:val="none"/>
          <w14:textFill>
            <w14:solidFill>
              <w14:schemeClr w14:val="tx1"/>
            </w14:solidFill>
          </w14:textFill>
        </w:rPr>
      </w:pPr>
    </w:p>
    <w:p w14:paraId="4CB46427">
      <w:pPr>
        <w:shd w:val="clear"/>
        <w:rPr>
          <w:color w:val="000000" w:themeColor="text1"/>
          <w:highlight w:val="none"/>
          <w14:textFill>
            <w14:solidFill>
              <w14:schemeClr w14:val="tx1"/>
            </w14:solidFill>
          </w14:textFill>
        </w:rPr>
      </w:pPr>
    </w:p>
    <w:p w14:paraId="660ACAA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F885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01D78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550A1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789853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F9205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DEE2D8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中小企业声明函（承建本项目工程为中小企业或者承接本项目服务为中小企业时提交本函，所属行业应符合采购文件中明确的本项目所属行业）</w:t>
      </w:r>
    </w:p>
    <w:p w14:paraId="2A3DABF7">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C85B1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4F237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阳江市阳江港广泰隆码头有限公司港口装卸作业辅助服务项目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20"/>
        <w:keepNext w:val="0"/>
        <w:keepLines w:val="0"/>
        <w:pageBreakBefore w:val="0"/>
        <w:shd w:val="clear"/>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20"/>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20"/>
        <w:keepNext w:val="0"/>
        <w:keepLines w:val="0"/>
        <w:pageBreakBefore w:val="0"/>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20"/>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20"/>
        <w:shd w:val="clear"/>
        <w:rPr>
          <w:rFonts w:hint="eastAsia"/>
          <w:color w:val="000000" w:themeColor="text1"/>
          <w:highlight w:val="none"/>
          <w:lang w:val="en-US" w:eastAsia="zh-Hans"/>
          <w14:textFill>
            <w14:solidFill>
              <w14:schemeClr w14:val="tx1"/>
            </w14:solidFill>
          </w14:textFill>
        </w:rPr>
      </w:pPr>
    </w:p>
    <w:p w14:paraId="708D0FA9">
      <w:pPr>
        <w:pStyle w:val="20"/>
        <w:shd w:val="clear"/>
        <w:rPr>
          <w:rFonts w:hint="eastAsia"/>
          <w:color w:val="000000" w:themeColor="text1"/>
          <w:highlight w:val="none"/>
          <w:lang w:val="en-US" w:eastAsia="zh-Hans"/>
          <w14:textFill>
            <w14:solidFill>
              <w14:schemeClr w14:val="tx1"/>
            </w14:solidFill>
          </w14:textFill>
        </w:rPr>
      </w:pPr>
    </w:p>
    <w:p w14:paraId="334AC9EE">
      <w:pPr>
        <w:pStyle w:val="20"/>
        <w:shd w:val="clear"/>
        <w:rPr>
          <w:rFonts w:hint="eastAsia"/>
          <w:color w:val="000000" w:themeColor="text1"/>
          <w:highlight w:val="none"/>
          <w:lang w:val="en-US" w:eastAsia="zh-Hans"/>
          <w14:textFill>
            <w14:solidFill>
              <w14:schemeClr w14:val="tx1"/>
            </w14:solidFill>
          </w14:textFill>
        </w:rPr>
      </w:pPr>
    </w:p>
    <w:p w14:paraId="1CE47668">
      <w:pPr>
        <w:pStyle w:val="20"/>
        <w:shd w:val="clear"/>
        <w:rPr>
          <w:rFonts w:hint="eastAsia"/>
          <w:color w:val="000000" w:themeColor="text1"/>
          <w:highlight w:val="none"/>
          <w:lang w:val="en-US" w:eastAsia="zh-Hans"/>
          <w14:textFill>
            <w14:solidFill>
              <w14:schemeClr w14:val="tx1"/>
            </w14:solidFill>
          </w14:textFill>
        </w:rPr>
      </w:pPr>
    </w:p>
    <w:p w14:paraId="1BC77DC0">
      <w:pPr>
        <w:pStyle w:val="20"/>
        <w:shd w:val="clear"/>
        <w:rPr>
          <w:rFonts w:hint="eastAsia"/>
          <w:color w:val="000000" w:themeColor="text1"/>
          <w:highlight w:val="none"/>
          <w:lang w:val="en-US" w:eastAsia="zh-Hans"/>
          <w14:textFill>
            <w14:solidFill>
              <w14:schemeClr w14:val="tx1"/>
            </w14:solidFill>
          </w14:textFill>
        </w:rPr>
      </w:pPr>
    </w:p>
    <w:p w14:paraId="0DD684D0">
      <w:pPr>
        <w:pStyle w:val="20"/>
        <w:shd w:val="clear"/>
        <w:rPr>
          <w:rFonts w:hint="eastAsia"/>
          <w:color w:val="000000" w:themeColor="text1"/>
          <w:highlight w:val="none"/>
          <w:lang w:val="en-US" w:eastAsia="zh-Hans"/>
          <w14:textFill>
            <w14:solidFill>
              <w14:schemeClr w14:val="tx1"/>
            </w14:solidFill>
          </w14:textFill>
        </w:rPr>
      </w:pPr>
    </w:p>
    <w:p w14:paraId="23118824">
      <w:pPr>
        <w:pStyle w:val="20"/>
        <w:shd w:val="clear"/>
        <w:rPr>
          <w:rFonts w:hint="eastAsia"/>
          <w:color w:val="000000" w:themeColor="text1"/>
          <w:highlight w:val="none"/>
          <w:lang w:val="en-US" w:eastAsia="zh-Hans"/>
          <w14:textFill>
            <w14:solidFill>
              <w14:schemeClr w14:val="tx1"/>
            </w14:solidFill>
          </w14:textFill>
        </w:rPr>
      </w:pPr>
    </w:p>
    <w:p w14:paraId="39A3EB57">
      <w:pPr>
        <w:pStyle w:val="20"/>
        <w:shd w:val="clear"/>
        <w:rPr>
          <w:rFonts w:hint="eastAsia"/>
          <w:color w:val="000000" w:themeColor="text1"/>
          <w:highlight w:val="none"/>
          <w:lang w:val="en-US" w:eastAsia="zh-Hans"/>
          <w14:textFill>
            <w14:solidFill>
              <w14:schemeClr w14:val="tx1"/>
            </w14:solidFill>
          </w14:textFill>
        </w:rPr>
      </w:pPr>
    </w:p>
    <w:p w14:paraId="3A82B74E">
      <w:pPr>
        <w:pStyle w:val="20"/>
        <w:shd w:val="clear"/>
        <w:rPr>
          <w:rFonts w:hint="eastAsia"/>
          <w:color w:val="000000" w:themeColor="text1"/>
          <w:highlight w:val="none"/>
          <w:lang w:val="en-US" w:eastAsia="zh-Hans"/>
          <w14:textFill>
            <w14:solidFill>
              <w14:schemeClr w14:val="tx1"/>
            </w14:solidFill>
          </w14:textFill>
        </w:rPr>
      </w:pPr>
    </w:p>
    <w:p w14:paraId="5D04EF79">
      <w:pPr>
        <w:pStyle w:val="20"/>
        <w:shd w:val="clear"/>
        <w:rPr>
          <w:rFonts w:hint="eastAsia"/>
          <w:color w:val="000000" w:themeColor="text1"/>
          <w:highlight w:val="none"/>
          <w:lang w:val="en-US" w:eastAsia="zh-Hans"/>
          <w14:textFill>
            <w14:solidFill>
              <w14:schemeClr w14:val="tx1"/>
            </w14:solidFill>
          </w14:textFill>
        </w:rPr>
      </w:pPr>
    </w:p>
    <w:p w14:paraId="740D9E95">
      <w:pPr>
        <w:pStyle w:val="20"/>
        <w:shd w:val="clear"/>
        <w:rPr>
          <w:rFonts w:hint="eastAsia"/>
          <w:color w:val="000000" w:themeColor="text1"/>
          <w:highlight w:val="none"/>
          <w:lang w:val="en-US" w:eastAsia="zh-Hans"/>
          <w14:textFill>
            <w14:solidFill>
              <w14:schemeClr w14:val="tx1"/>
            </w14:solidFill>
          </w14:textFill>
        </w:rPr>
      </w:pPr>
    </w:p>
    <w:p w14:paraId="6F2EADD6">
      <w:pPr>
        <w:pStyle w:val="20"/>
        <w:shd w:val="clear"/>
        <w:rPr>
          <w:rFonts w:hint="eastAsia"/>
          <w:color w:val="000000" w:themeColor="text1"/>
          <w:highlight w:val="none"/>
          <w:lang w:val="en-US" w:eastAsia="zh-Hans"/>
          <w14:textFill>
            <w14:solidFill>
              <w14:schemeClr w14:val="tx1"/>
            </w14:solidFill>
          </w14:textFill>
        </w:rPr>
      </w:pPr>
    </w:p>
    <w:p w14:paraId="237296C9">
      <w:pPr>
        <w:pStyle w:val="20"/>
        <w:shd w:val="clear"/>
        <w:rPr>
          <w:rFonts w:hint="eastAsia"/>
          <w:color w:val="000000" w:themeColor="text1"/>
          <w:highlight w:val="none"/>
          <w:lang w:val="en-US" w:eastAsia="zh-Hans"/>
          <w14:textFill>
            <w14:solidFill>
              <w14:schemeClr w14:val="tx1"/>
            </w14:solidFill>
          </w14:textFill>
        </w:rPr>
      </w:pPr>
    </w:p>
    <w:p w14:paraId="6F7079CA">
      <w:pPr>
        <w:pStyle w:val="20"/>
        <w:shd w:val="clear"/>
        <w:rPr>
          <w:rFonts w:hint="eastAsia"/>
          <w:color w:val="000000" w:themeColor="text1"/>
          <w:highlight w:val="none"/>
          <w:lang w:val="en-US" w:eastAsia="zh-Hans"/>
          <w14:textFill>
            <w14:solidFill>
              <w14:schemeClr w14:val="tx1"/>
            </w14:solidFill>
          </w14:textFill>
        </w:rPr>
      </w:pPr>
    </w:p>
    <w:p w14:paraId="25E036EE">
      <w:pPr>
        <w:pStyle w:val="20"/>
        <w:shd w:val="clear"/>
        <w:rPr>
          <w:rFonts w:hint="eastAsia"/>
          <w:color w:val="000000" w:themeColor="text1"/>
          <w:highlight w:val="none"/>
          <w:lang w:val="en-US" w:eastAsia="zh-Hans"/>
          <w14:textFill>
            <w14:solidFill>
              <w14:schemeClr w14:val="tx1"/>
            </w14:solidFill>
          </w14:textFill>
        </w:rPr>
      </w:pPr>
    </w:p>
    <w:p w14:paraId="1AE79E39">
      <w:pPr>
        <w:pStyle w:val="20"/>
        <w:shd w:val="clear"/>
        <w:rPr>
          <w:rFonts w:hint="eastAsia"/>
          <w:color w:val="000000" w:themeColor="text1"/>
          <w:highlight w:val="none"/>
          <w:lang w:val="en-US" w:eastAsia="zh-Hans"/>
          <w14:textFill>
            <w14:solidFill>
              <w14:schemeClr w14:val="tx1"/>
            </w14:solidFill>
          </w14:textFill>
        </w:rPr>
      </w:pPr>
    </w:p>
    <w:p w14:paraId="2D455EC8">
      <w:pPr>
        <w:pStyle w:val="20"/>
        <w:shd w:val="clear"/>
        <w:rPr>
          <w:rFonts w:hint="eastAsia"/>
          <w:color w:val="000000" w:themeColor="text1"/>
          <w:highlight w:val="none"/>
          <w:lang w:val="en-US" w:eastAsia="zh-Hans"/>
          <w14:textFill>
            <w14:solidFill>
              <w14:schemeClr w14:val="tx1"/>
            </w14:solidFill>
          </w14:textFill>
        </w:rPr>
      </w:pPr>
    </w:p>
    <w:p w14:paraId="4ADD1D89">
      <w:pPr>
        <w:pStyle w:val="20"/>
        <w:shd w:val="clear"/>
        <w:rPr>
          <w:rFonts w:hint="eastAsia"/>
          <w:color w:val="000000" w:themeColor="text1"/>
          <w:highlight w:val="none"/>
          <w:lang w:val="en-US" w:eastAsia="zh-Hans"/>
          <w14:textFill>
            <w14:solidFill>
              <w14:schemeClr w14:val="tx1"/>
            </w14:solidFill>
          </w14:textFill>
        </w:rPr>
      </w:pPr>
    </w:p>
    <w:p w14:paraId="4EFF1FE8">
      <w:pPr>
        <w:pStyle w:val="20"/>
        <w:shd w:val="clear"/>
        <w:rPr>
          <w:rFonts w:hint="eastAsia"/>
          <w:color w:val="000000" w:themeColor="text1"/>
          <w:highlight w:val="none"/>
          <w:lang w:val="en-US" w:eastAsia="zh-Hans"/>
          <w14:textFill>
            <w14:solidFill>
              <w14:schemeClr w14:val="tx1"/>
            </w14:solidFill>
          </w14:textFill>
        </w:rPr>
      </w:pPr>
    </w:p>
    <w:p w14:paraId="74F96EEC">
      <w:pPr>
        <w:shd w:val="clea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shd w:val="clea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shd w:val="clea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shd w:val="clear"/>
        <w:rPr>
          <w:rFonts w:ascii="宋体" w:hAnsi="宋体"/>
          <w:color w:val="000000" w:themeColor="text1"/>
          <w:highlight w:val="none"/>
          <w14:textFill>
            <w14:solidFill>
              <w14:schemeClr w14:val="tx1"/>
            </w14:solidFill>
          </w14:textFill>
        </w:rPr>
      </w:pPr>
    </w:p>
    <w:p w14:paraId="0EF0C47A">
      <w:pPr>
        <w:shd w:val="clear"/>
        <w:jc w:val="center"/>
        <w:rPr>
          <w:rFonts w:hint="eastAsia"/>
          <w:b/>
          <w:bCs/>
          <w:color w:val="000000" w:themeColor="text1"/>
          <w:sz w:val="44"/>
          <w:szCs w:val="44"/>
          <w:highlight w:val="none"/>
          <w14:textFill>
            <w14:solidFill>
              <w14:schemeClr w14:val="tx1"/>
            </w14:solidFill>
          </w14:textFill>
        </w:rPr>
      </w:pPr>
      <w:bookmarkStart w:id="87" w:name="_Hlk534184791"/>
      <w:r>
        <w:rPr>
          <w:rFonts w:hint="eastAsia"/>
          <w:b/>
          <w:bCs/>
          <w:color w:val="000000" w:themeColor="text1"/>
          <w:sz w:val="44"/>
          <w:szCs w:val="44"/>
          <w:highlight w:val="none"/>
          <w14:textFill>
            <w14:solidFill>
              <w14:schemeClr w14:val="tx1"/>
            </w14:solidFill>
          </w14:textFill>
        </w:rPr>
        <w:t>购买标书登记表</w:t>
      </w:r>
    </w:p>
    <w:p w14:paraId="359A8C7E">
      <w:pPr>
        <w:shd w:val="clear"/>
        <w:jc w:val="center"/>
        <w:rPr>
          <w:rFonts w:hint="eastAsia"/>
          <w:b/>
          <w:bCs/>
          <w:color w:val="000000" w:themeColor="text1"/>
          <w:sz w:val="44"/>
          <w:szCs w:val="44"/>
          <w:highlight w:val="none"/>
          <w14:textFill>
            <w14:solidFill>
              <w14:schemeClr w14:val="tx1"/>
            </w14:solidFill>
          </w14:textFill>
        </w:rPr>
      </w:pPr>
    </w:p>
    <w:p w14:paraId="3C975B75">
      <w:pPr>
        <w:shd w:val="clear"/>
        <w:jc w:val="center"/>
        <w:rPr>
          <w:color w:val="000000" w:themeColor="text1"/>
          <w:szCs w:val="21"/>
          <w:highlight w:val="none"/>
          <w14:textFill>
            <w14:solidFill>
              <w14:schemeClr w14:val="tx1"/>
            </w14:solidFill>
          </w14:textFill>
        </w:rPr>
      </w:pP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shd w:val="clea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shd w:val="clear"/>
              <w:rPr>
                <w:color w:val="000000" w:themeColor="text1"/>
                <w:sz w:val="28"/>
                <w:szCs w:val="28"/>
                <w:highlight w:val="none"/>
                <w14:textFill>
                  <w14:solidFill>
                    <w14:schemeClr w14:val="tx1"/>
                  </w14:solidFill>
                </w14:textFill>
              </w:rPr>
            </w:pPr>
          </w:p>
        </w:tc>
        <w:tc>
          <w:tcPr>
            <w:tcW w:w="1940" w:type="dxa"/>
            <w:noWrap/>
            <w:vAlign w:val="center"/>
          </w:tcPr>
          <w:p w14:paraId="2A2B72A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shd w:val="clea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shd w:val="clea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shd w:val="clea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shd w:val="clea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shd w:val="clea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shd w:val="clear"/>
              <w:rPr>
                <w:color w:val="000000" w:themeColor="text1"/>
                <w:sz w:val="28"/>
                <w:szCs w:val="28"/>
                <w:highlight w:val="none"/>
                <w14:textFill>
                  <w14:solidFill>
                    <w14:schemeClr w14:val="tx1"/>
                  </w14:solidFill>
                </w14:textFill>
              </w:rPr>
            </w:pPr>
          </w:p>
        </w:tc>
        <w:tc>
          <w:tcPr>
            <w:tcW w:w="1940" w:type="dxa"/>
            <w:noWrap/>
            <w:vAlign w:val="center"/>
          </w:tcPr>
          <w:p w14:paraId="3397B553">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shd w:val="clea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shd w:val="clear"/>
              <w:rPr>
                <w:color w:val="000000" w:themeColor="text1"/>
                <w:sz w:val="28"/>
                <w:szCs w:val="28"/>
                <w:highlight w:val="none"/>
                <w14:textFill>
                  <w14:solidFill>
                    <w14:schemeClr w14:val="tx1"/>
                  </w14:solidFill>
                </w14:textFill>
              </w:rPr>
            </w:pPr>
          </w:p>
        </w:tc>
        <w:tc>
          <w:tcPr>
            <w:tcW w:w="1940" w:type="dxa"/>
            <w:noWrap/>
            <w:vAlign w:val="center"/>
          </w:tcPr>
          <w:p w14:paraId="5DEF7FED">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shd w:val="clea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shd w:val="clear"/>
              <w:rPr>
                <w:color w:val="000000" w:themeColor="text1"/>
                <w:sz w:val="28"/>
                <w:szCs w:val="28"/>
                <w:highlight w:val="none"/>
                <w14:textFill>
                  <w14:solidFill>
                    <w14:schemeClr w14:val="tx1"/>
                  </w14:solidFill>
                </w14:textFill>
              </w:rPr>
            </w:pPr>
          </w:p>
        </w:tc>
        <w:tc>
          <w:tcPr>
            <w:tcW w:w="1940" w:type="dxa"/>
            <w:noWrap/>
            <w:vAlign w:val="center"/>
          </w:tcPr>
          <w:p w14:paraId="400AAAD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shd w:val="clea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shd w:val="clear"/>
              <w:rPr>
                <w:color w:val="000000" w:themeColor="text1"/>
                <w:sz w:val="28"/>
                <w:szCs w:val="28"/>
                <w:highlight w:val="none"/>
                <w14:textFill>
                  <w14:solidFill>
                    <w14:schemeClr w14:val="tx1"/>
                  </w14:solidFill>
                </w14:textFill>
              </w:rPr>
            </w:pPr>
          </w:p>
        </w:tc>
      </w:tr>
    </w:tbl>
    <w:p w14:paraId="27C59503">
      <w:pPr>
        <w:shd w:val="clear"/>
        <w:spacing w:line="360" w:lineRule="auto"/>
        <w:jc w:val="center"/>
        <w:rPr>
          <w:rFonts w:ascii="宋体" w:hAnsi="宋体"/>
          <w:b/>
          <w:color w:val="000000" w:themeColor="text1"/>
          <w:sz w:val="24"/>
          <w:highlight w:val="none"/>
          <w14:textFill>
            <w14:solidFill>
              <w14:schemeClr w14:val="tx1"/>
            </w14:solidFill>
          </w14:textFill>
        </w:rPr>
      </w:pPr>
    </w:p>
    <w:bookmarkEnd w:id="87"/>
    <w:p w14:paraId="0C2025E0">
      <w:pPr>
        <w:shd w:val="clea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4CD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6A2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6A2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77143">
                          <w:pPr>
                            <w:pStyle w:val="1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F77143">
                    <w:pPr>
                      <w:pStyle w:val="1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528F8">
                          <w:pPr>
                            <w:pStyle w:val="11"/>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E528F8">
                    <w:pPr>
                      <w:pStyle w:val="11"/>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500138"/>
    <w:rsid w:val="00661709"/>
    <w:rsid w:val="00DF14BB"/>
    <w:rsid w:val="00E30FAC"/>
    <w:rsid w:val="021B6523"/>
    <w:rsid w:val="024261A6"/>
    <w:rsid w:val="025832D3"/>
    <w:rsid w:val="031E66F6"/>
    <w:rsid w:val="039D04CA"/>
    <w:rsid w:val="03C9363F"/>
    <w:rsid w:val="040032D8"/>
    <w:rsid w:val="040D2AC7"/>
    <w:rsid w:val="042172CF"/>
    <w:rsid w:val="044C3008"/>
    <w:rsid w:val="04D05CEB"/>
    <w:rsid w:val="05F15F19"/>
    <w:rsid w:val="063D4CBA"/>
    <w:rsid w:val="06923FC4"/>
    <w:rsid w:val="06BA4444"/>
    <w:rsid w:val="06FA07EB"/>
    <w:rsid w:val="070924FF"/>
    <w:rsid w:val="072B7EEC"/>
    <w:rsid w:val="075838FA"/>
    <w:rsid w:val="080D690E"/>
    <w:rsid w:val="086F380C"/>
    <w:rsid w:val="096864F2"/>
    <w:rsid w:val="09D52810"/>
    <w:rsid w:val="09EF276F"/>
    <w:rsid w:val="0B3A5C6C"/>
    <w:rsid w:val="0B495EAF"/>
    <w:rsid w:val="0C083C74"/>
    <w:rsid w:val="0C0A3890"/>
    <w:rsid w:val="0C28640C"/>
    <w:rsid w:val="0C7A48B8"/>
    <w:rsid w:val="0C8C24F7"/>
    <w:rsid w:val="0CC41D6A"/>
    <w:rsid w:val="0DFA7935"/>
    <w:rsid w:val="0E464928"/>
    <w:rsid w:val="0E4C5A49"/>
    <w:rsid w:val="0E547045"/>
    <w:rsid w:val="0E556903"/>
    <w:rsid w:val="0E7771D7"/>
    <w:rsid w:val="0E947D89"/>
    <w:rsid w:val="0F20157A"/>
    <w:rsid w:val="0F3F5F47"/>
    <w:rsid w:val="0F4A16F7"/>
    <w:rsid w:val="101A6499"/>
    <w:rsid w:val="108865E6"/>
    <w:rsid w:val="10C5247C"/>
    <w:rsid w:val="10FE598E"/>
    <w:rsid w:val="11230F50"/>
    <w:rsid w:val="11A07096"/>
    <w:rsid w:val="121A05A5"/>
    <w:rsid w:val="1232769D"/>
    <w:rsid w:val="124B69B1"/>
    <w:rsid w:val="1283439D"/>
    <w:rsid w:val="12837EF9"/>
    <w:rsid w:val="13B338F2"/>
    <w:rsid w:val="142E20E6"/>
    <w:rsid w:val="14467430"/>
    <w:rsid w:val="14C940E6"/>
    <w:rsid w:val="153320AA"/>
    <w:rsid w:val="15D942D4"/>
    <w:rsid w:val="16045234"/>
    <w:rsid w:val="162163A6"/>
    <w:rsid w:val="177C13BA"/>
    <w:rsid w:val="177F50ED"/>
    <w:rsid w:val="17C50FB3"/>
    <w:rsid w:val="18463EA2"/>
    <w:rsid w:val="18523A9C"/>
    <w:rsid w:val="18AD4EAD"/>
    <w:rsid w:val="19F1338A"/>
    <w:rsid w:val="1AA66E7A"/>
    <w:rsid w:val="1B1A6B9D"/>
    <w:rsid w:val="1B285D68"/>
    <w:rsid w:val="1B72152C"/>
    <w:rsid w:val="1BAA0BEC"/>
    <w:rsid w:val="1BF81957"/>
    <w:rsid w:val="1C384E5A"/>
    <w:rsid w:val="1C6A3ED7"/>
    <w:rsid w:val="1C8256C5"/>
    <w:rsid w:val="1D0B1216"/>
    <w:rsid w:val="1D21234A"/>
    <w:rsid w:val="1D2A55B5"/>
    <w:rsid w:val="1D9B2B44"/>
    <w:rsid w:val="1EE75CB3"/>
    <w:rsid w:val="1F900B4C"/>
    <w:rsid w:val="207B2D2A"/>
    <w:rsid w:val="208539D6"/>
    <w:rsid w:val="21B21B9E"/>
    <w:rsid w:val="220A4192"/>
    <w:rsid w:val="22CB79D9"/>
    <w:rsid w:val="23156E23"/>
    <w:rsid w:val="23975438"/>
    <w:rsid w:val="23D20B13"/>
    <w:rsid w:val="23FB55E8"/>
    <w:rsid w:val="24C30629"/>
    <w:rsid w:val="255F2A47"/>
    <w:rsid w:val="257007B0"/>
    <w:rsid w:val="2584600A"/>
    <w:rsid w:val="25E44CFA"/>
    <w:rsid w:val="26025181"/>
    <w:rsid w:val="26105AEF"/>
    <w:rsid w:val="26415CA9"/>
    <w:rsid w:val="2694227D"/>
    <w:rsid w:val="27167136"/>
    <w:rsid w:val="27C070A1"/>
    <w:rsid w:val="27F12250"/>
    <w:rsid w:val="287C121A"/>
    <w:rsid w:val="28CA5BDB"/>
    <w:rsid w:val="29935E30"/>
    <w:rsid w:val="299747E3"/>
    <w:rsid w:val="29997033"/>
    <w:rsid w:val="299B2824"/>
    <w:rsid w:val="29DB5F49"/>
    <w:rsid w:val="29FA5605"/>
    <w:rsid w:val="2A7E571E"/>
    <w:rsid w:val="2B2A092C"/>
    <w:rsid w:val="2B51698E"/>
    <w:rsid w:val="2B9D6077"/>
    <w:rsid w:val="2BB313F7"/>
    <w:rsid w:val="2BF23E26"/>
    <w:rsid w:val="2BF3502B"/>
    <w:rsid w:val="2CDE44AA"/>
    <w:rsid w:val="2D346567"/>
    <w:rsid w:val="2DB71F51"/>
    <w:rsid w:val="2E6E3CFB"/>
    <w:rsid w:val="2E7D5CEC"/>
    <w:rsid w:val="2ECB1B24"/>
    <w:rsid w:val="2ED51684"/>
    <w:rsid w:val="2F541DA4"/>
    <w:rsid w:val="31807FCD"/>
    <w:rsid w:val="31E367AE"/>
    <w:rsid w:val="32630039"/>
    <w:rsid w:val="327A4321"/>
    <w:rsid w:val="329E577C"/>
    <w:rsid w:val="32C43EEA"/>
    <w:rsid w:val="335C05C6"/>
    <w:rsid w:val="337551E4"/>
    <w:rsid w:val="340B78F6"/>
    <w:rsid w:val="34E7602C"/>
    <w:rsid w:val="34FA4631"/>
    <w:rsid w:val="35270760"/>
    <w:rsid w:val="357A4D33"/>
    <w:rsid w:val="360010E1"/>
    <w:rsid w:val="366D34C5"/>
    <w:rsid w:val="36A93B22"/>
    <w:rsid w:val="36EA5EE9"/>
    <w:rsid w:val="371A67E9"/>
    <w:rsid w:val="378555CE"/>
    <w:rsid w:val="384855BD"/>
    <w:rsid w:val="38DD7AB3"/>
    <w:rsid w:val="392B34A2"/>
    <w:rsid w:val="396226AE"/>
    <w:rsid w:val="398048E2"/>
    <w:rsid w:val="39D87235"/>
    <w:rsid w:val="3A145757"/>
    <w:rsid w:val="3A52002D"/>
    <w:rsid w:val="3A83468A"/>
    <w:rsid w:val="3AED5FA8"/>
    <w:rsid w:val="3C425ABB"/>
    <w:rsid w:val="3C77021F"/>
    <w:rsid w:val="3CBD0327"/>
    <w:rsid w:val="3D2959BD"/>
    <w:rsid w:val="3E2A590C"/>
    <w:rsid w:val="3E542340"/>
    <w:rsid w:val="3E7C69A0"/>
    <w:rsid w:val="3E9C5D1B"/>
    <w:rsid w:val="3F035D9A"/>
    <w:rsid w:val="3F9A2A03"/>
    <w:rsid w:val="3FB6105E"/>
    <w:rsid w:val="3FC7326B"/>
    <w:rsid w:val="40774C91"/>
    <w:rsid w:val="409500FD"/>
    <w:rsid w:val="40BC6B48"/>
    <w:rsid w:val="40C1415E"/>
    <w:rsid w:val="40F16191"/>
    <w:rsid w:val="415428DD"/>
    <w:rsid w:val="417329AC"/>
    <w:rsid w:val="42075BA1"/>
    <w:rsid w:val="429F5DD9"/>
    <w:rsid w:val="433452FD"/>
    <w:rsid w:val="43CA332A"/>
    <w:rsid w:val="44340E52"/>
    <w:rsid w:val="44435C86"/>
    <w:rsid w:val="450D7972"/>
    <w:rsid w:val="451C4E7E"/>
    <w:rsid w:val="452A22D2"/>
    <w:rsid w:val="459D0033"/>
    <w:rsid w:val="45A54CE6"/>
    <w:rsid w:val="45E87A97"/>
    <w:rsid w:val="4624364F"/>
    <w:rsid w:val="46690BD8"/>
    <w:rsid w:val="46932A2B"/>
    <w:rsid w:val="46DF0E9A"/>
    <w:rsid w:val="46E47893"/>
    <w:rsid w:val="4799729B"/>
    <w:rsid w:val="47F70466"/>
    <w:rsid w:val="48F84495"/>
    <w:rsid w:val="491D5CAA"/>
    <w:rsid w:val="49B303BC"/>
    <w:rsid w:val="49BE157C"/>
    <w:rsid w:val="49D217F6"/>
    <w:rsid w:val="4A301C46"/>
    <w:rsid w:val="4A340EAF"/>
    <w:rsid w:val="4A3459A1"/>
    <w:rsid w:val="4A62250E"/>
    <w:rsid w:val="4ADB5E1D"/>
    <w:rsid w:val="4B086B5A"/>
    <w:rsid w:val="4B0D06CC"/>
    <w:rsid w:val="4B3317B5"/>
    <w:rsid w:val="4B50680B"/>
    <w:rsid w:val="4B93319E"/>
    <w:rsid w:val="4BB30D0B"/>
    <w:rsid w:val="4BB3503D"/>
    <w:rsid w:val="4C4F2355"/>
    <w:rsid w:val="4C9E5354"/>
    <w:rsid w:val="4CA10821"/>
    <w:rsid w:val="4CD02036"/>
    <w:rsid w:val="4DAB1AD6"/>
    <w:rsid w:val="4DAD3AA0"/>
    <w:rsid w:val="4DEB111F"/>
    <w:rsid w:val="4E0F475B"/>
    <w:rsid w:val="4EFF3EFA"/>
    <w:rsid w:val="4F8F6263"/>
    <w:rsid w:val="4FB56C3C"/>
    <w:rsid w:val="4FF9623B"/>
    <w:rsid w:val="509B4084"/>
    <w:rsid w:val="50C335DB"/>
    <w:rsid w:val="50EA6DB9"/>
    <w:rsid w:val="52927709"/>
    <w:rsid w:val="53B316E5"/>
    <w:rsid w:val="53B52B8D"/>
    <w:rsid w:val="54646E83"/>
    <w:rsid w:val="54D47B64"/>
    <w:rsid w:val="55F20A05"/>
    <w:rsid w:val="56260894"/>
    <w:rsid w:val="568B6949"/>
    <w:rsid w:val="568C47D3"/>
    <w:rsid w:val="56F75D8C"/>
    <w:rsid w:val="571D28A3"/>
    <w:rsid w:val="575925A3"/>
    <w:rsid w:val="57D460CD"/>
    <w:rsid w:val="58B02697"/>
    <w:rsid w:val="58C61992"/>
    <w:rsid w:val="58FD3402"/>
    <w:rsid w:val="5A0343A1"/>
    <w:rsid w:val="5A121D4D"/>
    <w:rsid w:val="5A634E3C"/>
    <w:rsid w:val="5A7E2464"/>
    <w:rsid w:val="5B9F3F6C"/>
    <w:rsid w:val="5D487613"/>
    <w:rsid w:val="5D731EE5"/>
    <w:rsid w:val="5E714676"/>
    <w:rsid w:val="5EB90EE3"/>
    <w:rsid w:val="5F4B7A2D"/>
    <w:rsid w:val="5F756738"/>
    <w:rsid w:val="5FAF00D3"/>
    <w:rsid w:val="5FCC28E5"/>
    <w:rsid w:val="601B3EC2"/>
    <w:rsid w:val="607C4315"/>
    <w:rsid w:val="60AC0895"/>
    <w:rsid w:val="60BA7F29"/>
    <w:rsid w:val="62AD62B0"/>
    <w:rsid w:val="63426890"/>
    <w:rsid w:val="63807109"/>
    <w:rsid w:val="639B7905"/>
    <w:rsid w:val="63B079EF"/>
    <w:rsid w:val="63B76FCA"/>
    <w:rsid w:val="63D556A7"/>
    <w:rsid w:val="63DC49F1"/>
    <w:rsid w:val="63DD630A"/>
    <w:rsid w:val="64B81251"/>
    <w:rsid w:val="64F658D5"/>
    <w:rsid w:val="65BF03BD"/>
    <w:rsid w:val="660202AA"/>
    <w:rsid w:val="66613222"/>
    <w:rsid w:val="67530DBD"/>
    <w:rsid w:val="679A69EC"/>
    <w:rsid w:val="685E5C6B"/>
    <w:rsid w:val="68703BF0"/>
    <w:rsid w:val="68C33D20"/>
    <w:rsid w:val="68D0643D"/>
    <w:rsid w:val="68E465BF"/>
    <w:rsid w:val="690A7BA1"/>
    <w:rsid w:val="69171F90"/>
    <w:rsid w:val="692109E6"/>
    <w:rsid w:val="693966D8"/>
    <w:rsid w:val="6A592F5F"/>
    <w:rsid w:val="6AAB53B4"/>
    <w:rsid w:val="6B7632CC"/>
    <w:rsid w:val="6BD64493"/>
    <w:rsid w:val="6C0703C8"/>
    <w:rsid w:val="6C9C3206"/>
    <w:rsid w:val="6CCB2A08"/>
    <w:rsid w:val="6CF546C4"/>
    <w:rsid w:val="6D0C2FBA"/>
    <w:rsid w:val="6D4C69DA"/>
    <w:rsid w:val="6D725D15"/>
    <w:rsid w:val="6D7952F5"/>
    <w:rsid w:val="6E1E6D28"/>
    <w:rsid w:val="6E6733A0"/>
    <w:rsid w:val="6EAD34A8"/>
    <w:rsid w:val="6F240E41"/>
    <w:rsid w:val="6F305E87"/>
    <w:rsid w:val="6F834209"/>
    <w:rsid w:val="6FD20CED"/>
    <w:rsid w:val="6FD9207B"/>
    <w:rsid w:val="70595806"/>
    <w:rsid w:val="708201F7"/>
    <w:rsid w:val="70C1148D"/>
    <w:rsid w:val="70F96E79"/>
    <w:rsid w:val="717257EF"/>
    <w:rsid w:val="717A70B8"/>
    <w:rsid w:val="71B96608"/>
    <w:rsid w:val="71CF3736"/>
    <w:rsid w:val="71E73175"/>
    <w:rsid w:val="72135D18"/>
    <w:rsid w:val="72520681"/>
    <w:rsid w:val="725231E8"/>
    <w:rsid w:val="73027B3B"/>
    <w:rsid w:val="743E41F8"/>
    <w:rsid w:val="74452919"/>
    <w:rsid w:val="74BD5781"/>
    <w:rsid w:val="74BF704E"/>
    <w:rsid w:val="74FD10F8"/>
    <w:rsid w:val="75A66EA3"/>
    <w:rsid w:val="75CC75E6"/>
    <w:rsid w:val="760B6D06"/>
    <w:rsid w:val="76143E0D"/>
    <w:rsid w:val="76BD26F7"/>
    <w:rsid w:val="77F79321"/>
    <w:rsid w:val="78056103"/>
    <w:rsid w:val="783C589D"/>
    <w:rsid w:val="78972AD3"/>
    <w:rsid w:val="78A56B5E"/>
    <w:rsid w:val="79221C44"/>
    <w:rsid w:val="79547C7F"/>
    <w:rsid w:val="79B0209F"/>
    <w:rsid w:val="7A3C3932"/>
    <w:rsid w:val="7AB50AF8"/>
    <w:rsid w:val="7AD85D51"/>
    <w:rsid w:val="7AEA5A84"/>
    <w:rsid w:val="7B890DF9"/>
    <w:rsid w:val="7B963516"/>
    <w:rsid w:val="7C8738D5"/>
    <w:rsid w:val="7C943EFA"/>
    <w:rsid w:val="7D553F66"/>
    <w:rsid w:val="7E696CC0"/>
    <w:rsid w:val="7E7473E4"/>
    <w:rsid w:val="7E7A7402"/>
    <w:rsid w:val="7E927FC5"/>
    <w:rsid w:val="7EA81482"/>
    <w:rsid w:val="7EE011E6"/>
    <w:rsid w:val="7F1B5896"/>
    <w:rsid w:val="7F1C3D32"/>
    <w:rsid w:val="7F412E62"/>
    <w:rsid w:val="7F7C4879"/>
    <w:rsid w:val="7FD60385"/>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index 5"/>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rPr>
      <w:rFonts w:ascii="宋体" w:hAnsi="宋体" w:eastAsia="宋体" w:cs="宋体"/>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line="360" w:lineRule="auto"/>
    </w:pPr>
    <w:rPr>
      <w:rFonts w:ascii="仿宋_GB2312" w:eastAsia="仿宋_GB2312"/>
      <w:sz w:val="32"/>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basedOn w:val="17"/>
    <w:qFormat/>
    <w:uiPriority w:val="0"/>
    <w:rPr>
      <w:color w:val="0000FF"/>
      <w:u w:val="single"/>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styleId="21">
    <w:name w:val="Placeholder Text"/>
    <w:basedOn w:val="17"/>
    <w:semiHidden/>
    <w:qFormat/>
    <w:uiPriority w:val="99"/>
    <w:rPr>
      <w:color w:val="808080"/>
    </w:rPr>
  </w:style>
  <w:style w:type="paragraph" w:customStyle="1" w:styleId="2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23">
    <w:name w:val="font101"/>
    <w:basedOn w:val="17"/>
    <w:autoRedefine/>
    <w:qFormat/>
    <w:uiPriority w:val="0"/>
    <w:rPr>
      <w:rFonts w:hint="eastAsia" w:ascii="宋体" w:hAnsi="宋体" w:eastAsia="宋体" w:cs="宋体"/>
      <w:b/>
      <w:bCs/>
      <w:color w:val="000000"/>
      <w:sz w:val="28"/>
      <w:szCs w:val="28"/>
      <w:u w:val="none"/>
    </w:rPr>
  </w:style>
  <w:style w:type="character" w:customStyle="1" w:styleId="24">
    <w:name w:val="font11"/>
    <w:basedOn w:val="17"/>
    <w:autoRedefine/>
    <w:qFormat/>
    <w:uiPriority w:val="0"/>
    <w:rPr>
      <w:rFonts w:hint="eastAsia" w:ascii="宋体" w:hAnsi="宋体" w:eastAsia="宋体" w:cs="宋体"/>
      <w:color w:val="000000"/>
      <w:sz w:val="28"/>
      <w:szCs w:val="28"/>
      <w:u w:val="none"/>
    </w:rPr>
  </w:style>
  <w:style w:type="character" w:customStyle="1" w:styleId="25">
    <w:name w:val="font21"/>
    <w:basedOn w:val="17"/>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1632</Words>
  <Characters>1812</Characters>
  <Lines>0</Lines>
  <Paragraphs>0</Paragraphs>
  <TotalTime>13</TotalTime>
  <ScaleCrop>false</ScaleCrop>
  <LinksUpToDate>false</LinksUpToDate>
  <CharactersWithSpaces>1828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2026-05-29T00:35:11Z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