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6"/>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pStyle w:val="6"/>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0"/>
        <w:tblW w:w="7201" w:type="dxa"/>
        <w:jc w:val="center"/>
        <w:tblLayout w:type="fixed"/>
        <w:tblCellMar>
          <w:top w:w="0" w:type="dxa"/>
          <w:left w:w="108" w:type="dxa"/>
          <w:bottom w:w="0" w:type="dxa"/>
          <w:right w:w="108" w:type="dxa"/>
        </w:tblCellMar>
      </w:tblPr>
      <w:tblGrid>
        <w:gridCol w:w="1951"/>
        <w:gridCol w:w="284"/>
        <w:gridCol w:w="4966"/>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966"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YXCG-20260420</w:t>
            </w:r>
          </w:p>
        </w:tc>
      </w:tr>
      <w:tr w14:paraId="201EA358">
        <w:tblPrEx>
          <w:tblCellMar>
            <w:top w:w="0" w:type="dxa"/>
            <w:left w:w="108" w:type="dxa"/>
            <w:bottom w:w="0" w:type="dxa"/>
            <w:right w:w="108" w:type="dxa"/>
          </w:tblCellMar>
        </w:tblPrEx>
        <w:trPr>
          <w:trHeight w:val="567"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966"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织篢镇中心卫生院购置医疗设备项目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966"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阳西县织篢镇中心卫生院</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4966"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5BD272E">
      <w:pPr>
        <w:pStyle w:val="13"/>
        <w:rPr>
          <w:color w:val="000000" w:themeColor="text1"/>
          <w:highlight w:val="none"/>
          <w14:textFill>
            <w14:solidFill>
              <w14:schemeClr w14:val="tx1"/>
            </w14:solidFill>
          </w14:textFill>
        </w:rPr>
      </w:pPr>
    </w:p>
    <w:p w14:paraId="1780EBE5">
      <w:pPr>
        <w:pStyle w:val="13"/>
        <w:jc w:val="center"/>
        <w:outlineLvl w:val="3"/>
        <w:rPr>
          <w:color w:val="000000" w:themeColor="text1"/>
          <w:highlight w:val="none"/>
          <w14:textFill>
            <w14:solidFill>
              <w14:schemeClr w14:val="tx1"/>
            </w14:solidFill>
          </w14:textFill>
        </w:rPr>
      </w:pPr>
    </w:p>
    <w:p w14:paraId="1DA1A566">
      <w:pPr>
        <w:rPr>
          <w:rFonts w:hint="eastAsia" w:eastAsia="宋体"/>
          <w:color w:val="000000" w:themeColor="text1"/>
          <w:highlight w:val="none"/>
          <w:lang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3692808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152FE80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阳西县织篢镇中心卫生院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bookmarkStart w:id="79" w:name="_GoBack"/>
      <w:bookmarkEnd w:id="79"/>
    </w:p>
    <w:p w14:paraId="1409E65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YXCG-20260420</w:t>
      </w:r>
    </w:p>
    <w:p w14:paraId="704EAF9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324000.00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324000.00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5"/>
        <w:gridCol w:w="1946"/>
        <w:gridCol w:w="2633"/>
        <w:gridCol w:w="995"/>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7FF0A71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946" w:type="dxa"/>
            <w:vAlign w:val="center"/>
          </w:tcPr>
          <w:p w14:paraId="3BFEAC3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633" w:type="dxa"/>
            <w:vAlign w:val="center"/>
          </w:tcPr>
          <w:p w14:paraId="762C3C9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995" w:type="dxa"/>
            <w:vAlign w:val="center"/>
          </w:tcPr>
          <w:p w14:paraId="3700406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p w14:paraId="1170525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1296" w:type="dxa"/>
            <w:vAlign w:val="center"/>
          </w:tcPr>
          <w:p w14:paraId="2F3E3B0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0FC6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4" w:hRule="atLeast"/>
          <w:jc w:val="center"/>
        </w:trPr>
        <w:tc>
          <w:tcPr>
            <w:tcW w:w="905" w:type="dxa"/>
            <w:vAlign w:val="center"/>
          </w:tcPr>
          <w:p w14:paraId="46DDC78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946" w:type="dxa"/>
            <w:vAlign w:val="center"/>
          </w:tcPr>
          <w:p w14:paraId="637D7D4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临床检验设备</w:t>
            </w:r>
          </w:p>
        </w:tc>
        <w:tc>
          <w:tcPr>
            <w:tcW w:w="2633" w:type="dxa"/>
            <w:vAlign w:val="center"/>
          </w:tcPr>
          <w:p w14:paraId="6F48318E">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全自动血液免疫分析仪</w:t>
            </w:r>
          </w:p>
          <w:p w14:paraId="7A04158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（全自动血液细胞分析仪）</w:t>
            </w:r>
          </w:p>
        </w:tc>
        <w:tc>
          <w:tcPr>
            <w:tcW w:w="995" w:type="dxa"/>
            <w:vAlign w:val="center"/>
          </w:tcPr>
          <w:p w14:paraId="1DB0D46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4C8E945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5C1E65E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34B83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3" w:hRule="atLeast"/>
          <w:jc w:val="center"/>
        </w:trPr>
        <w:tc>
          <w:tcPr>
            <w:tcW w:w="905" w:type="dxa"/>
            <w:vAlign w:val="center"/>
          </w:tcPr>
          <w:p w14:paraId="65F5DFB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1-2</w:t>
            </w:r>
          </w:p>
        </w:tc>
        <w:tc>
          <w:tcPr>
            <w:tcW w:w="1946" w:type="dxa"/>
            <w:vAlign w:val="center"/>
          </w:tcPr>
          <w:p w14:paraId="77FB8FC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临床检验设备</w:t>
            </w:r>
          </w:p>
        </w:tc>
        <w:tc>
          <w:tcPr>
            <w:tcW w:w="2633" w:type="dxa"/>
            <w:vAlign w:val="center"/>
          </w:tcPr>
          <w:p w14:paraId="4CC97C5B">
            <w:pPr>
              <w:keepNext w:val="0"/>
              <w:keepLines w:val="0"/>
              <w:widowControl/>
              <w:suppressLineNumbers w:val="0"/>
              <w:jc w:val="center"/>
              <w:textAlignment w:val="center"/>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全自动尿液分析仪</w:t>
            </w:r>
          </w:p>
        </w:tc>
        <w:tc>
          <w:tcPr>
            <w:tcW w:w="995" w:type="dxa"/>
            <w:vAlign w:val="center"/>
          </w:tcPr>
          <w:p w14:paraId="2960DF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1811D54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53470EA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429BA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7" w:hRule="atLeast"/>
          <w:jc w:val="center"/>
        </w:trPr>
        <w:tc>
          <w:tcPr>
            <w:tcW w:w="905" w:type="dxa"/>
            <w:vAlign w:val="center"/>
          </w:tcPr>
          <w:p w14:paraId="22BABC8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1-3</w:t>
            </w:r>
          </w:p>
        </w:tc>
        <w:tc>
          <w:tcPr>
            <w:tcW w:w="1946" w:type="dxa"/>
            <w:vAlign w:val="center"/>
          </w:tcPr>
          <w:p w14:paraId="14D9EC3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医用电子生理参数检测仪器设备</w:t>
            </w:r>
          </w:p>
        </w:tc>
        <w:tc>
          <w:tcPr>
            <w:tcW w:w="2633" w:type="dxa"/>
            <w:vAlign w:val="center"/>
          </w:tcPr>
          <w:p w14:paraId="6914B895">
            <w:pPr>
              <w:keepNext w:val="0"/>
              <w:keepLines w:val="0"/>
              <w:widowControl/>
              <w:suppressLineNumbers w:val="0"/>
              <w:jc w:val="center"/>
              <w:textAlignment w:val="center"/>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肺功能机</w:t>
            </w:r>
          </w:p>
        </w:tc>
        <w:tc>
          <w:tcPr>
            <w:tcW w:w="995" w:type="dxa"/>
            <w:vAlign w:val="center"/>
          </w:tcPr>
          <w:p w14:paraId="1F78DBA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64DEABB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08165A1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42B94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7" w:hRule="atLeast"/>
          <w:jc w:val="center"/>
        </w:trPr>
        <w:tc>
          <w:tcPr>
            <w:tcW w:w="905" w:type="dxa"/>
            <w:vAlign w:val="center"/>
          </w:tcPr>
          <w:p w14:paraId="57484EF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1-4</w:t>
            </w:r>
          </w:p>
        </w:tc>
        <w:tc>
          <w:tcPr>
            <w:tcW w:w="1946" w:type="dxa"/>
            <w:vAlign w:val="center"/>
          </w:tcPr>
          <w:p w14:paraId="3F64707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医用超声波仪器及设备</w:t>
            </w:r>
          </w:p>
        </w:tc>
        <w:tc>
          <w:tcPr>
            <w:tcW w:w="2633" w:type="dxa"/>
            <w:vAlign w:val="center"/>
          </w:tcPr>
          <w:p w14:paraId="0FB8AD4D">
            <w:pPr>
              <w:keepNext w:val="0"/>
              <w:keepLines w:val="0"/>
              <w:widowControl/>
              <w:suppressLineNumbers w:val="0"/>
              <w:jc w:val="center"/>
              <w:textAlignment w:val="center"/>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便携式彩色多普勒超声诊断仪</w:t>
            </w:r>
          </w:p>
        </w:tc>
        <w:tc>
          <w:tcPr>
            <w:tcW w:w="995" w:type="dxa"/>
            <w:vAlign w:val="center"/>
          </w:tcPr>
          <w:p w14:paraId="2C3D2F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356A0BB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3C4B5F8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5D0A5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3" w:hRule="atLeast"/>
          <w:jc w:val="center"/>
        </w:trPr>
        <w:tc>
          <w:tcPr>
            <w:tcW w:w="905" w:type="dxa"/>
            <w:vAlign w:val="center"/>
          </w:tcPr>
          <w:p w14:paraId="5C8964BD">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1-5</w:t>
            </w:r>
          </w:p>
        </w:tc>
        <w:tc>
          <w:tcPr>
            <w:tcW w:w="1946" w:type="dxa"/>
            <w:vAlign w:val="center"/>
          </w:tcPr>
          <w:p w14:paraId="5D94F53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其他医疗设备</w:t>
            </w:r>
          </w:p>
        </w:tc>
        <w:tc>
          <w:tcPr>
            <w:tcW w:w="2633" w:type="dxa"/>
            <w:vAlign w:val="center"/>
          </w:tcPr>
          <w:p w14:paraId="3F423D59">
            <w:pPr>
              <w:keepNext w:val="0"/>
              <w:keepLines w:val="0"/>
              <w:widowControl/>
              <w:suppressLineNumbers w:val="0"/>
              <w:jc w:val="center"/>
              <w:textAlignment w:val="center"/>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医用犬伤冲洗机</w:t>
            </w:r>
          </w:p>
        </w:tc>
        <w:tc>
          <w:tcPr>
            <w:tcW w:w="995" w:type="dxa"/>
            <w:vAlign w:val="center"/>
          </w:tcPr>
          <w:p w14:paraId="66BC037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vAlign w:val="center"/>
          </w:tcPr>
          <w:p w14:paraId="66832AFD">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7F683E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5131FAE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6510964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3D31F35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个日历日内完成设备的供货、安装、调试和验收，并交付给采购人正常使用。（超出该</w:t>
      </w:r>
      <w:r>
        <w:rPr>
          <w:rFonts w:hint="eastAsia" w:ascii="宋体" w:hAnsi="宋体" w:eastAsia="宋体" w:cs="宋体"/>
          <w:color w:val="000000" w:themeColor="text1"/>
          <w:sz w:val="21"/>
          <w:szCs w:val="21"/>
          <w:highlight w:val="none"/>
          <w:lang w:eastAsia="zh-CN"/>
          <w14:textFill>
            <w14:solidFill>
              <w14:schemeClr w14:val="tx1"/>
            </w14:solidFill>
          </w14:textFill>
        </w:rPr>
        <w:t>交货期</w:t>
      </w:r>
      <w:r>
        <w:rPr>
          <w:rFonts w:hint="eastAsia" w:ascii="宋体" w:hAnsi="宋体" w:eastAsia="宋体" w:cs="宋体"/>
          <w:color w:val="000000" w:themeColor="text1"/>
          <w:sz w:val="21"/>
          <w:szCs w:val="21"/>
          <w:highlight w:val="none"/>
          <w14:textFill>
            <w14:solidFill>
              <w14:schemeClr w14:val="tx1"/>
            </w14:solidFill>
          </w14:textFill>
        </w:rPr>
        <w:t>将作为无效投标处理）</w:t>
      </w:r>
    </w:p>
    <w:p w14:paraId="38EB562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24E94B23">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22637BB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14F938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0E1E5A43">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年任意一个月的财务报表或基本开户行出具的资信证明或出具《承诺函》）。</w:t>
      </w:r>
    </w:p>
    <w:p w14:paraId="6E9D6992">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设备及专业技术能力情况或出具《承诺函》。</w:t>
      </w:r>
    </w:p>
    <w:p w14:paraId="4C722669">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）：本项目不属于专门面向中小企业采购的项目。</w:t>
      </w:r>
    </w:p>
    <w:p w14:paraId="099BCB7A">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A6DF4B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567C2B6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投标人为所投产品的经销商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《医疗器械经营许可证》或具有《第二类医疗器械经营备案凭证》或承诺供货前取得《第二类医疗器械经营备案凭证》；投标人为所投产品生产厂家须具有《医疗器械生产许可证》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1DC128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4）本项目不接受联合体投标。</w:t>
      </w:r>
    </w:p>
    <w:p w14:paraId="2447DDC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5）投标人须在招标代理机构登记并购买招标文件。</w:t>
      </w:r>
    </w:p>
    <w:p w14:paraId="607921E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2026年4月23日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2026年4月30日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2.购买招标文件地点：阳江市江城区猫山四街33号A座2楼205室。</w:t>
      </w:r>
    </w:p>
    <w:p w14:paraId="42836859">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4-2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2026年4月23日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2026年4月30日</w:t>
      </w:r>
      <w:r>
        <w:rPr>
          <w:rFonts w:hint="eastAsia" w:ascii="宋体" w:hAnsi="宋体" w:eastAsia="宋体" w:cs="宋体"/>
          <w:bCs/>
          <w:color w:val="000000" w:themeColor="text1"/>
          <w:highlight w:val="none"/>
          <w14:textFill>
            <w14:solidFill>
              <w14:schemeClr w14:val="tx1"/>
            </w14:solidFill>
          </w14:textFill>
        </w:rPr>
        <w:t>。</w:t>
      </w:r>
    </w:p>
    <w:p w14:paraId="461B3135">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2026年5月14日</w:t>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36FAE56E">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2026年5月14日</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40DF13E0">
      <w:pPr>
        <w:pStyle w:val="13"/>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阳西县织篢镇中心卫生院</w:t>
      </w:r>
    </w:p>
    <w:p w14:paraId="677E1A4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地址：阳西县新城十三区康宁二街25号</w:t>
      </w:r>
    </w:p>
    <w:p w14:paraId="7A471C0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联系人：关生</w:t>
      </w:r>
    </w:p>
    <w:p w14:paraId="641CB49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联系方式：0662-5529923</w:t>
      </w:r>
    </w:p>
    <w:p w14:paraId="013F29A0">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5B05208">
      <w:pPr>
        <w:spacing w:line="360" w:lineRule="auto"/>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37B13D95">
      <w:pPr>
        <w:pStyle w:val="13"/>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2026年4月23日</w:t>
      </w:r>
    </w:p>
    <w:p w14:paraId="746705D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3"/>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54A4C4B4">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tbl>
      <w:tblPr>
        <w:tblStyle w:val="10"/>
        <w:tblW w:w="90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3927"/>
        <w:gridCol w:w="1405"/>
        <w:gridCol w:w="1236"/>
        <w:gridCol w:w="1854"/>
      </w:tblGrid>
      <w:tr w14:paraId="244F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A74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序号</w:t>
            </w:r>
          </w:p>
        </w:tc>
        <w:tc>
          <w:tcPr>
            <w:tcW w:w="3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594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设备名称</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E9A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数量</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432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单位</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798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预算</w:t>
            </w:r>
            <w:r>
              <w:rPr>
                <w:rFonts w:hint="eastAsia" w:ascii="宋体" w:hAnsi="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金额</w:t>
            </w: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snapToGrid w:val="0"/>
                <w:color w:val="000000" w:themeColor="text1"/>
                <w:kern w:val="0"/>
                <w:sz w:val="21"/>
                <w:szCs w:val="21"/>
                <w:highlight w:val="none"/>
                <w:u w:val="none"/>
                <w:lang w:val="en-US" w:eastAsia="zh-CN" w:bidi="ar"/>
                <w14:textFill>
                  <w14:solidFill>
                    <w14:schemeClr w14:val="tx1"/>
                  </w14:solidFill>
                </w14:textFill>
              </w:rPr>
              <w:t>（元）</w:t>
            </w:r>
          </w:p>
        </w:tc>
      </w:tr>
      <w:tr w14:paraId="35FD0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60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1</w:t>
            </w:r>
          </w:p>
        </w:tc>
        <w:tc>
          <w:tcPr>
            <w:tcW w:w="3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D02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全自动血液免疫分析仪</w:t>
            </w:r>
          </w:p>
          <w:p w14:paraId="670BB25E">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（全自动血液细胞分析仪）</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A1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91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9424">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100000.00</w:t>
            </w:r>
          </w:p>
        </w:tc>
      </w:tr>
      <w:tr w14:paraId="004B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38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2</w:t>
            </w:r>
          </w:p>
        </w:tc>
        <w:tc>
          <w:tcPr>
            <w:tcW w:w="3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AC21">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全自动尿液分析仪</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5A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64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EE79">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0000.00</w:t>
            </w:r>
          </w:p>
        </w:tc>
      </w:tr>
      <w:tr w14:paraId="1725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46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3</w:t>
            </w:r>
          </w:p>
        </w:tc>
        <w:tc>
          <w:tcPr>
            <w:tcW w:w="3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15F5">
            <w:pPr>
              <w:keepNext w:val="0"/>
              <w:keepLines w:val="0"/>
              <w:widowControl/>
              <w:suppressLineNumbers w:val="0"/>
              <w:jc w:val="center"/>
              <w:textAlignment w:val="center"/>
              <w:rPr>
                <w:rFonts w:hint="default"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肺功能机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1B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C0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7B9">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w:t>
            </w:r>
          </w:p>
        </w:tc>
      </w:tr>
      <w:tr w14:paraId="2D66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CDE4">
            <w:pPr>
              <w:keepNext w:val="0"/>
              <w:keepLines w:val="0"/>
              <w:widowControl/>
              <w:suppressLineNumbers w:val="0"/>
              <w:jc w:val="center"/>
              <w:textAlignment w:val="center"/>
              <w:rPr>
                <w:rFonts w:hint="default"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4</w:t>
            </w:r>
          </w:p>
        </w:tc>
        <w:tc>
          <w:tcPr>
            <w:tcW w:w="3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3BAB">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便携式彩色多普勒超声诊断仪</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3787">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118">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C737">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w:t>
            </w:r>
          </w:p>
        </w:tc>
      </w:tr>
      <w:tr w14:paraId="7913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DBFD">
            <w:pPr>
              <w:keepNext w:val="0"/>
              <w:keepLines w:val="0"/>
              <w:widowControl/>
              <w:suppressLineNumbers w:val="0"/>
              <w:jc w:val="center"/>
              <w:textAlignment w:val="center"/>
              <w:rPr>
                <w:rFonts w:hint="default"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snapToGrid w:val="0"/>
                <w:color w:val="000000" w:themeColor="text1"/>
                <w:kern w:val="0"/>
                <w:sz w:val="21"/>
                <w:szCs w:val="21"/>
                <w:highlight w:val="none"/>
                <w:u w:val="none"/>
                <w:lang w:val="en-US" w:eastAsia="zh-CN" w:bidi="ar"/>
                <w14:textFill>
                  <w14:solidFill>
                    <w14:schemeClr w14:val="tx1"/>
                  </w14:solidFill>
                </w14:textFill>
              </w:rPr>
              <w:t>5</w:t>
            </w:r>
          </w:p>
        </w:tc>
        <w:tc>
          <w:tcPr>
            <w:tcW w:w="3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54C6">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医用犬伤冲洗机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DD7C">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6A79">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0A9">
            <w:pPr>
              <w:keepNext w:val="0"/>
              <w:keepLines w:val="0"/>
              <w:widowControl/>
              <w:suppressLineNumbers w:val="0"/>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0000.00</w:t>
            </w:r>
          </w:p>
        </w:tc>
      </w:tr>
    </w:tbl>
    <w:p w14:paraId="74E4EFC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E3A5E6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88"/>
        <w:gridCol w:w="6183"/>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CF43628">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标的提供的时间</w:t>
            </w:r>
          </w:p>
        </w:tc>
        <w:tc>
          <w:tcPr>
            <w:tcW w:w="6183" w:type="dxa"/>
            <w:vAlign w:val="top"/>
          </w:tcPr>
          <w:p w14:paraId="0FD68CEA">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个日历日内完成设备的供货、安装、调试和验收，并交付给采购人正常使用。（超出该</w:t>
            </w:r>
            <w:r>
              <w:rPr>
                <w:rFonts w:hint="eastAsia" w:ascii="宋体" w:hAnsi="宋体" w:eastAsia="宋体" w:cs="宋体"/>
                <w:color w:val="000000" w:themeColor="text1"/>
                <w:sz w:val="21"/>
                <w:szCs w:val="21"/>
                <w:highlight w:val="none"/>
                <w:lang w:eastAsia="zh-CN"/>
                <w14:textFill>
                  <w14:solidFill>
                    <w14:schemeClr w14:val="tx1"/>
                  </w14:solidFill>
                </w14:textFill>
              </w:rPr>
              <w:t>交货期</w:t>
            </w:r>
            <w:r>
              <w:rPr>
                <w:rFonts w:hint="eastAsia" w:ascii="宋体" w:hAnsi="宋体" w:eastAsia="宋体" w:cs="宋体"/>
                <w:color w:val="000000" w:themeColor="text1"/>
                <w:sz w:val="21"/>
                <w:szCs w:val="21"/>
                <w:highlight w:val="none"/>
                <w14:textFill>
                  <w14:solidFill>
                    <w14:schemeClr w14:val="tx1"/>
                  </w14:solidFill>
                </w14:textFill>
              </w:rPr>
              <w:t>将作为无效投标处理）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41FEE26B">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标的提供的地点</w:t>
            </w:r>
          </w:p>
        </w:tc>
        <w:tc>
          <w:tcPr>
            <w:tcW w:w="6183" w:type="dxa"/>
            <w:vAlign w:val="top"/>
          </w:tcPr>
          <w:p w14:paraId="191200CA">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5D615A93">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6183" w:type="dxa"/>
            <w:vAlign w:val="top"/>
          </w:tcPr>
          <w:p w14:paraId="69F6EAD1">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安装调试并验收合格后，</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60天内</w:t>
            </w:r>
            <w:r>
              <w:rPr>
                <w:rFonts w:hint="eastAsia" w:ascii="宋体" w:hAnsi="宋体" w:eastAsia="宋体" w:cs="宋体"/>
                <w:bCs/>
                <w:color w:val="000000" w:themeColor="text1"/>
                <w:kern w:val="0"/>
                <w:sz w:val="21"/>
                <w:szCs w:val="21"/>
                <w:highlight w:val="none"/>
                <w14:textFill>
                  <w14:solidFill>
                    <w14:schemeClr w14:val="tx1"/>
                  </w14:solidFill>
                </w14:textFill>
              </w:rPr>
              <w:t>付清所有货款。（</w:t>
            </w:r>
            <w:r>
              <w:rPr>
                <w:rFonts w:hint="eastAsia" w:ascii="宋体" w:hAnsi="宋体" w:eastAsia="宋体" w:cs="宋体"/>
                <w:b w:val="0"/>
                <w:bCs/>
                <w:color w:val="000000" w:themeColor="text1"/>
                <w:sz w:val="21"/>
                <w:szCs w:val="21"/>
                <w:highlight w:val="none"/>
                <w14:textFill>
                  <w14:solidFill>
                    <w14:schemeClr w14:val="tx1"/>
                  </w14:solidFill>
                </w14:textFill>
              </w:rPr>
              <w:t>采购人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eastAsia="宋体" w:cs="宋体"/>
                <w:bCs/>
                <w:color w:val="000000" w:themeColor="text1"/>
                <w:kern w:val="0"/>
                <w:sz w:val="21"/>
                <w:szCs w:val="21"/>
                <w:highlight w:val="none"/>
                <w14:textFill>
                  <w14:solidFill>
                    <w14:schemeClr w14:val="tx1"/>
                  </w14:solidFill>
                </w14:textFill>
              </w:rPr>
              <w:t>在规定的付款时间为向政府采购支付部门提出办理财政支付申请手续的时间（不含政府财政支付部门审核的时间），在规定时间内提出支付申请手续后即视为</w:t>
            </w:r>
            <w:r>
              <w:rPr>
                <w:rFonts w:hint="eastAsia" w:ascii="宋体" w:hAnsi="宋体" w:eastAsia="宋体" w:cs="宋体"/>
                <w:b w:val="0"/>
                <w:bCs/>
                <w:color w:val="000000" w:themeColor="text1"/>
                <w:sz w:val="21"/>
                <w:szCs w:val="21"/>
                <w:highlight w:val="none"/>
                <w14:textFill>
                  <w14:solidFill>
                    <w14:schemeClr w14:val="tx1"/>
                  </w14:solidFill>
                </w14:textFill>
              </w:rPr>
              <w:t>采购人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eastAsia="宋体" w:cs="宋体"/>
                <w:bCs/>
                <w:color w:val="000000" w:themeColor="text1"/>
                <w:kern w:val="0"/>
                <w:sz w:val="21"/>
                <w:szCs w:val="21"/>
                <w:highlight w:val="none"/>
                <w14:textFill>
                  <w14:solidFill>
                    <w14:schemeClr w14:val="tx1"/>
                  </w14:solidFill>
                </w14:textFill>
              </w:rPr>
              <w:t>已经按期支付）</w:t>
            </w:r>
          </w:p>
        </w:tc>
      </w:tr>
      <w:tr w14:paraId="4C575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3ABC98D">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验收要求</w:t>
            </w:r>
          </w:p>
        </w:tc>
        <w:tc>
          <w:tcPr>
            <w:tcW w:w="6183" w:type="dxa"/>
            <w:vAlign w:val="top"/>
          </w:tcPr>
          <w:p w14:paraId="208FCC86">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1.要求对全部设备的型号、规格、数量、外型、外观、包装及资料、文件（如装箱单、保修单、随箱介质等）进行验收。</w:t>
            </w:r>
          </w:p>
          <w:p w14:paraId="7FB58E44">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2.安装调试完成后，采购人将依据招标文件技术要求、中标人投标文件承诺及国家相关标准进行性能测试，测试合格方为最终验收合格。</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124C4BB1">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6183" w:type="dxa"/>
            <w:vAlign w:val="top"/>
          </w:tcPr>
          <w:p w14:paraId="321C6542">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2354D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0369F705">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货物要求</w:t>
            </w:r>
          </w:p>
        </w:tc>
        <w:tc>
          <w:tcPr>
            <w:tcW w:w="6183" w:type="dxa"/>
            <w:vAlign w:val="top"/>
          </w:tcPr>
          <w:p w14:paraId="3FCA1C6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t>1.中标供应商应提供原装、全新的、符合质量标准的货物，不得以旧货翻新充数，并按有关要求进行包装及装运，并包含所有税费。</w:t>
            </w:r>
          </w:p>
          <w:p w14:paraId="41CAFA4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t>2.医疗设备须有中华人民共和国医疗器械注册证，并在有效期内。</w:t>
            </w:r>
          </w:p>
        </w:tc>
      </w:tr>
      <w:tr w14:paraId="65527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26E84CA7">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投标报价包括</w:t>
            </w:r>
          </w:p>
        </w:tc>
        <w:tc>
          <w:tcPr>
            <w:tcW w:w="6183" w:type="dxa"/>
            <w:vAlign w:val="top"/>
          </w:tcPr>
          <w:p w14:paraId="5EFE122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应包括运至合同指定地点的设备费、运输费、人工费、保险费、安装调试费、技术服务费、税金、质量保证期内的服务费用、其他费用和验收等一切费用。</w:t>
            </w:r>
          </w:p>
        </w:tc>
      </w:tr>
      <w:tr w14:paraId="0534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706FC031">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合同签订要求</w:t>
            </w:r>
          </w:p>
        </w:tc>
        <w:tc>
          <w:tcPr>
            <w:tcW w:w="6183" w:type="dxa"/>
            <w:vAlign w:val="top"/>
          </w:tcPr>
          <w:p w14:paraId="52A4FC7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使用单位</w:t>
            </w:r>
            <w:r>
              <w:rPr>
                <w:rFonts w:hint="eastAsia" w:ascii="宋体" w:hAnsi="宋体" w:eastAsia="宋体" w:cs="宋体"/>
                <w:b w:val="0"/>
                <w:bCs/>
                <w:color w:val="000000" w:themeColor="text1"/>
                <w:sz w:val="21"/>
                <w:szCs w:val="21"/>
                <w:highlight w:val="none"/>
                <w14:textFill>
                  <w14:solidFill>
                    <w14:schemeClr w14:val="tx1"/>
                  </w14:solidFill>
                </w14:textFill>
              </w:rPr>
              <w:t>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之日起30</w:t>
            </w:r>
            <w:r>
              <w:rPr>
                <w:rFonts w:hint="eastAsia" w:ascii="宋体" w:hAnsi="宋体" w:eastAsia="宋体" w:cs="宋体"/>
                <w:b w:val="0"/>
                <w:bCs/>
                <w:color w:val="000000" w:themeColor="text1"/>
                <w:sz w:val="21"/>
                <w:szCs w:val="21"/>
                <w:highlight w:val="none"/>
                <w14:textFill>
                  <w14:solidFill>
                    <w14:schemeClr w14:val="tx1"/>
                  </w14:solidFill>
                </w14:textFill>
              </w:rPr>
              <w:t>日内。</w:t>
            </w:r>
          </w:p>
        </w:tc>
      </w:tr>
      <w:tr w14:paraId="3F0E9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88" w:type="dxa"/>
            <w:vAlign w:val="top"/>
          </w:tcPr>
          <w:p w14:paraId="0726DD1F">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售后服务要求</w:t>
            </w:r>
          </w:p>
        </w:tc>
        <w:tc>
          <w:tcPr>
            <w:tcW w:w="6183" w:type="dxa"/>
            <w:vAlign w:val="top"/>
          </w:tcPr>
          <w:p w14:paraId="325496E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免费质保期期限：设备免费保修3年，质保期满后给与2年技术保修。（从验收合格签名之日起），中标供应商应为采购人办妥本次货物需求产品的保修手续,质保期内中标供应商对所供货物实行质量包修、包换、包退、包维护保养、包耗材及零配件等。</w:t>
            </w:r>
          </w:p>
          <w:p w14:paraId="18C6176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2.维修人员接到维修通知后到场时间：1小时内响应，服务工程师24小时内上门服务；</w:t>
            </w:r>
          </w:p>
          <w:p w14:paraId="6850000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3.质保期内，非采购人的人为原因而出现产品质量及安装问题，由中标供应商负责包修、包换整件或包退，并承担因此而产生的一切费用。</w:t>
            </w:r>
          </w:p>
          <w:p w14:paraId="7A56B66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4.所有货物质保期限内服务方式均为中标供应商上门服务，即由中标供应商派员上门日常货物设备使用现场的维护、保养及合理化使用建议，由此产生的一切费用均由中标供应商承担。</w:t>
            </w:r>
          </w:p>
          <w:p w14:paraId="6F029EF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质保期内中标供应商无偿培训采购人维护及维修人员，主要内容为系统及设备的基本结构、性能、主要部件的构造及维护，日常使用与管理，常见故障的排除，紧急情况的处理等，所产生的费用由中标供应商负责。</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2888" w:type="dxa"/>
            <w:vAlign w:val="center"/>
          </w:tcPr>
          <w:p w14:paraId="7A790681">
            <w:pPr>
              <w:pStyle w:val="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w:t>
            </w:r>
          </w:p>
        </w:tc>
        <w:tc>
          <w:tcPr>
            <w:tcW w:w="6183" w:type="dxa"/>
            <w:vAlign w:val="center"/>
          </w:tcPr>
          <w:p w14:paraId="32E2FF0E">
            <w:pPr>
              <w:pStyle w:val="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bl>
    <w:p w14:paraId="1FEC887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0"/>
        <w:tblW w:w="94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4"/>
        <w:gridCol w:w="1171"/>
        <w:gridCol w:w="1014"/>
        <w:gridCol w:w="1281"/>
        <w:gridCol w:w="720"/>
        <w:gridCol w:w="645"/>
        <w:gridCol w:w="1245"/>
        <w:gridCol w:w="1215"/>
        <w:gridCol w:w="705"/>
        <w:gridCol w:w="794"/>
      </w:tblGrid>
      <w:tr w14:paraId="4551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7D7DC7E">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171" w:type="dxa"/>
            <w:vAlign w:val="center"/>
          </w:tcPr>
          <w:p w14:paraId="70AE6C5A">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1014" w:type="dxa"/>
            <w:vAlign w:val="center"/>
          </w:tcPr>
          <w:p w14:paraId="7360F94F">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281" w:type="dxa"/>
            <w:vAlign w:val="center"/>
          </w:tcPr>
          <w:p w14:paraId="78496AA2">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720" w:type="dxa"/>
            <w:vAlign w:val="center"/>
          </w:tcPr>
          <w:p w14:paraId="026703E6">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45" w:type="dxa"/>
            <w:vAlign w:val="center"/>
          </w:tcPr>
          <w:p w14:paraId="4AFCD6CF">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45" w:type="dxa"/>
            <w:vAlign w:val="center"/>
          </w:tcPr>
          <w:p w14:paraId="1D752AE7">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215" w:type="dxa"/>
            <w:vAlign w:val="center"/>
          </w:tcPr>
          <w:p w14:paraId="5E02BBC6">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705" w:type="dxa"/>
            <w:vAlign w:val="center"/>
          </w:tcPr>
          <w:p w14:paraId="1FAD587A">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71ABB8D6">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36D19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14035789">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71" w:type="dxa"/>
            <w:vAlign w:val="center"/>
          </w:tcPr>
          <w:p w14:paraId="0AA00136">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014" w:type="dxa"/>
            <w:vAlign w:val="center"/>
          </w:tcPr>
          <w:p w14:paraId="726BA05B">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临床检验设备</w:t>
            </w:r>
          </w:p>
        </w:tc>
        <w:tc>
          <w:tcPr>
            <w:tcW w:w="1281" w:type="dxa"/>
            <w:vAlign w:val="center"/>
          </w:tcPr>
          <w:p w14:paraId="03EDB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全自动血液免疫分析仪</w:t>
            </w:r>
          </w:p>
          <w:p w14:paraId="398565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（全自动血液细胞分析仪）</w:t>
            </w:r>
          </w:p>
        </w:tc>
        <w:tc>
          <w:tcPr>
            <w:tcW w:w="720" w:type="dxa"/>
            <w:vAlign w:val="center"/>
          </w:tcPr>
          <w:p w14:paraId="20A5CBDA">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p>
        </w:tc>
        <w:tc>
          <w:tcPr>
            <w:tcW w:w="645" w:type="dxa"/>
            <w:vAlign w:val="center"/>
          </w:tcPr>
          <w:p w14:paraId="1F06C789">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45" w:type="dxa"/>
            <w:vAlign w:val="center"/>
          </w:tcPr>
          <w:p w14:paraId="0F3D3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100000.00</w:t>
            </w:r>
          </w:p>
        </w:tc>
        <w:tc>
          <w:tcPr>
            <w:tcW w:w="1215" w:type="dxa"/>
            <w:shd w:val="clear" w:color="auto" w:fill="auto"/>
            <w:vAlign w:val="center"/>
          </w:tcPr>
          <w:p w14:paraId="19ECEE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100000.00</w:t>
            </w:r>
          </w:p>
        </w:tc>
        <w:tc>
          <w:tcPr>
            <w:tcW w:w="705" w:type="dxa"/>
            <w:vAlign w:val="center"/>
          </w:tcPr>
          <w:p w14:paraId="12114475">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vAlign w:val="center"/>
          </w:tcPr>
          <w:p w14:paraId="06230F9B">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r w14:paraId="71CC7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47D173BB">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1171" w:type="dxa"/>
            <w:vAlign w:val="center"/>
          </w:tcPr>
          <w:p w14:paraId="2B236C2E">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vAlign w:val="center"/>
          </w:tcPr>
          <w:p w14:paraId="59351BF2">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临床检验设备</w:t>
            </w:r>
          </w:p>
        </w:tc>
        <w:tc>
          <w:tcPr>
            <w:tcW w:w="1281" w:type="dxa"/>
            <w:vAlign w:val="center"/>
          </w:tcPr>
          <w:p w14:paraId="2A83FB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全自动尿液分析仪</w:t>
            </w:r>
          </w:p>
        </w:tc>
        <w:tc>
          <w:tcPr>
            <w:tcW w:w="720" w:type="dxa"/>
            <w:vAlign w:val="center"/>
          </w:tcPr>
          <w:p w14:paraId="07CBDB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p>
        </w:tc>
        <w:tc>
          <w:tcPr>
            <w:tcW w:w="645" w:type="dxa"/>
            <w:vAlign w:val="center"/>
          </w:tcPr>
          <w:p w14:paraId="04B5E1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45" w:type="dxa"/>
            <w:vAlign w:val="center"/>
          </w:tcPr>
          <w:p w14:paraId="24CA46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0000.00</w:t>
            </w:r>
          </w:p>
        </w:tc>
        <w:tc>
          <w:tcPr>
            <w:tcW w:w="1215" w:type="dxa"/>
            <w:shd w:val="clear" w:color="auto" w:fill="auto"/>
            <w:vAlign w:val="center"/>
          </w:tcPr>
          <w:p w14:paraId="1697D9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0000.00</w:t>
            </w:r>
          </w:p>
        </w:tc>
        <w:tc>
          <w:tcPr>
            <w:tcW w:w="705" w:type="dxa"/>
            <w:vAlign w:val="center"/>
          </w:tcPr>
          <w:p w14:paraId="77CD2F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vAlign w:val="center"/>
          </w:tcPr>
          <w:p w14:paraId="426D0AB3">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二</w:t>
            </w:r>
          </w:p>
        </w:tc>
      </w:tr>
      <w:tr w14:paraId="1BCDE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1EB3F1BD">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1171" w:type="dxa"/>
            <w:vAlign w:val="center"/>
          </w:tcPr>
          <w:p w14:paraId="7802440F">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vAlign w:val="center"/>
          </w:tcPr>
          <w:p w14:paraId="6201200B">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医用电子生理参数检测仪器设备</w:t>
            </w:r>
          </w:p>
        </w:tc>
        <w:tc>
          <w:tcPr>
            <w:tcW w:w="1281" w:type="dxa"/>
            <w:vAlign w:val="center"/>
          </w:tcPr>
          <w:p w14:paraId="31F50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肺功能机</w:t>
            </w:r>
          </w:p>
        </w:tc>
        <w:tc>
          <w:tcPr>
            <w:tcW w:w="720" w:type="dxa"/>
            <w:vAlign w:val="center"/>
          </w:tcPr>
          <w:p w14:paraId="3271E9A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p>
        </w:tc>
        <w:tc>
          <w:tcPr>
            <w:tcW w:w="645" w:type="dxa"/>
            <w:vAlign w:val="center"/>
          </w:tcPr>
          <w:p w14:paraId="4B83E3D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45" w:type="dxa"/>
            <w:vAlign w:val="center"/>
          </w:tcPr>
          <w:p w14:paraId="7B2624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w:t>
            </w:r>
          </w:p>
        </w:tc>
        <w:tc>
          <w:tcPr>
            <w:tcW w:w="1215" w:type="dxa"/>
            <w:shd w:val="clear" w:color="auto" w:fill="auto"/>
            <w:vAlign w:val="center"/>
          </w:tcPr>
          <w:p w14:paraId="27C8A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w:t>
            </w:r>
          </w:p>
        </w:tc>
        <w:tc>
          <w:tcPr>
            <w:tcW w:w="705" w:type="dxa"/>
            <w:vAlign w:val="center"/>
          </w:tcPr>
          <w:p w14:paraId="7E06C4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vAlign w:val="center"/>
          </w:tcPr>
          <w:p w14:paraId="53AD6A0E">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三</w:t>
            </w:r>
          </w:p>
        </w:tc>
      </w:tr>
      <w:tr w14:paraId="104F3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4AA6CAA">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1171" w:type="dxa"/>
            <w:vAlign w:val="center"/>
          </w:tcPr>
          <w:p w14:paraId="05F51D18">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vAlign w:val="center"/>
          </w:tcPr>
          <w:p w14:paraId="2CB30A23">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医用超声波仪器及设备</w:t>
            </w:r>
          </w:p>
        </w:tc>
        <w:tc>
          <w:tcPr>
            <w:tcW w:w="1281" w:type="dxa"/>
            <w:vAlign w:val="center"/>
          </w:tcPr>
          <w:p w14:paraId="212190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便携式彩色多普勒超声诊断仪</w:t>
            </w:r>
          </w:p>
        </w:tc>
        <w:tc>
          <w:tcPr>
            <w:tcW w:w="720" w:type="dxa"/>
            <w:vAlign w:val="center"/>
          </w:tcPr>
          <w:p w14:paraId="33698E7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p>
        </w:tc>
        <w:tc>
          <w:tcPr>
            <w:tcW w:w="645" w:type="dxa"/>
            <w:vAlign w:val="center"/>
          </w:tcPr>
          <w:p w14:paraId="7EE9474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45" w:type="dxa"/>
            <w:shd w:val="clear" w:color="auto" w:fill="auto"/>
            <w:vAlign w:val="center"/>
          </w:tcPr>
          <w:p w14:paraId="6D1CA6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w:t>
            </w:r>
          </w:p>
        </w:tc>
        <w:tc>
          <w:tcPr>
            <w:tcW w:w="1215" w:type="dxa"/>
            <w:shd w:val="clear" w:color="auto" w:fill="auto"/>
            <w:vAlign w:val="center"/>
          </w:tcPr>
          <w:p w14:paraId="2F89F0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w:t>
            </w:r>
          </w:p>
        </w:tc>
        <w:tc>
          <w:tcPr>
            <w:tcW w:w="705" w:type="dxa"/>
            <w:vAlign w:val="center"/>
          </w:tcPr>
          <w:p w14:paraId="0C2245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vAlign w:val="center"/>
          </w:tcPr>
          <w:p w14:paraId="30962E5B">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四</w:t>
            </w:r>
          </w:p>
        </w:tc>
      </w:tr>
      <w:tr w14:paraId="74176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1A7959C">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1171" w:type="dxa"/>
            <w:vAlign w:val="center"/>
          </w:tcPr>
          <w:p w14:paraId="36A95AC7">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vAlign w:val="center"/>
          </w:tcPr>
          <w:p w14:paraId="27C1BCD8">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其他医疗设备</w:t>
            </w:r>
          </w:p>
        </w:tc>
        <w:tc>
          <w:tcPr>
            <w:tcW w:w="1281" w:type="dxa"/>
            <w:vAlign w:val="center"/>
          </w:tcPr>
          <w:p w14:paraId="72ABD1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医用犬伤冲洗机</w:t>
            </w:r>
          </w:p>
        </w:tc>
        <w:tc>
          <w:tcPr>
            <w:tcW w:w="720" w:type="dxa"/>
            <w:vAlign w:val="center"/>
          </w:tcPr>
          <w:p w14:paraId="1F803FF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台</w:t>
            </w:r>
          </w:p>
        </w:tc>
        <w:tc>
          <w:tcPr>
            <w:tcW w:w="645" w:type="dxa"/>
            <w:vAlign w:val="center"/>
          </w:tcPr>
          <w:p w14:paraId="0FF9FAF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45" w:type="dxa"/>
            <w:vAlign w:val="center"/>
          </w:tcPr>
          <w:p w14:paraId="02846B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0000.00</w:t>
            </w:r>
          </w:p>
        </w:tc>
        <w:tc>
          <w:tcPr>
            <w:tcW w:w="1215" w:type="dxa"/>
            <w:shd w:val="clear" w:color="auto" w:fill="auto"/>
            <w:vAlign w:val="center"/>
          </w:tcPr>
          <w:p w14:paraId="33C19E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0000.00</w:t>
            </w:r>
          </w:p>
        </w:tc>
        <w:tc>
          <w:tcPr>
            <w:tcW w:w="705" w:type="dxa"/>
            <w:vAlign w:val="center"/>
          </w:tcPr>
          <w:p w14:paraId="08E8799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vAlign w:val="center"/>
          </w:tcPr>
          <w:p w14:paraId="07FB53CC">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五</w:t>
            </w:r>
          </w:p>
        </w:tc>
      </w:tr>
    </w:tbl>
    <w:p w14:paraId="17376D5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EB514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F47AC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8A775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全自动血液免疫分析仪（全自动血液细胞分析仪）</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750"/>
        <w:gridCol w:w="7092"/>
      </w:tblGrid>
      <w:tr w14:paraId="4F6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14DDB5E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50" w:type="dxa"/>
            <w:vAlign w:val="top"/>
          </w:tcPr>
          <w:p w14:paraId="5E7419F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092" w:type="dxa"/>
            <w:vAlign w:val="top"/>
          </w:tcPr>
          <w:p w14:paraId="3D6324B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348B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6E8D9E0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w:t>
            </w:r>
          </w:p>
        </w:tc>
        <w:tc>
          <w:tcPr>
            <w:tcW w:w="750" w:type="dxa"/>
            <w:vAlign w:val="top"/>
          </w:tcPr>
          <w:p w14:paraId="475D4DE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092" w:type="dxa"/>
            <w:vAlign w:val="top"/>
          </w:tcPr>
          <w:p w14:paraId="6E3F127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0" w:name="_Hlk140619044"/>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1.检测功能：通过一台仪器一管血一次进样可实现五分类血常规、C-反应蛋白、糖化血红蛋白检测。</w:t>
            </w:r>
          </w:p>
          <w:p w14:paraId="6AA9D6A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2.检测原理：采用三角度半导体激光散射技术，通过双通道实现白细胞五分类检测，采用免疫散射比浊法检测CRP和HbA1c。</w:t>
            </w:r>
          </w:p>
          <w:bookmarkEnd w:id="0"/>
          <w:p w14:paraId="2BEBD28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▲3.检测参数：报告参数≥30项（不含直方图和散点图）。</w:t>
            </w:r>
          </w:p>
          <w:p w14:paraId="25CBA15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4.研究参数：≥13项，包括小红细胞、有核红细胞、淋巴细胞与单核细胞比值、中性粒细胞与血小板比值等研究参数。</w:t>
            </w:r>
          </w:p>
          <w:p w14:paraId="057E42F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5.携带污染率： CRP≤0.5%。</w:t>
            </w:r>
          </w:p>
          <w:p w14:paraId="2A6205B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6.检测模式：至少具有CBC+DIFF、CBC+DIFF+CRP、HbA1c等静脉全血检测模式。</w:t>
            </w:r>
          </w:p>
          <w:p w14:paraId="0A6FF98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7.样本用量：静脉全血CBC+DIFF≤20μL、HbA1c模式≤20μL。</w:t>
            </w:r>
          </w:p>
          <w:p w14:paraId="564DA4D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8.清洁维护：具备机内浓缩清洁液存放仓，支持全自动异常清洁液维护和定时关机清洁液维护，全程无需人工干预。</w:t>
            </w:r>
          </w:p>
          <w:p w14:paraId="18A0AB7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▲9.进样器容量：仪器主机配套自动进样器一次可同时装载</w:t>
            </w:r>
            <w:bookmarkStart w:id="1" w:name="_Hlk144114534"/>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bookmarkEnd w:id="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60个样本。</w:t>
            </w:r>
          </w:p>
          <w:p w14:paraId="0557C4C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10.检测速度：静脉全血CBC+DIFF≥70样本/小时，HbA1c≥40样本/小时。</w:t>
            </w:r>
          </w:p>
          <w:p w14:paraId="355E480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11.进样方式：具有自动封闭进样和手动开放进样方式。</w:t>
            </w:r>
          </w:p>
          <w:p w14:paraId="48A9C89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▲12.低值模式：具有低值血小板检测模式，通过增加细胞粒子统计量（至少3倍）进一步保障低值样本检测的准确性。</w:t>
            </w:r>
          </w:p>
          <w:p w14:paraId="424DB4A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2" w:name="_Hlk140621605"/>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▲13.末梢血检测：支持选配全自动微量末梢血批量进样功能，仪器对末梢血血样本自动扫码和自动混匀。</w:t>
            </w:r>
          </w:p>
          <w:p w14:paraId="3A40FD1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14.预稀释模式：支持开放进样位采样针自动定量打出稀释液，具备五分类+CRP功能。</w:t>
            </w:r>
            <w:bookmarkEnd w:id="2"/>
          </w:p>
          <w:p w14:paraId="42E3BC8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15.血细胞线性范围：WBC：0-500.0×10^9/L，RBC：0-8.5×10^12/L，PLT：0-5000×10^9/L。</w:t>
            </w:r>
          </w:p>
          <w:p w14:paraId="05A124D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16.CRP线性范围：0.2-320mg/L。</w:t>
            </w:r>
          </w:p>
          <w:p w14:paraId="651D55E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17.检测图形：散点图≥4个，具有可旋转三维立体散点图。</w:t>
            </w:r>
          </w:p>
          <w:p w14:paraId="230B8E2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3" w:name="_Hlk140618568"/>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▲18.空白计数：PLT≤5×10^9/L、HCT≤0.5%。</w:t>
            </w:r>
            <w:bookmarkEnd w:id="3"/>
          </w:p>
          <w:p w14:paraId="2A62A19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19.工作量统计：配套原厂数据管理软件，可根据科室、审核者、样本类型、病人类型及收费类型等条件对日常检测工作量进行统计。</w:t>
            </w:r>
          </w:p>
          <w:p w14:paraId="18C823F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4" w:name="_Hlk14061947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20.质控管理：具有L-J 、X-B浮动均值质控方式，每个批号的L-J质控文件至少可保存500个质控结果。</w:t>
            </w:r>
            <w:bookmarkEnd w:id="4"/>
          </w:p>
          <w:p w14:paraId="7CB5616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▲21.厂家具有CNAS认可的标准化血细胞参考测量实验室，保证结果准确具有溯源性。（提供CNAS证书证明）。</w:t>
            </w:r>
          </w:p>
        </w:tc>
      </w:tr>
      <w:tr w14:paraId="5BCA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59C3C5D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7842" w:type="dxa"/>
            <w:gridSpan w:val="2"/>
            <w:vAlign w:val="top"/>
          </w:tcPr>
          <w:p w14:paraId="2DA60AB2">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B021AC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EB3530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全自动尿液分析仪</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765"/>
        <w:gridCol w:w="7077"/>
      </w:tblGrid>
      <w:tr w14:paraId="00CE8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6032EBF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65" w:type="dxa"/>
            <w:vAlign w:val="top"/>
          </w:tcPr>
          <w:p w14:paraId="4E42B29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077" w:type="dxa"/>
            <w:vAlign w:val="top"/>
          </w:tcPr>
          <w:p w14:paraId="59673D6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7CF2A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0682242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top"/>
          </w:tcPr>
          <w:p w14:paraId="4F9C577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077" w:type="dxa"/>
            <w:vAlign w:val="top"/>
          </w:tcPr>
          <w:p w14:paraId="5F9AAAC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▲1.仪器可检测PH值、胆红素、葡萄糖、维生素C、蛋白、尿胆素原、潜血、亚硝酸盐、白细胞、酮体、尿比重、微量白蛋白、肌酐、尿钙共14个项目</w:t>
            </w:r>
          </w:p>
          <w:p w14:paraId="5DDA03B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2.自动化程度高，操作者只需装入试纸条、放置样本、按“进标本”键，仪器便可完成无限量标本连续测定</w:t>
            </w:r>
          </w:p>
          <w:p w14:paraId="304E369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▲3.测试系统采用三波长高亮度冷光源，独特的多波长独立扫描技术，避免光源相互影响及减少环境的干扰，减少环境光干扰，光源使用寿命长，提高仪器的灵敏度、准确度、稳定性</w:t>
            </w:r>
          </w:p>
          <w:p w14:paraId="36BC742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4.样本架容量：一次上机50个样本（可选配110个样本）</w:t>
            </w:r>
          </w:p>
          <w:p w14:paraId="73009EE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5.自动修正环境温度、试纸非特异性、尿液酸碱度、比重、颜色对测试结果的影响</w:t>
            </w:r>
          </w:p>
          <w:p w14:paraId="170FF52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6.触摸式大屏幕液晶显示，全中文视窗操作界面800*600彩色薄膜显示器</w:t>
            </w:r>
          </w:p>
          <w:p w14:paraId="5E378E0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7.自动完成14项试纸测定，连续测试：240个测试/小时；反应时间：60秒</w:t>
            </w:r>
          </w:p>
          <w:p w14:paraId="11E5313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8.储存功能：仪器可储存20万个标本数据，并可随时调出显示及打印</w:t>
            </w:r>
          </w:p>
          <w:p w14:paraId="1E4E805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9.自动输送样本、吸样、点样、清洗、试纸条进给、收集废条</w:t>
            </w:r>
          </w:p>
          <w:p w14:paraId="1DE22B9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▲10.需样本量：2ml；使用样本量：0.2ml</w:t>
            </w:r>
          </w:p>
          <w:p w14:paraId="692BFA1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11.精确定量滴样，避免测试项间交叉污染</w:t>
            </w:r>
          </w:p>
          <w:p w14:paraId="7BCBDD8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12.急诊插入功能，可进行单个或成组样本的急诊测试</w:t>
            </w:r>
          </w:p>
          <w:p w14:paraId="485AB69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13.可配条码阅读器，采用标准RS232接口,可内置或外置打印机</w:t>
            </w:r>
          </w:p>
          <w:p w14:paraId="3CCED6B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14.认证：公司通过ISO9001：2015/ISO13485：2016医疗质量管理体系认证</w:t>
            </w:r>
          </w:p>
          <w:p w14:paraId="0BBB28C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15.使用环境：5～30℃，RH≤80%（大气压力76Kpa～106Kpa）</w:t>
            </w:r>
          </w:p>
        </w:tc>
      </w:tr>
      <w:tr w14:paraId="32643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25E32FB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7842" w:type="dxa"/>
            <w:gridSpan w:val="2"/>
            <w:vAlign w:val="top"/>
          </w:tcPr>
          <w:p w14:paraId="49EF9B1D">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7C7B8790">
      <w:pPr>
        <w:pStyle w:val="13"/>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499D7">
      <w:pPr>
        <w:pStyle w:val="13"/>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3979D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肺功能机</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4"/>
        <w:gridCol w:w="795"/>
        <w:gridCol w:w="7062"/>
      </w:tblGrid>
      <w:tr w14:paraId="73710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14" w:type="dxa"/>
            <w:vAlign w:val="top"/>
          </w:tcPr>
          <w:p w14:paraId="548A5C0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95" w:type="dxa"/>
            <w:vAlign w:val="top"/>
          </w:tcPr>
          <w:p w14:paraId="697C9B9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062" w:type="dxa"/>
            <w:vAlign w:val="top"/>
          </w:tcPr>
          <w:p w14:paraId="7CC62B8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11D48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14" w:type="dxa"/>
            <w:vAlign w:val="top"/>
          </w:tcPr>
          <w:p w14:paraId="69DC85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5" w:type="dxa"/>
            <w:vAlign w:val="top"/>
          </w:tcPr>
          <w:p w14:paraId="1AA8390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062" w:type="dxa"/>
            <w:vAlign w:val="top"/>
          </w:tcPr>
          <w:p w14:paraId="538AB28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▲1.≥8.4英寸高清彩色触摸屏，中英文界面；</w:t>
            </w:r>
          </w:p>
          <w:p w14:paraId="75F2801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▲2.处理器核心数≥2，具有压差式传感器；</w:t>
            </w:r>
          </w:p>
          <w:p w14:paraId="2D93992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▲3.具有支气管舒张试验软件模块，支持用药前后对比测试；</w:t>
            </w:r>
          </w:p>
          <w:p w14:paraId="44C1084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4.支持热敏打印机与外接4A打印机，可实时输出设备测试报告；</w:t>
            </w:r>
          </w:p>
          <w:p w14:paraId="73E80B5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5.可显示≥2次测量预设曲线，叠加图形，用不同颜色进行实测曲线对比；</w:t>
            </w:r>
          </w:p>
          <w:p w14:paraId="4E823A3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6.传感器：采用双向压差式流量传感器，同时配有≥3个传感器探头；</w:t>
            </w:r>
          </w:p>
          <w:p w14:paraId="4DF1CAF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7.具有慢肺活量（SVC）的测量功能；</w:t>
            </w:r>
          </w:p>
          <w:p w14:paraId="78E7A4D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8.具有用力肺活量（FVC）的测量功能；</w:t>
            </w:r>
          </w:p>
          <w:p w14:paraId="131FEC8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9.具有最大自主通气量（MVV）的测量功能；</w:t>
            </w:r>
          </w:p>
          <w:p w14:paraId="109E4D4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▲10.静息分钟通气量（MV）的测量功能；</w:t>
            </w:r>
          </w:p>
          <w:p w14:paraId="6610904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11.具有Chinese 2017（肺功能计算公式）多种预计值公式  </w:t>
            </w:r>
          </w:p>
          <w:p w14:paraId="742AAE8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12.具有流速容量环和时间肺活量检查；</w:t>
            </w:r>
          </w:p>
          <w:p w14:paraId="721744D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13.体积检测：流量积分法；</w:t>
            </w:r>
          </w:p>
          <w:p w14:paraId="73CF2C1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▲14.流量范围：±16L/S；</w:t>
            </w:r>
          </w:p>
          <w:p w14:paraId="5C29DE4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15.流速精度：±5%或±200ml/s；</w:t>
            </w:r>
          </w:p>
          <w:p w14:paraId="6F2A89D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▲16.容量范围：0-16L；</w:t>
            </w:r>
          </w:p>
          <w:p w14:paraId="60DEDC4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17.容量精度：±3%或±0.05L；</w:t>
            </w:r>
          </w:p>
          <w:p w14:paraId="25E9540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18.时间范围：0-30S；</w:t>
            </w:r>
          </w:p>
          <w:p w14:paraId="3613DA2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19.时间精度：±3%或±0.1S； </w:t>
            </w:r>
          </w:p>
          <w:p w14:paraId="147E30B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20.频率范围：0-120次/分钟；</w:t>
            </w:r>
          </w:p>
          <w:p w14:paraId="01D0075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21.频率精度：±3%或±1次/分钟；</w:t>
            </w:r>
          </w:p>
          <w:p w14:paraId="5286030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22.分钟通气量范围：0-250L/min；</w:t>
            </w:r>
          </w:p>
          <w:p w14:paraId="60B857A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23.分钟通气量精度：±3%或±15L/min；</w:t>
            </w:r>
          </w:p>
          <w:p w14:paraId="2E90C1C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24.流量探头呼气阻力：在0~16 L/s范围内，小于0.15kPa/l/s；</w:t>
            </w:r>
          </w:p>
          <w:p w14:paraId="0405797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▲25.主机内置打印机，可打印报告</w:t>
            </w:r>
          </w:p>
          <w:p w14:paraId="066CBFA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26.数据接口：≥4个USB接口，支持拓展USB口，可实现数据传输与软件升级，主机数据接口可外接鼠标、键盘操作，可连接打印机建立工作站；</w:t>
            </w:r>
          </w:p>
          <w:p w14:paraId="2224B17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27.具备（BTPS（温湿度大气压强））校正的外置环境参数传感器，检测参数要求：大气压：400-1200KPa；温度：0-50℃；相对湿度：0-100%；</w:t>
            </w:r>
          </w:p>
          <w:p w14:paraId="1153B77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▲28.肺功能仪主机设备支持直接接入扫码枪和身份证识别模块。</w:t>
            </w:r>
          </w:p>
          <w:p w14:paraId="6478F2F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▲29.内置5000毫安以上锂电池，无需电源可连续工作8小时。</w:t>
            </w:r>
          </w:p>
        </w:tc>
      </w:tr>
      <w:tr w14:paraId="3FDC5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14" w:type="dxa"/>
            <w:vAlign w:val="top"/>
          </w:tcPr>
          <w:p w14:paraId="05A0B5C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7857" w:type="dxa"/>
            <w:gridSpan w:val="2"/>
            <w:vAlign w:val="top"/>
          </w:tcPr>
          <w:p w14:paraId="3DB80843">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7B9AC34F">
      <w:pPr>
        <w:pStyle w:val="13"/>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77ACC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便携式彩色多普勒超声诊断仪</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780"/>
        <w:gridCol w:w="7062"/>
      </w:tblGrid>
      <w:tr w14:paraId="60E3E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68F8E8C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80" w:type="dxa"/>
            <w:vAlign w:val="top"/>
          </w:tcPr>
          <w:p w14:paraId="0D961BD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062" w:type="dxa"/>
            <w:vAlign w:val="top"/>
          </w:tcPr>
          <w:p w14:paraId="203A590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6F783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365B89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80" w:type="dxa"/>
            <w:vAlign w:val="top"/>
          </w:tcPr>
          <w:p w14:paraId="264DCAD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062" w:type="dxa"/>
            <w:vAlign w:val="top"/>
          </w:tcPr>
          <w:p w14:paraId="226ED97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1.结构型式：采用笔记本式便携设计，轻巧易携，适配基层医院多科室移动诊疗需求，可灵活应用于检查室、床边等不同场景</w:t>
            </w:r>
          </w:p>
          <w:p w14:paraId="4A1511C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2.应用范围：适用于腹部、产科、妇科、泌尿系统、小器官、浅表组织、血管、儿科、新生儿、肌肉、体检等多领域检查与诊断，覆盖基层临床常见检查场景</w:t>
            </w:r>
          </w:p>
          <w:p w14:paraId="5490465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▲3.主机：搭载Windows 10操作系统，运行稳定且启动快速，操作流畅不卡顿；系统具备现场升级功能，可根据临床需求持续拓展性能，适配后续诊疗升级</w:t>
            </w:r>
          </w:p>
          <w:p w14:paraId="0F0141C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4.探头接口：配备≥1个探头接口，支持不同类型探头适配，满足多部位检查需求，操作便捷易上手</w:t>
            </w:r>
          </w:p>
          <w:p w14:paraId="603F84E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5.尺寸：配备≥15英寸显示屏幕，视野开阔，图像细节呈现清晰，为基层临床精准诊断提供优质视觉支撑</w:t>
            </w:r>
          </w:p>
          <w:p w14:paraId="0E93ED0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系统功能：支持中、英、法、俄、西班牙语、葡萄牙语、印尼语七种语言，适配不同使用场景；针对不同检查部位预置最佳成像条件，减少操作调节步骤，同时支持常用外部调节及组合调节，搭配一键智能优化功能，可快速提升图像质量，节省操作时间</w:t>
            </w:r>
          </w:p>
          <w:p w14:paraId="464205F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7.特色功能：搭载一体化剪贴板，可在屏幕下方显示保存的图像，支持直接转存或删除操作，简化图像管理流程，提升工作效率;支持自由臂3D成像，可呈现组织立体解剖结构，为精准诊断提供更多维度信息</w:t>
            </w:r>
          </w:p>
          <w:p w14:paraId="6C0E4A9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8.二维成像参数       </w:t>
            </w:r>
          </w:p>
          <w:p w14:paraId="7A3A54F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8.1基础调节：增益0-100，8段TGC可调，可精细优化不同深度组织图像；</w:t>
            </w:r>
          </w:p>
          <w:p w14:paraId="0311E22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8.2动态范围20-280dB（20级可视可调），伪彩0-11级（可视可调），声功率5%-100%（步进5%，可视可调）</w:t>
            </w:r>
          </w:p>
          <w:p w14:paraId="720F95B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8.3扫描特性：最大焦点数6个，可全程移动；扫描范围50%-100%可调，适配不同成像视野需求；滤波0-4级可调，帧相关0-4级（可视可调）</w:t>
            </w:r>
          </w:p>
          <w:p w14:paraId="22A2BA0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9.彩色成像参数</w:t>
            </w:r>
          </w:p>
          <w:p w14:paraId="4D95578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9.1基础调节：彩色帧相关0-12级（可视可调），彩色图谱0-7级（可视可调）；彩色基线11级（可视可调），壁滤波0-5级可调</w:t>
            </w:r>
          </w:p>
          <w:p w14:paraId="424D57A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9.2特色功能：支持彩色翻转调节，具备B/C分屏同步显示功能；彩色线密度分高、低两档可调，可优化血流成像效果，清晰呈现血流分布情况</w:t>
            </w:r>
          </w:p>
          <w:p w14:paraId="5768ADA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10.频谱多普勒参数：</w:t>
            </w:r>
          </w:p>
          <w:p w14:paraId="0CC7ADE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▲10.1基础调节：采样容积角度校正-80°～80°可调，取样容积0.5mm-20mm（可视可调）；频率（2.5MHz、3.0MHz等）可视可调，基线11级可调</w:t>
            </w:r>
          </w:p>
          <w:p w14:paraId="54FE1E5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10.2特色功能：频谱包络支持实时自动、手动等多种模式，系统可自动分析显示PS、ED、PI、RI、S/D、HR等数据，为诊断提供精准依据；具备自动IMT测量功能，可自动检测内中膜厚度，同时分析颈动脉的前壁和后壁，评估动脉硬化及心血管疾病风险，为早期诊断与预防提供参考。</w:t>
            </w:r>
          </w:p>
          <w:p w14:paraId="3A49A97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11.一般测量：支持距离、面积、角度、时间、斜率、心率、速度、加速度、血流量频谱描迹、阻力指数、搏动指数等多种专业测量，满足常规检查需求</w:t>
            </w:r>
          </w:p>
          <w:p w14:paraId="3DB9BE2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▲12.测量设置：测量线颜色、线类型（含激活色与完成色）可随意调节；测量结果显示位置、字体大小可根据需要调整，提升测量的便利性与灵活性</w:t>
            </w:r>
          </w:p>
          <w:p w14:paraId="3F508C3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13.数据传输：具备DICOM3.0协议，可连接PACS系统，实现图像和报告的传输、打印、检索与共享，方便与医院信息系统对接，提升医疗数据管理效率</w:t>
            </w:r>
          </w:p>
          <w:p w14:paraId="55F90B0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▲14.患者信息管理：内置中文档案信息管理系统，可记录患者姓名、检查日期等信息，支持通过检查日期等多维度搜索管理；配备一键快速报告图文管理功能，报告类型≥16种，大幅提升报告撰写效率</w:t>
            </w:r>
          </w:p>
          <w:p w14:paraId="7EB4C89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15.接口配置：配备5个USB接口、1个Audio接口、1个HDMI接口、1个RJ-45、1个Video接口，支持外接存储设备、显示器、打印机、网络传输等多种扩展需求，适配临床多场景使用</w:t>
            </w:r>
          </w:p>
          <w:p w14:paraId="354E508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16.配置：笔记本式彩色多普勒超声诊断系统主机1台、凸阵探头（凸阵探头：频率2.0MHz-5.5MHz）</w:t>
            </w:r>
          </w:p>
        </w:tc>
      </w:tr>
      <w:tr w14:paraId="2541A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537EB6D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7842" w:type="dxa"/>
            <w:gridSpan w:val="2"/>
            <w:vAlign w:val="top"/>
          </w:tcPr>
          <w:p w14:paraId="55CD7A67">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2AC7AB43">
      <w:pPr>
        <w:pStyle w:val="13"/>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01EC1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val="en-US" w:eastAsia="zh-CN"/>
          <w14:textFill>
            <w14:solidFill>
              <w14:schemeClr w14:val="tx1"/>
            </w14:solidFill>
          </w14:textFill>
        </w:rPr>
        <w:t>医用犬伤冲洗机</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9"/>
        <w:gridCol w:w="795"/>
        <w:gridCol w:w="7047"/>
      </w:tblGrid>
      <w:tr w14:paraId="7985E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03B5125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95" w:type="dxa"/>
            <w:vAlign w:val="top"/>
          </w:tcPr>
          <w:p w14:paraId="12DA9E1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047" w:type="dxa"/>
            <w:vAlign w:val="top"/>
          </w:tcPr>
          <w:p w14:paraId="04CB99D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6997E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79C77A1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5" w:type="dxa"/>
            <w:vAlign w:val="top"/>
          </w:tcPr>
          <w:p w14:paraId="192A529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047" w:type="dxa"/>
            <w:vAlign w:val="top"/>
          </w:tcPr>
          <w:p w14:paraId="1442E62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1.触摸液晶屏≥7全真色医用级高清全视角智能屏，实现触摸智能控制，用户界面友好；</w:t>
            </w:r>
          </w:p>
          <w:p w14:paraId="777F69E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▲2.控制模式PLC控制系统，清水冲洗、冲洗液、交替冲洗、混合冲洗、自洁模式、暂停、打印、停止；</w:t>
            </w:r>
          </w:p>
          <w:p w14:paraId="7D73DC2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3.可持式三通冲吸器 适用于组织的冲洗；</w:t>
            </w:r>
          </w:p>
          <w:p w14:paraId="67A8B45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▲4.水温可调节33℃-38℃调节；</w:t>
            </w:r>
          </w:p>
          <w:p w14:paraId="4EEC7C8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▲5.工作模式四种以上冲洗模式，两种冲洗液（清洗消毒剂、清水）自动反复交替冲洗、混合冲洗（完全满足狂犬病暴露预防处置工作规范要求），也可以手动单独冲洗，有一键启动及参数记忆功能；</w:t>
            </w:r>
          </w:p>
          <w:p w14:paraId="6C4BFF7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6.高端精密过滤器 能过滤微小颗粒和悬浮物质；</w:t>
            </w:r>
          </w:p>
          <w:p w14:paraId="26A2C24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7.挂壁式便于安装维护；</w:t>
            </w:r>
          </w:p>
          <w:p w14:paraId="5DC2C40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▲8.管路自洁具有管路自洁功能；</w:t>
            </w:r>
          </w:p>
          <w:p w14:paraId="0C234D3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9.自动打印处置记录单，便于统方和永久保存；</w:t>
            </w:r>
          </w:p>
        </w:tc>
      </w:tr>
      <w:tr w14:paraId="18DAE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0458999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7842" w:type="dxa"/>
            <w:gridSpan w:val="2"/>
            <w:vAlign w:val="top"/>
          </w:tcPr>
          <w:p w14:paraId="00B2E5CE">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4717183B">
      <w:pPr>
        <w:pStyle w:val="13"/>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633D81">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D3BE4">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F9BD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8BC9FE">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330A3">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A771D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652F2F">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C5E1E2">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5B8D7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DBB3FA">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E4A38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23B970">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BDF98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57CCCF">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CB9E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2A367F16">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1A1716A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32277ED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阳西县织篢镇中心卫生院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98AE4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3"/>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3"/>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83C7435">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3"/>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0A7693CE">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采购包1：总价</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3"/>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4BDC8873">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各采购包报价不超过预算总价</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46349FE">
            <w:pPr>
              <w:pStyle w:val="13"/>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1739D59C">
            <w:pPr>
              <w:pStyle w:val="13"/>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45232A0D">
            <w:pPr>
              <w:pStyle w:val="13"/>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591705EC">
            <w:pPr>
              <w:pStyle w:val="13"/>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21E12104">
            <w:pPr>
              <w:pStyle w:val="13"/>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3"/>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74201334">
            <w:pPr>
              <w:pStyle w:val="13"/>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2879BBB8">
            <w:pPr>
              <w:pStyle w:val="13"/>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00C4ED2B">
            <w:pPr>
              <w:pStyle w:val="13"/>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3C0F950E">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0A5E5815">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54237BB">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3"/>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753587C">
            <w:pPr>
              <w:pStyle w:val="13"/>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采购包1：非专门面向中小企业</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54" w:hRule="atLeast"/>
          <w:jc w:val="center"/>
        </w:trPr>
        <w:tc>
          <w:tcPr>
            <w:tcW w:w="649" w:type="dxa"/>
            <w:vMerge w:val="continue"/>
            <w:vAlign w:val="center"/>
          </w:tcPr>
          <w:p w14:paraId="5D098B6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379CD7A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CE6C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028B5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7CD36959">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180ADBD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3B575A99">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3"/>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3"/>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5" w:name="_Toc366072519"/>
      <w:bookmarkStart w:id="6" w:name="_Toc349127617"/>
      <w:bookmarkStart w:id="7" w:name="_Toc336681926"/>
      <w:bookmarkStart w:id="8" w:name="_Toc503785420"/>
      <w:bookmarkStart w:id="9" w:name="_Toc339019880"/>
      <w:bookmarkStart w:id="10" w:name="_Toc330459976"/>
      <w:bookmarkStart w:id="11" w:name="_Toc342060365"/>
      <w:bookmarkStart w:id="12" w:name="_Toc336681571"/>
      <w:bookmarkStart w:id="13" w:name="_Toc339020224"/>
      <w:bookmarkStart w:id="14" w:name="_Toc345513858"/>
      <w:bookmarkStart w:id="15" w:name="_Toc333935337"/>
      <w:bookmarkStart w:id="16" w:name="_Toc365967064"/>
      <w:bookmarkStart w:id="17" w:name="_Toc339441078"/>
      <w:bookmarkStart w:id="18" w:name="_Toc337632349"/>
      <w:bookmarkStart w:id="19" w:name="_Toc340677061"/>
      <w:bookmarkStart w:id="20" w:name="_Toc340507433"/>
      <w:bookmarkStart w:id="21" w:name="_Toc350756441"/>
      <w:bookmarkStart w:id="22" w:name="_Toc339020006"/>
      <w:bookmarkStart w:id="23" w:name="_Toc333237668"/>
      <w:bookmarkStart w:id="24" w:name="_Toc342296751"/>
      <w:bookmarkStart w:id="25" w:name="_Toc339020086"/>
      <w:bookmarkStart w:id="26" w:name="_Toc339362291"/>
      <w:bookmarkStart w:id="27" w:name="_Toc333238624"/>
      <w:bookmarkStart w:id="28" w:name="_Toc350438740"/>
      <w:bookmarkStart w:id="29" w:name="_Toc365985170"/>
      <w:bookmarkStart w:id="30" w:name="_Toc331512889"/>
      <w:bookmarkStart w:id="31" w:name="_Toc340672860"/>
      <w:bookmarkStart w:id="32" w:name="_Toc374454591"/>
      <w:bookmarkStart w:id="33" w:name="_Toc332270337"/>
      <w:bookmarkStart w:id="34" w:name="_Toc497224218"/>
      <w:bookmarkStart w:id="35" w:name="_Toc332206699"/>
      <w:bookmarkStart w:id="36" w:name="_Toc333237779"/>
      <w:bookmarkStart w:id="37" w:name="_Toc341348329"/>
      <w:bookmarkStart w:id="38" w:name="_Toc349143580"/>
      <w:bookmarkStart w:id="39" w:name="_Toc331684029"/>
      <w:bookmarkStart w:id="40" w:name="_Toc333935678"/>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41" w:name="_Toc350438743"/>
      <w:bookmarkStart w:id="42" w:name="_Toc339441081"/>
      <w:bookmarkStart w:id="43" w:name="_Toc339020089"/>
      <w:bookmarkStart w:id="44" w:name="_Toc330459979"/>
      <w:bookmarkStart w:id="45" w:name="_Toc331684032"/>
      <w:bookmarkStart w:id="46" w:name="_Toc333237782"/>
      <w:bookmarkStart w:id="47" w:name="_Toc349143583"/>
      <w:bookmarkStart w:id="48" w:name="_Toc339362294"/>
      <w:bookmarkStart w:id="49" w:name="_Toc17227"/>
      <w:bookmarkStart w:id="50" w:name="_Toc333238627"/>
      <w:bookmarkStart w:id="51" w:name="_Toc503785423"/>
      <w:bookmarkStart w:id="52" w:name="_Toc340507436"/>
      <w:bookmarkStart w:id="53" w:name="_Toc365967067"/>
      <w:bookmarkStart w:id="54" w:name="_Toc366072522"/>
      <w:bookmarkStart w:id="55" w:name="_Toc350756444"/>
      <w:bookmarkStart w:id="56" w:name="_Toc336681929"/>
      <w:bookmarkStart w:id="57" w:name="_Toc332206702"/>
      <w:bookmarkStart w:id="58" w:name="_Toc340677064"/>
      <w:bookmarkStart w:id="59" w:name="_Toc342060368"/>
      <w:bookmarkStart w:id="60" w:name="_Toc339020227"/>
      <w:bookmarkStart w:id="61" w:name="_Toc331512892"/>
      <w:bookmarkStart w:id="62" w:name="_Toc337632352"/>
      <w:bookmarkStart w:id="63" w:name="_Toc349127620"/>
      <w:bookmarkStart w:id="64" w:name="_Toc336681574"/>
      <w:bookmarkStart w:id="65" w:name="_Toc374454594"/>
      <w:bookmarkStart w:id="66" w:name="_Toc333237671"/>
      <w:bookmarkStart w:id="67" w:name="_Toc345513861"/>
      <w:bookmarkStart w:id="68" w:name="_Toc332270340"/>
      <w:bookmarkStart w:id="69" w:name="_Toc341348332"/>
      <w:bookmarkStart w:id="70" w:name="_Toc333935340"/>
      <w:bookmarkStart w:id="71" w:name="_Toc333935681"/>
      <w:bookmarkStart w:id="72" w:name="_Toc497224221"/>
      <w:bookmarkStart w:id="73" w:name="_Toc342296754"/>
      <w:bookmarkStart w:id="74" w:name="_Toc339020009"/>
      <w:bookmarkStart w:id="75" w:name="_Toc339019883"/>
      <w:bookmarkStart w:id="76" w:name="_Toc365985173"/>
      <w:bookmarkStart w:id="77" w:name="_Toc340672863"/>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161C8DFB">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6586F6C9">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78BC0CC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0B24A5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4D6611C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301AE487">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7690B820">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0"/>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926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12F6491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24119D4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0563822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53F66E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4939008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4EC02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70CDC74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25CB0AD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59E69B6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货物由小微企业制造</w:t>
            </w:r>
          </w:p>
        </w:tc>
        <w:tc>
          <w:tcPr>
            <w:tcW w:w="859" w:type="dxa"/>
            <w:vAlign w:val="center"/>
          </w:tcPr>
          <w:p w14:paraId="438748C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757B0E0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FAA6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6B85665D">
            <w:pPr>
              <w:pStyle w:val="13"/>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64580ED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1A02630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3AAAE35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3BFB81C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78618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5E731DE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21" w:type="dxa"/>
            <w:vAlign w:val="center"/>
          </w:tcPr>
          <w:p w14:paraId="048F7FD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节能、环保产品</w:t>
            </w:r>
          </w:p>
        </w:tc>
        <w:tc>
          <w:tcPr>
            <w:tcW w:w="1935" w:type="dxa"/>
            <w:vAlign w:val="center"/>
          </w:tcPr>
          <w:p w14:paraId="1CA8870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59" w:type="dxa"/>
            <w:vAlign w:val="center"/>
          </w:tcPr>
          <w:p w14:paraId="5FD0A15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706" w:type="dxa"/>
            <w:vAlign w:val="center"/>
          </w:tcPr>
          <w:p w14:paraId="2C375E79">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0D13F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5015FEC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5AA1178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0877031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3511106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C9CFB7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A60A4F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42DCFB2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1BA771B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4776FA0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4836E58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88B50B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18991B3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03D3DCA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27"/>
        <w:gridCol w:w="5772"/>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jc w:val="center"/>
        </w:trPr>
        <w:tc>
          <w:tcPr>
            <w:tcW w:w="972" w:type="dxa"/>
            <w:vAlign w:val="top"/>
          </w:tcPr>
          <w:p w14:paraId="0B5FB8B0">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099" w:type="dxa"/>
            <w:gridSpan w:val="2"/>
            <w:vAlign w:val="top"/>
          </w:tcPr>
          <w:p w14:paraId="7D81274E">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1009C0C">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27" w:type="dxa"/>
            <w:vAlign w:val="center"/>
          </w:tcPr>
          <w:p w14:paraId="4A4B94E8">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772" w:type="dxa"/>
            <w:vAlign w:val="top"/>
          </w:tcPr>
          <w:p w14:paraId="6A9B1B11">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72" w:type="dxa"/>
            <w:vAlign w:val="center"/>
          </w:tcPr>
          <w:p w14:paraId="4F18955E">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27" w:type="dxa"/>
            <w:vAlign w:val="center"/>
          </w:tcPr>
          <w:p w14:paraId="6F0E634F">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772" w:type="dxa"/>
            <w:vAlign w:val="top"/>
          </w:tcPr>
          <w:p w14:paraId="4D03998C">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114EC4">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27" w:type="dxa"/>
            <w:vAlign w:val="center"/>
          </w:tcPr>
          <w:p w14:paraId="4D0A1858">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772" w:type="dxa"/>
            <w:vAlign w:val="top"/>
          </w:tcPr>
          <w:p w14:paraId="5508ADA5">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EEF0D3F">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27" w:type="dxa"/>
            <w:vAlign w:val="center"/>
          </w:tcPr>
          <w:p w14:paraId="4E027860">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772" w:type="dxa"/>
            <w:vAlign w:val="top"/>
          </w:tcPr>
          <w:p w14:paraId="14176511">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065FDB1">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327" w:type="dxa"/>
            <w:vAlign w:val="center"/>
          </w:tcPr>
          <w:p w14:paraId="2714BA69">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772" w:type="dxa"/>
            <w:vAlign w:val="top"/>
          </w:tcPr>
          <w:p w14:paraId="0AE770C6">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CDF0B2">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327" w:type="dxa"/>
            <w:vAlign w:val="center"/>
          </w:tcPr>
          <w:p w14:paraId="7F80A966">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772" w:type="dxa"/>
            <w:vAlign w:val="top"/>
          </w:tcPr>
          <w:p w14:paraId="0B27F42B">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367624D">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327" w:type="dxa"/>
            <w:vAlign w:val="center"/>
          </w:tcPr>
          <w:p w14:paraId="63095433">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772" w:type="dxa"/>
            <w:vAlign w:val="top"/>
          </w:tcPr>
          <w:p w14:paraId="780A899B">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084FD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68F6ED">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327" w:type="dxa"/>
            <w:vAlign w:val="center"/>
          </w:tcPr>
          <w:p w14:paraId="46C1CCB6">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特定资格要求</w:t>
            </w:r>
          </w:p>
        </w:tc>
        <w:tc>
          <w:tcPr>
            <w:tcW w:w="5772" w:type="dxa"/>
            <w:vAlign w:val="top"/>
          </w:tcPr>
          <w:p w14:paraId="0A800AF3">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投标人为所投产品的经销商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《医疗器械经营许可证》或具有《第二类医疗器械经营备案凭证》或承诺供货前取得《第二类医疗器械经营备案凭证》；投标人为所投产品生产厂家须具有《医疗器械生产许可证》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bl>
    <w:p w14:paraId="6F183EE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629E5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95CB37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97225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42"/>
        <w:gridCol w:w="575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top"/>
          </w:tcPr>
          <w:p w14:paraId="2BB47D41">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序号</w:t>
            </w:r>
          </w:p>
        </w:tc>
        <w:tc>
          <w:tcPr>
            <w:tcW w:w="2342" w:type="dxa"/>
            <w:vAlign w:val="top"/>
          </w:tcPr>
          <w:p w14:paraId="0C08A8BF">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757" w:type="dxa"/>
            <w:vAlign w:val="top"/>
          </w:tcPr>
          <w:p w14:paraId="51898E1C">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342" w:type="dxa"/>
            <w:shd w:val="clear" w:color="auto" w:fill="auto"/>
            <w:vAlign w:val="center"/>
          </w:tcPr>
          <w:p w14:paraId="1C769C7B">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合同履行期限须满足要求</w:t>
            </w:r>
          </w:p>
        </w:tc>
        <w:tc>
          <w:tcPr>
            <w:tcW w:w="5757" w:type="dxa"/>
            <w:shd w:val="clear" w:color="auto" w:fill="auto"/>
            <w:vAlign w:val="top"/>
          </w:tcPr>
          <w:p w14:paraId="7E753EAF">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个日历日内完成设备的供货、安装、调试和验收，并交付给采购人正常使用。（超出该</w:t>
            </w:r>
            <w:r>
              <w:rPr>
                <w:rFonts w:hint="eastAsia" w:ascii="宋体" w:hAnsi="宋体" w:eastAsia="宋体" w:cs="宋体"/>
                <w:color w:val="000000" w:themeColor="text1"/>
                <w:sz w:val="21"/>
                <w:szCs w:val="21"/>
                <w:highlight w:val="none"/>
                <w:lang w:eastAsia="zh-CN"/>
                <w14:textFill>
                  <w14:solidFill>
                    <w14:schemeClr w14:val="tx1"/>
                  </w14:solidFill>
                </w14:textFill>
              </w:rPr>
              <w:t>交货期</w:t>
            </w:r>
            <w:r>
              <w:rPr>
                <w:rFonts w:hint="eastAsia" w:ascii="宋体" w:hAnsi="宋体" w:eastAsia="宋体" w:cs="宋体"/>
                <w:color w:val="000000" w:themeColor="text1"/>
                <w:sz w:val="21"/>
                <w:szCs w:val="21"/>
                <w:highlight w:val="none"/>
                <w14:textFill>
                  <w14:solidFill>
                    <w14:schemeClr w14:val="tx1"/>
                  </w14:solidFill>
                </w14:textFill>
              </w:rPr>
              <w:t>将作为无效投标处理）</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342" w:type="dxa"/>
            <w:shd w:val="clear" w:color="auto" w:fill="auto"/>
            <w:vAlign w:val="center"/>
          </w:tcPr>
          <w:p w14:paraId="5DB4DDB2">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757" w:type="dxa"/>
            <w:shd w:val="clear" w:color="auto" w:fill="auto"/>
            <w:vAlign w:val="top"/>
          </w:tcPr>
          <w:p w14:paraId="2342A390">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人民币</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324000.00</w:t>
            </w:r>
            <w:r>
              <w:rPr>
                <w:rFonts w:hint="eastAsia" w:ascii="宋体" w:hAnsi="宋体" w:eastAsia="宋体" w:cs="宋体"/>
                <w:color w:val="000000" w:themeColor="text1"/>
                <w:sz w:val="21"/>
                <w:szCs w:val="21"/>
                <w:highlight w:val="none"/>
                <w14:textFill>
                  <w14:solidFill>
                    <w14:schemeClr w14:val="tx1"/>
                  </w14:solidFill>
                </w14:textFill>
              </w:rPr>
              <w:t>元（超出该上限的投标报价将作为无效投标处理）</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42" w:type="dxa"/>
            <w:shd w:val="clear" w:color="auto" w:fill="auto"/>
            <w:vAlign w:val="center"/>
          </w:tcPr>
          <w:p w14:paraId="50FF4EA4">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757" w:type="dxa"/>
            <w:shd w:val="clear" w:color="auto" w:fill="auto"/>
            <w:vAlign w:val="top"/>
          </w:tcPr>
          <w:p w14:paraId="1D98FD60">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67F8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 w:hRule="atLeast"/>
          <w:jc w:val="center"/>
        </w:trPr>
        <w:tc>
          <w:tcPr>
            <w:tcW w:w="972" w:type="dxa"/>
            <w:vAlign w:val="center"/>
          </w:tcPr>
          <w:p w14:paraId="0D7A1AC4">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42" w:type="dxa"/>
            <w:shd w:val="clear" w:color="auto" w:fill="auto"/>
            <w:vAlign w:val="center"/>
          </w:tcPr>
          <w:p w14:paraId="5C821EBF">
            <w:pPr>
              <w:pStyle w:val="13"/>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757" w:type="dxa"/>
            <w:shd w:val="clear" w:color="auto" w:fill="auto"/>
            <w:vAlign w:val="top"/>
          </w:tcPr>
          <w:p w14:paraId="513E8DB4">
            <w:pPr>
              <w:pStyle w:val="13"/>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17A0B365">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0"/>
        <w:tblW w:w="934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753"/>
        <w:gridCol w:w="6584"/>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42BDA5BD">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337" w:type="dxa"/>
            <w:gridSpan w:val="2"/>
            <w:vAlign w:val="top"/>
          </w:tcPr>
          <w:p w14:paraId="17B11D50">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BC5946">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337" w:type="dxa"/>
            <w:gridSpan w:val="2"/>
            <w:vAlign w:val="top"/>
          </w:tcPr>
          <w:p w14:paraId="001D0D26">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.0分</w:t>
            </w:r>
          </w:p>
          <w:p w14:paraId="533EC242">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.0分</w:t>
            </w:r>
          </w:p>
          <w:p w14:paraId="75F6CE03">
            <w:pPr>
              <w:pStyle w:val="13"/>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报价得分30.0分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701E185">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753" w:type="dxa"/>
            <w:shd w:val="clear" w:color="auto" w:fill="FFFFFF"/>
            <w:vAlign w:val="top"/>
          </w:tcPr>
          <w:p w14:paraId="0E3BDBD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重要</w:t>
            </w:r>
            <w:r>
              <w:rPr>
                <w:rFonts w:hint="eastAsia" w:ascii="宋体" w:hAnsi="宋体" w:eastAsia="宋体" w:cs="宋体"/>
                <w:color w:val="000000" w:themeColor="text1"/>
                <w:sz w:val="21"/>
                <w:szCs w:val="21"/>
                <w:highlight w:val="none"/>
                <w14:textFill>
                  <w14:solidFill>
                    <w14:schemeClr w14:val="tx1"/>
                  </w14:solidFill>
                </w14:textFill>
              </w:rPr>
              <w:t>技术参数响应程度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27.0分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84" w:type="dxa"/>
            <w:shd w:val="clear" w:color="auto" w:fill="FFFFFF"/>
            <w:vAlign w:val="center"/>
          </w:tcPr>
          <w:p w14:paraId="68EB60CC">
            <w:pPr>
              <w:pStyle w:val="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本项目技术要求中带“▲”的为重要技术参数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共27项，满分27分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，未响应或不满足的每一项扣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5EB67C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u w:val="none"/>
                <w:lang w:val="en-US" w:eastAsia="zh-CN"/>
                <w14:textFill>
                  <w14:solidFill>
                    <w14:schemeClr w14:val="tx1"/>
                  </w14:solidFill>
                </w14:textFill>
              </w:rPr>
              <w:t>注：如技术要求中有明确了提供的证明资料，则以技术要求中要求的为准，如技术要求中无明确要求证明材料的，提供</w:t>
            </w:r>
            <w:r>
              <w:rPr>
                <w:rFonts w:hint="eastAsia" w:ascii="宋体" w:hAnsi="宋体" w:eastAsia="宋体" w:cs="宋体"/>
                <w:b/>
                <w:bCs/>
                <w:color w:val="000000" w:themeColor="text1"/>
                <w:sz w:val="21"/>
                <w:szCs w:val="21"/>
                <w:highlight w:val="none"/>
                <w14:textFill>
                  <w14:solidFill>
                    <w14:schemeClr w14:val="tx1"/>
                  </w14:solidFill>
                </w14:textFill>
              </w:rPr>
              <w:t>技术参数确认函复印件或技术白皮书并加盖</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14:paraId="537C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C1CFE8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53" w:type="dxa"/>
            <w:shd w:val="clear" w:color="auto" w:fill="FFFFFF"/>
            <w:vAlign w:val="top"/>
          </w:tcPr>
          <w:p w14:paraId="13F8F6C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项目实施方案（10.0分）</w:t>
            </w:r>
          </w:p>
        </w:tc>
        <w:tc>
          <w:tcPr>
            <w:tcW w:w="6584" w:type="dxa"/>
            <w:shd w:val="clear" w:color="auto" w:fill="FFFFFF"/>
            <w:vAlign w:val="center"/>
          </w:tcPr>
          <w:p w14:paraId="586A75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的项目实施方案进行综合评审： </w:t>
            </w:r>
          </w:p>
          <w:p w14:paraId="5B140C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、可行性高、操作性强，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67FF9F0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项目实施方案较</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详细完整</w:t>
            </w:r>
            <w:r>
              <w:rPr>
                <w:rFonts w:hint="eastAsia" w:ascii="宋体" w:hAnsi="宋体" w:eastAsia="宋体" w:cs="宋体"/>
                <w:b w:val="0"/>
                <w:bCs w:val="0"/>
                <w:color w:val="000000" w:themeColor="text1"/>
                <w:sz w:val="21"/>
                <w:szCs w:val="21"/>
                <w:highlight w:val="none"/>
                <w14:textFill>
                  <w14:solidFill>
                    <w14:schemeClr w14:val="tx1"/>
                  </w14:solidFill>
                </w14:textFill>
              </w:rPr>
              <w:t>、可行性较高、操作性较强，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2354A6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项目实施方案基本合理、可行性一般</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0D7D1F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项目实施方案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b w:val="0"/>
                <w:bCs w:val="0"/>
                <w:color w:val="000000" w:themeColor="text1"/>
                <w:sz w:val="21"/>
                <w:szCs w:val="21"/>
                <w:highlight w:val="none"/>
                <w14:textFill>
                  <w14:solidFill>
                    <w14:schemeClr w14:val="tx1"/>
                  </w14:solidFill>
                </w14:textFill>
              </w:rPr>
              <w:t>合理、可行性</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未能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分； </w:t>
            </w:r>
          </w:p>
          <w:p w14:paraId="5B72E6E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647BC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55FC02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53" w:type="dxa"/>
            <w:shd w:val="clear" w:color="auto" w:fill="FFFFFF"/>
            <w:vAlign w:val="top"/>
          </w:tcPr>
          <w:p w14:paraId="300E489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质量保障措施方案（8.0分）</w:t>
            </w:r>
          </w:p>
        </w:tc>
        <w:tc>
          <w:tcPr>
            <w:tcW w:w="6584" w:type="dxa"/>
            <w:shd w:val="clear" w:color="auto" w:fill="FFFFFF"/>
            <w:vAlign w:val="center"/>
          </w:tcPr>
          <w:p w14:paraId="1C6324BC">
            <w:pPr>
              <w:keepNext w:val="0"/>
              <w:keepLines w:val="0"/>
              <w:pageBreakBefore w:val="0"/>
              <w:widowControl w:val="0"/>
              <w:tabs>
                <w:tab w:val="left" w:pos="720"/>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提供项目质量保障措施方案进行评审：</w:t>
            </w:r>
          </w:p>
          <w:p w14:paraId="14AC01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1.质量保证措施方案具体、可操作性强、合理可行，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得8分； </w:t>
            </w:r>
          </w:p>
          <w:p w14:paraId="58BA22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2.质量保证措施方案基本完整但不够详细、有一定的可操作性、基本合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理可行，基本满足采购需求的，得6分； </w:t>
            </w:r>
          </w:p>
          <w:p w14:paraId="3A3412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质量保证措施方案不够具体、可操作性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7448CC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4.质量保证措施方案不具体，可操作性不足，不能满足采购需求的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55F4DC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D9AD534">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753" w:type="dxa"/>
            <w:shd w:val="clear" w:color="auto" w:fill="auto"/>
            <w:vAlign w:val="top"/>
          </w:tcPr>
          <w:p w14:paraId="7402EAED">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同类项目</w:t>
            </w:r>
            <w:r>
              <w:rPr>
                <w:rFonts w:hint="eastAsia" w:ascii="宋体" w:hAnsi="宋体" w:eastAsia="宋体" w:cs="宋体"/>
                <w:b w:val="0"/>
                <w:bCs w:val="0"/>
                <w:color w:val="000000" w:themeColor="text1"/>
                <w:sz w:val="21"/>
                <w:szCs w:val="21"/>
                <w:highlight w:val="none"/>
                <w14:textFill>
                  <w14:solidFill>
                    <w14:schemeClr w14:val="tx1"/>
                  </w14:solidFill>
                </w14:textFill>
              </w:rPr>
              <w:t>业绩</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6584" w:type="dxa"/>
            <w:shd w:val="clear" w:color="auto" w:fill="auto"/>
            <w:vAlign w:val="center"/>
          </w:tcPr>
          <w:p w14:paraId="375A5C9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年1月1日至今（以合同签订时间为准）的同类项目业绩，每提供一个得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CC6DA9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提供有效合同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复印件加盖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，否则不得分。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31E36C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53" w:type="dxa"/>
            <w:shd w:val="clear" w:color="auto" w:fill="auto"/>
            <w:vAlign w:val="top"/>
          </w:tcPr>
          <w:p w14:paraId="280418CC">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培训方案 （8.0分）</w:t>
            </w:r>
          </w:p>
        </w:tc>
        <w:tc>
          <w:tcPr>
            <w:tcW w:w="6584" w:type="dxa"/>
            <w:shd w:val="clear" w:color="auto" w:fill="auto"/>
            <w:vAlign w:val="center"/>
          </w:tcPr>
          <w:p w14:paraId="194A8D6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针对本项目的培训方案进行评审： </w:t>
            </w:r>
          </w:p>
          <w:p w14:paraId="4D1328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1.培训方案具体、可操作性强、合理可行，</w:t>
            </w:r>
            <w:r>
              <w:rPr>
                <w:rFonts w:hint="eastAsia" w:ascii="宋体" w:hAnsi="宋体" w:eastAsia="宋体" w:cs="宋体"/>
                <w:color w:val="000000" w:themeColor="text1"/>
                <w:sz w:val="21"/>
                <w:szCs w:val="21"/>
                <w:highlight w:val="none"/>
                <w:lang w:val="en-US" w:eastAsia="zh-CN"/>
                <w14:textFill>
                  <w14:solidFill>
                    <w14:schemeClr w14:val="tx1"/>
                  </w14:solidFill>
                </w14:textFill>
              </w:rPr>
              <w:t>优于或完全满足采购需求的，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得8分； </w:t>
            </w:r>
          </w:p>
          <w:p w14:paraId="05C6A2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2.培训方案基本完整但不够详细、有一定的可操作性、基本合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理可行，基本满足采购需求的，得6分； </w:t>
            </w:r>
          </w:p>
          <w:p w14:paraId="241EB4D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3.培训方案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不够具体、可操作性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低</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、有一定的可行性但不足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，部分满足采购需求的，得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分； </w:t>
            </w:r>
          </w:p>
          <w:p w14:paraId="11181E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4.培训方案不具体，可操作性不足，不能满足采购需求的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得1分。</w:t>
            </w:r>
          </w:p>
          <w:p w14:paraId="154094C4">
            <w:pPr>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330AB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2C9972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53" w:type="dxa"/>
            <w:shd w:val="clear" w:color="auto" w:fill="auto"/>
            <w:vAlign w:val="top"/>
          </w:tcPr>
          <w:p w14:paraId="50B36F10">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7.0分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6584" w:type="dxa"/>
            <w:shd w:val="clear" w:color="auto" w:fill="auto"/>
            <w:vAlign w:val="center"/>
          </w:tcPr>
          <w:p w14:paraId="62091CD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针对本项目的售后服务方案（包括但不限于保修期、备品备件价格、维护保养计划及措施、售后服务机构设置等）进行评审： </w:t>
            </w:r>
          </w:p>
          <w:p w14:paraId="4447335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1.方案完整详实，根据需求提出详细具体的备品备件说明和维护保养计划及措施，售后服务便捷，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优于或满足采购需求的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得7分； </w:t>
            </w:r>
          </w:p>
          <w:p w14:paraId="3EBAB7F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2.方案基本完整，有备品备件说明和维护保养计划及措施，能满足基本售后服务要求，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得5分； </w:t>
            </w:r>
          </w:p>
          <w:p w14:paraId="465FC9B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3.方案不够完整，有备品备件说明和维护保养计划及措施但不足，未能满足基本售后服务要求，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得3分； </w:t>
            </w:r>
          </w:p>
          <w:p w14:paraId="7CB5027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4.方案不完整，缺少备品备件说明或维护保养计划及措施或售后服务不够便捷，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采购需求的</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得1分； </w:t>
            </w:r>
          </w:p>
          <w:p w14:paraId="12BE7B8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不提供不得分。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53CE69B">
            <w:pPr>
              <w:pStyle w:val="1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753" w:type="dxa"/>
            <w:vAlign w:val="top"/>
          </w:tcPr>
          <w:p w14:paraId="10033ED1">
            <w:pPr>
              <w:pStyle w:val="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(30.0分)</w:t>
            </w:r>
          </w:p>
        </w:tc>
        <w:tc>
          <w:tcPr>
            <w:tcW w:w="6584" w:type="dxa"/>
            <w:vAlign w:val="top"/>
          </w:tcPr>
          <w:p w14:paraId="327B0FF6">
            <w:pPr>
              <w:pStyle w:val="13"/>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53BD085">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15C3A">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F54002">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F66E09">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3"/>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394825B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3"/>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3"/>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544095E">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49F7778B">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6AED60AC">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796C716">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F9CCD0A">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35F537A">
      <w:pPr>
        <w:pStyle w:val="13"/>
        <w:keepNext w:val="0"/>
        <w:keepLines w:val="0"/>
        <w:pageBreakBefore w:val="0"/>
        <w:kinsoku/>
        <w:wordWrap/>
        <w:overflowPunct/>
        <w:topLinePunct w:val="0"/>
        <w:autoSpaceDE/>
        <w:autoSpaceDN/>
        <w:bidi w:val="0"/>
        <w:adjustRightInd/>
        <w:snapToGrid/>
        <w:spacing w:before="0" w:after="0" w:line="360" w:lineRule="auto"/>
        <w:ind w:left="0" w:right="0" w:firstLine="404"/>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根据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的采购结果，按照《中华人民共和国政府采购法》、《中华人民共和国民法典(合同编)》的规定，经双方协商，本着平等互利和诚实信用的原则，一致同意签订本合同如下。</w:t>
      </w:r>
    </w:p>
    <w:p w14:paraId="3D8B4137">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一、货物内容</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4315"/>
        <w:gridCol w:w="854"/>
        <w:gridCol w:w="577"/>
        <w:gridCol w:w="577"/>
        <w:gridCol w:w="947"/>
        <w:gridCol w:w="947"/>
      </w:tblGrid>
      <w:tr w14:paraId="02E35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6DD2F559">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351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9E69E2">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品牌、规格、标准/主要服务内容 </w:t>
            </w:r>
          </w:p>
        </w:tc>
        <w:tc>
          <w:tcPr>
            <w:tcW w:w="69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32CBAEF6">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C95ACFC">
            <w:pPr>
              <w:pStyle w:val="13"/>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81B447">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795E63B2">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p w14:paraId="58323990">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F82A8B7">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金额</w:t>
            </w:r>
          </w:p>
          <w:p w14:paraId="5AC23FAA">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r>
      <w:tr w14:paraId="1C9C3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E7642EA">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222D0ED2">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AA917C5">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FA842E1">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27EF61F">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A22258B">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37B15766">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6700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AF17DB">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871B090">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23147B13">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875FA06">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56505D6">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EB101F5">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6FD3212">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F7C7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5D9417A">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0D365830">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B07E03B">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E2F3D9B">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87E67E4">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E8A465F">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8DC8412">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65413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1FA089">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7714BFCB">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1FC248DA">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CCD944F">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314DAA4">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23A4ED9">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D5CD635">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1B382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7F389D">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9DC0755">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E92CA34">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6085B1BA">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72B06A8">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F9BDDE7">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E4456D0">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4682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3"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4215CF">
            <w:pPr>
              <w:pStyle w:val="13"/>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合计：人民币大写：**元整</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917ED75">
            <w:pPr>
              <w:pStyle w:val="13"/>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20955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nil"/>
              <w:left w:val="nil"/>
              <w:bottom w:val="nil"/>
              <w:right w:val="nil"/>
            </w:tcBorders>
          </w:tcPr>
          <w:p w14:paraId="5DDEE7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516" w:type="dxa"/>
            <w:tcBorders>
              <w:top w:val="nil"/>
              <w:left w:val="nil"/>
              <w:bottom w:val="nil"/>
              <w:right w:val="nil"/>
            </w:tcBorders>
          </w:tcPr>
          <w:p w14:paraId="6A21D99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6" w:type="dxa"/>
            <w:tcBorders>
              <w:top w:val="nil"/>
              <w:left w:val="nil"/>
              <w:bottom w:val="nil"/>
              <w:right w:val="nil"/>
            </w:tcBorders>
          </w:tcPr>
          <w:p w14:paraId="51B9CC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0F691F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4D28AE5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A28400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43FA6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7B8AFB5">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0C4C0D5">
      <w:pPr>
        <w:pStyle w:val="13"/>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8C590AD">
      <w:pPr>
        <w:pStyle w:val="13"/>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注：货物名称内容必须与投标文件中货物名称内容一致。</w:t>
      </w:r>
    </w:p>
    <w:p w14:paraId="3F5C27D4">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二、合同金额</w:t>
      </w:r>
    </w:p>
    <w:p w14:paraId="264F42F3">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合同金额为（大写）：_________________元（￥_______________元）人民币。</w:t>
      </w:r>
    </w:p>
    <w:p w14:paraId="6C5475CE">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三、设备要求</w:t>
      </w:r>
    </w:p>
    <w:p w14:paraId="7586669D">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货物为原制造商制造的全新产品，整机无污染，无侵权行为、表面无划损、无任何缺陷隐患，在中国境内可依常规安全合法使用。</w:t>
      </w:r>
    </w:p>
    <w:p w14:paraId="442F02F5">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四、交货期、交货方式及交货地点</w:t>
      </w:r>
    </w:p>
    <w:p w14:paraId="2D8F0CC9">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1.交货期：</w:t>
      </w:r>
    </w:p>
    <w:p w14:paraId="5D20EF69">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2.交货方式：</w:t>
      </w:r>
    </w:p>
    <w:p w14:paraId="380EC3B6">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3.交货地点：</w:t>
      </w:r>
    </w:p>
    <w:p w14:paraId="207101A6">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五、付款方式</w:t>
      </w:r>
    </w:p>
    <w:p w14:paraId="4C12B8B2">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由甲方按下列程序在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内付款：</w:t>
      </w:r>
    </w:p>
    <w:p w14:paraId="05C7419B">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1.预付款：签订合同后，支付合同总价的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BFA0F5">
      <w:pPr>
        <w:pStyle w:val="13"/>
        <w:keepNext w:val="0"/>
        <w:keepLines w:val="0"/>
        <w:pageBreakBefore w:val="0"/>
        <w:kinsoku/>
        <w:wordWrap/>
        <w:overflowPunct/>
        <w:topLinePunct w:val="0"/>
        <w:autoSpaceDE/>
        <w:autoSpaceDN/>
        <w:bidi w:val="0"/>
        <w:adjustRightInd/>
        <w:snapToGrid/>
        <w:spacing w:before="0" w:after="0" w:line="360" w:lineRule="auto"/>
        <w:ind w:left="630" w:leftChars="200" w:right="0" w:hanging="210" w:hangingChars="1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2.设备安装调试结束，提交全部报告材料，调试完成并验收合格后，支付至合同金额的</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661C5AF">
      <w:pPr>
        <w:pStyle w:val="13"/>
        <w:keepNext w:val="0"/>
        <w:keepLines w:val="0"/>
        <w:pageBreakBefore w:val="0"/>
        <w:kinsoku/>
        <w:wordWrap/>
        <w:overflowPunct/>
        <w:topLinePunct w:val="0"/>
        <w:autoSpaceDE/>
        <w:autoSpaceDN/>
        <w:bidi w:val="0"/>
        <w:adjustRightInd/>
        <w:snapToGrid/>
        <w:spacing w:before="0" w:after="0" w:line="360" w:lineRule="auto"/>
        <w:ind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同时无息退还乙方的合同履约保证金。</w:t>
      </w:r>
    </w:p>
    <w:p w14:paraId="6160010D">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3.从验收合格之日起，正常使用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个月后，支付合同总价的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44CD75">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3D575DFE">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六、质保期及售后服务要求</w:t>
      </w:r>
    </w:p>
    <w:p w14:paraId="678F4B8F">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1.本合同的质量保证期（简称“质保期”）为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(免费/有偿)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维修保养服务。</w:t>
      </w:r>
    </w:p>
    <w:p w14:paraId="3705144F">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2.质保期内，如设备或零部件因质量原因出现故障而造成短期停用时，则质保期和免费维修期相应顺延。如停用时间累计超过60天则质保期重新计算。</w:t>
      </w:r>
    </w:p>
    <w:p w14:paraId="5A3F0341">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3.对甲方的服务通知，乙方在接报后1小时内响应，4小时内到达现场，48小时内处理完毕。若在48小时内仍未能有效解决，乙方须免费提供同规格的设备予甲方临时使用。</w:t>
      </w:r>
    </w:p>
    <w:p w14:paraId="1E3B629E">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七、安装与调试</w:t>
      </w:r>
    </w:p>
    <w:p w14:paraId="486E98A4">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1.乙方必须依照招标文件的要求和报价文件的承诺，将设备、系统安装并调试至正常运行的最佳状态。</w:t>
      </w:r>
    </w:p>
    <w:p w14:paraId="6C6A22F2">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八、验收：</w:t>
      </w:r>
    </w:p>
    <w:p w14:paraId="365FB2AB">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1C3E03DF">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2.进口产品必须具备原产地证明和商检局的检验证明及合法进货渠道证明。</w:t>
      </w:r>
    </w:p>
    <w:p w14:paraId="7D5237F0">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3.货物为原厂商未启封全新包装，具出厂合格证，序列号、包装箱号与出厂批号一致，并可追索查阅。所有随设备的附件必须齐全。</w:t>
      </w:r>
    </w:p>
    <w:p w14:paraId="52B18C98">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4.乙方应将关键主机设备的用户手册、保修手册、有关单证资料及配备件、随机工具等交付给甲方，使用操作及安全须知等重要资料应附有中文说明。</w:t>
      </w:r>
    </w:p>
    <w:p w14:paraId="4F70E881">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3CEE7453">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九、违约责任与赔偿损失</w:t>
      </w:r>
    </w:p>
    <w:p w14:paraId="0E35EFF3">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3DD6ED06">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2.乙方未能按本合同规定的交货时间交付货物的/提供服务，从逾期之日起每日按本合同总价3‰的数额向甲方支付违约金；逾期半个月以上的，甲方有权终止合同，由此造成的甲方经济损失由乙方承担。</w:t>
      </w:r>
    </w:p>
    <w:p w14:paraId="043B0C4E">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242AE419">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.其它违约责任按《中华人民共和国民法典(合同编)》处理。</w:t>
      </w:r>
    </w:p>
    <w:p w14:paraId="06A531B2">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十、争议的解决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合同执行过程中发生的任何争议，如双方不能通过友好协商解决，按相关法律法规处理。</w:t>
      </w:r>
    </w:p>
    <w:p w14:paraId="7D3C3DCE">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十一、不可抗力</w:t>
      </w:r>
    </w:p>
    <w:p w14:paraId="043BAE40">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86DD78E">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十二、税费</w:t>
      </w:r>
    </w:p>
    <w:p w14:paraId="4FFEF4E5">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1.在中国境内、外发生的与本合同执行有关的一切税费均由乙方负担。</w:t>
      </w:r>
    </w:p>
    <w:p w14:paraId="12D6A94F">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其它</w:t>
      </w:r>
    </w:p>
    <w:p w14:paraId="54EE4988">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1.本合同所有附件、招标文件、投标文件、中标通知书均为合同的有效组成部分，与本合同具有同等法律效力。</w:t>
      </w:r>
    </w:p>
    <w:p w14:paraId="3E798EB5">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2.在执行本合同的过程中，所有经双方签署确认的文件（包括会议纪要、补充协议、往来信函）即成为本合同的有效组成部分。</w:t>
      </w:r>
    </w:p>
    <w:p w14:paraId="5CC3F4E7">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3.如一方地址、电话、传真号码有变更，应在变更当日内书面通知对方，否则，应承担相应责任。</w:t>
      </w:r>
    </w:p>
    <w:p w14:paraId="594E5862">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4.除甲方事先书面同意外，乙方不得部分或全部转让其应履行的合同项下的义务。</w:t>
      </w:r>
    </w:p>
    <w:p w14:paraId="1D526C4B">
      <w:pPr>
        <w:pStyle w:val="13"/>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十四、合同生效</w:t>
      </w:r>
    </w:p>
    <w:p w14:paraId="3A884C78">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1.本合同在甲乙双方法人代表或其授权代表签字盖章后生效。</w:t>
      </w:r>
    </w:p>
    <w:p w14:paraId="25C93847">
      <w:pPr>
        <w:pStyle w:val="13"/>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2.合同一式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w:t>
      </w:r>
    </w:p>
    <w:p w14:paraId="70987380">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B5CE8">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甲方（盖章）：</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乙方（盖章）：</w:t>
      </w:r>
    </w:p>
    <w:p w14:paraId="5795BC0D">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p>
    <w:p w14:paraId="7C1E815A">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签订地点：</w:t>
      </w:r>
    </w:p>
    <w:p w14:paraId="626EA5DF">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p>
    <w:p w14:paraId="5CA16C8F">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开户名称：</w:t>
      </w:r>
    </w:p>
    <w:p w14:paraId="4DB93683">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银行帐号：</w:t>
      </w:r>
    </w:p>
    <w:p w14:paraId="22561CFB">
      <w:pPr>
        <w:pStyle w:val="13"/>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 户 行：</w:t>
      </w:r>
    </w:p>
    <w:p w14:paraId="0862F88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9B65CA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07F05C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YXCG-20260420</w:t>
      </w:r>
    </w:p>
    <w:p w14:paraId="7DF9149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74FFEE6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7DC0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0FB71F5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YXCG-20260420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99AD1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9AEC7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4EC46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3B6CB393">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899"/>
        <w:gridCol w:w="1080"/>
        <w:gridCol w:w="1230"/>
        <w:gridCol w:w="776"/>
      </w:tblGrid>
      <w:tr w14:paraId="298F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76" w:type="dxa"/>
            <w:vAlign w:val="center"/>
          </w:tcPr>
          <w:p w14:paraId="302CC1A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10" w:type="dxa"/>
            <w:vAlign w:val="center"/>
          </w:tcPr>
          <w:p w14:paraId="5DA1C13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899" w:type="dxa"/>
            <w:vAlign w:val="center"/>
          </w:tcPr>
          <w:p w14:paraId="44A3EEA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0D957B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080" w:type="dxa"/>
            <w:vAlign w:val="center"/>
          </w:tcPr>
          <w:p w14:paraId="4AB2223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w:t>
            </w:r>
          </w:p>
          <w:p w14:paraId="43A41DA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服务期</w:t>
            </w:r>
          </w:p>
        </w:tc>
        <w:tc>
          <w:tcPr>
            <w:tcW w:w="1230" w:type="dxa"/>
            <w:vAlign w:val="center"/>
          </w:tcPr>
          <w:p w14:paraId="223E8D4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776" w:type="dxa"/>
            <w:vAlign w:val="center"/>
          </w:tcPr>
          <w:p w14:paraId="00B67F4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585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76" w:type="dxa"/>
            <w:vAlign w:val="center"/>
          </w:tcPr>
          <w:p w14:paraId="5248791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010" w:type="dxa"/>
          </w:tcPr>
          <w:p w14:paraId="5102FB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A22D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5C25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1522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899" w:type="dxa"/>
          </w:tcPr>
          <w:p w14:paraId="5A36E837">
            <w:pPr>
              <w:spacing w:line="360" w:lineRule="auto"/>
              <w:rPr>
                <w:rFonts w:hint="eastAsia" w:ascii="宋体" w:hAnsi="宋体"/>
                <w:bCs/>
                <w:color w:val="000000" w:themeColor="text1"/>
                <w:highlight w:val="none"/>
                <w14:textFill>
                  <w14:solidFill>
                    <w14:schemeClr w14:val="tx1"/>
                  </w14:solidFill>
                </w14:textFill>
              </w:rPr>
            </w:pPr>
          </w:p>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3A2CF109">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080" w:type="dxa"/>
          </w:tcPr>
          <w:p w14:paraId="4D3CA1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0" w:type="dxa"/>
          </w:tcPr>
          <w:p w14:paraId="671C077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76" w:type="dxa"/>
          </w:tcPr>
          <w:p w14:paraId="11EBA2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7549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5310D23A">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30A4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7F2D6F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315F194">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1193062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74809B0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6A31C9A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4A4C0F8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20382DF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4915826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5BA30CB0">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2BCED8D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3E7E8E7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560690E3">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1494613D">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281E7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3E34176">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18C654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16468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C8A5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20CE46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29E584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14625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F01D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9449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6A054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9A2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A63403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6CF2A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4F092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D9EE3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6B276E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EEB4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04EEB6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26F7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B894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55EB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820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D97C71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CDB04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D2E79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CED78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7DA0F3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65D718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2475E9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FF69D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8A2B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972E4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3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EA4B748">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26A2CD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4FE1C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21A6B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CAD8D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602567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298497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7333C6A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AD62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0A16FF5">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2519F56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0CEA5E6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7F65296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3DB53A1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F716F8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1078C75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2250497">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4FC4602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04988832">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6457DE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4C3A274C">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6B3B1D6E">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0BE587B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75887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9B42BF">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667A42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85898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9F776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6A76F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4F60F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C8FCE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CA27F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6CC8E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7EFBD7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481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79C3E9A">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C61CC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6C05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A78C2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77A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02BCD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5A72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8B4A9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C5529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9007A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0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8ADB2AB">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88F22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7D6C0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04BCD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19471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DB5BE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490F8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6065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935EC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C814F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1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BB92B1">
            <w:pPr>
              <w:pStyle w:val="13"/>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7C24A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206884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633161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34BA60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749676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1E56F9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0217A39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F5189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B0D79E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5A8923C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F78A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07941943">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4AF11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29AEDC4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3"/>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3"/>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3"/>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3"/>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8265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E68DF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3"/>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3"/>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3"/>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3"/>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3"/>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3"/>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3"/>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3"/>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3"/>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3"/>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3"/>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3"/>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3"/>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3"/>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3"/>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3"/>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3"/>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3"/>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3"/>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1B127">
      <w:pPr>
        <w:pStyle w:val="13"/>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17E8601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09A847A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60ACAA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5BBA277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849A7F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69BB1581">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E99326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9E0ADD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74EB1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366F48">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F7D77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20709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E23DF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C7E37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E7421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167F51F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阳西县织篢镇中心卫生院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74BDFA8">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F9205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44FF4C1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C95CF7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  </w:t>
      </w:r>
    </w:p>
    <w:p w14:paraId="6DEE2D8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A3DABF7">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45C4B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4A4A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5D88D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77BB8C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C3CB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326C1E8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7C1F7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75B84E5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4B59C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07122D5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0"/>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644A15">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11B75D11">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75F51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45C31EF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top"/>
          </w:tcPr>
          <w:p w14:paraId="4D95A4C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C9FB2D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3890D71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09998">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04CFF80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901FE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BFFCA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F6DE9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18798B7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织篢镇中心卫生院购置医疗设备项目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YXCG-20260420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87A0B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2CBE1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5D892B8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0"/>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0122E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45FB1D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3"/>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3"/>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78F227">
      <w:pPr>
        <w:pStyle w:val="13"/>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0E4751E3">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3"/>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3"/>
        <w:rPr>
          <w:rFonts w:hint="eastAsia"/>
          <w:color w:val="000000" w:themeColor="text1"/>
          <w:highlight w:val="none"/>
          <w:lang w:val="en-US" w:eastAsia="zh-Hans"/>
          <w14:textFill>
            <w14:solidFill>
              <w14:schemeClr w14:val="tx1"/>
            </w14:solidFill>
          </w14:textFill>
        </w:rPr>
      </w:pPr>
    </w:p>
    <w:p w14:paraId="708D0FA9">
      <w:pPr>
        <w:pStyle w:val="13"/>
        <w:rPr>
          <w:rFonts w:hint="eastAsia"/>
          <w:color w:val="000000" w:themeColor="text1"/>
          <w:highlight w:val="none"/>
          <w:lang w:val="en-US" w:eastAsia="zh-Hans"/>
          <w14:textFill>
            <w14:solidFill>
              <w14:schemeClr w14:val="tx1"/>
            </w14:solidFill>
          </w14:textFill>
        </w:rPr>
      </w:pPr>
    </w:p>
    <w:p w14:paraId="334AC9EE">
      <w:pPr>
        <w:pStyle w:val="13"/>
        <w:rPr>
          <w:rFonts w:hint="eastAsia"/>
          <w:color w:val="000000" w:themeColor="text1"/>
          <w:highlight w:val="none"/>
          <w:lang w:val="en-US" w:eastAsia="zh-Hans"/>
          <w14:textFill>
            <w14:solidFill>
              <w14:schemeClr w14:val="tx1"/>
            </w14:solidFill>
          </w14:textFill>
        </w:rPr>
      </w:pPr>
    </w:p>
    <w:p w14:paraId="1CE47668">
      <w:pPr>
        <w:pStyle w:val="13"/>
        <w:rPr>
          <w:rFonts w:hint="eastAsia"/>
          <w:color w:val="000000" w:themeColor="text1"/>
          <w:highlight w:val="none"/>
          <w:lang w:val="en-US" w:eastAsia="zh-Hans"/>
          <w14:textFill>
            <w14:solidFill>
              <w14:schemeClr w14:val="tx1"/>
            </w14:solidFill>
          </w14:textFill>
        </w:rPr>
      </w:pPr>
    </w:p>
    <w:p w14:paraId="1BC77DC0">
      <w:pPr>
        <w:pStyle w:val="13"/>
        <w:rPr>
          <w:rFonts w:hint="eastAsia"/>
          <w:color w:val="000000" w:themeColor="text1"/>
          <w:highlight w:val="none"/>
          <w:lang w:val="en-US" w:eastAsia="zh-Hans"/>
          <w14:textFill>
            <w14:solidFill>
              <w14:schemeClr w14:val="tx1"/>
            </w14:solidFill>
          </w14:textFill>
        </w:rPr>
      </w:pPr>
    </w:p>
    <w:p w14:paraId="0DD684D0">
      <w:pPr>
        <w:pStyle w:val="13"/>
        <w:rPr>
          <w:rFonts w:hint="eastAsia"/>
          <w:color w:val="000000" w:themeColor="text1"/>
          <w:highlight w:val="none"/>
          <w:lang w:val="en-US" w:eastAsia="zh-Hans"/>
          <w14:textFill>
            <w14:solidFill>
              <w14:schemeClr w14:val="tx1"/>
            </w14:solidFill>
          </w14:textFill>
        </w:rPr>
      </w:pPr>
    </w:p>
    <w:p w14:paraId="23118824">
      <w:pPr>
        <w:pStyle w:val="13"/>
        <w:rPr>
          <w:rFonts w:hint="eastAsia"/>
          <w:color w:val="000000" w:themeColor="text1"/>
          <w:highlight w:val="none"/>
          <w:lang w:val="en-US" w:eastAsia="zh-Hans"/>
          <w14:textFill>
            <w14:solidFill>
              <w14:schemeClr w14:val="tx1"/>
            </w14:solidFill>
          </w14:textFill>
        </w:rPr>
      </w:pPr>
    </w:p>
    <w:p w14:paraId="39A3EB57">
      <w:pPr>
        <w:pStyle w:val="13"/>
        <w:rPr>
          <w:rFonts w:hint="eastAsia"/>
          <w:color w:val="000000" w:themeColor="text1"/>
          <w:highlight w:val="none"/>
          <w:lang w:val="en-US" w:eastAsia="zh-Hans"/>
          <w14:textFill>
            <w14:solidFill>
              <w14:schemeClr w14:val="tx1"/>
            </w14:solidFill>
          </w14:textFill>
        </w:rPr>
      </w:pPr>
    </w:p>
    <w:p w14:paraId="3A82B74E">
      <w:pPr>
        <w:pStyle w:val="13"/>
        <w:rPr>
          <w:rFonts w:hint="eastAsia"/>
          <w:color w:val="000000" w:themeColor="text1"/>
          <w:highlight w:val="none"/>
          <w:lang w:val="en-US" w:eastAsia="zh-Hans"/>
          <w14:textFill>
            <w14:solidFill>
              <w14:schemeClr w14:val="tx1"/>
            </w14:solidFill>
          </w14:textFill>
        </w:rPr>
      </w:pPr>
    </w:p>
    <w:p w14:paraId="5D04EF79">
      <w:pPr>
        <w:pStyle w:val="13"/>
        <w:rPr>
          <w:rFonts w:hint="eastAsia"/>
          <w:color w:val="000000" w:themeColor="text1"/>
          <w:highlight w:val="none"/>
          <w:lang w:val="en-US" w:eastAsia="zh-Hans"/>
          <w14:textFill>
            <w14:solidFill>
              <w14:schemeClr w14:val="tx1"/>
            </w14:solidFill>
          </w14:textFill>
        </w:rPr>
      </w:pPr>
    </w:p>
    <w:p w14:paraId="740D9E95">
      <w:pPr>
        <w:pStyle w:val="13"/>
        <w:rPr>
          <w:rFonts w:hint="eastAsia"/>
          <w:color w:val="000000" w:themeColor="text1"/>
          <w:highlight w:val="none"/>
          <w:lang w:val="en-US" w:eastAsia="zh-Hans"/>
          <w14:textFill>
            <w14:solidFill>
              <w14:schemeClr w14:val="tx1"/>
            </w14:solidFill>
          </w14:textFill>
        </w:rPr>
      </w:pPr>
    </w:p>
    <w:p w14:paraId="6F2EADD6">
      <w:pPr>
        <w:pStyle w:val="13"/>
        <w:rPr>
          <w:rFonts w:hint="eastAsia"/>
          <w:color w:val="000000" w:themeColor="text1"/>
          <w:highlight w:val="none"/>
          <w:lang w:val="en-US" w:eastAsia="zh-Hans"/>
          <w14:textFill>
            <w14:solidFill>
              <w14:schemeClr w14:val="tx1"/>
            </w14:solidFill>
          </w14:textFill>
        </w:rPr>
      </w:pPr>
    </w:p>
    <w:p w14:paraId="237296C9">
      <w:pPr>
        <w:pStyle w:val="13"/>
        <w:rPr>
          <w:rFonts w:hint="eastAsia"/>
          <w:color w:val="000000" w:themeColor="text1"/>
          <w:highlight w:val="none"/>
          <w:lang w:val="en-US" w:eastAsia="zh-Hans"/>
          <w14:textFill>
            <w14:solidFill>
              <w14:schemeClr w14:val="tx1"/>
            </w14:solidFill>
          </w14:textFill>
        </w:rPr>
      </w:pPr>
    </w:p>
    <w:p w14:paraId="6F7079CA">
      <w:pPr>
        <w:pStyle w:val="13"/>
        <w:rPr>
          <w:rFonts w:hint="eastAsia"/>
          <w:color w:val="000000" w:themeColor="text1"/>
          <w:highlight w:val="none"/>
          <w:lang w:val="en-US" w:eastAsia="zh-Hans"/>
          <w14:textFill>
            <w14:solidFill>
              <w14:schemeClr w14:val="tx1"/>
            </w14:solidFill>
          </w14:textFill>
        </w:rPr>
      </w:pPr>
    </w:p>
    <w:p w14:paraId="25E036EE">
      <w:pPr>
        <w:pStyle w:val="13"/>
        <w:rPr>
          <w:rFonts w:hint="eastAsia"/>
          <w:color w:val="000000" w:themeColor="text1"/>
          <w:highlight w:val="none"/>
          <w:lang w:val="en-US" w:eastAsia="zh-Hans"/>
          <w14:textFill>
            <w14:solidFill>
              <w14:schemeClr w14:val="tx1"/>
            </w14:solidFill>
          </w14:textFill>
        </w:rPr>
      </w:pPr>
    </w:p>
    <w:p w14:paraId="1AE79E39">
      <w:pPr>
        <w:pStyle w:val="13"/>
        <w:rPr>
          <w:rFonts w:hint="eastAsia"/>
          <w:color w:val="000000" w:themeColor="text1"/>
          <w:highlight w:val="none"/>
          <w:lang w:val="en-US" w:eastAsia="zh-Hans"/>
          <w14:textFill>
            <w14:solidFill>
              <w14:schemeClr w14:val="tx1"/>
            </w14:solidFill>
          </w14:textFill>
        </w:rPr>
      </w:pPr>
    </w:p>
    <w:p w14:paraId="2D455EC8">
      <w:pPr>
        <w:pStyle w:val="13"/>
        <w:rPr>
          <w:rFonts w:hint="eastAsia"/>
          <w:color w:val="000000" w:themeColor="text1"/>
          <w:highlight w:val="none"/>
          <w:lang w:val="en-US" w:eastAsia="zh-Hans"/>
          <w14:textFill>
            <w14:solidFill>
              <w14:schemeClr w14:val="tx1"/>
            </w14:solidFill>
          </w14:textFill>
        </w:rPr>
      </w:pPr>
    </w:p>
    <w:p w14:paraId="4ADD1D89">
      <w:pPr>
        <w:pStyle w:val="13"/>
        <w:rPr>
          <w:rFonts w:hint="eastAsia"/>
          <w:color w:val="000000" w:themeColor="text1"/>
          <w:highlight w:val="none"/>
          <w:lang w:val="en-US" w:eastAsia="zh-Hans"/>
          <w14:textFill>
            <w14:solidFill>
              <w14:schemeClr w14:val="tx1"/>
            </w14:solidFill>
          </w14:textFill>
        </w:rPr>
      </w:pPr>
    </w:p>
    <w:p w14:paraId="4EFF1FE8">
      <w:pPr>
        <w:pStyle w:val="13"/>
        <w:rPr>
          <w:rFonts w:hint="eastAsia"/>
          <w:color w:val="000000" w:themeColor="text1"/>
          <w:highlight w:val="none"/>
          <w:lang w:val="en-US" w:eastAsia="zh-Hans"/>
          <w14:textFill>
            <w14:solidFill>
              <w14:schemeClr w14:val="tx1"/>
            </w14:solidFill>
          </w14:textFill>
        </w:rPr>
      </w:pPr>
    </w:p>
    <w:p w14:paraId="74F96EEC">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2904702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jc w:val="center"/>
        <w:rPr>
          <w:rFonts w:hint="eastAsia"/>
          <w:b/>
          <w:bCs/>
          <w:color w:val="000000" w:themeColor="text1"/>
          <w:sz w:val="44"/>
          <w:szCs w:val="44"/>
          <w:highlight w:val="none"/>
          <w14:textFill>
            <w14:solidFill>
              <w14:schemeClr w14:val="tx1"/>
            </w14:solidFill>
          </w14:textFill>
        </w:rPr>
      </w:pPr>
      <w:bookmarkStart w:id="78" w:name="_Hlk534184791"/>
      <w:r>
        <w:rPr>
          <w:rFonts w:hint="eastAsia"/>
          <w:b/>
          <w:bCs/>
          <w:color w:val="000000" w:themeColor="text1"/>
          <w:sz w:val="44"/>
          <w:szCs w:val="44"/>
          <w:highlight w:val="none"/>
          <w14:textFill>
            <w14:solidFill>
              <w14:schemeClr w14:val="tx1"/>
            </w14:solidFill>
          </w14:textFill>
        </w:rPr>
        <w:t>购买标书登记表</w:t>
      </w:r>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0"/>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D06D1B3">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78"/>
    <w:p w14:paraId="1FF65EEB">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8"/>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24261A6"/>
    <w:rsid w:val="025832D3"/>
    <w:rsid w:val="039D04CA"/>
    <w:rsid w:val="039F2E23"/>
    <w:rsid w:val="04161698"/>
    <w:rsid w:val="042172CF"/>
    <w:rsid w:val="04BA09A7"/>
    <w:rsid w:val="04D05CEB"/>
    <w:rsid w:val="0566160C"/>
    <w:rsid w:val="05F15F19"/>
    <w:rsid w:val="063D4CBA"/>
    <w:rsid w:val="06E1489A"/>
    <w:rsid w:val="06FA07EB"/>
    <w:rsid w:val="070E48A8"/>
    <w:rsid w:val="07162F0E"/>
    <w:rsid w:val="075838FA"/>
    <w:rsid w:val="078D7EC3"/>
    <w:rsid w:val="09EF276F"/>
    <w:rsid w:val="0A634F0B"/>
    <w:rsid w:val="0B3A5C6C"/>
    <w:rsid w:val="0B495EAF"/>
    <w:rsid w:val="0C7A48B8"/>
    <w:rsid w:val="0C8C24F7"/>
    <w:rsid w:val="0CC41D6A"/>
    <w:rsid w:val="0E464928"/>
    <w:rsid w:val="0E556903"/>
    <w:rsid w:val="0E7771D7"/>
    <w:rsid w:val="108865E6"/>
    <w:rsid w:val="11230F50"/>
    <w:rsid w:val="11A07096"/>
    <w:rsid w:val="1283439D"/>
    <w:rsid w:val="14467430"/>
    <w:rsid w:val="14C940E6"/>
    <w:rsid w:val="15D942D4"/>
    <w:rsid w:val="162163A6"/>
    <w:rsid w:val="177F50ED"/>
    <w:rsid w:val="18463EA2"/>
    <w:rsid w:val="18C617AF"/>
    <w:rsid w:val="190F698A"/>
    <w:rsid w:val="1A917758"/>
    <w:rsid w:val="1AA66E7A"/>
    <w:rsid w:val="1B4D5548"/>
    <w:rsid w:val="1B882A24"/>
    <w:rsid w:val="1BF81957"/>
    <w:rsid w:val="1C101B3C"/>
    <w:rsid w:val="1C6A3ED7"/>
    <w:rsid w:val="1D0B1216"/>
    <w:rsid w:val="1D21234A"/>
    <w:rsid w:val="1D412F68"/>
    <w:rsid w:val="1D9B2B44"/>
    <w:rsid w:val="207B2D2A"/>
    <w:rsid w:val="207D242B"/>
    <w:rsid w:val="208539D6"/>
    <w:rsid w:val="21B21B9E"/>
    <w:rsid w:val="221943D6"/>
    <w:rsid w:val="23156E23"/>
    <w:rsid w:val="234B69D8"/>
    <w:rsid w:val="23FB55E8"/>
    <w:rsid w:val="2499649D"/>
    <w:rsid w:val="24C30629"/>
    <w:rsid w:val="255F2A47"/>
    <w:rsid w:val="257007B0"/>
    <w:rsid w:val="26025181"/>
    <w:rsid w:val="26105AEF"/>
    <w:rsid w:val="26415CA9"/>
    <w:rsid w:val="2694227D"/>
    <w:rsid w:val="27167136"/>
    <w:rsid w:val="27C070A1"/>
    <w:rsid w:val="287C121A"/>
    <w:rsid w:val="29935E30"/>
    <w:rsid w:val="299747E3"/>
    <w:rsid w:val="29DB5F49"/>
    <w:rsid w:val="2B2A092C"/>
    <w:rsid w:val="2B51698E"/>
    <w:rsid w:val="2BB313F7"/>
    <w:rsid w:val="2D346567"/>
    <w:rsid w:val="2D5C569C"/>
    <w:rsid w:val="2DB71F51"/>
    <w:rsid w:val="2E2747FA"/>
    <w:rsid w:val="2E7D5CEC"/>
    <w:rsid w:val="2ED51684"/>
    <w:rsid w:val="2EFC463E"/>
    <w:rsid w:val="31E367AE"/>
    <w:rsid w:val="32C43EEA"/>
    <w:rsid w:val="335C05C6"/>
    <w:rsid w:val="337551E4"/>
    <w:rsid w:val="340B78F6"/>
    <w:rsid w:val="34FA4631"/>
    <w:rsid w:val="35270760"/>
    <w:rsid w:val="357A4D33"/>
    <w:rsid w:val="36A93B22"/>
    <w:rsid w:val="36EA7640"/>
    <w:rsid w:val="37810484"/>
    <w:rsid w:val="378555CE"/>
    <w:rsid w:val="384855BD"/>
    <w:rsid w:val="38DD7AB3"/>
    <w:rsid w:val="396226AE"/>
    <w:rsid w:val="398048E2"/>
    <w:rsid w:val="39D87235"/>
    <w:rsid w:val="3A83468A"/>
    <w:rsid w:val="3C425ABB"/>
    <w:rsid w:val="3C77021F"/>
    <w:rsid w:val="3CBD0327"/>
    <w:rsid w:val="3E2A590C"/>
    <w:rsid w:val="3E9C5D1B"/>
    <w:rsid w:val="3F035D9A"/>
    <w:rsid w:val="3F9A2A03"/>
    <w:rsid w:val="40774C91"/>
    <w:rsid w:val="409500FD"/>
    <w:rsid w:val="415428DD"/>
    <w:rsid w:val="42075BA1"/>
    <w:rsid w:val="429F5DD9"/>
    <w:rsid w:val="4301065E"/>
    <w:rsid w:val="43544E16"/>
    <w:rsid w:val="43CA332A"/>
    <w:rsid w:val="44435C86"/>
    <w:rsid w:val="450D7972"/>
    <w:rsid w:val="451C4E7E"/>
    <w:rsid w:val="45A54CE6"/>
    <w:rsid w:val="46690BD8"/>
    <w:rsid w:val="47F70466"/>
    <w:rsid w:val="491D5CAA"/>
    <w:rsid w:val="49B303BC"/>
    <w:rsid w:val="49BE157C"/>
    <w:rsid w:val="49D217F6"/>
    <w:rsid w:val="4A340EAF"/>
    <w:rsid w:val="4B086B5A"/>
    <w:rsid w:val="4B0D06CC"/>
    <w:rsid w:val="4B2772B4"/>
    <w:rsid w:val="4B3317B5"/>
    <w:rsid w:val="4DAB1AD6"/>
    <w:rsid w:val="4E0F475B"/>
    <w:rsid w:val="4F974A08"/>
    <w:rsid w:val="4FB56C3C"/>
    <w:rsid w:val="4FCB54A7"/>
    <w:rsid w:val="509B4084"/>
    <w:rsid w:val="51695B6B"/>
    <w:rsid w:val="52927709"/>
    <w:rsid w:val="53B316E5"/>
    <w:rsid w:val="53B52B8D"/>
    <w:rsid w:val="568C47D3"/>
    <w:rsid w:val="56F75D8C"/>
    <w:rsid w:val="571D28A3"/>
    <w:rsid w:val="575925A3"/>
    <w:rsid w:val="57D460CD"/>
    <w:rsid w:val="58B02697"/>
    <w:rsid w:val="58C223CA"/>
    <w:rsid w:val="5A0343A1"/>
    <w:rsid w:val="5A7E2464"/>
    <w:rsid w:val="5EB90EE3"/>
    <w:rsid w:val="60A61B01"/>
    <w:rsid w:val="60AC0895"/>
    <w:rsid w:val="60BA7F29"/>
    <w:rsid w:val="63660521"/>
    <w:rsid w:val="63807109"/>
    <w:rsid w:val="63B079EF"/>
    <w:rsid w:val="63B76FCA"/>
    <w:rsid w:val="63D556A7"/>
    <w:rsid w:val="63DD630A"/>
    <w:rsid w:val="64F658D5"/>
    <w:rsid w:val="66613222"/>
    <w:rsid w:val="675F30F2"/>
    <w:rsid w:val="685E5C6B"/>
    <w:rsid w:val="68C33D20"/>
    <w:rsid w:val="68D0643D"/>
    <w:rsid w:val="68E465BF"/>
    <w:rsid w:val="693966D8"/>
    <w:rsid w:val="6B7632CC"/>
    <w:rsid w:val="6BD64493"/>
    <w:rsid w:val="6C0703C8"/>
    <w:rsid w:val="6C9205D9"/>
    <w:rsid w:val="6CCB2A08"/>
    <w:rsid w:val="6CF546C4"/>
    <w:rsid w:val="6D0C2FBA"/>
    <w:rsid w:val="6E6733A0"/>
    <w:rsid w:val="6EAD34A8"/>
    <w:rsid w:val="6F305E87"/>
    <w:rsid w:val="6F834209"/>
    <w:rsid w:val="6F857F81"/>
    <w:rsid w:val="6FD9207B"/>
    <w:rsid w:val="70595806"/>
    <w:rsid w:val="70C1148D"/>
    <w:rsid w:val="70F03B20"/>
    <w:rsid w:val="717A70B8"/>
    <w:rsid w:val="71B96608"/>
    <w:rsid w:val="71CF3736"/>
    <w:rsid w:val="71E73175"/>
    <w:rsid w:val="725231E8"/>
    <w:rsid w:val="73027B3B"/>
    <w:rsid w:val="73FE47A6"/>
    <w:rsid w:val="75CC75E6"/>
    <w:rsid w:val="76143E0D"/>
    <w:rsid w:val="77F79321"/>
    <w:rsid w:val="78056103"/>
    <w:rsid w:val="78972AD3"/>
    <w:rsid w:val="78A56B5E"/>
    <w:rsid w:val="7A3C3932"/>
    <w:rsid w:val="7AD85D51"/>
    <w:rsid w:val="7AEA5A84"/>
    <w:rsid w:val="7B890DF9"/>
    <w:rsid w:val="7D345B87"/>
    <w:rsid w:val="7DB44158"/>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Plain Text"/>
    <w:basedOn w:val="1"/>
    <w:qFormat/>
    <w:uiPriority w:val="0"/>
    <w:rPr>
      <w:rFonts w:ascii="宋体" w:hAnsi="Courier New"/>
      <w:szCs w:val="20"/>
    </w:rPr>
  </w:style>
  <w:style w:type="paragraph" w:styleId="7">
    <w:name w:val="footer"/>
    <w:basedOn w:val="1"/>
    <w:next w:val="5"/>
    <w:qFormat/>
    <w:uiPriority w:val="0"/>
    <w:pPr>
      <w:tabs>
        <w:tab w:val="center" w:pos="4153"/>
        <w:tab w:val="right" w:pos="8306"/>
      </w:tabs>
      <w:snapToGrid w:val="0"/>
      <w:jc w:val="left"/>
    </w:pPr>
    <w:rPr>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22"/>
    <w:rPr>
      <w:b/>
      <w:bCs/>
    </w:rPr>
  </w:style>
  <w:style w:type="paragraph" w:customStyle="1" w:styleId="13">
    <w:name w:val="null3"/>
    <w:hidden/>
    <w:qFormat/>
    <w:uiPriority w:val="0"/>
    <w:rPr>
      <w:rFonts w:hint="eastAsia" w:asciiTheme="minorHAnsi" w:hAnsiTheme="minorHAnsi" w:eastAsiaTheme="minorEastAsia" w:cstheme="minorBidi"/>
      <w:lang w:val="en-US" w:eastAsia="zh-Hans"/>
    </w:rPr>
  </w:style>
  <w:style w:type="character" w:styleId="14">
    <w:name w:val="Placeholder Text"/>
    <w:basedOn w:val="11"/>
    <w:semiHidden/>
    <w:qFormat/>
    <w:uiPriority w:val="99"/>
    <w:rPr>
      <w:color w:val="808080"/>
    </w:rPr>
  </w:style>
  <w:style w:type="paragraph" w:customStyle="1" w:styleId="1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2931</Words>
  <Characters>3283</Characters>
  <Lines>0</Lines>
  <Paragraphs>0</Paragraphs>
  <TotalTime>3</TotalTime>
  <ScaleCrop>false</ScaleCrop>
  <LinksUpToDate>false</LinksUpToDate>
  <CharactersWithSpaces>3325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2026-04-23T09:26:40Z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84AAD3F223FF2AC521F59E68BCC7017B_42</vt:lpwstr>
  </property>
  <property fmtid="{D5CDD505-2E9C-101B-9397-08002B2CF9AE}" pid="4" name="KSOTemplateDocerSaveRecord">
    <vt:lpwstr>eyJoZGlkIjoiNjRhODA0MGJlYjkwYzhjNWY3NDVmZDZhNTM4ODVlZmIiLCJ1c2VySWQiOiI0MzkwMDY1NTEifQ==</vt:lpwstr>
  </property>
</Properties>
</file>