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097F">
      <w:pPr>
        <w:pStyle w:val="26"/>
        <w:widowControl/>
        <w:shd w:val="clear"/>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5BB66BA6">
      <w:pPr>
        <w:pStyle w:val="26"/>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B8EED97">
      <w:pPr>
        <w:pStyle w:val="26"/>
        <w:widowControl/>
        <w:shd w:val="clear"/>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082D90A7">
      <w:pPr>
        <w:pStyle w:val="26"/>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77A18052">
      <w:pPr>
        <w:pStyle w:val="26"/>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55D613A9">
      <w:pPr>
        <w:pStyle w:val="26"/>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3B33B28">
      <w:pPr>
        <w:pStyle w:val="26"/>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EFDD44">
      <w:pPr>
        <w:pStyle w:val="26"/>
        <w:widowControl/>
        <w:shd w:val="clear"/>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261" w:type="dxa"/>
        <w:jc w:val="center"/>
        <w:tblLayout w:type="fixed"/>
        <w:tblCellMar>
          <w:top w:w="0" w:type="dxa"/>
          <w:left w:w="108" w:type="dxa"/>
          <w:bottom w:w="0" w:type="dxa"/>
          <w:right w:w="108" w:type="dxa"/>
        </w:tblCellMar>
      </w:tblPr>
      <w:tblGrid>
        <w:gridCol w:w="2419"/>
        <w:gridCol w:w="375"/>
        <w:gridCol w:w="5467"/>
      </w:tblGrid>
      <w:tr w14:paraId="07EBC48F">
        <w:tblPrEx>
          <w:tblCellMar>
            <w:top w:w="0" w:type="dxa"/>
            <w:left w:w="108" w:type="dxa"/>
            <w:bottom w:w="0" w:type="dxa"/>
            <w:right w:w="108" w:type="dxa"/>
          </w:tblCellMar>
        </w:tblPrEx>
        <w:trPr>
          <w:trHeight w:val="77" w:hRule="atLeast"/>
          <w:jc w:val="center"/>
        </w:trPr>
        <w:tc>
          <w:tcPr>
            <w:tcW w:w="2419" w:type="dxa"/>
            <w:vAlign w:val="center"/>
          </w:tcPr>
          <w:p w14:paraId="4ACE2952">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375" w:type="dxa"/>
          </w:tcPr>
          <w:p w14:paraId="43EAB731">
            <w:pPr>
              <w:pStyle w:val="26"/>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67" w:type="dxa"/>
            <w:vAlign w:val="center"/>
          </w:tcPr>
          <w:p w14:paraId="586FB361">
            <w:pPr>
              <w:pStyle w:val="26"/>
              <w:widowControl/>
              <w:shd w:val="clear"/>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YXCG-20260418</w:t>
            </w:r>
          </w:p>
        </w:tc>
      </w:tr>
      <w:tr w14:paraId="467242C7">
        <w:tblPrEx>
          <w:tblCellMar>
            <w:top w:w="0" w:type="dxa"/>
            <w:left w:w="108" w:type="dxa"/>
            <w:bottom w:w="0" w:type="dxa"/>
            <w:right w:w="108" w:type="dxa"/>
          </w:tblCellMar>
        </w:tblPrEx>
        <w:trPr>
          <w:trHeight w:val="77" w:hRule="atLeast"/>
          <w:jc w:val="center"/>
        </w:trPr>
        <w:tc>
          <w:tcPr>
            <w:tcW w:w="2419" w:type="dxa"/>
          </w:tcPr>
          <w:p w14:paraId="694D9300">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375" w:type="dxa"/>
          </w:tcPr>
          <w:p w14:paraId="1FB3EB44">
            <w:pPr>
              <w:pStyle w:val="26"/>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67" w:type="dxa"/>
            <w:vAlign w:val="center"/>
          </w:tcPr>
          <w:p w14:paraId="2158590D">
            <w:pPr>
              <w:pStyle w:val="26"/>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阳江市阳东区市场监督管理局2026年全区食用农产品快速检测采购项目</w:t>
            </w:r>
          </w:p>
        </w:tc>
      </w:tr>
      <w:tr w14:paraId="0FDB8D75">
        <w:tblPrEx>
          <w:tblCellMar>
            <w:top w:w="0" w:type="dxa"/>
            <w:left w:w="108" w:type="dxa"/>
            <w:bottom w:w="0" w:type="dxa"/>
            <w:right w:w="108" w:type="dxa"/>
          </w:tblCellMar>
        </w:tblPrEx>
        <w:trPr>
          <w:trHeight w:val="77" w:hRule="atLeast"/>
          <w:jc w:val="center"/>
        </w:trPr>
        <w:tc>
          <w:tcPr>
            <w:tcW w:w="2419" w:type="dxa"/>
            <w:vAlign w:val="center"/>
          </w:tcPr>
          <w:p w14:paraId="21820677">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375" w:type="dxa"/>
          </w:tcPr>
          <w:p w14:paraId="178D8408">
            <w:pPr>
              <w:pStyle w:val="26"/>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67" w:type="dxa"/>
            <w:vAlign w:val="center"/>
          </w:tcPr>
          <w:p w14:paraId="34C31A52">
            <w:pPr>
              <w:pStyle w:val="26"/>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阳江市阳东区市场监督管理局</w:t>
            </w:r>
          </w:p>
        </w:tc>
      </w:tr>
      <w:tr w14:paraId="7F63BF7D">
        <w:tblPrEx>
          <w:tblCellMar>
            <w:top w:w="0" w:type="dxa"/>
            <w:left w:w="108" w:type="dxa"/>
            <w:bottom w:w="0" w:type="dxa"/>
            <w:right w:w="108" w:type="dxa"/>
          </w:tblCellMar>
        </w:tblPrEx>
        <w:trPr>
          <w:trHeight w:val="77" w:hRule="atLeast"/>
          <w:jc w:val="center"/>
        </w:trPr>
        <w:tc>
          <w:tcPr>
            <w:tcW w:w="2419" w:type="dxa"/>
            <w:vAlign w:val="center"/>
          </w:tcPr>
          <w:p w14:paraId="3074A9BD">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375" w:type="dxa"/>
          </w:tcPr>
          <w:p w14:paraId="1308667D">
            <w:pPr>
              <w:pStyle w:val="26"/>
              <w:widowControl/>
              <w:shd w:val="clear"/>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467" w:type="dxa"/>
            <w:vAlign w:val="center"/>
          </w:tcPr>
          <w:p w14:paraId="3494E03C">
            <w:pPr>
              <w:pStyle w:val="26"/>
              <w:widowControl/>
              <w:shd w:val="clear"/>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9B5AF59">
      <w:pPr>
        <w:pStyle w:val="26"/>
        <w:widowControl/>
        <w:shd w:val="clear"/>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00A8209">
      <w:pPr>
        <w:shd w:val="clea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694F645F">
      <w:pPr>
        <w:shd w:val="clea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3A11CEF">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610C4C01">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5DADB0E5">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4E40089B">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供应商为中型、小型、微型企业的，请提交《中小微企业声明函》（详情见《政府采购促进中小企业发展管理方法》）。</w:t>
      </w:r>
    </w:p>
    <w:p w14:paraId="6EF95038">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74B906C">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562CF3BE">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078F8797">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7DD6EEF">
      <w:pPr>
        <w:pStyle w:val="26"/>
        <w:widowControl/>
        <w:shd w:val="clear"/>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016EF2D">
      <w:pPr>
        <w:pStyle w:val="26"/>
        <w:widowControl/>
        <w:shd w:val="clear"/>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BC24135">
      <w:pPr>
        <w:shd w:val="clea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1BEF8D0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960AC27">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D5A896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26544EE">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C19568B">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0C9FAFC">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BE92CA5">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E322F4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6F60C02">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B9A27A6">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1753CE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5BF769">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C150C72">
      <w:pPr>
        <w:pStyle w:val="34"/>
        <w:tabs>
          <w:tab w:val="right" w:leader="dot" w:pos="8959"/>
          <w:tab w:val="clear" w:pos="8949"/>
        </w:tabs>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highlight w:val="none"/>
        </w:rPr>
        <w:instrText xml:space="preserve"> HYPERLINK \l _Toc8791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tab/>
      </w:r>
      <w:r>
        <w:fldChar w:fldCharType="begin"/>
      </w:r>
      <w:r>
        <w:instrText xml:space="preserve"> PAGEREF _Toc8791 \h </w:instrText>
      </w:r>
      <w:r>
        <w:fldChar w:fldCharType="separate"/>
      </w:r>
      <w:r>
        <w:t>4</w:t>
      </w:r>
      <w:r>
        <w:fldChar w:fldCharType="end"/>
      </w:r>
      <w:r>
        <w:rPr>
          <w:rFonts w:ascii="宋体" w:hAnsi="宋体"/>
          <w:bCs w:val="0"/>
          <w:caps w:val="0"/>
          <w:color w:val="000000" w:themeColor="text1"/>
          <w:highlight w:val="none"/>
          <w14:textFill>
            <w14:solidFill>
              <w14:schemeClr w14:val="tx1"/>
            </w14:solidFill>
          </w14:textFill>
        </w:rPr>
        <w:fldChar w:fldCharType="end"/>
      </w:r>
    </w:p>
    <w:p w14:paraId="36A4B496">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_Toc22545 </w:instrText>
      </w:r>
      <w:r>
        <w:rPr>
          <w:rFonts w:ascii="宋体" w:hAnsi="宋体"/>
          <w:bCs/>
          <w:caps/>
          <w:szCs w:val="21"/>
          <w:highlight w:val="none"/>
        </w:rPr>
        <w:fldChar w:fldCharType="separate"/>
      </w:r>
      <w:r>
        <w:rPr>
          <w:rFonts w:hint="eastAsia" w:ascii="宋体" w:hAnsi="宋体" w:eastAsia="宋体"/>
          <w:highlight w:val="none"/>
        </w:rPr>
        <w:t>第二部分 采购项目内容</w:t>
      </w:r>
      <w:r>
        <w:tab/>
      </w:r>
      <w:r>
        <w:fldChar w:fldCharType="begin"/>
      </w:r>
      <w:r>
        <w:instrText xml:space="preserve"> PAGEREF _Toc22545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893170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_Toc8606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tab/>
      </w:r>
      <w:r>
        <w:fldChar w:fldCharType="begin"/>
      </w:r>
      <w:r>
        <w:instrText xml:space="preserve"> PAGEREF _Toc8606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7230EB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_Toc3770 </w:instrText>
      </w:r>
      <w:r>
        <w:rPr>
          <w:rFonts w:ascii="宋体" w:hAnsi="宋体"/>
          <w:bCs/>
          <w:caps/>
          <w:szCs w:val="21"/>
          <w:highlight w:val="none"/>
        </w:rPr>
        <w:fldChar w:fldCharType="separate"/>
      </w:r>
      <w:r>
        <w:rPr>
          <w:rFonts w:hint="eastAsia" w:ascii="宋体" w:hAnsi="宋体"/>
          <w:kern w:val="0"/>
          <w:highlight w:val="none"/>
        </w:rPr>
        <w:t>B  技术要求</w:t>
      </w:r>
      <w:r>
        <w:tab/>
      </w:r>
      <w:r>
        <w:fldChar w:fldCharType="begin"/>
      </w:r>
      <w:r>
        <w:instrText xml:space="preserve"> PAGEREF _Toc3770 \h </w:instrText>
      </w:r>
      <w:r>
        <w:fldChar w:fldCharType="separate"/>
      </w:r>
      <w:r>
        <w:t>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DC6E4CA">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_Toc3151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tab/>
      </w:r>
      <w:r>
        <w:fldChar w:fldCharType="begin"/>
      </w:r>
      <w:r>
        <w:instrText xml:space="preserve"> PAGEREF _Toc3151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C23BCE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_Toc7752 </w:instrText>
      </w:r>
      <w:r>
        <w:rPr>
          <w:rFonts w:ascii="宋体" w:hAnsi="宋体"/>
          <w:bCs/>
          <w:caps/>
          <w:szCs w:val="21"/>
          <w:highlight w:val="none"/>
        </w:rPr>
        <w:fldChar w:fldCharType="separate"/>
      </w:r>
      <w:r>
        <w:rPr>
          <w:rFonts w:hint="eastAsia" w:ascii="宋体" w:hAnsi="宋体"/>
          <w:szCs w:val="21"/>
          <w:highlight w:val="none"/>
        </w:rPr>
        <w:t>供应商须知前附表</w:t>
      </w:r>
      <w:r>
        <w:tab/>
      </w:r>
      <w:r>
        <w:fldChar w:fldCharType="begin"/>
      </w:r>
      <w:r>
        <w:instrText xml:space="preserve"> PAGEREF _Toc7752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16A425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_Toc31712 </w:instrText>
      </w:r>
      <w:r>
        <w:rPr>
          <w:rFonts w:ascii="宋体" w:hAnsi="宋体"/>
          <w:bCs/>
          <w:caps/>
          <w:szCs w:val="21"/>
          <w:highlight w:val="none"/>
        </w:rPr>
        <w:fldChar w:fldCharType="separate"/>
      </w:r>
      <w:r>
        <w:rPr>
          <w:rFonts w:hint="eastAsia" w:hAnsi="宋体"/>
          <w:highlight w:val="none"/>
        </w:rPr>
        <w:t>一、说  明</w:t>
      </w:r>
      <w:r>
        <w:tab/>
      </w:r>
      <w:r>
        <w:fldChar w:fldCharType="begin"/>
      </w:r>
      <w:r>
        <w:instrText xml:space="preserve"> PAGEREF _Toc31712 \h </w:instrText>
      </w:r>
      <w:r>
        <w:fldChar w:fldCharType="separate"/>
      </w:r>
      <w:r>
        <w:t>21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A9DA7FC">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_Toc19837 </w:instrText>
      </w:r>
      <w:r>
        <w:rPr>
          <w:rFonts w:ascii="宋体" w:hAnsi="宋体"/>
          <w:bCs/>
          <w:caps/>
          <w:szCs w:val="21"/>
          <w:highlight w:val="none"/>
        </w:rPr>
        <w:fldChar w:fldCharType="separate"/>
      </w:r>
      <w:r>
        <w:rPr>
          <w:rFonts w:hint="eastAsia" w:hAnsi="宋体"/>
          <w:highlight w:val="none"/>
        </w:rPr>
        <w:t>二、磋商文件</w:t>
      </w:r>
      <w:r>
        <w:tab/>
      </w:r>
      <w:r>
        <w:fldChar w:fldCharType="begin"/>
      </w:r>
      <w:r>
        <w:instrText xml:space="preserve"> PAGEREF _Toc19837 \h </w:instrText>
      </w:r>
      <w:r>
        <w:fldChar w:fldCharType="separate"/>
      </w:r>
      <w:r>
        <w:t>21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DC1AF5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_Toc27310 </w:instrText>
      </w:r>
      <w:r>
        <w:rPr>
          <w:rFonts w:ascii="宋体" w:hAnsi="宋体"/>
          <w:bCs/>
          <w:caps/>
          <w:szCs w:val="21"/>
          <w:highlight w:val="none"/>
        </w:rPr>
        <w:fldChar w:fldCharType="separate"/>
      </w:r>
      <w:r>
        <w:rPr>
          <w:rFonts w:hint="eastAsia" w:hAnsi="宋体"/>
          <w:highlight w:val="none"/>
        </w:rPr>
        <w:t>三、响应文件的编制</w:t>
      </w:r>
      <w:r>
        <w:tab/>
      </w:r>
      <w:r>
        <w:fldChar w:fldCharType="begin"/>
      </w:r>
      <w:r>
        <w:instrText xml:space="preserve"> PAGEREF _Toc27310 \h </w:instrText>
      </w:r>
      <w:r>
        <w:fldChar w:fldCharType="separate"/>
      </w:r>
      <w:r>
        <w:t>22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3D40B6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_Toc10608 </w:instrText>
      </w:r>
      <w:r>
        <w:rPr>
          <w:rFonts w:ascii="宋体" w:hAnsi="宋体"/>
          <w:bCs/>
          <w:caps/>
          <w:szCs w:val="21"/>
          <w:highlight w:val="none"/>
        </w:rPr>
        <w:fldChar w:fldCharType="separate"/>
      </w:r>
      <w:r>
        <w:rPr>
          <w:rFonts w:hint="eastAsia" w:hAnsi="宋体"/>
          <w:highlight w:val="none"/>
        </w:rPr>
        <w:t>四、磋商报价要求和供应商资格证明文件的要求</w:t>
      </w:r>
      <w:r>
        <w:tab/>
      </w:r>
      <w:r>
        <w:fldChar w:fldCharType="begin"/>
      </w:r>
      <w:r>
        <w:instrText xml:space="preserve"> PAGEREF _Toc10608 \h </w:instrText>
      </w:r>
      <w:r>
        <w:fldChar w:fldCharType="separate"/>
      </w:r>
      <w:r>
        <w:t>22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6B9D27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_Toc1240 </w:instrText>
      </w:r>
      <w:r>
        <w:rPr>
          <w:rFonts w:ascii="宋体" w:hAnsi="宋体"/>
          <w:bCs/>
          <w:caps/>
          <w:szCs w:val="21"/>
          <w:highlight w:val="none"/>
        </w:rPr>
        <w:fldChar w:fldCharType="separate"/>
      </w:r>
      <w:r>
        <w:rPr>
          <w:rFonts w:hint="eastAsia" w:hAnsi="宋体"/>
          <w:highlight w:val="none"/>
        </w:rPr>
        <w:t>五、保证金</w:t>
      </w:r>
      <w:r>
        <w:tab/>
      </w:r>
      <w:r>
        <w:fldChar w:fldCharType="begin"/>
      </w:r>
      <w:r>
        <w:instrText xml:space="preserve"> PAGEREF _Toc1240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C8C413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_Toc23438 </w:instrText>
      </w:r>
      <w:r>
        <w:rPr>
          <w:rFonts w:ascii="宋体" w:hAnsi="宋体"/>
          <w:bCs/>
          <w:caps/>
          <w:szCs w:val="21"/>
          <w:highlight w:val="none"/>
        </w:rPr>
        <w:fldChar w:fldCharType="separate"/>
      </w:r>
      <w:r>
        <w:rPr>
          <w:rFonts w:hint="eastAsia" w:hAnsi="宋体"/>
          <w:highlight w:val="none"/>
        </w:rPr>
        <w:t>六、响应文件的份数、封装和递交</w:t>
      </w:r>
      <w:r>
        <w:tab/>
      </w:r>
      <w:r>
        <w:fldChar w:fldCharType="begin"/>
      </w:r>
      <w:r>
        <w:instrText xml:space="preserve"> PAGEREF _Toc23438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63BCD9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_Toc19664 </w:instrText>
      </w:r>
      <w:r>
        <w:rPr>
          <w:rFonts w:ascii="宋体" w:hAnsi="宋体"/>
          <w:bCs/>
          <w:caps/>
          <w:szCs w:val="21"/>
          <w:highlight w:val="none"/>
        </w:rPr>
        <w:fldChar w:fldCharType="separate"/>
      </w:r>
      <w:r>
        <w:rPr>
          <w:rFonts w:hint="eastAsia" w:hAnsi="宋体"/>
          <w:highlight w:val="none"/>
        </w:rPr>
        <w:t>七、磋商的步骤</w:t>
      </w:r>
      <w:r>
        <w:tab/>
      </w:r>
      <w:r>
        <w:fldChar w:fldCharType="begin"/>
      </w:r>
      <w:r>
        <w:instrText xml:space="preserve"> PAGEREF _Toc19664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70731A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_Toc18507 </w:instrText>
      </w:r>
      <w:r>
        <w:rPr>
          <w:rFonts w:ascii="宋体" w:hAnsi="宋体"/>
          <w:bCs/>
          <w:caps/>
          <w:szCs w:val="21"/>
          <w:highlight w:val="none"/>
        </w:rPr>
        <w:fldChar w:fldCharType="separate"/>
      </w:r>
      <w:r>
        <w:rPr>
          <w:rFonts w:hint="eastAsia" w:hAnsi="宋体"/>
          <w:highlight w:val="none"/>
        </w:rPr>
        <w:t>八、确定成交供应商办法</w:t>
      </w:r>
      <w:r>
        <w:tab/>
      </w:r>
      <w:r>
        <w:fldChar w:fldCharType="begin"/>
      </w:r>
      <w:r>
        <w:instrText xml:space="preserve"> PAGEREF _Toc18507 \h </w:instrText>
      </w:r>
      <w:r>
        <w:fldChar w:fldCharType="separate"/>
      </w:r>
      <w:r>
        <w:t>25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5C684C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_Toc6598 </w:instrText>
      </w:r>
      <w:r>
        <w:rPr>
          <w:rFonts w:ascii="宋体" w:hAnsi="宋体"/>
          <w:bCs/>
          <w:caps/>
          <w:szCs w:val="21"/>
          <w:highlight w:val="none"/>
        </w:rPr>
        <w:fldChar w:fldCharType="separate"/>
      </w:r>
      <w:r>
        <w:rPr>
          <w:rFonts w:hint="eastAsia" w:ascii="宋体" w:hAnsi="宋体"/>
          <w:szCs w:val="21"/>
          <w:highlight w:val="none"/>
        </w:rPr>
        <w:t>九、质疑</w:t>
      </w:r>
      <w:r>
        <w:tab/>
      </w:r>
      <w:r>
        <w:fldChar w:fldCharType="begin"/>
      </w:r>
      <w:r>
        <w:instrText xml:space="preserve"> PAGEREF _Toc6598 \h </w:instrText>
      </w:r>
      <w:r>
        <w:fldChar w:fldCharType="separate"/>
      </w:r>
      <w:r>
        <w:t>26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79428A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_Toc1148 </w:instrText>
      </w:r>
      <w:r>
        <w:rPr>
          <w:rFonts w:ascii="宋体" w:hAnsi="宋体"/>
          <w:bCs/>
          <w:caps/>
          <w:szCs w:val="21"/>
          <w:highlight w:val="none"/>
        </w:rPr>
        <w:fldChar w:fldCharType="separate"/>
      </w:r>
      <w:r>
        <w:rPr>
          <w:rFonts w:hint="eastAsia" w:ascii="宋体" w:hAnsi="宋体"/>
          <w:szCs w:val="21"/>
          <w:highlight w:val="none"/>
        </w:rPr>
        <w:t>十、成交服务费</w:t>
      </w:r>
      <w:r>
        <w:tab/>
      </w:r>
      <w:r>
        <w:fldChar w:fldCharType="begin"/>
      </w:r>
      <w:r>
        <w:instrText xml:space="preserve"> PAGEREF _Toc1148 \h </w:instrText>
      </w:r>
      <w:r>
        <w:fldChar w:fldCharType="separate"/>
      </w:r>
      <w:r>
        <w:t>26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CB8C90F">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_Toc26135 </w:instrText>
      </w:r>
      <w:r>
        <w:rPr>
          <w:rFonts w:ascii="宋体" w:hAnsi="宋体"/>
          <w:bCs/>
          <w:caps/>
          <w:szCs w:val="21"/>
          <w:highlight w:val="none"/>
        </w:rPr>
        <w:fldChar w:fldCharType="separate"/>
      </w:r>
      <w:r>
        <w:rPr>
          <w:rFonts w:hint="eastAsia" w:ascii="宋体" w:hAnsi="宋体"/>
          <w:szCs w:val="21"/>
          <w:highlight w:val="none"/>
        </w:rPr>
        <w:t>十一、合同的订立和履行</w:t>
      </w:r>
      <w:r>
        <w:tab/>
      </w:r>
      <w:r>
        <w:fldChar w:fldCharType="begin"/>
      </w:r>
      <w:r>
        <w:instrText xml:space="preserve"> PAGEREF _Toc26135 \h </w:instrText>
      </w:r>
      <w:r>
        <w:fldChar w:fldCharType="separate"/>
      </w:r>
      <w:r>
        <w:t>26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834C29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_Toc24188 </w:instrText>
      </w:r>
      <w:r>
        <w:rPr>
          <w:rFonts w:ascii="宋体" w:hAnsi="宋体"/>
          <w:bCs/>
          <w:caps/>
          <w:szCs w:val="21"/>
          <w:highlight w:val="none"/>
        </w:rPr>
        <w:fldChar w:fldCharType="separate"/>
      </w:r>
      <w:r>
        <w:rPr>
          <w:rFonts w:hint="eastAsia" w:ascii="宋体" w:hAnsi="宋体"/>
          <w:szCs w:val="21"/>
          <w:highlight w:val="none"/>
        </w:rPr>
        <w:t>十二、适用法律</w:t>
      </w:r>
      <w:r>
        <w:tab/>
      </w:r>
      <w:r>
        <w:fldChar w:fldCharType="begin"/>
      </w:r>
      <w:r>
        <w:instrText xml:space="preserve"> PAGEREF _Toc24188 \h </w:instrText>
      </w:r>
      <w:r>
        <w:fldChar w:fldCharType="separate"/>
      </w:r>
      <w:r>
        <w:t>26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759EFC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_Toc22106 </w:instrText>
      </w:r>
      <w:r>
        <w:rPr>
          <w:rFonts w:ascii="宋体" w:hAnsi="宋体"/>
          <w:bCs/>
          <w:caps/>
          <w:szCs w:val="21"/>
          <w:highlight w:val="none"/>
        </w:rPr>
        <w:fldChar w:fldCharType="separate"/>
      </w:r>
      <w:r>
        <w:rPr>
          <w:rFonts w:hint="eastAsia" w:ascii="宋体" w:hAnsi="宋体"/>
          <w:szCs w:val="21"/>
          <w:highlight w:val="none"/>
          <w:lang w:eastAsia="zh-CN"/>
        </w:rPr>
        <w:t>十三、供应商应遵守的其他规定</w:t>
      </w:r>
      <w:r>
        <w:tab/>
      </w:r>
      <w:r>
        <w:fldChar w:fldCharType="begin"/>
      </w:r>
      <w:r>
        <w:instrText xml:space="preserve"> PAGEREF _Toc22106 \h </w:instrText>
      </w:r>
      <w:r>
        <w:fldChar w:fldCharType="separate"/>
      </w:r>
      <w:r>
        <w:t>26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2305541">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_Toc24971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tab/>
      </w:r>
      <w:r>
        <w:fldChar w:fldCharType="begin"/>
      </w:r>
      <w:r>
        <w:instrText xml:space="preserve"> PAGEREF _Toc24971 \h </w:instrText>
      </w:r>
      <w:r>
        <w:fldChar w:fldCharType="separate"/>
      </w:r>
      <w:r>
        <w:t>27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935FFE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_Toc26059 </w:instrText>
      </w:r>
      <w:r>
        <w:rPr>
          <w:rFonts w:ascii="宋体" w:hAnsi="宋体"/>
          <w:bCs/>
          <w:caps/>
          <w:szCs w:val="21"/>
          <w:highlight w:val="none"/>
        </w:rPr>
        <w:fldChar w:fldCharType="separate"/>
      </w:r>
      <w:r>
        <w:rPr>
          <w:rFonts w:hint="eastAsia"/>
          <w:highlight w:val="none"/>
        </w:rPr>
        <w:t>政府采购政策</w:t>
      </w:r>
      <w:r>
        <w:tab/>
      </w:r>
      <w:r>
        <w:fldChar w:fldCharType="begin"/>
      </w:r>
      <w:r>
        <w:instrText xml:space="preserve"> PAGEREF _Toc26059 \h </w:instrText>
      </w:r>
      <w:r>
        <w:fldChar w:fldCharType="separate"/>
      </w:r>
      <w:r>
        <w:t>29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EC6C268">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_Toc11522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tab/>
      </w:r>
      <w:r>
        <w:fldChar w:fldCharType="begin"/>
      </w:r>
      <w:r>
        <w:instrText xml:space="preserve"> PAGEREF _Toc11522 \h </w:instrText>
      </w:r>
      <w:r>
        <w:fldChar w:fldCharType="separate"/>
      </w:r>
      <w:r>
        <w:t>32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1CD2928">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_Toc19237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tab/>
      </w:r>
      <w:r>
        <w:fldChar w:fldCharType="begin"/>
      </w:r>
      <w:r>
        <w:instrText xml:space="preserve"> PAGEREF _Toc19237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C35B08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_Toc1622 </w:instrText>
      </w:r>
      <w:r>
        <w:rPr>
          <w:rFonts w:ascii="宋体" w:hAnsi="宋体"/>
          <w:bCs/>
          <w:caps/>
          <w:szCs w:val="21"/>
          <w:highlight w:val="none"/>
        </w:rPr>
        <w:fldChar w:fldCharType="separate"/>
      </w:r>
      <w:r>
        <w:rPr>
          <w:rFonts w:hint="eastAsia" w:ascii="宋体" w:hAnsi="宋体"/>
          <w:highlight w:val="none"/>
        </w:rPr>
        <w:t>封面格式</w:t>
      </w:r>
      <w:r>
        <w:tab/>
      </w:r>
      <w:r>
        <w:fldChar w:fldCharType="begin"/>
      </w:r>
      <w:r>
        <w:instrText xml:space="preserve"> PAGEREF _Toc1622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012E66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_Toc293 </w:instrText>
      </w:r>
      <w:r>
        <w:rPr>
          <w:rFonts w:ascii="宋体" w:hAnsi="宋体"/>
          <w:bCs/>
          <w:caps/>
          <w:szCs w:val="21"/>
          <w:highlight w:val="none"/>
        </w:rPr>
        <w:fldChar w:fldCharType="separate"/>
      </w:r>
      <w:r>
        <w:rPr>
          <w:rFonts w:hint="default" w:ascii="宋体" w:hAnsi="宋体"/>
        </w:rPr>
        <w:t xml:space="preserve">第一章 </w:t>
      </w:r>
      <w:r>
        <w:rPr>
          <w:rFonts w:hint="eastAsia" w:ascii="宋体" w:hAnsi="宋体"/>
          <w:highlight w:val="none"/>
        </w:rPr>
        <w:t>自查表</w:t>
      </w:r>
      <w:r>
        <w:tab/>
      </w:r>
      <w:r>
        <w:fldChar w:fldCharType="begin"/>
      </w:r>
      <w:r>
        <w:instrText xml:space="preserve"> PAGEREF _Toc293 \h </w:instrText>
      </w:r>
      <w:r>
        <w:fldChar w:fldCharType="separate"/>
      </w:r>
      <w:r>
        <w:t>35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CB61D9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_Toc1024 </w:instrText>
      </w:r>
      <w:r>
        <w:rPr>
          <w:rFonts w:ascii="宋体" w:hAnsi="宋体"/>
          <w:bCs/>
          <w:caps/>
          <w:szCs w:val="21"/>
          <w:highlight w:val="none"/>
        </w:rPr>
        <w:fldChar w:fldCharType="separate"/>
      </w:r>
      <w:r>
        <w:rPr>
          <w:rFonts w:hint="eastAsia" w:ascii="宋体"/>
          <w:bCs w:val="0"/>
          <w:szCs w:val="21"/>
          <w:highlight w:val="none"/>
        </w:rPr>
        <w:t>1.1  资格性/符合性自查表</w:t>
      </w:r>
      <w:r>
        <w:tab/>
      </w:r>
      <w:r>
        <w:fldChar w:fldCharType="begin"/>
      </w:r>
      <w:r>
        <w:instrText xml:space="preserve"> PAGEREF _Toc1024 \h </w:instrText>
      </w:r>
      <w:r>
        <w:fldChar w:fldCharType="separate"/>
      </w:r>
      <w:r>
        <w:t>35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4BF44B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_Toc30798 </w:instrText>
      </w:r>
      <w:r>
        <w:rPr>
          <w:rFonts w:ascii="宋体" w:hAnsi="宋体"/>
          <w:bCs/>
          <w:caps/>
          <w:szCs w:val="21"/>
          <w:highlight w:val="none"/>
        </w:rPr>
        <w:fldChar w:fldCharType="separate"/>
      </w:r>
      <w:r>
        <w:rPr>
          <w:rFonts w:hint="eastAsia" w:ascii="宋体" w:hAnsi="宋体"/>
          <w:szCs w:val="28"/>
          <w:highlight w:val="none"/>
        </w:rPr>
        <w:t>（一）无重大违法记录声明函</w:t>
      </w:r>
      <w:r>
        <w:tab/>
      </w:r>
      <w:r>
        <w:fldChar w:fldCharType="begin"/>
      </w:r>
      <w:r>
        <w:instrText xml:space="preserve"> PAGEREF _Toc30798 \h </w:instrText>
      </w:r>
      <w:r>
        <w:fldChar w:fldCharType="separate"/>
      </w:r>
      <w:r>
        <w:t>37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718BA7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_Toc24761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tab/>
      </w:r>
      <w:r>
        <w:fldChar w:fldCharType="begin"/>
      </w:r>
      <w:r>
        <w:instrText xml:space="preserve"> PAGEREF _Toc24761 \h </w:instrText>
      </w:r>
      <w:r>
        <w:fldChar w:fldCharType="separate"/>
      </w:r>
      <w:r>
        <w:t>38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CEA24A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_Toc25510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tab/>
      </w:r>
      <w:r>
        <w:fldChar w:fldCharType="begin"/>
      </w:r>
      <w:r>
        <w:instrText xml:space="preserve"> PAGEREF _Toc25510 \h </w:instrText>
      </w:r>
      <w:r>
        <w:fldChar w:fldCharType="separate"/>
      </w:r>
      <w:r>
        <w:t>39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68249A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_Toc16831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tab/>
      </w:r>
      <w:r>
        <w:fldChar w:fldCharType="begin"/>
      </w:r>
      <w:r>
        <w:instrText xml:space="preserve"> PAGEREF _Toc16831 \h </w:instrText>
      </w:r>
      <w:r>
        <w:fldChar w:fldCharType="separate"/>
      </w:r>
      <w:r>
        <w:t>40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76B66F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_Toc24710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tab/>
      </w:r>
      <w:r>
        <w:fldChar w:fldCharType="begin"/>
      </w:r>
      <w:r>
        <w:instrText xml:space="preserve"> PAGEREF _Toc24710 \h </w:instrText>
      </w:r>
      <w:r>
        <w:fldChar w:fldCharType="separate"/>
      </w:r>
      <w:r>
        <w:t>41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8BA5EA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_Toc20462 </w:instrText>
      </w:r>
      <w:r>
        <w:rPr>
          <w:rFonts w:ascii="宋体" w:hAnsi="宋体"/>
          <w:bCs/>
          <w:caps/>
          <w:szCs w:val="21"/>
          <w:highlight w:val="none"/>
        </w:rPr>
        <w:fldChar w:fldCharType="separate"/>
      </w:r>
      <w:r>
        <w:rPr>
          <w:rFonts w:hint="eastAsia" w:ascii="宋体" w:hAnsi="宋体"/>
          <w:szCs w:val="28"/>
          <w:highlight w:val="none"/>
        </w:rPr>
        <w:t>附件一：磋商邀请函</w:t>
      </w:r>
      <w:r>
        <w:tab/>
      </w:r>
      <w:r>
        <w:fldChar w:fldCharType="begin"/>
      </w:r>
      <w:r>
        <w:instrText xml:space="preserve"> PAGEREF _Toc20462 \h </w:instrText>
      </w:r>
      <w:r>
        <w:fldChar w:fldCharType="separate"/>
      </w:r>
      <w:r>
        <w:t>41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8C2C8A6">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_Toc31149 </w:instrText>
      </w:r>
      <w:r>
        <w:rPr>
          <w:rFonts w:ascii="宋体" w:hAnsi="宋体"/>
          <w:bCs/>
          <w:caps/>
          <w:szCs w:val="21"/>
          <w:highlight w:val="none"/>
        </w:rPr>
        <w:fldChar w:fldCharType="separate"/>
      </w:r>
      <w:r>
        <w:rPr>
          <w:rFonts w:hint="eastAsia" w:ascii="宋体" w:hAnsi="宋体"/>
          <w:szCs w:val="28"/>
          <w:highlight w:val="none"/>
        </w:rPr>
        <w:t>附件二：第一次报价一览表</w:t>
      </w:r>
      <w:r>
        <w:tab/>
      </w:r>
      <w:r>
        <w:fldChar w:fldCharType="begin"/>
      </w:r>
      <w:r>
        <w:instrText xml:space="preserve"> PAGEREF _Toc31149 \h </w:instrText>
      </w:r>
      <w:r>
        <w:fldChar w:fldCharType="separate"/>
      </w:r>
      <w:r>
        <w:t>42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BF44E9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_Toc17141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tab/>
      </w:r>
      <w:r>
        <w:fldChar w:fldCharType="begin"/>
      </w:r>
      <w:r>
        <w:instrText xml:space="preserve"> PAGEREF _Toc17141 \h </w:instrText>
      </w:r>
      <w:r>
        <w:fldChar w:fldCharType="separate"/>
      </w:r>
      <w:r>
        <w:t>43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661192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_Toc18493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tab/>
      </w:r>
      <w:r>
        <w:fldChar w:fldCharType="begin"/>
      </w:r>
      <w:r>
        <w:instrText xml:space="preserve"> PAGEREF _Toc18493 \h </w:instrText>
      </w:r>
      <w:r>
        <w:fldChar w:fldCharType="separate"/>
      </w:r>
      <w:r>
        <w:t>44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085E9A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_Toc14070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tab/>
      </w:r>
      <w:r>
        <w:fldChar w:fldCharType="begin"/>
      </w:r>
      <w:r>
        <w:instrText xml:space="preserve"> PAGEREF _Toc14070 \h </w:instrText>
      </w:r>
      <w:r>
        <w:fldChar w:fldCharType="separate"/>
      </w:r>
      <w:r>
        <w:t>45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C843F2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_Toc18761 </w:instrText>
      </w:r>
      <w:r>
        <w:rPr>
          <w:rFonts w:ascii="宋体" w:hAnsi="宋体"/>
          <w:bCs/>
          <w:caps/>
          <w:szCs w:val="21"/>
          <w:highlight w:val="none"/>
        </w:rPr>
        <w:fldChar w:fldCharType="separate"/>
      </w:r>
      <w:r>
        <w:rPr>
          <w:rFonts w:hint="eastAsia" w:ascii="宋体" w:hAnsi="宋体"/>
          <w:szCs w:val="28"/>
          <w:highlight w:val="none"/>
        </w:rPr>
        <w:t>附件六：同类业绩一览表</w:t>
      </w:r>
      <w:r>
        <w:tab/>
      </w:r>
      <w:r>
        <w:fldChar w:fldCharType="begin"/>
      </w:r>
      <w:r>
        <w:instrText xml:space="preserve"> PAGEREF _Toc18761 \h </w:instrText>
      </w:r>
      <w:r>
        <w:fldChar w:fldCharType="separate"/>
      </w:r>
      <w:r>
        <w:t>46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D44F1D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_Toc10312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tab/>
      </w:r>
      <w:r>
        <w:fldChar w:fldCharType="begin"/>
      </w:r>
      <w:r>
        <w:instrText xml:space="preserve"> PAGEREF _Toc10312 \h </w:instrText>
      </w:r>
      <w:r>
        <w:fldChar w:fldCharType="separate"/>
      </w:r>
      <w:r>
        <w:t>47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FCC035C">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_Toc29974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tab/>
      </w:r>
      <w:r>
        <w:fldChar w:fldCharType="begin"/>
      </w:r>
      <w:r>
        <w:instrText xml:space="preserve"> PAGEREF _Toc29974 \h </w:instrText>
      </w:r>
      <w:r>
        <w:fldChar w:fldCharType="separate"/>
      </w:r>
      <w:r>
        <w:t>48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4113C56">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_Toc3643 </w:instrText>
      </w:r>
      <w:r>
        <w:rPr>
          <w:rFonts w:ascii="宋体" w:hAnsi="宋体"/>
          <w:bCs/>
          <w:caps/>
          <w:szCs w:val="21"/>
          <w:highlight w:val="none"/>
        </w:rPr>
        <w:fldChar w:fldCharType="separate"/>
      </w:r>
      <w:r>
        <w:rPr>
          <w:rFonts w:hint="eastAsia" w:ascii="宋体" w:hAnsi="宋体"/>
          <w:szCs w:val="28"/>
          <w:highlight w:val="none"/>
        </w:rPr>
        <w:t>附件九：成交服务费承诺</w:t>
      </w:r>
      <w:r>
        <w:tab/>
      </w:r>
      <w:r>
        <w:fldChar w:fldCharType="begin"/>
      </w:r>
      <w:r>
        <w:instrText xml:space="preserve"> PAGEREF _Toc3643 \h </w:instrText>
      </w:r>
      <w:r>
        <w:fldChar w:fldCharType="separate"/>
      </w:r>
      <w:r>
        <w:t>49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9C3147F">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_Toc19788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tab/>
      </w:r>
      <w:r>
        <w:fldChar w:fldCharType="begin"/>
      </w:r>
      <w:r>
        <w:instrText xml:space="preserve"> PAGEREF _Toc19788 \h </w:instrText>
      </w:r>
      <w:r>
        <w:fldChar w:fldCharType="separate"/>
      </w:r>
      <w:r>
        <w:t>50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451664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_Toc5390 </w:instrText>
      </w:r>
      <w:r>
        <w:rPr>
          <w:rFonts w:ascii="宋体" w:hAnsi="宋体"/>
          <w:bCs/>
          <w:caps/>
          <w:szCs w:val="21"/>
          <w:highlight w:val="none"/>
        </w:rPr>
        <w:fldChar w:fldCharType="separate"/>
      </w:r>
      <w:r>
        <w:rPr>
          <w:rFonts w:hint="eastAsia" w:ascii="宋体" w:hAnsi="宋体"/>
          <w:highlight w:val="none"/>
        </w:rPr>
        <w:t>其 他 格 式</w:t>
      </w:r>
      <w:r>
        <w:tab/>
      </w:r>
      <w:r>
        <w:fldChar w:fldCharType="begin"/>
      </w:r>
      <w:r>
        <w:instrText xml:space="preserve"> PAGEREF _Toc5390 \h </w:instrText>
      </w:r>
      <w:r>
        <w:fldChar w:fldCharType="separate"/>
      </w:r>
      <w:r>
        <w:t>52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D1CF501">
      <w:pPr>
        <w:shd w:val="clea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73200B0">
      <w:pPr>
        <w:pStyle w:val="3"/>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1" w:name="_Toc337632315"/>
      <w:bookmarkStart w:id="2" w:name="_Toc341348291"/>
      <w:bookmarkStart w:id="3" w:name="_Toc339019828"/>
      <w:bookmarkStart w:id="4" w:name="_Toc330459945"/>
      <w:bookmarkStart w:id="5" w:name="_Toc339362257"/>
      <w:bookmarkStart w:id="6" w:name="_Toc331512856"/>
      <w:bookmarkStart w:id="7" w:name="_Toc342296708"/>
      <w:bookmarkStart w:id="8" w:name="_Toc339020186"/>
      <w:bookmarkStart w:id="9" w:name="_Toc333935278"/>
      <w:bookmarkStart w:id="10" w:name="_Toc332270305"/>
      <w:bookmarkStart w:id="11" w:name="_Toc336681892"/>
      <w:bookmarkStart w:id="12" w:name="_Toc350438702"/>
      <w:bookmarkStart w:id="13" w:name="_Toc366072457"/>
      <w:bookmarkStart w:id="14" w:name="_Toc339019954"/>
      <w:bookmarkStart w:id="15" w:name="_Toc333237612"/>
      <w:bookmarkStart w:id="16" w:name="_Toc332206657"/>
      <w:bookmarkStart w:id="17" w:name="_Toc349143546"/>
      <w:bookmarkStart w:id="18" w:name="_Toc345513762"/>
      <w:bookmarkStart w:id="19" w:name="_Toc349127583"/>
      <w:bookmarkStart w:id="20" w:name="_Toc340507403"/>
      <w:bookmarkStart w:id="21" w:name="_Toc339020048"/>
      <w:bookmarkStart w:id="22" w:name="_Toc333935619"/>
      <w:bookmarkStart w:id="23" w:name="_Toc365985108"/>
      <w:bookmarkStart w:id="24" w:name="_Toc331683994"/>
      <w:bookmarkStart w:id="25" w:name="_Toc365967002"/>
      <w:bookmarkStart w:id="26" w:name="_Toc340677031"/>
      <w:bookmarkStart w:id="27" w:name="_Toc333238571"/>
      <w:bookmarkStart w:id="28" w:name="_Toc333237723"/>
      <w:bookmarkStart w:id="29" w:name="_Toc336681537"/>
      <w:bookmarkStart w:id="30" w:name="_Toc339441044"/>
      <w:bookmarkStart w:id="31" w:name="_Toc8791"/>
      <w:bookmarkStart w:id="32" w:name="_Toc350756403"/>
      <w:bookmarkStart w:id="33" w:name="_Toc342060322"/>
      <w:bookmarkStart w:id="34" w:name="_Toc340672830"/>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EBAE5FA">
      <w:pPr>
        <w:widowControl/>
        <w:shd w:val="clear"/>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bookmarkStart w:id="381" w:name="_GoBack"/>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阳江市阳东区市场监督管理局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阳江市阳东区市场监督管理局2026年全区食用农产品快速检测采购项目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YXCG-20260418</w:t>
      </w:r>
      <w:r>
        <w:rPr>
          <w:rFonts w:hint="eastAsia" w:ascii="宋体" w:hAnsi="宋体"/>
          <w:bCs/>
          <w:color w:val="000000" w:themeColor="text1"/>
          <w:highlight w:val="none"/>
          <w14:textFill>
            <w14:solidFill>
              <w14:schemeClr w14:val="tx1"/>
            </w14:solidFill>
          </w14:textFill>
        </w:rPr>
        <w:t>)，欢迎符合条件的供应商参加。有关事项如下：</w:t>
      </w:r>
    </w:p>
    <w:p w14:paraId="755DC164">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7795377">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阳江市阳东区市场监督管理局2026年全区食用农产品快速检测采购项目</w:t>
      </w:r>
    </w:p>
    <w:p w14:paraId="0EC03CA9">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：YXCG-20260418</w:t>
      </w:r>
    </w:p>
    <w:p w14:paraId="2F075963">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3.预算金额</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605000.00元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5932A781">
      <w:pPr>
        <w:widowControl/>
        <w:shd w:val="clear"/>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75DCB069">
      <w:pPr>
        <w:widowControl/>
        <w:shd w:val="clear"/>
        <w:tabs>
          <w:tab w:val="left" w:pos="735"/>
        </w:tabs>
        <w:adjustRightInd w:val="0"/>
        <w:snapToGrid w:val="0"/>
        <w:spacing w:line="360" w:lineRule="auto"/>
        <w:ind w:left="525" w:leftChars="100" w:hanging="315" w:hangingChars="15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eastAsia="宋体" w:cs="宋体"/>
          <w:b w:val="0"/>
          <w:bCs w:val="0"/>
          <w:color w:val="000000" w:themeColor="text1"/>
          <w:szCs w:val="21"/>
          <w:highlight w:val="none"/>
          <w14:textFill>
            <w14:solidFill>
              <w14:schemeClr w14:val="tx1"/>
            </w14:solidFill>
          </w14:textFill>
        </w:rPr>
        <w:t>自合同签订之日起</w:t>
      </w:r>
      <w:r>
        <w:rPr>
          <w:rFonts w:hint="eastAsia" w:ascii="宋体" w:hAnsi="宋体" w:eastAsia="宋体" w:cs="宋体"/>
          <w:b w:val="0"/>
          <w:bCs w:val="0"/>
          <w:color w:val="000000" w:themeColor="text1"/>
          <w:szCs w:val="21"/>
          <w:highlight w:val="none"/>
          <w:lang w:eastAsia="zh-CN"/>
          <w14:textFill>
            <w14:solidFill>
              <w14:schemeClr w14:val="tx1"/>
            </w14:solidFill>
          </w14:textFill>
        </w:rPr>
        <w:t>一年</w:t>
      </w:r>
      <w:r>
        <w:rPr>
          <w:rFonts w:hint="eastAsia" w:ascii="宋体" w:hAnsi="宋体" w:eastAsia="宋体" w:cs="宋体"/>
          <w:b w:val="0"/>
          <w:bCs w:val="0"/>
          <w:color w:val="000000" w:themeColor="text1"/>
          <w:szCs w:val="21"/>
          <w:highlight w:val="none"/>
          <w14:textFill>
            <w14:solidFill>
              <w14:schemeClr w14:val="tx1"/>
            </w14:solidFill>
          </w14:textFill>
        </w:rPr>
        <w:t>。（合同期内因不可抗力等因素导致无法正常履行合同的，采</w:t>
      </w:r>
    </w:p>
    <w:p w14:paraId="7D018132">
      <w:pPr>
        <w:widowControl/>
        <w:shd w:val="clear"/>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购人有权随时终止合同</w:t>
      </w:r>
      <w:r>
        <w:rPr>
          <w:rFonts w:hint="eastAsia" w:ascii="宋体" w:hAnsi="宋体" w:eastAsia="宋体" w:cs="宋体"/>
          <w:b w:val="0"/>
          <w:bCs w:val="0"/>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超出</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该服务期</w:t>
      </w:r>
      <w:r>
        <w:rPr>
          <w:rFonts w:hint="eastAsia" w:ascii="宋体" w:hAnsi="宋体" w:eastAsia="宋体" w:cs="宋体"/>
          <w:b w:val="0"/>
          <w:bCs w:val="0"/>
          <w:color w:val="000000" w:themeColor="text1"/>
          <w:szCs w:val="21"/>
          <w:highlight w:val="none"/>
          <w14:textFill>
            <w14:solidFill>
              <w14:schemeClr w14:val="tx1"/>
            </w14:solidFill>
          </w14:textFill>
        </w:rPr>
        <w:t>将作为无效</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Cs w:val="21"/>
          <w:highlight w:val="none"/>
          <w14:textFill>
            <w14:solidFill>
              <w14:schemeClr w14:val="tx1"/>
            </w14:solidFill>
          </w14:textFill>
        </w:rPr>
        <w:t>处理</w:t>
      </w:r>
      <w:r>
        <w:rPr>
          <w:rFonts w:hint="eastAsia" w:ascii="宋体" w:hAnsi="宋体" w:eastAsia="宋体" w:cs="宋体"/>
          <w:b w:val="0"/>
          <w:bCs w:val="0"/>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w:t>
      </w:r>
    </w:p>
    <w:p w14:paraId="0A0BD6F3">
      <w:pPr>
        <w:widowControl/>
        <w:shd w:val="clear"/>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1BB0AF1E">
      <w:pPr>
        <w:widowControl/>
        <w:shd w:val="clear"/>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475D53BB">
      <w:pPr>
        <w:shd w:val="clea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76F8DBEA">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EB8C7AD">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46DAD250">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3）具有良好的商业信誉和健全的财务会计制度：投标人必须具有良好的商业信誉和健全的财务会计制度</w:t>
      </w:r>
      <w:r>
        <w:rPr>
          <w:rFonts w:hint="eastAsia" w:ascii="宋体" w:hAnsi="宋体" w:eastAsia="宋体" w:cs="宋体"/>
          <w:color w:val="000000" w:themeColor="text1"/>
          <w:highlight w:val="none"/>
          <w:lang w:val="en-US" w:eastAsia="zh-CN"/>
          <w14:textFill>
            <w14:solidFill>
              <w14:schemeClr w14:val="tx1"/>
            </w14:solidFill>
          </w14:textFill>
        </w:rPr>
        <w:t>（提供2025年度财务状况报告或2026年任意一个月的财务报表或基本开户行出具的资信证明或出具《承诺函》）。</w:t>
      </w:r>
    </w:p>
    <w:p w14:paraId="0C0A1B49">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4）履行合同所必需的设备和专业技术能力：提供设备及专业技术能力情况或出具《承诺函》。</w:t>
      </w:r>
    </w:p>
    <w:p w14:paraId="5733A7BB">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BE86099">
      <w:pPr>
        <w:shd w:val="clea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2.为采购项目提供整体设计、规范编制或者项目管理、监理、检测等服务的供应商，不得再参加该采购项目的其他采购活动；（提供《磋商邀请函》承诺）</w:t>
      </w:r>
    </w:p>
    <w:p w14:paraId="09B457FF">
      <w:pPr>
        <w:shd w:val="clea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.单位负责人为同一人或者存在直接控股、管理关系的不同供应商，不得参加同一合同项下的政府采购活动；（提供《磋商邀请函》承诺）</w:t>
      </w:r>
    </w:p>
    <w:p w14:paraId="1CB1A3C3">
      <w:pPr>
        <w:widowControl/>
        <w:shd w:val="clear"/>
        <w:tabs>
          <w:tab w:val="left" w:pos="502"/>
        </w:tabs>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924077C">
      <w:pPr>
        <w:shd w:val="clear"/>
        <w:spacing w:line="360" w:lineRule="auto"/>
        <w:ind w:firstLine="210" w:firstLineChars="1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或其实验室必须具有有效期内的计量认证CMA证书，或具有有效的检验检测能力（含食品）的检验检测机构资质认定CMA证书；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提供证书复印件，并加盖供应商公章</w:t>
      </w:r>
      <w:r>
        <w:rPr>
          <w:rFonts w:hint="eastAsia" w:ascii="宋体" w:hAnsi="宋体"/>
          <w:color w:val="000000" w:themeColor="text1"/>
          <w:szCs w:val="21"/>
          <w:highlight w:val="none"/>
          <w:lang w:eastAsia="zh-CN"/>
          <w14:textFill>
            <w14:solidFill>
              <w14:schemeClr w14:val="tx1"/>
            </w14:solidFill>
          </w14:textFill>
        </w:rPr>
        <w:t>）</w:t>
      </w:r>
    </w:p>
    <w:p w14:paraId="1A5E33CA">
      <w:pPr>
        <w:shd w:val="clear"/>
        <w:spacing w:line="360" w:lineRule="auto"/>
        <w:ind w:firstLine="210" w:firstLineChars="1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本项目不接受联合体投标</w:t>
      </w:r>
      <w:r>
        <w:rPr>
          <w:rFonts w:hint="eastAsia" w:ascii="宋体" w:hAnsi="宋体"/>
          <w:color w:val="000000" w:themeColor="text1"/>
          <w:szCs w:val="21"/>
          <w:highlight w:val="none"/>
          <w:lang w:eastAsia="zh-CN"/>
          <w14:textFill>
            <w14:solidFill>
              <w14:schemeClr w14:val="tx1"/>
            </w14:solidFill>
          </w14:textFill>
        </w:rPr>
        <w:t>。</w:t>
      </w:r>
    </w:p>
    <w:p w14:paraId="142C5DCE">
      <w:pPr>
        <w:shd w:val="clea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7.供应商须在招标代理机构登记并购买磋商文件。</w:t>
      </w:r>
    </w:p>
    <w:p w14:paraId="0CFA0265">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0060343B">
      <w:pPr>
        <w:widowControl/>
        <w:shd w:val="clear"/>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19</w:t>
      </w:r>
      <w:r>
        <w:rPr>
          <w:rFonts w:hint="eastAsia" w:ascii="宋体" w:hAnsi="宋体"/>
          <w:bCs/>
          <w:color w:val="000000" w:themeColor="text1"/>
          <w:highlight w:val="none"/>
          <w14:textFill>
            <w14:solidFill>
              <w14:schemeClr w14:val="tx1"/>
            </w14:solidFill>
          </w14:textFill>
        </w:rPr>
        <w:t>日至2026年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24</w:t>
      </w:r>
      <w:r>
        <w:rPr>
          <w:rFonts w:hint="eastAsia" w:ascii="宋体" w:hAnsi="宋体"/>
          <w:bCs/>
          <w:color w:val="000000" w:themeColor="text1"/>
          <w:highlight w:val="none"/>
          <w14:textFill>
            <w14:solidFill>
              <w14:schemeClr w14:val="tx1"/>
            </w14:solidFill>
          </w14:textFill>
        </w:rPr>
        <w:t>日。</w:t>
      </w:r>
    </w:p>
    <w:p w14:paraId="1BE5F73A">
      <w:pPr>
        <w:widowControl/>
        <w:shd w:val="clear"/>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cs="宋体"/>
          <w:bCs/>
          <w:color w:val="000000" w:themeColor="text1"/>
          <w:highlight w:val="none"/>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63448F0">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02C0BFDD">
      <w:pPr>
        <w:widowControl/>
        <w:shd w:val="clear"/>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19</w:t>
      </w:r>
      <w:r>
        <w:rPr>
          <w:rFonts w:hint="eastAsia" w:ascii="宋体" w:hAnsi="宋体"/>
          <w:bCs/>
          <w:color w:val="000000" w:themeColor="text1"/>
          <w:highlight w:val="none"/>
          <w14:textFill>
            <w14:solidFill>
              <w14:schemeClr w14:val="tx1"/>
            </w14:solidFill>
          </w14:textFill>
        </w:rPr>
        <w:t>日至2026年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24</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788C620">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DB682EB">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2CB230A3">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ABA4517">
      <w:pPr>
        <w:widowControl/>
        <w:shd w:val="clear"/>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20AFF879">
      <w:pPr>
        <w:widowControl/>
        <w:shd w:val="clear"/>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C18677A">
      <w:pPr>
        <w:widowControl/>
        <w:shd w:val="clear"/>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34DA228">
      <w:pPr>
        <w:widowControl/>
        <w:numPr>
          <w:numId w:val="0"/>
        </w:numPr>
        <w:shd w:val="clear"/>
        <w:tabs>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6A162BC0">
      <w:pPr>
        <w:widowControl/>
        <w:shd w:val="clear"/>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bCs/>
          <w:color w:val="000000" w:themeColor="text1"/>
          <w:highlight w:val="none"/>
          <w14:textFill>
            <w14:solidFill>
              <w14:schemeClr w14:val="tx1"/>
            </w14:solidFill>
          </w14:textFill>
        </w:rPr>
        <w:t>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30</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FF9C7C2">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bCs/>
          <w:color w:val="000000" w:themeColor="text1"/>
          <w:highlight w:val="none"/>
          <w14:textFill>
            <w14:solidFill>
              <w14:schemeClr w14:val="tx1"/>
            </w14:solidFill>
          </w14:textFill>
        </w:rPr>
        <w:t>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30</w:t>
      </w:r>
      <w:r>
        <w:rPr>
          <w:rFonts w:hint="eastAsia" w:ascii="宋体" w:hAnsi="宋体"/>
          <w:bCs/>
          <w:color w:val="000000" w:themeColor="text1"/>
          <w:highlight w:val="none"/>
          <w14:textFill>
            <w14:solidFill>
              <w14:schemeClr w14:val="tx1"/>
            </w14:solidFill>
          </w14:textFill>
        </w:rPr>
        <w:t>日</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2E8CA8C">
      <w:pPr>
        <w:widowControl/>
        <w:shd w:val="clear"/>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0ABA2D2C">
      <w:pPr>
        <w:widowControl/>
        <w:shd w:val="clear"/>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4D20446">
      <w:pPr>
        <w:widowControl/>
        <w:shd w:val="clear"/>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F16976E">
      <w:pPr>
        <w:shd w:val="clea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阳江市阳东区市场监督管理局</w:t>
      </w:r>
    </w:p>
    <w:p w14:paraId="381F6B8B">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阳江市阳东区东城镇城湖滨西路15号</w:t>
      </w:r>
    </w:p>
    <w:p w14:paraId="58768AFF">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eastAsia="zh-CN"/>
          <w14:textFill>
            <w14:solidFill>
              <w14:schemeClr w14:val="tx1"/>
            </w14:solidFill>
          </w14:textFill>
        </w:rPr>
        <w:t>姜丽容</w:t>
      </w:r>
    </w:p>
    <w:p w14:paraId="70BD8FF4">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0662-6618788</w:t>
      </w:r>
    </w:p>
    <w:p w14:paraId="08371019">
      <w:pPr>
        <w:shd w:val="clea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294D910C">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232AB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64B42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BD89D89">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22AF20F6">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5E29F8E6">
      <w:pPr>
        <w:shd w:val="clea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01E37DC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E22FE7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6F43090">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6140A07">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935620"/>
      <w:bookmarkStart w:id="38" w:name="_Toc333935279"/>
      <w:bookmarkStart w:id="39" w:name="_Toc339441045"/>
      <w:bookmarkStart w:id="40" w:name="_Toc341348292"/>
      <w:bookmarkStart w:id="41" w:name="_Toc340677032"/>
      <w:bookmarkStart w:id="42" w:name="_Toc337632316"/>
      <w:bookmarkStart w:id="43" w:name="_Toc336681538"/>
      <w:bookmarkStart w:id="44" w:name="_Toc365967003"/>
      <w:bookmarkStart w:id="45" w:name="_Toc340672831"/>
      <w:bookmarkStart w:id="46" w:name="_Toc342296709"/>
      <w:bookmarkStart w:id="47" w:name="_Toc350756404"/>
      <w:bookmarkStart w:id="48" w:name="_Toc332206658"/>
      <w:bookmarkStart w:id="49" w:name="_Toc331512857"/>
      <w:bookmarkStart w:id="50" w:name="_Toc342060323"/>
      <w:bookmarkStart w:id="51" w:name="_Toc330459946"/>
      <w:bookmarkStart w:id="52" w:name="_Toc365985109"/>
      <w:bookmarkStart w:id="53" w:name="_Toc339019955"/>
      <w:bookmarkStart w:id="54" w:name="_Toc339020187"/>
      <w:bookmarkStart w:id="55" w:name="_Toc332270306"/>
      <w:bookmarkStart w:id="56" w:name="_Toc349127584"/>
      <w:bookmarkStart w:id="57" w:name="_Toc339019829"/>
      <w:bookmarkStart w:id="58" w:name="_Toc340507404"/>
      <w:bookmarkStart w:id="59" w:name="_Toc331683995"/>
      <w:bookmarkStart w:id="60" w:name="_Toc336681893"/>
      <w:bookmarkStart w:id="61" w:name="_Toc333237613"/>
      <w:bookmarkStart w:id="62" w:name="_Toc339362258"/>
      <w:bookmarkStart w:id="63" w:name="_Toc349143547"/>
      <w:bookmarkStart w:id="64" w:name="_Toc350438703"/>
      <w:bookmarkStart w:id="65" w:name="_Toc333237724"/>
      <w:bookmarkStart w:id="66" w:name="_Toc345513763"/>
      <w:bookmarkStart w:id="67" w:name="_Toc366072458"/>
      <w:bookmarkStart w:id="68" w:name="_Toc339020049"/>
      <w:bookmarkStart w:id="69" w:name="_Toc333238572"/>
      <w:r>
        <w:rPr>
          <w:rFonts w:hint="eastAsia" w:ascii="宋体" w:hAnsi="宋体"/>
          <w:bCs/>
          <w:color w:val="000000" w:themeColor="text1"/>
          <w:highlight w:val="none"/>
          <w14:textFill>
            <w14:solidFill>
              <w14:schemeClr w14:val="tx1"/>
            </w14:solidFill>
          </w14:textFill>
        </w:rPr>
        <w:t xml:space="preserve"> 2026年</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19</w:t>
      </w:r>
      <w:r>
        <w:rPr>
          <w:rFonts w:hint="eastAsia" w:ascii="宋体" w:hAnsi="宋体"/>
          <w:bCs/>
          <w:color w:val="000000" w:themeColor="text1"/>
          <w:highlight w:val="none"/>
          <w14:textFill>
            <w14:solidFill>
              <w14:schemeClr w14:val="tx1"/>
            </w14:solidFill>
          </w14:textFill>
        </w:rPr>
        <w:t>日</w:t>
      </w:r>
      <w:bookmarkEnd w:id="381"/>
    </w:p>
    <w:p w14:paraId="6E3CDA79">
      <w:pPr>
        <w:shd w:val="clear"/>
        <w:rPr>
          <w:rFonts w:ascii="宋体" w:hAnsi="宋体"/>
          <w:b/>
          <w:color w:val="000000" w:themeColor="text1"/>
          <w:highlight w:val="none"/>
          <w14:textFill>
            <w14:solidFill>
              <w14:schemeClr w14:val="tx1"/>
            </w14:solidFill>
          </w14:textFill>
        </w:rPr>
      </w:pPr>
    </w:p>
    <w:p w14:paraId="7D1083D2">
      <w:pPr>
        <w:shd w:val="clea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4C4F24BB">
      <w:pPr>
        <w:pStyle w:val="3"/>
        <w:numPr>
          <w:ilvl w:val="0"/>
          <w:numId w:val="0"/>
        </w:numPr>
        <w:shd w:val="clear"/>
        <w:spacing w:beforeLines="0" w:after="12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2545"/>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614"/>
      <w:bookmarkStart w:id="75" w:name="_Toc333237725"/>
      <w:bookmarkStart w:id="76" w:name="_Toc75570886"/>
      <w:bookmarkStart w:id="77" w:name="_Toc333935280"/>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8E4437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u w:val="single"/>
          <w14:textFill>
            <w14:solidFill>
              <w14:schemeClr w14:val="tx1"/>
            </w14:solidFill>
          </w14:textFill>
        </w:rPr>
      </w:pPr>
      <w:bookmarkStart w:id="79" w:name="_Toc336681902"/>
      <w:bookmarkStart w:id="80" w:name="_Toc350438716"/>
      <w:bookmarkStart w:id="81" w:name="_Toc339441054"/>
      <w:bookmarkStart w:id="82" w:name="_Toc332270313"/>
      <w:bookmarkStart w:id="83" w:name="_Toc331684005"/>
      <w:bookmarkStart w:id="84" w:name="_Toc333238600"/>
      <w:bookmarkStart w:id="85" w:name="_Toc333935313"/>
      <w:bookmarkStart w:id="86" w:name="_Toc339019856"/>
      <w:bookmarkStart w:id="87" w:name="_Toc340677037"/>
      <w:bookmarkStart w:id="88" w:name="_Toc330459952"/>
      <w:bookmarkStart w:id="89" w:name="_Toc342060341"/>
      <w:bookmarkStart w:id="90" w:name="_Toc340507409"/>
      <w:bookmarkStart w:id="91" w:name="_Toc366072495"/>
      <w:bookmarkStart w:id="92" w:name="_Toc333237755"/>
      <w:bookmarkStart w:id="93" w:name="_Toc350756417"/>
      <w:bookmarkStart w:id="94" w:name="_Toc365967040"/>
      <w:bookmarkStart w:id="95" w:name="_Toc340672836"/>
      <w:bookmarkStart w:id="96" w:name="_Toc349127593"/>
      <w:bookmarkStart w:id="97" w:name="_Toc339020062"/>
      <w:bookmarkStart w:id="98" w:name="_Toc349143556"/>
      <w:bookmarkStart w:id="99" w:name="_Toc341348305"/>
      <w:bookmarkStart w:id="100" w:name="_Toc332206675"/>
      <w:bookmarkStart w:id="101" w:name="_Toc345513834"/>
      <w:bookmarkStart w:id="102" w:name="_Toc339019982"/>
      <w:bookmarkStart w:id="103" w:name="_Toc333935654"/>
      <w:bookmarkStart w:id="104" w:name="_Toc333237644"/>
      <w:bookmarkStart w:id="105" w:name="_Toc365985146"/>
      <w:bookmarkStart w:id="106" w:name="_Toc339362267"/>
      <w:bookmarkStart w:id="107" w:name="_Toc342296727"/>
      <w:bookmarkStart w:id="108" w:name="_Toc337632325"/>
      <w:bookmarkStart w:id="109" w:name="_Toc336681547"/>
      <w:bookmarkStart w:id="110" w:name="_Toc331512865"/>
      <w:bookmarkStart w:id="111" w:name="_Toc339020200"/>
      <w:r>
        <w:rPr>
          <w:rFonts w:hint="eastAsia" w:ascii="宋体" w:hAnsi="宋体" w:eastAsia="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u w:val="single"/>
          <w:lang w:eastAsia="zh-CN"/>
          <w14:textFill>
            <w14:solidFill>
              <w14:schemeClr w14:val="tx1"/>
            </w14:solidFill>
          </w14:textFill>
        </w:rPr>
        <w:t>YXCG-20260418</w:t>
      </w:r>
      <w:r>
        <w:rPr>
          <w:rFonts w:hint="eastAsia" w:ascii="宋体" w:hAnsi="宋体" w:eastAsia="宋体" w:cs="宋体"/>
          <w:b/>
          <w:bCs/>
          <w:color w:val="000000" w:themeColor="text1"/>
          <w:highlight w:val="none"/>
          <w:u w:val="single"/>
          <w14:textFill>
            <w14:solidFill>
              <w14:schemeClr w14:val="tx1"/>
            </w14:solidFill>
          </w14:textFill>
        </w:rPr>
        <w:t xml:space="preserve"> </w:t>
      </w:r>
    </w:p>
    <w:p w14:paraId="17FB162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b w:val="0"/>
          <w:color w:val="000000" w:themeColor="text1"/>
          <w:szCs w:val="21"/>
          <w:highlight w:val="none"/>
          <w:u w:val="singl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u w:val="single"/>
          <w:lang w:eastAsia="zh-CN"/>
          <w14:textFill>
            <w14:solidFill>
              <w14:schemeClr w14:val="tx1"/>
            </w14:solidFill>
          </w14:textFill>
        </w:rPr>
        <w:t>阳江市阳东区市场监督管理局2026年全区食用农产品快速检测采购项目</w:t>
      </w:r>
    </w:p>
    <w:p w14:paraId="33B45EE1">
      <w:pPr>
        <w:pStyle w:val="4"/>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2" w:name="_Toc8606"/>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2BC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81B2BA0">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B4E6134">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F60A9D">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6FA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59DBD7">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D2091AF">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B040DC6">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E5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2F966">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61AA0BC">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AEA308B">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2B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77A301">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36C31B99">
            <w:pPr>
              <w:shd w:val="clear"/>
              <w:spacing w:line="320" w:lineRule="exact"/>
              <w:jc w:val="center"/>
              <w:rPr>
                <w:rFonts w:ascii="宋体" w:hAnsi="宋体" w:cs="宋体"/>
                <w:b/>
                <w:strike w:val="0"/>
                <w:dstrike w:val="0"/>
                <w:color w:val="000000" w:themeColor="text1"/>
                <w:highlight w:val="none"/>
                <w14:textFill>
                  <w14:solidFill>
                    <w14:schemeClr w14:val="tx1"/>
                  </w14:solidFill>
                </w14:textFill>
              </w:rPr>
            </w:pPr>
            <w:r>
              <w:rPr>
                <w:rFonts w:hint="eastAsia" w:ascii="宋体" w:hAnsi="宋体" w:cs="宋体"/>
                <w:b/>
                <w:strike w:val="0"/>
                <w:dstrike w:val="0"/>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AF66BF">
            <w:pPr>
              <w:shd w:val="clear"/>
              <w:spacing w:line="320" w:lineRule="exact"/>
              <w:rPr>
                <w:rFonts w:hint="eastAsia" w:ascii="宋体" w:hAnsi="宋体" w:cs="宋体"/>
                <w:strike w:val="0"/>
                <w:dstrike w:val="0"/>
                <w:color w:val="000000" w:themeColor="text1"/>
                <w:highlight w:val="none"/>
                <w:lang w:eastAsia="zh-CN"/>
                <w14:textFill>
                  <w14:solidFill>
                    <w14:schemeClr w14:val="tx1"/>
                  </w14:solidFill>
                </w14:textFill>
              </w:rPr>
            </w:pPr>
            <w:r>
              <w:rPr>
                <w:rFonts w:hint="eastAsia" w:ascii="宋体" w:hAnsi="宋体" w:cs="宋体"/>
                <w:strike w:val="0"/>
                <w:dstrike w:val="0"/>
                <w:color w:val="000000" w:themeColor="text1"/>
                <w:highlight w:val="none"/>
                <w:lang w:val="en-US" w:eastAsia="zh-CN"/>
                <w14:textFill>
                  <w14:solidFill>
                    <w14:schemeClr w14:val="tx1"/>
                  </w14:solidFill>
                </w14:textFill>
              </w:rPr>
              <w:t>1.</w:t>
            </w:r>
            <w:r>
              <w:rPr>
                <w:rFonts w:hint="eastAsia" w:ascii="宋体" w:hAnsi="宋体" w:cs="宋体"/>
                <w:strike w:val="0"/>
                <w:dstrike w:val="0"/>
                <w:color w:val="000000" w:themeColor="text1"/>
                <w:highlight w:val="none"/>
                <w:lang w:eastAsia="zh-CN"/>
                <w14:textFill>
                  <w14:solidFill>
                    <w14:schemeClr w14:val="tx1"/>
                  </w14:solidFill>
                </w14:textFill>
              </w:rPr>
              <w:t>快检服务费用包含人员工资福利、检验费、购样费、交通费、办公经费和税费等一切费用。在总费用不变的情况下，采购人可以根据实际情况对检验计划作调整，中标供应商必须无偿配合。</w:t>
            </w:r>
          </w:p>
          <w:p w14:paraId="23040F6D">
            <w:pPr>
              <w:shd w:val="clear"/>
              <w:spacing w:line="320" w:lineRule="exact"/>
              <w:rPr>
                <w:rFonts w:ascii="宋体" w:hAnsi="宋体" w:cs="宋体"/>
                <w:strike w:val="0"/>
                <w:dstrike w:val="0"/>
                <w:color w:val="000000" w:themeColor="text1"/>
                <w:highlight w:val="none"/>
                <w14:textFill>
                  <w14:solidFill>
                    <w14:schemeClr w14:val="tx1"/>
                  </w14:solidFill>
                </w14:textFill>
              </w:rPr>
            </w:pPr>
            <w:r>
              <w:rPr>
                <w:rFonts w:hint="eastAsia" w:ascii="宋体" w:hAnsi="宋体" w:cs="宋体"/>
                <w:strike w:val="0"/>
                <w:dstrike w:val="0"/>
                <w:color w:val="000000" w:themeColor="text1"/>
                <w:highlight w:val="none"/>
                <w:lang w:val="en-US" w:eastAsia="zh-CN"/>
                <w14:textFill>
                  <w14:solidFill>
                    <w14:schemeClr w14:val="tx1"/>
                  </w14:solidFill>
                </w14:textFill>
              </w:rPr>
              <w:t>2.</w:t>
            </w:r>
            <w:r>
              <w:rPr>
                <w:rFonts w:hint="eastAsia" w:ascii="宋体" w:hAnsi="宋体" w:cs="宋体"/>
                <w:strike w:val="0"/>
                <w:dstrike w:val="0"/>
                <w:color w:val="000000" w:themeColor="text1"/>
                <w:highlight w:val="none"/>
                <w:lang w:eastAsia="zh-CN"/>
                <w14:textFill>
                  <w14:solidFill>
                    <w14:schemeClr w14:val="tx1"/>
                  </w14:solidFill>
                </w14:textFill>
              </w:rPr>
              <w:t>该项目现已由去年成交的第三方公司延期开展至中标日，成交供应商成交后继续开展项目剩下的任务，原第三方公司已完成的任务费用由采购人取得财政拨款后，根据成交价格按任务完成比例直接由采购人按规定支付给原第三方公司。</w:t>
            </w:r>
          </w:p>
        </w:tc>
      </w:tr>
      <w:tr w14:paraId="7C86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607DAB">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7112ECD">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EF0A6C">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w:t>
            </w:r>
            <w:r>
              <w:rPr>
                <w:rFonts w:hint="eastAsia" w:ascii="宋体" w:hAnsi="宋体" w:cs="宋体"/>
                <w:color w:val="000000" w:themeColor="text1"/>
                <w:kern w:val="0"/>
                <w:szCs w:val="21"/>
                <w:highlight w:val="none"/>
                <w:lang w:val="en-US"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供应商凭《</w:t>
            </w:r>
            <w:r>
              <w:rPr>
                <w:rFonts w:hint="eastAsia" w:ascii="宋体" w:hAnsi="宋体" w:cs="宋体"/>
                <w:color w:val="000000" w:themeColor="text1"/>
                <w:kern w:val="0"/>
                <w:szCs w:val="21"/>
                <w:highlight w:val="none"/>
                <w:lang w:val="en-US"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通知书》与采购人双方签订，签订时间为《</w:t>
            </w:r>
            <w:r>
              <w:rPr>
                <w:rFonts w:hint="eastAsia" w:ascii="宋体" w:hAnsi="宋体" w:cs="宋体"/>
                <w:color w:val="000000" w:themeColor="text1"/>
                <w:kern w:val="0"/>
                <w:szCs w:val="21"/>
                <w:highlight w:val="none"/>
                <w:lang w:val="en-US"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通知书》发出之日起</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个日历日内。</w:t>
            </w:r>
          </w:p>
        </w:tc>
      </w:tr>
      <w:tr w14:paraId="7615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0FCF1E">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2867A3F9">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83393E">
            <w:pPr>
              <w:shd w:val="clea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阳江市</w:t>
            </w:r>
            <w:r>
              <w:rPr>
                <w:rFonts w:hint="eastAsia"/>
                <w:color w:val="000000" w:themeColor="text1"/>
                <w:highlight w:val="none"/>
                <w:lang w:val="en-US" w:eastAsia="zh-CN"/>
                <w14:textFill>
                  <w14:solidFill>
                    <w14:schemeClr w14:val="tx1"/>
                  </w14:solidFill>
                </w14:textFill>
              </w:rPr>
              <w:t>阳东区</w:t>
            </w:r>
            <w:r>
              <w:rPr>
                <w:rFonts w:hint="eastAsia"/>
                <w:color w:val="000000" w:themeColor="text1"/>
                <w:highlight w:val="none"/>
                <w14:textFill>
                  <w14:solidFill>
                    <w14:schemeClr w14:val="tx1"/>
                  </w14:solidFill>
                </w14:textFill>
              </w:rPr>
              <w:t>内，</w:t>
            </w:r>
            <w:r>
              <w:rPr>
                <w:rFonts w:hint="eastAsia"/>
                <w:color w:val="000000" w:themeColor="text1"/>
                <w:highlight w:val="none"/>
                <w:lang w:eastAsia="zh-CN"/>
                <w14:textFill>
                  <w14:solidFill>
                    <w14:schemeClr w14:val="tx1"/>
                  </w14:solidFill>
                </w14:textFill>
              </w:rPr>
              <w:t>办公场所由</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自行解决。</w:t>
            </w:r>
          </w:p>
        </w:tc>
      </w:tr>
      <w:tr w14:paraId="30F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230A62">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05B5241">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AEE5D6D">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成交供应商根据实际工作内容与采购人协商收费。项目完成后采购人将按季度向政府财政申请资金支付，待资金到位后根据实际工作情况进行结算，每季度不少于</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3841批次的任务量，</w:t>
            </w:r>
            <w:r>
              <w:rPr>
                <w:rFonts w:hint="eastAsia" w:ascii="宋体" w:hAnsi="宋体" w:eastAsia="宋体" w:cs="宋体"/>
                <w:b w:val="0"/>
                <w:bCs w:val="0"/>
                <w:color w:val="000000" w:themeColor="text1"/>
                <w:szCs w:val="21"/>
                <w:highlight w:val="none"/>
                <w:lang w:eastAsia="zh-CN"/>
                <w14:textFill>
                  <w14:solidFill>
                    <w14:schemeClr w14:val="tx1"/>
                  </w14:solidFill>
                </w14:textFill>
              </w:rPr>
              <w:t>结算金额按季度均摊。（不含财政支付部门审查的时间）</w:t>
            </w:r>
          </w:p>
        </w:tc>
      </w:tr>
      <w:tr w14:paraId="49ED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E8E9A6">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C9D5633">
            <w:pPr>
              <w:shd w:val="clea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5B0791E">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由采购人组织，按广东省有关规定的规范要求进行验收。</w:t>
            </w:r>
          </w:p>
        </w:tc>
      </w:tr>
      <w:tr w14:paraId="3767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9528C8">
            <w:pPr>
              <w:shd w:val="clea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1E3D9F66">
            <w:pPr>
              <w:shd w:val="clear"/>
              <w:spacing w:line="32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任务要求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37323C2">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1.成交供应商不得以任何理由拒绝采购人委托任务；</w:t>
            </w:r>
          </w:p>
          <w:p w14:paraId="39515B9B">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2.成交资格取得并不意味着任务的取得，采购人无法预计也无法保证向成交供应商委托任务的数量，当年度的委托任务数量以阳江市市场监督管理局发布工作方案后确定。</w:t>
            </w:r>
          </w:p>
          <w:p w14:paraId="59F35722">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3.对于采购人委托的任务，成交供应商如不予接受，必须向采购人以书面形式提出正当理由且获采购人书面同意才能暂停或中止，如未获采购人同意而不开展任务，则视为拒绝接受任务，采购人将对其进行处罚。</w:t>
            </w:r>
          </w:p>
          <w:p w14:paraId="15D3B451">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1）成交供应商拒绝采购人的任务委托，采购人将对成交供应商进行约谈处罚；</w:t>
            </w:r>
          </w:p>
          <w:p w14:paraId="6CE380CA">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2）成交供应商三次拒绝采购人的任务委托，采购人将对成交供应商永久停止委托新任务并对此不作任何补偿。</w:t>
            </w:r>
          </w:p>
        </w:tc>
      </w:tr>
      <w:tr w14:paraId="317E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C17EE5">
            <w:pPr>
              <w:shd w:val="clea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5C1BC0CB">
            <w:pPr>
              <w:shd w:val="clear"/>
              <w:spacing w:line="320" w:lineRule="exact"/>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成交</w:t>
            </w:r>
            <w:r>
              <w:rPr>
                <w:rFonts w:hint="eastAsia" w:ascii="宋体" w:hAnsi="宋体" w:eastAsia="宋体"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470B1D8">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1.具有满足本项目需求的人员、专业设备和技术能力等资源，保证按时按质按量完成采购人委托的业务；</w:t>
            </w:r>
          </w:p>
          <w:p w14:paraId="260EEE61">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2.具有健全的组织机构和内部管理制度，拥有完善的质量控制制度和技术档案管理制度；</w:t>
            </w:r>
          </w:p>
          <w:p w14:paraId="3B448C1F">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3.应根据国家和省、市相关法规、政策和文件的有关规定，按时按质按量完成任务，并尽力配合采购人应对省局的农贸市场食用农产品快检工作质量评价工作；</w:t>
            </w:r>
          </w:p>
          <w:p w14:paraId="7A05A383">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4.在服务期内如有以下问题，一经查实，采购人有权终止合同：</w:t>
            </w:r>
          </w:p>
          <w:p w14:paraId="1798F5F1">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1）未经采购单位同意成交供应商将采购人委托的任务分包给其他检测机构检验；</w:t>
            </w:r>
          </w:p>
          <w:p w14:paraId="7E04CB2A">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2）成交供应商提供虚假信息，误导或欺骗采购人，以谋取非法利益；</w:t>
            </w:r>
          </w:p>
          <w:p w14:paraId="6BA8039B">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3）成交供应商泄露检验结果；</w:t>
            </w:r>
          </w:p>
          <w:p w14:paraId="5AAD91CC">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4）拒绝接受采购人和相关部门监督和检查的；</w:t>
            </w:r>
          </w:p>
          <w:p w14:paraId="55493AC2">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5）成交供应商出现信用危机、财务危机、经营危机甚至破产、倒闭，无法继续履行合同；</w:t>
            </w:r>
          </w:p>
          <w:p w14:paraId="356C349A">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6）成交供应商采用非法手段进行不正当竞争的，造成恶劣影响；</w:t>
            </w:r>
          </w:p>
          <w:p w14:paraId="52E0DFBE">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7）成交供应商违反法律法规受到有关部门惩处或服务期内发生重大失误，并承担相应法律和赔偿责任；</w:t>
            </w:r>
          </w:p>
          <w:p w14:paraId="63C8BAF4">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8）成交供应商在合同期内，不按法定程序和规范进行抽检并造成不良影响的。</w:t>
            </w:r>
          </w:p>
          <w:p w14:paraId="7D1C872E">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5.本采购项目成交供应商要按以下要求开展工作：</w:t>
            </w:r>
          </w:p>
          <w:p w14:paraId="1DE20389">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1）快检试剂由采购人按要求购置质量合格、来源合法的试剂，快检试剂由采购人供应，成交供应商不得以任何理由推诿弃用；</w:t>
            </w:r>
          </w:p>
          <w:p w14:paraId="72C5F2E6">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2）按时完成广东省食用农产品市场销售质量安全监管系统快检数据的录入工作，及时进行数据同步；</w:t>
            </w:r>
          </w:p>
          <w:p w14:paraId="0C536E43">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3）协助开展不合格食用农产品的结果告知确认、销毁、销毁证据保留和登记、开展跟踪式快检等后续工作；</w:t>
            </w:r>
          </w:p>
          <w:p w14:paraId="13FD749F">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4）做好试剂出入库使用台账，保存快检过程原始记录表及凭证，保存时间不得少于2年。</w:t>
            </w:r>
          </w:p>
          <w:p w14:paraId="57F29B3F">
            <w:pPr>
              <w:shd w:val="clea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5）由成交供应商派驻充足的人力在我区驻点开展快检工作，场所、设备自行解决，抽样时实行购样制度，保存购样凭证。</w:t>
            </w:r>
          </w:p>
        </w:tc>
      </w:tr>
      <w:tr w14:paraId="5F0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06923CD5">
            <w:pPr>
              <w:shd w:val="clea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478C5131">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10633D">
            <w:pPr>
              <w:shd w:val="clea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2D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F7CC7D">
            <w:pPr>
              <w:shd w:val="clea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127D7563">
            <w:pPr>
              <w:shd w:val="clea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61389CC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05D5EA1">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1004F38B">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00元按</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00元计算）。成交服务费由成交供应商在领取成交通知书前以银行转账方式一次性支付。</w:t>
            </w:r>
          </w:p>
        </w:tc>
      </w:tr>
      <w:tr w14:paraId="109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8E7BB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19B3E59">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1B38EBA">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68CB61B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4616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A1ADC38">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93F3F00">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AAFD6FF">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3612EF0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82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CEED4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CAB0343">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7969776">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B0318CC">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AF20F97">
      <w:pPr>
        <w:shd w:val="clear"/>
        <w:rPr>
          <w:rFonts w:ascii="宋体" w:hAnsi="宋体"/>
          <w:color w:val="000000" w:themeColor="text1"/>
          <w:kern w:val="0"/>
          <w:sz w:val="24"/>
          <w:highlight w:val="none"/>
          <w14:textFill>
            <w14:solidFill>
              <w14:schemeClr w14:val="tx1"/>
            </w14:solidFill>
          </w14:textFill>
        </w:rPr>
      </w:pPr>
    </w:p>
    <w:p w14:paraId="30A8E8D4">
      <w:pPr>
        <w:shd w:val="clea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CFFB5B3">
      <w:pPr>
        <w:pStyle w:val="4"/>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3" w:name="_Toc3770"/>
      <w:r>
        <w:rPr>
          <w:rFonts w:hint="eastAsia" w:ascii="宋体" w:hAnsi="宋体"/>
          <w:color w:val="000000" w:themeColor="text1"/>
          <w:kern w:val="0"/>
          <w:sz w:val="24"/>
          <w:highlight w:val="none"/>
          <w14:textFill>
            <w14:solidFill>
              <w14:schemeClr w14:val="tx1"/>
            </w14:solidFill>
          </w14:textFill>
        </w:rPr>
        <w:t>B  技术要求</w:t>
      </w:r>
      <w:bookmarkEnd w:id="113"/>
    </w:p>
    <w:p w14:paraId="44D45D17">
      <w:pPr>
        <w:shd w:val="clear"/>
        <w:rPr>
          <w:rFonts w:ascii="宋体" w:hAnsi="宋体"/>
          <w:b/>
          <w:bCs/>
          <w:color w:val="000000" w:themeColor="text1"/>
          <w:kern w:val="44"/>
          <w:sz w:val="24"/>
          <w:highlight w:val="none"/>
          <w14:textFill>
            <w14:solidFill>
              <w14:schemeClr w14:val="tx1"/>
            </w14:solidFill>
          </w14:textFill>
        </w:rPr>
      </w:pPr>
    </w:p>
    <w:p w14:paraId="6173B07D">
      <w:pPr>
        <w:shd w:val="clear"/>
        <w:rPr>
          <w:color w:val="000000" w:themeColor="text1"/>
          <w:highlight w:val="none"/>
          <w14:textFill>
            <w14:solidFill>
              <w14:schemeClr w14:val="tx1"/>
            </w14:solidFill>
          </w14:textFill>
        </w:rPr>
      </w:pPr>
    </w:p>
    <w:p w14:paraId="573DDDC1">
      <w:pPr>
        <w:pStyle w:val="355"/>
        <w:ind w:firstLine="0" w:firstLineChars="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项目背景</w:t>
      </w:r>
    </w:p>
    <w:p w14:paraId="6786AF63">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突出风险，分类管理，全面覆盖”为原则，管住批零功能兼具大型零售市场，覆盖中小型零售市场，以快检技术手段辅助强化食用农产品市场销售监管工作，依法处置可能存在质量安全隐患的问题食用农产品（以下简称问题产品），切实保障我区人民群众食用农产品消费安全。</w:t>
      </w:r>
    </w:p>
    <w:p w14:paraId="0EBBDB79">
      <w:pPr>
        <w:pStyle w:val="355"/>
        <w:ind w:firstLine="0" w:firstLineChars="0"/>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二、工作内容与要求</w:t>
      </w:r>
    </w:p>
    <w:p w14:paraId="0CC94A40">
      <w:pPr>
        <w:pStyle w:val="3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（一）开展快检的主体与任务数量计划</w:t>
      </w:r>
    </w:p>
    <w:p w14:paraId="020D05C7">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1.在营食用农产品大型零售市场。大型零售市场是指长期销售档口数≥100的零售市场。对此类零售市场的所有入场销售者要求每月覆盖，且每个销售者不少于2批次的快检任务。</w:t>
      </w:r>
    </w:p>
    <w:p w14:paraId="3BCDA018">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2.在营食用农产品中小型零售市场。中小型零售市场是指除第1点所指的、长期销售档口数＜100的零售市场，对此类市场的所有入场销售者要求每季度覆盖，且每个销售者不少于2批次的快检任务。</w:t>
      </w:r>
    </w:p>
    <w:p w14:paraId="69557318">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不同类型市场快检任务批次要求见附件1</w:t>
      </w:r>
    </w:p>
    <w:p w14:paraId="30D258EF">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全区各市场类型分类见附件2</w:t>
      </w:r>
    </w:p>
    <w:p w14:paraId="569EC1DC">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2026年全区各市场食用农产品快检任务分配表见附件3</w:t>
      </w:r>
    </w:p>
    <w:p w14:paraId="1527D764">
      <w:pPr>
        <w:pStyle w:val="355"/>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快检总任务批次数量以检验项次统计，原则上采用胶体金免疫层析法（胶体金试纸条）开展快检，要结合市场或入场销售者经营状况变化，及时调整，确保完成全年度总批次任务数.要加强整体筹划，合理安排，关注节假日消费特点，兼顾均衡性与重点时段，避免将任务批次集中在一个时段完成。</w:t>
      </w:r>
    </w:p>
    <w:p w14:paraId="29D1DA8E">
      <w:pPr>
        <w:pStyle w:val="355"/>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（二）开展快检的重点品种和重点项目</w:t>
      </w:r>
    </w:p>
    <w:p w14:paraId="1FA2C391">
      <w:pPr>
        <w:pStyle w:val="355"/>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相关文件</w:t>
      </w:r>
      <w:r>
        <w:rPr>
          <w:rFonts w:hint="eastAsia" w:eastAsia="宋体" w:cs="宋体"/>
          <w:color w:val="000000" w:themeColor="text1"/>
          <w:sz w:val="21"/>
          <w:szCs w:val="21"/>
          <w:highlight w:val="none"/>
          <w:lang w:val="en-US" w:eastAsia="zh-CN"/>
          <w14:textFill>
            <w14:solidFill>
              <w14:schemeClr w14:val="tx1"/>
            </w14:solidFill>
          </w14:textFill>
        </w:rPr>
        <w:t>明确</w:t>
      </w:r>
      <w:r>
        <w:rPr>
          <w:rFonts w:hint="eastAsia" w:ascii="宋体" w:hAnsi="宋体" w:eastAsia="宋体" w:cs="宋体"/>
          <w:color w:val="000000" w:themeColor="text1"/>
          <w:sz w:val="21"/>
          <w:szCs w:val="21"/>
          <w:highlight w:val="none"/>
          <w:lang w:val="en-US" w:eastAsia="zh-CN"/>
          <w14:textFill>
            <w14:solidFill>
              <w14:schemeClr w14:val="tx1"/>
            </w14:solidFill>
          </w14:textFill>
        </w:rPr>
        <w:t>的《食用农产品快检重点项目清单》，综合考虑快检频次、重点品种上市时间等因素，对重点品种、重点项目予以倾斜，提高问题发现率。</w:t>
      </w:r>
    </w:p>
    <w:p w14:paraId="45582F0A">
      <w:pPr>
        <w:pStyle w:val="355"/>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）规范快检操作，确保快检工作质量</w:t>
      </w:r>
    </w:p>
    <w:p w14:paraId="77BCAABB">
      <w:pPr>
        <w:pStyle w:val="355"/>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成交供应商应具备相应设施设备和环境条件，</w:t>
      </w:r>
      <w:r>
        <w:rPr>
          <w:rFonts w:hint="eastAsia" w:ascii="宋体" w:hAnsi="宋体" w:eastAsia="宋体" w:cs="宋体"/>
          <w:color w:val="000000" w:themeColor="text1"/>
          <w:sz w:val="21"/>
          <w:szCs w:val="21"/>
          <w:highlight w:val="none"/>
          <w14:textFill>
            <w14:solidFill>
              <w14:schemeClr w14:val="tx1"/>
            </w14:solidFill>
          </w14:textFill>
        </w:rPr>
        <w:t>派驻在工作地点驻点进行快速检测工作的人员，需要熟练掌握快检操作技能，具备有资格的培训机构发放的仍在有效期内的快检实操考核合格的资格证，必须持证上岗。没有合格资格证的不得承担快检工作。</w:t>
      </w:r>
    </w:p>
    <w:p w14:paraId="16E0B797">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2.快检操作人员要经过培训。快检操作人员应经过食品检验检测专业培训，熟悉相关法律法规、技术标准，掌握快检操作规范、质量管理等知识和技能。</w:t>
      </w:r>
    </w:p>
    <w:p w14:paraId="067CD63B">
      <w:pPr>
        <w:pStyle w:val="355"/>
        <w:ind w:firstLine="42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3.严格规范抽样和快检。抽样人员发现无合法来源的食用农产品不得抽样并立即报告所在地市场监管部门依法处理。发现无承诺达标合格证或者其他质量合格凭证食用农产品的，督促市场开办者严格落实管理责任。快检操作人员应记录快检食用农产品和被检测单位（或摊位）名称、供货方姓名及联系电话、检测项目、检测时间、检测结果、快检产品、检测人员签名等信息。通过快检仪器生成的检测结果，应作为原始记录存档。对无法作为原始记录长期保存的检测结果，应通过拍照等电子化方式存档。快检操作人员及所在机构应对快检过程、数据和结果信息的真实、完整和可追溯负责。抽样量原则上不得少于50g，留样时间不得少于48小时，对市场内无留样场所设备的，快检机构应包装并加贴可溯源销售者信息要求进行集中保存。要定期对快检设备进行维护或校准，确保快检设备正常工作。</w:t>
      </w:r>
    </w:p>
    <w:p w14:paraId="5CB92F27">
      <w:pPr>
        <w:pStyle w:val="355"/>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．严格按标准要求报送快检数据。快检数据要于快检当天内上传至广东省食用农产品市场销售质量安全监管系统，由于停电、设备故障等特殊原因，可在48小时内补录。</w:t>
      </w:r>
    </w:p>
    <w:p w14:paraId="11377A6C">
      <w:pPr>
        <w:pStyle w:val="355"/>
        <w:ind w:firstLine="420"/>
        <w:rPr>
          <w:rFonts w:hint="eastAsia"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5.及时准确公布食用农产品快检信息。零售市场开展的快检原则上在快检当天早上10时前公布快检结果。公布的食用农产品快检信息应包括样品名称、被检测单位（或摊位）、检测日期、检测项目（注明俗称）、检测结果、判定结论等。公布的食用农产品快检信息应真实、客观、易懂，不得误导消费者。</w:t>
      </w:r>
    </w:p>
    <w:p w14:paraId="2AA315CD">
      <w:pPr>
        <w:pStyle w:val="355"/>
        <w:ind w:firstLine="420"/>
        <w:rPr>
          <w:rFonts w:hint="eastAsia"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6.妥善处置快检发现的问题产品。食用农产品快检结果表明可能不符合食品安全标准的，被抽查的食用农产品销售者应立即暂停销售相关产品。对快检结果有异议的，可以自收到快检结果时起四小时内申请复检，复检不得采用快检方法，复检期间应暂停销售。销售者认可快检结果的，由属地市场监管部门或受委托开展快检的机构现场监督销毁并记录留存问题食用农产品销毁数量、产地、销售者、销毁方式等内容，留存销毁影像信息；涉及入场销售者的也可由市场开办者落实管理责任进行销毁或者无害化处理。</w:t>
      </w:r>
    </w:p>
    <w:p w14:paraId="524499AB">
      <w:pPr>
        <w:pStyle w:val="355"/>
        <w:ind w:firstLine="420"/>
        <w:rPr>
          <w:rFonts w:hint="eastAsia"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7.加强跟踪监管。对快检发现问题产品的食用农产品销售者，有关部门应对销售者及时开展监督检查或委托符合法律规定的食品检验机构进行检验。督促销售者落实进货查验义务，督促市场开办者严格落实入场查验管理责任。</w:t>
      </w:r>
    </w:p>
    <w:p w14:paraId="53AD02E9">
      <w:pPr>
        <w:pStyle w:val="355"/>
        <w:ind w:firstLine="420"/>
        <w:rPr>
          <w:rFonts w:hint="default" w:eastAsia="宋体" w:cs="宋体"/>
          <w:color w:val="000000" w:themeColor="text1"/>
          <w:sz w:val="21"/>
          <w:szCs w:val="21"/>
          <w:highlight w:val="none"/>
          <w:lang w:val="en-US"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8.强化信息共享。应加强对辖区内快检数据的统计分析，原则上每季度通报一次快检情况给同级农业农村部门。鼓励联合农业农村部门借助快检手段，协同加强本地种植养殖品种销售环节监管，强化问题产品倒查至种植养殖源头。</w:t>
      </w:r>
    </w:p>
    <w:p w14:paraId="0E1D25C5">
      <w:pPr>
        <w:pStyle w:val="355"/>
        <w:ind w:left="0" w:leftChars="0" w:firstLine="0" w:firstLineChars="0"/>
        <w:rPr>
          <w:rFonts w:hint="eastAsia" w:eastAsia="宋体" w:cs="宋体"/>
          <w:b/>
          <w:bCs w:val="0"/>
          <w:color w:val="000000" w:themeColor="text1"/>
          <w:sz w:val="21"/>
          <w:szCs w:val="21"/>
          <w:highlight w:val="none"/>
          <w:lang w:val="en-US" w:eastAsia="zh-CN"/>
          <w14:textFill>
            <w14:solidFill>
              <w14:schemeClr w14:val="tx1"/>
            </w14:solidFill>
          </w14:textFill>
        </w:rPr>
      </w:pPr>
    </w:p>
    <w:p w14:paraId="4803CB68">
      <w:pPr>
        <w:pStyle w:val="355"/>
        <w:ind w:left="0" w:leftChars="0" w:firstLine="0" w:firstLineChars="0"/>
        <w:rPr>
          <w:rFonts w:hint="eastAsia" w:eastAsia="宋体" w:cs="宋体"/>
          <w:b/>
          <w:bCs w:val="0"/>
          <w:color w:val="000000" w:themeColor="text1"/>
          <w:sz w:val="21"/>
          <w:szCs w:val="21"/>
          <w:highlight w:val="none"/>
          <w:lang w:val="en-US" w:eastAsia="zh-CN"/>
          <w14:textFill>
            <w14:solidFill>
              <w14:schemeClr w14:val="tx1"/>
            </w14:solidFill>
          </w14:textFill>
        </w:rPr>
      </w:pPr>
    </w:p>
    <w:p w14:paraId="70834FCC">
      <w:pPr>
        <w:pStyle w:val="355"/>
        <w:ind w:left="0" w:leftChars="0" w:firstLine="0" w:firstLineChars="0"/>
        <w:rPr>
          <w:rFonts w:hint="eastAsia" w:eastAsia="宋体" w:cs="宋体"/>
          <w:b/>
          <w:bCs w:val="0"/>
          <w:color w:val="000000" w:themeColor="text1"/>
          <w:sz w:val="21"/>
          <w:szCs w:val="21"/>
          <w:highlight w:val="none"/>
          <w:lang w:val="en-US" w:eastAsia="zh-CN"/>
          <w14:textFill>
            <w14:solidFill>
              <w14:schemeClr w14:val="tx1"/>
            </w14:solidFill>
          </w14:textFill>
        </w:rPr>
      </w:pPr>
    </w:p>
    <w:p w14:paraId="23F89969">
      <w:pPr>
        <w:pStyle w:val="355"/>
        <w:ind w:left="0" w:leftChars="0" w:firstLine="0" w:firstLineChars="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eastAsia="宋体" w:cs="宋体"/>
          <w:b/>
          <w:bCs w:val="0"/>
          <w:color w:val="000000" w:themeColor="text1"/>
          <w:sz w:val="21"/>
          <w:szCs w:val="21"/>
          <w:highlight w:val="none"/>
          <w:lang w:val="en-US" w:eastAsia="zh-CN"/>
          <w14:textFill>
            <w14:solidFill>
              <w14:schemeClr w14:val="tx1"/>
            </w14:solidFill>
          </w14:textFill>
        </w:rPr>
        <w:t>三、食用农产品快检重点项目清单</w:t>
      </w:r>
    </w:p>
    <w:tbl>
      <w:tblPr>
        <w:tblStyle w:val="354"/>
        <w:tblW w:w="9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2220"/>
        <w:gridCol w:w="3177"/>
        <w:gridCol w:w="1740"/>
        <w:gridCol w:w="1617"/>
      </w:tblGrid>
      <w:tr w14:paraId="4618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22" w:type="dxa"/>
            <w:vAlign w:val="center"/>
          </w:tcPr>
          <w:p w14:paraId="0BDB6D3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220" w:type="dxa"/>
            <w:vAlign w:val="center"/>
          </w:tcPr>
          <w:p w14:paraId="0AA90E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快检项目及参数</w:t>
            </w:r>
          </w:p>
        </w:tc>
        <w:tc>
          <w:tcPr>
            <w:tcW w:w="3177" w:type="dxa"/>
            <w:vAlign w:val="center"/>
          </w:tcPr>
          <w:p w14:paraId="6A8E923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适用范围</w:t>
            </w:r>
          </w:p>
        </w:tc>
        <w:tc>
          <w:tcPr>
            <w:tcW w:w="1740" w:type="dxa"/>
            <w:vAlign w:val="center"/>
          </w:tcPr>
          <w:p w14:paraId="7B9C8D8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重点品种</w:t>
            </w:r>
          </w:p>
        </w:tc>
        <w:tc>
          <w:tcPr>
            <w:tcW w:w="1617" w:type="dxa"/>
            <w:vAlign w:val="center"/>
          </w:tcPr>
          <w:p w14:paraId="753F063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35269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622" w:type="dxa"/>
            <w:vAlign w:val="center"/>
          </w:tcPr>
          <w:p w14:paraId="1D9260B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20" w:type="dxa"/>
            <w:vAlign w:val="center"/>
          </w:tcPr>
          <w:p w14:paraId="41427EA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氯氟氰菊酯0.1mg/kg</w:t>
            </w:r>
          </w:p>
          <w:p w14:paraId="79C4655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吡唑醚菌酯0.1mg/kg</w:t>
            </w:r>
          </w:p>
          <w:p w14:paraId="4C1B84C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除虫脲0.5mg/kg</w:t>
            </w:r>
          </w:p>
          <w:p w14:paraId="2E6C4D0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苯醚甲环唑0.5mg/kg</w:t>
            </w:r>
          </w:p>
          <w:p w14:paraId="68235E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氯氰菊酯0.5mg/kg</w:t>
            </w:r>
          </w:p>
        </w:tc>
        <w:tc>
          <w:tcPr>
            <w:tcW w:w="3177" w:type="dxa"/>
            <w:vAlign w:val="center"/>
          </w:tcPr>
          <w:p w14:paraId="777170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荔枝</w:t>
            </w:r>
          </w:p>
        </w:tc>
        <w:tc>
          <w:tcPr>
            <w:tcW w:w="1740" w:type="dxa"/>
            <w:vAlign w:val="center"/>
          </w:tcPr>
          <w:p w14:paraId="780CFA5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荔枝</w:t>
            </w:r>
          </w:p>
        </w:tc>
        <w:tc>
          <w:tcPr>
            <w:tcW w:w="1617" w:type="dxa"/>
            <w:vAlign w:val="center"/>
          </w:tcPr>
          <w:p w14:paraId="340687F7">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A7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622" w:type="dxa"/>
            <w:vAlign w:val="center"/>
          </w:tcPr>
          <w:p w14:paraId="71B769B8">
            <w:pPr>
              <w:jc w:val="center"/>
              <w:rPr>
                <w:rFonts w:hint="eastAsia" w:ascii="宋体" w:hAnsi="宋体" w:eastAsia="宋体" w:cs="宋体"/>
                <w:color w:val="000000" w:themeColor="text1"/>
                <w:sz w:val="21"/>
                <w:szCs w:val="21"/>
                <w:highlight w:val="none"/>
                <w14:textFill>
                  <w14:solidFill>
                    <w14:schemeClr w14:val="tx1"/>
                  </w14:solidFill>
                </w14:textFill>
              </w:rPr>
            </w:pPr>
          </w:p>
          <w:p w14:paraId="1E23824A">
            <w:pPr>
              <w:jc w:val="center"/>
              <w:rPr>
                <w:rFonts w:hint="eastAsia" w:ascii="宋体" w:hAnsi="宋体" w:eastAsia="宋体" w:cs="宋体"/>
                <w:color w:val="000000" w:themeColor="text1"/>
                <w:sz w:val="21"/>
                <w:szCs w:val="21"/>
                <w:highlight w:val="none"/>
                <w14:textFill>
                  <w14:solidFill>
                    <w14:schemeClr w14:val="tx1"/>
                  </w14:solidFill>
                </w14:textFill>
              </w:rPr>
            </w:pPr>
          </w:p>
          <w:p w14:paraId="4524900C">
            <w:pPr>
              <w:jc w:val="center"/>
              <w:rPr>
                <w:rFonts w:hint="eastAsia" w:ascii="宋体" w:hAnsi="宋体" w:eastAsia="宋体" w:cs="宋体"/>
                <w:color w:val="000000" w:themeColor="text1"/>
                <w:sz w:val="21"/>
                <w:szCs w:val="21"/>
                <w:highlight w:val="none"/>
                <w14:textFill>
                  <w14:solidFill>
                    <w14:schemeClr w14:val="tx1"/>
                  </w14:solidFill>
                </w14:textFill>
              </w:rPr>
            </w:pPr>
          </w:p>
          <w:p w14:paraId="4063AD1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20" w:type="dxa"/>
            <w:vAlign w:val="center"/>
          </w:tcPr>
          <w:p w14:paraId="0A4C825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酶抑制率法农药残留（分光光度法）</w:t>
            </w:r>
          </w:p>
          <w:p w14:paraId="1697D6B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敌百虫0.1mg/kg，</w:t>
            </w:r>
          </w:p>
          <w:p w14:paraId="5E45C9A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丙溴磷0.5mg/kg，</w:t>
            </w:r>
          </w:p>
          <w:p w14:paraId="2812031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灭多威0.2mg/kg，</w:t>
            </w:r>
          </w:p>
          <w:p w14:paraId="59627DE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克百威0.02mg/kg，</w:t>
            </w:r>
          </w:p>
          <w:p w14:paraId="5EB62CA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敌敌畏0.2mg/kg</w:t>
            </w:r>
          </w:p>
        </w:tc>
        <w:tc>
          <w:tcPr>
            <w:tcW w:w="3177" w:type="dxa"/>
            <w:vAlign w:val="center"/>
          </w:tcPr>
          <w:p w14:paraId="1A468F0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油菜、菠菜、芹菜、韭菜等</w:t>
            </w:r>
          </w:p>
        </w:tc>
        <w:tc>
          <w:tcPr>
            <w:tcW w:w="1740" w:type="dxa"/>
            <w:vAlign w:val="center"/>
          </w:tcPr>
          <w:p w14:paraId="2F84D21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菠菜、芹菜、韭菜、普通白菜等</w:t>
            </w:r>
          </w:p>
        </w:tc>
        <w:tc>
          <w:tcPr>
            <w:tcW w:w="1617" w:type="dxa"/>
            <w:vAlign w:val="center"/>
          </w:tcPr>
          <w:p w14:paraId="4EB81D81">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AA13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622" w:type="dxa"/>
            <w:vAlign w:val="center"/>
          </w:tcPr>
          <w:p w14:paraId="5FE00926">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220" w:type="dxa"/>
            <w:vAlign w:val="center"/>
          </w:tcPr>
          <w:p w14:paraId="32EC9175">
            <w:pPr>
              <w:jc w:val="center"/>
              <w:rPr>
                <w:rFonts w:hint="eastAsia" w:ascii="宋体" w:hAnsi="宋体" w:eastAsia="宋体" w:cs="宋体"/>
                <w:color w:val="000000" w:themeColor="text1"/>
                <w:sz w:val="21"/>
                <w:szCs w:val="21"/>
                <w:highlight w:val="none"/>
                <w14:textFill>
                  <w14:solidFill>
                    <w14:schemeClr w14:val="tx1"/>
                  </w14:solidFill>
                </w14:textFill>
              </w:rPr>
            </w:pPr>
          </w:p>
          <w:p w14:paraId="27AC204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啶虫脒0.2mg/kg</w:t>
            </w:r>
          </w:p>
        </w:tc>
        <w:tc>
          <w:tcPr>
            <w:tcW w:w="3177" w:type="dxa"/>
            <w:vAlign w:val="center"/>
          </w:tcPr>
          <w:p w14:paraId="409F504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韭菜、葱、青蒜、蒜薹、结球甘蓝、</w:t>
            </w:r>
          </w:p>
          <w:p w14:paraId="01C65C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花椰菜 、芥蓝 、菜薹（菜心）、叶菜类蔬菜、茄果类蔬菜、黄瓜、西葫芦、节瓜、苦瓜、冬瓜、南瓜、豆类蔬菜、芦笋、 茎用莴苣、萝卜、豆瓣菜</w:t>
            </w:r>
          </w:p>
        </w:tc>
        <w:tc>
          <w:tcPr>
            <w:tcW w:w="1740" w:type="dxa"/>
            <w:vAlign w:val="center"/>
          </w:tcPr>
          <w:p w14:paraId="2876DC2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普通白菜、豇豆、辣椒、菜薹（菜心）、油麦菜、芹菜</w:t>
            </w:r>
          </w:p>
        </w:tc>
        <w:tc>
          <w:tcPr>
            <w:tcW w:w="1617" w:type="dxa"/>
            <w:vAlign w:val="center"/>
          </w:tcPr>
          <w:p w14:paraId="18974DD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检测时需按具体品种的限量值进行稀释。</w:t>
            </w:r>
          </w:p>
        </w:tc>
      </w:tr>
      <w:tr w14:paraId="0A6EE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622" w:type="dxa"/>
            <w:vAlign w:val="center"/>
          </w:tcPr>
          <w:p w14:paraId="33ADAB0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20" w:type="dxa"/>
            <w:vAlign w:val="center"/>
          </w:tcPr>
          <w:p w14:paraId="365FF8D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毒死蜱 0.02mg/kg</w:t>
            </w:r>
          </w:p>
        </w:tc>
        <w:tc>
          <w:tcPr>
            <w:tcW w:w="3177" w:type="dxa"/>
            <w:vAlign w:val="center"/>
          </w:tcPr>
          <w:p w14:paraId="7958177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蔬菜（食荚豌豆除外）</w:t>
            </w:r>
          </w:p>
        </w:tc>
        <w:tc>
          <w:tcPr>
            <w:tcW w:w="1740" w:type="dxa"/>
            <w:vAlign w:val="center"/>
          </w:tcPr>
          <w:p w14:paraId="2CC652A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芹菜、菠菜、普</w:t>
            </w:r>
          </w:p>
          <w:p w14:paraId="66B3AAA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通白菜、豇豆、</w:t>
            </w:r>
          </w:p>
          <w:p w14:paraId="529CB31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菜薹（菜心）、</w:t>
            </w:r>
          </w:p>
          <w:p w14:paraId="4BF2DE0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芥蓝、辣椒、葱、</w:t>
            </w:r>
          </w:p>
          <w:p w14:paraId="1236FCE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姜、马铃薯</w:t>
            </w:r>
          </w:p>
        </w:tc>
        <w:tc>
          <w:tcPr>
            <w:tcW w:w="1617" w:type="dxa"/>
            <w:vAlign w:val="center"/>
          </w:tcPr>
          <w:p w14:paraId="696C7EDA">
            <w:pPr>
              <w:jc w:val="center"/>
              <w:rPr>
                <w:rFonts w:hint="eastAsia" w:ascii="宋体" w:hAnsi="宋体" w:eastAsia="宋体" w:cs="宋体"/>
                <w:color w:val="000000" w:themeColor="text1"/>
                <w:sz w:val="21"/>
                <w:szCs w:val="21"/>
                <w:highlight w:val="none"/>
                <w14:textFill>
                  <w14:solidFill>
                    <w14:schemeClr w14:val="tx1"/>
                  </w14:solidFill>
                </w14:textFill>
              </w:rPr>
            </w:pPr>
          </w:p>
          <w:p w14:paraId="2533440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检测时需按具体品种的限量值进行稀释。</w:t>
            </w:r>
          </w:p>
        </w:tc>
      </w:tr>
      <w:tr w14:paraId="632B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622" w:type="dxa"/>
            <w:vAlign w:val="center"/>
          </w:tcPr>
          <w:p w14:paraId="312FDDB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220" w:type="dxa"/>
            <w:vAlign w:val="center"/>
          </w:tcPr>
          <w:p w14:paraId="2099536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多菌灵0.5mg/kg</w:t>
            </w:r>
          </w:p>
        </w:tc>
        <w:tc>
          <w:tcPr>
            <w:tcW w:w="3177" w:type="dxa"/>
            <w:vAlign w:val="center"/>
          </w:tcPr>
          <w:p w14:paraId="2B17AFF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韭菜 、抱子甘蓝 、结球莴苣、叶芥菜、番茄、茄子、辣椒、黄瓜、西葫芦、菜豆（四季豆）、芦笋、根芥菜</w:t>
            </w:r>
          </w:p>
        </w:tc>
        <w:tc>
          <w:tcPr>
            <w:tcW w:w="1740" w:type="dxa"/>
            <w:vAlign w:val="center"/>
          </w:tcPr>
          <w:p w14:paraId="43B35C1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菜豆（四季豆）、韭菜</w:t>
            </w:r>
          </w:p>
        </w:tc>
        <w:tc>
          <w:tcPr>
            <w:tcW w:w="1617" w:type="dxa"/>
            <w:vAlign w:val="center"/>
          </w:tcPr>
          <w:p w14:paraId="67F45A6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检测时需按具体品种的限量值进行稀释。</w:t>
            </w:r>
          </w:p>
        </w:tc>
      </w:tr>
      <w:tr w14:paraId="24D6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622" w:type="dxa"/>
            <w:vAlign w:val="center"/>
          </w:tcPr>
          <w:p w14:paraId="7717533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220" w:type="dxa"/>
            <w:vAlign w:val="center"/>
          </w:tcPr>
          <w:p w14:paraId="4FCABA3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氟虫腈 0.02mg/kg</w:t>
            </w:r>
          </w:p>
        </w:tc>
        <w:tc>
          <w:tcPr>
            <w:tcW w:w="3177" w:type="dxa"/>
            <w:vAlign w:val="center"/>
          </w:tcPr>
          <w:p w14:paraId="4B85FC4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w:t>
            </w:r>
          </w:p>
        </w:tc>
        <w:tc>
          <w:tcPr>
            <w:tcW w:w="1740" w:type="dxa"/>
            <w:vAlign w:val="center"/>
          </w:tcPr>
          <w:p w14:paraId="31C2BC0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普通白菜、油</w:t>
            </w:r>
          </w:p>
          <w:p w14:paraId="75FCA06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麦菜、叶芥菜、</w:t>
            </w:r>
          </w:p>
          <w:p w14:paraId="33677BF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豇豆、菠菜、菜薹</w:t>
            </w:r>
          </w:p>
          <w:p w14:paraId="2C14DF2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（菜心）、芹菜、</w:t>
            </w:r>
          </w:p>
          <w:p w14:paraId="219644A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芥蓝、辣椒、胡</w:t>
            </w:r>
          </w:p>
          <w:p w14:paraId="507A51A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萝卜</w:t>
            </w:r>
          </w:p>
        </w:tc>
        <w:tc>
          <w:tcPr>
            <w:tcW w:w="1617" w:type="dxa"/>
            <w:vAlign w:val="center"/>
          </w:tcPr>
          <w:p w14:paraId="33A9DED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3AF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622" w:type="dxa"/>
            <w:vAlign w:val="center"/>
          </w:tcPr>
          <w:p w14:paraId="2F8C810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220" w:type="dxa"/>
            <w:vAlign w:val="center"/>
          </w:tcPr>
          <w:p w14:paraId="75BD78F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甲基异柳磷0.01mg/kg</w:t>
            </w:r>
          </w:p>
        </w:tc>
        <w:tc>
          <w:tcPr>
            <w:tcW w:w="3177" w:type="dxa"/>
            <w:vAlign w:val="center"/>
          </w:tcPr>
          <w:p w14:paraId="53E234D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w:t>
            </w:r>
          </w:p>
        </w:tc>
        <w:tc>
          <w:tcPr>
            <w:tcW w:w="1740" w:type="dxa"/>
            <w:vAlign w:val="center"/>
          </w:tcPr>
          <w:p w14:paraId="185248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豇豆、普通白</w:t>
            </w:r>
          </w:p>
          <w:p w14:paraId="43FA5F6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菜、葱、结球甘</w:t>
            </w:r>
          </w:p>
          <w:p w14:paraId="10665ED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蓝、芹菜</w:t>
            </w:r>
          </w:p>
        </w:tc>
        <w:tc>
          <w:tcPr>
            <w:tcW w:w="1617" w:type="dxa"/>
            <w:vAlign w:val="center"/>
          </w:tcPr>
          <w:p w14:paraId="54D0F2E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葱、芹菜易出现</w:t>
            </w:r>
          </w:p>
          <w:p w14:paraId="089630E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假阳性，制样 时</w:t>
            </w:r>
          </w:p>
          <w:p w14:paraId="2DF469B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 可 均 质。</w:t>
            </w:r>
          </w:p>
        </w:tc>
      </w:tr>
      <w:tr w14:paraId="2FF92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shd w:val="clear" w:color="auto" w:fill="auto"/>
            <w:vAlign w:val="center"/>
          </w:tcPr>
          <w:p w14:paraId="7336465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220" w:type="dxa"/>
            <w:shd w:val="clear" w:color="auto" w:fill="auto"/>
            <w:vAlign w:val="center"/>
          </w:tcPr>
          <w:p w14:paraId="2878C0D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克百威 0.02mg/kg</w:t>
            </w:r>
          </w:p>
        </w:tc>
        <w:tc>
          <w:tcPr>
            <w:tcW w:w="3177" w:type="dxa"/>
            <w:shd w:val="clear" w:color="auto" w:fill="auto"/>
            <w:vAlign w:val="center"/>
          </w:tcPr>
          <w:p w14:paraId="19CA456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740" w:type="dxa"/>
            <w:shd w:val="clear" w:color="auto" w:fill="auto"/>
            <w:vAlign w:val="center"/>
          </w:tcPr>
          <w:p w14:paraId="69B0617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豇豆、韭菜、菠菜、</w:t>
            </w:r>
          </w:p>
          <w:p w14:paraId="7517E63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茄子、辣椒、普</w:t>
            </w:r>
          </w:p>
          <w:p w14:paraId="7719596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通白菜、芹菜、</w:t>
            </w:r>
          </w:p>
          <w:p w14:paraId="70AFDF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菜豆（ 四季豆）、</w:t>
            </w:r>
          </w:p>
          <w:p w14:paraId="71559E8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葱、姜、柑、橘、</w:t>
            </w:r>
          </w:p>
          <w:p w14:paraId="1CE8A63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橙、荔枝、杧果</w:t>
            </w:r>
          </w:p>
          <w:p w14:paraId="367CE07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（芒果）</w:t>
            </w:r>
          </w:p>
        </w:tc>
        <w:tc>
          <w:tcPr>
            <w:tcW w:w="1617" w:type="dxa"/>
            <w:shd w:val="clear" w:color="auto" w:fill="auto"/>
            <w:vAlign w:val="top"/>
          </w:tcPr>
          <w:p w14:paraId="0DD44F9A">
            <w:pPr>
              <w:rPr>
                <w:rFonts w:hint="eastAsia"/>
                <w:color w:val="000000" w:themeColor="text1"/>
                <w:highlight w:val="none"/>
                <w:lang w:val="en-US" w:eastAsia="zh-CN"/>
                <w14:textFill>
                  <w14:solidFill>
                    <w14:schemeClr w14:val="tx1"/>
                  </w14:solidFill>
                </w14:textFill>
              </w:rPr>
            </w:pPr>
          </w:p>
        </w:tc>
      </w:tr>
      <w:tr w14:paraId="133B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shd w:val="clear" w:color="auto" w:fill="auto"/>
            <w:vAlign w:val="center"/>
          </w:tcPr>
          <w:p w14:paraId="1C71750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220" w:type="dxa"/>
            <w:shd w:val="clear" w:color="auto" w:fill="auto"/>
            <w:vAlign w:val="center"/>
          </w:tcPr>
          <w:p w14:paraId="5DE5A35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灭蝇胺0.5mg/kg</w:t>
            </w:r>
          </w:p>
        </w:tc>
        <w:tc>
          <w:tcPr>
            <w:tcW w:w="3177" w:type="dxa"/>
            <w:shd w:val="clear" w:color="auto" w:fill="auto"/>
            <w:vAlign w:val="center"/>
          </w:tcPr>
          <w:p w14:paraId="094F4C7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葱、青花菜、叶用莴苣、结球莴苣、</w:t>
            </w:r>
          </w:p>
          <w:p w14:paraId="3AF73CA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油麦菜、叶芥菜、茎用莴苣叶、芹菜、甜椒、黄瓜、西葫芦、苦瓜、丝瓜、豇豆、菜豆、食荚豌豆、扁豆、蚕豆、豌豆、朝鲜蓟、茎用莴苣、姜</w:t>
            </w:r>
          </w:p>
        </w:tc>
        <w:tc>
          <w:tcPr>
            <w:tcW w:w="1740" w:type="dxa"/>
            <w:shd w:val="clear" w:color="auto" w:fill="auto"/>
            <w:vAlign w:val="center"/>
          </w:tcPr>
          <w:p w14:paraId="55BF9A1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豇豆、菜豆（四</w:t>
            </w:r>
          </w:p>
          <w:p w14:paraId="3C96C4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季豆）、食荚豌</w:t>
            </w:r>
          </w:p>
          <w:p w14:paraId="54A13F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豆、扁豆、蚕豆、</w:t>
            </w:r>
          </w:p>
          <w:p w14:paraId="136F256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豌豆</w:t>
            </w:r>
          </w:p>
        </w:tc>
        <w:tc>
          <w:tcPr>
            <w:tcW w:w="1617" w:type="dxa"/>
            <w:shd w:val="clear" w:color="auto" w:fill="auto"/>
            <w:vAlign w:val="center"/>
          </w:tcPr>
          <w:p w14:paraId="32532D57">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个别厂家豆类蔬</w:t>
            </w:r>
          </w:p>
          <w:p w14:paraId="0794223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菜制样均质会出</w:t>
            </w:r>
          </w:p>
          <w:p w14:paraId="7F70899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现假阳性。</w:t>
            </w:r>
          </w:p>
          <w:p w14:paraId="6A0CA884">
            <w:pPr>
              <w:jc w:val="cente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检测时需按具体品种的限量值进行稀释。</w:t>
            </w:r>
          </w:p>
        </w:tc>
      </w:tr>
      <w:tr w14:paraId="052B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shd w:val="clear" w:color="auto" w:fill="auto"/>
            <w:vAlign w:val="center"/>
          </w:tcPr>
          <w:p w14:paraId="64527F4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220" w:type="dxa"/>
            <w:shd w:val="clear" w:color="auto" w:fill="auto"/>
            <w:vAlign w:val="center"/>
          </w:tcPr>
          <w:p w14:paraId="4214725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三唑磷 0.05mg/kg</w:t>
            </w:r>
          </w:p>
        </w:tc>
        <w:tc>
          <w:tcPr>
            <w:tcW w:w="3177" w:type="dxa"/>
            <w:shd w:val="clear" w:color="auto" w:fill="auto"/>
            <w:vAlign w:val="center"/>
          </w:tcPr>
          <w:p w14:paraId="17F9E68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w:t>
            </w:r>
          </w:p>
          <w:p w14:paraId="609ADC2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柑、橘、橙、苹果、荔枝</w:t>
            </w:r>
          </w:p>
        </w:tc>
        <w:tc>
          <w:tcPr>
            <w:tcW w:w="1740" w:type="dxa"/>
            <w:shd w:val="clear" w:color="auto" w:fill="auto"/>
            <w:vAlign w:val="center"/>
          </w:tcPr>
          <w:p w14:paraId="53E4CA9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豇豆、芹菜、柑、橘、橙</w:t>
            </w:r>
          </w:p>
        </w:tc>
        <w:tc>
          <w:tcPr>
            <w:tcW w:w="1617" w:type="dxa"/>
            <w:shd w:val="clear" w:color="auto" w:fill="auto"/>
            <w:vAlign w:val="center"/>
          </w:tcPr>
          <w:p w14:paraId="0146A1F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检 测 时 需 按</w:t>
            </w:r>
          </w:p>
          <w:p w14:paraId="22E8ABA5">
            <w:pPr>
              <w:jc w:val="cente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具体品种的限 量 值 进 行稀释。</w:t>
            </w:r>
          </w:p>
        </w:tc>
      </w:tr>
      <w:tr w14:paraId="5C47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622" w:type="dxa"/>
            <w:shd w:val="clear" w:color="auto" w:fill="auto"/>
            <w:vAlign w:val="center"/>
          </w:tcPr>
          <w:p w14:paraId="22083B0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220" w:type="dxa"/>
            <w:shd w:val="clear" w:color="auto" w:fill="auto"/>
            <w:vAlign w:val="center"/>
          </w:tcPr>
          <w:p w14:paraId="103FCE6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水胺硫磷0.05mg/kg</w:t>
            </w:r>
          </w:p>
        </w:tc>
        <w:tc>
          <w:tcPr>
            <w:tcW w:w="3177" w:type="dxa"/>
            <w:shd w:val="clear" w:color="auto" w:fill="auto"/>
            <w:vAlign w:val="center"/>
          </w:tcPr>
          <w:p w14:paraId="20A2B74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w:t>
            </w:r>
          </w:p>
        </w:tc>
        <w:tc>
          <w:tcPr>
            <w:tcW w:w="1740" w:type="dxa"/>
            <w:shd w:val="clear" w:color="auto" w:fill="auto"/>
            <w:vAlign w:val="center"/>
          </w:tcPr>
          <w:p w14:paraId="539EDCB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豇豆、葱、菠菜、芹菜</w:t>
            </w:r>
          </w:p>
        </w:tc>
        <w:tc>
          <w:tcPr>
            <w:tcW w:w="1617" w:type="dxa"/>
            <w:shd w:val="clear" w:color="auto" w:fill="auto"/>
            <w:vAlign w:val="center"/>
          </w:tcPr>
          <w:p w14:paraId="4BC15D7D">
            <w:pPr>
              <w:jc w:val="cente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葱、芹菜易出现假阳性，制样 时 不 可均 质。</w:t>
            </w:r>
          </w:p>
        </w:tc>
      </w:tr>
      <w:tr w14:paraId="2646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shd w:val="clear" w:color="auto" w:fill="auto"/>
            <w:vAlign w:val="center"/>
          </w:tcPr>
          <w:p w14:paraId="1B45370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220" w:type="dxa"/>
            <w:shd w:val="clear" w:color="auto" w:fill="auto"/>
            <w:vAlign w:val="center"/>
          </w:tcPr>
          <w:p w14:paraId="58407B41">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噻虫胺 0.01mg/kg</w:t>
            </w:r>
          </w:p>
        </w:tc>
        <w:tc>
          <w:tcPr>
            <w:tcW w:w="3177" w:type="dxa"/>
            <w:shd w:val="clear" w:color="auto" w:fill="auto"/>
            <w:vAlign w:val="center"/>
          </w:tcPr>
          <w:p w14:paraId="63FCA66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大蒜、芸苔属类蔬菜、叶菜类蔬菜、茄果类蔬菜、豆类蔬菜、朝鲜蓟、根茎类蔬菜、玉米笋、杧果（芒果）、香蕉</w:t>
            </w:r>
          </w:p>
        </w:tc>
        <w:tc>
          <w:tcPr>
            <w:tcW w:w="1740" w:type="dxa"/>
            <w:shd w:val="clear" w:color="auto" w:fill="auto"/>
            <w:vAlign w:val="center"/>
          </w:tcPr>
          <w:p w14:paraId="3F02F0D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辣椒、甜椒、茄</w:t>
            </w:r>
          </w:p>
          <w:p w14:paraId="3C46232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子、豇豆、食荚</w:t>
            </w:r>
          </w:p>
          <w:p w14:paraId="2015C89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豌豆、菜豆、芹</w:t>
            </w:r>
          </w:p>
          <w:p w14:paraId="5F9DCD3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菜、姜、胡萝卜、</w:t>
            </w:r>
          </w:p>
          <w:p w14:paraId="6B6118A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杧果（芒果）、</w:t>
            </w:r>
          </w:p>
          <w:p w14:paraId="296D5E6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香蕉</w:t>
            </w:r>
          </w:p>
        </w:tc>
        <w:tc>
          <w:tcPr>
            <w:tcW w:w="1617" w:type="dxa"/>
            <w:shd w:val="clear" w:color="auto" w:fill="auto"/>
            <w:vAlign w:val="center"/>
          </w:tcPr>
          <w:p w14:paraId="785752DB">
            <w:pPr>
              <w:jc w:val="cente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检测时需按具体品种的限量值进行稀释。</w:t>
            </w:r>
          </w:p>
        </w:tc>
      </w:tr>
      <w:tr w14:paraId="4A349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shd w:val="clear" w:color="auto" w:fill="auto"/>
            <w:vAlign w:val="center"/>
          </w:tcPr>
          <w:p w14:paraId="516C8FE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220" w:type="dxa"/>
            <w:shd w:val="clear" w:color="auto" w:fill="auto"/>
            <w:vAlign w:val="center"/>
          </w:tcPr>
          <w:p w14:paraId="58CD9CB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噻虫嗪0.2mg/kg</w:t>
            </w:r>
          </w:p>
        </w:tc>
        <w:tc>
          <w:tcPr>
            <w:tcW w:w="3177" w:type="dxa"/>
            <w:shd w:val="clear" w:color="auto" w:fill="auto"/>
            <w:vAlign w:val="center"/>
          </w:tcPr>
          <w:p w14:paraId="0AECF00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韭菜、葱、芸苔属类蔬菜、叶菜类蔬菜、茄果类蔬菜、瓜类蔬菜、荚可食类豆类蔬菜、朝鲜蓟、茎用莴苣、根茎类蔬菜、马铃薯、黄花菜（鲜）、青蒜、蒜薹、甜椒</w:t>
            </w:r>
          </w:p>
        </w:tc>
        <w:tc>
          <w:tcPr>
            <w:tcW w:w="1740" w:type="dxa"/>
            <w:shd w:val="clear" w:color="auto" w:fill="auto"/>
            <w:vAlign w:val="center"/>
          </w:tcPr>
          <w:p w14:paraId="1D2CAAF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豇豆、芹菜、萝</w:t>
            </w:r>
          </w:p>
          <w:p w14:paraId="737AD3D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卜、黄瓜、葱、</w:t>
            </w:r>
          </w:p>
          <w:p w14:paraId="0F4981A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姜</w:t>
            </w:r>
          </w:p>
        </w:tc>
        <w:tc>
          <w:tcPr>
            <w:tcW w:w="1617" w:type="dxa"/>
            <w:shd w:val="clear" w:color="auto" w:fill="auto"/>
            <w:vAlign w:val="center"/>
          </w:tcPr>
          <w:p w14:paraId="46835E1D">
            <w:pPr>
              <w:jc w:val="cente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检测时需按具体品种的限量值进行稀释。</w:t>
            </w:r>
          </w:p>
        </w:tc>
      </w:tr>
      <w:tr w14:paraId="71C8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vMerge w:val="restart"/>
            <w:shd w:val="clear" w:color="auto" w:fill="auto"/>
            <w:vAlign w:val="center"/>
          </w:tcPr>
          <w:p w14:paraId="24CA828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220" w:type="dxa"/>
            <w:vMerge w:val="restart"/>
            <w:shd w:val="clear" w:color="auto" w:fill="auto"/>
            <w:vAlign w:val="center"/>
          </w:tcPr>
          <w:p w14:paraId="5D11597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孔雀石绿2.0 μg/kg</w:t>
            </w:r>
          </w:p>
        </w:tc>
        <w:tc>
          <w:tcPr>
            <w:tcW w:w="3177" w:type="dxa"/>
            <w:shd w:val="clear" w:color="auto" w:fill="auto"/>
            <w:vAlign w:val="center"/>
          </w:tcPr>
          <w:p w14:paraId="3901384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鱼类：黄鳝 、泥鳅 、大口黑鲈（加洲鲈）、鳊鱼、 鲫鱼、乌鳢（生鱼）、黄颡鱼（黄骨鱼）、鳜（桂花鱼）、大菱鲆（多宝鱼）、草鱼（鲩鱼）、胡子鲶（塘鲺）、花鲈（海鲈）、 泥猛鱼、 罗非鱼（福寿鱼）、 鳙鱼（大头鱼、 花鲢）、 鲟鱼、石斑鱼、黄鳍鲷（黄立脚）、卵形鲳鲹（金鲳）、淡水鲳鱼等</w:t>
            </w:r>
          </w:p>
        </w:tc>
        <w:tc>
          <w:tcPr>
            <w:tcW w:w="1740" w:type="dxa"/>
            <w:shd w:val="clear" w:color="auto" w:fill="auto"/>
            <w:vAlign w:val="center"/>
          </w:tcPr>
          <w:p w14:paraId="497D6C7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黄鳝、泥鳅、</w:t>
            </w:r>
          </w:p>
          <w:p w14:paraId="6D01F91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大口黑鲈（加</w:t>
            </w:r>
          </w:p>
          <w:p w14:paraId="2FF7C9A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洲鲈）、鳊鱼、</w:t>
            </w:r>
          </w:p>
          <w:p w14:paraId="046E7A6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鲫鱼、乌鳢（生</w:t>
            </w:r>
          </w:p>
          <w:p w14:paraId="63E0D33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鱼）、黄颡鱼（黄</w:t>
            </w:r>
          </w:p>
          <w:p w14:paraId="2B168F3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骨鱼）</w:t>
            </w:r>
          </w:p>
        </w:tc>
        <w:tc>
          <w:tcPr>
            <w:tcW w:w="1617" w:type="dxa"/>
            <w:shd w:val="clear" w:color="auto" w:fill="auto"/>
            <w:vAlign w:val="top"/>
          </w:tcPr>
          <w:p w14:paraId="7EEEE3F0">
            <w:pPr>
              <w:rPr>
                <w:rFonts w:hint="eastAsia"/>
                <w:color w:val="000000" w:themeColor="text1"/>
                <w:highlight w:val="none"/>
                <w:lang w:val="en-US" w:eastAsia="zh-CN"/>
                <w14:textFill>
                  <w14:solidFill>
                    <w14:schemeClr w14:val="tx1"/>
                  </w14:solidFill>
                </w14:textFill>
              </w:rPr>
            </w:pPr>
          </w:p>
        </w:tc>
      </w:tr>
      <w:tr w14:paraId="3889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22" w:type="dxa"/>
            <w:vMerge w:val="continue"/>
            <w:vAlign w:val="center"/>
          </w:tcPr>
          <w:p w14:paraId="6269BCD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3AABE30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26886FB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其他水产品： 牛蛙</w:t>
            </w:r>
          </w:p>
        </w:tc>
        <w:tc>
          <w:tcPr>
            <w:tcW w:w="1740" w:type="dxa"/>
            <w:shd w:val="clear" w:color="auto" w:fill="auto"/>
            <w:vAlign w:val="center"/>
          </w:tcPr>
          <w:p w14:paraId="02D6C61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牛蛙</w:t>
            </w:r>
          </w:p>
        </w:tc>
        <w:tc>
          <w:tcPr>
            <w:tcW w:w="1617" w:type="dxa"/>
            <w:shd w:val="clear" w:color="auto" w:fill="auto"/>
            <w:vAlign w:val="top"/>
          </w:tcPr>
          <w:p w14:paraId="5A86C819">
            <w:pPr>
              <w:rPr>
                <w:rFonts w:hint="eastAsia"/>
                <w:color w:val="000000" w:themeColor="text1"/>
                <w:highlight w:val="none"/>
                <w:lang w:val="en-US" w:eastAsia="zh-CN"/>
                <w14:textFill>
                  <w14:solidFill>
                    <w14:schemeClr w14:val="tx1"/>
                  </w14:solidFill>
                </w14:textFill>
              </w:rPr>
            </w:pPr>
          </w:p>
        </w:tc>
      </w:tr>
      <w:tr w14:paraId="49844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622" w:type="dxa"/>
            <w:vMerge w:val="restart"/>
            <w:shd w:val="clear" w:color="auto" w:fill="auto"/>
            <w:vAlign w:val="center"/>
          </w:tcPr>
          <w:p w14:paraId="72C9183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220" w:type="dxa"/>
            <w:vMerge w:val="restart"/>
            <w:shd w:val="clear" w:color="auto" w:fill="auto"/>
            <w:vAlign w:val="center"/>
          </w:tcPr>
          <w:p w14:paraId="5FBF152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氯霉素0.1μg/kg</w:t>
            </w:r>
          </w:p>
        </w:tc>
        <w:tc>
          <w:tcPr>
            <w:tcW w:w="3177" w:type="dxa"/>
            <w:shd w:val="clear" w:color="auto" w:fill="auto"/>
            <w:vAlign w:val="center"/>
          </w:tcPr>
          <w:p w14:paraId="1D89D02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贝类： 菲律宾蛤仔（花甲、花蛤）、</w:t>
            </w:r>
          </w:p>
          <w:p w14:paraId="3D11B6B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波纹巴菲蛤（花甲）、白贝、蛏子（竹蛏、縊蛏两类）、方斑东风螺（花螺）、贻贝（青口）、鲍鱼等</w:t>
            </w:r>
          </w:p>
        </w:tc>
        <w:tc>
          <w:tcPr>
            <w:tcW w:w="1740" w:type="dxa"/>
            <w:shd w:val="clear" w:color="auto" w:fill="auto"/>
            <w:vAlign w:val="center"/>
          </w:tcPr>
          <w:p w14:paraId="7146629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贝类</w:t>
            </w:r>
          </w:p>
        </w:tc>
        <w:tc>
          <w:tcPr>
            <w:tcW w:w="1617" w:type="dxa"/>
            <w:vAlign w:val="center"/>
          </w:tcPr>
          <w:p w14:paraId="06A3747B">
            <w:pPr>
              <w:rPr>
                <w:rFonts w:hint="eastAsia"/>
                <w:color w:val="000000" w:themeColor="text1"/>
                <w:highlight w:val="none"/>
                <w14:textFill>
                  <w14:solidFill>
                    <w14:schemeClr w14:val="tx1"/>
                  </w14:solidFill>
                </w14:textFill>
              </w:rPr>
            </w:pPr>
          </w:p>
        </w:tc>
      </w:tr>
      <w:tr w14:paraId="31E26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vMerge w:val="continue"/>
            <w:vAlign w:val="center"/>
          </w:tcPr>
          <w:p w14:paraId="0126CBF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7AE63BA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7F4A333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鱼类：黄鳝 、泥鳅 、大口黑鲈（加洲鲈）、鳊鱼、 鲫鱼、乌鳢（生鱼）、黄颡鱼（黄骨鱼）、鳜（桂花鱼）、大菱鲆（多宝鱼）、草鱼（鲩鱼）、胡子鲶（塘鲺、花鲈（海鲈）、泥猛鱼、 罗非鱼（福寿鱼）、鳙鱼（大头鱼、花鲢、鲟鱼、石斑鱼、黄鳍鲷（黄立脚）、卵形鲳鲹（金鲳）、淡水鲳鱼等</w:t>
            </w:r>
          </w:p>
        </w:tc>
        <w:tc>
          <w:tcPr>
            <w:tcW w:w="1740" w:type="dxa"/>
            <w:shd w:val="clear" w:color="auto" w:fill="auto"/>
            <w:vAlign w:val="center"/>
          </w:tcPr>
          <w:p w14:paraId="2E5E966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黄鳝、泥鳅、</w:t>
            </w:r>
          </w:p>
          <w:p w14:paraId="5A42D44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大口黑鲈（加</w:t>
            </w:r>
          </w:p>
          <w:p w14:paraId="0848F75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洲鲈）、鳊鱼、</w:t>
            </w:r>
          </w:p>
          <w:p w14:paraId="6FFCFEA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鲫鱼、乌鳢（生</w:t>
            </w:r>
          </w:p>
          <w:p w14:paraId="06591CD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鱼）、黄颡鱼（黄</w:t>
            </w:r>
          </w:p>
          <w:p w14:paraId="3C4887D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骨鱼）</w:t>
            </w:r>
          </w:p>
        </w:tc>
        <w:tc>
          <w:tcPr>
            <w:tcW w:w="1617" w:type="dxa"/>
            <w:vAlign w:val="center"/>
          </w:tcPr>
          <w:p w14:paraId="4BC28319">
            <w:pPr>
              <w:rPr>
                <w:rFonts w:hint="eastAsia"/>
                <w:color w:val="000000" w:themeColor="text1"/>
                <w:highlight w:val="none"/>
                <w14:textFill>
                  <w14:solidFill>
                    <w14:schemeClr w14:val="tx1"/>
                  </w14:solidFill>
                </w14:textFill>
              </w:rPr>
            </w:pPr>
          </w:p>
        </w:tc>
      </w:tr>
      <w:tr w14:paraId="59BA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22" w:type="dxa"/>
            <w:vMerge w:val="continue"/>
            <w:vAlign w:val="center"/>
          </w:tcPr>
          <w:p w14:paraId="4FCC48D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5A5850C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059E69B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虾类 ：南美白对虾（ 白对虾）、斑节对虾（草虾、竹节虾）、罗氏沼虾（大头虾）等</w:t>
            </w:r>
          </w:p>
        </w:tc>
        <w:tc>
          <w:tcPr>
            <w:tcW w:w="1740" w:type="dxa"/>
            <w:shd w:val="clear" w:color="auto" w:fill="auto"/>
            <w:vAlign w:val="center"/>
          </w:tcPr>
          <w:p w14:paraId="193BE7C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虾类</w:t>
            </w:r>
          </w:p>
        </w:tc>
        <w:tc>
          <w:tcPr>
            <w:tcW w:w="1617" w:type="dxa"/>
            <w:vAlign w:val="center"/>
          </w:tcPr>
          <w:p w14:paraId="1E6899F4">
            <w:pPr>
              <w:rPr>
                <w:rFonts w:hint="eastAsia"/>
                <w:color w:val="000000" w:themeColor="text1"/>
                <w:highlight w:val="none"/>
                <w14:textFill>
                  <w14:solidFill>
                    <w14:schemeClr w14:val="tx1"/>
                  </w14:solidFill>
                </w14:textFill>
              </w:rPr>
            </w:pPr>
          </w:p>
        </w:tc>
      </w:tr>
      <w:tr w14:paraId="3D8E4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22" w:type="dxa"/>
            <w:vMerge w:val="continue"/>
            <w:vAlign w:val="center"/>
          </w:tcPr>
          <w:p w14:paraId="4A6A7BF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256F2B0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0A32127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其他水产品： 牛蛙</w:t>
            </w:r>
          </w:p>
        </w:tc>
        <w:tc>
          <w:tcPr>
            <w:tcW w:w="1740" w:type="dxa"/>
            <w:shd w:val="clear" w:color="auto" w:fill="auto"/>
            <w:vAlign w:val="center"/>
          </w:tcPr>
          <w:p w14:paraId="60CDD00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牛蛙</w:t>
            </w:r>
          </w:p>
        </w:tc>
        <w:tc>
          <w:tcPr>
            <w:tcW w:w="1617" w:type="dxa"/>
            <w:vAlign w:val="center"/>
          </w:tcPr>
          <w:p w14:paraId="4B8C2EF5">
            <w:pPr>
              <w:rPr>
                <w:rFonts w:hint="eastAsia"/>
                <w:color w:val="000000" w:themeColor="text1"/>
                <w:highlight w:val="none"/>
                <w14:textFill>
                  <w14:solidFill>
                    <w14:schemeClr w14:val="tx1"/>
                  </w14:solidFill>
                </w14:textFill>
              </w:rPr>
            </w:pPr>
          </w:p>
        </w:tc>
      </w:tr>
      <w:tr w14:paraId="2AA1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Merge w:val="continue"/>
            <w:vAlign w:val="center"/>
          </w:tcPr>
          <w:p w14:paraId="2B6D215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16EED7C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487F66A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禽畜肉 ：猪肉 、牛肉 、羊肉 、鸡肉、鸭肉等</w:t>
            </w:r>
          </w:p>
        </w:tc>
        <w:tc>
          <w:tcPr>
            <w:tcW w:w="1740" w:type="dxa"/>
            <w:shd w:val="clear" w:color="auto" w:fill="auto"/>
            <w:vAlign w:val="center"/>
          </w:tcPr>
          <w:p w14:paraId="4D43721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禽畜肉</w:t>
            </w:r>
          </w:p>
        </w:tc>
        <w:tc>
          <w:tcPr>
            <w:tcW w:w="1617" w:type="dxa"/>
            <w:vAlign w:val="center"/>
          </w:tcPr>
          <w:p w14:paraId="0FE8A49B">
            <w:pPr>
              <w:rPr>
                <w:rFonts w:hint="eastAsia"/>
                <w:color w:val="000000" w:themeColor="text1"/>
                <w:highlight w:val="none"/>
                <w14:textFill>
                  <w14:solidFill>
                    <w14:schemeClr w14:val="tx1"/>
                  </w14:solidFill>
                </w14:textFill>
              </w:rPr>
            </w:pPr>
          </w:p>
        </w:tc>
      </w:tr>
      <w:tr w14:paraId="3775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vMerge w:val="restart"/>
            <w:shd w:val="clear" w:color="auto" w:fill="auto"/>
            <w:vAlign w:val="center"/>
          </w:tcPr>
          <w:p w14:paraId="5036637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220" w:type="dxa"/>
            <w:vMerge w:val="restart"/>
            <w:shd w:val="clear" w:color="auto" w:fill="auto"/>
            <w:vAlign w:val="center"/>
          </w:tcPr>
          <w:p w14:paraId="6D0AFA4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呋喃唑酮代谢物0.5 μg/kg</w:t>
            </w:r>
          </w:p>
        </w:tc>
        <w:tc>
          <w:tcPr>
            <w:tcW w:w="3177" w:type="dxa"/>
            <w:shd w:val="clear" w:color="auto" w:fill="auto"/>
            <w:vAlign w:val="center"/>
          </w:tcPr>
          <w:p w14:paraId="6A5FF40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鱼类：黄鳝 、泥鳅 、大口黑鲈（加洲鲈）、鳊鱼、 鲫鱼、乌鳢（生鱼）、黄颡鱼（黄骨鱼）、鳜（桂花鱼）、大菱鲆（多宝鱼）、草鱼（鲩鱼）、胡子鲶（塘鲺）、花鲈（海鲈）、泥猛鱼 、 罗非鱼（福寿鱼）、鳙鱼（大头鱼、花鲢）、鲟鱼、石斑鱼、黄鳍鲷（黄立脚）、卵形鲳鲹（金鲳）、淡水鲳鱼等</w:t>
            </w:r>
          </w:p>
        </w:tc>
        <w:tc>
          <w:tcPr>
            <w:tcW w:w="1740" w:type="dxa"/>
            <w:shd w:val="clear" w:color="auto" w:fill="auto"/>
            <w:vAlign w:val="center"/>
          </w:tcPr>
          <w:p w14:paraId="10DAFB4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黄鳝、泥鳅、</w:t>
            </w:r>
          </w:p>
          <w:p w14:paraId="49E92F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大口黑鲈（加</w:t>
            </w:r>
          </w:p>
          <w:p w14:paraId="3255D8B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洲鲈）、鳊鱼、</w:t>
            </w:r>
          </w:p>
          <w:p w14:paraId="021432F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鲫鱼、乌鳢（生</w:t>
            </w:r>
          </w:p>
          <w:p w14:paraId="01A6016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鱼）、黄颡鱼（黄</w:t>
            </w:r>
          </w:p>
          <w:p w14:paraId="444584C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骨鱼）</w:t>
            </w:r>
          </w:p>
        </w:tc>
        <w:tc>
          <w:tcPr>
            <w:tcW w:w="1617" w:type="dxa"/>
            <w:vAlign w:val="center"/>
          </w:tcPr>
          <w:p w14:paraId="020502D1">
            <w:pPr>
              <w:rPr>
                <w:rFonts w:hint="eastAsia"/>
                <w:color w:val="000000" w:themeColor="text1"/>
                <w:highlight w:val="none"/>
                <w14:textFill>
                  <w14:solidFill>
                    <w14:schemeClr w14:val="tx1"/>
                  </w14:solidFill>
                </w14:textFill>
              </w:rPr>
            </w:pPr>
          </w:p>
        </w:tc>
      </w:tr>
      <w:tr w14:paraId="2631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22" w:type="dxa"/>
            <w:vMerge w:val="continue"/>
            <w:vAlign w:val="center"/>
          </w:tcPr>
          <w:p w14:paraId="663CDCC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2889C5D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2C99400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虾类：南美白对虾（ 白对虾）、斑节对虾（草虾、竹节虾）、罗氏沼虾（大头虾） 等</w:t>
            </w:r>
          </w:p>
        </w:tc>
        <w:tc>
          <w:tcPr>
            <w:tcW w:w="1740" w:type="dxa"/>
            <w:shd w:val="clear" w:color="auto" w:fill="auto"/>
            <w:vAlign w:val="center"/>
          </w:tcPr>
          <w:p w14:paraId="3416A12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虾类</w:t>
            </w:r>
          </w:p>
        </w:tc>
        <w:tc>
          <w:tcPr>
            <w:tcW w:w="1617" w:type="dxa"/>
            <w:vAlign w:val="center"/>
          </w:tcPr>
          <w:p w14:paraId="68B43321">
            <w:pPr>
              <w:rPr>
                <w:rFonts w:hint="eastAsia"/>
                <w:color w:val="000000" w:themeColor="text1"/>
                <w:highlight w:val="none"/>
                <w14:textFill>
                  <w14:solidFill>
                    <w14:schemeClr w14:val="tx1"/>
                  </w14:solidFill>
                </w14:textFill>
              </w:rPr>
            </w:pPr>
          </w:p>
        </w:tc>
      </w:tr>
      <w:tr w14:paraId="72C8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2" w:type="dxa"/>
            <w:vMerge w:val="continue"/>
            <w:vAlign w:val="center"/>
          </w:tcPr>
          <w:p w14:paraId="522B105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46E18CC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20E48CC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其他水产品： 牛蛙</w:t>
            </w:r>
          </w:p>
        </w:tc>
        <w:tc>
          <w:tcPr>
            <w:tcW w:w="1740" w:type="dxa"/>
            <w:shd w:val="clear" w:color="auto" w:fill="auto"/>
            <w:vAlign w:val="center"/>
          </w:tcPr>
          <w:p w14:paraId="6497A60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牛蛙</w:t>
            </w:r>
          </w:p>
        </w:tc>
        <w:tc>
          <w:tcPr>
            <w:tcW w:w="1617" w:type="dxa"/>
            <w:vAlign w:val="center"/>
          </w:tcPr>
          <w:p w14:paraId="64F08C1F">
            <w:pPr>
              <w:rPr>
                <w:rFonts w:hint="eastAsia"/>
                <w:color w:val="000000" w:themeColor="text1"/>
                <w:highlight w:val="none"/>
                <w14:textFill>
                  <w14:solidFill>
                    <w14:schemeClr w14:val="tx1"/>
                  </w14:solidFill>
                </w14:textFill>
              </w:rPr>
            </w:pPr>
          </w:p>
        </w:tc>
      </w:tr>
      <w:tr w14:paraId="6B6BB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vMerge w:val="restart"/>
            <w:shd w:val="clear" w:color="auto" w:fill="auto"/>
            <w:vAlign w:val="center"/>
          </w:tcPr>
          <w:p w14:paraId="7C08CF0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220" w:type="dxa"/>
            <w:vMerge w:val="restart"/>
            <w:shd w:val="clear" w:color="auto" w:fill="auto"/>
            <w:vAlign w:val="center"/>
          </w:tcPr>
          <w:p w14:paraId="687074ED">
            <w:pPr>
              <w:jc w:val="center"/>
              <w:rPr>
                <w:rFonts w:hint="eastAsia" w:ascii="宋体" w:hAnsi="宋体" w:eastAsia="宋体" w:cs="宋体"/>
                <w:color w:val="000000" w:themeColor="text1"/>
                <w:sz w:val="21"/>
                <w:szCs w:val="21"/>
                <w:highlight w:val="none"/>
                <w14:textFill>
                  <w14:solidFill>
                    <w14:schemeClr w14:val="tx1"/>
                  </w14:solidFill>
                </w14:textFill>
              </w:rPr>
            </w:pPr>
          </w:p>
          <w:p w14:paraId="7159425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呋喃西林代谢物0.5 μg/kg</w:t>
            </w:r>
          </w:p>
        </w:tc>
        <w:tc>
          <w:tcPr>
            <w:tcW w:w="3177" w:type="dxa"/>
            <w:shd w:val="clear" w:color="auto" w:fill="auto"/>
            <w:vAlign w:val="center"/>
          </w:tcPr>
          <w:p w14:paraId="401C0DC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鱼类：黄鳝 、泥鳅 、大口黑鲈（加洲鲈）、鳊鱼、 鲫鱼、乌鳢（生鱼）、黄颡鱼（黄骨鱼）、鳜（桂花鱼）、大菱鲆（多宝鱼）、草鱼（鲩鱼）、胡子鲶（塘鲺）、花鲈（海鲈）、 泥猛鱼、 罗非鱼（福寿鱼）、 鳙鱼（大头鱼、 花鲢）、 鲟鱼、石斑鱼、黄鳍鲷（黄立脚）、卵形鲳鲹（金鲳）、淡水鲳鱼等</w:t>
            </w:r>
          </w:p>
        </w:tc>
        <w:tc>
          <w:tcPr>
            <w:tcW w:w="1740" w:type="dxa"/>
            <w:shd w:val="clear" w:color="auto" w:fill="auto"/>
            <w:vAlign w:val="center"/>
          </w:tcPr>
          <w:p w14:paraId="17E7810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黄鳝、泥鳅、</w:t>
            </w:r>
          </w:p>
          <w:p w14:paraId="70B832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大口黑鲈（加</w:t>
            </w:r>
          </w:p>
          <w:p w14:paraId="0F3DBC5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洲鲈）、鳊鱼、</w:t>
            </w:r>
          </w:p>
          <w:p w14:paraId="3E42706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鲫鱼、乌鳢（生</w:t>
            </w:r>
          </w:p>
          <w:p w14:paraId="0F0E16C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鱼）、黄颡鱼（黄</w:t>
            </w:r>
          </w:p>
          <w:p w14:paraId="0652323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骨鱼）</w:t>
            </w:r>
          </w:p>
        </w:tc>
        <w:tc>
          <w:tcPr>
            <w:tcW w:w="1617" w:type="dxa"/>
          </w:tcPr>
          <w:p w14:paraId="07297C37">
            <w:pPr>
              <w:rPr>
                <w:rFonts w:hint="eastAsia"/>
                <w:color w:val="000000" w:themeColor="text1"/>
                <w:highlight w:val="none"/>
                <w14:textFill>
                  <w14:solidFill>
                    <w14:schemeClr w14:val="tx1"/>
                  </w14:solidFill>
                </w14:textFill>
              </w:rPr>
            </w:pPr>
          </w:p>
        </w:tc>
      </w:tr>
      <w:tr w14:paraId="0302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22" w:type="dxa"/>
            <w:vMerge w:val="continue"/>
            <w:vAlign w:val="center"/>
          </w:tcPr>
          <w:p w14:paraId="6B407A8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1ECE26E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47BDDDE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其他水产品： 牛蛙</w:t>
            </w:r>
          </w:p>
        </w:tc>
        <w:tc>
          <w:tcPr>
            <w:tcW w:w="1740" w:type="dxa"/>
            <w:shd w:val="clear" w:color="auto" w:fill="auto"/>
            <w:vAlign w:val="center"/>
          </w:tcPr>
          <w:p w14:paraId="39DCD04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牛蛙</w:t>
            </w:r>
          </w:p>
        </w:tc>
        <w:tc>
          <w:tcPr>
            <w:tcW w:w="1617" w:type="dxa"/>
          </w:tcPr>
          <w:p w14:paraId="17921CC9">
            <w:pPr>
              <w:rPr>
                <w:rFonts w:hint="eastAsia"/>
                <w:color w:val="000000" w:themeColor="text1"/>
                <w:highlight w:val="none"/>
                <w14:textFill>
                  <w14:solidFill>
                    <w14:schemeClr w14:val="tx1"/>
                  </w14:solidFill>
                </w14:textFill>
              </w:rPr>
            </w:pPr>
          </w:p>
        </w:tc>
      </w:tr>
      <w:tr w14:paraId="4130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0" w:type="auto"/>
            <w:shd w:val="clear" w:color="auto" w:fill="auto"/>
            <w:vAlign w:val="center"/>
          </w:tcPr>
          <w:p w14:paraId="2A31E94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220" w:type="dxa"/>
            <w:shd w:val="clear" w:color="auto" w:fill="auto"/>
            <w:vAlign w:val="center"/>
          </w:tcPr>
          <w:p w14:paraId="1518633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克伦特罗0.5 μg/kg</w:t>
            </w:r>
          </w:p>
        </w:tc>
        <w:tc>
          <w:tcPr>
            <w:tcW w:w="3177" w:type="dxa"/>
            <w:vMerge w:val="restart"/>
            <w:shd w:val="clear" w:color="auto" w:fill="auto"/>
            <w:vAlign w:val="center"/>
          </w:tcPr>
          <w:p w14:paraId="21B0C88C">
            <w:pPr>
              <w:jc w:val="center"/>
              <w:rPr>
                <w:rFonts w:hint="eastAsia" w:ascii="宋体" w:hAnsi="宋体" w:eastAsia="宋体" w:cs="宋体"/>
                <w:color w:val="000000" w:themeColor="text1"/>
                <w:sz w:val="21"/>
                <w:szCs w:val="21"/>
                <w:highlight w:val="none"/>
                <w14:textFill>
                  <w14:solidFill>
                    <w14:schemeClr w14:val="tx1"/>
                  </w14:solidFill>
                </w14:textFill>
              </w:rPr>
            </w:pPr>
          </w:p>
          <w:p w14:paraId="73938E8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畜肉及副产品：牛肉、羊肉、猪肉</w:t>
            </w:r>
          </w:p>
          <w:p w14:paraId="4615343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及副产品</w:t>
            </w:r>
          </w:p>
        </w:tc>
        <w:tc>
          <w:tcPr>
            <w:tcW w:w="1740" w:type="dxa"/>
            <w:vMerge w:val="restart"/>
            <w:shd w:val="clear" w:color="auto" w:fill="auto"/>
            <w:vAlign w:val="center"/>
          </w:tcPr>
          <w:p w14:paraId="3380799D">
            <w:pPr>
              <w:jc w:val="center"/>
              <w:rPr>
                <w:rFonts w:hint="eastAsia" w:ascii="宋体" w:hAnsi="宋体" w:eastAsia="宋体" w:cs="宋体"/>
                <w:color w:val="000000" w:themeColor="text1"/>
                <w:sz w:val="21"/>
                <w:szCs w:val="21"/>
                <w:highlight w:val="none"/>
                <w14:textFill>
                  <w14:solidFill>
                    <w14:schemeClr w14:val="tx1"/>
                  </w14:solidFill>
                </w14:textFill>
              </w:rPr>
            </w:pPr>
          </w:p>
          <w:p w14:paraId="1FBB0FB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牛肉、羊肉、猪肉及副产品</w:t>
            </w:r>
          </w:p>
        </w:tc>
        <w:tc>
          <w:tcPr>
            <w:tcW w:w="1617" w:type="dxa"/>
            <w:vMerge w:val="restart"/>
          </w:tcPr>
          <w:p w14:paraId="14D6792C">
            <w:pPr>
              <w:rPr>
                <w:rFonts w:hint="eastAsia"/>
                <w:color w:val="000000" w:themeColor="text1"/>
                <w:highlight w:val="none"/>
                <w14:textFill>
                  <w14:solidFill>
                    <w14:schemeClr w14:val="tx1"/>
                  </w14:solidFill>
                </w14:textFill>
              </w:rPr>
            </w:pPr>
          </w:p>
        </w:tc>
      </w:tr>
      <w:tr w14:paraId="1AF5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0" w:type="auto"/>
            <w:shd w:val="clear" w:color="auto" w:fill="auto"/>
            <w:vAlign w:val="center"/>
          </w:tcPr>
          <w:p w14:paraId="5931FB7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220" w:type="dxa"/>
            <w:shd w:val="clear" w:color="auto" w:fill="auto"/>
            <w:vAlign w:val="center"/>
          </w:tcPr>
          <w:p w14:paraId="3DCDF251">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莱克多巴胺0.5 μg/kg</w:t>
            </w:r>
          </w:p>
        </w:tc>
        <w:tc>
          <w:tcPr>
            <w:tcW w:w="3177" w:type="dxa"/>
            <w:vMerge w:val="continue"/>
            <w:shd w:val="clear" w:color="auto" w:fill="auto"/>
            <w:vAlign w:val="center"/>
          </w:tcPr>
          <w:p w14:paraId="4F07750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vMerge w:val="continue"/>
            <w:shd w:val="clear" w:color="auto" w:fill="auto"/>
            <w:vAlign w:val="center"/>
          </w:tcPr>
          <w:p w14:paraId="661B5DE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17" w:type="dxa"/>
            <w:vMerge w:val="continue"/>
          </w:tcPr>
          <w:p w14:paraId="4B3B418F">
            <w:pPr>
              <w:rPr>
                <w:rFonts w:hint="eastAsia"/>
                <w:color w:val="000000" w:themeColor="text1"/>
                <w:highlight w:val="none"/>
                <w14:textFill>
                  <w14:solidFill>
                    <w14:schemeClr w14:val="tx1"/>
                  </w14:solidFill>
                </w14:textFill>
              </w:rPr>
            </w:pPr>
          </w:p>
        </w:tc>
      </w:tr>
      <w:tr w14:paraId="4B6EF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0" w:type="auto"/>
            <w:shd w:val="clear" w:color="auto" w:fill="auto"/>
            <w:vAlign w:val="center"/>
          </w:tcPr>
          <w:p w14:paraId="73708CB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220" w:type="dxa"/>
            <w:shd w:val="clear" w:color="auto" w:fill="auto"/>
            <w:vAlign w:val="center"/>
          </w:tcPr>
          <w:p w14:paraId="3A83A6F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沙丁胺醇0.5 μg/kg</w:t>
            </w:r>
          </w:p>
        </w:tc>
        <w:tc>
          <w:tcPr>
            <w:tcW w:w="3177" w:type="dxa"/>
            <w:vMerge w:val="continue"/>
            <w:shd w:val="clear" w:color="auto" w:fill="auto"/>
            <w:vAlign w:val="center"/>
          </w:tcPr>
          <w:p w14:paraId="2DCB2D1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vMerge w:val="continue"/>
            <w:shd w:val="clear" w:color="auto" w:fill="auto"/>
            <w:vAlign w:val="center"/>
          </w:tcPr>
          <w:p w14:paraId="7A1E068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17" w:type="dxa"/>
            <w:vMerge w:val="continue"/>
          </w:tcPr>
          <w:p w14:paraId="6FC5A22A">
            <w:pPr>
              <w:rPr>
                <w:rFonts w:hint="eastAsia"/>
                <w:color w:val="000000" w:themeColor="text1"/>
                <w:highlight w:val="none"/>
                <w14:textFill>
                  <w14:solidFill>
                    <w14:schemeClr w14:val="tx1"/>
                  </w14:solidFill>
                </w14:textFill>
              </w:rPr>
            </w:pPr>
          </w:p>
        </w:tc>
      </w:tr>
      <w:tr w14:paraId="7E7AF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22" w:type="dxa"/>
            <w:vMerge w:val="restart"/>
            <w:shd w:val="clear" w:color="auto" w:fill="auto"/>
            <w:vAlign w:val="center"/>
          </w:tcPr>
          <w:p w14:paraId="1E4C32B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220" w:type="dxa"/>
            <w:vMerge w:val="restart"/>
            <w:shd w:val="clear" w:color="auto" w:fill="auto"/>
            <w:vAlign w:val="center"/>
          </w:tcPr>
          <w:p w14:paraId="6CF8245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恩诺沙星100 μg/kg</w:t>
            </w:r>
          </w:p>
        </w:tc>
        <w:tc>
          <w:tcPr>
            <w:tcW w:w="3177" w:type="dxa"/>
            <w:shd w:val="clear" w:color="auto" w:fill="auto"/>
            <w:vAlign w:val="center"/>
          </w:tcPr>
          <w:p w14:paraId="3FABD11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鱼类：黄鳝、泥鳅、大口黑鲈（加洲鲈）、鳊鱼 、鲫鱼 、乌鳢（生鱼）、黄颡鱼（黄骨鱼）、鳜（桂花鱼）、大菱鲆（多宝鱼）、草鱼（鲩鱼）、胡子鲶（塘鲺）、花鲈（海鲈）、泥猛鱼、 罗非鱼（福寿鱼）、鳙鱼（大头鱼、花鲢）、鲟鱼、石斑鱼、黄鳍鲷（黄立脚）、卵形鲳鲹（金鲳）、淡水鲳鱼等</w:t>
            </w:r>
          </w:p>
        </w:tc>
        <w:tc>
          <w:tcPr>
            <w:tcW w:w="1740" w:type="dxa"/>
            <w:shd w:val="clear" w:color="auto" w:fill="auto"/>
            <w:vAlign w:val="center"/>
          </w:tcPr>
          <w:p w14:paraId="54209D5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黄鳝、泥鳅、</w:t>
            </w:r>
          </w:p>
          <w:p w14:paraId="6E672A1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大口黑鲈（加</w:t>
            </w:r>
          </w:p>
          <w:p w14:paraId="047C6FF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洲鲈）、鳊鱼、</w:t>
            </w:r>
          </w:p>
          <w:p w14:paraId="27B9085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鲫鱼、乌鳢（生</w:t>
            </w:r>
          </w:p>
          <w:p w14:paraId="058772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鱼）、黄颡鱼（黄</w:t>
            </w:r>
          </w:p>
          <w:p w14:paraId="5A161CA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骨鱼）</w:t>
            </w:r>
          </w:p>
        </w:tc>
        <w:tc>
          <w:tcPr>
            <w:tcW w:w="1617" w:type="dxa"/>
          </w:tcPr>
          <w:p w14:paraId="3FEA9820">
            <w:pPr>
              <w:rPr>
                <w:rFonts w:hint="eastAsia"/>
                <w:color w:val="000000" w:themeColor="text1"/>
                <w:highlight w:val="none"/>
                <w14:textFill>
                  <w14:solidFill>
                    <w14:schemeClr w14:val="tx1"/>
                  </w14:solidFill>
                </w14:textFill>
              </w:rPr>
            </w:pPr>
          </w:p>
        </w:tc>
      </w:tr>
      <w:tr w14:paraId="7530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622" w:type="dxa"/>
            <w:vMerge w:val="continue"/>
            <w:vAlign w:val="center"/>
          </w:tcPr>
          <w:p w14:paraId="332809C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7E5EB85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60305AD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贝类： 菲律宾蛤仔（花甲、花蛤）、波纹巴菲蛤（花甲）、 白贝、蛏子（竹蛏、縊蛏两类）、方斑东风螺（花螺）、贻贝（青口）、鲍鱼等</w:t>
            </w:r>
          </w:p>
        </w:tc>
        <w:tc>
          <w:tcPr>
            <w:tcW w:w="1740" w:type="dxa"/>
            <w:shd w:val="clear" w:color="auto" w:fill="auto"/>
            <w:vAlign w:val="center"/>
          </w:tcPr>
          <w:p w14:paraId="0A59909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贝类</w:t>
            </w:r>
          </w:p>
        </w:tc>
        <w:tc>
          <w:tcPr>
            <w:tcW w:w="1617" w:type="dxa"/>
          </w:tcPr>
          <w:p w14:paraId="3C643B1F">
            <w:pPr>
              <w:rPr>
                <w:rFonts w:hint="eastAsia"/>
                <w:color w:val="000000" w:themeColor="text1"/>
                <w:highlight w:val="none"/>
                <w14:textFill>
                  <w14:solidFill>
                    <w14:schemeClr w14:val="tx1"/>
                  </w14:solidFill>
                </w14:textFill>
              </w:rPr>
            </w:pPr>
          </w:p>
        </w:tc>
      </w:tr>
      <w:tr w14:paraId="3B991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22" w:type="dxa"/>
            <w:vMerge w:val="continue"/>
            <w:vAlign w:val="center"/>
          </w:tcPr>
          <w:p w14:paraId="693DDFC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7D750E2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6B17901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虾类： 南美白对虾（白对虾）、斑节对虾（草虾 、竹节虾）、罗氏沼虾（大头虾）等</w:t>
            </w:r>
          </w:p>
        </w:tc>
        <w:tc>
          <w:tcPr>
            <w:tcW w:w="1740" w:type="dxa"/>
            <w:shd w:val="clear" w:color="auto" w:fill="auto"/>
            <w:vAlign w:val="center"/>
          </w:tcPr>
          <w:p w14:paraId="459059D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虾类</w:t>
            </w:r>
          </w:p>
        </w:tc>
        <w:tc>
          <w:tcPr>
            <w:tcW w:w="1617" w:type="dxa"/>
          </w:tcPr>
          <w:p w14:paraId="19FA76CA">
            <w:pPr>
              <w:rPr>
                <w:rFonts w:hint="eastAsia"/>
                <w:color w:val="000000" w:themeColor="text1"/>
                <w:highlight w:val="none"/>
                <w14:textFill>
                  <w14:solidFill>
                    <w14:schemeClr w14:val="tx1"/>
                  </w14:solidFill>
                </w14:textFill>
              </w:rPr>
            </w:pPr>
          </w:p>
        </w:tc>
      </w:tr>
      <w:tr w14:paraId="62834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22" w:type="dxa"/>
            <w:vMerge w:val="continue"/>
            <w:vAlign w:val="center"/>
          </w:tcPr>
          <w:p w14:paraId="05CEE5F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386C216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01AC9D3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其他水产品：牛蛙、中华鳖（甲鱼）等</w:t>
            </w:r>
          </w:p>
        </w:tc>
        <w:tc>
          <w:tcPr>
            <w:tcW w:w="1740" w:type="dxa"/>
            <w:shd w:val="clear" w:color="auto" w:fill="auto"/>
            <w:vAlign w:val="center"/>
          </w:tcPr>
          <w:p w14:paraId="4462C72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牛蛙</w:t>
            </w:r>
          </w:p>
        </w:tc>
        <w:tc>
          <w:tcPr>
            <w:tcW w:w="1617" w:type="dxa"/>
          </w:tcPr>
          <w:p w14:paraId="66DB1E5B">
            <w:pPr>
              <w:rPr>
                <w:rFonts w:hint="eastAsia"/>
                <w:color w:val="000000" w:themeColor="text1"/>
                <w:highlight w:val="none"/>
                <w14:textFill>
                  <w14:solidFill>
                    <w14:schemeClr w14:val="tx1"/>
                  </w14:solidFill>
                </w14:textFill>
              </w:rPr>
            </w:pPr>
          </w:p>
        </w:tc>
      </w:tr>
      <w:tr w14:paraId="501B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22" w:type="dxa"/>
            <w:vMerge w:val="continue"/>
            <w:vAlign w:val="center"/>
          </w:tcPr>
          <w:p w14:paraId="62658D4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1A87881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141ECF4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禽畜肉： 猪肉、牛肉、羊肉、鸡肉、</w:t>
            </w:r>
          </w:p>
          <w:p w14:paraId="6A268EB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鸭肉等</w:t>
            </w:r>
          </w:p>
        </w:tc>
        <w:tc>
          <w:tcPr>
            <w:tcW w:w="1740" w:type="dxa"/>
            <w:shd w:val="clear" w:color="auto" w:fill="auto"/>
            <w:vAlign w:val="center"/>
          </w:tcPr>
          <w:p w14:paraId="24C232D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乌鸡</w:t>
            </w:r>
          </w:p>
        </w:tc>
        <w:tc>
          <w:tcPr>
            <w:tcW w:w="1617" w:type="dxa"/>
          </w:tcPr>
          <w:p w14:paraId="3761E866">
            <w:pPr>
              <w:rPr>
                <w:rFonts w:hint="eastAsia"/>
                <w:color w:val="000000" w:themeColor="text1"/>
                <w:highlight w:val="none"/>
                <w14:textFill>
                  <w14:solidFill>
                    <w14:schemeClr w14:val="tx1"/>
                  </w14:solidFill>
                </w14:textFill>
              </w:rPr>
            </w:pPr>
          </w:p>
        </w:tc>
      </w:tr>
      <w:tr w14:paraId="1E81C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0" w:type="auto"/>
            <w:shd w:val="clear" w:color="auto" w:fill="auto"/>
            <w:vAlign w:val="center"/>
          </w:tcPr>
          <w:p w14:paraId="17282E3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220" w:type="dxa"/>
            <w:shd w:val="clear" w:color="auto" w:fill="auto"/>
            <w:vAlign w:val="center"/>
          </w:tcPr>
          <w:p w14:paraId="2792CD71">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氟苯尼考10 μg/kg</w:t>
            </w:r>
          </w:p>
        </w:tc>
        <w:tc>
          <w:tcPr>
            <w:tcW w:w="3177" w:type="dxa"/>
            <w:shd w:val="clear" w:color="auto" w:fill="auto"/>
            <w:vAlign w:val="center"/>
          </w:tcPr>
          <w:p w14:paraId="6FCCFD1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蛋类： 鸭蛋、鹌鹑蛋、鹅蛋、鸡蛋等</w:t>
            </w:r>
          </w:p>
        </w:tc>
        <w:tc>
          <w:tcPr>
            <w:tcW w:w="1740" w:type="dxa"/>
            <w:shd w:val="clear" w:color="auto" w:fill="auto"/>
            <w:vAlign w:val="center"/>
          </w:tcPr>
          <w:p w14:paraId="1FF82EB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蛋类</w:t>
            </w:r>
          </w:p>
        </w:tc>
        <w:tc>
          <w:tcPr>
            <w:tcW w:w="1617" w:type="dxa"/>
          </w:tcPr>
          <w:p w14:paraId="5CF7CEAF">
            <w:pPr>
              <w:rPr>
                <w:rFonts w:hint="eastAsia"/>
                <w:color w:val="000000" w:themeColor="text1"/>
                <w:highlight w:val="none"/>
                <w14:textFill>
                  <w14:solidFill>
                    <w14:schemeClr w14:val="tx1"/>
                  </w14:solidFill>
                </w14:textFill>
              </w:rPr>
            </w:pPr>
          </w:p>
        </w:tc>
      </w:tr>
      <w:tr w14:paraId="5D1D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0" w:type="auto"/>
            <w:shd w:val="clear" w:color="auto" w:fill="auto"/>
            <w:vAlign w:val="center"/>
          </w:tcPr>
          <w:p w14:paraId="3EFEE60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2220" w:type="dxa"/>
            <w:shd w:val="clear" w:color="auto" w:fill="auto"/>
            <w:vAlign w:val="center"/>
          </w:tcPr>
          <w:p w14:paraId="4849C91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氟苯尼考100 μg/kg</w:t>
            </w:r>
          </w:p>
        </w:tc>
        <w:tc>
          <w:tcPr>
            <w:tcW w:w="3177" w:type="dxa"/>
            <w:shd w:val="clear" w:color="auto" w:fill="auto"/>
            <w:vAlign w:val="center"/>
          </w:tcPr>
          <w:p w14:paraId="2A6C6DF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贝类： 菲律宾蛤仔（花甲、花蛤）、波纹巴菲蛤（花甲）、 白贝、蛏子（竹蛏、縊蛏两类）、方斑东风螺（花螺）、贻贝（青口）、鲍鱼等</w:t>
            </w:r>
          </w:p>
        </w:tc>
        <w:tc>
          <w:tcPr>
            <w:tcW w:w="1740" w:type="dxa"/>
            <w:shd w:val="clear" w:color="auto" w:fill="auto"/>
            <w:vAlign w:val="center"/>
          </w:tcPr>
          <w:p w14:paraId="3F12EE0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贝类</w:t>
            </w:r>
          </w:p>
        </w:tc>
        <w:tc>
          <w:tcPr>
            <w:tcW w:w="1617" w:type="dxa"/>
          </w:tcPr>
          <w:p w14:paraId="2D92F05E">
            <w:pPr>
              <w:rPr>
                <w:rFonts w:hint="eastAsia"/>
                <w:color w:val="000000" w:themeColor="text1"/>
                <w:highlight w:val="none"/>
                <w14:textFill>
                  <w14:solidFill>
                    <w14:schemeClr w14:val="tx1"/>
                  </w14:solidFill>
                </w14:textFill>
              </w:rPr>
            </w:pPr>
          </w:p>
        </w:tc>
      </w:tr>
      <w:tr w14:paraId="4A196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22" w:type="dxa"/>
            <w:vMerge w:val="restart"/>
            <w:shd w:val="clear" w:color="auto" w:fill="auto"/>
            <w:vAlign w:val="center"/>
          </w:tcPr>
          <w:p w14:paraId="4FA5DE2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2220" w:type="dxa"/>
            <w:vMerge w:val="restart"/>
            <w:shd w:val="clear" w:color="auto" w:fill="auto"/>
            <w:vAlign w:val="center"/>
          </w:tcPr>
          <w:p w14:paraId="6324C10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氧氟沙星2.0 μg/kg</w:t>
            </w:r>
          </w:p>
        </w:tc>
        <w:tc>
          <w:tcPr>
            <w:tcW w:w="3177" w:type="dxa"/>
            <w:shd w:val="clear" w:color="auto" w:fill="auto"/>
            <w:vAlign w:val="center"/>
          </w:tcPr>
          <w:p w14:paraId="6BAD7F6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鱼类：黄鳝、泥鳅、大口黑鲈（加洲鲈）、鳊鱼 、鲫鱼 、乌鳢（生鱼）、黄颡鱼（黄骨鱼）、鳜（桂花鱼）、大菱鲆（多宝鱼）、草鱼（鲩鱼）、胡子鲶（塘鲺）、花鲈（海鲈）、泥猛鱼、 罗非鱼（福寿鱼）、鳙鱼（大头鱼、花鲢）、鲟鱼、石斑鱼、黄鳍鲷（黄立脚）、卵形鲳鲹（金鲳）、淡水鲳鱼等</w:t>
            </w:r>
          </w:p>
        </w:tc>
        <w:tc>
          <w:tcPr>
            <w:tcW w:w="1740" w:type="dxa"/>
            <w:shd w:val="clear" w:color="auto" w:fill="auto"/>
            <w:vAlign w:val="center"/>
          </w:tcPr>
          <w:p w14:paraId="6AEEE0F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黄鳝、泥鳅、</w:t>
            </w:r>
          </w:p>
          <w:p w14:paraId="2A8E7BF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大口黑鲈（加</w:t>
            </w:r>
          </w:p>
          <w:p w14:paraId="085A6B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洲鲈）、鳊鱼、</w:t>
            </w:r>
          </w:p>
          <w:p w14:paraId="618CC0F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鲫鱼、乌鳢（生</w:t>
            </w:r>
          </w:p>
          <w:p w14:paraId="13746D9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鱼）、黄颡鱼（黄</w:t>
            </w:r>
          </w:p>
          <w:p w14:paraId="2247FD3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骨鱼）</w:t>
            </w:r>
          </w:p>
        </w:tc>
        <w:tc>
          <w:tcPr>
            <w:tcW w:w="1617" w:type="dxa"/>
          </w:tcPr>
          <w:p w14:paraId="1E9A2135">
            <w:pPr>
              <w:rPr>
                <w:rFonts w:hint="eastAsia"/>
                <w:color w:val="000000" w:themeColor="text1"/>
                <w:highlight w:val="none"/>
                <w14:textFill>
                  <w14:solidFill>
                    <w14:schemeClr w14:val="tx1"/>
                  </w14:solidFill>
                </w14:textFill>
              </w:rPr>
            </w:pPr>
          </w:p>
        </w:tc>
      </w:tr>
      <w:tr w14:paraId="7221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22" w:type="dxa"/>
            <w:vMerge w:val="continue"/>
            <w:vAlign w:val="center"/>
          </w:tcPr>
          <w:p w14:paraId="51ACFB7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20" w:type="dxa"/>
            <w:vMerge w:val="continue"/>
            <w:vAlign w:val="center"/>
          </w:tcPr>
          <w:p w14:paraId="3F0E050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77" w:type="dxa"/>
            <w:shd w:val="clear" w:color="auto" w:fill="auto"/>
            <w:vAlign w:val="center"/>
          </w:tcPr>
          <w:p w14:paraId="4F0DB99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其他水产品： 牛蛙</w:t>
            </w:r>
          </w:p>
        </w:tc>
        <w:tc>
          <w:tcPr>
            <w:tcW w:w="1740" w:type="dxa"/>
            <w:shd w:val="clear" w:color="auto" w:fill="auto"/>
            <w:vAlign w:val="center"/>
          </w:tcPr>
          <w:p w14:paraId="175B3B5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牛蛙</w:t>
            </w:r>
          </w:p>
        </w:tc>
        <w:tc>
          <w:tcPr>
            <w:tcW w:w="1617" w:type="dxa"/>
          </w:tcPr>
          <w:p w14:paraId="79A5E251">
            <w:pPr>
              <w:rPr>
                <w:rFonts w:hint="eastAsia"/>
                <w:color w:val="000000" w:themeColor="text1"/>
                <w:highlight w:val="none"/>
                <w14:textFill>
                  <w14:solidFill>
                    <w14:schemeClr w14:val="tx1"/>
                  </w14:solidFill>
                </w14:textFill>
              </w:rPr>
            </w:pPr>
          </w:p>
        </w:tc>
      </w:tr>
      <w:tr w14:paraId="4F664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0" w:type="auto"/>
            <w:shd w:val="clear" w:color="auto" w:fill="auto"/>
            <w:vAlign w:val="center"/>
          </w:tcPr>
          <w:p w14:paraId="73A8203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2220" w:type="dxa"/>
            <w:shd w:val="clear" w:color="auto" w:fill="auto"/>
            <w:vAlign w:val="center"/>
          </w:tcPr>
          <w:p w14:paraId="4EFAA03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喹乙醇代谢物4.0 μg/kg</w:t>
            </w:r>
          </w:p>
        </w:tc>
        <w:tc>
          <w:tcPr>
            <w:tcW w:w="3177" w:type="dxa"/>
            <w:shd w:val="clear" w:color="auto" w:fill="auto"/>
            <w:vAlign w:val="center"/>
          </w:tcPr>
          <w:p w14:paraId="716D8351">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猪肉</w:t>
            </w:r>
          </w:p>
        </w:tc>
        <w:tc>
          <w:tcPr>
            <w:tcW w:w="1740" w:type="dxa"/>
            <w:shd w:val="clear" w:color="auto" w:fill="auto"/>
            <w:vAlign w:val="center"/>
          </w:tcPr>
          <w:p w14:paraId="09F11E7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猪肉</w:t>
            </w:r>
          </w:p>
        </w:tc>
        <w:tc>
          <w:tcPr>
            <w:tcW w:w="1617" w:type="dxa"/>
          </w:tcPr>
          <w:p w14:paraId="08FC775B">
            <w:pPr>
              <w:rPr>
                <w:rFonts w:hint="eastAsia"/>
                <w:color w:val="000000" w:themeColor="text1"/>
                <w:highlight w:val="none"/>
                <w14:textFill>
                  <w14:solidFill>
                    <w14:schemeClr w14:val="tx1"/>
                  </w14:solidFill>
                </w14:textFill>
              </w:rPr>
            </w:pPr>
          </w:p>
        </w:tc>
      </w:tr>
      <w:tr w14:paraId="3F19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0" w:type="auto"/>
            <w:shd w:val="clear" w:color="auto" w:fill="auto"/>
            <w:vAlign w:val="center"/>
          </w:tcPr>
          <w:p w14:paraId="28670C1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2220" w:type="dxa"/>
            <w:shd w:val="clear" w:color="auto" w:fill="auto"/>
            <w:vAlign w:val="center"/>
          </w:tcPr>
          <w:p w14:paraId="0297E97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地西泮0.5 μg/kg</w:t>
            </w:r>
          </w:p>
        </w:tc>
        <w:tc>
          <w:tcPr>
            <w:tcW w:w="3177" w:type="dxa"/>
            <w:shd w:val="clear" w:color="auto" w:fill="auto"/>
            <w:vAlign w:val="center"/>
          </w:tcPr>
          <w:p w14:paraId="10592E1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鲫鱼、草鱼（鲩鱼）、罗非鱼（福寿鱼）、淡水鲳鱼</w:t>
            </w:r>
          </w:p>
        </w:tc>
        <w:tc>
          <w:tcPr>
            <w:tcW w:w="1740" w:type="dxa"/>
            <w:shd w:val="clear" w:color="auto" w:fill="auto"/>
            <w:vAlign w:val="center"/>
          </w:tcPr>
          <w:p w14:paraId="29C5E46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鲫鱼、草鱼（鲩鱼）、罗非鱼（福寿鱼）、淡水鲳鱼</w:t>
            </w:r>
          </w:p>
        </w:tc>
        <w:tc>
          <w:tcPr>
            <w:tcW w:w="1617" w:type="dxa"/>
          </w:tcPr>
          <w:p w14:paraId="480527D8">
            <w:pPr>
              <w:rPr>
                <w:rFonts w:hint="eastAsia"/>
                <w:color w:val="000000" w:themeColor="text1"/>
                <w:highlight w:val="none"/>
                <w14:textFill>
                  <w14:solidFill>
                    <w14:schemeClr w14:val="tx1"/>
                  </w14:solidFill>
                </w14:textFill>
              </w:rPr>
            </w:pPr>
          </w:p>
        </w:tc>
      </w:tr>
    </w:tbl>
    <w:p w14:paraId="30C097CC">
      <w:pPr>
        <w:spacing w:line="400" w:lineRule="exact"/>
        <w:jc w:val="left"/>
        <w:rPr>
          <w:rFonts w:eastAsia="黑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年调整的重点项目各地根据实际情况按需开展。</w:t>
      </w:r>
    </w:p>
    <w:p w14:paraId="3FE90486">
      <w:pPr>
        <w:pStyle w:val="355"/>
        <w:ind w:left="0" w:leftChars="0" w:firstLine="0" w:firstLineChars="0"/>
        <w:rPr>
          <w:rFonts w:hint="eastAsia"/>
          <w:color w:val="000000" w:themeColor="text1"/>
          <w:sz w:val="21"/>
          <w:szCs w:val="21"/>
          <w:highlight w:val="none"/>
          <w14:textFill>
            <w14:solidFill>
              <w14:schemeClr w14:val="tx1"/>
            </w14:solidFill>
          </w14:textFill>
        </w:rPr>
      </w:pPr>
    </w:p>
    <w:p w14:paraId="5C74EC53">
      <w:pPr>
        <w:pStyle w:val="355"/>
        <w:ind w:left="0" w:leftChars="0" w:firstLine="0" w:firstLineChars="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附件：1.食用农产品集中交易市场快检任务批次要求表</w:t>
      </w:r>
    </w:p>
    <w:p w14:paraId="4AB87E67">
      <w:pPr>
        <w:pStyle w:val="355"/>
        <w:ind w:firstLine="630" w:firstLineChars="3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全区各市场类型分类</w:t>
      </w:r>
    </w:p>
    <w:p w14:paraId="594DE30E">
      <w:pPr>
        <w:pStyle w:val="355"/>
        <w:ind w:firstLine="630" w:firstLineChars="3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r>
        <w:rPr>
          <w:rFonts w:hint="eastAsia"/>
          <w:color w:val="000000" w:themeColor="text1"/>
          <w:sz w:val="21"/>
          <w:szCs w:val="21"/>
          <w:highlight w:val="none"/>
          <w:lang w:val="en-US" w:eastAsia="zh-CN"/>
          <w14:textFill>
            <w14:solidFill>
              <w14:schemeClr w14:val="tx1"/>
            </w14:solidFill>
          </w14:textFill>
        </w:rPr>
        <w:t>2026年全区</w:t>
      </w:r>
      <w:r>
        <w:rPr>
          <w:rFonts w:hint="eastAsia"/>
          <w:color w:val="000000" w:themeColor="text1"/>
          <w:sz w:val="21"/>
          <w:szCs w:val="21"/>
          <w:highlight w:val="none"/>
          <w:lang w:eastAsia="zh-CN"/>
          <w14:textFill>
            <w14:solidFill>
              <w14:schemeClr w14:val="tx1"/>
            </w14:solidFill>
          </w14:textFill>
        </w:rPr>
        <w:t>各市场食用农产品</w:t>
      </w:r>
      <w:r>
        <w:rPr>
          <w:rFonts w:hint="eastAsia"/>
          <w:color w:val="000000" w:themeColor="text1"/>
          <w:sz w:val="21"/>
          <w:szCs w:val="21"/>
          <w:highlight w:val="none"/>
          <w14:textFill>
            <w14:solidFill>
              <w14:schemeClr w14:val="tx1"/>
            </w14:solidFill>
          </w14:textFill>
        </w:rPr>
        <w:t>快检任务</w:t>
      </w:r>
      <w:r>
        <w:rPr>
          <w:rFonts w:hint="eastAsia"/>
          <w:color w:val="000000" w:themeColor="text1"/>
          <w:sz w:val="21"/>
          <w:szCs w:val="21"/>
          <w:highlight w:val="none"/>
          <w:lang w:eastAsia="zh-CN"/>
          <w14:textFill>
            <w14:solidFill>
              <w14:schemeClr w14:val="tx1"/>
            </w14:solidFill>
          </w14:textFill>
        </w:rPr>
        <w:t>分配</w:t>
      </w:r>
      <w:r>
        <w:rPr>
          <w:rFonts w:hint="eastAsia"/>
          <w:color w:val="000000" w:themeColor="text1"/>
          <w:sz w:val="21"/>
          <w:szCs w:val="21"/>
          <w:highlight w:val="none"/>
          <w14:textFill>
            <w14:solidFill>
              <w14:schemeClr w14:val="tx1"/>
            </w14:solidFill>
          </w14:textFill>
        </w:rPr>
        <w:t>表</w:t>
      </w:r>
    </w:p>
    <w:p w14:paraId="4E2007BE">
      <w:pP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14:paraId="3BF989DD">
      <w:pPr>
        <w:spacing w:line="580" w:lineRule="exact"/>
        <w:rPr>
          <w:rFonts w:hint="eastAsia" w:ascii="Times New Roman" w:hAnsi="Times New Roman" w:eastAsia="黑体" w:cs="Times New Roman"/>
          <w:color w:val="000000" w:themeColor="text1"/>
          <w:sz w:val="32"/>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0"/>
          <w:highlight w:val="none"/>
          <w14:textFill>
            <w14:solidFill>
              <w14:schemeClr w14:val="tx1"/>
            </w14:solidFill>
          </w14:textFill>
        </w:rPr>
        <w:t>附件</w:t>
      </w:r>
      <w:r>
        <w:rPr>
          <w:rFonts w:hint="eastAsia" w:ascii="Times New Roman" w:hAnsi="Times New Roman" w:eastAsia="黑体" w:cs="Times New Roman"/>
          <w:color w:val="000000" w:themeColor="text1"/>
          <w:sz w:val="32"/>
          <w:szCs w:val="30"/>
          <w:highlight w:val="none"/>
          <w:lang w:val="en-US" w:eastAsia="zh-CN"/>
          <w14:textFill>
            <w14:solidFill>
              <w14:schemeClr w14:val="tx1"/>
            </w14:solidFill>
          </w14:textFill>
        </w:rPr>
        <w:t>1</w:t>
      </w:r>
    </w:p>
    <w:p w14:paraId="5150CDBA">
      <w:pPr>
        <w:spacing w:line="580" w:lineRule="exact"/>
        <w:rPr>
          <w:rFonts w:hint="eastAsia" w:ascii="Times New Roman" w:hAnsi="Times New Roman" w:eastAsia="黑体" w:cs="Times New Roman"/>
          <w:color w:val="000000" w:themeColor="text1"/>
          <w:sz w:val="32"/>
          <w:szCs w:val="30"/>
          <w:highlight w:val="none"/>
          <w14:textFill>
            <w14:solidFill>
              <w14:schemeClr w14:val="tx1"/>
            </w14:solidFill>
          </w14:textFill>
        </w:rPr>
      </w:pPr>
    </w:p>
    <w:p w14:paraId="2E1C52C8">
      <w:pPr>
        <w:spacing w:line="580" w:lineRule="exact"/>
        <w:jc w:val="center"/>
        <w:rPr>
          <w:rFonts w:hint="eastAsia" w:ascii="Times New Roman" w:hAnsi="Times New Roman" w:eastAsia="黑体" w:cs="Times New Roman"/>
          <w:color w:val="000000" w:themeColor="text1"/>
          <w:sz w:val="32"/>
          <w:szCs w:val="30"/>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食用农产品集中交易市场快检任务批次要求表</w:t>
      </w:r>
    </w:p>
    <w:tbl>
      <w:tblPr>
        <w:tblStyle w:val="51"/>
        <w:tblpPr w:leftFromText="180" w:rightFromText="180" w:vertAnchor="text" w:horzAnchor="page" w:tblpX="1605" w:tblpY="5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553"/>
      </w:tblGrid>
      <w:tr w14:paraId="12B0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1A024054">
            <w:pPr>
              <w:spacing w:line="580" w:lineRule="exact"/>
              <w:jc w:val="cente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t>市场类型</w:t>
            </w:r>
          </w:p>
        </w:tc>
        <w:tc>
          <w:tcPr>
            <w:tcW w:w="6553" w:type="dxa"/>
            <w:noWrap w:val="0"/>
            <w:vAlign w:val="top"/>
          </w:tcPr>
          <w:p w14:paraId="68852769">
            <w:pPr>
              <w:spacing w:line="580" w:lineRule="exact"/>
              <w:jc w:val="cente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t>快检任务量</w:t>
            </w:r>
          </w:p>
        </w:tc>
      </w:tr>
      <w:tr w14:paraId="215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center"/>
          </w:tcPr>
          <w:p w14:paraId="4AB710E8">
            <w:pPr>
              <w:spacing w:line="580" w:lineRule="exact"/>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大型零售市场</w:t>
            </w:r>
          </w:p>
        </w:tc>
        <w:tc>
          <w:tcPr>
            <w:tcW w:w="6553" w:type="dxa"/>
            <w:noWrap w:val="0"/>
            <w:vAlign w:val="top"/>
          </w:tcPr>
          <w:p w14:paraId="582A240F">
            <w:pPr>
              <w:spacing w:line="580" w:lineRule="exact"/>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场内长期销售者数量≥100的食用农产品零售市场，每个入场销售者每月不少于2个批次</w:t>
            </w:r>
          </w:p>
        </w:tc>
      </w:tr>
      <w:tr w14:paraId="3825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center"/>
          </w:tcPr>
          <w:p w14:paraId="6C4EB8A0">
            <w:pPr>
              <w:spacing w:line="580" w:lineRule="exact"/>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中小零售市场</w:t>
            </w:r>
          </w:p>
        </w:tc>
        <w:tc>
          <w:tcPr>
            <w:tcW w:w="6553" w:type="dxa"/>
            <w:noWrap w:val="0"/>
            <w:vAlign w:val="top"/>
          </w:tcPr>
          <w:p w14:paraId="143BC0F5">
            <w:pPr>
              <w:spacing w:line="580" w:lineRule="exact"/>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场内长期销售者数量＜100的食用农产品零售市场，每个入场销售者每季度不少于2个批次</w:t>
            </w:r>
          </w:p>
        </w:tc>
      </w:tr>
    </w:tbl>
    <w:p w14:paraId="6E7CD880">
      <w:pPr>
        <w:pStyle w:val="355"/>
        <w:ind w:left="0" w:leftChars="0" w:firstLine="0" w:firstLineChars="0"/>
        <w:rPr>
          <w:rFonts w:hint="eastAsia"/>
          <w:color w:val="000000" w:themeColor="text1"/>
          <w:sz w:val="21"/>
          <w:szCs w:val="21"/>
          <w:highlight w:val="none"/>
          <w14:textFill>
            <w14:solidFill>
              <w14:schemeClr w14:val="tx1"/>
            </w14:solidFill>
          </w14:textFill>
        </w:rPr>
      </w:pPr>
    </w:p>
    <w:p w14:paraId="50DD555E">
      <w:pPr>
        <w:pStyle w:val="355"/>
        <w:ind w:left="0" w:leftChars="0" w:firstLine="0" w:firstLineChars="0"/>
        <w:rPr>
          <w:rFonts w:hint="eastAsia"/>
          <w:color w:val="000000" w:themeColor="text1"/>
          <w:sz w:val="21"/>
          <w:szCs w:val="21"/>
          <w:highlight w:val="none"/>
          <w14:textFill>
            <w14:solidFill>
              <w14:schemeClr w14:val="tx1"/>
            </w14:solidFill>
          </w14:textFill>
        </w:rPr>
      </w:pPr>
    </w:p>
    <w:p w14:paraId="5D2F236D">
      <w:pPr>
        <w:pStyle w:val="355"/>
        <w:ind w:left="0" w:leftChars="0" w:firstLine="0" w:firstLineChars="0"/>
        <w:rPr>
          <w:rFonts w:hint="eastAsia"/>
          <w:color w:val="000000" w:themeColor="text1"/>
          <w:sz w:val="21"/>
          <w:szCs w:val="21"/>
          <w:highlight w:val="none"/>
          <w14:textFill>
            <w14:solidFill>
              <w14:schemeClr w14:val="tx1"/>
            </w14:solidFill>
          </w14:textFill>
        </w:rPr>
      </w:pPr>
    </w:p>
    <w:p w14:paraId="39CDD8ED">
      <w:pPr>
        <w:pStyle w:val="355"/>
        <w:ind w:left="0" w:leftChars="0" w:firstLine="0" w:firstLineChars="0"/>
        <w:rPr>
          <w:rFonts w:hint="eastAsia"/>
          <w:color w:val="000000" w:themeColor="text1"/>
          <w:sz w:val="21"/>
          <w:szCs w:val="21"/>
          <w:highlight w:val="none"/>
          <w14:textFill>
            <w14:solidFill>
              <w14:schemeClr w14:val="tx1"/>
            </w14:solidFill>
          </w14:textFill>
        </w:rPr>
      </w:pPr>
    </w:p>
    <w:p w14:paraId="6C0D453E">
      <w:pPr>
        <w:pStyle w:val="355"/>
        <w:ind w:left="0" w:leftChars="0" w:firstLine="0" w:firstLineChars="0"/>
        <w:rPr>
          <w:rFonts w:hint="eastAsia"/>
          <w:color w:val="000000" w:themeColor="text1"/>
          <w:sz w:val="21"/>
          <w:szCs w:val="21"/>
          <w:highlight w:val="none"/>
          <w14:textFill>
            <w14:solidFill>
              <w14:schemeClr w14:val="tx1"/>
            </w14:solidFill>
          </w14:textFill>
        </w:rPr>
      </w:pPr>
    </w:p>
    <w:p w14:paraId="5391644A">
      <w:pPr>
        <w:pStyle w:val="355"/>
        <w:ind w:left="0" w:leftChars="0" w:firstLine="0" w:firstLineChars="0"/>
        <w:rPr>
          <w:rFonts w:hint="eastAsia"/>
          <w:color w:val="000000" w:themeColor="text1"/>
          <w:sz w:val="21"/>
          <w:szCs w:val="21"/>
          <w:highlight w:val="none"/>
          <w14:textFill>
            <w14:solidFill>
              <w14:schemeClr w14:val="tx1"/>
            </w14:solidFill>
          </w14:textFill>
        </w:rPr>
      </w:pPr>
    </w:p>
    <w:p w14:paraId="1D6BD042">
      <w:pPr>
        <w:pStyle w:val="355"/>
        <w:ind w:left="0" w:leftChars="0" w:firstLine="0" w:firstLineChars="0"/>
        <w:rPr>
          <w:rFonts w:hint="eastAsia"/>
          <w:color w:val="000000" w:themeColor="text1"/>
          <w:sz w:val="21"/>
          <w:szCs w:val="21"/>
          <w:highlight w:val="none"/>
          <w14:textFill>
            <w14:solidFill>
              <w14:schemeClr w14:val="tx1"/>
            </w14:solidFill>
          </w14:textFill>
        </w:rPr>
      </w:pPr>
    </w:p>
    <w:p w14:paraId="72639B4A">
      <w:pPr>
        <w:pStyle w:val="355"/>
        <w:ind w:left="0" w:leftChars="0" w:firstLine="0" w:firstLineChars="0"/>
        <w:rPr>
          <w:rFonts w:hint="eastAsia"/>
          <w:color w:val="000000" w:themeColor="text1"/>
          <w:sz w:val="21"/>
          <w:szCs w:val="21"/>
          <w:highlight w:val="none"/>
          <w14:textFill>
            <w14:solidFill>
              <w14:schemeClr w14:val="tx1"/>
            </w14:solidFill>
          </w14:textFill>
        </w:rPr>
      </w:pPr>
    </w:p>
    <w:p w14:paraId="0F7047DA">
      <w:pPr>
        <w:pStyle w:val="355"/>
        <w:ind w:left="0" w:leftChars="0" w:firstLine="0" w:firstLineChars="0"/>
        <w:rPr>
          <w:rFonts w:hint="eastAsia"/>
          <w:color w:val="000000" w:themeColor="text1"/>
          <w:sz w:val="21"/>
          <w:szCs w:val="21"/>
          <w:highlight w:val="none"/>
          <w14:textFill>
            <w14:solidFill>
              <w14:schemeClr w14:val="tx1"/>
            </w14:solidFill>
          </w14:textFill>
        </w:rPr>
      </w:pPr>
    </w:p>
    <w:p w14:paraId="62E8E1DA">
      <w:pPr>
        <w:pStyle w:val="355"/>
        <w:ind w:left="0" w:leftChars="0" w:firstLine="0" w:firstLineChars="0"/>
        <w:rPr>
          <w:rFonts w:hint="eastAsia"/>
          <w:color w:val="000000" w:themeColor="text1"/>
          <w:sz w:val="21"/>
          <w:szCs w:val="21"/>
          <w:highlight w:val="none"/>
          <w14:textFill>
            <w14:solidFill>
              <w14:schemeClr w14:val="tx1"/>
            </w14:solidFill>
          </w14:textFill>
        </w:rPr>
      </w:pPr>
    </w:p>
    <w:p w14:paraId="5D062138">
      <w:pPr>
        <w:pStyle w:val="355"/>
        <w:ind w:left="0" w:leftChars="0" w:firstLine="0" w:firstLineChars="0"/>
        <w:rPr>
          <w:rFonts w:hint="eastAsia"/>
          <w:color w:val="000000" w:themeColor="text1"/>
          <w:sz w:val="21"/>
          <w:szCs w:val="21"/>
          <w:highlight w:val="none"/>
          <w14:textFill>
            <w14:solidFill>
              <w14:schemeClr w14:val="tx1"/>
            </w14:solidFill>
          </w14:textFill>
        </w:rPr>
      </w:pPr>
    </w:p>
    <w:p w14:paraId="12EB2E14">
      <w:pPr>
        <w:pStyle w:val="355"/>
        <w:ind w:left="0" w:leftChars="0" w:firstLine="0" w:firstLineChars="0"/>
        <w:rPr>
          <w:rFonts w:hint="eastAsia"/>
          <w:color w:val="000000" w:themeColor="text1"/>
          <w:sz w:val="21"/>
          <w:szCs w:val="21"/>
          <w:highlight w:val="none"/>
          <w14:textFill>
            <w14:solidFill>
              <w14:schemeClr w14:val="tx1"/>
            </w14:solidFill>
          </w14:textFill>
        </w:rPr>
      </w:pPr>
    </w:p>
    <w:p w14:paraId="17EA3B35">
      <w:pP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14:paraId="5B13CB22">
      <w:pPr>
        <w:spacing w:line="580" w:lineRule="exact"/>
        <w:rPr>
          <w:rFonts w:hint="eastAsia" w:ascii="Times New Roman" w:hAnsi="Times New Roman" w:eastAsia="黑体" w:cs="Times New Roman"/>
          <w:color w:val="000000" w:themeColor="text1"/>
          <w:sz w:val="32"/>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0"/>
          <w:highlight w:val="none"/>
          <w14:textFill>
            <w14:solidFill>
              <w14:schemeClr w14:val="tx1"/>
            </w14:solidFill>
          </w14:textFill>
        </w:rPr>
        <w:t>附件</w:t>
      </w:r>
      <w:r>
        <w:rPr>
          <w:rFonts w:hint="eastAsia" w:ascii="Times New Roman" w:hAnsi="Times New Roman" w:eastAsia="黑体" w:cs="Times New Roman"/>
          <w:color w:val="000000" w:themeColor="text1"/>
          <w:sz w:val="32"/>
          <w:szCs w:val="30"/>
          <w:highlight w:val="none"/>
          <w:lang w:val="en-US"/>
          <w14:textFill>
            <w14:solidFill>
              <w14:schemeClr w14:val="tx1"/>
            </w14:solidFill>
          </w14:textFill>
        </w:rPr>
        <w:t>2</w:t>
      </w:r>
    </w:p>
    <w:p w14:paraId="53228A6F">
      <w:pPr>
        <w:pStyle w:val="355"/>
        <w:ind w:left="0" w:leftChars="0" w:firstLine="0" w:firstLineChars="0"/>
        <w:rPr>
          <w:rFonts w:hint="eastAsia"/>
          <w:color w:val="000000" w:themeColor="text1"/>
          <w:sz w:val="21"/>
          <w:szCs w:val="21"/>
          <w:highlight w:val="none"/>
          <w14:textFill>
            <w14:solidFill>
              <w14:schemeClr w14:val="tx1"/>
            </w14:solidFill>
          </w14:textFill>
        </w:rPr>
      </w:pPr>
    </w:p>
    <w:p w14:paraId="529A4F4F">
      <w:pPr>
        <w:spacing w:line="580" w:lineRule="exact"/>
        <w:jc w:val="center"/>
        <w:rPr>
          <w:rFonts w:hint="eastAsia"/>
          <w:color w:val="000000" w:themeColor="text1"/>
          <w:sz w:val="21"/>
          <w:szCs w:val="21"/>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lang w:eastAsia="zh-CN"/>
          <w14:textFill>
            <w14:solidFill>
              <w14:schemeClr w14:val="tx1"/>
            </w14:solidFill>
          </w14:textFill>
        </w:rPr>
        <w:t>全区各市场类型分类</w:t>
      </w:r>
    </w:p>
    <w:tbl>
      <w:tblPr>
        <w:tblStyle w:val="51"/>
        <w:tblpPr w:leftFromText="180" w:rightFromText="180" w:vertAnchor="text" w:horzAnchor="page" w:tblpX="1605" w:tblpY="5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6843"/>
      </w:tblGrid>
      <w:tr w14:paraId="38F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noWrap w:val="0"/>
            <w:vAlign w:val="top"/>
          </w:tcPr>
          <w:p w14:paraId="64880B92">
            <w:pPr>
              <w:spacing w:line="580" w:lineRule="exact"/>
              <w:jc w:val="cente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t>市场类型</w:t>
            </w:r>
          </w:p>
        </w:tc>
        <w:tc>
          <w:tcPr>
            <w:tcW w:w="6843" w:type="dxa"/>
            <w:noWrap w:val="0"/>
            <w:vAlign w:val="top"/>
          </w:tcPr>
          <w:p w14:paraId="2EF78E1D">
            <w:pPr>
              <w:spacing w:line="580" w:lineRule="exact"/>
              <w:jc w:val="cente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t>市场名称</w:t>
            </w:r>
          </w:p>
        </w:tc>
      </w:tr>
      <w:tr w14:paraId="36D1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noWrap w:val="0"/>
            <w:vAlign w:val="center"/>
          </w:tcPr>
          <w:p w14:paraId="6629D5B2">
            <w:pPr>
              <w:spacing w:line="580" w:lineRule="exact"/>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中小零售市场</w:t>
            </w:r>
          </w:p>
        </w:tc>
        <w:tc>
          <w:tcPr>
            <w:tcW w:w="6843" w:type="dxa"/>
            <w:noWrap w:val="0"/>
            <w:vAlign w:val="center"/>
          </w:tcPr>
          <w:p w14:paraId="12DB2BDE">
            <w:pPr>
              <w:spacing w:line="580" w:lineRule="exact"/>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东润综合市场、愉海市场、昌兴市场 、昌隆市场、洪源市场、金村市场、金角市场、兴德市场、东兴市场、报平综合市场、合山大往市场、合山猪仔列市场、合山河堤市场、那龙集贸市场、凤凰市场、东莺市场、北惯新圩市场、塘坪农贸市场、大八农贸市场、大沟综合市场、雅韶综合市场、新洲农贸市场、东平晒布围市场</w:t>
            </w:r>
          </w:p>
        </w:tc>
      </w:tr>
    </w:tbl>
    <w:p w14:paraId="0CA9D8EE">
      <w:pPr>
        <w:pStyle w:val="355"/>
        <w:ind w:left="0" w:leftChars="0" w:firstLine="0" w:firstLineChars="0"/>
        <w:rPr>
          <w:rFonts w:hint="eastAsia"/>
          <w:color w:val="000000" w:themeColor="text1"/>
          <w:sz w:val="21"/>
          <w:szCs w:val="21"/>
          <w:highlight w:val="none"/>
          <w14:textFill>
            <w14:solidFill>
              <w14:schemeClr w14:val="tx1"/>
            </w14:solidFill>
          </w14:textFill>
        </w:rPr>
      </w:pPr>
    </w:p>
    <w:p w14:paraId="3805E983">
      <w:pPr>
        <w:pStyle w:val="355"/>
        <w:ind w:firstLine="420"/>
        <w:rPr>
          <w:rFonts w:hint="eastAsia"/>
          <w:color w:val="000000" w:themeColor="text1"/>
          <w:sz w:val="21"/>
          <w:szCs w:val="21"/>
          <w:highlight w:val="none"/>
          <w14:textFill>
            <w14:solidFill>
              <w14:schemeClr w14:val="tx1"/>
            </w14:solidFill>
          </w14:textFill>
        </w:rPr>
      </w:pPr>
    </w:p>
    <w:p w14:paraId="4DD04EB1">
      <w:pPr>
        <w:pStyle w:val="355"/>
        <w:ind w:left="0" w:leftChars="0" w:firstLine="0" w:firstLineChars="0"/>
        <w:rPr>
          <w:color w:val="000000" w:themeColor="text1"/>
          <w:highlight w:val="none"/>
          <w14:textFill>
            <w14:solidFill>
              <w14:schemeClr w14:val="tx1"/>
            </w14:solidFill>
          </w14:textFill>
        </w:rPr>
        <w:sectPr>
          <w:footerReference r:id="rId9" w:type="default"/>
          <w:pgSz w:w="11906" w:h="16838"/>
          <w:pgMar w:top="1440" w:right="1417" w:bottom="1440" w:left="1417" w:header="851" w:footer="992" w:gutter="0"/>
          <w:cols w:space="425" w:num="1"/>
          <w:docGrid w:type="lines" w:linePitch="312" w:charSpace="0"/>
        </w:sectPr>
      </w:pPr>
    </w:p>
    <w:p w14:paraId="07CA242A">
      <w:pPr>
        <w:spacing w:line="580" w:lineRule="exact"/>
        <w:rPr>
          <w:rFonts w:hint="default" w:ascii="Times New Roman" w:hAnsi="Times New Roman" w:eastAsia="黑体" w:cs="Times New Roman"/>
          <w:color w:val="000000" w:themeColor="text1"/>
          <w:sz w:val="32"/>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0"/>
          <w:highlight w:val="none"/>
          <w14:textFill>
            <w14:solidFill>
              <w14:schemeClr w14:val="tx1"/>
            </w14:solidFill>
          </w14:textFill>
        </w:rPr>
        <w:t>附件</w:t>
      </w:r>
      <w:r>
        <w:rPr>
          <w:rFonts w:hint="default" w:ascii="Times New Roman" w:hAnsi="Times New Roman" w:eastAsia="黑体" w:cs="Times New Roman"/>
          <w:color w:val="000000" w:themeColor="text1"/>
          <w:sz w:val="32"/>
          <w:szCs w:val="30"/>
          <w:highlight w:val="none"/>
          <w:lang w:val="en-US"/>
          <w14:textFill>
            <w14:solidFill>
              <w14:schemeClr w14:val="tx1"/>
            </w14:solidFill>
          </w14:textFill>
        </w:rPr>
        <w:t>3</w:t>
      </w:r>
    </w:p>
    <w:p w14:paraId="77CD6F69">
      <w:pPr>
        <w:ind w:left="0" w:leftChars="0" w:right="0" w:rightChars="0" w:firstLine="0" w:firstLineChars="0"/>
        <w:jc w:val="center"/>
        <w:rPr>
          <w:rFonts w:hint="eastAsia" w:ascii="仿宋" w:hAnsi="仿宋" w:eastAsia="仿宋" w:cs="Times New Roman"/>
          <w:b/>
          <w:bCs/>
          <w:color w:val="000000" w:themeColor="text1"/>
          <w:spacing w:val="0"/>
          <w:sz w:val="32"/>
          <w:szCs w:val="32"/>
          <w:highlight w:val="none"/>
          <w:lang w:eastAsia="zh-CN"/>
          <w14:textFill>
            <w14:solidFill>
              <w14:schemeClr w14:val="tx1"/>
            </w14:solidFill>
          </w14:textFill>
        </w:rPr>
      </w:pPr>
      <w:r>
        <w:rPr>
          <w:rFonts w:hint="eastAsia" w:ascii="仿宋" w:hAnsi="仿宋" w:eastAsia="仿宋" w:cs="Times New Roman"/>
          <w:b/>
          <w:bCs/>
          <w:color w:val="000000" w:themeColor="text1"/>
          <w:spacing w:val="0"/>
          <w:sz w:val="32"/>
          <w:szCs w:val="32"/>
          <w:highlight w:val="none"/>
          <w:lang w:val="en-US" w:eastAsia="zh-CN"/>
          <w14:textFill>
            <w14:solidFill>
              <w14:schemeClr w14:val="tx1"/>
            </w14:solidFill>
          </w14:textFill>
        </w:rPr>
        <w:t>2026年全区</w:t>
      </w:r>
      <w:r>
        <w:rPr>
          <w:rFonts w:hint="eastAsia" w:ascii="仿宋" w:hAnsi="仿宋" w:eastAsia="仿宋" w:cs="Times New Roman"/>
          <w:b/>
          <w:bCs/>
          <w:color w:val="000000" w:themeColor="text1"/>
          <w:spacing w:val="0"/>
          <w:sz w:val="32"/>
          <w:szCs w:val="32"/>
          <w:highlight w:val="none"/>
          <w:lang w:eastAsia="zh-CN"/>
          <w14:textFill>
            <w14:solidFill>
              <w14:schemeClr w14:val="tx1"/>
            </w14:solidFill>
          </w14:textFill>
        </w:rPr>
        <w:t>各市场食用农产品快检任务分配表</w:t>
      </w:r>
    </w:p>
    <w:tbl>
      <w:tblPr>
        <w:tblStyle w:val="51"/>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57"/>
        <w:gridCol w:w="1778"/>
        <w:gridCol w:w="1417"/>
        <w:gridCol w:w="1417"/>
        <w:gridCol w:w="1417"/>
        <w:gridCol w:w="1417"/>
        <w:gridCol w:w="1417"/>
        <w:gridCol w:w="2469"/>
      </w:tblGrid>
      <w:tr w14:paraId="587F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96" w:type="dxa"/>
            <w:vMerge w:val="restart"/>
            <w:noWrap w:val="0"/>
            <w:vAlign w:val="center"/>
          </w:tcPr>
          <w:p w14:paraId="20678CE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14:textFill>
                  <w14:solidFill>
                    <w14:schemeClr w14:val="tx1"/>
                  </w14:solidFill>
                </w14:textFill>
              </w:rPr>
            </w:pPr>
            <w:r>
              <w:rPr>
                <w:rFonts w:hint="eastAsia" w:ascii="仿宋" w:hAnsi="仿宋" w:eastAsia="仿宋" w:cs="Times New Roman"/>
                <w:b/>
                <w:bCs/>
                <w:color w:val="000000" w:themeColor="text1"/>
                <w:sz w:val="21"/>
                <w:szCs w:val="21"/>
                <w:highlight w:val="none"/>
                <w14:textFill>
                  <w14:solidFill>
                    <w14:schemeClr w14:val="tx1"/>
                  </w14:solidFill>
                </w14:textFill>
              </w:rPr>
              <w:t>序号</w:t>
            </w:r>
          </w:p>
        </w:tc>
        <w:tc>
          <w:tcPr>
            <w:tcW w:w="1457" w:type="dxa"/>
            <w:vMerge w:val="restart"/>
            <w:noWrap w:val="0"/>
            <w:vAlign w:val="center"/>
          </w:tcPr>
          <w:p w14:paraId="272EF0E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14:textFill>
                  <w14:solidFill>
                    <w14:schemeClr w14:val="tx1"/>
                  </w14:solidFill>
                </w14:textFill>
              </w:rPr>
            </w:pPr>
            <w:r>
              <w:rPr>
                <w:rFonts w:hint="eastAsia" w:ascii="仿宋" w:hAnsi="仿宋" w:eastAsia="仿宋" w:cs="Times New Roman"/>
                <w:b/>
                <w:bCs/>
                <w:color w:val="000000" w:themeColor="text1"/>
                <w:sz w:val="21"/>
                <w:szCs w:val="21"/>
                <w:highlight w:val="none"/>
                <w14:textFill>
                  <w14:solidFill>
                    <w14:schemeClr w14:val="tx1"/>
                  </w14:solidFill>
                </w14:textFill>
              </w:rPr>
              <w:t>行政区域</w:t>
            </w:r>
          </w:p>
        </w:tc>
        <w:tc>
          <w:tcPr>
            <w:tcW w:w="1778" w:type="dxa"/>
            <w:vMerge w:val="restart"/>
            <w:noWrap w:val="0"/>
            <w:vAlign w:val="center"/>
          </w:tcPr>
          <w:p w14:paraId="0BD0F2F6">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r>
              <w:rPr>
                <w:rFonts w:hint="eastAsia" w:ascii="仿宋" w:hAnsi="仿宋" w:eastAsia="仿宋" w:cs="Times New Roman"/>
                <w:b/>
                <w:bCs/>
                <w:color w:val="000000" w:themeColor="text1"/>
                <w:sz w:val="21"/>
                <w:szCs w:val="21"/>
                <w:highlight w:val="none"/>
                <w:lang w:eastAsia="zh-CN"/>
                <w14:textFill>
                  <w14:solidFill>
                    <w14:schemeClr w14:val="tx1"/>
                  </w14:solidFill>
                </w14:textFill>
              </w:rPr>
              <w:t>市场简称</w:t>
            </w:r>
          </w:p>
        </w:tc>
        <w:tc>
          <w:tcPr>
            <w:tcW w:w="7085" w:type="dxa"/>
            <w:gridSpan w:val="5"/>
            <w:noWrap w:val="0"/>
            <w:vAlign w:val="center"/>
          </w:tcPr>
          <w:p w14:paraId="22AB14E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Times New Roman"/>
                <w:b/>
                <w:bCs/>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b/>
                <w:bCs/>
                <w:color w:val="000000" w:themeColor="text1"/>
                <w:sz w:val="21"/>
                <w:szCs w:val="21"/>
                <w:highlight w:val="none"/>
                <w:lang w:eastAsia="zh-CN"/>
                <w14:textFill>
                  <w14:solidFill>
                    <w14:schemeClr w14:val="tx1"/>
                  </w14:solidFill>
                </w14:textFill>
              </w:rPr>
              <w:t>全年各类农产品</w:t>
            </w:r>
            <w:r>
              <w:rPr>
                <w:rFonts w:hint="eastAsia" w:ascii="仿宋" w:hAnsi="仿宋" w:eastAsia="仿宋" w:cs="Times New Roman"/>
                <w:b/>
                <w:bCs/>
                <w:color w:val="000000" w:themeColor="text1"/>
                <w:sz w:val="21"/>
                <w:szCs w:val="21"/>
                <w:highlight w:val="none"/>
                <w14:textFill>
                  <w14:solidFill>
                    <w14:schemeClr w14:val="tx1"/>
                  </w14:solidFill>
                </w14:textFill>
              </w:rPr>
              <w:t>应完成任务量</w:t>
            </w:r>
          </w:p>
        </w:tc>
        <w:tc>
          <w:tcPr>
            <w:tcW w:w="2469" w:type="dxa"/>
            <w:vMerge w:val="restart"/>
            <w:noWrap w:val="0"/>
            <w:vAlign w:val="center"/>
          </w:tcPr>
          <w:p w14:paraId="361E4E8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14:textFill>
                  <w14:solidFill>
                    <w14:schemeClr w14:val="tx1"/>
                  </w14:solidFill>
                </w14:textFill>
              </w:rPr>
            </w:pPr>
            <w:r>
              <w:rPr>
                <w:rFonts w:hint="eastAsia" w:ascii="仿宋" w:hAnsi="仿宋" w:eastAsia="仿宋" w:cs="Times New Roman"/>
                <w:b/>
                <w:bCs/>
                <w:color w:val="000000" w:themeColor="text1"/>
                <w:sz w:val="21"/>
                <w:szCs w:val="21"/>
                <w:highlight w:val="none"/>
                <w14:textFill>
                  <w14:solidFill>
                    <w14:schemeClr w14:val="tx1"/>
                  </w14:solidFill>
                </w14:textFill>
              </w:rPr>
              <w:t>全年任务总批次</w:t>
            </w:r>
          </w:p>
        </w:tc>
      </w:tr>
      <w:tr w14:paraId="677E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96" w:type="dxa"/>
            <w:vMerge w:val="continue"/>
            <w:noWrap w:val="0"/>
            <w:vAlign w:val="center"/>
          </w:tcPr>
          <w:p w14:paraId="024EDB0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14:textFill>
                  <w14:solidFill>
                    <w14:schemeClr w14:val="tx1"/>
                  </w14:solidFill>
                </w14:textFill>
              </w:rPr>
            </w:pPr>
          </w:p>
        </w:tc>
        <w:tc>
          <w:tcPr>
            <w:tcW w:w="1457" w:type="dxa"/>
            <w:vMerge w:val="continue"/>
            <w:noWrap w:val="0"/>
            <w:vAlign w:val="center"/>
          </w:tcPr>
          <w:p w14:paraId="1244E29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14:textFill>
                  <w14:solidFill>
                    <w14:schemeClr w14:val="tx1"/>
                  </w14:solidFill>
                </w14:textFill>
              </w:rPr>
            </w:pPr>
          </w:p>
        </w:tc>
        <w:tc>
          <w:tcPr>
            <w:tcW w:w="1778" w:type="dxa"/>
            <w:vMerge w:val="continue"/>
            <w:noWrap w:val="0"/>
            <w:vAlign w:val="center"/>
          </w:tcPr>
          <w:p w14:paraId="31CF877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p>
        </w:tc>
        <w:tc>
          <w:tcPr>
            <w:tcW w:w="1417" w:type="dxa"/>
            <w:noWrap w:val="0"/>
            <w:vAlign w:val="center"/>
          </w:tcPr>
          <w:p w14:paraId="7DD8DFE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r>
              <w:rPr>
                <w:rFonts w:hint="default" w:ascii="仿宋" w:hAnsi="仿宋" w:eastAsia="仿宋" w:cs="Times New Roman"/>
                <w:b/>
                <w:bCs/>
                <w:color w:val="000000" w:themeColor="text1"/>
                <w:sz w:val="21"/>
                <w:szCs w:val="21"/>
                <w:highlight w:val="none"/>
                <w:lang w:val="en-US" w:eastAsia="zh-CN"/>
                <w14:textFill>
                  <w14:solidFill>
                    <w14:schemeClr w14:val="tx1"/>
                  </w14:solidFill>
                </w14:textFill>
              </w:rPr>
              <w:t>水果类</w:t>
            </w:r>
          </w:p>
        </w:tc>
        <w:tc>
          <w:tcPr>
            <w:tcW w:w="1417" w:type="dxa"/>
            <w:noWrap w:val="0"/>
            <w:vAlign w:val="center"/>
          </w:tcPr>
          <w:p w14:paraId="623C9599">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r>
              <w:rPr>
                <w:rFonts w:hint="default" w:ascii="仿宋" w:hAnsi="仿宋" w:eastAsia="仿宋" w:cs="Times New Roman"/>
                <w:b/>
                <w:bCs/>
                <w:color w:val="000000" w:themeColor="text1"/>
                <w:sz w:val="21"/>
                <w:szCs w:val="21"/>
                <w:highlight w:val="none"/>
                <w:lang w:val="en-US" w:eastAsia="zh-CN"/>
                <w14:textFill>
                  <w14:solidFill>
                    <w14:schemeClr w14:val="tx1"/>
                  </w14:solidFill>
                </w14:textFill>
              </w:rPr>
              <w:t>蔬菜类</w:t>
            </w:r>
          </w:p>
        </w:tc>
        <w:tc>
          <w:tcPr>
            <w:tcW w:w="1417" w:type="dxa"/>
            <w:noWrap w:val="0"/>
            <w:vAlign w:val="center"/>
          </w:tcPr>
          <w:p w14:paraId="33FBBA4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r>
              <w:rPr>
                <w:rFonts w:hint="default" w:ascii="仿宋" w:hAnsi="仿宋" w:eastAsia="仿宋" w:cs="Times New Roman"/>
                <w:b/>
                <w:bCs/>
                <w:color w:val="000000" w:themeColor="text1"/>
                <w:sz w:val="21"/>
                <w:szCs w:val="21"/>
                <w:highlight w:val="none"/>
                <w:lang w:val="en-US" w:eastAsia="zh-CN"/>
                <w14:textFill>
                  <w14:solidFill>
                    <w14:schemeClr w14:val="tx1"/>
                  </w14:solidFill>
                </w14:textFill>
              </w:rPr>
              <w:t>畜禽肉类</w:t>
            </w:r>
          </w:p>
        </w:tc>
        <w:tc>
          <w:tcPr>
            <w:tcW w:w="1417" w:type="dxa"/>
            <w:noWrap w:val="0"/>
            <w:vAlign w:val="center"/>
          </w:tcPr>
          <w:p w14:paraId="3AD33A4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r>
              <w:rPr>
                <w:rFonts w:hint="default" w:ascii="仿宋" w:hAnsi="仿宋" w:eastAsia="仿宋" w:cs="Times New Roman"/>
                <w:b/>
                <w:bCs/>
                <w:color w:val="000000" w:themeColor="text1"/>
                <w:sz w:val="21"/>
                <w:szCs w:val="21"/>
                <w:highlight w:val="none"/>
                <w:lang w:val="en-US" w:eastAsia="zh-CN"/>
                <w14:textFill>
                  <w14:solidFill>
                    <w14:schemeClr w14:val="tx1"/>
                  </w14:solidFill>
                </w14:textFill>
              </w:rPr>
              <w:t>禽蛋类</w:t>
            </w:r>
          </w:p>
        </w:tc>
        <w:tc>
          <w:tcPr>
            <w:tcW w:w="1417" w:type="dxa"/>
            <w:noWrap w:val="0"/>
            <w:vAlign w:val="center"/>
          </w:tcPr>
          <w:p w14:paraId="3C36E60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lang w:eastAsia="zh-CN"/>
                <w14:textFill>
                  <w14:solidFill>
                    <w14:schemeClr w14:val="tx1"/>
                  </w14:solidFill>
                </w14:textFill>
              </w:rPr>
            </w:pPr>
            <w:r>
              <w:rPr>
                <w:rFonts w:hint="default" w:ascii="仿宋" w:hAnsi="仿宋" w:eastAsia="仿宋" w:cs="Times New Roman"/>
                <w:b/>
                <w:bCs/>
                <w:color w:val="000000" w:themeColor="text1"/>
                <w:sz w:val="21"/>
                <w:szCs w:val="21"/>
                <w:highlight w:val="none"/>
                <w:lang w:val="en-US" w:eastAsia="zh-CN"/>
                <w14:textFill>
                  <w14:solidFill>
                    <w14:schemeClr w14:val="tx1"/>
                  </w14:solidFill>
                </w14:textFill>
              </w:rPr>
              <w:t>水产品类</w:t>
            </w:r>
          </w:p>
        </w:tc>
        <w:tc>
          <w:tcPr>
            <w:tcW w:w="2469" w:type="dxa"/>
            <w:vMerge w:val="continue"/>
            <w:noWrap w:val="0"/>
            <w:vAlign w:val="center"/>
          </w:tcPr>
          <w:p w14:paraId="513D41C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Times New Roman"/>
                <w:b/>
                <w:bCs/>
                <w:color w:val="000000" w:themeColor="text1"/>
                <w:sz w:val="21"/>
                <w:szCs w:val="21"/>
                <w:highlight w:val="none"/>
                <w14:textFill>
                  <w14:solidFill>
                    <w14:schemeClr w14:val="tx1"/>
                  </w14:solidFill>
                </w14:textFill>
              </w:rPr>
            </w:pPr>
          </w:p>
        </w:tc>
      </w:tr>
      <w:tr w14:paraId="2A99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18DD6F75">
            <w:pPr>
              <w:widowControl/>
              <w:spacing w:line="320" w:lineRule="exact"/>
              <w:jc w:val="center"/>
              <w:textAlignment w:val="center"/>
              <w:rPr>
                <w:rFonts w:ascii="仿宋" w:hAnsi="仿宋" w:eastAsia="仿宋" w:cs="Times New Roman"/>
                <w:color w:val="000000" w:themeColor="text1"/>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lang w:bidi="ar"/>
                <w14:textFill>
                  <w14:solidFill>
                    <w14:schemeClr w14:val="tx1"/>
                  </w14:solidFill>
                </w14:textFill>
              </w:rPr>
              <w:t>1</w:t>
            </w:r>
          </w:p>
        </w:tc>
        <w:tc>
          <w:tcPr>
            <w:tcW w:w="1457" w:type="dxa"/>
            <w:noWrap w:val="0"/>
            <w:vAlign w:val="center"/>
          </w:tcPr>
          <w:p w14:paraId="2530261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4AAE044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东润市场</w:t>
            </w:r>
          </w:p>
        </w:tc>
        <w:tc>
          <w:tcPr>
            <w:tcW w:w="1417" w:type="dxa"/>
            <w:noWrap w:val="0"/>
            <w:vAlign w:val="center"/>
          </w:tcPr>
          <w:p w14:paraId="419BF87B">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3A9BAA83">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18CD3F71">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352</w:t>
            </w:r>
          </w:p>
        </w:tc>
        <w:tc>
          <w:tcPr>
            <w:tcW w:w="1417" w:type="dxa"/>
            <w:noWrap w:val="0"/>
            <w:vAlign w:val="center"/>
          </w:tcPr>
          <w:p w14:paraId="3DA77F7B">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48</w:t>
            </w:r>
          </w:p>
        </w:tc>
        <w:tc>
          <w:tcPr>
            <w:tcW w:w="1417" w:type="dxa"/>
            <w:noWrap w:val="0"/>
            <w:vAlign w:val="center"/>
          </w:tcPr>
          <w:p w14:paraId="4B895F86">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216</w:t>
            </w:r>
          </w:p>
        </w:tc>
        <w:tc>
          <w:tcPr>
            <w:tcW w:w="2469" w:type="dxa"/>
            <w:noWrap w:val="0"/>
            <w:vAlign w:val="center"/>
          </w:tcPr>
          <w:p w14:paraId="771B5CDD">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1140</w:t>
            </w:r>
          </w:p>
        </w:tc>
      </w:tr>
      <w:tr w14:paraId="458D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674AAFC0">
            <w:pPr>
              <w:widowControl/>
              <w:spacing w:line="320" w:lineRule="exact"/>
              <w:jc w:val="center"/>
              <w:textAlignment w:val="center"/>
              <w:rPr>
                <w:rFonts w:ascii="仿宋" w:hAnsi="仿宋" w:eastAsia="仿宋" w:cs="Times New Roman"/>
                <w:color w:val="000000" w:themeColor="text1"/>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lang w:bidi="ar"/>
                <w14:textFill>
                  <w14:solidFill>
                    <w14:schemeClr w14:val="tx1"/>
                  </w14:solidFill>
                </w14:textFill>
              </w:rPr>
              <w:t>2</w:t>
            </w:r>
          </w:p>
        </w:tc>
        <w:tc>
          <w:tcPr>
            <w:tcW w:w="1457" w:type="dxa"/>
            <w:noWrap w:val="0"/>
            <w:vAlign w:val="center"/>
          </w:tcPr>
          <w:p w14:paraId="10A135C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62AFE4B4">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愉海市场</w:t>
            </w:r>
          </w:p>
        </w:tc>
        <w:tc>
          <w:tcPr>
            <w:tcW w:w="1417" w:type="dxa"/>
            <w:noWrap w:val="0"/>
            <w:vAlign w:val="center"/>
          </w:tcPr>
          <w:p w14:paraId="18371323">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1417" w:type="dxa"/>
            <w:noWrap w:val="0"/>
            <w:vAlign w:val="center"/>
          </w:tcPr>
          <w:p w14:paraId="359641CC">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6A5A2ACD">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312</w:t>
            </w:r>
          </w:p>
        </w:tc>
        <w:tc>
          <w:tcPr>
            <w:tcW w:w="1417" w:type="dxa"/>
            <w:noWrap w:val="0"/>
            <w:vAlign w:val="center"/>
          </w:tcPr>
          <w:p w14:paraId="27515748">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40</w:t>
            </w:r>
          </w:p>
        </w:tc>
        <w:tc>
          <w:tcPr>
            <w:tcW w:w="1417" w:type="dxa"/>
            <w:noWrap w:val="0"/>
            <w:vAlign w:val="center"/>
          </w:tcPr>
          <w:p w14:paraId="6197B8A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328</w:t>
            </w:r>
          </w:p>
        </w:tc>
        <w:tc>
          <w:tcPr>
            <w:tcW w:w="2469" w:type="dxa"/>
            <w:noWrap w:val="0"/>
            <w:vAlign w:val="center"/>
          </w:tcPr>
          <w:p w14:paraId="5514F955">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1188</w:t>
            </w:r>
          </w:p>
        </w:tc>
      </w:tr>
      <w:tr w14:paraId="6031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72715312">
            <w:pPr>
              <w:widowControl/>
              <w:spacing w:line="320" w:lineRule="exact"/>
              <w:jc w:val="center"/>
              <w:textAlignment w:val="center"/>
              <w:rPr>
                <w:rFonts w:ascii="仿宋" w:hAnsi="仿宋" w:eastAsia="仿宋" w:cs="Times New Roman"/>
                <w:color w:val="000000" w:themeColor="text1"/>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lang w:bidi="ar"/>
                <w14:textFill>
                  <w14:solidFill>
                    <w14:schemeClr w14:val="tx1"/>
                  </w14:solidFill>
                </w14:textFill>
              </w:rPr>
              <w:t>3</w:t>
            </w:r>
          </w:p>
        </w:tc>
        <w:tc>
          <w:tcPr>
            <w:tcW w:w="1457" w:type="dxa"/>
            <w:noWrap w:val="0"/>
            <w:vAlign w:val="center"/>
          </w:tcPr>
          <w:p w14:paraId="534C5DC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51F347D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洪源市场</w:t>
            </w:r>
          </w:p>
        </w:tc>
        <w:tc>
          <w:tcPr>
            <w:tcW w:w="1417" w:type="dxa"/>
            <w:noWrap w:val="0"/>
            <w:vAlign w:val="center"/>
          </w:tcPr>
          <w:p w14:paraId="6A6B6FE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1417" w:type="dxa"/>
            <w:noWrap w:val="0"/>
            <w:vAlign w:val="center"/>
          </w:tcPr>
          <w:p w14:paraId="76F07F8C">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213BB0C9">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248</w:t>
            </w:r>
          </w:p>
        </w:tc>
        <w:tc>
          <w:tcPr>
            <w:tcW w:w="1417" w:type="dxa"/>
            <w:noWrap w:val="0"/>
            <w:vAlign w:val="center"/>
          </w:tcPr>
          <w:p w14:paraId="761D162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3E845624">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184</w:t>
            </w:r>
          </w:p>
        </w:tc>
        <w:tc>
          <w:tcPr>
            <w:tcW w:w="2469" w:type="dxa"/>
            <w:noWrap w:val="0"/>
            <w:vAlign w:val="center"/>
          </w:tcPr>
          <w:p w14:paraId="24BF7504">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980</w:t>
            </w:r>
          </w:p>
        </w:tc>
      </w:tr>
      <w:tr w14:paraId="6E6D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65E3256B">
            <w:pPr>
              <w:widowControl/>
              <w:spacing w:line="320" w:lineRule="exact"/>
              <w:jc w:val="center"/>
              <w:textAlignment w:val="center"/>
              <w:rPr>
                <w:rFonts w:ascii="仿宋" w:hAnsi="仿宋" w:eastAsia="仿宋" w:cs="Times New Roman"/>
                <w:color w:val="000000" w:themeColor="text1"/>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lang w:bidi="ar"/>
                <w14:textFill>
                  <w14:solidFill>
                    <w14:schemeClr w14:val="tx1"/>
                  </w14:solidFill>
                </w14:textFill>
              </w:rPr>
              <w:t>4</w:t>
            </w:r>
          </w:p>
        </w:tc>
        <w:tc>
          <w:tcPr>
            <w:tcW w:w="1457" w:type="dxa"/>
            <w:noWrap w:val="0"/>
            <w:vAlign w:val="center"/>
          </w:tcPr>
          <w:p w14:paraId="1426E32F">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4073150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东兴市场</w:t>
            </w:r>
          </w:p>
        </w:tc>
        <w:tc>
          <w:tcPr>
            <w:tcW w:w="1417" w:type="dxa"/>
            <w:noWrap w:val="0"/>
            <w:vAlign w:val="center"/>
          </w:tcPr>
          <w:p w14:paraId="2150229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417EED1A">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5799A7AD">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224</w:t>
            </w:r>
          </w:p>
        </w:tc>
        <w:tc>
          <w:tcPr>
            <w:tcW w:w="1417" w:type="dxa"/>
            <w:noWrap w:val="0"/>
            <w:vAlign w:val="center"/>
          </w:tcPr>
          <w:p w14:paraId="7BED2BE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5084BA12">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96</w:t>
            </w:r>
          </w:p>
        </w:tc>
        <w:tc>
          <w:tcPr>
            <w:tcW w:w="2469" w:type="dxa"/>
            <w:noWrap w:val="0"/>
            <w:vAlign w:val="center"/>
          </w:tcPr>
          <w:p w14:paraId="084566C3">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852</w:t>
            </w:r>
          </w:p>
        </w:tc>
      </w:tr>
      <w:tr w14:paraId="27A9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1DB69EB4">
            <w:pPr>
              <w:widowControl/>
              <w:spacing w:line="320" w:lineRule="exact"/>
              <w:jc w:val="center"/>
              <w:textAlignment w:val="center"/>
              <w:rPr>
                <w:rFonts w:ascii="仿宋" w:hAnsi="仿宋" w:eastAsia="仿宋" w:cs="Times New Roman"/>
                <w:color w:val="000000" w:themeColor="text1"/>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lang w:bidi="ar"/>
                <w14:textFill>
                  <w14:solidFill>
                    <w14:schemeClr w14:val="tx1"/>
                  </w14:solidFill>
                </w14:textFill>
              </w:rPr>
              <w:t>5</w:t>
            </w:r>
          </w:p>
        </w:tc>
        <w:tc>
          <w:tcPr>
            <w:tcW w:w="1457" w:type="dxa"/>
            <w:noWrap w:val="0"/>
            <w:vAlign w:val="center"/>
          </w:tcPr>
          <w:p w14:paraId="248D6C3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2FF6DBE6">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凤凰市场</w:t>
            </w:r>
          </w:p>
        </w:tc>
        <w:tc>
          <w:tcPr>
            <w:tcW w:w="1417" w:type="dxa"/>
            <w:noWrap w:val="0"/>
            <w:vAlign w:val="center"/>
          </w:tcPr>
          <w:p w14:paraId="07D0008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64240DA5">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300</w:t>
            </w:r>
          </w:p>
        </w:tc>
        <w:tc>
          <w:tcPr>
            <w:tcW w:w="1417" w:type="dxa"/>
            <w:noWrap w:val="0"/>
            <w:vAlign w:val="center"/>
          </w:tcPr>
          <w:p w14:paraId="11BD443D">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248</w:t>
            </w:r>
          </w:p>
        </w:tc>
        <w:tc>
          <w:tcPr>
            <w:tcW w:w="1417" w:type="dxa"/>
            <w:noWrap w:val="0"/>
            <w:vAlign w:val="center"/>
          </w:tcPr>
          <w:p w14:paraId="0893470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61EB9630">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160</w:t>
            </w:r>
          </w:p>
        </w:tc>
        <w:tc>
          <w:tcPr>
            <w:tcW w:w="2469" w:type="dxa"/>
            <w:noWrap w:val="0"/>
            <w:vAlign w:val="center"/>
          </w:tcPr>
          <w:p w14:paraId="0455299E">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732</w:t>
            </w:r>
          </w:p>
        </w:tc>
      </w:tr>
      <w:tr w14:paraId="1E1C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2FC2F763">
            <w:pPr>
              <w:widowControl/>
              <w:spacing w:line="320" w:lineRule="exact"/>
              <w:jc w:val="center"/>
              <w:textAlignment w:val="center"/>
              <w:rPr>
                <w:rFonts w:ascii="仿宋" w:hAnsi="仿宋" w:eastAsia="仿宋" w:cs="Times New Roman"/>
                <w:color w:val="000000" w:themeColor="text1"/>
                <w:sz w:val="21"/>
                <w:szCs w:val="21"/>
                <w:highlight w:val="none"/>
                <w14:textFill>
                  <w14:solidFill>
                    <w14:schemeClr w14:val="tx1"/>
                  </w14:solidFill>
                </w14:textFill>
              </w:rPr>
            </w:pPr>
            <w:r>
              <w:rPr>
                <w:rFonts w:ascii="仿宋" w:hAnsi="仿宋" w:eastAsia="仿宋" w:cs="Times New Roman"/>
                <w:color w:val="000000" w:themeColor="text1"/>
                <w:kern w:val="0"/>
                <w:sz w:val="21"/>
                <w:szCs w:val="21"/>
                <w:highlight w:val="none"/>
                <w:lang w:bidi="ar"/>
                <w14:textFill>
                  <w14:solidFill>
                    <w14:schemeClr w14:val="tx1"/>
                  </w14:solidFill>
                </w14:textFill>
              </w:rPr>
              <w:t>6</w:t>
            </w:r>
          </w:p>
        </w:tc>
        <w:tc>
          <w:tcPr>
            <w:tcW w:w="1457" w:type="dxa"/>
            <w:noWrap w:val="0"/>
            <w:vAlign w:val="center"/>
          </w:tcPr>
          <w:p w14:paraId="2FEA40D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1D73A38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北惯市场</w:t>
            </w:r>
          </w:p>
        </w:tc>
        <w:tc>
          <w:tcPr>
            <w:tcW w:w="1417" w:type="dxa"/>
            <w:noWrap w:val="0"/>
            <w:vAlign w:val="center"/>
          </w:tcPr>
          <w:p w14:paraId="73FDE2F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1417" w:type="dxa"/>
            <w:noWrap w:val="0"/>
            <w:vAlign w:val="center"/>
          </w:tcPr>
          <w:p w14:paraId="4400949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1F94610E">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296</w:t>
            </w:r>
          </w:p>
        </w:tc>
        <w:tc>
          <w:tcPr>
            <w:tcW w:w="1417" w:type="dxa"/>
            <w:noWrap w:val="0"/>
            <w:vAlign w:val="center"/>
          </w:tcPr>
          <w:p w14:paraId="4960941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2C1CBBD4">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136</w:t>
            </w:r>
          </w:p>
        </w:tc>
        <w:tc>
          <w:tcPr>
            <w:tcW w:w="2469" w:type="dxa"/>
            <w:noWrap w:val="0"/>
            <w:vAlign w:val="center"/>
          </w:tcPr>
          <w:p w14:paraId="1236A702">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972</w:t>
            </w:r>
          </w:p>
        </w:tc>
      </w:tr>
      <w:tr w14:paraId="6D53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3295D6A2">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7</w:t>
            </w:r>
          </w:p>
        </w:tc>
        <w:tc>
          <w:tcPr>
            <w:tcW w:w="1457" w:type="dxa"/>
            <w:noWrap w:val="0"/>
            <w:vAlign w:val="center"/>
          </w:tcPr>
          <w:p w14:paraId="2136AD9F">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1526B90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大八市场</w:t>
            </w:r>
          </w:p>
        </w:tc>
        <w:tc>
          <w:tcPr>
            <w:tcW w:w="1417" w:type="dxa"/>
            <w:noWrap w:val="0"/>
            <w:vAlign w:val="center"/>
          </w:tcPr>
          <w:p w14:paraId="76A44234">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0DDF35CF">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200</w:t>
            </w:r>
          </w:p>
        </w:tc>
        <w:tc>
          <w:tcPr>
            <w:tcW w:w="1417" w:type="dxa"/>
            <w:noWrap w:val="0"/>
            <w:vAlign w:val="center"/>
          </w:tcPr>
          <w:p w14:paraId="04200B23">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88</w:t>
            </w:r>
          </w:p>
        </w:tc>
        <w:tc>
          <w:tcPr>
            <w:tcW w:w="1417" w:type="dxa"/>
            <w:noWrap w:val="0"/>
            <w:vAlign w:val="center"/>
          </w:tcPr>
          <w:p w14:paraId="5A3A0F3F">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1417" w:type="dxa"/>
            <w:noWrap w:val="0"/>
            <w:vAlign w:val="center"/>
          </w:tcPr>
          <w:p w14:paraId="20C9DFE9">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2469" w:type="dxa"/>
            <w:noWrap w:val="0"/>
            <w:vAlign w:val="center"/>
          </w:tcPr>
          <w:p w14:paraId="2F810CE4">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320</w:t>
            </w:r>
          </w:p>
        </w:tc>
      </w:tr>
      <w:tr w14:paraId="2150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3A1FA1EE">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8</w:t>
            </w:r>
          </w:p>
        </w:tc>
        <w:tc>
          <w:tcPr>
            <w:tcW w:w="1457" w:type="dxa"/>
            <w:noWrap w:val="0"/>
            <w:vAlign w:val="center"/>
          </w:tcPr>
          <w:p w14:paraId="6E73FAC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43F3628C">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塘坪市场</w:t>
            </w:r>
          </w:p>
        </w:tc>
        <w:tc>
          <w:tcPr>
            <w:tcW w:w="1417" w:type="dxa"/>
            <w:noWrap w:val="0"/>
            <w:vAlign w:val="center"/>
          </w:tcPr>
          <w:p w14:paraId="2456D93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2E5B7574">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200</w:t>
            </w:r>
          </w:p>
        </w:tc>
        <w:tc>
          <w:tcPr>
            <w:tcW w:w="1417" w:type="dxa"/>
            <w:noWrap w:val="0"/>
            <w:vAlign w:val="center"/>
          </w:tcPr>
          <w:p w14:paraId="6086E523">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112</w:t>
            </w:r>
          </w:p>
        </w:tc>
        <w:tc>
          <w:tcPr>
            <w:tcW w:w="1417" w:type="dxa"/>
            <w:noWrap w:val="0"/>
            <w:vAlign w:val="center"/>
          </w:tcPr>
          <w:p w14:paraId="2BA9B56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1417" w:type="dxa"/>
            <w:noWrap w:val="0"/>
            <w:vAlign w:val="center"/>
          </w:tcPr>
          <w:p w14:paraId="4368381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2469" w:type="dxa"/>
            <w:noWrap w:val="0"/>
            <w:vAlign w:val="center"/>
          </w:tcPr>
          <w:p w14:paraId="2E7E4562">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352</w:t>
            </w:r>
          </w:p>
        </w:tc>
      </w:tr>
      <w:tr w14:paraId="0E4B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01667C38">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9</w:t>
            </w:r>
          </w:p>
        </w:tc>
        <w:tc>
          <w:tcPr>
            <w:tcW w:w="1457" w:type="dxa"/>
            <w:noWrap w:val="0"/>
            <w:vAlign w:val="center"/>
          </w:tcPr>
          <w:p w14:paraId="102D72C6">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592B314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合山市场</w:t>
            </w:r>
          </w:p>
        </w:tc>
        <w:tc>
          <w:tcPr>
            <w:tcW w:w="1417" w:type="dxa"/>
            <w:noWrap w:val="0"/>
            <w:vAlign w:val="center"/>
          </w:tcPr>
          <w:p w14:paraId="0BC7608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1D7B2BE4">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1DC66943">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352</w:t>
            </w:r>
          </w:p>
        </w:tc>
        <w:tc>
          <w:tcPr>
            <w:tcW w:w="1417" w:type="dxa"/>
            <w:noWrap w:val="0"/>
            <w:vAlign w:val="center"/>
          </w:tcPr>
          <w:p w14:paraId="4E6F0ABF">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40</w:t>
            </w:r>
          </w:p>
        </w:tc>
        <w:tc>
          <w:tcPr>
            <w:tcW w:w="1417" w:type="dxa"/>
            <w:noWrap w:val="0"/>
            <w:vAlign w:val="center"/>
          </w:tcPr>
          <w:p w14:paraId="5950D1C1">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88</w:t>
            </w:r>
          </w:p>
        </w:tc>
        <w:tc>
          <w:tcPr>
            <w:tcW w:w="2469" w:type="dxa"/>
            <w:noWrap w:val="0"/>
            <w:vAlign w:val="center"/>
          </w:tcPr>
          <w:p w14:paraId="11905764">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980</w:t>
            </w:r>
          </w:p>
        </w:tc>
      </w:tr>
      <w:tr w14:paraId="5458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0664C9C7">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10</w:t>
            </w:r>
          </w:p>
        </w:tc>
        <w:tc>
          <w:tcPr>
            <w:tcW w:w="1457" w:type="dxa"/>
            <w:noWrap w:val="0"/>
            <w:vAlign w:val="center"/>
          </w:tcPr>
          <w:p w14:paraId="344EB62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28FC0C7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河堤市场</w:t>
            </w:r>
          </w:p>
        </w:tc>
        <w:tc>
          <w:tcPr>
            <w:tcW w:w="1417" w:type="dxa"/>
            <w:noWrap w:val="0"/>
            <w:vAlign w:val="center"/>
          </w:tcPr>
          <w:p w14:paraId="04F53A93">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5E11F5C8">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200</w:t>
            </w:r>
          </w:p>
        </w:tc>
        <w:tc>
          <w:tcPr>
            <w:tcW w:w="1417" w:type="dxa"/>
            <w:noWrap w:val="0"/>
            <w:vAlign w:val="center"/>
          </w:tcPr>
          <w:p w14:paraId="191527B8">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120</w:t>
            </w:r>
          </w:p>
        </w:tc>
        <w:tc>
          <w:tcPr>
            <w:tcW w:w="1417" w:type="dxa"/>
            <w:noWrap w:val="0"/>
            <w:vAlign w:val="center"/>
          </w:tcPr>
          <w:p w14:paraId="51586C0C">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632A1F1E">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2469" w:type="dxa"/>
            <w:noWrap w:val="0"/>
            <w:vAlign w:val="center"/>
          </w:tcPr>
          <w:p w14:paraId="49FB9A73">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384</w:t>
            </w:r>
          </w:p>
        </w:tc>
      </w:tr>
      <w:tr w14:paraId="7BE4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72AF6350">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11</w:t>
            </w:r>
          </w:p>
        </w:tc>
        <w:tc>
          <w:tcPr>
            <w:tcW w:w="1457" w:type="dxa"/>
            <w:noWrap w:val="0"/>
            <w:vAlign w:val="center"/>
          </w:tcPr>
          <w:p w14:paraId="16F1981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6E42500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那龙市场</w:t>
            </w:r>
          </w:p>
        </w:tc>
        <w:tc>
          <w:tcPr>
            <w:tcW w:w="1417" w:type="dxa"/>
            <w:noWrap w:val="0"/>
            <w:vAlign w:val="center"/>
          </w:tcPr>
          <w:p w14:paraId="48AEB6F6">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37B219F3">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200</w:t>
            </w:r>
          </w:p>
        </w:tc>
        <w:tc>
          <w:tcPr>
            <w:tcW w:w="1417" w:type="dxa"/>
            <w:noWrap w:val="0"/>
            <w:vAlign w:val="center"/>
          </w:tcPr>
          <w:p w14:paraId="0E0157BB">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88</w:t>
            </w:r>
          </w:p>
        </w:tc>
        <w:tc>
          <w:tcPr>
            <w:tcW w:w="1417" w:type="dxa"/>
            <w:noWrap w:val="0"/>
            <w:vAlign w:val="center"/>
          </w:tcPr>
          <w:p w14:paraId="749052C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025CE96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2469" w:type="dxa"/>
            <w:noWrap w:val="0"/>
            <w:vAlign w:val="center"/>
          </w:tcPr>
          <w:p w14:paraId="77F21E03">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328</w:t>
            </w:r>
          </w:p>
        </w:tc>
      </w:tr>
      <w:tr w14:paraId="1CAF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7B3F530F">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12</w:t>
            </w:r>
          </w:p>
        </w:tc>
        <w:tc>
          <w:tcPr>
            <w:tcW w:w="1457" w:type="dxa"/>
            <w:noWrap w:val="0"/>
            <w:vAlign w:val="center"/>
          </w:tcPr>
          <w:p w14:paraId="1A9AFBEE">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3DB589E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东莺市场</w:t>
            </w:r>
          </w:p>
        </w:tc>
        <w:tc>
          <w:tcPr>
            <w:tcW w:w="1417" w:type="dxa"/>
            <w:noWrap w:val="0"/>
            <w:vAlign w:val="center"/>
          </w:tcPr>
          <w:p w14:paraId="4865E6A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1E1C4E7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655449F0">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56</w:t>
            </w:r>
          </w:p>
        </w:tc>
        <w:tc>
          <w:tcPr>
            <w:tcW w:w="1417" w:type="dxa"/>
            <w:noWrap w:val="0"/>
            <w:vAlign w:val="center"/>
          </w:tcPr>
          <w:p w14:paraId="25FD06E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68179E8E">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2469" w:type="dxa"/>
            <w:noWrap w:val="0"/>
            <w:vAlign w:val="center"/>
          </w:tcPr>
          <w:p w14:paraId="7DDC2AEA">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588</w:t>
            </w:r>
          </w:p>
        </w:tc>
      </w:tr>
      <w:tr w14:paraId="129D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2605F3C9">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13</w:t>
            </w:r>
          </w:p>
        </w:tc>
        <w:tc>
          <w:tcPr>
            <w:tcW w:w="1457" w:type="dxa"/>
            <w:noWrap w:val="0"/>
            <w:vAlign w:val="center"/>
          </w:tcPr>
          <w:p w14:paraId="6B904BD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6B37BCA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大往市场</w:t>
            </w:r>
          </w:p>
        </w:tc>
        <w:tc>
          <w:tcPr>
            <w:tcW w:w="1417" w:type="dxa"/>
            <w:noWrap w:val="0"/>
            <w:vAlign w:val="center"/>
          </w:tcPr>
          <w:p w14:paraId="199B957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0B997528">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193FA917">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96</w:t>
            </w:r>
          </w:p>
        </w:tc>
        <w:tc>
          <w:tcPr>
            <w:tcW w:w="1417" w:type="dxa"/>
            <w:noWrap w:val="0"/>
            <w:vAlign w:val="center"/>
          </w:tcPr>
          <w:p w14:paraId="6C5AF05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1417" w:type="dxa"/>
            <w:noWrap w:val="0"/>
            <w:vAlign w:val="center"/>
          </w:tcPr>
          <w:p w14:paraId="443DBE4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56</w:t>
            </w:r>
          </w:p>
        </w:tc>
        <w:tc>
          <w:tcPr>
            <w:tcW w:w="2469" w:type="dxa"/>
            <w:noWrap w:val="0"/>
            <w:vAlign w:val="center"/>
          </w:tcPr>
          <w:p w14:paraId="188B7C94">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668</w:t>
            </w:r>
          </w:p>
        </w:tc>
      </w:tr>
      <w:tr w14:paraId="35C5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619FCD65">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14</w:t>
            </w:r>
          </w:p>
        </w:tc>
        <w:tc>
          <w:tcPr>
            <w:tcW w:w="1457" w:type="dxa"/>
            <w:noWrap w:val="0"/>
            <w:vAlign w:val="center"/>
          </w:tcPr>
          <w:p w14:paraId="4A8B1E84">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165BD09E">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报平市场</w:t>
            </w:r>
          </w:p>
        </w:tc>
        <w:tc>
          <w:tcPr>
            <w:tcW w:w="1417" w:type="dxa"/>
            <w:noWrap w:val="0"/>
            <w:vAlign w:val="center"/>
          </w:tcPr>
          <w:p w14:paraId="2323C74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1417" w:type="dxa"/>
            <w:noWrap w:val="0"/>
            <w:vAlign w:val="center"/>
          </w:tcPr>
          <w:p w14:paraId="1B2F84E6">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5374C665">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144</w:t>
            </w:r>
          </w:p>
        </w:tc>
        <w:tc>
          <w:tcPr>
            <w:tcW w:w="1417" w:type="dxa"/>
            <w:noWrap w:val="0"/>
            <w:vAlign w:val="center"/>
          </w:tcPr>
          <w:p w14:paraId="5BF5510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2DDE794C">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96</w:t>
            </w:r>
          </w:p>
        </w:tc>
        <w:tc>
          <w:tcPr>
            <w:tcW w:w="2469" w:type="dxa"/>
            <w:noWrap w:val="0"/>
            <w:vAlign w:val="center"/>
          </w:tcPr>
          <w:p w14:paraId="5EDD05CF">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772</w:t>
            </w:r>
          </w:p>
        </w:tc>
      </w:tr>
      <w:tr w14:paraId="5DC0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61195E5F">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15</w:t>
            </w:r>
          </w:p>
        </w:tc>
        <w:tc>
          <w:tcPr>
            <w:tcW w:w="1457" w:type="dxa"/>
            <w:noWrap w:val="0"/>
            <w:vAlign w:val="center"/>
          </w:tcPr>
          <w:p w14:paraId="49F46776">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175A8A32">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金角市场</w:t>
            </w:r>
          </w:p>
        </w:tc>
        <w:tc>
          <w:tcPr>
            <w:tcW w:w="1417" w:type="dxa"/>
            <w:noWrap w:val="0"/>
            <w:vAlign w:val="center"/>
          </w:tcPr>
          <w:p w14:paraId="3BC8DB83">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78F0C1D2">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300</w:t>
            </w:r>
          </w:p>
        </w:tc>
        <w:tc>
          <w:tcPr>
            <w:tcW w:w="1417" w:type="dxa"/>
            <w:noWrap w:val="0"/>
            <w:vAlign w:val="center"/>
          </w:tcPr>
          <w:p w14:paraId="3721B0C9">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160</w:t>
            </w:r>
          </w:p>
        </w:tc>
        <w:tc>
          <w:tcPr>
            <w:tcW w:w="1417" w:type="dxa"/>
            <w:noWrap w:val="0"/>
            <w:vAlign w:val="center"/>
          </w:tcPr>
          <w:p w14:paraId="459D43E4">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09FBCE9C">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112</w:t>
            </w:r>
          </w:p>
        </w:tc>
        <w:tc>
          <w:tcPr>
            <w:tcW w:w="2469" w:type="dxa"/>
            <w:noWrap w:val="0"/>
            <w:vAlign w:val="center"/>
          </w:tcPr>
          <w:p w14:paraId="0B7292A1">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572</w:t>
            </w:r>
          </w:p>
        </w:tc>
      </w:tr>
      <w:tr w14:paraId="13C8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6" w:type="dxa"/>
            <w:noWrap w:val="0"/>
            <w:vAlign w:val="center"/>
          </w:tcPr>
          <w:p w14:paraId="5EF93895">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16</w:t>
            </w:r>
          </w:p>
        </w:tc>
        <w:tc>
          <w:tcPr>
            <w:tcW w:w="1457" w:type="dxa"/>
            <w:noWrap w:val="0"/>
            <w:vAlign w:val="center"/>
          </w:tcPr>
          <w:p w14:paraId="0EC9EC4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22DCA9C3">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兴德市场</w:t>
            </w:r>
          </w:p>
        </w:tc>
        <w:tc>
          <w:tcPr>
            <w:tcW w:w="1417" w:type="dxa"/>
            <w:noWrap w:val="0"/>
            <w:vAlign w:val="center"/>
          </w:tcPr>
          <w:p w14:paraId="52CA9A4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1B63DBB3">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300</w:t>
            </w:r>
          </w:p>
        </w:tc>
        <w:tc>
          <w:tcPr>
            <w:tcW w:w="1417" w:type="dxa"/>
            <w:noWrap w:val="0"/>
            <w:vAlign w:val="center"/>
          </w:tcPr>
          <w:p w14:paraId="6C936D9C">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112</w:t>
            </w:r>
          </w:p>
        </w:tc>
        <w:tc>
          <w:tcPr>
            <w:tcW w:w="1417" w:type="dxa"/>
            <w:noWrap w:val="0"/>
            <w:vAlign w:val="center"/>
          </w:tcPr>
          <w:p w14:paraId="28DB179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1008826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2469" w:type="dxa"/>
            <w:noWrap w:val="0"/>
            <w:vAlign w:val="center"/>
          </w:tcPr>
          <w:p w14:paraId="0D6457ED">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468</w:t>
            </w:r>
          </w:p>
        </w:tc>
      </w:tr>
      <w:tr w14:paraId="159F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2F2B6B52">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17</w:t>
            </w:r>
          </w:p>
        </w:tc>
        <w:tc>
          <w:tcPr>
            <w:tcW w:w="1457" w:type="dxa"/>
            <w:noWrap w:val="0"/>
            <w:vAlign w:val="center"/>
          </w:tcPr>
          <w:p w14:paraId="5341527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62EAC49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大沟市场</w:t>
            </w:r>
          </w:p>
        </w:tc>
        <w:tc>
          <w:tcPr>
            <w:tcW w:w="1417" w:type="dxa"/>
            <w:noWrap w:val="0"/>
            <w:vAlign w:val="center"/>
          </w:tcPr>
          <w:p w14:paraId="6CDECCB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1140DA98">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200</w:t>
            </w:r>
          </w:p>
        </w:tc>
        <w:tc>
          <w:tcPr>
            <w:tcW w:w="1417" w:type="dxa"/>
            <w:noWrap w:val="0"/>
            <w:vAlign w:val="center"/>
          </w:tcPr>
          <w:p w14:paraId="24184FC7">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6B01148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1417" w:type="dxa"/>
            <w:noWrap w:val="0"/>
            <w:vAlign w:val="center"/>
          </w:tcPr>
          <w:p w14:paraId="2687E18B">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2469" w:type="dxa"/>
            <w:noWrap w:val="0"/>
            <w:vAlign w:val="center"/>
          </w:tcPr>
          <w:p w14:paraId="7A31F3AA">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232</w:t>
            </w:r>
          </w:p>
        </w:tc>
      </w:tr>
      <w:tr w14:paraId="56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3E00989B">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18</w:t>
            </w:r>
          </w:p>
        </w:tc>
        <w:tc>
          <w:tcPr>
            <w:tcW w:w="1457" w:type="dxa"/>
            <w:noWrap w:val="0"/>
            <w:vAlign w:val="center"/>
          </w:tcPr>
          <w:p w14:paraId="2A10CA3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49EEEEB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雅韶市场</w:t>
            </w:r>
          </w:p>
        </w:tc>
        <w:tc>
          <w:tcPr>
            <w:tcW w:w="1417" w:type="dxa"/>
            <w:noWrap w:val="0"/>
            <w:vAlign w:val="center"/>
          </w:tcPr>
          <w:p w14:paraId="06547BF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01C06F1D">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300</w:t>
            </w:r>
          </w:p>
        </w:tc>
        <w:tc>
          <w:tcPr>
            <w:tcW w:w="1417" w:type="dxa"/>
            <w:noWrap w:val="0"/>
            <w:vAlign w:val="center"/>
          </w:tcPr>
          <w:p w14:paraId="554111F9">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104</w:t>
            </w:r>
          </w:p>
        </w:tc>
        <w:tc>
          <w:tcPr>
            <w:tcW w:w="1417" w:type="dxa"/>
            <w:noWrap w:val="0"/>
            <w:vAlign w:val="center"/>
          </w:tcPr>
          <w:p w14:paraId="592E1AE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1417" w:type="dxa"/>
            <w:noWrap w:val="0"/>
            <w:vAlign w:val="center"/>
          </w:tcPr>
          <w:p w14:paraId="7C0CFED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2469" w:type="dxa"/>
            <w:noWrap w:val="0"/>
            <w:vAlign w:val="center"/>
          </w:tcPr>
          <w:p w14:paraId="18758A47">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420</w:t>
            </w:r>
          </w:p>
        </w:tc>
      </w:tr>
      <w:tr w14:paraId="1FE5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3A6508E4">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19</w:t>
            </w:r>
          </w:p>
        </w:tc>
        <w:tc>
          <w:tcPr>
            <w:tcW w:w="1457" w:type="dxa"/>
            <w:noWrap w:val="0"/>
            <w:vAlign w:val="center"/>
          </w:tcPr>
          <w:p w14:paraId="345931BD">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3EAE83E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新洲市场</w:t>
            </w:r>
          </w:p>
        </w:tc>
        <w:tc>
          <w:tcPr>
            <w:tcW w:w="1417" w:type="dxa"/>
            <w:noWrap w:val="0"/>
            <w:vAlign w:val="center"/>
          </w:tcPr>
          <w:p w14:paraId="636AC84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2B478A11">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50047407">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64</w:t>
            </w:r>
          </w:p>
        </w:tc>
        <w:tc>
          <w:tcPr>
            <w:tcW w:w="1417" w:type="dxa"/>
            <w:noWrap w:val="0"/>
            <w:vAlign w:val="center"/>
          </w:tcPr>
          <w:p w14:paraId="6A57F9DE">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1417" w:type="dxa"/>
            <w:noWrap w:val="0"/>
            <w:vAlign w:val="center"/>
          </w:tcPr>
          <w:p w14:paraId="343BF4A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104</w:t>
            </w:r>
          </w:p>
        </w:tc>
        <w:tc>
          <w:tcPr>
            <w:tcW w:w="2469" w:type="dxa"/>
            <w:noWrap w:val="0"/>
            <w:vAlign w:val="center"/>
          </w:tcPr>
          <w:p w14:paraId="5B21E2AE">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684</w:t>
            </w:r>
          </w:p>
        </w:tc>
      </w:tr>
      <w:tr w14:paraId="2778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423C9C04">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20</w:t>
            </w:r>
          </w:p>
        </w:tc>
        <w:tc>
          <w:tcPr>
            <w:tcW w:w="1457" w:type="dxa"/>
            <w:noWrap w:val="0"/>
            <w:vAlign w:val="center"/>
          </w:tcPr>
          <w:p w14:paraId="1FE39A9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5093FC40">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东平市场</w:t>
            </w:r>
          </w:p>
        </w:tc>
        <w:tc>
          <w:tcPr>
            <w:tcW w:w="1417" w:type="dxa"/>
            <w:noWrap w:val="0"/>
            <w:vAlign w:val="center"/>
          </w:tcPr>
          <w:p w14:paraId="132EE9D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34891E7B">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500</w:t>
            </w:r>
          </w:p>
        </w:tc>
        <w:tc>
          <w:tcPr>
            <w:tcW w:w="1417" w:type="dxa"/>
            <w:noWrap w:val="0"/>
            <w:vAlign w:val="center"/>
          </w:tcPr>
          <w:p w14:paraId="5CF2C57D">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144</w:t>
            </w:r>
          </w:p>
        </w:tc>
        <w:tc>
          <w:tcPr>
            <w:tcW w:w="1417" w:type="dxa"/>
            <w:noWrap w:val="0"/>
            <w:vAlign w:val="center"/>
          </w:tcPr>
          <w:p w14:paraId="6C85A0B6">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w:t>
            </w:r>
          </w:p>
        </w:tc>
        <w:tc>
          <w:tcPr>
            <w:tcW w:w="1417" w:type="dxa"/>
            <w:noWrap w:val="0"/>
            <w:vAlign w:val="center"/>
          </w:tcPr>
          <w:p w14:paraId="2A2DD93F">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112</w:t>
            </w:r>
          </w:p>
        </w:tc>
        <w:tc>
          <w:tcPr>
            <w:tcW w:w="2469" w:type="dxa"/>
            <w:noWrap w:val="0"/>
            <w:vAlign w:val="center"/>
          </w:tcPr>
          <w:p w14:paraId="4586706C">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772</w:t>
            </w:r>
          </w:p>
        </w:tc>
      </w:tr>
      <w:tr w14:paraId="4FA9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51A1FC96">
            <w:pPr>
              <w:widowControl/>
              <w:spacing w:line="320" w:lineRule="exact"/>
              <w:jc w:val="center"/>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21</w:t>
            </w:r>
          </w:p>
        </w:tc>
        <w:tc>
          <w:tcPr>
            <w:tcW w:w="1457" w:type="dxa"/>
            <w:noWrap w:val="0"/>
            <w:vAlign w:val="center"/>
          </w:tcPr>
          <w:p w14:paraId="3D8B2EC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0E894D53">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昌隆市场</w:t>
            </w:r>
          </w:p>
        </w:tc>
        <w:tc>
          <w:tcPr>
            <w:tcW w:w="1417" w:type="dxa"/>
            <w:noWrap w:val="0"/>
            <w:vAlign w:val="center"/>
          </w:tcPr>
          <w:p w14:paraId="39A68FE4">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w:t>
            </w:r>
          </w:p>
        </w:tc>
        <w:tc>
          <w:tcPr>
            <w:tcW w:w="1417" w:type="dxa"/>
            <w:noWrap w:val="0"/>
            <w:vAlign w:val="center"/>
          </w:tcPr>
          <w:p w14:paraId="1BF3F807">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400</w:t>
            </w:r>
          </w:p>
        </w:tc>
        <w:tc>
          <w:tcPr>
            <w:tcW w:w="1417" w:type="dxa"/>
            <w:noWrap w:val="0"/>
            <w:vAlign w:val="center"/>
          </w:tcPr>
          <w:p w14:paraId="651CFCCF">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208</w:t>
            </w:r>
          </w:p>
        </w:tc>
        <w:tc>
          <w:tcPr>
            <w:tcW w:w="1417" w:type="dxa"/>
            <w:noWrap w:val="0"/>
            <w:vAlign w:val="center"/>
          </w:tcPr>
          <w:p w14:paraId="7E339F68">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6094962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168</w:t>
            </w:r>
          </w:p>
        </w:tc>
        <w:tc>
          <w:tcPr>
            <w:tcW w:w="2469" w:type="dxa"/>
            <w:noWrap w:val="0"/>
            <w:vAlign w:val="center"/>
          </w:tcPr>
          <w:p w14:paraId="555A517B">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816</w:t>
            </w:r>
          </w:p>
        </w:tc>
      </w:tr>
      <w:tr w14:paraId="3E9C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5A77F6F1">
            <w:pPr>
              <w:widowControl/>
              <w:tabs>
                <w:tab w:val="left" w:pos="207"/>
              </w:tabs>
              <w:spacing w:line="320" w:lineRule="exact"/>
              <w:jc w:val="left"/>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ab/>
            </w: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22</w:t>
            </w:r>
          </w:p>
        </w:tc>
        <w:tc>
          <w:tcPr>
            <w:tcW w:w="1457" w:type="dxa"/>
            <w:noWrap w:val="0"/>
            <w:vAlign w:val="center"/>
          </w:tcPr>
          <w:p w14:paraId="296EC8BC">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684A4971">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昌兴市场</w:t>
            </w:r>
          </w:p>
        </w:tc>
        <w:tc>
          <w:tcPr>
            <w:tcW w:w="1417" w:type="dxa"/>
            <w:noWrap w:val="0"/>
            <w:vAlign w:val="center"/>
          </w:tcPr>
          <w:p w14:paraId="3925B42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3611A0FA">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300</w:t>
            </w:r>
          </w:p>
        </w:tc>
        <w:tc>
          <w:tcPr>
            <w:tcW w:w="1417" w:type="dxa"/>
            <w:noWrap w:val="0"/>
            <w:vAlign w:val="center"/>
          </w:tcPr>
          <w:p w14:paraId="24E5ADC7">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272</w:t>
            </w:r>
          </w:p>
        </w:tc>
        <w:tc>
          <w:tcPr>
            <w:tcW w:w="1417" w:type="dxa"/>
            <w:noWrap w:val="0"/>
            <w:vAlign w:val="center"/>
          </w:tcPr>
          <w:p w14:paraId="2BCA6FC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32</w:t>
            </w:r>
          </w:p>
        </w:tc>
        <w:tc>
          <w:tcPr>
            <w:tcW w:w="1417" w:type="dxa"/>
            <w:noWrap w:val="0"/>
            <w:vAlign w:val="center"/>
          </w:tcPr>
          <w:p w14:paraId="0DF421EE">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128</w:t>
            </w:r>
          </w:p>
        </w:tc>
        <w:tc>
          <w:tcPr>
            <w:tcW w:w="2469" w:type="dxa"/>
            <w:noWrap w:val="0"/>
            <w:vAlign w:val="center"/>
          </w:tcPr>
          <w:p w14:paraId="3257E360">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732</w:t>
            </w:r>
          </w:p>
        </w:tc>
      </w:tr>
      <w:tr w14:paraId="1BF7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6" w:type="dxa"/>
            <w:noWrap w:val="0"/>
            <w:vAlign w:val="center"/>
          </w:tcPr>
          <w:p w14:paraId="03D38EE5">
            <w:pPr>
              <w:widowControl/>
              <w:tabs>
                <w:tab w:val="left" w:pos="207"/>
              </w:tabs>
              <w:spacing w:line="320" w:lineRule="exact"/>
              <w:ind w:firstLine="210" w:firstLineChars="100"/>
              <w:jc w:val="left"/>
              <w:textAlignment w:val="cente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pPr>
            <w:r>
              <w:rPr>
                <w:rFonts w:hint="default" w:ascii="仿宋" w:hAnsi="仿宋" w:eastAsia="仿宋" w:cs="Times New Roman"/>
                <w:color w:val="000000" w:themeColor="text1"/>
                <w:kern w:val="0"/>
                <w:sz w:val="21"/>
                <w:szCs w:val="21"/>
                <w:highlight w:val="none"/>
                <w:lang w:val="en-US" w:bidi="ar"/>
                <w14:textFill>
                  <w14:solidFill>
                    <w14:schemeClr w14:val="tx1"/>
                  </w14:solidFill>
                </w14:textFill>
              </w:rPr>
              <w:t>23</w:t>
            </w:r>
          </w:p>
        </w:tc>
        <w:tc>
          <w:tcPr>
            <w:tcW w:w="1457" w:type="dxa"/>
            <w:noWrap w:val="0"/>
            <w:vAlign w:val="center"/>
          </w:tcPr>
          <w:p w14:paraId="78AC4C97">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阳东区</w:t>
            </w:r>
          </w:p>
        </w:tc>
        <w:tc>
          <w:tcPr>
            <w:tcW w:w="1778" w:type="dxa"/>
            <w:noWrap w:val="0"/>
            <w:vAlign w:val="center"/>
          </w:tcPr>
          <w:p w14:paraId="0B54C63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金村市场</w:t>
            </w:r>
          </w:p>
        </w:tc>
        <w:tc>
          <w:tcPr>
            <w:tcW w:w="1417" w:type="dxa"/>
            <w:noWrap w:val="0"/>
            <w:vAlign w:val="center"/>
          </w:tcPr>
          <w:p w14:paraId="45B09ECA">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0</w:t>
            </w:r>
          </w:p>
        </w:tc>
        <w:tc>
          <w:tcPr>
            <w:tcW w:w="1417" w:type="dxa"/>
            <w:noWrap w:val="0"/>
            <w:vAlign w:val="center"/>
          </w:tcPr>
          <w:p w14:paraId="01B2537C">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300</w:t>
            </w:r>
          </w:p>
        </w:tc>
        <w:tc>
          <w:tcPr>
            <w:tcW w:w="1417" w:type="dxa"/>
            <w:noWrap w:val="0"/>
            <w:vAlign w:val="center"/>
          </w:tcPr>
          <w:p w14:paraId="62564D69">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48</w:t>
            </w:r>
          </w:p>
        </w:tc>
        <w:tc>
          <w:tcPr>
            <w:tcW w:w="1417" w:type="dxa"/>
            <w:noWrap w:val="0"/>
            <w:vAlign w:val="center"/>
          </w:tcPr>
          <w:p w14:paraId="6E3F3C29">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w:t>
            </w:r>
          </w:p>
        </w:tc>
        <w:tc>
          <w:tcPr>
            <w:tcW w:w="1417" w:type="dxa"/>
            <w:noWrap w:val="0"/>
            <w:vAlign w:val="center"/>
          </w:tcPr>
          <w:p w14:paraId="7EC7AE15">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40</w:t>
            </w:r>
          </w:p>
        </w:tc>
        <w:tc>
          <w:tcPr>
            <w:tcW w:w="2469" w:type="dxa"/>
            <w:noWrap w:val="0"/>
            <w:vAlign w:val="center"/>
          </w:tcPr>
          <w:p w14:paraId="172CE665">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412</w:t>
            </w:r>
          </w:p>
        </w:tc>
      </w:tr>
      <w:tr w14:paraId="1A47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1" w:type="dxa"/>
            <w:gridSpan w:val="3"/>
            <w:noWrap w:val="0"/>
            <w:vAlign w:val="center"/>
          </w:tcPr>
          <w:p w14:paraId="311F1B85">
            <w:pPr>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b/>
                <w:bCs/>
                <w:color w:val="000000" w:themeColor="text1"/>
                <w:sz w:val="21"/>
                <w:szCs w:val="21"/>
                <w:highlight w:val="none"/>
                <w14:textFill>
                  <w14:solidFill>
                    <w14:schemeClr w14:val="tx1"/>
                  </w14:solidFill>
                </w14:textFill>
              </w:rPr>
              <w:t>全</w:t>
            </w:r>
            <w:r>
              <w:rPr>
                <w:rFonts w:hint="eastAsia" w:ascii="仿宋" w:hAnsi="仿宋" w:eastAsia="仿宋" w:cs="Times New Roman"/>
                <w:b/>
                <w:bCs/>
                <w:color w:val="000000" w:themeColor="text1"/>
                <w:sz w:val="21"/>
                <w:szCs w:val="21"/>
                <w:highlight w:val="none"/>
                <w:lang w:eastAsia="zh-CN"/>
                <w14:textFill>
                  <w14:solidFill>
                    <w14:schemeClr w14:val="tx1"/>
                  </w14:solidFill>
                </w14:textFill>
              </w:rPr>
              <w:t>年</w:t>
            </w:r>
            <w:r>
              <w:rPr>
                <w:rFonts w:hint="eastAsia" w:ascii="仿宋" w:hAnsi="仿宋" w:eastAsia="仿宋" w:cs="Times New Roman"/>
                <w:b/>
                <w:bCs/>
                <w:color w:val="000000" w:themeColor="text1"/>
                <w:sz w:val="21"/>
                <w:szCs w:val="21"/>
                <w:highlight w:val="none"/>
                <w14:textFill>
                  <w14:solidFill>
                    <w14:schemeClr w14:val="tx1"/>
                  </w14:solidFill>
                </w14:textFill>
              </w:rPr>
              <w:t>合计</w:t>
            </w:r>
          </w:p>
        </w:tc>
        <w:tc>
          <w:tcPr>
            <w:tcW w:w="1417" w:type="dxa"/>
            <w:noWrap w:val="0"/>
            <w:vAlign w:val="center"/>
          </w:tcPr>
          <w:p w14:paraId="2AB4376E">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72</w:t>
            </w:r>
          </w:p>
        </w:tc>
        <w:tc>
          <w:tcPr>
            <w:tcW w:w="1417" w:type="dxa"/>
            <w:noWrap w:val="0"/>
            <w:vAlign w:val="center"/>
          </w:tcPr>
          <w:p w14:paraId="6730D46B">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8700</w:t>
            </w:r>
          </w:p>
        </w:tc>
        <w:tc>
          <w:tcPr>
            <w:tcW w:w="1417" w:type="dxa"/>
            <w:noWrap w:val="0"/>
            <w:vAlign w:val="center"/>
          </w:tcPr>
          <w:p w14:paraId="4BBB8E19">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3872</w:t>
            </w:r>
          </w:p>
        </w:tc>
        <w:tc>
          <w:tcPr>
            <w:tcW w:w="1417" w:type="dxa"/>
            <w:noWrap w:val="0"/>
            <w:vAlign w:val="center"/>
          </w:tcPr>
          <w:p w14:paraId="3D7AE206">
            <w:pPr>
              <w:widowControl/>
              <w:spacing w:line="320" w:lineRule="exact"/>
              <w:jc w:val="center"/>
              <w:textAlignment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568</w:t>
            </w:r>
          </w:p>
        </w:tc>
        <w:tc>
          <w:tcPr>
            <w:tcW w:w="1417" w:type="dxa"/>
            <w:noWrap w:val="0"/>
            <w:vAlign w:val="center"/>
          </w:tcPr>
          <w:p w14:paraId="7C9F2950">
            <w:pPr>
              <w:widowControl/>
              <w:spacing w:line="320" w:lineRule="exact"/>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2152</w:t>
            </w:r>
          </w:p>
        </w:tc>
        <w:tc>
          <w:tcPr>
            <w:tcW w:w="2469" w:type="dxa"/>
            <w:noWrap w:val="0"/>
            <w:vAlign w:val="center"/>
          </w:tcPr>
          <w:p w14:paraId="547D0D3E">
            <w:pPr>
              <w:keepNext w:val="0"/>
              <w:keepLines w:val="0"/>
              <w:widowControl/>
              <w:suppressLineNumbers w:val="0"/>
              <w:jc w:val="center"/>
              <w:textAlignment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15364</w:t>
            </w:r>
          </w:p>
        </w:tc>
      </w:tr>
    </w:tbl>
    <w:p w14:paraId="5EC8C5E7">
      <w:pPr>
        <w:keepNext w:val="0"/>
        <w:keepLines w:val="0"/>
        <w:pageBreakBefore w:val="0"/>
        <w:widowControl w:val="0"/>
        <w:tabs>
          <w:tab w:val="left" w:pos="2229"/>
        </w:tabs>
        <w:kinsoku/>
        <w:wordWrap/>
        <w:overflowPunct/>
        <w:topLinePunct w:val="0"/>
        <w:autoSpaceDE/>
        <w:autoSpaceDN/>
        <w:bidi w:val="0"/>
        <w:adjustRightInd/>
        <w:snapToGrid/>
        <w:spacing w:line="20" w:lineRule="exact"/>
        <w:jc w:val="left"/>
        <w:textAlignment w:val="auto"/>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备注</w:t>
      </w:r>
    </w:p>
    <w:p w14:paraId="144E6EDF">
      <w:pPr>
        <w:shd w:val="clear"/>
        <w:spacing w:line="360" w:lineRule="auto"/>
        <w:ind w:firstLine="420" w:firstLineChars="200"/>
        <w:rPr>
          <w:rFonts w:hint="eastAsia" w:ascii="Times New Roman" w:hAnsi="Times New Roman" w:eastAsia="仿宋_GB2312" w:cs="Times New Roman"/>
          <w:color w:val="000000" w:themeColor="text1"/>
          <w:sz w:val="21"/>
          <w:szCs w:val="21"/>
          <w:highlight w:val="none"/>
          <w:lang w:val="en-US" w:eastAsia="zh-CN"/>
          <w14:textFill>
            <w14:solidFill>
              <w14:schemeClr w14:val="tx1"/>
            </w14:solidFill>
          </w14:textFill>
        </w:rPr>
        <w:sectPr>
          <w:footerReference r:id="rId11" w:type="first"/>
          <w:footerReference r:id="rId10" w:type="default"/>
          <w:pgSz w:w="16838" w:h="11906" w:orient="landscape"/>
          <w:pgMar w:top="1230" w:right="1418" w:bottom="1230" w:left="1134" w:header="851" w:footer="850" w:gutter="0"/>
          <w:cols w:space="0" w:num="1"/>
          <w:titlePg/>
          <w:rtlGutter w:val="0"/>
          <w:docGrid w:linePitch="312" w:charSpace="0"/>
        </w:sectPr>
      </w:pPr>
      <w:r>
        <w:rPr>
          <w:rFonts w:hint="eastAsia" w:ascii="Times New Roman" w:hAnsi="Times New Roman" w:eastAsia="仿宋_GB2312" w:cs="Times New Roman"/>
          <w:color w:val="000000" w:themeColor="text1"/>
          <w:sz w:val="21"/>
          <w:szCs w:val="21"/>
          <w:highlight w:val="none"/>
          <w:lang w:val="en-US" w:eastAsia="zh-CN"/>
          <w14:textFill>
            <w14:solidFill>
              <w14:schemeClr w14:val="tx1"/>
            </w14:solidFill>
          </w14:textFill>
        </w:rPr>
        <w:t>备注：该表格中每市场任务数为计划数，若实际开展快检工作时经营商户数量有变动，导致市场任务完成数量有变动，则以实际开展工作时完成的快检任务量为准。</w:t>
      </w:r>
    </w:p>
    <w:p w14:paraId="097D588A">
      <w:pPr>
        <w:pStyle w:val="3"/>
        <w:numPr>
          <w:ilvl w:val="0"/>
          <w:numId w:val="0"/>
        </w:numPr>
        <w:shd w:val="clea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4" w:name="_Toc315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6FF1F7ED">
      <w:pPr>
        <w:pStyle w:val="4"/>
        <w:numPr>
          <w:ilvl w:val="1"/>
          <w:numId w:val="0"/>
        </w:numPr>
        <w:shd w:val="clear"/>
        <w:rPr>
          <w:rFonts w:ascii="宋体" w:hAnsi="宋体"/>
          <w:color w:val="000000" w:themeColor="text1"/>
          <w:sz w:val="21"/>
          <w:szCs w:val="21"/>
          <w:highlight w:val="none"/>
          <w14:textFill>
            <w14:solidFill>
              <w14:schemeClr w14:val="tx1"/>
            </w14:solidFill>
          </w14:textFill>
        </w:rPr>
      </w:pPr>
      <w:bookmarkStart w:id="115" w:name="_Toc456648358"/>
      <w:bookmarkStart w:id="116" w:name="_Toc434832495"/>
      <w:bookmarkStart w:id="117" w:name="_Toc7752"/>
      <w:bookmarkStart w:id="118" w:name="_Toc456272919"/>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489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C19B5B5">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D129672">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3601CD1">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0E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725B9B">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ABD7F02">
            <w:pPr>
              <w:shd w:val="clea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4881914">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48E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C383D3A">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09D3D256">
            <w:pPr>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5FC220FC">
            <w:pPr>
              <w:shd w:val="clea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669B4963">
            <w:pPr>
              <w:shd w:val="clea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69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8F9AE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221583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1BA74B8">
            <w:pPr>
              <w:shd w:val="clea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3F5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F74EC7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C00D099">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0E435B3">
            <w:pPr>
              <w:shd w:val="clea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09DE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A04511F">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93EE2F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132D8CF">
            <w:pPr>
              <w:shd w:val="clea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76D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C241D0">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614C8C7">
            <w:pPr>
              <w:widowControl/>
              <w:shd w:val="clea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630A6927">
            <w:pPr>
              <w:pStyle w:val="6"/>
              <w:shd w:val="clear"/>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3E12E847">
            <w:pPr>
              <w:pStyle w:val="6"/>
              <w:shd w:val="clear"/>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439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F257148">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78D9F127">
            <w:pPr>
              <w:widowControl/>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1D3F0D81">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8BCA684">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5035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58FEE6">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1A37644">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6E389139">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04DE62D7">
            <w:pPr>
              <w:shd w:val="clea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BE1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AD5A42">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1E6F8C99">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3FCB7AF0">
            <w:pPr>
              <w:shd w:val="clear"/>
              <w:spacing w:line="360" w:lineRule="exact"/>
              <w:rPr>
                <w:rFonts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652CE5E">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029D720">
      <w:pPr>
        <w:pStyle w:val="6"/>
        <w:shd w:val="clear"/>
        <w:rPr>
          <w:color w:val="000000" w:themeColor="text1"/>
          <w:highlight w:val="none"/>
          <w14:textFill>
            <w14:solidFill>
              <w14:schemeClr w14:val="tx1"/>
            </w14:solidFill>
          </w14:textFill>
        </w:rPr>
      </w:pPr>
    </w:p>
    <w:p w14:paraId="4D6A713F">
      <w:pPr>
        <w:pStyle w:val="6"/>
        <w:shd w:val="clear"/>
        <w:rPr>
          <w:color w:val="000000" w:themeColor="text1"/>
          <w:highlight w:val="none"/>
          <w14:textFill>
            <w14:solidFill>
              <w14:schemeClr w14:val="tx1"/>
            </w14:solidFill>
          </w14:textFill>
        </w:rPr>
      </w:pPr>
    </w:p>
    <w:p w14:paraId="70E06E65">
      <w:pPr>
        <w:pStyle w:val="6"/>
        <w:shd w:val="clear"/>
        <w:rPr>
          <w:color w:val="000000" w:themeColor="text1"/>
          <w:highlight w:val="none"/>
          <w14:textFill>
            <w14:solidFill>
              <w14:schemeClr w14:val="tx1"/>
            </w14:solidFill>
          </w14:textFill>
        </w:rPr>
      </w:pPr>
    </w:p>
    <w:p w14:paraId="7BCB4082">
      <w:pPr>
        <w:pStyle w:val="6"/>
        <w:shd w:val="clear"/>
        <w:rPr>
          <w:color w:val="000000" w:themeColor="text1"/>
          <w:highlight w:val="none"/>
          <w14:textFill>
            <w14:solidFill>
              <w14:schemeClr w14:val="tx1"/>
            </w14:solidFill>
          </w14:textFill>
        </w:rPr>
      </w:pPr>
    </w:p>
    <w:p w14:paraId="07D174D6">
      <w:pPr>
        <w:pStyle w:val="6"/>
        <w:shd w:val="clear"/>
        <w:rPr>
          <w:color w:val="000000" w:themeColor="text1"/>
          <w:highlight w:val="none"/>
          <w14:textFill>
            <w14:solidFill>
              <w14:schemeClr w14:val="tx1"/>
            </w14:solidFill>
          </w14:textFill>
        </w:rPr>
      </w:pPr>
    </w:p>
    <w:p w14:paraId="6677A6B9">
      <w:pPr>
        <w:pStyle w:val="6"/>
        <w:shd w:val="clear"/>
        <w:rPr>
          <w:color w:val="000000" w:themeColor="text1"/>
          <w:highlight w:val="none"/>
          <w14:textFill>
            <w14:solidFill>
              <w14:schemeClr w14:val="tx1"/>
            </w14:solidFill>
          </w14:textFill>
        </w:rPr>
      </w:pPr>
    </w:p>
    <w:p w14:paraId="0CE777EF">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31712"/>
      <w:bookmarkStart w:id="122" w:name="_Toc464632120"/>
      <w:r>
        <w:rPr>
          <w:rFonts w:hint="eastAsia" w:hAnsi="宋体"/>
          <w:color w:val="000000" w:themeColor="text1"/>
          <w:highlight w:val="none"/>
          <w14:textFill>
            <w14:solidFill>
              <w14:schemeClr w14:val="tx1"/>
            </w14:solidFill>
          </w14:textFill>
        </w:rPr>
        <w:t>一、说  明</w:t>
      </w:r>
      <w:bookmarkEnd w:id="121"/>
      <w:bookmarkEnd w:id="122"/>
    </w:p>
    <w:p w14:paraId="107A1383">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0DF47CEB">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17D59A8">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70FCD5B">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B05113E">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2B95FF48">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3A9A3A0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4D350DC6">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720E8202">
      <w:pPr>
        <w:shd w:val="clea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00C103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44650F5A">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0E8E77">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1E0F4501">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F3732E7">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70BA01C3">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4492F3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B56FDFD">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25B91BD4">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7B6039DC">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AE17A79">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59928724">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2AA10056">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8FB4FF8">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p>
    <w:p w14:paraId="21220EDA">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19837"/>
      <w:r>
        <w:rPr>
          <w:rFonts w:hint="eastAsia" w:hAnsi="宋体"/>
          <w:color w:val="000000" w:themeColor="text1"/>
          <w:highlight w:val="none"/>
          <w14:textFill>
            <w14:solidFill>
              <w14:schemeClr w14:val="tx1"/>
            </w14:solidFill>
          </w14:textFill>
        </w:rPr>
        <w:t>二、磋商文件</w:t>
      </w:r>
      <w:bookmarkEnd w:id="123"/>
      <w:bookmarkEnd w:id="124"/>
    </w:p>
    <w:p w14:paraId="4F2D77EE">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7BCFACF">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F2AAA9D">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5F1A88A1">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23B821F5">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3AF96D2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4E997DE">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4659458">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3F722D3">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682631C2">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0289EA26">
      <w:pPr>
        <w:pStyle w:val="26"/>
        <w:shd w:val="clear"/>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7B375B81">
      <w:pPr>
        <w:pStyle w:val="26"/>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4DBAD98C">
      <w:pPr>
        <w:pStyle w:val="26"/>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7389D57">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35F706DC">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27310"/>
      <w:r>
        <w:rPr>
          <w:rFonts w:hint="eastAsia" w:hAnsi="宋体"/>
          <w:color w:val="000000" w:themeColor="text1"/>
          <w:highlight w:val="none"/>
          <w14:textFill>
            <w14:solidFill>
              <w14:schemeClr w14:val="tx1"/>
            </w14:solidFill>
          </w14:textFill>
        </w:rPr>
        <w:t>三、响应文件的编制</w:t>
      </w:r>
      <w:bookmarkEnd w:id="125"/>
      <w:bookmarkEnd w:id="126"/>
    </w:p>
    <w:p w14:paraId="6E325DD0">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11AFD9C">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110BD15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73C179A3">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A66904C">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735B801E">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D41F0DA">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3A9034ED">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62DFBBB4">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183BBAE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AFFDA99">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D178E9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577880AA">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9CBC07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6DF2C504">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717D4A79">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10608"/>
      <w:bookmarkStart w:id="128"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15D6DB30">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6620DA1">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2595FA5A">
      <w:pPr>
        <w:pStyle w:val="26"/>
        <w:shd w:val="clear"/>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430E8403">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7EB46567">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42D34823">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5C35D31C">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495A1FB3">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201045C9">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7BC07CE">
      <w:pPr>
        <w:pStyle w:val="26"/>
        <w:shd w:val="clear"/>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872B323">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1240"/>
      <w:r>
        <w:rPr>
          <w:rFonts w:hint="eastAsia" w:hAnsi="宋体"/>
          <w:color w:val="000000" w:themeColor="text1"/>
          <w:highlight w:val="none"/>
          <w14:textFill>
            <w14:solidFill>
              <w14:schemeClr w14:val="tx1"/>
            </w14:solidFill>
          </w14:textFill>
        </w:rPr>
        <w:t>五、保证金</w:t>
      </w:r>
      <w:bookmarkEnd w:id="129"/>
      <w:bookmarkEnd w:id="130"/>
    </w:p>
    <w:p w14:paraId="6E97249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2CD7CC2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6DC52B3">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2A5DD2C9">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10556E08">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1A426D6C">
      <w:pPr>
        <w:shd w:val="clea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0C2FA67">
      <w:pPr>
        <w:shd w:val="clea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8206C3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05A4CBE1">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4F6DCFC7">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258D62B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E09FC6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5253E64D">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33E9BAC3">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7FA4982A">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23438"/>
      <w:bookmarkStart w:id="132" w:name="_Toc464632125"/>
      <w:r>
        <w:rPr>
          <w:rFonts w:hint="eastAsia" w:hAnsi="宋体"/>
          <w:color w:val="000000" w:themeColor="text1"/>
          <w:highlight w:val="none"/>
          <w14:textFill>
            <w14:solidFill>
              <w14:schemeClr w14:val="tx1"/>
            </w14:solidFill>
          </w14:textFill>
        </w:rPr>
        <w:t>六、响应文件的份数、封装和递交</w:t>
      </w:r>
      <w:bookmarkEnd w:id="131"/>
      <w:bookmarkEnd w:id="132"/>
    </w:p>
    <w:p w14:paraId="68967BA7">
      <w:pPr>
        <w:shd w:val="clea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3AA1C8E">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DAFE325">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96F86C0">
      <w:pPr>
        <w:pStyle w:val="26"/>
        <w:shd w:val="clear"/>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07C160">
      <w:pPr>
        <w:shd w:val="clea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7F069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2AAD9043">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11F3B9E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38D8F0E4">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A85B092">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19664"/>
      <w:r>
        <w:rPr>
          <w:rFonts w:hint="eastAsia" w:hAnsi="宋体"/>
          <w:color w:val="000000" w:themeColor="text1"/>
          <w:highlight w:val="none"/>
          <w14:textFill>
            <w14:solidFill>
              <w14:schemeClr w14:val="tx1"/>
            </w14:solidFill>
          </w14:textFill>
        </w:rPr>
        <w:t>七、磋商的步骤</w:t>
      </w:r>
      <w:bookmarkEnd w:id="133"/>
      <w:bookmarkEnd w:id="134"/>
    </w:p>
    <w:p w14:paraId="318B6742">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33F94549">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6C7EE267">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20C295EB">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0071A931">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C7CE100">
      <w:pPr>
        <w:shd w:val="clea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2A241D96">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318EC58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D49E99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56EEDF4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AABB9A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7556DCA7">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2BA941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FA6957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1208C6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01E4FB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6CE24E54">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BAA6169">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4AB0625">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7C089925">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57D240">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4B026F02">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452E3A50">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355E1ECF">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665914AC">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6CDD95BE">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015EE858">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79E3CFDC">
      <w:pPr>
        <w:shd w:val="clea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401E9D5B">
      <w:pPr>
        <w:pStyle w:val="45"/>
        <w:widowControl w:val="0"/>
        <w:shd w:val="clear"/>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59F660CF">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6D36FC69">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482536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7E29AFD">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0FBFFF3A">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1FDD8774">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3086C22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4C298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5CCCDB8">
      <w:pPr>
        <w:shd w:val="clea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C879324">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3E5A3E7">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4457A1D">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18507"/>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63DE7489">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6F530C20">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526BECF9">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54BD1D0B">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16C184D2">
      <w:pPr>
        <w:shd w:val="clea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C26854B">
      <w:pPr>
        <w:shd w:val="clea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35DCCCF2">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8180527">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2901A6">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6EDB196E">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23A63A1B">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6650D86">
      <w:pPr>
        <w:shd w:val="clea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6598"/>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60202C8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E9FECAE">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39" w:name="_Toc464632129"/>
      <w:bookmarkStart w:id="140" w:name="_Toc1148"/>
      <w:bookmarkStart w:id="141" w:name="_Toc345675374"/>
      <w:bookmarkStart w:id="142" w:name="_Toc322033397"/>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222A952B">
      <w:pPr>
        <w:shd w:val="clea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5B6831E2">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26135"/>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7EA62EAF">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37D6B0C8">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768C0B2">
      <w:pPr>
        <w:shd w:val="clea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2AE6C1E">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A67C250">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7D5123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4ADD8A24">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130C900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365B62CF">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46" w:name="_Toc322033399"/>
      <w:bookmarkStart w:id="147" w:name="_Toc24188"/>
      <w:bookmarkStart w:id="148" w:name="_Toc464632132"/>
      <w:bookmarkStart w:id="149" w:name="_Toc345675376"/>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574734AB">
      <w:pPr>
        <w:shd w:val="clear"/>
        <w:spacing w:line="300" w:lineRule="auto"/>
        <w:ind w:left="424" w:hanging="424" w:hanging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004F770">
      <w:pPr>
        <w:keepNext w:val="0"/>
        <w:keepLines w:val="0"/>
        <w:pageBreakBefore w:val="0"/>
        <w:widowControl w:val="0"/>
        <w:shd w:val="clear"/>
        <w:kinsoku/>
        <w:wordWrap/>
        <w:overflowPunct/>
        <w:topLinePunct w:val="0"/>
        <w:autoSpaceDE/>
        <w:autoSpaceDN/>
        <w:bidi w:val="0"/>
        <w:adjustRightInd/>
        <w:snapToGrid/>
        <w:spacing w:line="300" w:lineRule="auto"/>
        <w:ind w:left="0" w:hanging="424" w:hangingChars="202"/>
        <w:textAlignment w:val="auto"/>
        <w:outlineLvl w:val="1"/>
        <w:rPr>
          <w:rFonts w:hint="eastAsia" w:ascii="宋体" w:hAnsi="宋体" w:eastAsia="宋体"/>
          <w:color w:val="000000" w:themeColor="text1"/>
          <w:szCs w:val="21"/>
          <w:highlight w:val="none"/>
          <w:lang w:eastAsia="zh-CN"/>
          <w14:textFill>
            <w14:solidFill>
              <w14:schemeClr w14:val="tx1"/>
            </w14:solidFill>
          </w14:textFill>
        </w:rPr>
      </w:pPr>
      <w:bookmarkStart w:id="150" w:name="_Toc22106"/>
      <w:r>
        <w:rPr>
          <w:rFonts w:hint="eastAsia" w:ascii="宋体" w:hAnsi="宋体"/>
          <w:color w:val="000000" w:themeColor="text1"/>
          <w:szCs w:val="21"/>
          <w:highlight w:val="none"/>
          <w:lang w:eastAsia="zh-CN"/>
          <w14:textFill>
            <w14:solidFill>
              <w14:schemeClr w14:val="tx1"/>
            </w14:solidFill>
          </w14:textFill>
        </w:rPr>
        <w:t>十三、供应商应遵守的其他规定</w:t>
      </w:r>
      <w:bookmarkEnd w:id="150"/>
    </w:p>
    <w:p w14:paraId="646F19D4">
      <w:pPr>
        <w:shd w:val="clear"/>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29. </w:t>
      </w:r>
      <w:r>
        <w:rPr>
          <w:rFonts w:hint="eastAsia" w:ascii="宋体" w:hAnsi="宋体"/>
          <w:color w:val="000000" w:themeColor="text1"/>
          <w:szCs w:val="21"/>
          <w:highlight w:val="none"/>
          <w14:textFill>
            <w14:solidFill>
              <w14:schemeClr w14:val="tx1"/>
            </w14:solidFill>
          </w14:textFill>
        </w:rPr>
        <w:t>本项目严禁中标供应商将合同全部或部分权利义务转包给第三方主体（包括但不限于关联公司、子公司等），不得将项目肢解后以分包名义变相转包。违反本规定的，视为严重违约，采购人有权解除合同、没收履约保证金，并将供应商列入不良行为记录名单，上报财政部门按规定处理，同时供应商应承担由此给采购人造成的全部损失。</w:t>
      </w:r>
    </w:p>
    <w:p w14:paraId="0784E906">
      <w:pPr>
        <w:pStyle w:val="3"/>
        <w:numPr>
          <w:ilvl w:val="0"/>
          <w:numId w:val="0"/>
        </w:numPr>
        <w:shd w:val="clea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1" w:name="_Toc24971"/>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1"/>
    </w:p>
    <w:p w14:paraId="4CC85BF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93707B7">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320D618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F980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02058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5FB6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B40F2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87B52D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5ACB3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DCEE1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2E0EF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2D4A4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4490294D">
      <w:pPr>
        <w:rPr>
          <w:color w:val="000000" w:themeColor="text1"/>
          <w:highlight w:val="none"/>
          <w14:textFill>
            <w14:solidFill>
              <w14:schemeClr w14:val="tx1"/>
            </w14:solidFill>
          </w14:textFill>
        </w:rPr>
      </w:pPr>
    </w:p>
    <w:p w14:paraId="43E839D1">
      <w:pPr>
        <w:rPr>
          <w:rFonts w:hint="eastAsia"/>
          <w:color w:val="000000" w:themeColor="text1"/>
          <w:highlight w:val="none"/>
          <w14:textFill>
            <w14:solidFill>
              <w14:schemeClr w14:val="tx1"/>
            </w14:solidFill>
          </w14:textFill>
        </w:rPr>
      </w:pPr>
    </w:p>
    <w:p w14:paraId="7E0B34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671" w:type="dxa"/>
        <w:jc w:val="center"/>
        <w:shd w:val="clear" w:color="auto" w:fill="FFFFFF"/>
        <w:tblLayout w:type="fixed"/>
        <w:tblCellMar>
          <w:top w:w="0" w:type="dxa"/>
          <w:left w:w="0" w:type="dxa"/>
          <w:bottom w:w="0" w:type="dxa"/>
          <w:right w:w="0" w:type="dxa"/>
        </w:tblCellMar>
      </w:tblPr>
      <w:tblGrid>
        <w:gridCol w:w="913"/>
        <w:gridCol w:w="1563"/>
        <w:gridCol w:w="1036"/>
        <w:gridCol w:w="6159"/>
      </w:tblGrid>
      <w:tr w14:paraId="6A7C64AB">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A96F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477C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0A6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00C6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4EABF46">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C472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DEDB71">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E8B2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D889D9">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根据项目实施方案进行评价。方案是否合理且具备可行性性高包括工作方法、质量控制措施方法、样品保存、运输方案、抽样及检验人员培训方案等项目内容进行横向比较：</w:t>
            </w:r>
          </w:p>
          <w:p w14:paraId="74B3E8AB">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详细完整、可行性高，优于或满足采购需求的得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60B3EEC2">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、较可行，基本满足采购需求的得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4BDAFE9A">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基本可行，部分满足采购需求的得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190A9C7D">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一般，不完善的得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344AEA8D">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7F421F2C">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275B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42751D">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应急服务方案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311C8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9AE3D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针对本项目的应急服务方案进行评分，内容包括①响应时效②应急机制及流程③各项突发事件的应急措施。</w:t>
            </w:r>
          </w:p>
          <w:p w14:paraId="33FB2A77">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详细完整，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可行性高，优于或满足采购需求的得10分；</w:t>
            </w:r>
          </w:p>
          <w:p w14:paraId="02FAD116">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、较可行，基本满足采购需求的得7分；</w:t>
            </w:r>
          </w:p>
          <w:p w14:paraId="2B9682F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可行，部分满足采购需求的得4分；</w:t>
            </w:r>
          </w:p>
          <w:p w14:paraId="38FE530A">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一般，不完善的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4375E44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0D816067">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C727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F506FB">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快检</w:t>
            </w:r>
            <w:r>
              <w:rPr>
                <w:rFonts w:hint="eastAsia" w:ascii="宋体" w:hAnsi="宋体" w:eastAsia="宋体" w:cs="宋体"/>
                <w:color w:val="000000" w:themeColor="text1"/>
                <w:highlight w:val="none"/>
                <w14:textFill>
                  <w14:solidFill>
                    <w14:schemeClr w14:val="tx1"/>
                  </w14:solidFill>
                </w14:textFill>
              </w:rPr>
              <w:t>相关技术服务规范制度</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DC199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1506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针对本项目的检测相关技术服务规范制度进行评分，内容包括①人员管理规范制度②快检工作制度及操作指引③快检产品管理制度。</w:t>
            </w:r>
          </w:p>
          <w:p w14:paraId="673612D8">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详细完整，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可行性高，优于或满足采购需求的得10分；</w:t>
            </w:r>
          </w:p>
          <w:p w14:paraId="196F6D83">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、较可行，基本满足采购需求的得7分；</w:t>
            </w:r>
          </w:p>
          <w:p w14:paraId="0FAC217F">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可行，部分满足采购需求的得4分；</w:t>
            </w:r>
          </w:p>
          <w:p w14:paraId="46B3A1A3">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一般，不完善的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181DFB37">
            <w:pPr>
              <w:pStyle w:val="356"/>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1E7FC050">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2860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DBBE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ED91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246560D">
      <w:pPr>
        <w:rPr>
          <w:rFonts w:hint="eastAsia" w:ascii="宋体" w:hAnsi="宋体" w:eastAsia="宋体" w:cs="宋体"/>
          <w:color w:val="000000" w:themeColor="text1"/>
          <w:highlight w:val="none"/>
          <w14:textFill>
            <w14:solidFill>
              <w14:schemeClr w14:val="tx1"/>
            </w14:solidFill>
          </w14:textFill>
        </w:rPr>
      </w:pPr>
    </w:p>
    <w:p w14:paraId="10584E76">
      <w:pPr>
        <w:pStyle w:val="2"/>
        <w:rPr>
          <w:rFonts w:hint="eastAsia" w:ascii="宋体" w:hAnsi="宋体" w:eastAsia="宋体" w:cs="宋体"/>
          <w:color w:val="000000" w:themeColor="text1"/>
          <w:highlight w:val="none"/>
          <w14:textFill>
            <w14:solidFill>
              <w14:schemeClr w14:val="tx1"/>
            </w14:solidFill>
          </w14:textFill>
        </w:rPr>
      </w:pPr>
    </w:p>
    <w:p w14:paraId="1E92F398">
      <w:pPr>
        <w:pStyle w:val="2"/>
        <w:rPr>
          <w:rFonts w:hint="eastAsia" w:ascii="宋体" w:hAnsi="宋体" w:eastAsia="宋体" w:cs="宋体"/>
          <w:color w:val="000000" w:themeColor="text1"/>
          <w:highlight w:val="none"/>
          <w14:textFill>
            <w14:solidFill>
              <w14:schemeClr w14:val="tx1"/>
            </w14:solidFill>
          </w14:textFill>
        </w:rPr>
      </w:pPr>
    </w:p>
    <w:p w14:paraId="6FEA859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商务评分细则</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625"/>
        <w:gridCol w:w="1011"/>
        <w:gridCol w:w="6135"/>
      </w:tblGrid>
      <w:tr w14:paraId="3D98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1" w:type="dxa"/>
            <w:tcMar>
              <w:top w:w="0" w:type="dxa"/>
              <w:left w:w="108" w:type="dxa"/>
              <w:bottom w:w="0" w:type="dxa"/>
              <w:right w:w="108" w:type="dxa"/>
            </w:tcMar>
            <w:vAlign w:val="center"/>
          </w:tcPr>
          <w:p w14:paraId="25774F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25" w:type="dxa"/>
            <w:tcMar>
              <w:top w:w="0" w:type="dxa"/>
              <w:left w:w="108" w:type="dxa"/>
              <w:bottom w:w="0" w:type="dxa"/>
              <w:right w:w="108" w:type="dxa"/>
            </w:tcMar>
            <w:vAlign w:val="center"/>
          </w:tcPr>
          <w:p w14:paraId="3289A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11" w:type="dxa"/>
            <w:tcMar>
              <w:top w:w="0" w:type="dxa"/>
              <w:left w:w="108" w:type="dxa"/>
              <w:bottom w:w="0" w:type="dxa"/>
              <w:right w:w="108" w:type="dxa"/>
            </w:tcMar>
            <w:vAlign w:val="center"/>
          </w:tcPr>
          <w:p w14:paraId="465A48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35" w:type="dxa"/>
            <w:tcMar>
              <w:top w:w="0" w:type="dxa"/>
              <w:left w:w="108" w:type="dxa"/>
              <w:bottom w:w="0" w:type="dxa"/>
              <w:right w:w="108" w:type="dxa"/>
            </w:tcMar>
            <w:vAlign w:val="center"/>
          </w:tcPr>
          <w:p w14:paraId="2D9276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F9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14:paraId="2495A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625" w:type="dxa"/>
            <w:tcMar>
              <w:top w:w="0" w:type="dxa"/>
              <w:left w:w="108" w:type="dxa"/>
              <w:bottom w:w="0" w:type="dxa"/>
              <w:right w:w="108" w:type="dxa"/>
            </w:tcMar>
            <w:vAlign w:val="center"/>
          </w:tcPr>
          <w:p w14:paraId="65F81120">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w:t>
            </w:r>
          </w:p>
        </w:tc>
        <w:tc>
          <w:tcPr>
            <w:tcW w:w="1011" w:type="dxa"/>
            <w:tcMar>
              <w:top w:w="0" w:type="dxa"/>
              <w:left w:w="108" w:type="dxa"/>
              <w:bottom w:w="0" w:type="dxa"/>
              <w:right w:w="108" w:type="dxa"/>
            </w:tcMar>
            <w:vAlign w:val="center"/>
          </w:tcPr>
          <w:p w14:paraId="1ABC449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14:paraId="53BCD3F0">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1月1日</w:t>
            </w:r>
            <w:r>
              <w:rPr>
                <w:rFonts w:hint="eastAsia" w:ascii="宋体" w:hAnsi="宋体" w:eastAsia="宋体" w:cs="宋体"/>
                <w:color w:val="000000" w:themeColor="text1"/>
                <w:highlight w:val="none"/>
                <w14:textFill>
                  <w14:solidFill>
                    <w14:schemeClr w14:val="tx1"/>
                  </w14:solidFill>
                </w14:textFill>
              </w:rPr>
              <w:t>至今</w:t>
            </w:r>
            <w:r>
              <w:rPr>
                <w:rFonts w:hint="eastAsia" w:ascii="宋体" w:hAnsi="宋体" w:eastAsia="宋体" w:cs="宋体"/>
                <w:color w:val="000000" w:themeColor="text1"/>
                <w:highlight w:val="none"/>
                <w:lang w:val="en-US" w:eastAsia="zh-CN"/>
                <w14:textFill>
                  <w14:solidFill>
                    <w14:schemeClr w14:val="tx1"/>
                  </w14:solidFill>
                </w14:textFill>
              </w:rPr>
              <w:t>同类</w:t>
            </w: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eastAsia="宋体" w:cs="宋体"/>
                <w:color w:val="000000" w:themeColor="text1"/>
                <w:highlight w:val="none"/>
                <w:lang w:val="en-US" w:eastAsia="zh-CN"/>
                <w14:textFill>
                  <w14:solidFill>
                    <w14:schemeClr w14:val="tx1"/>
                  </w14:solidFill>
                </w14:textFill>
              </w:rPr>
              <w:t>业绩</w:t>
            </w:r>
            <w:r>
              <w:rPr>
                <w:rFonts w:hint="eastAsia" w:ascii="宋体" w:hAnsi="宋体" w:eastAsia="宋体" w:cs="宋体"/>
                <w:color w:val="000000" w:themeColor="text1"/>
                <w:highlight w:val="none"/>
                <w14:textFill>
                  <w14:solidFill>
                    <w14:schemeClr w14:val="tx1"/>
                  </w14:solidFill>
                </w14:textFill>
              </w:rPr>
              <w:t>，每项得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分，最高</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p w14:paraId="2445847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注：提供合同复印件</w:t>
            </w:r>
            <w:r>
              <w:rPr>
                <w:rFonts w:hint="eastAsia" w:ascii="宋体" w:hAnsi="宋体" w:eastAsia="宋体" w:cs="宋体"/>
                <w:color w:val="000000" w:themeColor="text1"/>
                <w:highlight w:val="none"/>
                <w:lang w:val="en-US" w:eastAsia="zh-CN"/>
                <w14:textFill>
                  <w14:solidFill>
                    <w14:schemeClr w14:val="tx1"/>
                  </w14:solidFill>
                </w14:textFill>
              </w:rPr>
              <w:t>加盖供应商公章</w:t>
            </w:r>
            <w:r>
              <w:rPr>
                <w:rFonts w:hint="eastAsia" w:ascii="宋体" w:hAnsi="宋体" w:eastAsia="宋体" w:cs="宋体"/>
                <w:color w:val="000000" w:themeColor="text1"/>
                <w:highlight w:val="none"/>
                <w14:textFill>
                  <w14:solidFill>
                    <w14:schemeClr w14:val="tx1"/>
                  </w14:solidFill>
                </w14:textFill>
              </w:rPr>
              <w:t>，不提供不得分。</w:t>
            </w:r>
          </w:p>
        </w:tc>
      </w:tr>
      <w:tr w14:paraId="728C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14:paraId="7C39E7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625" w:type="dxa"/>
            <w:shd w:val="clear" w:color="auto" w:fill="auto"/>
            <w:tcMar>
              <w:top w:w="0" w:type="dxa"/>
              <w:left w:w="108" w:type="dxa"/>
              <w:bottom w:w="0" w:type="dxa"/>
              <w:right w:w="108" w:type="dxa"/>
            </w:tcMar>
            <w:vAlign w:val="center"/>
          </w:tcPr>
          <w:p w14:paraId="27971266">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履约评价</w:t>
            </w:r>
          </w:p>
        </w:tc>
        <w:tc>
          <w:tcPr>
            <w:tcW w:w="1011" w:type="dxa"/>
            <w:shd w:val="clear" w:color="auto" w:fill="auto"/>
            <w:tcMar>
              <w:top w:w="0" w:type="dxa"/>
              <w:left w:w="108" w:type="dxa"/>
              <w:bottom w:w="0" w:type="dxa"/>
              <w:right w:w="108" w:type="dxa"/>
            </w:tcMar>
            <w:vAlign w:val="center"/>
          </w:tcPr>
          <w:p w14:paraId="4808B76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5分</w:t>
            </w:r>
          </w:p>
        </w:tc>
        <w:tc>
          <w:tcPr>
            <w:tcW w:w="6135" w:type="dxa"/>
            <w:shd w:val="clear" w:color="auto" w:fill="auto"/>
            <w:tcMar>
              <w:top w:w="0" w:type="dxa"/>
              <w:left w:w="108" w:type="dxa"/>
              <w:bottom w:w="0" w:type="dxa"/>
              <w:right w:w="108" w:type="dxa"/>
            </w:tcMar>
            <w:vAlign w:val="center"/>
          </w:tcPr>
          <w:p w14:paraId="510D0EA8">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供应商提供上述有效业绩的履约评价为</w:t>
            </w:r>
            <w:r>
              <w:rPr>
                <w:rFonts w:hint="eastAsia" w:ascii="宋体" w:hAnsi="宋体" w:eastAsia="宋体" w:cs="宋体"/>
                <w:color w:val="000000" w:themeColor="text1"/>
                <w:sz w:val="20"/>
                <w:szCs w:val="20"/>
                <w:highlight w:val="none"/>
                <w14:textFill>
                  <w14:solidFill>
                    <w14:schemeClr w14:val="tx1"/>
                  </w14:solidFill>
                </w14:textFill>
              </w:rPr>
              <w:t>满意或优秀的</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或同等正面评价的，</w:t>
            </w:r>
            <w:r>
              <w:rPr>
                <w:rFonts w:hint="eastAsia" w:ascii="宋体" w:hAnsi="宋体" w:eastAsia="宋体" w:cs="宋体"/>
                <w:color w:val="000000" w:themeColor="text1"/>
                <w:highlight w:val="none"/>
                <w14:textFill>
                  <w14:solidFill>
                    <w14:schemeClr w14:val="tx1"/>
                  </w14:solidFill>
                </w14:textFill>
              </w:rPr>
              <w:t>每项得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分，最高</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54DD6BBB">
            <w:pPr>
              <w:pStyle w:val="50"/>
              <w:ind w:left="0" w:leftChars="0" w:firstLine="0" w:firstLineChars="0"/>
              <w:rPr>
                <w:rFonts w:hint="eastAsia" w:ascii="Calibri" w:hAnsi="Calibri" w:eastAsia="仿宋_GB2312"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w:t>
            </w:r>
            <w:r>
              <w:rPr>
                <w:rFonts w:hint="eastAsia" w:ascii="宋体" w:hAnsi="宋体" w:eastAsia="宋体" w:cs="宋体"/>
                <w:color w:val="000000" w:themeColor="text1"/>
                <w:highlight w:val="none"/>
                <w:lang w:val="en-US" w:eastAsia="zh-CN"/>
                <w14:textFill>
                  <w14:solidFill>
                    <w14:schemeClr w14:val="tx1"/>
                  </w14:solidFill>
                </w14:textFill>
              </w:rPr>
              <w:t>履约评价材料加盖供应商公章，</w:t>
            </w:r>
            <w:r>
              <w:rPr>
                <w:rFonts w:hint="eastAsia" w:ascii="宋体" w:hAnsi="宋体" w:eastAsia="宋体" w:cs="宋体"/>
                <w:color w:val="000000" w:themeColor="text1"/>
                <w:highlight w:val="none"/>
                <w14:textFill>
                  <w14:solidFill>
                    <w14:schemeClr w14:val="tx1"/>
                  </w14:solidFill>
                </w14:textFill>
              </w:rPr>
              <w:t>不提供不得分。</w:t>
            </w:r>
          </w:p>
        </w:tc>
      </w:tr>
      <w:tr w14:paraId="5948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86" w:hRule="atLeast"/>
          <w:jc w:val="center"/>
        </w:trPr>
        <w:tc>
          <w:tcPr>
            <w:tcW w:w="891" w:type="dxa"/>
            <w:tcMar>
              <w:top w:w="0" w:type="dxa"/>
              <w:left w:w="108" w:type="dxa"/>
              <w:bottom w:w="0" w:type="dxa"/>
              <w:right w:w="108" w:type="dxa"/>
            </w:tcMar>
            <w:vAlign w:val="center"/>
          </w:tcPr>
          <w:p w14:paraId="5D7679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625" w:type="dxa"/>
            <w:tcMar>
              <w:top w:w="0" w:type="dxa"/>
              <w:left w:w="108" w:type="dxa"/>
              <w:bottom w:w="0" w:type="dxa"/>
              <w:right w:w="108" w:type="dxa"/>
            </w:tcMar>
            <w:vAlign w:val="center"/>
          </w:tcPr>
          <w:p w14:paraId="1BF823F7">
            <w:pPr>
              <w:keepNext w:val="0"/>
              <w:keepLines w:val="0"/>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服务能力</w:t>
            </w:r>
          </w:p>
        </w:tc>
        <w:tc>
          <w:tcPr>
            <w:tcW w:w="1011" w:type="dxa"/>
            <w:tcMar>
              <w:top w:w="0" w:type="dxa"/>
              <w:left w:w="108" w:type="dxa"/>
              <w:bottom w:w="0" w:type="dxa"/>
              <w:right w:w="108" w:type="dxa"/>
            </w:tcMar>
            <w:vAlign w:val="center"/>
          </w:tcPr>
          <w:p w14:paraId="29196279">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14:paraId="416D9A35">
            <w:pPr>
              <w:keepNext w:val="0"/>
              <w:keepLines w:val="0"/>
              <w:widowControl/>
              <w:suppressLineNumbers w:val="0"/>
              <w:spacing w:before="0" w:beforeAutospacing="0" w:after="0" w:afterAutospacing="0"/>
              <w:ind w:right="113" w:rightChars="54"/>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有参加202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年</w:t>
            </w:r>
            <w:r>
              <w:rPr>
                <w:rFonts w:hint="eastAsia" w:ascii="宋体" w:hAnsi="宋体" w:eastAsia="宋体" w:cs="宋体"/>
                <w:color w:val="000000" w:themeColor="text1"/>
                <w:highlight w:val="none"/>
                <w14:textFill>
                  <w14:solidFill>
                    <w14:schemeClr w14:val="tx1"/>
                  </w14:solidFill>
                </w14:textFill>
              </w:rPr>
              <w:t>农贸市场食用农产品快检工作监督及质量评价，且考核评价</w:t>
            </w:r>
            <w:r>
              <w:rPr>
                <w:rFonts w:hint="eastAsia" w:ascii="宋体" w:hAnsi="宋体" w:eastAsia="宋体" w:cs="宋体"/>
                <w:color w:val="000000" w:themeColor="text1"/>
                <w:highlight w:val="none"/>
                <w:lang w:val="en-US" w:eastAsia="zh-CN"/>
                <w14:textFill>
                  <w14:solidFill>
                    <w14:schemeClr w14:val="tx1"/>
                  </w14:solidFill>
                </w14:textFill>
              </w:rPr>
              <w:t>得分为85分以上的</w:t>
            </w:r>
            <w:r>
              <w:rPr>
                <w:rFonts w:hint="eastAsia" w:ascii="宋体" w:hAnsi="宋体" w:eastAsia="宋体" w:cs="宋体"/>
                <w:color w:val="000000" w:themeColor="text1"/>
                <w:highlight w:val="none"/>
                <w14:textFill>
                  <w14:solidFill>
                    <w14:schemeClr w14:val="tx1"/>
                  </w14:solidFill>
                </w14:textFill>
              </w:rPr>
              <w:t>（至少应有＞5家以上单位参与考核），得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 考核评价</w:t>
            </w:r>
            <w:r>
              <w:rPr>
                <w:rFonts w:hint="eastAsia" w:ascii="宋体" w:hAnsi="宋体" w:eastAsia="宋体" w:cs="宋体"/>
                <w:color w:val="000000" w:themeColor="text1"/>
                <w:highlight w:val="none"/>
                <w:lang w:val="en-US" w:eastAsia="zh-CN"/>
                <w14:textFill>
                  <w14:solidFill>
                    <w14:schemeClr w14:val="tx1"/>
                  </w14:solidFill>
                </w14:textFill>
              </w:rPr>
              <w:t>得分为75分以上的</w:t>
            </w:r>
            <w:r>
              <w:rPr>
                <w:rFonts w:hint="eastAsia" w:ascii="宋体" w:hAnsi="宋体" w:eastAsia="宋体" w:cs="宋体"/>
                <w:color w:val="000000" w:themeColor="text1"/>
                <w:highlight w:val="none"/>
                <w14:textFill>
                  <w14:solidFill>
                    <w14:schemeClr w14:val="tx1"/>
                  </w14:solidFill>
                </w14:textFill>
              </w:rPr>
              <w:t>（至少应有＞3家以上单位参与考核），得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分；其他情况，得0分。 </w:t>
            </w:r>
          </w:p>
          <w:p w14:paraId="5330DF5C">
            <w:pPr>
              <w:keepNext w:val="0"/>
              <w:keepLines w:val="0"/>
              <w:widowControl/>
              <w:suppressLineNumbers w:val="0"/>
              <w:spacing w:before="0" w:beforeAutospacing="0" w:after="0" w:afterAutospacing="0"/>
              <w:ind w:right="113" w:rightChars="54"/>
              <w:jc w:val="left"/>
              <w:textAlignment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：提供①政府部门的评价证明文件复印件</w:t>
            </w:r>
            <w:r>
              <w:rPr>
                <w:rFonts w:hint="eastAsia" w:ascii="宋体" w:hAnsi="宋体" w:eastAsia="宋体" w:cs="宋体"/>
                <w:color w:val="000000" w:themeColor="text1"/>
                <w:highlight w:val="none"/>
                <w:lang w:val="en-US" w:eastAsia="zh-CN"/>
                <w14:textFill>
                  <w14:solidFill>
                    <w14:schemeClr w14:val="tx1"/>
                  </w14:solidFill>
                </w14:textFill>
              </w:rPr>
              <w:t>加盖供应商公章</w:t>
            </w:r>
            <w:r>
              <w:rPr>
                <w:rFonts w:hint="eastAsia" w:ascii="宋体" w:hAnsi="宋体" w:eastAsia="宋体" w:cs="宋体"/>
                <w:color w:val="000000" w:themeColor="text1"/>
                <w:highlight w:val="none"/>
                <w14:textFill>
                  <w14:solidFill>
                    <w14:schemeClr w14:val="tx1"/>
                  </w14:solidFill>
                </w14:textFill>
              </w:rPr>
              <w:t>；②证明文件中能体现得分。缺二项中任何一项不得分。</w:t>
            </w:r>
          </w:p>
        </w:tc>
      </w:tr>
      <w:tr w14:paraId="2356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7" w:hRule="atLeast"/>
          <w:jc w:val="center"/>
        </w:trPr>
        <w:tc>
          <w:tcPr>
            <w:tcW w:w="891" w:type="dxa"/>
            <w:tcMar>
              <w:top w:w="0" w:type="dxa"/>
              <w:left w:w="108" w:type="dxa"/>
              <w:bottom w:w="0" w:type="dxa"/>
              <w:right w:w="108" w:type="dxa"/>
            </w:tcMar>
            <w:vAlign w:val="center"/>
          </w:tcPr>
          <w:p w14:paraId="601075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625" w:type="dxa"/>
            <w:tcMar>
              <w:top w:w="0" w:type="dxa"/>
              <w:left w:w="108" w:type="dxa"/>
              <w:bottom w:w="0" w:type="dxa"/>
              <w:right w:w="108" w:type="dxa"/>
            </w:tcMar>
            <w:vAlign w:val="center"/>
          </w:tcPr>
          <w:p w14:paraId="567277FE">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能力验证</w:t>
            </w:r>
          </w:p>
        </w:tc>
        <w:tc>
          <w:tcPr>
            <w:tcW w:w="1011" w:type="dxa"/>
            <w:tcMar>
              <w:top w:w="0" w:type="dxa"/>
              <w:left w:w="108" w:type="dxa"/>
              <w:bottom w:w="0" w:type="dxa"/>
              <w:right w:w="108" w:type="dxa"/>
            </w:tcMar>
            <w:vAlign w:val="center"/>
          </w:tcPr>
          <w:p w14:paraId="3B3713EB">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14:paraId="4AB4BE39">
            <w:pPr>
              <w:keepNext w:val="0"/>
              <w:keepLines w:val="0"/>
              <w:widowControl/>
              <w:numPr>
                <w:ilvl w:val="0"/>
                <w:numId w:val="0"/>
              </w:numPr>
              <w:suppressLineNumbers w:val="0"/>
              <w:spacing w:before="0" w:beforeAutospacing="0" w:after="0" w:afterAutospacing="0"/>
              <w:ind w:right="113" w:rightChars="54"/>
              <w:jc w:val="left"/>
              <w:textAlignment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供应商2021-2025年期间参加食用农产品主管部门组织的食用农产品中农药残留检测、重金属检测、兽药残留检测及药物残留检测，每年次考核结果为4A的,得2分，最高得10分。</w:t>
            </w:r>
          </w:p>
          <w:p w14:paraId="04FEEF00">
            <w:pPr>
              <w:keepNext w:val="0"/>
              <w:keepLines w:val="0"/>
              <w:widowControl/>
              <w:numPr>
                <w:ilvl w:val="0"/>
                <w:numId w:val="0"/>
              </w:numPr>
              <w:suppressLineNumbers w:val="0"/>
              <w:spacing w:before="0" w:beforeAutospacing="0" w:after="0" w:afterAutospacing="0"/>
              <w:ind w:left="0" w:leftChars="0" w:right="113" w:rightChars="54" w:firstLine="0" w:firstLineChars="0"/>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注：提供相关能力验证结果通知复印件并加盖供应商公章，不提供不得分。</w:t>
            </w:r>
          </w:p>
        </w:tc>
      </w:tr>
      <w:tr w14:paraId="5658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3" w:hRule="atLeast"/>
          <w:jc w:val="center"/>
        </w:trPr>
        <w:tc>
          <w:tcPr>
            <w:tcW w:w="891" w:type="dxa"/>
            <w:shd w:val="clear" w:color="auto" w:fill="FFFFFF"/>
            <w:tcMar>
              <w:top w:w="0" w:type="dxa"/>
              <w:left w:w="108" w:type="dxa"/>
              <w:bottom w:w="0" w:type="dxa"/>
              <w:right w:w="108" w:type="dxa"/>
            </w:tcMar>
            <w:vAlign w:val="center"/>
          </w:tcPr>
          <w:p w14:paraId="478655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625" w:type="dxa"/>
            <w:shd w:val="clear" w:color="auto" w:fill="FFFFFF"/>
            <w:tcMar>
              <w:top w:w="0" w:type="dxa"/>
              <w:left w:w="108" w:type="dxa"/>
              <w:bottom w:w="0" w:type="dxa"/>
              <w:right w:w="108" w:type="dxa"/>
            </w:tcMar>
            <w:vAlign w:val="center"/>
          </w:tcPr>
          <w:p w14:paraId="31924680">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拟投入本项目人员情况</w:t>
            </w:r>
          </w:p>
        </w:tc>
        <w:tc>
          <w:tcPr>
            <w:tcW w:w="1011" w:type="dxa"/>
            <w:shd w:val="clear" w:color="auto" w:fill="FFFFFF"/>
            <w:tcMar>
              <w:top w:w="0" w:type="dxa"/>
              <w:left w:w="108" w:type="dxa"/>
              <w:bottom w:w="0" w:type="dxa"/>
              <w:right w:w="108" w:type="dxa"/>
            </w:tcMar>
            <w:vAlign w:val="center"/>
          </w:tcPr>
          <w:p w14:paraId="7A4ED2CF">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shd w:val="clear" w:color="auto" w:fill="FFFFFF"/>
            <w:tcMar>
              <w:top w:w="0" w:type="dxa"/>
              <w:left w:w="108" w:type="dxa"/>
              <w:bottom w:w="0" w:type="dxa"/>
              <w:right w:w="108" w:type="dxa"/>
            </w:tcMar>
            <w:vAlign w:val="center"/>
          </w:tcPr>
          <w:p w14:paraId="622AC357">
            <w:pPr>
              <w:keepNext w:val="0"/>
              <w:keepLines w:val="0"/>
              <w:widowControl/>
              <w:numPr>
                <w:ilvl w:val="0"/>
                <w:numId w:val="0"/>
              </w:numPr>
              <w:suppressLineNumbers w:val="0"/>
              <w:spacing w:before="0" w:beforeAutospacing="0" w:after="0" w:afterAutospacing="0"/>
              <w:ind w:right="113" w:rightChars="54"/>
              <w:jc w:val="left"/>
              <w:textAlignment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投入的项目负责人具有食品或食品检验类专业正高级（教授级/研究员级）职称的得4分，副高级职称的得2分，中级职称的得1分；同时具有化学或微生物学或食品/食品检验类专业博士学位的得2分，硕士学位的得1分，学士学位的得0.5分，最高得6分。</w:t>
            </w:r>
          </w:p>
          <w:p w14:paraId="6C71B6A9">
            <w:pPr>
              <w:keepNext w:val="0"/>
              <w:keepLines w:val="0"/>
              <w:widowControl/>
              <w:numPr>
                <w:ilvl w:val="0"/>
                <w:numId w:val="0"/>
              </w:numPr>
              <w:suppressLineNumbers w:val="0"/>
              <w:spacing w:before="0" w:beforeAutospacing="0" w:after="0" w:afterAutospacing="0"/>
              <w:ind w:right="113" w:rightChars="54"/>
              <w:jc w:val="left"/>
              <w:textAlignment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2.投入的技术人员具有食品或食品检验类相关的中级及以上职称的，得1分，最高得4分。</w:t>
            </w:r>
          </w:p>
          <w:p w14:paraId="208AB708">
            <w:pPr>
              <w:keepNext w:val="0"/>
              <w:keepLines w:val="0"/>
              <w:widowControl/>
              <w:numPr>
                <w:ilvl w:val="0"/>
                <w:numId w:val="0"/>
              </w:numPr>
              <w:suppressLineNumbers w:val="0"/>
              <w:spacing w:before="0" w:beforeAutospacing="0" w:after="0" w:afterAutospacing="0"/>
              <w:ind w:right="113" w:rightChars="54"/>
              <w:jc w:val="left"/>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注：提供证书复印件、学历证书和投标截止前6个月内任意一个月的社保证明材料复印件加盖供应商公章，不提供不得分。</w:t>
            </w:r>
          </w:p>
        </w:tc>
      </w:tr>
      <w:tr w14:paraId="09F4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8" w:hRule="atLeast"/>
          <w:jc w:val="center"/>
        </w:trPr>
        <w:tc>
          <w:tcPr>
            <w:tcW w:w="891" w:type="dxa"/>
            <w:tcMar>
              <w:top w:w="0" w:type="dxa"/>
              <w:left w:w="108" w:type="dxa"/>
              <w:bottom w:w="0" w:type="dxa"/>
              <w:right w:w="108" w:type="dxa"/>
            </w:tcMar>
            <w:vAlign w:val="center"/>
          </w:tcPr>
          <w:p w14:paraId="50355A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625" w:type="dxa"/>
            <w:tcMar>
              <w:top w:w="0" w:type="dxa"/>
              <w:left w:w="108" w:type="dxa"/>
              <w:bottom w:w="0" w:type="dxa"/>
              <w:right w:w="108" w:type="dxa"/>
            </w:tcMar>
            <w:vAlign w:val="center"/>
          </w:tcPr>
          <w:p w14:paraId="7CFB7FB4">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车辆</w:t>
            </w:r>
          </w:p>
        </w:tc>
        <w:tc>
          <w:tcPr>
            <w:tcW w:w="1011" w:type="dxa"/>
            <w:tcMar>
              <w:top w:w="0" w:type="dxa"/>
              <w:left w:w="108" w:type="dxa"/>
              <w:bottom w:w="0" w:type="dxa"/>
              <w:right w:w="108" w:type="dxa"/>
            </w:tcMar>
            <w:vAlign w:val="center"/>
          </w:tcPr>
          <w:p w14:paraId="039EDCC6">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14:paraId="350B46F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车辆</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台</w:t>
            </w:r>
            <w:r>
              <w:rPr>
                <w:rFonts w:hint="eastAsia" w:ascii="宋体" w:hAnsi="宋体" w:eastAsia="宋体" w:cs="宋体"/>
                <w:color w:val="000000" w:themeColor="text1"/>
                <w:highlight w:val="none"/>
                <w:lang w:val="en-US" w:eastAsia="zh-CN"/>
                <w14:textFill>
                  <w14:solidFill>
                    <w14:schemeClr w14:val="tx1"/>
                  </w14:solidFill>
                </w14:textFill>
              </w:rPr>
              <w:t>得4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每增加1台得1分，满分</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02BAC8E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提供快速检测车辆1台得3分，满分3分。</w:t>
            </w:r>
          </w:p>
          <w:p w14:paraId="2A5631C8">
            <w:pPr>
              <w:keepNext w:val="0"/>
              <w:keepLines w:val="0"/>
              <w:widowControl/>
              <w:suppressLineNumbers w:val="0"/>
              <w:spacing w:before="0" w:beforeAutospacing="0" w:after="0" w:afterAutospacing="0"/>
              <w:ind w:right="113" w:rightChars="54"/>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p>
          <w:p w14:paraId="06466CD9">
            <w:pPr>
              <w:keepNext w:val="0"/>
              <w:keepLines w:val="0"/>
              <w:widowControl/>
              <w:numPr>
                <w:ilvl w:val="0"/>
                <w:numId w:val="0"/>
              </w:numPr>
              <w:suppressLineNumbers w:val="0"/>
              <w:spacing w:before="0" w:beforeAutospacing="0" w:after="0" w:afterAutospacing="0"/>
              <w:ind w:right="113" w:rightChars="54"/>
              <w:jc w:val="left"/>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提供购置发票复印件</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照片（需显示到车牌号，未上牌需显示车架号）</w:t>
            </w:r>
            <w:r>
              <w:rPr>
                <w:rFonts w:hint="eastAsia" w:ascii="宋体" w:hAnsi="宋体" w:eastAsia="宋体" w:cs="宋体"/>
                <w:color w:val="000000" w:themeColor="text1"/>
                <w:highlight w:val="none"/>
                <w:lang w:val="en-US" w:eastAsia="zh-CN"/>
                <w14:textFill>
                  <w14:solidFill>
                    <w14:schemeClr w14:val="tx1"/>
                  </w14:solidFill>
                </w14:textFill>
              </w:rPr>
              <w:t>加盖供应商公章</w:t>
            </w:r>
            <w:r>
              <w:rPr>
                <w:rFonts w:hint="eastAsia" w:ascii="宋体" w:hAnsi="宋体" w:eastAsia="宋体" w:cs="宋体"/>
                <w:color w:val="000000" w:themeColor="text1"/>
                <w:highlight w:val="none"/>
                <w14:textFill>
                  <w14:solidFill>
                    <w14:schemeClr w14:val="tx1"/>
                  </w14:solidFill>
                </w14:textFill>
              </w:rPr>
              <w:t>，快速检测车</w:t>
            </w:r>
            <w:r>
              <w:rPr>
                <w:rFonts w:hint="eastAsia" w:ascii="宋体" w:hAnsi="宋体" w:eastAsia="宋体" w:cs="宋体"/>
                <w:color w:val="000000" w:themeColor="text1"/>
                <w:highlight w:val="none"/>
                <w:lang w:eastAsia="zh-CN"/>
                <w14:textFill>
                  <w14:solidFill>
                    <w14:schemeClr w14:val="tx1"/>
                  </w14:solidFill>
                </w14:textFill>
              </w:rPr>
              <w:t>还</w:t>
            </w:r>
            <w:r>
              <w:rPr>
                <w:rFonts w:hint="eastAsia" w:ascii="宋体" w:hAnsi="宋体" w:eastAsia="宋体" w:cs="宋体"/>
                <w:color w:val="000000" w:themeColor="text1"/>
                <w:highlight w:val="none"/>
                <w14:textFill>
                  <w14:solidFill>
                    <w14:schemeClr w14:val="tx1"/>
                  </w14:solidFill>
                </w14:textFill>
              </w:rPr>
              <w:t>应提供车内外照片，否则不得分。</w:t>
            </w:r>
          </w:p>
          <w:p w14:paraId="1B8C1D81">
            <w:pPr>
              <w:keepNext w:val="0"/>
              <w:keepLines w:val="0"/>
              <w:widowControl/>
              <w:numPr>
                <w:ilvl w:val="0"/>
                <w:numId w:val="0"/>
              </w:numPr>
              <w:suppressLineNumbers w:val="0"/>
              <w:spacing w:before="0" w:beforeAutospacing="0" w:after="0" w:afterAutospacing="0"/>
              <w:ind w:right="113" w:rightChars="54"/>
              <w:jc w:val="left"/>
              <w:textAlignment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2.如所提供的车辆为租赁的提供租赁合同复印件加盖供应商公章，不提供不得分。</w:t>
            </w:r>
          </w:p>
        </w:tc>
      </w:tr>
      <w:tr w14:paraId="09D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2516" w:type="dxa"/>
            <w:gridSpan w:val="2"/>
            <w:vAlign w:val="center"/>
          </w:tcPr>
          <w:p w14:paraId="447F08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11" w:type="dxa"/>
            <w:tcMar>
              <w:top w:w="0" w:type="dxa"/>
              <w:left w:w="108" w:type="dxa"/>
              <w:bottom w:w="0" w:type="dxa"/>
              <w:right w:w="108" w:type="dxa"/>
            </w:tcMar>
            <w:vAlign w:val="center"/>
          </w:tcPr>
          <w:p w14:paraId="55343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35" w:type="dxa"/>
            <w:tcMar>
              <w:top w:w="0" w:type="dxa"/>
              <w:left w:w="108" w:type="dxa"/>
              <w:bottom w:w="0" w:type="dxa"/>
              <w:right w:w="108" w:type="dxa"/>
            </w:tcMar>
            <w:vAlign w:val="center"/>
          </w:tcPr>
          <w:p w14:paraId="6FB40C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7F7DE291">
      <w:pPr>
        <w:shd w:val="clear"/>
        <w:spacing w:line="360" w:lineRule="auto"/>
        <w:rPr>
          <w:rFonts w:ascii="宋体" w:hAnsi="宋体"/>
          <w:b/>
          <w:color w:val="000000" w:themeColor="text1"/>
          <w:highlight w:val="none"/>
          <w14:textFill>
            <w14:solidFill>
              <w14:schemeClr w14:val="tx1"/>
            </w14:solidFill>
          </w14:textFill>
        </w:rPr>
      </w:pPr>
    </w:p>
    <w:p w14:paraId="28F3874D">
      <w:pPr>
        <w:shd w:val="clea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73D484E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49266F57">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586A78D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472FA198">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0869159F">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FC6A3F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7B78DB3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《政府采购促进中小企业发展管理方法》所称中小企业（含中型、小型、微型企业，下同）应当同时符合以下条件：</w:t>
      </w:r>
    </w:p>
    <w:p w14:paraId="333171E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395EF99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D7C388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6043C60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9EB2C3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7C1B593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6E4A9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88D5C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49FD03E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BEF3774">
      <w:pPr>
        <w:pStyle w:val="4"/>
        <w:numPr>
          <w:ilvl w:val="0"/>
          <w:numId w:val="0"/>
        </w:numPr>
        <w:shd w:val="clear"/>
        <w:rPr>
          <w:color w:val="000000" w:themeColor="text1"/>
          <w:sz w:val="24"/>
          <w:highlight w:val="none"/>
          <w14:textFill>
            <w14:solidFill>
              <w14:schemeClr w14:val="tx1"/>
            </w14:solidFill>
          </w14:textFill>
        </w:rPr>
      </w:pPr>
      <w:bookmarkStart w:id="152" w:name="_Toc26059"/>
      <w:bookmarkStart w:id="153" w:name="_Toc500843104"/>
      <w:bookmarkStart w:id="154" w:name="_Toc430185803"/>
      <w:bookmarkStart w:id="155" w:name="_Toc430771060"/>
      <w:bookmarkStart w:id="156" w:name="_Toc491658677"/>
      <w:bookmarkStart w:id="157" w:name="_Toc468606055"/>
      <w:bookmarkStart w:id="158" w:name="_Toc479991608"/>
      <w:bookmarkStart w:id="159" w:name="_Toc480020283"/>
      <w:bookmarkStart w:id="160" w:name="_Toc467236766"/>
      <w:bookmarkStart w:id="161" w:name="_Toc500861024"/>
      <w:bookmarkStart w:id="162" w:name="_Toc480010734"/>
      <w:bookmarkStart w:id="163" w:name="_Toc468157562"/>
      <w:bookmarkStart w:id="164" w:name="_Toc467987849"/>
      <w:bookmarkStart w:id="165" w:name="_Toc480021079"/>
      <w:bookmarkStart w:id="166" w:name="_Toc491658680"/>
      <w:bookmarkStart w:id="167" w:name="_Toc6397151"/>
      <w:bookmarkStart w:id="168" w:name="_Toc26066260"/>
      <w:bookmarkStart w:id="169" w:name="_Toc500861027"/>
      <w:bookmarkStart w:id="170" w:name="_Toc6727972"/>
      <w:r>
        <w:rPr>
          <w:rFonts w:hint="eastAsia"/>
          <w:color w:val="000000" w:themeColor="text1"/>
          <w:sz w:val="24"/>
          <w:highlight w:val="none"/>
          <w14:textFill>
            <w14:solidFill>
              <w14:schemeClr w14:val="tx1"/>
            </w14:solidFill>
          </w14:textFill>
        </w:rPr>
        <w:t>政府采购政策</w:t>
      </w:r>
      <w:bookmarkEnd w:id="152"/>
      <w:bookmarkEnd w:id="153"/>
    </w:p>
    <w:p w14:paraId="2404843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4"/>
      <w:bookmarkEnd w:id="155"/>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74E0100">
      <w:pPr>
        <w:shd w:val="clear"/>
        <w:spacing w:line="360" w:lineRule="auto"/>
        <w:rPr>
          <w:rFonts w:ascii="宋体" w:hAnsi="宋体"/>
          <w:color w:val="000000" w:themeColor="text1"/>
          <w:highlight w:val="none"/>
          <w14:textFill>
            <w14:solidFill>
              <w14:schemeClr w14:val="tx1"/>
            </w14:solidFill>
          </w14:textFill>
        </w:rPr>
      </w:pPr>
      <w:bookmarkStart w:id="171" w:name="_Toc430185804"/>
      <w:bookmarkStart w:id="172"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1"/>
      <w:bookmarkEnd w:id="172"/>
    </w:p>
    <w:p w14:paraId="57A102C5">
      <w:pPr>
        <w:shd w:val="clear"/>
        <w:spacing w:line="360" w:lineRule="auto"/>
        <w:rPr>
          <w:rFonts w:ascii="宋体" w:hAnsi="宋体"/>
          <w:color w:val="000000" w:themeColor="text1"/>
          <w:highlight w:val="none"/>
          <w14:textFill>
            <w14:solidFill>
              <w14:schemeClr w14:val="tx1"/>
            </w14:solidFill>
          </w14:textFill>
        </w:rPr>
      </w:pPr>
      <w:bookmarkStart w:id="173" w:name="_Toc430185805"/>
      <w:bookmarkStart w:id="174"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3"/>
      <w:bookmarkEnd w:id="174"/>
    </w:p>
    <w:p w14:paraId="68830B09">
      <w:pPr>
        <w:shd w:val="clear"/>
        <w:spacing w:line="360" w:lineRule="auto"/>
        <w:rPr>
          <w:rFonts w:ascii="宋体" w:hAnsi="宋体"/>
          <w:color w:val="000000" w:themeColor="text1"/>
          <w:highlight w:val="none"/>
          <w14:textFill>
            <w14:solidFill>
              <w14:schemeClr w14:val="tx1"/>
            </w14:solidFill>
          </w14:textFill>
        </w:rPr>
      </w:pPr>
      <w:bookmarkStart w:id="175" w:name="_Toc430185806"/>
      <w:bookmarkStart w:id="176" w:name="_Toc430771063"/>
      <w:r>
        <w:rPr>
          <w:rFonts w:hint="eastAsia" w:ascii="宋体" w:hAnsi="宋体"/>
          <w:color w:val="000000" w:themeColor="text1"/>
          <w:highlight w:val="none"/>
          <w14:textFill>
            <w14:solidFill>
              <w14:schemeClr w14:val="tx1"/>
            </w14:solidFill>
          </w14:textFill>
        </w:rPr>
        <w:t>4．</w:t>
      </w:r>
      <w:bookmarkEnd w:id="175"/>
      <w:bookmarkEnd w:id="176"/>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3D864B4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5E042D5">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5FAC024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6F1F30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8B9D2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BD0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0ADF1C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2827F79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736BEAA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4E92F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9C6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5EDD833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5002293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6903DB9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E7E44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88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C553476">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60F6C3C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4A885F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5998CEE1">
            <w:pPr>
              <w:shd w:val="clear"/>
              <w:spacing w:line="360" w:lineRule="auto"/>
              <w:rPr>
                <w:rFonts w:ascii="宋体" w:hAnsi="宋体"/>
                <w:color w:val="000000" w:themeColor="text1"/>
                <w:highlight w:val="none"/>
                <w14:textFill>
                  <w14:solidFill>
                    <w14:schemeClr w14:val="tx1"/>
                  </w14:solidFill>
                </w14:textFill>
              </w:rPr>
            </w:pPr>
          </w:p>
        </w:tc>
      </w:tr>
      <w:tr w14:paraId="33D6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3F442F0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0EF5FE2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7687B56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A3FA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1F5D82E8">
      <w:pPr>
        <w:shd w:val="clear"/>
        <w:spacing w:line="360" w:lineRule="auto"/>
        <w:rPr>
          <w:rFonts w:ascii="宋体" w:hAnsi="宋体"/>
          <w:color w:val="000000" w:themeColor="text1"/>
          <w:highlight w:val="none"/>
          <w14:textFill>
            <w14:solidFill>
              <w14:schemeClr w14:val="tx1"/>
            </w14:solidFill>
          </w14:textFill>
        </w:rPr>
      </w:pPr>
    </w:p>
    <w:p w14:paraId="093568D0">
      <w:pPr>
        <w:widowControl/>
        <w:shd w:val="clear"/>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14:paraId="59C1519C">
      <w:pPr>
        <w:pStyle w:val="3"/>
        <w:numPr>
          <w:ilvl w:val="0"/>
          <w:numId w:val="0"/>
        </w:numPr>
        <w:shd w:val="clear"/>
        <w:spacing w:beforeLines="0"/>
        <w:rPr>
          <w:rFonts w:ascii="宋体" w:hAnsi="宋体"/>
          <w:b/>
          <w:color w:val="000000" w:themeColor="text1"/>
          <w:sz w:val="21"/>
          <w:szCs w:val="21"/>
          <w:highlight w:val="none"/>
          <w14:textFill>
            <w14:solidFill>
              <w14:schemeClr w14:val="tx1"/>
            </w14:solidFill>
          </w14:textFill>
        </w:rPr>
      </w:pPr>
      <w:bookmarkStart w:id="177" w:name="_Hlt21939000"/>
      <w:bookmarkEnd w:id="177"/>
      <w:bookmarkStart w:id="178" w:name="_Toc366072538"/>
      <w:bookmarkStart w:id="179" w:name="_Toc339020104"/>
      <w:bookmarkStart w:id="180" w:name="_Toc349143598"/>
      <w:bookmarkStart w:id="181" w:name="_Toc330459994"/>
      <w:bookmarkStart w:id="182" w:name="_Toc374454610"/>
      <w:bookmarkStart w:id="183" w:name="_Toc345513910"/>
      <w:bookmarkStart w:id="184" w:name="_Toc333935696"/>
      <w:bookmarkStart w:id="185" w:name="_Toc365967081"/>
      <w:bookmarkStart w:id="186" w:name="_Toc333935355"/>
      <w:bookmarkStart w:id="187" w:name="_Toc332206717"/>
      <w:bookmarkStart w:id="188" w:name="_Toc331684047"/>
      <w:bookmarkStart w:id="189" w:name="_Toc339441096"/>
      <w:bookmarkStart w:id="190" w:name="_Toc339020024"/>
      <w:bookmarkStart w:id="191" w:name="_Toc350756459"/>
      <w:bookmarkStart w:id="192" w:name="_Toc341348347"/>
      <w:bookmarkStart w:id="193" w:name="_Toc336681589"/>
      <w:bookmarkStart w:id="194" w:name="_Toc339020242"/>
      <w:bookmarkStart w:id="195" w:name="_Toc349127635"/>
      <w:bookmarkStart w:id="196" w:name="_Toc332270355"/>
      <w:bookmarkStart w:id="197" w:name="_Toc340507451"/>
      <w:bookmarkStart w:id="198" w:name="_Toc342296769"/>
      <w:bookmarkStart w:id="199" w:name="_Toc331512907"/>
      <w:bookmarkStart w:id="200" w:name="_Toc339019898"/>
      <w:bookmarkStart w:id="201" w:name="_Toc339362309"/>
      <w:bookmarkStart w:id="202" w:name="_Toc340677079"/>
      <w:bookmarkStart w:id="203" w:name="_Toc337632367"/>
      <w:bookmarkStart w:id="204" w:name="_Toc342060383"/>
      <w:bookmarkStart w:id="205" w:name="_Toc365985187"/>
      <w:bookmarkStart w:id="206" w:name="_Toc340672878"/>
      <w:bookmarkStart w:id="207" w:name="_Toc333237797"/>
      <w:bookmarkStart w:id="208" w:name="_Toc333237686"/>
      <w:bookmarkStart w:id="209" w:name="_Toc336681944"/>
      <w:bookmarkStart w:id="210" w:name="_Toc350438758"/>
      <w:bookmarkStart w:id="211" w:name="_Toc333238642"/>
      <w:bookmarkStart w:id="212" w:name="_Toc11522"/>
      <w:r>
        <w:rPr>
          <w:rFonts w:hint="eastAsia" w:ascii="宋体" w:hAnsi="宋体" w:eastAsia="宋体"/>
          <w:b/>
          <w:color w:val="000000" w:themeColor="text1"/>
          <w:highlight w:val="none"/>
          <w14:textFill>
            <w14:solidFill>
              <w14:schemeClr w14:val="tx1"/>
            </w14:solidFill>
          </w14:textFill>
        </w:rPr>
        <w:t xml:space="preserve">第五部分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3" w:name="_Hlt97188170"/>
      <w:bookmarkEnd w:id="213"/>
      <w:r>
        <w:rPr>
          <w:rFonts w:hint="eastAsia" w:ascii="宋体" w:hAnsi="宋体"/>
          <w:b/>
          <w:color w:val="000000" w:themeColor="text1"/>
          <w:sz w:val="21"/>
          <w:szCs w:val="21"/>
          <w:highlight w:val="none"/>
          <w14:textFill>
            <w14:solidFill>
              <w14:schemeClr w14:val="tx1"/>
            </w14:solidFill>
          </w14:textFill>
        </w:rPr>
        <w:t>合同书格式（参考范本）</w:t>
      </w:r>
      <w:bookmarkEnd w:id="212"/>
    </w:p>
    <w:p w14:paraId="1386FE3B">
      <w:pPr>
        <w:shd w:val="clea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7B9656A7">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3689E156">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DAE8EF">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62AE7E7">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4B1A142">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61CC955">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07849412">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64A1BD0C">
      <w:pPr>
        <w:shd w:val="clea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2B1DB9E">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3A5E9175">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8D4CAAA">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2992A40">
      <w:pPr>
        <w:shd w:val="clea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358EC1A">
      <w:pPr>
        <w:shd w:val="clea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8CA9D59">
      <w:pPr>
        <w:shd w:val="clea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6B23E9F3">
      <w:pPr>
        <w:numPr>
          <w:ilvl w:val="6"/>
          <w:numId w:val="22"/>
        </w:numPr>
        <w:shd w:val="clea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539558F8">
      <w:pPr>
        <w:numPr>
          <w:ilvl w:val="6"/>
          <w:numId w:val="22"/>
        </w:numPr>
        <w:shd w:val="clea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36F9E508">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133B424">
      <w:pPr>
        <w:numPr>
          <w:ilvl w:val="0"/>
          <w:numId w:val="23"/>
        </w:numPr>
        <w:shd w:val="clea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981688">
      <w:pPr>
        <w:numPr>
          <w:ilvl w:val="0"/>
          <w:numId w:val="23"/>
        </w:numPr>
        <w:shd w:val="clea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A29EA4B">
      <w:pPr>
        <w:shd w:val="clea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7DCA6D23">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4F1A25A1">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19436A48">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p>
    <w:p w14:paraId="7274C673">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9EED98C">
      <w:pPr>
        <w:shd w:val="clear"/>
        <w:tabs>
          <w:tab w:val="left" w:pos="1004"/>
        </w:tabs>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1. </w:t>
      </w:r>
      <w:r>
        <w:rPr>
          <w:rFonts w:hint="eastAsia" w:ascii="宋体" w:hAnsi="宋体"/>
          <w:bCs/>
          <w:color w:val="000000" w:themeColor="text1"/>
          <w:szCs w:val="21"/>
          <w:highlight w:val="none"/>
          <w14:textFill>
            <w14:solidFill>
              <w14:schemeClr w14:val="tx1"/>
            </w14:solidFill>
          </w14:textFill>
        </w:rPr>
        <w:t>中标供应商不得将本合同项下的服务项目转包给任何第三方，未经采购人书面同意，不得将非主体、非关键性工作分包给第三方，且分包供应商应具备相应资质条件，分包行为不免除中标供应商对采购人承担的全部责任。</w:t>
      </w:r>
    </w:p>
    <w:p w14:paraId="257B1D8D">
      <w:pPr>
        <w:shd w:val="clear"/>
        <w:tabs>
          <w:tab w:val="left" w:pos="1004"/>
        </w:tabs>
        <w:spacing w:line="360" w:lineRule="auto"/>
        <w:ind w:firstLine="42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2. </w:t>
      </w:r>
      <w:r>
        <w:rPr>
          <w:rFonts w:hint="eastAsia" w:ascii="宋体" w:hAnsi="宋体"/>
          <w:bCs/>
          <w:color w:val="000000" w:themeColor="text1"/>
          <w:szCs w:val="21"/>
          <w:highlight w:val="none"/>
          <w14:textFill>
            <w14:solidFill>
              <w14:schemeClr w14:val="tx1"/>
            </w14:solidFill>
          </w14:textFill>
        </w:rPr>
        <w:t>若中标供应商存在转包行为，采购人有权单方面解除合同，中标供应商应向采购人支付合同总金额20%的违约金，若违约金不足以弥补采购人损失的，中标供应商还应赔偿差额部分；采购人同时有权将其违法转包行为上报财政部门，由财政部门依法给予行政处罚</w:t>
      </w:r>
      <w:r>
        <w:rPr>
          <w:rFonts w:hint="eastAsia" w:ascii="宋体" w:hAnsi="宋体"/>
          <w:bCs/>
          <w:color w:val="000000" w:themeColor="text1"/>
          <w:szCs w:val="21"/>
          <w:highlight w:val="none"/>
          <w:lang w:eastAsia="zh-CN"/>
          <w14:textFill>
            <w14:solidFill>
              <w14:schemeClr w14:val="tx1"/>
            </w14:solidFill>
          </w14:textFill>
        </w:rPr>
        <w:t>。</w:t>
      </w:r>
    </w:p>
    <w:p w14:paraId="1D1D4C29">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乙方所提供的服务质量、拟投入人员不符合合同规定的，由乙方负责按照原磋商文件、更正公告内容和质疑答疑文件（若有）、磋商响应文件、中标（成交）通知书等实质性内容重新免费提供该项目服务内容。</w:t>
      </w:r>
    </w:p>
    <w:p w14:paraId="15132796">
      <w:pPr>
        <w:shd w:val="clea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 每推迟一天按总价的1%罚款。</w:t>
      </w:r>
    </w:p>
    <w:p w14:paraId="50A77455">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20DC6A06">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甲方违反合同规定拒绝接货的，应当承担由此对乙方造成的损失。</w:t>
      </w:r>
    </w:p>
    <w:p w14:paraId="74DAF6C0">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4BECDA07">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1DFE0F0A">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6AFB4F9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A64EFD2">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611F914C">
      <w:pPr>
        <w:shd w:val="clea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DEFE4FD">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7A9764FE">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16B0BB29">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68385DF">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25AA780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B9A02B8">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D0EB777">
      <w:pPr>
        <w:shd w:val="clea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0890178A">
      <w:pPr>
        <w:bidi w:val="0"/>
        <w:rPr>
          <w:color w:val="000000" w:themeColor="text1"/>
          <w:highlight w:val="none"/>
          <w14:textFill>
            <w14:solidFill>
              <w14:schemeClr w14:val="tx1"/>
            </w14:solidFill>
          </w14:textFill>
        </w:rPr>
      </w:pPr>
    </w:p>
    <w:p w14:paraId="32B0A6D3">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9C6AA7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0E4A625">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DC622A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CFD0AC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42B364A9">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312A9A3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1E5CC5A6">
      <w:pPr>
        <w:shd w:val="clea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50E7F79A">
      <w:pPr>
        <w:shd w:val="clear"/>
        <w:tabs>
          <w:tab w:val="left" w:pos="1004"/>
        </w:tabs>
        <w:spacing w:line="360" w:lineRule="auto"/>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056303B7">
      <w:pPr>
        <w:shd w:val="clear"/>
        <w:rPr>
          <w:rFonts w:ascii="宋体" w:hAnsi="宋体"/>
          <w:b/>
          <w:color w:val="000000" w:themeColor="text1"/>
          <w:highlight w:val="none"/>
          <w14:textFill>
            <w14:solidFill>
              <w14:schemeClr w14:val="tx1"/>
            </w14:solidFill>
          </w14:textFill>
        </w:rPr>
      </w:pPr>
      <w:bookmarkStart w:id="214" w:name="_Toc339019899"/>
      <w:bookmarkStart w:id="215" w:name="_Toc342296770"/>
      <w:bookmarkStart w:id="216" w:name="_Toc332270356"/>
      <w:bookmarkStart w:id="217" w:name="_Toc345513911"/>
      <w:bookmarkStart w:id="218" w:name="_Toc342060384"/>
      <w:bookmarkStart w:id="219" w:name="_Toc336681590"/>
      <w:bookmarkStart w:id="220" w:name="_Toc350438759"/>
      <w:bookmarkStart w:id="221" w:name="_Toc341348348"/>
      <w:bookmarkStart w:id="222" w:name="_Toc333237798"/>
      <w:bookmarkStart w:id="223" w:name="_Toc333237687"/>
      <w:bookmarkStart w:id="224" w:name="_Toc366072539"/>
      <w:bookmarkStart w:id="225" w:name="_Toc333935356"/>
      <w:bookmarkStart w:id="226" w:name="_Toc339020105"/>
      <w:bookmarkStart w:id="227" w:name="_Toc349143599"/>
      <w:bookmarkStart w:id="228" w:name="_Toc340672879"/>
      <w:bookmarkStart w:id="229" w:name="_Toc339020025"/>
      <w:bookmarkStart w:id="230" w:name="_Toc500861025"/>
      <w:bookmarkStart w:id="231" w:name="_Toc339441097"/>
      <w:bookmarkStart w:id="232" w:name="_Toc340507452"/>
      <w:bookmarkStart w:id="233" w:name="_Toc349127636"/>
      <w:bookmarkStart w:id="234" w:name="_Toc337632368"/>
      <w:bookmarkStart w:id="235" w:name="_Toc365967082"/>
      <w:bookmarkStart w:id="236" w:name="_Toc331512908"/>
      <w:bookmarkStart w:id="237" w:name="_Toc350756460"/>
      <w:bookmarkStart w:id="238" w:name="_Toc330459995"/>
      <w:bookmarkStart w:id="239" w:name="_Toc365985188"/>
      <w:bookmarkStart w:id="240" w:name="_Toc332206718"/>
      <w:bookmarkStart w:id="241" w:name="_Toc339020243"/>
      <w:bookmarkStart w:id="242" w:name="_Toc336681945"/>
      <w:bookmarkStart w:id="243" w:name="_Toc333935697"/>
      <w:bookmarkStart w:id="244" w:name="_Toc339362310"/>
      <w:bookmarkStart w:id="245" w:name="_Toc491658678"/>
      <w:bookmarkStart w:id="246" w:name="_Toc340677080"/>
      <w:bookmarkStart w:id="247" w:name="_Toc331684048"/>
      <w:bookmarkStart w:id="248" w:name="_Toc333238643"/>
    </w:p>
    <w:p w14:paraId="7866EE4A">
      <w:pPr>
        <w:pStyle w:val="3"/>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249" w:name="_Toc19237"/>
      <w:r>
        <w:rPr>
          <w:rFonts w:hint="eastAsia" w:ascii="宋体" w:hAnsi="宋体" w:eastAsia="宋体"/>
          <w:b/>
          <w:color w:val="000000" w:themeColor="text1"/>
          <w:highlight w:val="none"/>
          <w14:textFill>
            <w14:solidFill>
              <w14:schemeClr w14:val="tx1"/>
            </w14:solidFill>
          </w14:textFill>
        </w:rPr>
        <w:t>第六部分</w:t>
      </w:r>
      <w:bookmarkStart w:id="250" w:name="_Hlt97188172"/>
      <w:bookmarkEnd w:id="250"/>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1" w:name="_Hlt21938933"/>
      <w:bookmarkEnd w:id="251"/>
    </w:p>
    <w:p w14:paraId="5678225F">
      <w:pPr>
        <w:shd w:val="clear"/>
        <w:rPr>
          <w:rFonts w:ascii="宋体" w:hAnsi="宋体"/>
          <w:color w:val="000000" w:themeColor="text1"/>
          <w:highlight w:val="none"/>
          <w14:textFill>
            <w14:solidFill>
              <w14:schemeClr w14:val="tx1"/>
            </w14:solidFill>
          </w14:textFill>
        </w:rPr>
      </w:pPr>
    </w:p>
    <w:p w14:paraId="18F270FA">
      <w:pPr>
        <w:pStyle w:val="4"/>
        <w:numPr>
          <w:ilvl w:val="1"/>
          <w:numId w:val="0"/>
        </w:numPr>
        <w:shd w:val="clear"/>
        <w:rPr>
          <w:rFonts w:ascii="宋体" w:hAnsi="宋体"/>
          <w:color w:val="000000" w:themeColor="text1"/>
          <w:sz w:val="24"/>
          <w:highlight w:val="none"/>
          <w14:textFill>
            <w14:solidFill>
              <w14:schemeClr w14:val="tx1"/>
            </w14:solidFill>
          </w14:textFill>
        </w:rPr>
      </w:pPr>
      <w:bookmarkStart w:id="252" w:name="_Toc350438760"/>
      <w:bookmarkStart w:id="253" w:name="_Toc340672880"/>
      <w:bookmarkStart w:id="254" w:name="_Toc333237799"/>
      <w:bookmarkStart w:id="255" w:name="_Toc333238644"/>
      <w:bookmarkStart w:id="256" w:name="_Toc330459996"/>
      <w:bookmarkStart w:id="257" w:name="_Toc332270357"/>
      <w:bookmarkStart w:id="258" w:name="_Toc333935357"/>
      <w:bookmarkStart w:id="259" w:name="_Toc365967083"/>
      <w:bookmarkStart w:id="260" w:name="_Toc331512909"/>
      <w:bookmarkStart w:id="261" w:name="_Toc349143600"/>
      <w:bookmarkStart w:id="262" w:name="_Toc342296771"/>
      <w:bookmarkStart w:id="263" w:name="_Toc336681946"/>
      <w:bookmarkStart w:id="264" w:name="_Toc350756461"/>
      <w:bookmarkStart w:id="265" w:name="_Toc331684049"/>
      <w:bookmarkStart w:id="266" w:name="_Toc339019900"/>
      <w:bookmarkStart w:id="267" w:name="_Toc342060385"/>
      <w:bookmarkStart w:id="268" w:name="_Toc366072540"/>
      <w:bookmarkStart w:id="269" w:name="_Toc337632369"/>
      <w:bookmarkStart w:id="270" w:name="_Toc345513912"/>
      <w:bookmarkStart w:id="271" w:name="_Toc340677081"/>
      <w:bookmarkStart w:id="272" w:name="_Toc333935698"/>
      <w:bookmarkStart w:id="273" w:name="_Toc341348349"/>
      <w:bookmarkStart w:id="274" w:name="_Toc336681591"/>
      <w:bookmarkStart w:id="275" w:name="_Toc339362311"/>
      <w:bookmarkStart w:id="276" w:name="_Toc1622"/>
      <w:bookmarkStart w:id="277" w:name="_Toc332206719"/>
      <w:bookmarkStart w:id="278" w:name="_Toc339020026"/>
      <w:bookmarkStart w:id="279" w:name="_Toc340507453"/>
      <w:bookmarkStart w:id="280" w:name="_Toc349127637"/>
      <w:bookmarkStart w:id="281" w:name="_Toc339020244"/>
      <w:bookmarkStart w:id="282" w:name="_Toc339020106"/>
      <w:bookmarkStart w:id="283" w:name="_Toc365985189"/>
      <w:bookmarkStart w:id="284" w:name="_Toc333237688"/>
      <w:bookmarkStart w:id="285" w:name="_Toc339441098"/>
      <w:r>
        <w:rPr>
          <w:rFonts w:hint="eastAsia" w:ascii="宋体" w:hAnsi="宋体"/>
          <w:color w:val="000000" w:themeColor="text1"/>
          <w:sz w:val="24"/>
          <w:highlight w:val="none"/>
          <w14:textFill>
            <w14:solidFill>
              <w14:schemeClr w14:val="tx1"/>
            </w14:solidFill>
          </w14:textFill>
        </w:rPr>
        <w:t>封面格式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812BE93">
      <w:pPr>
        <w:pStyle w:val="6"/>
        <w:shd w:val="clear"/>
        <w:rPr>
          <w:rFonts w:hAnsi="宋体"/>
          <w:bCs/>
          <w:color w:val="000000" w:themeColor="text1"/>
          <w:sz w:val="21"/>
          <w:highlight w:val="none"/>
          <w14:textFill>
            <w14:solidFill>
              <w14:schemeClr w14:val="tx1"/>
            </w14:solidFill>
          </w14:textFill>
        </w:rPr>
      </w:pPr>
    </w:p>
    <w:p w14:paraId="041013DF">
      <w:pPr>
        <w:pStyle w:val="6"/>
        <w:shd w:val="clea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2253ED78">
      <w:pPr>
        <w:pStyle w:val="6"/>
        <w:shd w:val="clear"/>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2E8A2AA3">
      <w:pPr>
        <w:pStyle w:val="6"/>
        <w:shd w:val="clear"/>
        <w:rPr>
          <w:rFonts w:hAnsi="宋体"/>
          <w:bCs/>
          <w:color w:val="000000" w:themeColor="text1"/>
          <w:sz w:val="21"/>
          <w:highlight w:val="none"/>
          <w14:textFill>
            <w14:solidFill>
              <w14:schemeClr w14:val="tx1"/>
            </w14:solidFill>
          </w14:textFill>
        </w:rPr>
      </w:pPr>
    </w:p>
    <w:p w14:paraId="50A76D8F">
      <w:pPr>
        <w:pStyle w:val="6"/>
        <w:shd w:val="clear"/>
        <w:rPr>
          <w:rFonts w:hAnsi="宋体"/>
          <w:bCs/>
          <w:color w:val="000000" w:themeColor="text1"/>
          <w:sz w:val="21"/>
          <w:highlight w:val="none"/>
          <w14:textFill>
            <w14:solidFill>
              <w14:schemeClr w14:val="tx1"/>
            </w14:solidFill>
          </w14:textFill>
        </w:rPr>
      </w:pPr>
    </w:p>
    <w:p w14:paraId="7606C2F4">
      <w:pPr>
        <w:pStyle w:val="6"/>
        <w:shd w:val="clear"/>
        <w:rPr>
          <w:rFonts w:hAnsi="宋体"/>
          <w:bCs/>
          <w:color w:val="000000" w:themeColor="text1"/>
          <w:sz w:val="21"/>
          <w:highlight w:val="none"/>
          <w14:textFill>
            <w14:solidFill>
              <w14:schemeClr w14:val="tx1"/>
            </w14:solidFill>
          </w14:textFill>
        </w:rPr>
      </w:pPr>
    </w:p>
    <w:p w14:paraId="3DC97837">
      <w:pPr>
        <w:pStyle w:val="6"/>
        <w:shd w:val="clear"/>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B2AE714">
      <w:pPr>
        <w:pStyle w:val="6"/>
        <w:shd w:val="clea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YXCG-20260418</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DCFE9FF">
      <w:pPr>
        <w:pStyle w:val="6"/>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A6B66C1">
      <w:pPr>
        <w:pStyle w:val="6"/>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4CFE22C3">
      <w:pPr>
        <w:pStyle w:val="6"/>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4AB6983A">
      <w:pPr>
        <w:pStyle w:val="6"/>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1B83B72">
      <w:pPr>
        <w:pStyle w:val="6"/>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C274582">
      <w:pPr>
        <w:pStyle w:val="6"/>
        <w:shd w:val="clea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433A037">
      <w:pPr>
        <w:pStyle w:val="6"/>
        <w:shd w:val="clear"/>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5ED6F02">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3C93E9">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3" w:type="first"/>
          <w:footerReference r:id="rId12"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D093E0C">
      <w:pPr>
        <w:pStyle w:val="4"/>
        <w:numPr>
          <w:ilvl w:val="7"/>
          <w:numId w:val="6"/>
        </w:numPr>
        <w:shd w:val="clea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6" w:name="_Toc293"/>
      <w:r>
        <w:rPr>
          <w:rFonts w:hint="eastAsia" w:ascii="宋体" w:hAnsi="宋体"/>
          <w:b w:val="0"/>
          <w:color w:val="000000" w:themeColor="text1"/>
          <w:sz w:val="24"/>
          <w:highlight w:val="none"/>
          <w14:textFill>
            <w14:solidFill>
              <w14:schemeClr w14:val="tx1"/>
            </w14:solidFill>
          </w14:textFill>
        </w:rPr>
        <w:t>自查表</w:t>
      </w:r>
      <w:bookmarkEnd w:id="286"/>
    </w:p>
    <w:p w14:paraId="58AAB95D">
      <w:pPr>
        <w:pStyle w:val="4"/>
        <w:keepLines w:val="0"/>
        <w:numPr>
          <w:ilvl w:val="0"/>
          <w:numId w:val="0"/>
        </w:numPr>
        <w:shd w:val="clea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7" w:name="_Toc31777"/>
      <w:bookmarkStart w:id="288" w:name="_Toc1024"/>
      <w:bookmarkStart w:id="289" w:name="_Toc18086"/>
      <w:r>
        <w:rPr>
          <w:rFonts w:hint="eastAsia" w:ascii="宋体"/>
          <w:bCs w:val="0"/>
          <w:color w:val="000000" w:themeColor="text1"/>
          <w:szCs w:val="21"/>
          <w:highlight w:val="none"/>
          <w14:textFill>
            <w14:solidFill>
              <w14:schemeClr w14:val="tx1"/>
            </w14:solidFill>
          </w14:textFill>
        </w:rPr>
        <w:t>1.1  资格性/符合性自查表</w:t>
      </w:r>
      <w:bookmarkEnd w:id="287"/>
      <w:bookmarkEnd w:id="288"/>
      <w:bookmarkEnd w:id="289"/>
    </w:p>
    <w:p w14:paraId="7775FF23">
      <w:pPr>
        <w:shd w:val="clea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85"/>
        <w:gridCol w:w="3244"/>
        <w:gridCol w:w="1837"/>
        <w:gridCol w:w="1854"/>
      </w:tblGrid>
      <w:tr w14:paraId="37B5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5" w:type="dxa"/>
            <w:gridSpan w:val="2"/>
            <w:vAlign w:val="center"/>
          </w:tcPr>
          <w:p w14:paraId="562ABF21">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244" w:type="dxa"/>
            <w:vAlign w:val="center"/>
          </w:tcPr>
          <w:p w14:paraId="32F8CEE9">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37" w:type="dxa"/>
            <w:vAlign w:val="center"/>
          </w:tcPr>
          <w:p w14:paraId="1085603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4A1CF8">
            <w:pPr>
              <w:shd w:val="clea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4" w:type="dxa"/>
            <w:vAlign w:val="center"/>
          </w:tcPr>
          <w:p w14:paraId="5BD3921C">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28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20" w:type="dxa"/>
            <w:vMerge w:val="restart"/>
            <w:vAlign w:val="center"/>
          </w:tcPr>
          <w:p w14:paraId="71BF7091">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363E23D">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585" w:type="dxa"/>
            <w:vMerge w:val="restart"/>
            <w:vAlign w:val="center"/>
          </w:tcPr>
          <w:p w14:paraId="375F8DAE">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供应商要求</w:t>
            </w:r>
          </w:p>
        </w:tc>
        <w:tc>
          <w:tcPr>
            <w:tcW w:w="3244" w:type="dxa"/>
            <w:vAlign w:val="center"/>
          </w:tcPr>
          <w:p w14:paraId="1CD7186C">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837" w:type="dxa"/>
            <w:vAlign w:val="center"/>
          </w:tcPr>
          <w:p w14:paraId="6F9689F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33F76116">
            <w:pPr>
              <w:shd w:val="clea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见磋商响应文件</w:t>
            </w:r>
          </w:p>
          <w:p w14:paraId="61F95FD7">
            <w:pPr>
              <w:shd w:val="clea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0F9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020" w:type="dxa"/>
            <w:vMerge w:val="continue"/>
            <w:vAlign w:val="center"/>
          </w:tcPr>
          <w:p w14:paraId="53D4D6F6">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25AE78A4">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shd w:val="clear" w:color="auto" w:fill="auto"/>
            <w:vAlign w:val="center"/>
          </w:tcPr>
          <w:p w14:paraId="2D2B06F5">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37" w:type="dxa"/>
            <w:vAlign w:val="center"/>
          </w:tcPr>
          <w:p w14:paraId="75DFE37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30AA0D3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7DB8C99">
            <w:pPr>
              <w:shd w:val="clea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C0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20" w:type="dxa"/>
            <w:vMerge w:val="continue"/>
            <w:vAlign w:val="center"/>
          </w:tcPr>
          <w:p w14:paraId="2EB7134C">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518E3B37">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shd w:val="clear" w:color="auto" w:fill="auto"/>
            <w:vAlign w:val="center"/>
          </w:tcPr>
          <w:p w14:paraId="606450DE">
            <w:pPr>
              <w:shd w:val="clear"/>
              <w:tabs>
                <w:tab w:val="left" w:pos="0"/>
              </w:tabs>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37" w:type="dxa"/>
            <w:vAlign w:val="center"/>
          </w:tcPr>
          <w:p w14:paraId="2A9F7ACE">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4A85BD8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5084CD1">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7D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2977E8F">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7E5400CB">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vAlign w:val="center"/>
          </w:tcPr>
          <w:p w14:paraId="48C51B60">
            <w:pPr>
              <w:shd w:val="clear"/>
              <w:tabs>
                <w:tab w:val="left" w:pos="0"/>
              </w:tabs>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37" w:type="dxa"/>
            <w:vAlign w:val="center"/>
          </w:tcPr>
          <w:p w14:paraId="7B37A979">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6BECAAF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880013">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3A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68BF717D">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5D3405AA">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vAlign w:val="center"/>
          </w:tcPr>
          <w:p w14:paraId="5187228B">
            <w:pPr>
              <w:shd w:val="clear"/>
              <w:tabs>
                <w:tab w:val="left" w:pos="0"/>
              </w:tabs>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或其实验室必须具有有效期内的计量认证CMA证书，或具有有效的检验检测能力（含食品）的检验检测机构资质认定CMA证书；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提供证书复印件，并加盖供应商公章</w:t>
            </w:r>
            <w:r>
              <w:rPr>
                <w:rFonts w:hint="eastAsia" w:ascii="宋体" w:hAnsi="宋体"/>
                <w:color w:val="000000" w:themeColor="text1"/>
                <w:szCs w:val="21"/>
                <w:highlight w:val="none"/>
                <w:lang w:eastAsia="zh-CN"/>
                <w14:textFill>
                  <w14:solidFill>
                    <w14:schemeClr w14:val="tx1"/>
                  </w14:solidFill>
                </w14:textFill>
              </w:rPr>
              <w:t>）</w:t>
            </w:r>
          </w:p>
        </w:tc>
        <w:tc>
          <w:tcPr>
            <w:tcW w:w="1837" w:type="dxa"/>
            <w:vAlign w:val="center"/>
          </w:tcPr>
          <w:p w14:paraId="65CA4F17">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4DA4EC61">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9897F2D">
            <w:pPr>
              <w:shd w:val="clea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95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382F19F">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38447A5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585" w:type="dxa"/>
            <w:shd w:val="clear" w:color="auto" w:fill="auto"/>
            <w:vAlign w:val="center"/>
          </w:tcPr>
          <w:p w14:paraId="7027A99E">
            <w:pPr>
              <w:shd w:val="clear"/>
              <w:tabs>
                <w:tab w:val="left" w:pos="146"/>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3244" w:type="dxa"/>
            <w:shd w:val="clear" w:color="auto" w:fill="auto"/>
            <w:vAlign w:val="center"/>
          </w:tcPr>
          <w:p w14:paraId="070A6816">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37" w:type="dxa"/>
            <w:shd w:val="clear" w:color="auto" w:fill="auto"/>
            <w:vAlign w:val="center"/>
          </w:tcPr>
          <w:p w14:paraId="3E54B6EC">
            <w:pPr>
              <w:shd w:val="clea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4" w:type="dxa"/>
            <w:shd w:val="clear" w:color="auto" w:fill="auto"/>
            <w:vAlign w:val="center"/>
          </w:tcPr>
          <w:p w14:paraId="727C0077">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FAA95D3">
            <w:pPr>
              <w:shd w:val="clear"/>
              <w:tabs>
                <w:tab w:val="left" w:pos="0"/>
              </w:tabs>
              <w:jc w:val="center"/>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B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740A80E6">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5627DB77">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3244" w:type="dxa"/>
            <w:vAlign w:val="center"/>
          </w:tcPr>
          <w:p w14:paraId="53550AE5">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37" w:type="dxa"/>
            <w:vAlign w:val="center"/>
          </w:tcPr>
          <w:p w14:paraId="2B89E658">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52D3D595">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52E34F3">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E0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D34379E">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599D8FA4">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3244" w:type="dxa"/>
            <w:vAlign w:val="center"/>
          </w:tcPr>
          <w:p w14:paraId="452D2E68">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37" w:type="dxa"/>
            <w:vAlign w:val="center"/>
          </w:tcPr>
          <w:p w14:paraId="68A22E74">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854" w:type="dxa"/>
            <w:vAlign w:val="center"/>
          </w:tcPr>
          <w:p w14:paraId="1F4F0E21">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39101B7">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FD6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894A1A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6F30B263">
            <w:pPr>
              <w:shd w:val="clea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3244" w:type="dxa"/>
            <w:vAlign w:val="center"/>
          </w:tcPr>
          <w:p w14:paraId="4F5BB05F">
            <w:pPr>
              <w:shd w:val="clea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37" w:type="dxa"/>
            <w:vAlign w:val="center"/>
          </w:tcPr>
          <w:p w14:paraId="22B8AD1D">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854" w:type="dxa"/>
            <w:vAlign w:val="center"/>
          </w:tcPr>
          <w:p w14:paraId="0735EFA3">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4D61F9A">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09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0C51FED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4FA3E619">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3244" w:type="dxa"/>
            <w:vAlign w:val="center"/>
          </w:tcPr>
          <w:p w14:paraId="793E08C0">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37" w:type="dxa"/>
            <w:vAlign w:val="center"/>
          </w:tcPr>
          <w:p w14:paraId="5EF60462">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3CA191B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7523000">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83492E">
      <w:pPr>
        <w:shd w:val="clea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5A82DF7">
      <w:pPr>
        <w:shd w:val="clea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3D799F18">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E31C56">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4C159987">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F9FCED2">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2CFA51B6">
      <w:pPr>
        <w:shd w:val="clea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730877">
      <w:pPr>
        <w:pStyle w:val="6"/>
        <w:shd w:val="clear"/>
        <w:rPr>
          <w:rFonts w:hAnsi="宋体"/>
          <w:color w:val="000000" w:themeColor="text1"/>
          <w:highlight w:val="non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3BE40DEC">
      <w:pPr>
        <w:pStyle w:val="4"/>
        <w:numPr>
          <w:ilvl w:val="1"/>
          <w:numId w:val="0"/>
        </w:numPr>
        <w:shd w:val="clear"/>
        <w:spacing w:line="360" w:lineRule="auto"/>
        <w:rPr>
          <w:rFonts w:ascii="宋体" w:hAnsi="宋体"/>
          <w:color w:val="000000" w:themeColor="text1"/>
          <w:highlight w:val="none"/>
          <w14:textFill>
            <w14:solidFill>
              <w14:schemeClr w14:val="tx1"/>
            </w14:solidFill>
          </w14:textFill>
        </w:rPr>
      </w:pPr>
      <w:bookmarkStart w:id="290" w:name="_Toc200414515"/>
      <w:bookmarkStart w:id="291" w:name="_Toc469160785"/>
      <w:bookmarkStart w:id="292" w:name="_Toc30798"/>
      <w:r>
        <w:rPr>
          <w:rFonts w:hint="eastAsia" w:ascii="宋体" w:hAnsi="宋体"/>
          <w:color w:val="000000" w:themeColor="text1"/>
          <w:sz w:val="28"/>
          <w:szCs w:val="28"/>
          <w:highlight w:val="none"/>
          <w14:textFill>
            <w14:solidFill>
              <w14:schemeClr w14:val="tx1"/>
            </w14:solidFill>
          </w14:textFill>
        </w:rPr>
        <w:t>（一）无重大违法记录声明函</w:t>
      </w:r>
      <w:bookmarkEnd w:id="290"/>
      <w:bookmarkEnd w:id="291"/>
      <w:bookmarkEnd w:id="292"/>
    </w:p>
    <w:p w14:paraId="6C747642">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415A091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08660B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21CD6C3C">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1074BE4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17C42BE3">
      <w:pPr>
        <w:shd w:val="clear"/>
        <w:spacing w:line="360" w:lineRule="auto"/>
        <w:ind w:firstLine="660"/>
        <w:rPr>
          <w:rFonts w:ascii="宋体" w:hAnsi="宋体"/>
          <w:color w:val="000000" w:themeColor="text1"/>
          <w:szCs w:val="21"/>
          <w:highlight w:val="none"/>
          <w14:textFill>
            <w14:solidFill>
              <w14:schemeClr w14:val="tx1"/>
            </w14:solidFill>
          </w14:textFill>
        </w:rPr>
      </w:pPr>
    </w:p>
    <w:p w14:paraId="17C54A03">
      <w:pPr>
        <w:shd w:val="clear"/>
        <w:spacing w:line="360" w:lineRule="auto"/>
        <w:ind w:firstLine="660"/>
        <w:rPr>
          <w:rFonts w:ascii="宋体" w:hAnsi="宋体"/>
          <w:color w:val="000000" w:themeColor="text1"/>
          <w:szCs w:val="21"/>
          <w:highlight w:val="none"/>
          <w14:textFill>
            <w14:solidFill>
              <w14:schemeClr w14:val="tx1"/>
            </w14:solidFill>
          </w14:textFill>
        </w:rPr>
      </w:pPr>
    </w:p>
    <w:p w14:paraId="05428A0D">
      <w:pPr>
        <w:shd w:val="clear"/>
        <w:spacing w:line="360" w:lineRule="auto"/>
        <w:ind w:firstLine="660"/>
        <w:rPr>
          <w:rFonts w:ascii="宋体" w:hAnsi="宋体"/>
          <w:color w:val="000000" w:themeColor="text1"/>
          <w:szCs w:val="21"/>
          <w:highlight w:val="none"/>
          <w14:textFill>
            <w14:solidFill>
              <w14:schemeClr w14:val="tx1"/>
            </w14:solidFill>
          </w14:textFill>
        </w:rPr>
      </w:pPr>
    </w:p>
    <w:p w14:paraId="04F12D41">
      <w:pPr>
        <w:shd w:val="clear"/>
        <w:spacing w:line="360" w:lineRule="auto"/>
        <w:ind w:firstLine="660"/>
        <w:rPr>
          <w:rFonts w:ascii="宋体" w:hAnsi="宋体"/>
          <w:color w:val="000000" w:themeColor="text1"/>
          <w:szCs w:val="21"/>
          <w:highlight w:val="none"/>
          <w14:textFill>
            <w14:solidFill>
              <w14:schemeClr w14:val="tx1"/>
            </w14:solidFill>
          </w14:textFill>
        </w:rPr>
      </w:pPr>
    </w:p>
    <w:p w14:paraId="606E38A6">
      <w:pPr>
        <w:shd w:val="clear"/>
        <w:spacing w:line="360" w:lineRule="auto"/>
        <w:ind w:firstLine="660"/>
        <w:rPr>
          <w:rFonts w:ascii="宋体" w:hAnsi="宋体"/>
          <w:color w:val="000000" w:themeColor="text1"/>
          <w:szCs w:val="21"/>
          <w:highlight w:val="none"/>
          <w14:textFill>
            <w14:solidFill>
              <w14:schemeClr w14:val="tx1"/>
            </w14:solidFill>
          </w14:textFill>
        </w:rPr>
      </w:pPr>
    </w:p>
    <w:p w14:paraId="548D3FAE">
      <w:pPr>
        <w:shd w:val="clear"/>
        <w:spacing w:line="360" w:lineRule="auto"/>
        <w:ind w:firstLine="660"/>
        <w:rPr>
          <w:rFonts w:ascii="宋体" w:hAnsi="宋体"/>
          <w:color w:val="000000" w:themeColor="text1"/>
          <w:szCs w:val="21"/>
          <w:highlight w:val="none"/>
          <w14:textFill>
            <w14:solidFill>
              <w14:schemeClr w14:val="tx1"/>
            </w14:solidFill>
          </w14:textFill>
        </w:rPr>
      </w:pPr>
    </w:p>
    <w:p w14:paraId="713222F4">
      <w:pPr>
        <w:shd w:val="clear"/>
        <w:spacing w:line="360" w:lineRule="auto"/>
        <w:ind w:firstLine="660"/>
        <w:rPr>
          <w:rFonts w:ascii="宋体" w:hAnsi="宋体"/>
          <w:color w:val="000000" w:themeColor="text1"/>
          <w:szCs w:val="21"/>
          <w:highlight w:val="none"/>
          <w14:textFill>
            <w14:solidFill>
              <w14:schemeClr w14:val="tx1"/>
            </w14:solidFill>
          </w14:textFill>
        </w:rPr>
      </w:pPr>
    </w:p>
    <w:p w14:paraId="3CB549E6">
      <w:pPr>
        <w:shd w:val="clear"/>
        <w:spacing w:line="360" w:lineRule="auto"/>
        <w:ind w:firstLine="660"/>
        <w:rPr>
          <w:rFonts w:ascii="宋体" w:hAnsi="宋体"/>
          <w:color w:val="000000" w:themeColor="text1"/>
          <w:szCs w:val="21"/>
          <w:highlight w:val="none"/>
          <w14:textFill>
            <w14:solidFill>
              <w14:schemeClr w14:val="tx1"/>
            </w14:solidFill>
          </w14:textFill>
        </w:rPr>
      </w:pPr>
    </w:p>
    <w:p w14:paraId="65FDE127">
      <w:pPr>
        <w:shd w:val="clear"/>
        <w:spacing w:line="360" w:lineRule="auto"/>
        <w:ind w:firstLine="660"/>
        <w:rPr>
          <w:rFonts w:ascii="宋体" w:hAnsi="宋体"/>
          <w:color w:val="000000" w:themeColor="text1"/>
          <w:szCs w:val="21"/>
          <w:highlight w:val="none"/>
          <w14:textFill>
            <w14:solidFill>
              <w14:schemeClr w14:val="tx1"/>
            </w14:solidFill>
          </w14:textFill>
        </w:rPr>
      </w:pPr>
    </w:p>
    <w:p w14:paraId="797A15B2">
      <w:pPr>
        <w:shd w:val="clear"/>
        <w:spacing w:line="360" w:lineRule="auto"/>
        <w:ind w:firstLine="660"/>
        <w:rPr>
          <w:rFonts w:ascii="宋体" w:hAnsi="宋体"/>
          <w:color w:val="000000" w:themeColor="text1"/>
          <w:szCs w:val="21"/>
          <w:highlight w:val="none"/>
          <w14:textFill>
            <w14:solidFill>
              <w14:schemeClr w14:val="tx1"/>
            </w14:solidFill>
          </w14:textFill>
        </w:rPr>
      </w:pPr>
    </w:p>
    <w:p w14:paraId="07B1973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86F7AD9">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65C452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61DC5E7D">
      <w:pPr>
        <w:pStyle w:val="6"/>
        <w:shd w:val="clear"/>
        <w:spacing w:line="360" w:lineRule="auto"/>
        <w:ind w:left="420" w:firstLine="0"/>
        <w:rPr>
          <w:rFonts w:hAnsi="宋体"/>
          <w:color w:val="000000" w:themeColor="text1"/>
          <w:highlight w:val="none"/>
          <w14:textFill>
            <w14:solidFill>
              <w14:schemeClr w14:val="tx1"/>
            </w14:solidFill>
          </w14:textFill>
        </w:rPr>
      </w:pPr>
    </w:p>
    <w:p w14:paraId="15AFABA4">
      <w:pPr>
        <w:pStyle w:val="6"/>
        <w:shd w:val="clear"/>
        <w:spacing w:line="360" w:lineRule="auto"/>
        <w:ind w:left="420" w:firstLine="0"/>
        <w:rPr>
          <w:rFonts w:hAnsi="宋体"/>
          <w:color w:val="000000" w:themeColor="text1"/>
          <w:highlight w:val="none"/>
          <w14:textFill>
            <w14:solidFill>
              <w14:schemeClr w14:val="tx1"/>
            </w14:solidFill>
          </w14:textFill>
        </w:rPr>
      </w:pPr>
    </w:p>
    <w:p w14:paraId="077341D9">
      <w:pPr>
        <w:pStyle w:val="6"/>
        <w:shd w:val="clear"/>
        <w:spacing w:line="360" w:lineRule="auto"/>
        <w:ind w:left="420" w:firstLine="0"/>
        <w:rPr>
          <w:rFonts w:hAnsi="宋体"/>
          <w:color w:val="000000" w:themeColor="text1"/>
          <w:highlight w:val="none"/>
          <w14:textFill>
            <w14:solidFill>
              <w14:schemeClr w14:val="tx1"/>
            </w14:solidFill>
          </w14:textFill>
        </w:rPr>
      </w:pPr>
    </w:p>
    <w:p w14:paraId="6C7C5588">
      <w:pPr>
        <w:pStyle w:val="6"/>
        <w:shd w:val="clear"/>
        <w:spacing w:line="360" w:lineRule="auto"/>
        <w:ind w:left="420" w:firstLine="0"/>
        <w:rPr>
          <w:rFonts w:hAnsi="宋体"/>
          <w:color w:val="000000" w:themeColor="text1"/>
          <w:highlight w:val="none"/>
          <w14:textFill>
            <w14:solidFill>
              <w14:schemeClr w14:val="tx1"/>
            </w14:solidFill>
          </w14:textFill>
        </w:rPr>
      </w:pPr>
    </w:p>
    <w:p w14:paraId="3A5BB896">
      <w:pPr>
        <w:pStyle w:val="6"/>
        <w:shd w:val="clear"/>
        <w:spacing w:line="360" w:lineRule="auto"/>
        <w:ind w:left="420" w:firstLine="0"/>
        <w:rPr>
          <w:rFonts w:hAnsi="宋体"/>
          <w:color w:val="000000" w:themeColor="text1"/>
          <w:highlight w:val="none"/>
          <w14:textFill>
            <w14:solidFill>
              <w14:schemeClr w14:val="tx1"/>
            </w14:solidFill>
          </w14:textFill>
        </w:rPr>
      </w:pPr>
    </w:p>
    <w:p w14:paraId="081A6028">
      <w:pPr>
        <w:pStyle w:val="6"/>
        <w:shd w:val="clear"/>
        <w:spacing w:line="360" w:lineRule="auto"/>
        <w:ind w:left="420" w:firstLine="0"/>
        <w:rPr>
          <w:rFonts w:hAnsi="宋体"/>
          <w:color w:val="000000" w:themeColor="text1"/>
          <w:highlight w:val="none"/>
          <w14:textFill>
            <w14:solidFill>
              <w14:schemeClr w14:val="tx1"/>
            </w14:solidFill>
          </w14:textFill>
        </w:rPr>
      </w:pPr>
    </w:p>
    <w:p w14:paraId="15B0EEEF">
      <w:pPr>
        <w:pStyle w:val="6"/>
        <w:shd w:val="clear"/>
        <w:spacing w:line="360" w:lineRule="auto"/>
        <w:ind w:left="420" w:firstLine="0"/>
        <w:rPr>
          <w:rFonts w:hAnsi="宋体"/>
          <w:color w:val="000000" w:themeColor="text1"/>
          <w:highlight w:val="none"/>
          <w14:textFill>
            <w14:solidFill>
              <w14:schemeClr w14:val="tx1"/>
            </w14:solidFill>
          </w14:textFill>
        </w:rPr>
      </w:pPr>
    </w:p>
    <w:p w14:paraId="005595CB">
      <w:pPr>
        <w:pStyle w:val="6"/>
        <w:shd w:val="clear"/>
        <w:spacing w:line="360" w:lineRule="auto"/>
        <w:ind w:left="420" w:firstLine="0"/>
        <w:rPr>
          <w:rFonts w:hAnsi="宋体"/>
          <w:color w:val="000000" w:themeColor="text1"/>
          <w:highlight w:val="none"/>
          <w14:textFill>
            <w14:solidFill>
              <w14:schemeClr w14:val="tx1"/>
            </w14:solidFill>
          </w14:textFill>
        </w:rPr>
      </w:pPr>
    </w:p>
    <w:p w14:paraId="046C73DB">
      <w:pPr>
        <w:pStyle w:val="4"/>
        <w:numPr>
          <w:ilvl w:val="1"/>
          <w:numId w:val="0"/>
        </w:numPr>
        <w:shd w:val="clear"/>
        <w:spacing w:line="360" w:lineRule="auto"/>
        <w:rPr>
          <w:rFonts w:ascii="宋体" w:hAnsi="宋体"/>
          <w:color w:val="000000" w:themeColor="text1"/>
          <w:kern w:val="0"/>
          <w:sz w:val="28"/>
          <w:szCs w:val="28"/>
          <w:highlight w:val="none"/>
          <w14:textFill>
            <w14:solidFill>
              <w14:schemeClr w14:val="tx1"/>
            </w14:solidFill>
          </w14:textFill>
        </w:rPr>
      </w:pPr>
      <w:bookmarkStart w:id="293" w:name="_Toc469160786"/>
      <w:bookmarkStart w:id="294" w:name="_Toc200414516"/>
      <w:bookmarkStart w:id="295" w:name="_Toc24761"/>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3"/>
      <w:bookmarkEnd w:id="294"/>
      <w:bookmarkEnd w:id="295"/>
    </w:p>
    <w:p w14:paraId="5A846321">
      <w:pPr>
        <w:pStyle w:val="6"/>
        <w:shd w:val="clear"/>
        <w:spacing w:line="360" w:lineRule="auto"/>
        <w:rPr>
          <w:rFonts w:hAnsi="宋体"/>
          <w:color w:val="000000" w:themeColor="text1"/>
          <w:highlight w:val="none"/>
          <w14:textFill>
            <w14:solidFill>
              <w14:schemeClr w14:val="tx1"/>
            </w14:solidFill>
          </w14:textFill>
        </w:rPr>
      </w:pPr>
    </w:p>
    <w:p w14:paraId="03C67261">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C1F9B">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1850F5E">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24CA0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47094C7">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3AE6F8C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943F975">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0AC0C832">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8F7942">
      <w:pPr>
        <w:pStyle w:val="6"/>
        <w:shd w:val="clear"/>
        <w:spacing w:line="360" w:lineRule="auto"/>
        <w:rPr>
          <w:rFonts w:hAnsi="宋体"/>
          <w:color w:val="000000" w:themeColor="text1"/>
          <w:highlight w:val="none"/>
          <w14:textFill>
            <w14:solidFill>
              <w14:schemeClr w14:val="tx1"/>
            </w14:solidFill>
          </w14:textFill>
        </w:rPr>
      </w:pPr>
    </w:p>
    <w:p w14:paraId="2B858745">
      <w:pPr>
        <w:pStyle w:val="6"/>
        <w:shd w:val="clear"/>
        <w:spacing w:line="360" w:lineRule="auto"/>
        <w:rPr>
          <w:rFonts w:hAnsi="宋体"/>
          <w:color w:val="000000" w:themeColor="text1"/>
          <w:highlight w:val="none"/>
          <w14:textFill>
            <w14:solidFill>
              <w14:schemeClr w14:val="tx1"/>
            </w14:solidFill>
          </w14:textFill>
        </w:rPr>
      </w:pPr>
    </w:p>
    <w:p w14:paraId="6ED4D5FC">
      <w:pPr>
        <w:pStyle w:val="6"/>
        <w:shd w:val="clear"/>
        <w:spacing w:line="360" w:lineRule="auto"/>
        <w:rPr>
          <w:rFonts w:hAnsi="宋体"/>
          <w:color w:val="000000" w:themeColor="text1"/>
          <w:highlight w:val="none"/>
          <w14:textFill>
            <w14:solidFill>
              <w14:schemeClr w14:val="tx1"/>
            </w14:solidFill>
          </w14:textFill>
        </w:rPr>
      </w:pPr>
    </w:p>
    <w:p w14:paraId="0C926BB5">
      <w:pPr>
        <w:pStyle w:val="6"/>
        <w:shd w:val="clear"/>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136870EA">
      <w:pPr>
        <w:pStyle w:val="6"/>
        <w:shd w:val="clear"/>
        <w:spacing w:line="360" w:lineRule="auto"/>
        <w:ind w:firstLine="0"/>
        <w:rPr>
          <w:rFonts w:hAnsi="宋体"/>
          <w:color w:val="000000" w:themeColor="text1"/>
          <w:highlight w:val="none"/>
          <w14:textFill>
            <w14:solidFill>
              <w14:schemeClr w14:val="tx1"/>
            </w14:solidFill>
          </w14:textFill>
        </w:rPr>
      </w:pPr>
    </w:p>
    <w:p w14:paraId="312E1C8C">
      <w:pPr>
        <w:pStyle w:val="6"/>
        <w:shd w:val="clear"/>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0BB5A05C">
      <w:pPr>
        <w:pStyle w:val="6"/>
        <w:shd w:val="clear"/>
        <w:spacing w:line="360" w:lineRule="auto"/>
        <w:ind w:firstLine="0"/>
        <w:rPr>
          <w:rFonts w:hAnsi="宋体"/>
          <w:color w:val="000000" w:themeColor="text1"/>
          <w:highlight w:val="none"/>
          <w14:textFill>
            <w14:solidFill>
              <w14:schemeClr w14:val="tx1"/>
            </w14:solidFill>
          </w14:textFill>
        </w:rPr>
      </w:pPr>
    </w:p>
    <w:p w14:paraId="6AF6A86B">
      <w:pPr>
        <w:pStyle w:val="6"/>
        <w:shd w:val="clear"/>
        <w:spacing w:line="360" w:lineRule="auto"/>
        <w:rPr>
          <w:rFonts w:hAnsi="宋体"/>
          <w:color w:val="000000" w:themeColor="text1"/>
          <w:highlight w:val="none"/>
          <w14:textFill>
            <w14:solidFill>
              <w14:schemeClr w14:val="tx1"/>
            </w14:solidFill>
          </w14:textFill>
        </w:rPr>
      </w:pPr>
    </w:p>
    <w:p w14:paraId="5A8506DA">
      <w:pPr>
        <w:pStyle w:val="6"/>
        <w:shd w:val="clear"/>
        <w:spacing w:line="360" w:lineRule="auto"/>
        <w:rPr>
          <w:rFonts w:hAnsi="宋体"/>
          <w:color w:val="000000" w:themeColor="text1"/>
          <w:highlight w:val="none"/>
          <w14:textFill>
            <w14:solidFill>
              <w14:schemeClr w14:val="tx1"/>
            </w14:solidFill>
          </w14:textFill>
        </w:rPr>
      </w:pPr>
    </w:p>
    <w:p w14:paraId="75FDBE40">
      <w:pPr>
        <w:pStyle w:val="6"/>
        <w:shd w:val="clear"/>
        <w:spacing w:line="360" w:lineRule="auto"/>
        <w:rPr>
          <w:rFonts w:hAnsi="宋体"/>
          <w:color w:val="000000" w:themeColor="text1"/>
          <w:highlight w:val="none"/>
          <w14:textFill>
            <w14:solidFill>
              <w14:schemeClr w14:val="tx1"/>
            </w14:solidFill>
          </w14:textFill>
        </w:rPr>
      </w:pPr>
    </w:p>
    <w:p w14:paraId="1EBCD44A">
      <w:pPr>
        <w:pStyle w:val="6"/>
        <w:shd w:val="clear"/>
        <w:spacing w:line="360" w:lineRule="auto"/>
        <w:rPr>
          <w:rFonts w:hAnsi="宋体"/>
          <w:color w:val="000000" w:themeColor="text1"/>
          <w:highlight w:val="none"/>
          <w14:textFill>
            <w14:solidFill>
              <w14:schemeClr w14:val="tx1"/>
            </w14:solidFill>
          </w14:textFill>
        </w:rPr>
      </w:pPr>
    </w:p>
    <w:p w14:paraId="0A87EAF7">
      <w:pPr>
        <w:pStyle w:val="6"/>
        <w:shd w:val="clear"/>
        <w:spacing w:line="360" w:lineRule="auto"/>
        <w:rPr>
          <w:rFonts w:hAnsi="宋体"/>
          <w:color w:val="000000" w:themeColor="text1"/>
          <w:highlight w:val="none"/>
          <w14:textFill>
            <w14:solidFill>
              <w14:schemeClr w14:val="tx1"/>
            </w14:solidFill>
          </w14:textFill>
        </w:rPr>
      </w:pPr>
    </w:p>
    <w:p w14:paraId="64F1F8F9">
      <w:pPr>
        <w:pStyle w:val="6"/>
        <w:shd w:val="clear"/>
        <w:spacing w:line="360" w:lineRule="auto"/>
        <w:rPr>
          <w:rFonts w:hAnsi="宋体"/>
          <w:color w:val="000000" w:themeColor="text1"/>
          <w:highlight w:val="none"/>
          <w14:textFill>
            <w14:solidFill>
              <w14:schemeClr w14:val="tx1"/>
            </w14:solidFill>
          </w14:textFill>
        </w:rPr>
      </w:pPr>
    </w:p>
    <w:p w14:paraId="06B1BDA4">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296" w:name="_Toc200414517"/>
      <w:bookmarkStart w:id="297" w:name="_Toc25510"/>
      <w:bookmarkStart w:id="298"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6"/>
      <w:bookmarkEnd w:id="297"/>
      <w:bookmarkEnd w:id="298"/>
    </w:p>
    <w:p w14:paraId="3CC2F651">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6109AF2">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FFF410A">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113318AB">
      <w:pPr>
        <w:shd w:val="clea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6EE03AB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7D28B7B0">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7708C1A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61F6A0">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1DDF535">
      <w:pPr>
        <w:shd w:val="clea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71E08074">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0E43D7EC">
      <w:pPr>
        <w:shd w:val="clear"/>
        <w:spacing w:line="360" w:lineRule="auto"/>
        <w:rPr>
          <w:rFonts w:ascii="宋体" w:hAnsi="宋体"/>
          <w:color w:val="000000" w:themeColor="text1"/>
          <w:szCs w:val="21"/>
          <w:highlight w:val="none"/>
          <w14:textFill>
            <w14:solidFill>
              <w14:schemeClr w14:val="tx1"/>
            </w14:solidFill>
          </w14:textFill>
        </w:rPr>
      </w:pPr>
    </w:p>
    <w:p w14:paraId="4A8EDEC2">
      <w:pPr>
        <w:shd w:val="clea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v:textbox>
              </v:shape>
            </w:pict>
          </mc:Fallback>
        </mc:AlternateContent>
      </w:r>
    </w:p>
    <w:p w14:paraId="08FFAA55">
      <w:pPr>
        <w:shd w:val="clear"/>
        <w:spacing w:line="360" w:lineRule="auto"/>
        <w:rPr>
          <w:rFonts w:ascii="宋体" w:hAnsi="宋体"/>
          <w:color w:val="000000" w:themeColor="text1"/>
          <w:szCs w:val="21"/>
          <w:highlight w:val="none"/>
          <w14:textFill>
            <w14:solidFill>
              <w14:schemeClr w14:val="tx1"/>
            </w14:solidFill>
          </w14:textFill>
        </w:rPr>
      </w:pPr>
    </w:p>
    <w:p w14:paraId="57AC89F2">
      <w:pPr>
        <w:shd w:val="clear"/>
        <w:spacing w:line="360" w:lineRule="auto"/>
        <w:rPr>
          <w:rFonts w:ascii="宋体" w:hAnsi="宋体"/>
          <w:color w:val="000000" w:themeColor="text1"/>
          <w:szCs w:val="21"/>
          <w:highlight w:val="none"/>
          <w14:textFill>
            <w14:solidFill>
              <w14:schemeClr w14:val="tx1"/>
            </w14:solidFill>
          </w14:textFill>
        </w:rPr>
      </w:pPr>
    </w:p>
    <w:p w14:paraId="5095BDB7">
      <w:pPr>
        <w:shd w:val="clear"/>
        <w:spacing w:line="360" w:lineRule="auto"/>
        <w:rPr>
          <w:rFonts w:ascii="宋体" w:hAnsi="宋体"/>
          <w:color w:val="000000" w:themeColor="text1"/>
          <w:szCs w:val="21"/>
          <w:highlight w:val="none"/>
          <w14:textFill>
            <w14:solidFill>
              <w14:schemeClr w14:val="tx1"/>
            </w14:solidFill>
          </w14:textFill>
        </w:rPr>
      </w:pPr>
    </w:p>
    <w:p w14:paraId="2EBD3C32">
      <w:pPr>
        <w:shd w:val="clear"/>
        <w:spacing w:line="360" w:lineRule="auto"/>
        <w:rPr>
          <w:rFonts w:ascii="宋体" w:hAnsi="宋体"/>
          <w:color w:val="000000" w:themeColor="text1"/>
          <w:szCs w:val="21"/>
          <w:highlight w:val="none"/>
          <w14:textFill>
            <w14:solidFill>
              <w14:schemeClr w14:val="tx1"/>
            </w14:solidFill>
          </w14:textFill>
        </w:rPr>
      </w:pPr>
    </w:p>
    <w:p w14:paraId="2CBF6D7D">
      <w:pPr>
        <w:shd w:val="clear"/>
        <w:spacing w:line="360" w:lineRule="auto"/>
        <w:rPr>
          <w:rFonts w:ascii="宋体" w:hAnsi="宋体"/>
          <w:color w:val="000000" w:themeColor="text1"/>
          <w:szCs w:val="21"/>
          <w:highlight w:val="none"/>
          <w14:textFill>
            <w14:solidFill>
              <w14:schemeClr w14:val="tx1"/>
            </w14:solidFill>
          </w14:textFill>
        </w:rPr>
      </w:pPr>
    </w:p>
    <w:p w14:paraId="7D688364">
      <w:pPr>
        <w:shd w:val="clear"/>
        <w:spacing w:line="360" w:lineRule="auto"/>
        <w:rPr>
          <w:rFonts w:ascii="宋体" w:hAnsi="宋体"/>
          <w:color w:val="000000" w:themeColor="text1"/>
          <w:szCs w:val="21"/>
          <w:highlight w:val="none"/>
          <w14:textFill>
            <w14:solidFill>
              <w14:schemeClr w14:val="tx1"/>
            </w14:solidFill>
          </w14:textFill>
        </w:rPr>
      </w:pPr>
    </w:p>
    <w:p w14:paraId="78DB6213">
      <w:pPr>
        <w:shd w:val="clear"/>
        <w:spacing w:line="360" w:lineRule="auto"/>
        <w:rPr>
          <w:rFonts w:ascii="宋体" w:hAnsi="宋体"/>
          <w:color w:val="000000" w:themeColor="text1"/>
          <w:szCs w:val="21"/>
          <w:highlight w:val="none"/>
          <w14:textFill>
            <w14:solidFill>
              <w14:schemeClr w14:val="tx1"/>
            </w14:solidFill>
          </w14:textFill>
        </w:rPr>
      </w:pPr>
    </w:p>
    <w:p w14:paraId="18B4FC54">
      <w:pPr>
        <w:shd w:val="clear"/>
        <w:spacing w:line="360" w:lineRule="auto"/>
        <w:rPr>
          <w:rFonts w:ascii="宋体" w:hAnsi="宋体"/>
          <w:color w:val="000000" w:themeColor="text1"/>
          <w:szCs w:val="21"/>
          <w:highlight w:val="none"/>
          <w14:textFill>
            <w14:solidFill>
              <w14:schemeClr w14:val="tx1"/>
            </w14:solidFill>
          </w14:textFill>
        </w:rPr>
      </w:pPr>
    </w:p>
    <w:p w14:paraId="3D9226E8">
      <w:pPr>
        <w:shd w:val="clear"/>
        <w:spacing w:line="360" w:lineRule="auto"/>
        <w:rPr>
          <w:rFonts w:ascii="宋体" w:hAnsi="宋体"/>
          <w:color w:val="000000" w:themeColor="text1"/>
          <w:szCs w:val="21"/>
          <w:highlight w:val="none"/>
          <w14:textFill>
            <w14:solidFill>
              <w14:schemeClr w14:val="tx1"/>
            </w14:solidFill>
          </w14:textFill>
        </w:rPr>
      </w:pPr>
    </w:p>
    <w:p w14:paraId="580E63D9">
      <w:pPr>
        <w:shd w:val="clear"/>
        <w:spacing w:line="360" w:lineRule="auto"/>
        <w:rPr>
          <w:rFonts w:ascii="宋体" w:hAnsi="宋体"/>
          <w:color w:val="000000" w:themeColor="text1"/>
          <w:highlight w:val="none"/>
          <w14:textFill>
            <w14:solidFill>
              <w14:schemeClr w14:val="tx1"/>
            </w14:solidFill>
          </w14:textFill>
        </w:rPr>
      </w:pPr>
    </w:p>
    <w:p w14:paraId="05CD07A0">
      <w:pPr>
        <w:shd w:val="clear"/>
        <w:spacing w:line="360" w:lineRule="auto"/>
        <w:rPr>
          <w:rFonts w:ascii="宋体" w:hAnsi="宋体"/>
          <w:color w:val="000000" w:themeColor="text1"/>
          <w:highlight w:val="none"/>
          <w14:textFill>
            <w14:solidFill>
              <w14:schemeClr w14:val="tx1"/>
            </w14:solidFill>
          </w14:textFill>
        </w:rPr>
      </w:pPr>
    </w:p>
    <w:p w14:paraId="4D284C75">
      <w:pPr>
        <w:shd w:val="clear"/>
        <w:spacing w:line="360" w:lineRule="auto"/>
        <w:rPr>
          <w:rFonts w:ascii="宋体" w:hAnsi="宋体"/>
          <w:color w:val="000000" w:themeColor="text1"/>
          <w:highlight w:val="none"/>
          <w14:textFill>
            <w14:solidFill>
              <w14:schemeClr w14:val="tx1"/>
            </w14:solidFill>
          </w14:textFill>
        </w:rPr>
      </w:pPr>
    </w:p>
    <w:p w14:paraId="63EA54C6">
      <w:pPr>
        <w:shd w:val="clear"/>
        <w:spacing w:line="360" w:lineRule="auto"/>
        <w:rPr>
          <w:rFonts w:ascii="宋体" w:hAnsi="宋体"/>
          <w:color w:val="000000" w:themeColor="text1"/>
          <w:highlight w:val="none"/>
          <w14:textFill>
            <w14:solidFill>
              <w14:schemeClr w14:val="tx1"/>
            </w14:solidFill>
          </w14:textFill>
        </w:rPr>
      </w:pPr>
    </w:p>
    <w:p w14:paraId="2CACEF23">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299" w:name="_Toc16831"/>
      <w:bookmarkStart w:id="300" w:name="_Toc6326"/>
      <w:bookmarkStart w:id="301" w:name="_Toc200414523"/>
      <w:bookmarkStart w:id="302"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299"/>
      <w:bookmarkEnd w:id="300"/>
    </w:p>
    <w:p w14:paraId="300AF21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16895490">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A8AB49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24FA79F">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B8443B4">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EE244A4">
      <w:pPr>
        <w:shd w:val="clea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1"/>
    <w:bookmarkEnd w:id="302"/>
    <w:p w14:paraId="3C6EDBEE">
      <w:pPr>
        <w:pStyle w:val="4"/>
        <w:numPr>
          <w:ilvl w:val="1"/>
          <w:numId w:val="0"/>
        </w:numPr>
        <w:shd w:val="clea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200414524"/>
      <w:bookmarkStart w:id="304" w:name="_Toc469160794"/>
      <w:bookmarkStart w:id="305" w:name="_Toc24710"/>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14:paraId="3851AFE4">
      <w:pPr>
        <w:pStyle w:val="4"/>
        <w:numPr>
          <w:ilvl w:val="1"/>
          <w:numId w:val="0"/>
        </w:numPr>
        <w:shd w:val="clea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20462"/>
      <w:bookmarkStart w:id="307" w:name="_Toc200414525"/>
      <w:bookmarkStart w:id="308"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14:paraId="548664F4">
      <w:pPr>
        <w:widowControl/>
        <w:shd w:val="clear"/>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440C75CE">
      <w:pPr>
        <w:shd w:val="clear"/>
        <w:adjustRightInd w:val="0"/>
        <w:snapToGrid w:val="0"/>
        <w:spacing w:before="120"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B82925C">
      <w:pPr>
        <w:widowControl/>
        <w:shd w:val="clear"/>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2091CDD1">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所附响应价格表中规定的应提交和交付的服务响应报价为人民币：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（用文字和数字表示的磋商报价）  </w:t>
      </w:r>
      <w:r>
        <w:rPr>
          <w:rFonts w:hint="eastAsia" w:ascii="宋体" w:hAnsi="宋体"/>
          <w:color w:val="000000" w:themeColor="text1"/>
          <w:szCs w:val="21"/>
          <w:highlight w:val="none"/>
          <w14:textFill>
            <w14:solidFill>
              <w14:schemeClr w14:val="tx1"/>
            </w14:solidFill>
          </w14:textFill>
        </w:rPr>
        <w:t>。</w:t>
      </w:r>
    </w:p>
    <w:p w14:paraId="007BBD9B">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09034B95">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6ECB5FAC">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16051418">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56561F4">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0FB54523">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47C06F1E">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533E8A6D">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2AD370D1">
      <w:pPr>
        <w:widowControl/>
        <w:numPr>
          <w:ilvl w:val="0"/>
          <w:numId w:val="24"/>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5C0CCB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F9FF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4980F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57DD3F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DD59AAF">
      <w:pPr>
        <w:pStyle w:val="26"/>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F5F96D2">
      <w:pPr>
        <w:pStyle w:val="26"/>
        <w:shd w:val="clear"/>
        <w:spacing w:line="360" w:lineRule="auto"/>
        <w:rPr>
          <w:rFonts w:hAnsi="宋体"/>
          <w:color w:val="000000" w:themeColor="text1"/>
          <w:highlight w:val="none"/>
          <w14:textFill>
            <w14:solidFill>
              <w14:schemeClr w14:val="tx1"/>
            </w14:solidFill>
          </w14:textFill>
        </w:rPr>
      </w:pPr>
    </w:p>
    <w:p w14:paraId="4B997E8C">
      <w:pPr>
        <w:pStyle w:val="26"/>
        <w:shd w:val="clear"/>
        <w:spacing w:line="360" w:lineRule="auto"/>
        <w:rPr>
          <w:rFonts w:hAnsi="宋体"/>
          <w:color w:val="000000" w:themeColor="text1"/>
          <w:highlight w:val="none"/>
          <w14:textFill>
            <w14:solidFill>
              <w14:schemeClr w14:val="tx1"/>
            </w14:solidFill>
          </w14:textFill>
        </w:rPr>
      </w:pPr>
    </w:p>
    <w:p w14:paraId="496B2183">
      <w:pPr>
        <w:pStyle w:val="26"/>
        <w:shd w:val="clear"/>
        <w:spacing w:line="360" w:lineRule="auto"/>
        <w:rPr>
          <w:rFonts w:hAnsi="宋体"/>
          <w:color w:val="000000" w:themeColor="text1"/>
          <w:highlight w:val="none"/>
          <w14:textFill>
            <w14:solidFill>
              <w14:schemeClr w14:val="tx1"/>
            </w14:solidFill>
          </w14:textFill>
        </w:rPr>
      </w:pPr>
    </w:p>
    <w:p w14:paraId="6307B5D4">
      <w:pPr>
        <w:pStyle w:val="26"/>
        <w:shd w:val="clear"/>
        <w:spacing w:line="360" w:lineRule="auto"/>
        <w:rPr>
          <w:rFonts w:hAnsi="宋体"/>
          <w:color w:val="000000" w:themeColor="text1"/>
          <w:highlight w:val="none"/>
          <w14:textFill>
            <w14:solidFill>
              <w14:schemeClr w14:val="tx1"/>
            </w14:solidFill>
          </w14:textFill>
        </w:rPr>
      </w:pPr>
    </w:p>
    <w:p w14:paraId="4A99A9D4">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09" w:name="_Toc31149"/>
      <w:bookmarkStart w:id="310" w:name="_Toc200414526"/>
      <w:bookmarkStart w:id="311"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14:paraId="4B6EDA4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YXCG-20260418</w:t>
      </w:r>
      <w:r>
        <w:rPr>
          <w:rFonts w:hint="eastAsia" w:ascii="宋体" w:hAnsi="宋体"/>
          <w:b/>
          <w:bCs/>
          <w:caps/>
          <w:color w:val="000000" w:themeColor="text1"/>
          <w:szCs w:val="21"/>
          <w:highlight w:val="none"/>
          <w:u w:val="single"/>
          <w14:textFill>
            <w14:solidFill>
              <w14:schemeClr w14:val="tx1"/>
            </w14:solidFill>
          </w14:textFill>
        </w:rPr>
        <w:t xml:space="preserve"> </w:t>
      </w:r>
    </w:p>
    <w:p w14:paraId="4DBC4CF7">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阳江市阳东区市场监督管理局2026年全区食用农产品快速检测采购项目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9D073D9">
      <w:pPr>
        <w:shd w:val="clea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713"/>
        <w:gridCol w:w="1501"/>
        <w:gridCol w:w="1476"/>
      </w:tblGrid>
      <w:tr w14:paraId="3971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08" w:type="dxa"/>
            <w:vAlign w:val="center"/>
          </w:tcPr>
          <w:p w14:paraId="1852C041">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4EEF22D3">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lang w:eastAsia="zh-CN"/>
                <w14:textFill>
                  <w14:solidFill>
                    <w14:schemeClr w14:val="tx1"/>
                  </w14:solidFill>
                </w14:textFill>
              </w:rPr>
              <w:t>）</w:t>
            </w:r>
          </w:p>
        </w:tc>
        <w:tc>
          <w:tcPr>
            <w:tcW w:w="1501" w:type="dxa"/>
            <w:vAlign w:val="center"/>
          </w:tcPr>
          <w:p w14:paraId="3DAD01D4">
            <w:pPr>
              <w:shd w:val="clea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服务</w:t>
            </w:r>
            <w:r>
              <w:rPr>
                <w:rFonts w:hint="eastAsia" w:ascii="宋体" w:hAnsi="宋体"/>
                <w:bCs/>
                <w:color w:val="000000" w:themeColor="text1"/>
                <w:szCs w:val="21"/>
                <w:highlight w:val="none"/>
                <w:lang w:eastAsia="zh-CN"/>
                <w14:textFill>
                  <w14:solidFill>
                    <w14:schemeClr w14:val="tx1"/>
                  </w14:solidFill>
                </w14:textFill>
              </w:rPr>
              <w:t>期</w:t>
            </w:r>
          </w:p>
        </w:tc>
        <w:tc>
          <w:tcPr>
            <w:tcW w:w="1476" w:type="dxa"/>
            <w:vAlign w:val="center"/>
          </w:tcPr>
          <w:p w14:paraId="14B1D6BF">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5276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208" w:type="dxa"/>
            <w:vAlign w:val="center"/>
          </w:tcPr>
          <w:p w14:paraId="1DAA000A">
            <w:pPr>
              <w:shd w:val="clea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74FAE451">
            <w:pPr>
              <w:shd w:val="clea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51A4CC2C">
            <w:pPr>
              <w:shd w:val="clea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7D13FB32">
            <w:pPr>
              <w:shd w:val="clear"/>
              <w:spacing w:line="360" w:lineRule="auto"/>
              <w:rPr>
                <w:rFonts w:ascii="宋体" w:hAnsi="宋体"/>
                <w:bCs/>
                <w:color w:val="000000" w:themeColor="text1"/>
                <w:szCs w:val="21"/>
                <w:highlight w:val="none"/>
                <w14:textFill>
                  <w14:solidFill>
                    <w14:schemeClr w14:val="tx1"/>
                  </w14:solidFill>
                </w14:textFill>
              </w:rPr>
            </w:pPr>
          </w:p>
        </w:tc>
      </w:tr>
    </w:tbl>
    <w:p w14:paraId="282B7906">
      <w:pPr>
        <w:shd w:val="clear"/>
        <w:spacing w:line="360" w:lineRule="auto"/>
        <w:rPr>
          <w:rFonts w:ascii="宋体" w:hAnsi="宋体"/>
          <w:bCs/>
          <w:color w:val="000000" w:themeColor="text1"/>
          <w:highlight w:val="none"/>
          <w:u w:val="single"/>
          <w14:textFill>
            <w14:solidFill>
              <w14:schemeClr w14:val="tx1"/>
            </w14:solidFill>
          </w14:textFill>
        </w:rPr>
      </w:pPr>
    </w:p>
    <w:p w14:paraId="67974D6F">
      <w:pPr>
        <w:shd w:val="clea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810F398">
      <w:pPr>
        <w:numPr>
          <w:ilvl w:val="0"/>
          <w:numId w:val="25"/>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75CDB8D9">
      <w:pPr>
        <w:numPr>
          <w:ilvl w:val="0"/>
          <w:numId w:val="25"/>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0197D97D">
      <w:pPr>
        <w:numPr>
          <w:ilvl w:val="0"/>
          <w:numId w:val="25"/>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46A955D">
      <w:pPr>
        <w:numPr>
          <w:ilvl w:val="0"/>
          <w:numId w:val="25"/>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D01BC21">
      <w:pPr>
        <w:shd w:val="clear"/>
        <w:tabs>
          <w:tab w:val="left" w:pos="845"/>
        </w:tabs>
        <w:spacing w:line="360" w:lineRule="auto"/>
        <w:rPr>
          <w:rFonts w:ascii="宋体" w:hAnsi="宋体"/>
          <w:bCs/>
          <w:color w:val="000000" w:themeColor="text1"/>
          <w:highlight w:val="none"/>
          <w14:textFill>
            <w14:solidFill>
              <w14:schemeClr w14:val="tx1"/>
            </w14:solidFill>
          </w14:textFill>
        </w:rPr>
      </w:pPr>
    </w:p>
    <w:p w14:paraId="0BB375D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724862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66B37AC">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8C282F">
      <w:pPr>
        <w:widowControl/>
        <w:shd w:val="clea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D71D3DA">
      <w:pPr>
        <w:pStyle w:val="26"/>
        <w:shd w:val="clear"/>
        <w:spacing w:line="360" w:lineRule="auto"/>
        <w:rPr>
          <w:rFonts w:hAnsi="宋体"/>
          <w:color w:val="000000" w:themeColor="text1"/>
          <w:highlight w:val="none"/>
          <w14:textFill>
            <w14:solidFill>
              <w14:schemeClr w14:val="tx1"/>
            </w14:solidFill>
          </w14:textFill>
        </w:rPr>
      </w:pPr>
    </w:p>
    <w:p w14:paraId="6D451AFA">
      <w:pPr>
        <w:pStyle w:val="26"/>
        <w:shd w:val="clear"/>
        <w:spacing w:line="360" w:lineRule="auto"/>
        <w:rPr>
          <w:rFonts w:hAnsi="宋体"/>
          <w:color w:val="000000" w:themeColor="text1"/>
          <w:highlight w:val="none"/>
          <w14:textFill>
            <w14:solidFill>
              <w14:schemeClr w14:val="tx1"/>
            </w14:solidFill>
          </w14:textFill>
        </w:rPr>
      </w:pPr>
    </w:p>
    <w:p w14:paraId="656DBEBE">
      <w:pPr>
        <w:pStyle w:val="26"/>
        <w:shd w:val="clear"/>
        <w:spacing w:line="360" w:lineRule="auto"/>
        <w:rPr>
          <w:rFonts w:hAnsi="宋体"/>
          <w:color w:val="000000" w:themeColor="text1"/>
          <w:highlight w:val="none"/>
          <w14:textFill>
            <w14:solidFill>
              <w14:schemeClr w14:val="tx1"/>
            </w14:solidFill>
          </w14:textFill>
        </w:rPr>
      </w:pPr>
    </w:p>
    <w:p w14:paraId="62EF206E">
      <w:pPr>
        <w:pStyle w:val="26"/>
        <w:shd w:val="clear"/>
        <w:spacing w:line="360" w:lineRule="auto"/>
        <w:rPr>
          <w:rFonts w:hAnsi="宋体"/>
          <w:color w:val="000000" w:themeColor="text1"/>
          <w:highlight w:val="none"/>
          <w14:textFill>
            <w14:solidFill>
              <w14:schemeClr w14:val="tx1"/>
            </w14:solidFill>
          </w14:textFill>
        </w:rPr>
      </w:pPr>
    </w:p>
    <w:p w14:paraId="04F7CC8D">
      <w:pPr>
        <w:pStyle w:val="26"/>
        <w:shd w:val="clear"/>
        <w:spacing w:line="360" w:lineRule="auto"/>
        <w:rPr>
          <w:rFonts w:hAnsi="宋体"/>
          <w:color w:val="000000" w:themeColor="text1"/>
          <w:highlight w:val="none"/>
          <w14:textFill>
            <w14:solidFill>
              <w14:schemeClr w14:val="tx1"/>
            </w14:solidFill>
          </w14:textFill>
        </w:rPr>
        <w:sectPr>
          <w:headerReference r:id="rId16" w:type="default"/>
          <w:pgSz w:w="11906" w:h="16838"/>
          <w:pgMar w:top="1418" w:right="1474" w:bottom="1418" w:left="1474" w:header="851" w:footer="851" w:gutter="0"/>
          <w:cols w:space="720" w:num="1"/>
          <w:titlePg/>
          <w:docGrid w:linePitch="462" w:charSpace="0"/>
        </w:sectPr>
      </w:pPr>
    </w:p>
    <w:p w14:paraId="26A17CD0">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2" w:name="_Toc469160797"/>
      <w:bookmarkStart w:id="313" w:name="_Toc11866826"/>
      <w:bookmarkStart w:id="314" w:name="_Toc17141"/>
      <w:bookmarkStart w:id="315" w:name="_Toc200414527"/>
      <w:bookmarkStart w:id="316" w:name="_Toc200414528"/>
      <w:bookmarkStart w:id="317"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bookmarkEnd w:id="315"/>
    </w:p>
    <w:p w14:paraId="13E90E91">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YXCG-20260418</w:t>
      </w:r>
      <w:r>
        <w:rPr>
          <w:rFonts w:hint="eastAsia" w:ascii="宋体" w:hAnsi="宋体"/>
          <w:b/>
          <w:bCs/>
          <w:caps/>
          <w:color w:val="000000" w:themeColor="text1"/>
          <w:szCs w:val="21"/>
          <w:highlight w:val="none"/>
          <w:u w:val="single"/>
          <w14:textFill>
            <w14:solidFill>
              <w14:schemeClr w14:val="tx1"/>
            </w14:solidFill>
          </w14:textFill>
        </w:rPr>
        <w:t xml:space="preserve"> </w:t>
      </w:r>
    </w:p>
    <w:p w14:paraId="408A86EB">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阳江市阳东区市场监督管理局2026年全区食用农产品快速检测采购项目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D0F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E388C2">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67BE61DC">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49BBAAFD">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79F757D0">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35D518CD">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E39E60A">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F8910F1">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3202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99C4E0D">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12D48B0">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0659686E">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C104836">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4719D20">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10FA268">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8B2582E">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518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CFC756F">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581F821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02AFDC48">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3501F9C">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E562194">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82349DA">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4799D6">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3D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B224E9">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03FDF02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79BEDC2D">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D3B2D05">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7E3B68D2">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A31AD38">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D051DFD">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6C47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1F57148">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2C9783A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B51281">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BDA46B2">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48EE37B">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0F96D6">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A6BEA3E">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2D6F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D57DFE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29601D0">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0651E369">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57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736BB4D">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1FB5188">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25FF69AB">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575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6947B9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24998437">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36B8BC30">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6459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1F38098">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508E1C0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639B62C8">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6858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F251859">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8F9FD6E">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407C73E9">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6BB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5354626D">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3220BB0F">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24112BFB">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22796A54">
            <w:pPr>
              <w:pStyle w:val="6"/>
              <w:shd w:val="clear"/>
              <w:snapToGrid w:val="0"/>
              <w:ind w:firstLine="0"/>
              <w:jc w:val="center"/>
              <w:rPr>
                <w:rFonts w:hAnsi="宋体"/>
                <w:color w:val="000000" w:themeColor="text1"/>
                <w:sz w:val="21"/>
                <w:szCs w:val="21"/>
                <w:highlight w:val="none"/>
                <w14:textFill>
                  <w14:solidFill>
                    <w14:schemeClr w14:val="tx1"/>
                  </w14:solidFill>
                </w14:textFill>
              </w:rPr>
            </w:pPr>
          </w:p>
        </w:tc>
      </w:tr>
      <w:tr w14:paraId="42EF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4678A6">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09FEB513">
            <w:pPr>
              <w:pStyle w:val="6"/>
              <w:shd w:val="clear"/>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6F68EFE5">
            <w:pPr>
              <w:pStyle w:val="6"/>
              <w:shd w:val="clear"/>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5B06BA1B">
            <w:pPr>
              <w:pStyle w:val="6"/>
              <w:shd w:val="clear"/>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67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CE2FA0C">
            <w:pPr>
              <w:pStyle w:val="6"/>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25E60607">
            <w:pPr>
              <w:pStyle w:val="6"/>
              <w:shd w:val="clear"/>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95934B1">
            <w:pPr>
              <w:pStyle w:val="6"/>
              <w:shd w:val="clear"/>
              <w:snapToGrid w:val="0"/>
              <w:ind w:firstLine="0"/>
              <w:jc w:val="center"/>
              <w:rPr>
                <w:rFonts w:hAnsi="宋体"/>
                <w:bCs/>
                <w:color w:val="000000" w:themeColor="text1"/>
                <w:sz w:val="21"/>
                <w:szCs w:val="21"/>
                <w:highlight w:val="none"/>
                <w14:textFill>
                  <w14:solidFill>
                    <w14:schemeClr w14:val="tx1"/>
                  </w14:solidFill>
                </w14:textFill>
              </w:rPr>
            </w:pPr>
          </w:p>
        </w:tc>
      </w:tr>
    </w:tbl>
    <w:p w14:paraId="18D81B56">
      <w:pPr>
        <w:shd w:val="clea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3FA46F53">
      <w:pPr>
        <w:shd w:val="clea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FEC22D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646C44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CB60A6A">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BE6218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6C62CB2">
      <w:pPr>
        <w:shd w:val="clea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70A9486F">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8" w:name="_Toc18493"/>
      <w:r>
        <w:rPr>
          <w:rFonts w:hint="eastAsia" w:ascii="宋体" w:hAnsi="宋体"/>
          <w:color w:val="000000" w:themeColor="text1"/>
          <w:sz w:val="28"/>
          <w:szCs w:val="28"/>
          <w:highlight w:val="none"/>
          <w14:textFill>
            <w14:solidFill>
              <w14:schemeClr w14:val="tx1"/>
            </w14:solidFill>
          </w14:textFill>
        </w:rPr>
        <w:t>附件四：商务条款偏离一览表</w:t>
      </w:r>
      <w:bookmarkEnd w:id="316"/>
      <w:bookmarkEnd w:id="317"/>
      <w:bookmarkEnd w:id="318"/>
    </w:p>
    <w:p w14:paraId="7E73CFC8">
      <w:pPr>
        <w:shd w:val="clea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YXCG-20260418</w:t>
      </w:r>
    </w:p>
    <w:p w14:paraId="0D320505">
      <w:pPr>
        <w:shd w:val="clea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阳江市阳东区市场监督管理局2026年全区食用农产品快速检测采购项目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040E14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EC17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2B2223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5DF6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2A8B1C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6D5B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09EB68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640803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FB0BBE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CD13A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50564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B2C4E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7353E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921651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87FD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FC534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83ECB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946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2DCB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61E5A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7D92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3590D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FAA861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F9C0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CCED0D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EC3A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D4F1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F6874D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4DF3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143A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D8FD7D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EB717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8ED3C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FF3C91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ED8EA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DEC01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1013AB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398F62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515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DED8E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573C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A9092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A31CB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C74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7F70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C5E3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8047F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1BD5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E8137F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1B246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9F58B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42DD0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43380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F5F11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5C85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C28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43CB4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09D3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25E1E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5FA4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7056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AE80A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40D4D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40A4C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49863D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F909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6E77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2651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E3FB4F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0A99CD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D98D1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78076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48DE19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C5D69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3F0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FA812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5A9F01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3108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33E05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5DC7ED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B098A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722B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580A3E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9F2CC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B78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C09E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6AB9D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02AF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44A289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3191D9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B7087E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2853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321E1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A6DD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A73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B19BF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13EC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862C37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813DC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A95A91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8CE918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38AEF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DABB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30366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C3E08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5E6D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11060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22E96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B9FD0C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190C7A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7AD32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F604D3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6F2FF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B29760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CC52326">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61148A3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BD06CE3">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04AF34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216E40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4389485">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52E620D8">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9" w:name="_Toc469160799"/>
      <w:bookmarkStart w:id="320" w:name="_Toc14070"/>
      <w:bookmarkStart w:id="321" w:name="_Toc200414529"/>
      <w:r>
        <w:rPr>
          <w:rFonts w:hint="eastAsia" w:ascii="宋体" w:hAnsi="宋体"/>
          <w:color w:val="000000" w:themeColor="text1"/>
          <w:sz w:val="28"/>
          <w:szCs w:val="28"/>
          <w:highlight w:val="none"/>
          <w14:textFill>
            <w14:solidFill>
              <w14:schemeClr w14:val="tx1"/>
            </w14:solidFill>
          </w14:textFill>
        </w:rPr>
        <w:t>附件五：技术条款偏离一览表</w:t>
      </w:r>
      <w:bookmarkEnd w:id="319"/>
      <w:bookmarkEnd w:id="320"/>
      <w:bookmarkEnd w:id="321"/>
    </w:p>
    <w:p w14:paraId="17AD673E">
      <w:pPr>
        <w:shd w:val="clea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YXCG-20260418</w:t>
      </w:r>
      <w:r>
        <w:rPr>
          <w:rFonts w:hint="eastAsia" w:ascii="宋体" w:hAnsi="宋体"/>
          <w:color w:val="000000" w:themeColor="text1"/>
          <w:szCs w:val="21"/>
          <w:highlight w:val="none"/>
          <w:u w:val="single"/>
          <w14:textFill>
            <w14:solidFill>
              <w14:schemeClr w14:val="tx1"/>
            </w14:solidFill>
          </w14:textFill>
        </w:rPr>
        <w:t xml:space="preserve"> </w:t>
      </w:r>
    </w:p>
    <w:p w14:paraId="23BE308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阳江市阳东区市场监督管理局2026年全区食用农产品快速检测采购项目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7107239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8B0176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36A12BC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F8928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7C1555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2782B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2AFD231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809C5D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4164A8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86CA65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FC70B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FD422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456C7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35FE7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7735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C5DFD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ECE5D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F7645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A461D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8E729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6FD5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0518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6A9B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47BCF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D199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C699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B430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156E0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2922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1DFD3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B666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61B4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34BE6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17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24F1F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EB336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EE822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05561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C3D8E7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C067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ABA9F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F736E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4606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0D4E0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229879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8328D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2F7C3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30E4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ED000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774A4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31213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8BF12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DB067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284BB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B76A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E0051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D9E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70AA5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AA746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5FDC06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78A0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82587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2C9D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68554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B529A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8DB0A3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307A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5F0C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8F5C5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B963A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49DAD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CE9DF3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71BB6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2C6DE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723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FDB19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E701B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01CAA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44C3D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52BE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0B2B81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B68B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8FF5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D43D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EF1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9D2B0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EF2828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D2A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0A1AC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F5EF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2764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CFC75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7C9C53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BC00B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BE6B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15B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7B0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D03D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51A4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03602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CA34F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AB0A1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3572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DEB67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28392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78488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A6775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66E93E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B4404B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A4B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8A3F0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EDC3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E99E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51C135C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256DA899">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6DBD1303">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695BB58">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73F3BC7">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67AB2E">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19A05DA">
      <w:pPr>
        <w:pStyle w:val="6"/>
        <w:shd w:val="clear"/>
        <w:spacing w:line="360" w:lineRule="auto"/>
        <w:ind w:firstLine="0"/>
        <w:rPr>
          <w:rFonts w:hAnsi="宋体"/>
          <w:bCs/>
          <w:color w:val="000000" w:themeColor="text1"/>
          <w:szCs w:val="21"/>
          <w:highlight w:val="none"/>
          <w14:textFill>
            <w14:solidFill>
              <w14:schemeClr w14:val="tx1"/>
            </w14:solidFill>
          </w14:textFill>
        </w:rPr>
      </w:pPr>
    </w:p>
    <w:p w14:paraId="3650BC24">
      <w:pPr>
        <w:pStyle w:val="4"/>
        <w:numPr>
          <w:ilvl w:val="1"/>
          <w:numId w:val="0"/>
        </w:numPr>
        <w:shd w:val="clea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2" w:name="_Toc18761"/>
      <w:r>
        <w:rPr>
          <w:rFonts w:hint="eastAsia" w:ascii="宋体" w:hAnsi="宋体"/>
          <w:color w:val="000000" w:themeColor="text1"/>
          <w:sz w:val="28"/>
          <w:szCs w:val="28"/>
          <w:highlight w:val="none"/>
          <w14:textFill>
            <w14:solidFill>
              <w14:schemeClr w14:val="tx1"/>
            </w14:solidFill>
          </w14:textFill>
        </w:rPr>
        <w:t>附件六：同类业绩一览表</w:t>
      </w:r>
      <w:bookmarkEnd w:id="322"/>
    </w:p>
    <w:p w14:paraId="7B9F9366">
      <w:pPr>
        <w:pStyle w:val="6"/>
        <w:shd w:val="clear"/>
        <w:rPr>
          <w:color w:val="000000" w:themeColor="text1"/>
          <w:highlight w:val="none"/>
          <w14:textFill>
            <w14:solidFill>
              <w14:schemeClr w14:val="tx1"/>
            </w14:solidFill>
          </w14:textFill>
        </w:rPr>
      </w:pPr>
    </w:p>
    <w:p w14:paraId="40709268">
      <w:pPr>
        <w:pStyle w:val="6"/>
        <w:shd w:val="clear"/>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YXCG-20260418</w:t>
      </w:r>
      <w:r>
        <w:rPr>
          <w:rFonts w:hint="eastAsia"/>
          <w:b/>
          <w:bCs/>
          <w:color w:val="000000" w:themeColor="text1"/>
          <w:sz w:val="21"/>
          <w:szCs w:val="21"/>
          <w:highlight w:val="none"/>
          <w14:textFill>
            <w14:solidFill>
              <w14:schemeClr w14:val="tx1"/>
            </w14:solidFill>
          </w14:textFill>
        </w:rPr>
        <w:t xml:space="preserve">  </w:t>
      </w:r>
    </w:p>
    <w:p w14:paraId="04436470">
      <w:pPr>
        <w:pStyle w:val="6"/>
        <w:shd w:val="clear"/>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阳江市阳东区市场监督管理局2026年全区食用农产品快速检测采购项目</w:t>
      </w:r>
    </w:p>
    <w:p w14:paraId="18B94D10">
      <w:pPr>
        <w:pStyle w:val="6"/>
        <w:shd w:val="clear"/>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7A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691E7FB">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E9C2E33">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0EF5587">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7E9C0DCF">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023B6C1">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F4933F5">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13E29BA">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7ED040C0">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EC8EDC7">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EC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8A5FE">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31FAC6A">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B97AD1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16B25C">
            <w:pPr>
              <w:pStyle w:val="6"/>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6E6A1F8">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3DF1AF">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5587FD">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B46EBFD">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C47A83">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r w14:paraId="4C4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7596037">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690E152">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E27BC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E973951">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11E6FB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092778">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27657B">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B9E18FE">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56B50AC">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r w14:paraId="373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B0D16C0">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652714">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91FFE06">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492AC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D125D5D">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B2462F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429001C">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6575E52">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0C0DDEE">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r w14:paraId="1DF4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D0A676">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39A6A88">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5226AB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339C2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0E1D7A3">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CB9707C">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EF1751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BD600D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1597CB6">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r w14:paraId="36C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386B51">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F3D1A2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28CA44">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C888A62">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89ADB6F">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770A5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0A558D8">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74B67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66DA3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r w14:paraId="7F80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858972C">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A8A92B">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F979A9">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9B6EDB">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9E9A676">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637E51A">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745569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DCEB85">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AFD4BF4">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r w14:paraId="7BBF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60BECF">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2648D88">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5CFD78">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EC2B18D">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1847783">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0D4CA17">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CB181CD">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F46306">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45490F">
            <w:pPr>
              <w:pStyle w:val="6"/>
              <w:shd w:val="clear"/>
              <w:snapToGrid w:val="0"/>
              <w:jc w:val="center"/>
              <w:rPr>
                <w:rFonts w:hAnsi="宋体"/>
                <w:bCs/>
                <w:color w:val="000000" w:themeColor="text1"/>
                <w:kern w:val="2"/>
                <w:sz w:val="21"/>
                <w:szCs w:val="24"/>
                <w:highlight w:val="none"/>
                <w14:textFill>
                  <w14:solidFill>
                    <w14:schemeClr w14:val="tx1"/>
                  </w14:solidFill>
                </w14:textFill>
              </w:rPr>
            </w:pPr>
          </w:p>
        </w:tc>
      </w:tr>
    </w:tbl>
    <w:p w14:paraId="42492A38">
      <w:pPr>
        <w:pStyle w:val="6"/>
        <w:shd w:val="clear"/>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3230643D">
      <w:pPr>
        <w:pStyle w:val="6"/>
        <w:shd w:val="clear"/>
        <w:ind w:firstLine="0"/>
        <w:rPr>
          <w:rFonts w:hAnsi="宋体"/>
          <w:bCs/>
          <w:color w:val="000000" w:themeColor="text1"/>
          <w:sz w:val="21"/>
          <w:highlight w:val="none"/>
          <w14:textFill>
            <w14:solidFill>
              <w14:schemeClr w14:val="tx1"/>
            </w14:solidFill>
          </w14:textFill>
        </w:rPr>
      </w:pPr>
    </w:p>
    <w:p w14:paraId="6C32CDB8">
      <w:pPr>
        <w:pStyle w:val="6"/>
        <w:shd w:val="clear"/>
        <w:ind w:firstLine="0"/>
        <w:rPr>
          <w:rFonts w:hAnsi="宋体"/>
          <w:bCs/>
          <w:color w:val="000000" w:themeColor="text1"/>
          <w:sz w:val="21"/>
          <w:highlight w:val="none"/>
          <w14:textFill>
            <w14:solidFill>
              <w14:schemeClr w14:val="tx1"/>
            </w14:solidFill>
          </w14:textFill>
        </w:rPr>
      </w:pPr>
    </w:p>
    <w:p w14:paraId="7C6945B0">
      <w:pPr>
        <w:pStyle w:val="6"/>
        <w:shd w:val="clear"/>
        <w:ind w:firstLine="0"/>
        <w:rPr>
          <w:rFonts w:hAnsi="宋体"/>
          <w:bCs/>
          <w:color w:val="000000" w:themeColor="text1"/>
          <w:sz w:val="21"/>
          <w:highlight w:val="none"/>
          <w14:textFill>
            <w14:solidFill>
              <w14:schemeClr w14:val="tx1"/>
            </w14:solidFill>
          </w14:textFill>
        </w:rPr>
      </w:pPr>
    </w:p>
    <w:p w14:paraId="5BED2A77">
      <w:pPr>
        <w:pStyle w:val="6"/>
        <w:shd w:val="clear"/>
        <w:ind w:firstLine="0"/>
        <w:rPr>
          <w:rFonts w:hAnsi="宋体"/>
          <w:bCs/>
          <w:color w:val="000000" w:themeColor="text1"/>
          <w:sz w:val="21"/>
          <w:highlight w:val="none"/>
          <w14:textFill>
            <w14:solidFill>
              <w14:schemeClr w14:val="tx1"/>
            </w14:solidFill>
          </w14:textFill>
        </w:rPr>
      </w:pPr>
    </w:p>
    <w:p w14:paraId="628AAD3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09FFCC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5F480E1D">
      <w:pPr>
        <w:pStyle w:val="6"/>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CB4660F">
      <w:pPr>
        <w:pStyle w:val="6"/>
        <w:shd w:val="clear"/>
        <w:ind w:firstLine="0"/>
        <w:rPr>
          <w:rFonts w:hAnsi="宋体"/>
          <w:bCs/>
          <w:color w:val="000000" w:themeColor="text1"/>
          <w:sz w:val="21"/>
          <w:szCs w:val="21"/>
          <w:highlight w:val="none"/>
          <w14:textFill>
            <w14:solidFill>
              <w14:schemeClr w14:val="tx1"/>
            </w14:solidFill>
          </w14:textFill>
        </w:rPr>
      </w:pPr>
    </w:p>
    <w:p w14:paraId="767C18DC">
      <w:pPr>
        <w:pStyle w:val="6"/>
        <w:shd w:val="clear"/>
        <w:ind w:firstLine="0"/>
        <w:rPr>
          <w:rFonts w:hAnsi="宋体"/>
          <w:bCs/>
          <w:color w:val="000000" w:themeColor="text1"/>
          <w:sz w:val="21"/>
          <w:szCs w:val="21"/>
          <w:highlight w:val="none"/>
          <w14:textFill>
            <w14:solidFill>
              <w14:schemeClr w14:val="tx1"/>
            </w14:solidFill>
          </w14:textFill>
        </w:rPr>
      </w:pPr>
    </w:p>
    <w:p w14:paraId="6C8BB20A">
      <w:pPr>
        <w:pStyle w:val="6"/>
        <w:shd w:val="clear"/>
        <w:ind w:firstLine="0"/>
        <w:rPr>
          <w:rFonts w:hAnsi="宋体"/>
          <w:bCs/>
          <w:color w:val="000000" w:themeColor="text1"/>
          <w:sz w:val="21"/>
          <w:szCs w:val="21"/>
          <w:highlight w:val="none"/>
          <w14:textFill>
            <w14:solidFill>
              <w14:schemeClr w14:val="tx1"/>
            </w14:solidFill>
          </w14:textFill>
        </w:rPr>
      </w:pPr>
    </w:p>
    <w:p w14:paraId="73B87F7B">
      <w:pPr>
        <w:pStyle w:val="6"/>
        <w:shd w:val="clear"/>
        <w:ind w:firstLine="0"/>
        <w:rPr>
          <w:rFonts w:hAnsi="宋体"/>
          <w:bCs/>
          <w:color w:val="000000" w:themeColor="text1"/>
          <w:sz w:val="21"/>
          <w:szCs w:val="21"/>
          <w:highlight w:val="none"/>
          <w14:textFill>
            <w14:solidFill>
              <w14:schemeClr w14:val="tx1"/>
            </w14:solidFill>
          </w14:textFill>
        </w:rPr>
      </w:pPr>
    </w:p>
    <w:p w14:paraId="49C4AC1F">
      <w:pPr>
        <w:pStyle w:val="6"/>
        <w:shd w:val="clear"/>
        <w:ind w:firstLine="0"/>
        <w:rPr>
          <w:rFonts w:hAnsi="宋体"/>
          <w:bCs/>
          <w:color w:val="000000" w:themeColor="text1"/>
          <w:sz w:val="21"/>
          <w:szCs w:val="21"/>
          <w:highlight w:val="none"/>
          <w14:textFill>
            <w14:solidFill>
              <w14:schemeClr w14:val="tx1"/>
            </w14:solidFill>
          </w14:textFill>
        </w:rPr>
      </w:pPr>
    </w:p>
    <w:p w14:paraId="21459B65">
      <w:pPr>
        <w:rPr>
          <w:rFonts w:hint="eastAsia"/>
          <w:color w:val="000000" w:themeColor="text1"/>
          <w:sz w:val="28"/>
          <w:szCs w:val="28"/>
          <w:highlight w:val="none"/>
          <w14:textFill>
            <w14:solidFill>
              <w14:schemeClr w14:val="tx1"/>
            </w14:solidFill>
          </w14:textFill>
        </w:rPr>
      </w:pPr>
      <w:bookmarkStart w:id="323" w:name="_Toc11866431"/>
      <w:bookmarkStart w:id="324" w:name="_Toc432695229"/>
      <w:bookmarkStart w:id="325" w:name="_Toc430771089"/>
      <w:bookmarkStart w:id="326" w:name="_Toc432682754"/>
      <w:bookmarkStart w:id="327" w:name="_Toc11866689"/>
      <w:bookmarkStart w:id="328" w:name="_Toc7149"/>
      <w:bookmarkStart w:id="329" w:name="_Toc336681610"/>
      <w:bookmarkStart w:id="330" w:name="_Toc340507472"/>
      <w:bookmarkStart w:id="331" w:name="_Toc339441117"/>
      <w:bookmarkStart w:id="332" w:name="_Toc333935376"/>
      <w:bookmarkStart w:id="333" w:name="_Toc339019919"/>
      <w:bookmarkStart w:id="334" w:name="_Toc339020125"/>
      <w:bookmarkStart w:id="335" w:name="_Toc340672899"/>
      <w:bookmarkStart w:id="336" w:name="_Toc366072562"/>
      <w:bookmarkStart w:id="337" w:name="_Toc341348370"/>
      <w:bookmarkStart w:id="338" w:name="_Toc333237819"/>
      <w:bookmarkStart w:id="339" w:name="_Toc342060405"/>
      <w:bookmarkStart w:id="340" w:name="_Toc365967105"/>
      <w:bookmarkStart w:id="341" w:name="_Toc333238664"/>
      <w:bookmarkStart w:id="342" w:name="_Toc343247130"/>
      <w:bookmarkStart w:id="343" w:name="_Toc365985211"/>
      <w:bookmarkStart w:id="344" w:name="_Toc331684072"/>
      <w:bookmarkStart w:id="345" w:name="_Toc342312473"/>
      <w:bookmarkStart w:id="346" w:name="_Toc333935717"/>
      <w:bookmarkStart w:id="347" w:name="_Toc330460016"/>
      <w:bookmarkStart w:id="348" w:name="_Toc343248448"/>
      <w:bookmarkStart w:id="349" w:name="_Toc336681965"/>
      <w:bookmarkStart w:id="350" w:name="_Toc339020263"/>
      <w:bookmarkStart w:id="351" w:name="_Toc339362330"/>
      <w:bookmarkStart w:id="352" w:name="_Toc337632388"/>
      <w:bookmarkStart w:id="353" w:name="_Toc350756480"/>
      <w:bookmarkStart w:id="354" w:name="_Toc342398160"/>
      <w:bookmarkStart w:id="355" w:name="_Toc342296791"/>
      <w:bookmarkStart w:id="356" w:name="_Toc332206739"/>
      <w:bookmarkStart w:id="357" w:name="_Toc345312627"/>
      <w:bookmarkStart w:id="358" w:name="_Toc102451601"/>
      <w:bookmarkStart w:id="359" w:name="_Toc331512931"/>
      <w:bookmarkStart w:id="360" w:name="_Toc339020045"/>
      <w:bookmarkStart w:id="361" w:name="_Toc332270377"/>
      <w:bookmarkStart w:id="362" w:name="_Toc343612950"/>
      <w:bookmarkStart w:id="363" w:name="_Toc340677100"/>
      <w:bookmarkStart w:id="364" w:name="_Toc333237708"/>
      <w:bookmarkStart w:id="365" w:name="_Toc350438779"/>
      <w:r>
        <w:rPr>
          <w:rFonts w:hint="eastAsia"/>
          <w:color w:val="000000" w:themeColor="text1"/>
          <w:sz w:val="28"/>
          <w:szCs w:val="28"/>
          <w:highlight w:val="none"/>
          <w14:textFill>
            <w14:solidFill>
              <w14:schemeClr w14:val="tx1"/>
            </w14:solidFill>
          </w14:textFill>
        </w:rPr>
        <w:br w:type="page"/>
      </w:r>
    </w:p>
    <w:p w14:paraId="6EDD404E">
      <w:pPr>
        <w:pStyle w:val="4"/>
        <w:numPr>
          <w:ilvl w:val="0"/>
          <w:numId w:val="0"/>
        </w:numPr>
        <w:shd w:val="clear"/>
        <w:spacing w:line="400" w:lineRule="exact"/>
        <w:rPr>
          <w:rFonts w:hAnsi="黑体" w:cs="黑体"/>
          <w:color w:val="000000" w:themeColor="text1"/>
          <w:sz w:val="28"/>
          <w:szCs w:val="28"/>
          <w:highlight w:val="none"/>
          <w14:textFill>
            <w14:solidFill>
              <w14:schemeClr w14:val="tx1"/>
            </w14:solidFill>
          </w14:textFill>
        </w:rPr>
      </w:pPr>
      <w:bookmarkStart w:id="366" w:name="_Toc10312"/>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3"/>
      <w:bookmarkEnd w:id="324"/>
      <w:bookmarkEnd w:id="325"/>
      <w:bookmarkEnd w:id="326"/>
      <w:bookmarkEnd w:id="327"/>
      <w:bookmarkEnd w:id="328"/>
      <w:bookmarkEnd w:id="366"/>
    </w:p>
    <w:p w14:paraId="003D95B5">
      <w:pPr>
        <w:shd w:val="clea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1B6F7D5">
      <w:pPr>
        <w:shd w:val="clea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E44221">
      <w:pPr>
        <w:shd w:val="clea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FF18497">
      <w:pPr>
        <w:shd w:val="clea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7B99F2B">
      <w:pPr>
        <w:shd w:val="clear"/>
        <w:spacing w:line="440" w:lineRule="exact"/>
        <w:rPr>
          <w:rFonts w:ascii="宋体"/>
          <w:color w:val="000000" w:themeColor="text1"/>
          <w:highlight w:val="none"/>
          <w14:textFill>
            <w14:solidFill>
              <w14:schemeClr w14:val="tx1"/>
            </w14:solidFill>
          </w14:textFill>
        </w:rPr>
      </w:pPr>
    </w:p>
    <w:p w14:paraId="6E9777A2">
      <w:pPr>
        <w:shd w:val="clear"/>
        <w:spacing w:line="440" w:lineRule="exact"/>
        <w:rPr>
          <w:rFonts w:ascii="宋体"/>
          <w:color w:val="000000" w:themeColor="text1"/>
          <w:highlight w:val="none"/>
          <w14:textFill>
            <w14:solidFill>
              <w14:schemeClr w14:val="tx1"/>
            </w14:solidFill>
          </w14:textFill>
        </w:rPr>
      </w:pPr>
    </w:p>
    <w:p w14:paraId="216FD5A3">
      <w:pPr>
        <w:shd w:val="clear"/>
        <w:spacing w:line="440" w:lineRule="exact"/>
        <w:rPr>
          <w:rFonts w:ascii="宋体"/>
          <w:color w:val="000000" w:themeColor="text1"/>
          <w:highlight w:val="none"/>
          <w14:textFill>
            <w14:solidFill>
              <w14:schemeClr w14:val="tx1"/>
            </w14:solidFill>
          </w14:textFill>
        </w:rPr>
      </w:pPr>
    </w:p>
    <w:p w14:paraId="72ACBFE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6A7685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02F4C06">
      <w:pPr>
        <w:pStyle w:val="6"/>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5F37EDB">
      <w:pPr>
        <w:shd w:val="clear"/>
        <w:spacing w:line="440" w:lineRule="exact"/>
        <w:rPr>
          <w:rFonts w:ascii="宋体"/>
          <w:color w:val="000000" w:themeColor="text1"/>
          <w:highlight w:val="none"/>
          <w14:textFill>
            <w14:solidFill>
              <w14:schemeClr w14:val="tx1"/>
            </w14:solidFill>
          </w14:textFill>
        </w:rPr>
      </w:pPr>
    </w:p>
    <w:p w14:paraId="237C055E">
      <w:pPr>
        <w:shd w:val="clear"/>
        <w:spacing w:line="440" w:lineRule="exact"/>
        <w:jc w:val="center"/>
        <w:rPr>
          <w:rFonts w:ascii="宋体"/>
          <w:color w:val="000000" w:themeColor="text1"/>
          <w:highlight w:val="none"/>
          <w14:textFill>
            <w14:solidFill>
              <w14:schemeClr w14:val="tx1"/>
            </w14:solidFill>
          </w14:textFill>
        </w:rPr>
      </w:pPr>
    </w:p>
    <w:p w14:paraId="629D28E4">
      <w:pPr>
        <w:shd w:val="clear"/>
        <w:spacing w:line="440" w:lineRule="exact"/>
        <w:jc w:val="center"/>
        <w:rPr>
          <w:rFonts w:ascii="宋体"/>
          <w:color w:val="000000" w:themeColor="text1"/>
          <w:highlight w:val="none"/>
          <w14:textFill>
            <w14:solidFill>
              <w14:schemeClr w14:val="tx1"/>
            </w14:solidFill>
          </w14:textFill>
        </w:rPr>
      </w:pPr>
    </w:p>
    <w:p w14:paraId="7BB66CFA">
      <w:pPr>
        <w:shd w:val="clear"/>
        <w:spacing w:line="440" w:lineRule="exact"/>
        <w:jc w:val="center"/>
        <w:rPr>
          <w:rFonts w:ascii="宋体"/>
          <w:color w:val="000000" w:themeColor="text1"/>
          <w:highlight w:val="none"/>
          <w14:textFill>
            <w14:solidFill>
              <w14:schemeClr w14:val="tx1"/>
            </w14:solidFill>
          </w14:textFill>
        </w:rPr>
      </w:pPr>
    </w:p>
    <w:p w14:paraId="20DF8EEF">
      <w:pPr>
        <w:shd w:val="clear"/>
        <w:spacing w:line="440" w:lineRule="exact"/>
        <w:jc w:val="center"/>
        <w:rPr>
          <w:rFonts w:ascii="宋体"/>
          <w:color w:val="000000" w:themeColor="text1"/>
          <w:highlight w:val="none"/>
          <w14:textFill>
            <w14:solidFill>
              <w14:schemeClr w14:val="tx1"/>
            </w14:solidFill>
          </w14:textFill>
        </w:rPr>
      </w:pPr>
    </w:p>
    <w:p w14:paraId="48CA0FD9">
      <w:pPr>
        <w:shd w:val="clear"/>
        <w:spacing w:line="440" w:lineRule="exact"/>
        <w:jc w:val="center"/>
        <w:rPr>
          <w:rFonts w:ascii="宋体"/>
          <w:color w:val="000000" w:themeColor="text1"/>
          <w:highlight w:val="none"/>
          <w14:textFill>
            <w14:solidFill>
              <w14:schemeClr w14:val="tx1"/>
            </w14:solidFill>
          </w14:textFill>
        </w:rPr>
      </w:pPr>
    </w:p>
    <w:p w14:paraId="10BD9F78">
      <w:pPr>
        <w:shd w:val="clea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7D8A032">
      <w:pPr>
        <w:pStyle w:val="6"/>
        <w:shd w:val="clear"/>
        <w:rPr>
          <w:color w:val="000000" w:themeColor="text1"/>
          <w:highlight w:val="none"/>
          <w14:textFill>
            <w14:solidFill>
              <w14:schemeClr w14:val="tx1"/>
            </w14:solidFill>
          </w14:textFill>
        </w:rPr>
      </w:pPr>
    </w:p>
    <w:p w14:paraId="4FF4152F">
      <w:pPr>
        <w:pStyle w:val="6"/>
        <w:shd w:val="clear"/>
        <w:rPr>
          <w:color w:val="000000" w:themeColor="text1"/>
          <w:highlight w:val="none"/>
          <w14:textFill>
            <w14:solidFill>
              <w14:schemeClr w14:val="tx1"/>
            </w14:solidFill>
          </w14:textFill>
        </w:rPr>
      </w:pPr>
    </w:p>
    <w:p w14:paraId="74DB4F80">
      <w:pPr>
        <w:pStyle w:val="6"/>
        <w:shd w:val="clear"/>
        <w:rPr>
          <w:color w:val="000000" w:themeColor="text1"/>
          <w:highlight w:val="none"/>
          <w14:textFill>
            <w14:solidFill>
              <w14:schemeClr w14:val="tx1"/>
            </w14:solidFill>
          </w14:textFill>
        </w:rPr>
      </w:pPr>
    </w:p>
    <w:p w14:paraId="1DFF0589">
      <w:pPr>
        <w:pStyle w:val="6"/>
        <w:shd w:val="clear"/>
        <w:rPr>
          <w:color w:val="000000" w:themeColor="text1"/>
          <w:highlight w:val="none"/>
          <w14:textFill>
            <w14:solidFill>
              <w14:schemeClr w14:val="tx1"/>
            </w14:solidFill>
          </w14:textFill>
        </w:rPr>
      </w:pPr>
    </w:p>
    <w:p w14:paraId="2B71EB5A">
      <w:pPr>
        <w:pStyle w:val="6"/>
        <w:shd w:val="clear"/>
        <w:rPr>
          <w:color w:val="000000" w:themeColor="text1"/>
          <w:highlight w:val="none"/>
          <w14:textFill>
            <w14:solidFill>
              <w14:schemeClr w14:val="tx1"/>
            </w14:solidFill>
          </w14:textFill>
        </w:rPr>
      </w:pPr>
    </w:p>
    <w:p w14:paraId="50BCCB28">
      <w:pPr>
        <w:pStyle w:val="6"/>
        <w:shd w:val="clear"/>
        <w:ind w:firstLine="0"/>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21F5F567">
      <w:pPr>
        <w:pStyle w:val="4"/>
        <w:keepLines w:val="0"/>
        <w:numPr>
          <w:ilvl w:val="0"/>
          <w:numId w:val="0"/>
        </w:numPr>
        <w:shd w:val="clea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7" w:name="_Toc32373"/>
      <w:bookmarkStart w:id="368" w:name="_Toc11866432"/>
      <w:bookmarkStart w:id="369" w:name="_Toc11866690"/>
      <w:bookmarkStart w:id="370" w:name="_Toc20242"/>
      <w:bookmarkStart w:id="371" w:name="_Toc29974"/>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7"/>
      <w:bookmarkEnd w:id="368"/>
      <w:bookmarkEnd w:id="369"/>
      <w:bookmarkEnd w:id="370"/>
      <w:bookmarkEnd w:id="371"/>
    </w:p>
    <w:p w14:paraId="5EC5BA7A">
      <w:pPr>
        <w:shd w:val="clear"/>
        <w:spacing w:line="360" w:lineRule="auto"/>
        <w:jc w:val="center"/>
        <w:rPr>
          <w:rFonts w:ascii="宋体" w:hAnsi="宋体"/>
          <w:b/>
          <w:color w:val="000000" w:themeColor="text1"/>
          <w:sz w:val="24"/>
          <w:highlight w:val="none"/>
          <w14:textFill>
            <w14:solidFill>
              <w14:schemeClr w14:val="tx1"/>
            </w14:solidFill>
          </w14:textFill>
        </w:rPr>
      </w:pPr>
    </w:p>
    <w:p w14:paraId="617EC13E">
      <w:pPr>
        <w:shd w:val="clea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36DFB3B">
      <w:pPr>
        <w:shd w:val="clear"/>
        <w:spacing w:line="360" w:lineRule="auto"/>
        <w:jc w:val="center"/>
        <w:rPr>
          <w:rFonts w:ascii="宋体" w:hAnsi="宋体"/>
          <w:b/>
          <w:color w:val="000000" w:themeColor="text1"/>
          <w:sz w:val="24"/>
          <w:highlight w:val="none"/>
          <w14:textFill>
            <w14:solidFill>
              <w14:schemeClr w14:val="tx1"/>
            </w14:solidFill>
          </w14:textFill>
        </w:rPr>
      </w:pPr>
    </w:p>
    <w:p w14:paraId="211708AF">
      <w:pPr>
        <w:shd w:val="clea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9460E">
      <w:pPr>
        <w:shd w:val="clea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CF04A0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p>
    <w:p w14:paraId="55D74365">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536473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BFB2D5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0F4282B">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811B5D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8CA41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E3E0A25">
      <w:pPr>
        <w:pStyle w:val="6"/>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650DA77">
      <w:pPr>
        <w:pStyle w:val="6"/>
        <w:shd w:val="clear"/>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1FE9F387">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72" w:name="_Toc469160804"/>
      <w:bookmarkStart w:id="373" w:name="_Toc200414534"/>
      <w:bookmarkStart w:id="374" w:name="_Toc3643"/>
      <w:r>
        <w:rPr>
          <w:rFonts w:hint="eastAsia" w:ascii="宋体" w:hAnsi="宋体"/>
          <w:color w:val="000000" w:themeColor="text1"/>
          <w:sz w:val="28"/>
          <w:szCs w:val="28"/>
          <w:highlight w:val="none"/>
          <w14:textFill>
            <w14:solidFill>
              <w14:schemeClr w14:val="tx1"/>
            </w14:solidFill>
          </w14:textFill>
        </w:rPr>
        <w:t>附件九：成交服务费承诺</w:t>
      </w:r>
      <w:bookmarkEnd w:id="372"/>
      <w:bookmarkEnd w:id="373"/>
      <w:bookmarkEnd w:id="374"/>
    </w:p>
    <w:p w14:paraId="3FDB3328">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39B4D39">
      <w:pPr>
        <w:shd w:val="clear"/>
        <w:spacing w:line="360" w:lineRule="auto"/>
        <w:rPr>
          <w:rFonts w:ascii="宋体" w:hAnsi="宋体"/>
          <w:color w:val="000000" w:themeColor="text1"/>
          <w:szCs w:val="21"/>
          <w:highlight w:val="none"/>
          <w14:textFill>
            <w14:solidFill>
              <w14:schemeClr w14:val="tx1"/>
            </w14:solidFill>
          </w14:textFill>
        </w:rPr>
      </w:pPr>
    </w:p>
    <w:p w14:paraId="46CECF95">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3F0AB739">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52212DFF">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257019F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E1AF7F3">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p>
    <w:p w14:paraId="18B641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B785A60">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9E7DC24">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29AA4C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97EA98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D7A78C4">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116E8C0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7ECF36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6455AA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3579720">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45BC8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3E910D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B3E421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52E1BA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608C7A3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0D839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064560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D11A1DC">
      <w:pPr>
        <w:pStyle w:val="4"/>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75" w:name="_Toc469160805"/>
      <w:bookmarkStart w:id="376" w:name="_Toc19788"/>
      <w:bookmarkStart w:id="377"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5"/>
      <w:bookmarkEnd w:id="376"/>
      <w:bookmarkEnd w:id="377"/>
    </w:p>
    <w:p w14:paraId="6FEC71E7">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YXCG-20260418</w:t>
      </w:r>
      <w:r>
        <w:rPr>
          <w:rFonts w:hint="eastAsia" w:ascii="宋体" w:hAnsi="宋体"/>
          <w:b/>
          <w:bCs/>
          <w:caps/>
          <w:color w:val="000000" w:themeColor="text1"/>
          <w:szCs w:val="21"/>
          <w:highlight w:val="none"/>
          <w:u w:val="single"/>
          <w14:textFill>
            <w14:solidFill>
              <w14:schemeClr w14:val="tx1"/>
            </w14:solidFill>
          </w14:textFill>
        </w:rPr>
        <w:t xml:space="preserve">  </w:t>
      </w:r>
    </w:p>
    <w:p w14:paraId="0F7B199F">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阳江市阳东区市场监督管理局2026年全区食用农产品快速检测采购项目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28DF87E5">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617D4420">
      <w:pPr>
        <w:pStyle w:val="6"/>
        <w:shd w:val="clear"/>
        <w:spacing w:line="360" w:lineRule="auto"/>
        <w:rPr>
          <w:rFonts w:hAnsi="宋体"/>
          <w:color w:val="000000" w:themeColor="text1"/>
          <w:sz w:val="21"/>
          <w:szCs w:val="21"/>
          <w:highlight w:val="none"/>
          <w14:textFill>
            <w14:solidFill>
              <w14:schemeClr w14:val="tx1"/>
            </w14:solidFill>
          </w14:textFill>
        </w:rPr>
      </w:pPr>
    </w:p>
    <w:p w14:paraId="52A0D479">
      <w:pPr>
        <w:pStyle w:val="6"/>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7D7C6681">
      <w:pPr>
        <w:pStyle w:val="6"/>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7B773BD5">
      <w:pPr>
        <w:pStyle w:val="6"/>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4998EFE">
      <w:pPr>
        <w:pStyle w:val="6"/>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22661CD">
      <w:pPr>
        <w:pStyle w:val="6"/>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44BA0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802CEB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BCEF7D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E4C0E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EED0B6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06B532">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6554A9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CF79AB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6ACB3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9CBB0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27189E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D2D66B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88E8A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2A048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8634FC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ED4136">
      <w:pPr>
        <w:pStyle w:val="6"/>
        <w:shd w:val="clear"/>
        <w:spacing w:line="360" w:lineRule="auto"/>
        <w:rPr>
          <w:rFonts w:hAnsi="宋体"/>
          <w:color w:val="000000" w:themeColor="text1"/>
          <w:szCs w:val="21"/>
          <w:highlight w:val="none"/>
          <w14:textFill>
            <w14:solidFill>
              <w14:schemeClr w14:val="tx1"/>
            </w14:solidFill>
          </w14:textFill>
        </w:rPr>
      </w:pPr>
    </w:p>
    <w:p w14:paraId="0BA21F5A">
      <w:pPr>
        <w:shd w:val="clea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F6A3E65">
      <w:pPr>
        <w:pStyle w:val="6"/>
        <w:shd w:val="clear"/>
        <w:spacing w:line="360" w:lineRule="auto"/>
        <w:rPr>
          <w:rFonts w:hAnsi="宋体"/>
          <w:color w:val="000000" w:themeColor="text1"/>
          <w:highlight w:val="none"/>
          <w14:textFill>
            <w14:solidFill>
              <w14:schemeClr w14:val="tx1"/>
            </w14:solidFill>
          </w14:textFill>
        </w:rPr>
      </w:pPr>
    </w:p>
    <w:p w14:paraId="784BA382">
      <w:pPr>
        <w:shd w:val="clear"/>
        <w:rPr>
          <w:rFonts w:hAnsi="宋体"/>
          <w:color w:val="000000" w:themeColor="text1"/>
          <w:highlight w:val="none"/>
          <w14:textFill>
            <w14:solidFill>
              <w14:schemeClr w14:val="tx1"/>
            </w14:solidFill>
          </w14:textFill>
        </w:rPr>
      </w:pPr>
      <w:bookmarkStart w:id="378" w:name="_Toc434832511"/>
      <w:r>
        <w:rPr>
          <w:rFonts w:hAnsi="宋体"/>
          <w:color w:val="000000" w:themeColor="text1"/>
          <w:highlight w:val="none"/>
          <w14:textFill>
            <w14:solidFill>
              <w14:schemeClr w14:val="tx1"/>
            </w14:solidFill>
          </w14:textFill>
        </w:rPr>
        <w:br w:type="page"/>
      </w:r>
    </w:p>
    <w:p w14:paraId="16A21B11">
      <w:pPr>
        <w:shd w:val="clea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4B26BD6C">
      <w:pPr>
        <w:shd w:val="clea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B7BC7DB">
      <w:pPr>
        <w:shd w:val="clea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292F4AA8">
      <w:pPr>
        <w:shd w:val="clear"/>
        <w:rPr>
          <w:color w:val="000000" w:themeColor="text1"/>
          <w:highlight w:val="none"/>
          <w14:textFill>
            <w14:solidFill>
              <w14:schemeClr w14:val="tx1"/>
            </w14:solidFill>
          </w14:textFill>
        </w:rPr>
      </w:pPr>
    </w:p>
    <w:p w14:paraId="1D08D599">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3E6BA8A">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E42EE00">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551FE76B">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133B6074">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8CDF6BD">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D87F0B8">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23D9811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5BE2A3">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3998E8">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67728B0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70AD67">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74629AC">
      <w:pPr>
        <w:pStyle w:val="6"/>
        <w:shd w:val="clear"/>
        <w:ind w:firstLine="0"/>
        <w:rPr>
          <w:rFonts w:hAnsi="宋体"/>
          <w:color w:val="000000" w:themeColor="text1"/>
          <w:highlight w:val="none"/>
          <w14:textFill>
            <w14:solidFill>
              <w14:schemeClr w14:val="tx1"/>
            </w14:solidFill>
          </w14:textFill>
        </w:rPr>
      </w:pPr>
    </w:p>
    <w:p w14:paraId="65E29D0C">
      <w:pPr>
        <w:pStyle w:val="6"/>
        <w:shd w:val="clear"/>
        <w:ind w:firstLine="0"/>
        <w:rPr>
          <w:rFonts w:hAnsi="宋体"/>
          <w:color w:val="000000" w:themeColor="text1"/>
          <w:highlight w:val="none"/>
          <w14:textFill>
            <w14:solidFill>
              <w14:schemeClr w14:val="tx1"/>
            </w14:solidFill>
          </w14:textFill>
        </w:rPr>
      </w:pPr>
    </w:p>
    <w:p w14:paraId="56E14C51">
      <w:pPr>
        <w:pStyle w:val="6"/>
        <w:shd w:val="clear"/>
        <w:ind w:firstLine="0"/>
        <w:rPr>
          <w:rFonts w:hAnsi="宋体"/>
          <w:color w:val="000000" w:themeColor="text1"/>
          <w:highlight w:val="none"/>
          <w14:textFill>
            <w14:solidFill>
              <w14:schemeClr w14:val="tx1"/>
            </w14:solidFill>
          </w14:textFill>
        </w:rPr>
      </w:pPr>
    </w:p>
    <w:p w14:paraId="0E50752A">
      <w:pPr>
        <w:pStyle w:val="6"/>
        <w:shd w:val="clear"/>
        <w:ind w:firstLine="0"/>
        <w:rPr>
          <w:rFonts w:hAnsi="宋体"/>
          <w:color w:val="000000" w:themeColor="text1"/>
          <w:highlight w:val="none"/>
          <w14:textFill>
            <w14:solidFill>
              <w14:schemeClr w14:val="tx1"/>
            </w14:solidFill>
          </w14:textFill>
        </w:rPr>
      </w:pPr>
    </w:p>
    <w:p w14:paraId="4EB1CAF1">
      <w:pPr>
        <w:pStyle w:val="6"/>
        <w:shd w:val="clear"/>
        <w:ind w:firstLine="0"/>
        <w:rPr>
          <w:rFonts w:hAnsi="宋体"/>
          <w:color w:val="000000" w:themeColor="text1"/>
          <w:highlight w:val="none"/>
          <w14:textFill>
            <w14:solidFill>
              <w14:schemeClr w14:val="tx1"/>
            </w14:solidFill>
          </w14:textFill>
        </w:rPr>
      </w:pPr>
    </w:p>
    <w:p w14:paraId="1977FDA2">
      <w:pPr>
        <w:pStyle w:val="6"/>
        <w:shd w:val="clear"/>
        <w:ind w:firstLine="0"/>
        <w:rPr>
          <w:rFonts w:hAnsi="宋体"/>
          <w:color w:val="000000" w:themeColor="text1"/>
          <w:highlight w:val="none"/>
          <w14:textFill>
            <w14:solidFill>
              <w14:schemeClr w14:val="tx1"/>
            </w14:solidFill>
          </w14:textFill>
        </w:rPr>
      </w:pPr>
    </w:p>
    <w:p w14:paraId="1CB1991D">
      <w:pPr>
        <w:pStyle w:val="6"/>
        <w:shd w:val="clear"/>
        <w:ind w:firstLine="0"/>
        <w:rPr>
          <w:rFonts w:hAnsi="宋体"/>
          <w:color w:val="000000" w:themeColor="text1"/>
          <w:highlight w:val="none"/>
          <w14:textFill>
            <w14:solidFill>
              <w14:schemeClr w14:val="tx1"/>
            </w14:solidFill>
          </w14:textFill>
        </w:rPr>
      </w:pPr>
    </w:p>
    <w:p w14:paraId="601016CF">
      <w:pPr>
        <w:pStyle w:val="6"/>
        <w:shd w:val="clear"/>
        <w:ind w:firstLine="0"/>
        <w:rPr>
          <w:rFonts w:hAnsi="宋体"/>
          <w:color w:val="000000" w:themeColor="text1"/>
          <w:highlight w:val="none"/>
          <w14:textFill>
            <w14:solidFill>
              <w14:schemeClr w14:val="tx1"/>
            </w14:solidFill>
          </w14:textFill>
        </w:rPr>
      </w:pPr>
    </w:p>
    <w:p w14:paraId="4C77DAD8">
      <w:pPr>
        <w:pStyle w:val="6"/>
        <w:shd w:val="clear"/>
        <w:ind w:firstLine="0"/>
        <w:rPr>
          <w:rFonts w:hAnsi="宋体"/>
          <w:color w:val="000000" w:themeColor="text1"/>
          <w:highlight w:val="none"/>
          <w14:textFill>
            <w14:solidFill>
              <w14:schemeClr w14:val="tx1"/>
            </w14:solidFill>
          </w14:textFill>
        </w:rPr>
      </w:pPr>
    </w:p>
    <w:p w14:paraId="57550075">
      <w:pPr>
        <w:pStyle w:val="4"/>
        <w:numPr>
          <w:ilvl w:val="1"/>
          <w:numId w:val="0"/>
        </w:numPr>
        <w:shd w:val="clear"/>
        <w:spacing w:line="360" w:lineRule="auto"/>
        <w:rPr>
          <w:rFonts w:ascii="宋体" w:hAnsi="宋体"/>
          <w:color w:val="000000" w:themeColor="text1"/>
          <w:sz w:val="52"/>
          <w:highlight w:val="none"/>
          <w14:textFill>
            <w14:solidFill>
              <w14:schemeClr w14:val="tx1"/>
            </w14:solidFill>
          </w14:textFill>
        </w:rPr>
      </w:pPr>
      <w:bookmarkStart w:id="379" w:name="_Toc5390"/>
      <w:bookmarkStart w:id="380" w:name="_Toc469160806"/>
      <w:r>
        <w:rPr>
          <w:rFonts w:hint="eastAsia" w:ascii="宋体" w:hAnsi="宋体"/>
          <w:color w:val="000000" w:themeColor="text1"/>
          <w:sz w:val="52"/>
          <w:highlight w:val="none"/>
          <w14:textFill>
            <w14:solidFill>
              <w14:schemeClr w14:val="tx1"/>
            </w14:solidFill>
          </w14:textFill>
        </w:rPr>
        <w:t>其 他 格 式</w:t>
      </w:r>
      <w:bookmarkEnd w:id="378"/>
      <w:bookmarkEnd w:id="379"/>
      <w:bookmarkEnd w:id="380"/>
    </w:p>
    <w:p w14:paraId="0E45604B">
      <w:pPr>
        <w:shd w:val="clea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0D375EC6">
      <w:pPr>
        <w:shd w:val="clear"/>
        <w:spacing w:line="360" w:lineRule="auto"/>
        <w:rPr>
          <w:rFonts w:ascii="宋体" w:hAnsi="宋体"/>
          <w:color w:val="000000" w:themeColor="text1"/>
          <w:highlight w:val="none"/>
          <w14:textFill>
            <w14:solidFill>
              <w14:schemeClr w14:val="tx1"/>
            </w14:solidFill>
          </w14:textFill>
        </w:rPr>
      </w:pPr>
    </w:p>
    <w:p w14:paraId="7CEE2319">
      <w:pPr>
        <w:shd w:val="clear"/>
        <w:spacing w:line="360" w:lineRule="auto"/>
        <w:rPr>
          <w:rFonts w:ascii="宋体" w:hAnsi="宋体"/>
          <w:color w:val="000000" w:themeColor="text1"/>
          <w:highlight w:val="none"/>
          <w14:textFill>
            <w14:solidFill>
              <w14:schemeClr w14:val="tx1"/>
            </w14:solidFill>
          </w14:textFill>
        </w:rPr>
      </w:pPr>
    </w:p>
    <w:p w14:paraId="22C753F7">
      <w:pPr>
        <w:shd w:val="clear"/>
        <w:spacing w:line="360" w:lineRule="auto"/>
        <w:rPr>
          <w:rFonts w:ascii="宋体" w:hAnsi="宋体"/>
          <w:color w:val="000000" w:themeColor="text1"/>
          <w:highlight w:val="none"/>
          <w14:textFill>
            <w14:solidFill>
              <w14:schemeClr w14:val="tx1"/>
            </w14:solidFill>
          </w14:textFill>
        </w:rPr>
      </w:pPr>
    </w:p>
    <w:p w14:paraId="5A7069EC">
      <w:pPr>
        <w:shd w:val="clear"/>
        <w:spacing w:line="360" w:lineRule="auto"/>
        <w:rPr>
          <w:rFonts w:ascii="宋体" w:hAnsi="宋体"/>
          <w:color w:val="000000" w:themeColor="text1"/>
          <w:highlight w:val="none"/>
          <w14:textFill>
            <w14:solidFill>
              <w14:schemeClr w14:val="tx1"/>
            </w14:solidFill>
          </w14:textFill>
        </w:rPr>
      </w:pPr>
    </w:p>
    <w:p w14:paraId="59A3C4C3">
      <w:pPr>
        <w:shd w:val="clear"/>
        <w:spacing w:line="360" w:lineRule="auto"/>
        <w:rPr>
          <w:rFonts w:ascii="宋体" w:hAnsi="宋体"/>
          <w:color w:val="000000" w:themeColor="text1"/>
          <w:highlight w:val="none"/>
          <w14:textFill>
            <w14:solidFill>
              <w14:schemeClr w14:val="tx1"/>
            </w14:solidFill>
          </w14:textFill>
        </w:rPr>
      </w:pPr>
    </w:p>
    <w:p w14:paraId="7F653CF2">
      <w:pPr>
        <w:shd w:val="clear"/>
        <w:spacing w:line="360" w:lineRule="auto"/>
        <w:rPr>
          <w:rFonts w:ascii="宋体" w:hAnsi="宋体"/>
          <w:color w:val="000000" w:themeColor="text1"/>
          <w:highlight w:val="none"/>
          <w14:textFill>
            <w14:solidFill>
              <w14:schemeClr w14:val="tx1"/>
            </w14:solidFill>
          </w14:textFill>
        </w:rPr>
      </w:pPr>
    </w:p>
    <w:p w14:paraId="08A68B31">
      <w:pPr>
        <w:shd w:val="clear"/>
        <w:spacing w:line="360" w:lineRule="auto"/>
        <w:rPr>
          <w:rFonts w:ascii="宋体" w:hAnsi="宋体"/>
          <w:color w:val="000000" w:themeColor="text1"/>
          <w:highlight w:val="none"/>
          <w14:textFill>
            <w14:solidFill>
              <w14:schemeClr w14:val="tx1"/>
            </w14:solidFill>
          </w14:textFill>
        </w:rPr>
      </w:pPr>
    </w:p>
    <w:p w14:paraId="15EF1CB9">
      <w:pPr>
        <w:shd w:val="clear"/>
        <w:spacing w:line="360" w:lineRule="auto"/>
        <w:rPr>
          <w:rFonts w:ascii="宋体" w:hAnsi="宋体"/>
          <w:color w:val="000000" w:themeColor="text1"/>
          <w:highlight w:val="none"/>
          <w14:textFill>
            <w14:solidFill>
              <w14:schemeClr w14:val="tx1"/>
            </w14:solidFill>
          </w14:textFill>
        </w:rPr>
      </w:pPr>
    </w:p>
    <w:p w14:paraId="0EBA572D">
      <w:pPr>
        <w:shd w:val="clear"/>
        <w:spacing w:line="360" w:lineRule="auto"/>
        <w:rPr>
          <w:rFonts w:ascii="宋体" w:hAnsi="宋体"/>
          <w:color w:val="000000" w:themeColor="text1"/>
          <w:highlight w:val="none"/>
          <w14:textFill>
            <w14:solidFill>
              <w14:schemeClr w14:val="tx1"/>
            </w14:solidFill>
          </w14:textFill>
        </w:rPr>
      </w:pPr>
    </w:p>
    <w:p w14:paraId="0E7C3635">
      <w:pPr>
        <w:shd w:val="clear"/>
        <w:spacing w:line="360" w:lineRule="auto"/>
        <w:rPr>
          <w:rFonts w:ascii="宋体" w:hAnsi="宋体"/>
          <w:color w:val="000000" w:themeColor="text1"/>
          <w:highlight w:val="none"/>
          <w14:textFill>
            <w14:solidFill>
              <w14:schemeClr w14:val="tx1"/>
            </w14:solidFill>
          </w14:textFill>
        </w:rPr>
      </w:pPr>
    </w:p>
    <w:p w14:paraId="67DAE361">
      <w:pPr>
        <w:shd w:val="clear"/>
        <w:spacing w:line="360" w:lineRule="auto"/>
        <w:rPr>
          <w:rFonts w:ascii="宋体" w:hAnsi="宋体"/>
          <w:color w:val="000000" w:themeColor="text1"/>
          <w:highlight w:val="none"/>
          <w14:textFill>
            <w14:solidFill>
              <w14:schemeClr w14:val="tx1"/>
            </w14:solidFill>
          </w14:textFill>
        </w:rPr>
      </w:pPr>
    </w:p>
    <w:p w14:paraId="475B687B">
      <w:pPr>
        <w:shd w:val="clear"/>
        <w:spacing w:line="360" w:lineRule="auto"/>
        <w:rPr>
          <w:rFonts w:ascii="宋体" w:hAnsi="宋体"/>
          <w:color w:val="000000" w:themeColor="text1"/>
          <w:highlight w:val="none"/>
          <w14:textFill>
            <w14:solidFill>
              <w14:schemeClr w14:val="tx1"/>
            </w14:solidFill>
          </w14:textFill>
        </w:rPr>
      </w:pPr>
    </w:p>
    <w:p w14:paraId="3B229B79">
      <w:pPr>
        <w:shd w:val="clear"/>
        <w:spacing w:line="360" w:lineRule="auto"/>
        <w:rPr>
          <w:rFonts w:ascii="宋体" w:hAnsi="宋体"/>
          <w:b/>
          <w:color w:val="000000" w:themeColor="text1"/>
          <w:highlight w:val="none"/>
          <w14:textFill>
            <w14:solidFill>
              <w14:schemeClr w14:val="tx1"/>
            </w14:solidFill>
          </w14:textFill>
        </w:rPr>
      </w:pPr>
    </w:p>
    <w:p w14:paraId="3F9D34E8">
      <w:pPr>
        <w:shd w:val="clea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578285B0">
      <w:pPr>
        <w:shd w:val="clea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4699169">
      <w:pPr>
        <w:shd w:val="clea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A30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A4B0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5C4A52C">
            <w:pPr>
              <w:shd w:val="clear"/>
              <w:rPr>
                <w:color w:val="000000" w:themeColor="text1"/>
                <w:sz w:val="28"/>
                <w:szCs w:val="28"/>
                <w:highlight w:val="none"/>
                <w14:textFill>
                  <w14:solidFill>
                    <w14:schemeClr w14:val="tx1"/>
                  </w14:solidFill>
                </w14:textFill>
              </w:rPr>
            </w:pPr>
          </w:p>
        </w:tc>
      </w:tr>
      <w:tr w14:paraId="585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CBD59C">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5CE49732">
            <w:pPr>
              <w:shd w:val="clear"/>
              <w:rPr>
                <w:color w:val="000000" w:themeColor="text1"/>
                <w:sz w:val="28"/>
                <w:szCs w:val="28"/>
                <w:highlight w:val="none"/>
                <w14:textFill>
                  <w14:solidFill>
                    <w14:schemeClr w14:val="tx1"/>
                  </w14:solidFill>
                </w14:textFill>
              </w:rPr>
            </w:pPr>
          </w:p>
        </w:tc>
        <w:tc>
          <w:tcPr>
            <w:tcW w:w="1940" w:type="dxa"/>
            <w:vAlign w:val="center"/>
          </w:tcPr>
          <w:p w14:paraId="3377879E">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04E32ADB">
            <w:pPr>
              <w:shd w:val="clear"/>
              <w:rPr>
                <w:color w:val="000000" w:themeColor="text1"/>
                <w:sz w:val="28"/>
                <w:szCs w:val="28"/>
                <w:highlight w:val="none"/>
                <w14:textFill>
                  <w14:solidFill>
                    <w14:schemeClr w14:val="tx1"/>
                  </w14:solidFill>
                </w14:textFill>
              </w:rPr>
            </w:pPr>
          </w:p>
        </w:tc>
      </w:tr>
      <w:tr w14:paraId="6D8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36E2CD2">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64928C9">
            <w:pPr>
              <w:shd w:val="clear"/>
              <w:rPr>
                <w:color w:val="000000" w:themeColor="text1"/>
                <w:sz w:val="28"/>
                <w:szCs w:val="28"/>
                <w:highlight w:val="none"/>
                <w14:textFill>
                  <w14:solidFill>
                    <w14:schemeClr w14:val="tx1"/>
                  </w14:solidFill>
                </w14:textFill>
              </w:rPr>
            </w:pPr>
          </w:p>
        </w:tc>
      </w:tr>
      <w:tr w14:paraId="20F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E5A342A">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4BCAF044">
            <w:pPr>
              <w:shd w:val="clear"/>
              <w:rPr>
                <w:color w:val="000000" w:themeColor="text1"/>
                <w:sz w:val="28"/>
                <w:szCs w:val="28"/>
                <w:highlight w:val="none"/>
                <w14:textFill>
                  <w14:solidFill>
                    <w14:schemeClr w14:val="tx1"/>
                  </w14:solidFill>
                </w14:textFill>
              </w:rPr>
            </w:pPr>
          </w:p>
        </w:tc>
      </w:tr>
      <w:tr w14:paraId="5D0A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FE10A3">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0EDCB583">
            <w:pPr>
              <w:shd w:val="clear"/>
              <w:rPr>
                <w:color w:val="000000" w:themeColor="text1"/>
                <w:sz w:val="28"/>
                <w:szCs w:val="28"/>
                <w:highlight w:val="none"/>
                <w14:textFill>
                  <w14:solidFill>
                    <w14:schemeClr w14:val="tx1"/>
                  </w14:solidFill>
                </w14:textFill>
              </w:rPr>
            </w:pPr>
          </w:p>
        </w:tc>
        <w:tc>
          <w:tcPr>
            <w:tcW w:w="1940" w:type="dxa"/>
            <w:vAlign w:val="center"/>
          </w:tcPr>
          <w:p w14:paraId="4888B8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C9CE2FB">
            <w:pPr>
              <w:shd w:val="clear"/>
              <w:rPr>
                <w:color w:val="000000" w:themeColor="text1"/>
                <w:sz w:val="28"/>
                <w:szCs w:val="28"/>
                <w:highlight w:val="none"/>
                <w14:textFill>
                  <w14:solidFill>
                    <w14:schemeClr w14:val="tx1"/>
                  </w14:solidFill>
                </w14:textFill>
              </w:rPr>
            </w:pPr>
          </w:p>
        </w:tc>
      </w:tr>
      <w:tr w14:paraId="0054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59016F6">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3C23A92B">
            <w:pPr>
              <w:shd w:val="clear"/>
              <w:rPr>
                <w:color w:val="000000" w:themeColor="text1"/>
                <w:sz w:val="28"/>
                <w:szCs w:val="28"/>
                <w:highlight w:val="none"/>
                <w14:textFill>
                  <w14:solidFill>
                    <w14:schemeClr w14:val="tx1"/>
                  </w14:solidFill>
                </w14:textFill>
              </w:rPr>
            </w:pPr>
          </w:p>
        </w:tc>
        <w:tc>
          <w:tcPr>
            <w:tcW w:w="1940" w:type="dxa"/>
            <w:vAlign w:val="center"/>
          </w:tcPr>
          <w:p w14:paraId="1B78293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5DED4F4F">
            <w:pPr>
              <w:shd w:val="clear"/>
              <w:rPr>
                <w:color w:val="000000" w:themeColor="text1"/>
                <w:sz w:val="28"/>
                <w:szCs w:val="28"/>
                <w:highlight w:val="none"/>
                <w14:textFill>
                  <w14:solidFill>
                    <w14:schemeClr w14:val="tx1"/>
                  </w14:solidFill>
                </w14:textFill>
              </w:rPr>
            </w:pPr>
          </w:p>
        </w:tc>
      </w:tr>
      <w:tr w14:paraId="35C5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60A10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6D3F3771">
            <w:pPr>
              <w:shd w:val="clear"/>
              <w:rPr>
                <w:color w:val="000000" w:themeColor="text1"/>
                <w:sz w:val="28"/>
                <w:szCs w:val="28"/>
                <w:highlight w:val="none"/>
                <w14:textFill>
                  <w14:solidFill>
                    <w14:schemeClr w14:val="tx1"/>
                  </w14:solidFill>
                </w14:textFill>
              </w:rPr>
            </w:pPr>
          </w:p>
        </w:tc>
        <w:tc>
          <w:tcPr>
            <w:tcW w:w="1940" w:type="dxa"/>
            <w:vAlign w:val="center"/>
          </w:tcPr>
          <w:p w14:paraId="6FEA06D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7CD50BBF">
            <w:pPr>
              <w:shd w:val="clear"/>
              <w:rPr>
                <w:color w:val="000000" w:themeColor="text1"/>
                <w:sz w:val="28"/>
                <w:szCs w:val="28"/>
                <w:highlight w:val="none"/>
                <w14:textFill>
                  <w14:solidFill>
                    <w14:schemeClr w14:val="tx1"/>
                  </w14:solidFill>
                </w14:textFill>
              </w:rPr>
            </w:pPr>
          </w:p>
        </w:tc>
      </w:tr>
      <w:tr w14:paraId="697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E0E9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39A8575">
            <w:pPr>
              <w:shd w:val="clear"/>
              <w:rPr>
                <w:color w:val="000000" w:themeColor="text1"/>
                <w:sz w:val="28"/>
                <w:szCs w:val="28"/>
                <w:highlight w:val="none"/>
                <w14:textFill>
                  <w14:solidFill>
                    <w14:schemeClr w14:val="tx1"/>
                  </w14:solidFill>
                </w14:textFill>
              </w:rPr>
            </w:pPr>
          </w:p>
        </w:tc>
      </w:tr>
      <w:tr w14:paraId="671B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73D99C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493C626B">
            <w:pPr>
              <w:shd w:val="clear"/>
              <w:rPr>
                <w:color w:val="000000" w:themeColor="text1"/>
                <w:sz w:val="28"/>
                <w:szCs w:val="28"/>
                <w:highlight w:val="none"/>
                <w14:textFill>
                  <w14:solidFill>
                    <w14:schemeClr w14:val="tx1"/>
                  </w14:solidFill>
                </w14:textFill>
              </w:rPr>
            </w:pPr>
          </w:p>
        </w:tc>
      </w:tr>
      <w:tr w14:paraId="0D3F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2FB8A254">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26F8E458">
            <w:pPr>
              <w:shd w:val="clear"/>
              <w:rPr>
                <w:color w:val="000000" w:themeColor="text1"/>
                <w:sz w:val="28"/>
                <w:szCs w:val="28"/>
                <w:highlight w:val="none"/>
                <w14:textFill>
                  <w14:solidFill>
                    <w14:schemeClr w14:val="tx1"/>
                  </w14:solidFill>
                </w14:textFill>
              </w:rPr>
            </w:pPr>
          </w:p>
        </w:tc>
      </w:tr>
    </w:tbl>
    <w:p w14:paraId="3CA6DDDC">
      <w:pPr>
        <w:shd w:val="clear"/>
        <w:spacing w:line="360" w:lineRule="auto"/>
        <w:jc w:val="center"/>
        <w:rPr>
          <w:rFonts w:ascii="宋体" w:hAnsi="宋体"/>
          <w:b/>
          <w:color w:val="000000" w:themeColor="text1"/>
          <w:sz w:val="28"/>
          <w:szCs w:val="28"/>
          <w:highlight w:val="none"/>
          <w14:textFill>
            <w14:solidFill>
              <w14:schemeClr w14:val="tx1"/>
            </w14:solidFill>
          </w14:textFill>
        </w:rPr>
      </w:pPr>
    </w:p>
    <w:p w14:paraId="7350B99D">
      <w:pPr>
        <w:shd w:val="clea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C3FA47A">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4679755F">
      <w:pPr>
        <w:shd w:val="clea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A470AF3">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2BF645E9">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EC66F49">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6756959">
      <w:pPr>
        <w:widowControl/>
        <w:shd w:val="clear"/>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6EA0FFD">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79EF2F40">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2B5826D6">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1D0962A">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289FFDE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68120F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DB80A42">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6ACD5BBB">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3117DE73">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540D52D">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100C45D6">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3F31AA2">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060E39D">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5B2D829F">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2DC79F06">
      <w:pPr>
        <w:shd w:val="clea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0C0A4A8">
      <w:pPr>
        <w:shd w:val="clea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4DBFB04">
      <w:pPr>
        <w:pStyle w:val="45"/>
        <w:shd w:val="clear"/>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22C7541">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2CCAE38C">
      <w:pPr>
        <w:shd w:val="clear"/>
        <w:adjustRightInd w:val="0"/>
        <w:snapToGrid w:val="0"/>
        <w:spacing w:before="312"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368EE2F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7D735B8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E682CE3">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6F91B9B7">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35346179">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E4C322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C8A48B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62E59551">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D45D82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51B7B930">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1119E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D071D3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6E531081">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95D0DB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D1D0BC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3D0F2FF">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588B2A2">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7FBE5BA">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F73962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7286141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DF83B1E">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07620171">
      <w:pPr>
        <w:shd w:val="clear"/>
        <w:rPr>
          <w:rFonts w:ascii="宋体" w:hAnsi="宋体"/>
          <w:color w:val="000000" w:themeColor="text1"/>
          <w:szCs w:val="21"/>
          <w:highlight w:val="none"/>
          <w14:textFill>
            <w14:solidFill>
              <w14:schemeClr w14:val="tx1"/>
            </w14:solidFill>
          </w14:textFill>
        </w:rPr>
      </w:pPr>
    </w:p>
    <w:p w14:paraId="04FD4B85">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541B60AA">
      <w:pPr>
        <w:shd w:val="clear"/>
        <w:rPr>
          <w:rFonts w:ascii="宋体" w:hAnsi="宋体"/>
          <w:color w:val="000000" w:themeColor="text1"/>
          <w:szCs w:val="21"/>
          <w:highlight w:val="none"/>
          <w14:textFill>
            <w14:solidFill>
              <w14:schemeClr w14:val="tx1"/>
            </w14:solidFill>
          </w14:textFill>
        </w:rPr>
      </w:pPr>
    </w:p>
    <w:p w14:paraId="7DF9F87C">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35F9944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BABBE6C">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B95107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3001A0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5D8AF37">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4D68A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64CFDA">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52E11607">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BD3DEA6">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BB69BD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91922A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F9B8FCA">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474FF6F">
      <w:pPr>
        <w:shd w:val="clea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8A09D76">
      <w:pPr>
        <w:shd w:val="clear"/>
        <w:spacing w:line="360" w:lineRule="auto"/>
        <w:rPr>
          <w:rFonts w:ascii="宋体" w:hAnsi="宋体"/>
          <w:b/>
          <w:color w:val="000000" w:themeColor="text1"/>
          <w:szCs w:val="21"/>
          <w:highlight w:val="none"/>
          <w14:textFill>
            <w14:solidFill>
              <w14:schemeClr w14:val="tx1"/>
            </w14:solidFill>
          </w14:textFill>
        </w:rPr>
      </w:pPr>
    </w:p>
    <w:sectPr>
      <w:headerReference r:id="rId17"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6F1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4D62">
    <w:pPr>
      <w:pStyle w:val="32"/>
      <w:framePr w:wrap="around" w:vAnchor="text" w:hAnchor="margin" w:xAlign="center" w:y="1"/>
      <w:rPr>
        <w:rStyle w:val="55"/>
      </w:rPr>
    </w:pPr>
    <w:r>
      <w:fldChar w:fldCharType="begin"/>
    </w:r>
    <w:r>
      <w:rPr>
        <w:rStyle w:val="55"/>
      </w:rPr>
      <w:instrText xml:space="preserve">PAGE  </w:instrText>
    </w:r>
    <w:r>
      <w:fldChar w:fldCharType="end"/>
    </w:r>
  </w:p>
  <w:p w14:paraId="00D64F96">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0435">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D955">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41061">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641061">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69F5">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422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4EED">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E72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E39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472B">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A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A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AE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F2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6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1"/>
    <w:multiLevelType w:val="multilevel"/>
    <w:tmpl w:val="00000021"/>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0">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2">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4">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9"/>
  </w:num>
  <w:num w:numId="3">
    <w:abstractNumId w:val="20"/>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1"/>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23"/>
  </w:num>
  <w:num w:numId="23">
    <w:abstractNumId w:val="24"/>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MDRlZGQ0YzQxM2JmMTk3Zjk2NTE1MjA0YTBjMTc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2551A35"/>
    <w:rsid w:val="02641C78"/>
    <w:rsid w:val="02823B92"/>
    <w:rsid w:val="02CB1CF7"/>
    <w:rsid w:val="035E0DBD"/>
    <w:rsid w:val="0380228D"/>
    <w:rsid w:val="04397548"/>
    <w:rsid w:val="04506958"/>
    <w:rsid w:val="04531CBE"/>
    <w:rsid w:val="04531FA4"/>
    <w:rsid w:val="046C420D"/>
    <w:rsid w:val="0475410A"/>
    <w:rsid w:val="0479235A"/>
    <w:rsid w:val="04974587"/>
    <w:rsid w:val="04A61125"/>
    <w:rsid w:val="04FF43A7"/>
    <w:rsid w:val="054364BD"/>
    <w:rsid w:val="05D46009"/>
    <w:rsid w:val="064424ED"/>
    <w:rsid w:val="068427B9"/>
    <w:rsid w:val="07474F91"/>
    <w:rsid w:val="077A4C7E"/>
    <w:rsid w:val="07B5085A"/>
    <w:rsid w:val="089A4646"/>
    <w:rsid w:val="08BB636A"/>
    <w:rsid w:val="092403B3"/>
    <w:rsid w:val="092411E2"/>
    <w:rsid w:val="09B259BF"/>
    <w:rsid w:val="09B5725D"/>
    <w:rsid w:val="09F71624"/>
    <w:rsid w:val="0A2A5414"/>
    <w:rsid w:val="0A2F1BEE"/>
    <w:rsid w:val="0A336573"/>
    <w:rsid w:val="0A8E1F88"/>
    <w:rsid w:val="0ABA4F87"/>
    <w:rsid w:val="0B024724"/>
    <w:rsid w:val="0B4117F8"/>
    <w:rsid w:val="0B415214"/>
    <w:rsid w:val="0B492353"/>
    <w:rsid w:val="0BC922C1"/>
    <w:rsid w:val="0CC60B32"/>
    <w:rsid w:val="0D257FE2"/>
    <w:rsid w:val="0D282F84"/>
    <w:rsid w:val="0D533BC3"/>
    <w:rsid w:val="0D71793F"/>
    <w:rsid w:val="0DB25F8E"/>
    <w:rsid w:val="0DD56120"/>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47D09F5"/>
    <w:rsid w:val="147E306D"/>
    <w:rsid w:val="149A48FB"/>
    <w:rsid w:val="15470D7D"/>
    <w:rsid w:val="154F67B8"/>
    <w:rsid w:val="15712BD2"/>
    <w:rsid w:val="15B71F81"/>
    <w:rsid w:val="15C03212"/>
    <w:rsid w:val="15DD3DC4"/>
    <w:rsid w:val="163F2424"/>
    <w:rsid w:val="17084E70"/>
    <w:rsid w:val="170E6F29"/>
    <w:rsid w:val="178F5592"/>
    <w:rsid w:val="179E3A27"/>
    <w:rsid w:val="18357EE7"/>
    <w:rsid w:val="18641B32"/>
    <w:rsid w:val="19325F6D"/>
    <w:rsid w:val="1942201F"/>
    <w:rsid w:val="1943596F"/>
    <w:rsid w:val="19516FA3"/>
    <w:rsid w:val="19E576EB"/>
    <w:rsid w:val="1A0E6C42"/>
    <w:rsid w:val="1A9133CF"/>
    <w:rsid w:val="1A983AF1"/>
    <w:rsid w:val="1AFB4E47"/>
    <w:rsid w:val="1B217879"/>
    <w:rsid w:val="1B467B81"/>
    <w:rsid w:val="1C937894"/>
    <w:rsid w:val="1CDA72AF"/>
    <w:rsid w:val="1D7D6412"/>
    <w:rsid w:val="1DDC09E6"/>
    <w:rsid w:val="1DF12B02"/>
    <w:rsid w:val="1E2C7696"/>
    <w:rsid w:val="1E9C1F24"/>
    <w:rsid w:val="1EA27958"/>
    <w:rsid w:val="1EB4768C"/>
    <w:rsid w:val="1F3423CC"/>
    <w:rsid w:val="1F7D3F22"/>
    <w:rsid w:val="1FA92F69"/>
    <w:rsid w:val="200F3546"/>
    <w:rsid w:val="200F7270"/>
    <w:rsid w:val="20216FA3"/>
    <w:rsid w:val="204230BC"/>
    <w:rsid w:val="2114292B"/>
    <w:rsid w:val="21423675"/>
    <w:rsid w:val="214D7B40"/>
    <w:rsid w:val="21CF315A"/>
    <w:rsid w:val="22185E8F"/>
    <w:rsid w:val="2224626D"/>
    <w:rsid w:val="22486A69"/>
    <w:rsid w:val="22697B27"/>
    <w:rsid w:val="22B97F14"/>
    <w:rsid w:val="22CE3412"/>
    <w:rsid w:val="232272BA"/>
    <w:rsid w:val="2338088B"/>
    <w:rsid w:val="236631E7"/>
    <w:rsid w:val="23847DAA"/>
    <w:rsid w:val="23871054"/>
    <w:rsid w:val="23C6233B"/>
    <w:rsid w:val="23F62333"/>
    <w:rsid w:val="24945F95"/>
    <w:rsid w:val="250A44A9"/>
    <w:rsid w:val="2533755C"/>
    <w:rsid w:val="256C2A6E"/>
    <w:rsid w:val="25D54AB7"/>
    <w:rsid w:val="262D044F"/>
    <w:rsid w:val="26386DFE"/>
    <w:rsid w:val="2657371E"/>
    <w:rsid w:val="26835D38"/>
    <w:rsid w:val="26E638F2"/>
    <w:rsid w:val="26F66595"/>
    <w:rsid w:val="27075144"/>
    <w:rsid w:val="278B7B24"/>
    <w:rsid w:val="27CE5C62"/>
    <w:rsid w:val="27D011E0"/>
    <w:rsid w:val="27D17500"/>
    <w:rsid w:val="28101DD7"/>
    <w:rsid w:val="28CF2061"/>
    <w:rsid w:val="29A01DE1"/>
    <w:rsid w:val="2A6D3510"/>
    <w:rsid w:val="2A7F74F9"/>
    <w:rsid w:val="2AF84044"/>
    <w:rsid w:val="2B275DB5"/>
    <w:rsid w:val="2B522B41"/>
    <w:rsid w:val="2C3216E7"/>
    <w:rsid w:val="2C680433"/>
    <w:rsid w:val="2C820F63"/>
    <w:rsid w:val="2CF33A75"/>
    <w:rsid w:val="2CFC2E3F"/>
    <w:rsid w:val="2D4473C0"/>
    <w:rsid w:val="2D4E7DEC"/>
    <w:rsid w:val="2D681932"/>
    <w:rsid w:val="2D910749"/>
    <w:rsid w:val="2DE0628E"/>
    <w:rsid w:val="2DEB304E"/>
    <w:rsid w:val="2E4B3B69"/>
    <w:rsid w:val="2E701821"/>
    <w:rsid w:val="2E870919"/>
    <w:rsid w:val="2EA25E08"/>
    <w:rsid w:val="2EE6563F"/>
    <w:rsid w:val="2F1C5505"/>
    <w:rsid w:val="2FAA5E8A"/>
    <w:rsid w:val="2FC647D1"/>
    <w:rsid w:val="2FCF2577"/>
    <w:rsid w:val="2FDB716E"/>
    <w:rsid w:val="315276E8"/>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60811F1"/>
    <w:rsid w:val="3666417A"/>
    <w:rsid w:val="3756532C"/>
    <w:rsid w:val="37942980"/>
    <w:rsid w:val="37BC5AD7"/>
    <w:rsid w:val="37EE018B"/>
    <w:rsid w:val="37FE2480"/>
    <w:rsid w:val="380D6333"/>
    <w:rsid w:val="38BD6B23"/>
    <w:rsid w:val="38FA07ED"/>
    <w:rsid w:val="3955032C"/>
    <w:rsid w:val="397321C6"/>
    <w:rsid w:val="39766A08"/>
    <w:rsid w:val="39F50E2C"/>
    <w:rsid w:val="3A122D48"/>
    <w:rsid w:val="3A9262F0"/>
    <w:rsid w:val="3AAD14C4"/>
    <w:rsid w:val="3ACB0658"/>
    <w:rsid w:val="3B343BD6"/>
    <w:rsid w:val="3B733902"/>
    <w:rsid w:val="3BF11054"/>
    <w:rsid w:val="3C307687"/>
    <w:rsid w:val="3C346CB0"/>
    <w:rsid w:val="3C502C92"/>
    <w:rsid w:val="3C9E1C4F"/>
    <w:rsid w:val="3CB13731"/>
    <w:rsid w:val="3D193084"/>
    <w:rsid w:val="3D583BAC"/>
    <w:rsid w:val="3D7D180A"/>
    <w:rsid w:val="3DC70D32"/>
    <w:rsid w:val="3E3A5D01"/>
    <w:rsid w:val="3EA41E70"/>
    <w:rsid w:val="3EC64739"/>
    <w:rsid w:val="3EC81206"/>
    <w:rsid w:val="3EF84292"/>
    <w:rsid w:val="3F11495A"/>
    <w:rsid w:val="40026051"/>
    <w:rsid w:val="402736CA"/>
    <w:rsid w:val="40AD173B"/>
    <w:rsid w:val="40D914A8"/>
    <w:rsid w:val="410F6C78"/>
    <w:rsid w:val="415E7F28"/>
    <w:rsid w:val="41BB6E00"/>
    <w:rsid w:val="41D81760"/>
    <w:rsid w:val="427113AE"/>
    <w:rsid w:val="42D02437"/>
    <w:rsid w:val="43356D6D"/>
    <w:rsid w:val="43D6387F"/>
    <w:rsid w:val="449636F0"/>
    <w:rsid w:val="458A55B2"/>
    <w:rsid w:val="45DA0542"/>
    <w:rsid w:val="464E1FF0"/>
    <w:rsid w:val="47354F5E"/>
    <w:rsid w:val="476839C7"/>
    <w:rsid w:val="47835CCA"/>
    <w:rsid w:val="47884F34"/>
    <w:rsid w:val="47D87B0B"/>
    <w:rsid w:val="48384832"/>
    <w:rsid w:val="484F02A2"/>
    <w:rsid w:val="48607974"/>
    <w:rsid w:val="48627FD5"/>
    <w:rsid w:val="4884619D"/>
    <w:rsid w:val="48A54B2C"/>
    <w:rsid w:val="48DC198C"/>
    <w:rsid w:val="4913307D"/>
    <w:rsid w:val="49530160"/>
    <w:rsid w:val="4A0F2B90"/>
    <w:rsid w:val="4AFB4AC3"/>
    <w:rsid w:val="4B201A81"/>
    <w:rsid w:val="4B564C19"/>
    <w:rsid w:val="4B8A2D50"/>
    <w:rsid w:val="4B95421D"/>
    <w:rsid w:val="4BA0240B"/>
    <w:rsid w:val="4BD56D10"/>
    <w:rsid w:val="4BF61160"/>
    <w:rsid w:val="4C0C4DFF"/>
    <w:rsid w:val="4C1635B0"/>
    <w:rsid w:val="4C9C5318"/>
    <w:rsid w:val="4CA02E7A"/>
    <w:rsid w:val="4CEB2649"/>
    <w:rsid w:val="4DAD1CF2"/>
    <w:rsid w:val="4DAF0814"/>
    <w:rsid w:val="4E2B70BB"/>
    <w:rsid w:val="4E4679B0"/>
    <w:rsid w:val="4E4A5793"/>
    <w:rsid w:val="4E865251"/>
    <w:rsid w:val="4ED34AA6"/>
    <w:rsid w:val="4ED47EC3"/>
    <w:rsid w:val="4F012B14"/>
    <w:rsid w:val="4F041DE6"/>
    <w:rsid w:val="4F8E7FF5"/>
    <w:rsid w:val="505E1082"/>
    <w:rsid w:val="50D457E8"/>
    <w:rsid w:val="50E7551B"/>
    <w:rsid w:val="50F10148"/>
    <w:rsid w:val="518C7E71"/>
    <w:rsid w:val="52036385"/>
    <w:rsid w:val="5246001F"/>
    <w:rsid w:val="527E5A0B"/>
    <w:rsid w:val="52937568"/>
    <w:rsid w:val="52990A97"/>
    <w:rsid w:val="52A22C7B"/>
    <w:rsid w:val="530C3017"/>
    <w:rsid w:val="53560736"/>
    <w:rsid w:val="5358625C"/>
    <w:rsid w:val="53847836"/>
    <w:rsid w:val="53E775E0"/>
    <w:rsid w:val="53F02025"/>
    <w:rsid w:val="53F33A8E"/>
    <w:rsid w:val="53F869BF"/>
    <w:rsid w:val="53FB26C8"/>
    <w:rsid w:val="5404118E"/>
    <w:rsid w:val="54203DDA"/>
    <w:rsid w:val="545E1836"/>
    <w:rsid w:val="547D2430"/>
    <w:rsid w:val="54857525"/>
    <w:rsid w:val="54CA13DC"/>
    <w:rsid w:val="54E01475"/>
    <w:rsid w:val="550146D2"/>
    <w:rsid w:val="55066247"/>
    <w:rsid w:val="553E5926"/>
    <w:rsid w:val="55AC288F"/>
    <w:rsid w:val="56696D4B"/>
    <w:rsid w:val="56874849"/>
    <w:rsid w:val="56A96624"/>
    <w:rsid w:val="56B22645"/>
    <w:rsid w:val="578B031F"/>
    <w:rsid w:val="57B27F05"/>
    <w:rsid w:val="57B91294"/>
    <w:rsid w:val="57D14C92"/>
    <w:rsid w:val="580B5F93"/>
    <w:rsid w:val="581F559B"/>
    <w:rsid w:val="58365388"/>
    <w:rsid w:val="586D7C9F"/>
    <w:rsid w:val="58975A79"/>
    <w:rsid w:val="58C31136"/>
    <w:rsid w:val="593E5EF4"/>
    <w:rsid w:val="59562F7F"/>
    <w:rsid w:val="59BD3853"/>
    <w:rsid w:val="5A3C7C44"/>
    <w:rsid w:val="5A622382"/>
    <w:rsid w:val="5A865DA5"/>
    <w:rsid w:val="5AB346C0"/>
    <w:rsid w:val="5AD65AE1"/>
    <w:rsid w:val="5AF3630B"/>
    <w:rsid w:val="5B793214"/>
    <w:rsid w:val="5BD62414"/>
    <w:rsid w:val="5CEE7C31"/>
    <w:rsid w:val="5D285959"/>
    <w:rsid w:val="5D303DA6"/>
    <w:rsid w:val="5D6D4833"/>
    <w:rsid w:val="5DD92690"/>
    <w:rsid w:val="5E0E3303"/>
    <w:rsid w:val="5E5A13AA"/>
    <w:rsid w:val="5E6F08FE"/>
    <w:rsid w:val="5EF93166"/>
    <w:rsid w:val="5EFF6126"/>
    <w:rsid w:val="5F4F0E5B"/>
    <w:rsid w:val="5F835705"/>
    <w:rsid w:val="5F8959EF"/>
    <w:rsid w:val="5FA6034F"/>
    <w:rsid w:val="5FB3660D"/>
    <w:rsid w:val="606E3D0C"/>
    <w:rsid w:val="608B3A3E"/>
    <w:rsid w:val="60B91957"/>
    <w:rsid w:val="60CB2763"/>
    <w:rsid w:val="613E7EA3"/>
    <w:rsid w:val="61B05AC6"/>
    <w:rsid w:val="622D4D58"/>
    <w:rsid w:val="62546789"/>
    <w:rsid w:val="63663D5E"/>
    <w:rsid w:val="636E2764"/>
    <w:rsid w:val="63870498"/>
    <w:rsid w:val="63ED0C43"/>
    <w:rsid w:val="644E3D19"/>
    <w:rsid w:val="64B30629"/>
    <w:rsid w:val="64ED7799"/>
    <w:rsid w:val="64FC5595"/>
    <w:rsid w:val="656C3E38"/>
    <w:rsid w:val="65EE47FE"/>
    <w:rsid w:val="660E4EA0"/>
    <w:rsid w:val="66511DC4"/>
    <w:rsid w:val="66C57C55"/>
    <w:rsid w:val="66E660BB"/>
    <w:rsid w:val="67050051"/>
    <w:rsid w:val="674871F7"/>
    <w:rsid w:val="67B50C3E"/>
    <w:rsid w:val="682D5AB2"/>
    <w:rsid w:val="688651C2"/>
    <w:rsid w:val="68EA39A3"/>
    <w:rsid w:val="68EE7966"/>
    <w:rsid w:val="693E5A9D"/>
    <w:rsid w:val="69464051"/>
    <w:rsid w:val="69B67D29"/>
    <w:rsid w:val="6A106831"/>
    <w:rsid w:val="6A5245A6"/>
    <w:rsid w:val="6AC12462"/>
    <w:rsid w:val="6B777044"/>
    <w:rsid w:val="6BC57C40"/>
    <w:rsid w:val="6C0D3F39"/>
    <w:rsid w:val="6C354F35"/>
    <w:rsid w:val="6CDF30F3"/>
    <w:rsid w:val="6CF070AE"/>
    <w:rsid w:val="6D0B038C"/>
    <w:rsid w:val="6D3A11ED"/>
    <w:rsid w:val="6D9E2FAE"/>
    <w:rsid w:val="6DB66549"/>
    <w:rsid w:val="6DB901F3"/>
    <w:rsid w:val="6E296D1B"/>
    <w:rsid w:val="6E463EA2"/>
    <w:rsid w:val="6EAB3BD4"/>
    <w:rsid w:val="6F156D3B"/>
    <w:rsid w:val="6FB80FA8"/>
    <w:rsid w:val="6FDB2297"/>
    <w:rsid w:val="700C2451"/>
    <w:rsid w:val="702A6D7B"/>
    <w:rsid w:val="70E17439"/>
    <w:rsid w:val="711F0E5F"/>
    <w:rsid w:val="71495E20"/>
    <w:rsid w:val="716F2C97"/>
    <w:rsid w:val="717C73D9"/>
    <w:rsid w:val="71995F66"/>
    <w:rsid w:val="720535FB"/>
    <w:rsid w:val="72365D0D"/>
    <w:rsid w:val="72AB5CE0"/>
    <w:rsid w:val="72CB03A1"/>
    <w:rsid w:val="72F571CC"/>
    <w:rsid w:val="731D3E4E"/>
    <w:rsid w:val="7400407A"/>
    <w:rsid w:val="74185868"/>
    <w:rsid w:val="742F4960"/>
    <w:rsid w:val="75252A65"/>
    <w:rsid w:val="753A7A60"/>
    <w:rsid w:val="75452980"/>
    <w:rsid w:val="75B025BC"/>
    <w:rsid w:val="75BD5BDD"/>
    <w:rsid w:val="75EF0D47"/>
    <w:rsid w:val="76361FD5"/>
    <w:rsid w:val="76950BB7"/>
    <w:rsid w:val="76983714"/>
    <w:rsid w:val="76C53707"/>
    <w:rsid w:val="771C566F"/>
    <w:rsid w:val="772C4C9B"/>
    <w:rsid w:val="777D3C34"/>
    <w:rsid w:val="77862AE9"/>
    <w:rsid w:val="77A94A29"/>
    <w:rsid w:val="77BB322D"/>
    <w:rsid w:val="78267E28"/>
    <w:rsid w:val="78755408"/>
    <w:rsid w:val="78770683"/>
    <w:rsid w:val="788B5354"/>
    <w:rsid w:val="78A37C84"/>
    <w:rsid w:val="78E4630C"/>
    <w:rsid w:val="78EA52F9"/>
    <w:rsid w:val="7A212F9C"/>
    <w:rsid w:val="7A2E1533"/>
    <w:rsid w:val="7A4D1FE3"/>
    <w:rsid w:val="7AC2590B"/>
    <w:rsid w:val="7B06170D"/>
    <w:rsid w:val="7B24371D"/>
    <w:rsid w:val="7B4967D9"/>
    <w:rsid w:val="7BA06335"/>
    <w:rsid w:val="7BB60917"/>
    <w:rsid w:val="7BD32074"/>
    <w:rsid w:val="7BF47C3B"/>
    <w:rsid w:val="7CCC4746"/>
    <w:rsid w:val="7D1B1F25"/>
    <w:rsid w:val="7D52346D"/>
    <w:rsid w:val="7D9F66B2"/>
    <w:rsid w:val="7E153C15"/>
    <w:rsid w:val="7EB95A3C"/>
    <w:rsid w:val="7F225827"/>
    <w:rsid w:val="7F7F2C3F"/>
    <w:rsid w:val="7FA830E4"/>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qFormat/>
    <w:uiPriority w:val="0"/>
    <w:pPr>
      <w:keepNext/>
      <w:keepLines/>
      <w:spacing w:before="280" w:after="290" w:line="376" w:lineRule="auto"/>
      <w:outlineLvl w:val="4"/>
    </w:pPr>
    <w:rPr>
      <w:b/>
      <w:sz w:val="28"/>
      <w:szCs w:val="20"/>
    </w:rPr>
  </w:style>
  <w:style w:type="paragraph" w:styleId="9">
    <w:name w:val="heading 6"/>
    <w:basedOn w:val="1"/>
    <w:next w:val="6"/>
    <w:link w:val="115"/>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qFormat/>
    <w:uiPriority w:val="0"/>
    <w:pPr>
      <w:keepNext/>
      <w:keepLines/>
      <w:spacing w:before="240" w:after="64" w:line="320" w:lineRule="auto"/>
      <w:outlineLvl w:val="6"/>
    </w:pPr>
    <w:rPr>
      <w:b/>
      <w:bCs/>
      <w:sz w:val="24"/>
    </w:rPr>
  </w:style>
  <w:style w:type="paragraph" w:styleId="11">
    <w:name w:val="heading 8"/>
    <w:basedOn w:val="1"/>
    <w:next w:val="6"/>
    <w:link w:val="12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99"/>
    <w:qFormat/>
    <w:uiPriority w:val="0"/>
    <w:pPr>
      <w:spacing w:line="360" w:lineRule="auto"/>
    </w:pPr>
    <w:rPr>
      <w:rFonts w:ascii="仿宋_GB2312" w:eastAsia="仿宋_GB2312"/>
      <w:sz w:val="32"/>
    </w:rPr>
  </w:style>
  <w:style w:type="paragraph" w:styleId="6">
    <w:name w:val="Normal Indent"/>
    <w:basedOn w:val="1"/>
    <w:next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2"/>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spacing w:line="360" w:lineRule="auto"/>
      <w:jc w:val="left"/>
    </w:pPr>
    <w:rPr>
      <w:szCs w:val="20"/>
    </w:rPr>
  </w:style>
  <w:style w:type="paragraph" w:styleId="19">
    <w:name w:val="Body Text 3"/>
    <w:basedOn w:val="1"/>
    <w:link w:val="80"/>
    <w:qFormat/>
    <w:uiPriority w:val="0"/>
    <w:pPr>
      <w:spacing w:after="120"/>
    </w:pPr>
    <w:rPr>
      <w:sz w:val="16"/>
      <w:szCs w:val="16"/>
    </w:rPr>
  </w:style>
  <w:style w:type="paragraph" w:styleId="20">
    <w:name w:val="Body Text"/>
    <w:basedOn w:val="1"/>
    <w:next w:val="1"/>
    <w:link w:val="96"/>
    <w:qFormat/>
    <w:uiPriority w:val="0"/>
    <w:pPr>
      <w:spacing w:after="12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9"/>
    <w:qFormat/>
    <w:uiPriority w:val="0"/>
    <w:pPr>
      <w:spacing w:line="240" w:lineRule="auto"/>
    </w:pPr>
    <w:rPr>
      <w:b/>
      <w:bCs/>
      <w:szCs w:val="24"/>
    </w:rPr>
  </w:style>
  <w:style w:type="paragraph" w:styleId="49">
    <w:name w:val="Body Text First Indent"/>
    <w:basedOn w:val="20"/>
    <w:next w:val="20"/>
    <w:link w:val="160"/>
    <w:qFormat/>
    <w:uiPriority w:val="0"/>
    <w:pPr>
      <w:ind w:firstLine="100" w:firstLineChars="100"/>
    </w:pPr>
    <w:rPr>
      <w:rFonts w:ascii="Calibri" w:hAnsi="Calibri"/>
      <w:szCs w:val="22"/>
    </w:rPr>
  </w:style>
  <w:style w:type="paragraph" w:styleId="50">
    <w:name w:val="Body Text First Indent 2"/>
    <w:basedOn w:val="21"/>
    <w:next w:val="49"/>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basedOn w:val="53"/>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字符"/>
    <w:link w:val="7"/>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文本首行缩进 2 字符"/>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字符"/>
    <w:link w:val="18"/>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字符"/>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字符"/>
    <w:link w:val="19"/>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字符"/>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字符"/>
    <w:link w:val="32"/>
    <w:qFormat/>
    <w:uiPriority w:val="0"/>
    <w:rPr>
      <w:rFonts w:eastAsia="宋体"/>
      <w:sz w:val="18"/>
      <w:szCs w:val="18"/>
      <w:lang w:bidi="ar-SA"/>
    </w:rPr>
  </w:style>
  <w:style w:type="character" w:customStyle="1" w:styleId="87">
    <w:name w:val="正文文本缩进 3 字符"/>
    <w:link w:val="41"/>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字符"/>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字符"/>
    <w:link w:val="47"/>
    <w:qFormat/>
    <w:uiPriority w:val="0"/>
    <w:rPr>
      <w:rFonts w:ascii="Cambria" w:hAnsi="Cambria"/>
      <w:b/>
      <w:bCs/>
      <w:kern w:val="2"/>
      <w:sz w:val="32"/>
      <w:szCs w:val="32"/>
    </w:rPr>
  </w:style>
  <w:style w:type="character" w:customStyle="1" w:styleId="93">
    <w:name w:val="纯文本 字符"/>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字符"/>
    <w:link w:val="20"/>
    <w:qFormat/>
    <w:uiPriority w:val="0"/>
    <w:rPr>
      <w:rFonts w:eastAsia="宋体"/>
      <w:kern w:val="2"/>
      <w:sz w:val="21"/>
      <w:szCs w:val="24"/>
      <w:lang w:val="en-US" w:eastAsia="zh-CN" w:bidi="ar-SA"/>
    </w:rPr>
  </w:style>
  <w:style w:type="character" w:customStyle="1" w:styleId="97">
    <w:name w:val="标题 9 字符"/>
    <w:link w:val="12"/>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字符"/>
    <w:link w:val="2"/>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表段落 字符"/>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字符"/>
    <w:link w:val="9"/>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字符"/>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4"/>
    <w:qFormat/>
    <w:uiPriority w:val="0"/>
    <w:rPr>
      <w:rFonts w:ascii="Arial" w:hAnsi="Arial" w:eastAsia="黑体" w:cs="Arial"/>
      <w:kern w:val="2"/>
    </w:rPr>
  </w:style>
  <w:style w:type="character" w:customStyle="1" w:styleId="123">
    <w:name w:val="标题 8 字符"/>
    <w:link w:val="11"/>
    <w:qFormat/>
    <w:uiPriority w:val="0"/>
    <w:rPr>
      <w:rFonts w:ascii="Arial" w:hAnsi="Arial" w:eastAsia="黑体"/>
      <w:kern w:val="2"/>
      <w:sz w:val="24"/>
      <w:szCs w:val="24"/>
      <w:lang w:val="en-US" w:eastAsia="zh-CN" w:bidi="ar-SA"/>
    </w:rPr>
  </w:style>
  <w:style w:type="character" w:customStyle="1" w:styleId="124">
    <w:name w:val="正文文本缩进 2 字符"/>
    <w:link w:val="30"/>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字符"/>
    <w:link w:val="6"/>
    <w:qFormat/>
    <w:uiPriority w:val="0"/>
    <w:rPr>
      <w:rFonts w:ascii="宋体" w:eastAsia="宋体"/>
      <w:sz w:val="34"/>
      <w:lang w:val="en-US" w:eastAsia="zh-CN" w:bidi="ar-SA"/>
    </w:rPr>
  </w:style>
  <w:style w:type="character" w:customStyle="1" w:styleId="127">
    <w:name w:val="副标题 字符"/>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字符"/>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字符"/>
    <w:link w:val="21"/>
    <w:qFormat/>
    <w:uiPriority w:val="0"/>
    <w:rPr>
      <w:rFonts w:ascii="仿宋_GB2312" w:eastAsia="仿宋_GB2312"/>
      <w:sz w:val="28"/>
      <w:lang w:val="en-US" w:eastAsia="zh-CN" w:bidi="ar-SA"/>
    </w:rPr>
  </w:style>
  <w:style w:type="character" w:customStyle="1" w:styleId="133">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字符"/>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字符"/>
    <w:link w:val="10"/>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6"/>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字符"/>
    <w:link w:val="8"/>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字符"/>
    <w:link w:val="31"/>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字符"/>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8"/>
      </w:numPr>
      <w:tabs>
        <w:tab w:val="left" w:pos="425"/>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8"/>
    <w:qFormat/>
    <w:uiPriority w:val="0"/>
    <w:pPr>
      <w:numPr>
        <w:ilvl w:val="4"/>
        <w:numId w:val="8"/>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4"/>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qFormat/>
    <w:uiPriority w:val="0"/>
    <w:pPr>
      <w:numPr>
        <w:ilvl w:val="5"/>
        <w:numId w:val="8"/>
      </w:numPr>
      <w:tabs>
        <w:tab w:val="left" w:pos="425"/>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semiHidden/>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 w:type="paragraph" w:customStyle="1" w:styleId="355">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56">
    <w:name w:val="BodyText1I2"/>
    <w:basedOn w:val="357"/>
    <w:autoRedefine/>
    <w:qFormat/>
    <w:uiPriority w:val="0"/>
    <w:pPr>
      <w:ind w:firstLine="420" w:firstLineChars="200"/>
    </w:pPr>
  </w:style>
  <w:style w:type="paragraph" w:customStyle="1" w:styleId="357">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56</Pages>
  <Words>15301</Words>
  <Characters>16495</Characters>
  <Lines>310</Lines>
  <Paragraphs>87</Paragraphs>
  <TotalTime>4</TotalTime>
  <ScaleCrop>false</ScaleCrop>
  <LinksUpToDate>false</LinksUpToDate>
  <CharactersWithSpaces>16978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2026-04-19T07:53:00Z</cp:lastPrinted>
  <dcterms:modified xsi:type="dcterms:W3CDTF">2026-04-19T09:00:24Z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A6F515563CD54620876BC180B1E7353F_13</vt:lpwstr>
  </property>
  <property fmtid="{D5CDD505-2E9C-101B-9397-08002B2CF9AE}" pid="4" name="KSOTemplateDocerSaveRecord">
    <vt:lpwstr>eyJoZGlkIjoiODY3MGRkMjVkNTE0MTY5YzdkZmQ5ZDA1NjJhNjczM2UiLCJ1c2VySWQiOiI2MTE2ODE2MTUifQ==</vt:lpwstr>
  </property>
</Properties>
</file>