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7967" w:type="dxa"/>
        <w:jc w:val="center"/>
        <w:tblLayout w:type="fixed"/>
        <w:tblCellMar>
          <w:top w:w="0" w:type="dxa"/>
          <w:left w:w="108" w:type="dxa"/>
          <w:bottom w:w="0" w:type="dxa"/>
          <w:right w:w="108" w:type="dxa"/>
        </w:tblCellMar>
      </w:tblPr>
      <w:tblGrid>
        <w:gridCol w:w="1951"/>
        <w:gridCol w:w="284"/>
        <w:gridCol w:w="5732"/>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YXCG-20251209</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体育中考考试设备及更换学生体质健康标准抽测项目主机项目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阳江市江城区教育局</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32"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文件的要求缴纳，招标代理服务费存入</w:t>
      </w:r>
      <w:r>
        <w:rPr>
          <w:rFonts w:hint="eastAsia" w:ascii="宋体" w:hAnsi="宋体"/>
          <w:color w:val="000000" w:themeColor="text1"/>
          <w:szCs w:val="21"/>
          <w:highlight w:val="none"/>
          <w:lang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C5B7D08">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_Toc5562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16048C0E">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2F5589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_Toc12748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CA1B3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_Toc13366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FD24C8">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CCB43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E4BB6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_Toc28651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37A04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_Toc26965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45DF5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D5235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496437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_Toc13544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45CFA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D81E2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_Toc8362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FD517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C03DD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85045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_Toc17323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1C9CA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_Toc21759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8B892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F69371">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_Toc28081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06059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A6DB8CF">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_Toc15826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3916B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_Toc14160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EF989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_Toc15975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70D6A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_Toc23076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318D8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_Toc4308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49532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_Toc14394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AC0B15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_Toc25622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77AFA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_Toc11529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8D7669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_Toc5253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56BBFF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_Toc24390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4C217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_Toc25304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4E653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0A30F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A4511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_Toc22581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6F8E3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_Toc7485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B452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_Toc23760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54370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61259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2EDDE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70597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_Toc6501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F6A19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_Toc19035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42060322"/>
      <w:bookmarkStart w:id="2" w:name="_Toc350756403"/>
      <w:bookmarkStart w:id="3" w:name="_Toc339020186"/>
      <w:bookmarkStart w:id="4" w:name="_Toc365985108"/>
      <w:bookmarkStart w:id="5" w:name="_Toc340507403"/>
      <w:bookmarkStart w:id="6" w:name="_Toc333238571"/>
      <w:bookmarkStart w:id="7" w:name="_Toc345513762"/>
      <w:bookmarkStart w:id="8" w:name="_Toc333935278"/>
      <w:bookmarkStart w:id="9" w:name="_Toc341348291"/>
      <w:bookmarkStart w:id="10" w:name="_Toc339019828"/>
      <w:bookmarkStart w:id="11" w:name="_Toc350438702"/>
      <w:bookmarkStart w:id="12" w:name="_Toc365967002"/>
      <w:bookmarkStart w:id="13" w:name="_Toc333237612"/>
      <w:bookmarkStart w:id="14" w:name="_Toc5562"/>
      <w:bookmarkStart w:id="15" w:name="_Toc332206657"/>
      <w:bookmarkStart w:id="16" w:name="_Toc332270305"/>
      <w:bookmarkStart w:id="17" w:name="_Toc349127583"/>
      <w:bookmarkStart w:id="18" w:name="_Toc331683994"/>
      <w:bookmarkStart w:id="19" w:name="_Toc339441044"/>
      <w:bookmarkStart w:id="20" w:name="_Toc339362257"/>
      <w:bookmarkStart w:id="21" w:name="_Toc336681892"/>
      <w:bookmarkStart w:id="22" w:name="_Toc340677031"/>
      <w:bookmarkStart w:id="23" w:name="_Toc340672830"/>
      <w:bookmarkStart w:id="24" w:name="_Toc342296708"/>
      <w:bookmarkStart w:id="25" w:name="_Toc333935619"/>
      <w:bookmarkStart w:id="26" w:name="_Toc336681537"/>
      <w:bookmarkStart w:id="27" w:name="_Toc333237723"/>
      <w:bookmarkStart w:id="28" w:name="_Toc366072457"/>
      <w:bookmarkStart w:id="29" w:name="_Toc339019954"/>
      <w:bookmarkStart w:id="30" w:name="_Toc330459945"/>
      <w:bookmarkStart w:id="31" w:name="_Toc331512856"/>
      <w:bookmarkStart w:id="32" w:name="_Toc339020048"/>
      <w:bookmarkStart w:id="33" w:name="_Toc337632315"/>
      <w:bookmarkStart w:id="34" w:name="_Toc349143546"/>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 xml:space="preserve"> 体育中考考试设备及更换学生体质健康标准抽测项目主机项目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YXCG-20251209</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体育中考考试设备及更换学生体质健康标准抽测项目主机项目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YXCG-20251209</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3.磋商报价上限：人民币197988.00元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436C3EC4">
      <w:pPr>
        <w:widowControl/>
        <w:tabs>
          <w:tab w:val="left" w:pos="735"/>
        </w:tabs>
        <w:adjustRightInd w:val="0"/>
        <w:snapToGrid w:val="0"/>
        <w:spacing w:line="360" w:lineRule="auto"/>
        <w:ind w:left="525" w:leftChars="100" w:hanging="315" w:hangingChars="15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：合同签订生效后15个日历日内完成供货、安装调试、完成项目验收并交付采购人使用。</w:t>
      </w:r>
    </w:p>
    <w:p w14:paraId="62BF994C">
      <w:pPr>
        <w:widowControl/>
        <w:tabs>
          <w:tab w:val="left" w:pos="735"/>
        </w:tabs>
        <w:adjustRightInd w:val="0"/>
        <w:snapToGrid w:val="0"/>
        <w:spacing w:line="360" w:lineRule="auto"/>
        <w:ind w:left="525" w:leftChars="100" w:hanging="315" w:hangingChars="15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val="en-US"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间及下载：2025年12月29日至2026年1月6日。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时间：2025年12月29日至2026年1月6日，上午9:00～12:00，下午2:30～5:30（节假日除外）（北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1.递交磋商响应文件时间：2026年1月12日</w:t>
      </w:r>
      <w:r>
        <w:rPr>
          <w:rFonts w:hint="eastAsia" w:ascii="宋体" w:hAnsi="宋体"/>
          <w:color w:val="000000" w:themeColor="text1"/>
          <w:highlight w:val="none"/>
          <w14:textFill>
            <w14:solidFill>
              <w14:schemeClr w14:val="tx1"/>
            </w14:solidFill>
          </w14:textFill>
        </w:rPr>
        <w:t xml:space="preserve"> 09:00-9:30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2.响应截止时间：2026年1月12日</w:t>
      </w:r>
      <w:r>
        <w:rPr>
          <w:rFonts w:hint="eastAsia" w:ascii="宋体" w:hAnsi="宋体"/>
          <w:color w:val="000000" w:themeColor="text1"/>
          <w:highlight w:val="none"/>
          <w14:textFill>
            <w14:solidFill>
              <w14:schemeClr w14:val="tx1"/>
            </w14:solidFill>
          </w14:textFill>
        </w:rPr>
        <w:t>9:30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阳江市江城区教育局</w:t>
      </w:r>
    </w:p>
    <w:p w14:paraId="056D4CF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址：阳江市江城区新江北路347号区行政服务中心8号楼</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人：李孔劲</w:t>
      </w:r>
    </w:p>
    <w:p w14:paraId="37FCC3D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0662-3109420</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9127584"/>
      <w:bookmarkStart w:id="38" w:name="_Toc333238572"/>
      <w:bookmarkStart w:id="39" w:name="_Toc336681538"/>
      <w:bookmarkStart w:id="40" w:name="_Toc330459946"/>
      <w:bookmarkStart w:id="41" w:name="_Toc342296709"/>
      <w:bookmarkStart w:id="42" w:name="_Toc331683995"/>
      <w:bookmarkStart w:id="43" w:name="_Toc342060323"/>
      <w:bookmarkStart w:id="44" w:name="_Toc339019829"/>
      <w:bookmarkStart w:id="45" w:name="_Toc350438703"/>
      <w:bookmarkStart w:id="46" w:name="_Toc340507404"/>
      <w:bookmarkStart w:id="47" w:name="_Toc339362258"/>
      <w:bookmarkStart w:id="48" w:name="_Toc332206658"/>
      <w:bookmarkStart w:id="49" w:name="_Toc333935620"/>
      <w:bookmarkStart w:id="50" w:name="_Toc345513763"/>
      <w:bookmarkStart w:id="51" w:name="_Toc337632316"/>
      <w:bookmarkStart w:id="52" w:name="_Toc340677032"/>
      <w:bookmarkStart w:id="53" w:name="_Toc336681893"/>
      <w:bookmarkStart w:id="54" w:name="_Toc339020187"/>
      <w:bookmarkStart w:id="55" w:name="_Toc332270306"/>
      <w:bookmarkStart w:id="56" w:name="_Toc331512857"/>
      <w:bookmarkStart w:id="57" w:name="_Toc333935279"/>
      <w:bookmarkStart w:id="58" w:name="_Toc350756404"/>
      <w:bookmarkStart w:id="59" w:name="_Toc339441045"/>
      <w:bookmarkStart w:id="60" w:name="_Toc341348292"/>
      <w:bookmarkStart w:id="61" w:name="_Toc366072458"/>
      <w:bookmarkStart w:id="62" w:name="_Toc340672831"/>
      <w:bookmarkStart w:id="63" w:name="_Toc333237613"/>
      <w:bookmarkStart w:id="64" w:name="_Toc365967003"/>
      <w:bookmarkStart w:id="65" w:name="_Toc339019955"/>
      <w:bookmarkStart w:id="66" w:name="_Toc339020049"/>
      <w:bookmarkStart w:id="67" w:name="_Toc333237724"/>
      <w:bookmarkStart w:id="68" w:name="_Toc365985109"/>
      <w:bookmarkStart w:id="69" w:name="_Toc349143547"/>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2025年12月29日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bookmarkStart w:id="382" w:name="_GoBack"/>
      <w:bookmarkEnd w:id="382"/>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4936"/>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0459949"/>
      <w:bookmarkStart w:id="75" w:name="_Toc333237725"/>
      <w:bookmarkStart w:id="76" w:name="_Toc75570886"/>
      <w:bookmarkStart w:id="77" w:name="_Toc333238573"/>
      <w:bookmarkStart w:id="78" w:name="_Toc333935280"/>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3237755"/>
      <w:bookmarkStart w:id="80" w:name="_Toc336681547"/>
      <w:bookmarkStart w:id="81" w:name="_Toc332206675"/>
      <w:bookmarkStart w:id="82" w:name="_Toc349143556"/>
      <w:bookmarkStart w:id="83" w:name="_Toc331684005"/>
      <w:bookmarkStart w:id="84" w:name="_Toc332270313"/>
      <w:bookmarkStart w:id="85" w:name="_Toc339020062"/>
      <w:bookmarkStart w:id="86" w:name="_Toc342060341"/>
      <w:bookmarkStart w:id="87" w:name="_Toc339019982"/>
      <w:bookmarkStart w:id="88" w:name="_Toc330459952"/>
      <w:bookmarkStart w:id="89" w:name="_Toc331512865"/>
      <w:bookmarkStart w:id="90" w:name="_Toc333935313"/>
      <w:bookmarkStart w:id="91" w:name="_Toc366072495"/>
      <w:bookmarkStart w:id="92" w:name="_Toc339020200"/>
      <w:bookmarkStart w:id="93" w:name="_Toc333238600"/>
      <w:bookmarkStart w:id="94" w:name="_Toc340672836"/>
      <w:bookmarkStart w:id="95" w:name="_Toc337632325"/>
      <w:bookmarkStart w:id="96" w:name="_Toc333935654"/>
      <w:bookmarkStart w:id="97" w:name="_Toc339362267"/>
      <w:bookmarkStart w:id="98" w:name="_Toc342296727"/>
      <w:bookmarkStart w:id="99" w:name="_Toc339019856"/>
      <w:bookmarkStart w:id="100" w:name="_Toc340507409"/>
      <w:bookmarkStart w:id="101" w:name="_Toc336681902"/>
      <w:bookmarkStart w:id="102" w:name="_Toc341348305"/>
      <w:bookmarkStart w:id="103" w:name="_Toc365985146"/>
      <w:bookmarkStart w:id="104" w:name="_Toc333237644"/>
      <w:bookmarkStart w:id="105" w:name="_Toc340677037"/>
      <w:bookmarkStart w:id="106" w:name="_Toc350438716"/>
      <w:bookmarkStart w:id="107" w:name="_Toc365967040"/>
      <w:bookmarkStart w:id="108" w:name="_Toc350756417"/>
      <w:bookmarkStart w:id="109" w:name="_Toc349127593"/>
      <w:bookmarkStart w:id="110" w:name="_Toc339441054"/>
      <w:bookmarkStart w:id="111" w:name="_Toc345513834"/>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YXCG-20251209</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 xml:space="preserve"> 体育中考考试设备及更换学生体质健康标准抽测项目主机项目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2748"/>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E3593A">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1.成交供应商须提供符合国家质量检测标准的全新、未使用过的货物，必须负责设备的安装调试和培训，并提供设备使用说明书、使用手册、软件等相关资料，必须提供设备的供货配置清单。</w:t>
            </w:r>
          </w:p>
          <w:p w14:paraId="77F6E69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2.成交供应商货物若与标书上列明的货物型号、技术指标等不相符，有造假现象的，一经查出，按相关规定处理，所造成的损失由其承担。</w:t>
            </w:r>
          </w:p>
          <w:p w14:paraId="02D0DA1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在实际供货，设备安装前，采购人将对货物进行初验，对货物种类、品牌、型号、配置参数、功能、外观、数量和随机配件、资料等进行清点，若发现成交供应商提供的货物不满足磋商文件与供应商响应的参数要求的，均视同虚假响应，按相关规定处理，所造成的损失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367969">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投标报价应包括货物送达采购人指定地点并安装调试直至正常运行，经采购人验收合格并交货完毕及质保期内所有可能发生的费用，包括本项目方案设计、货物(含设备、配件、辅助材料)生产供应、保管、运输、保险费、产品检验检测、安装、调试、试运行、现场人员培训、税收以及售后服务、验收、不可或缺的所有工作开支等费用。如有遗漏，由成交供应商自行补充，一旦成交视为成交供应商认同遗漏部分并提供。成交供应商应将各类生产要素的市场风险及政策性调整确定风险系数应计入投标报价中，采购人不再进行任何增补。</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阳江市江城区教育局，采购人指定地点。</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842F1">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1.项目款：经成交供应商调试、试运行、培训，经采购人验收合格后，</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个工作日内支付合同总额的100%； </w:t>
            </w:r>
          </w:p>
          <w:p w14:paraId="6D552A0A">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具体付款方式以项目合同约定为准。成交供应商凭以下有效文件与采购人结算：</w:t>
            </w:r>
          </w:p>
          <w:p w14:paraId="2CB83E93">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（1）成交通知书；</w:t>
            </w:r>
          </w:p>
          <w:p w14:paraId="6F9DFE81">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（2）合同；</w:t>
            </w:r>
          </w:p>
          <w:p w14:paraId="65D457B1">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（3）成交供应商开具的正式发票。</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38831C">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验收工作由本项目验收工作小组负责，验收工作小组由采购人指定人员组成。本项目完成具备验收条件后，由成交供应商提出验收申请，验收工作小组在7个工作日内组织统一验收：</w:t>
            </w:r>
          </w:p>
          <w:p w14:paraId="268B13E1">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1.成交供应商提供的所有系统设备和服务，其质量、技术等特征必须符合国家、行业现行的标准及用户需求。</w:t>
            </w:r>
          </w:p>
          <w:p w14:paraId="23B07EE1">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2.所有设备必须有相应的详细中文说明书。</w:t>
            </w:r>
          </w:p>
          <w:p w14:paraId="67AD522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3.采购人有权拒绝接受任何不合格的设备和服务，由此产生的费用及相关后果均由成交供应商自行承担。</w:t>
            </w:r>
          </w:p>
          <w:p w14:paraId="7F526E7E">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应保证，在提供本项目的系统设备、服务或其任何一部分不会产生因第三方依法享有的专利权、商标权或其他知识产权而产生纠纷；如果成交供应商不拥有相应的知识产权，则须在报价中包括合法获取该知识产权的相关费用，并在投标文件中附有相关证明文件，如因第三方提出其专利权、商标权或其他知识产权的侵权之诉，则一切法律责任由成交供应商承担。</w:t>
            </w:r>
          </w:p>
          <w:p w14:paraId="45106D1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验收按国家有关的规定、规范进行。验收时如发现所交付的系统设备有短装、次品、损坏或其它不符合本项目规定之情形者，采购人应做出详尽的现场记录，或由采购人和成交供应商双方签署备忘录。此现场记录或备忘录可用作补充、缺失和更换损坏部件的有效证据，由此产生的有关费用由成交供应商承担。</w:t>
            </w:r>
          </w:p>
          <w:p w14:paraId="01C53DE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6.使用验收</w:t>
            </w:r>
          </w:p>
          <w:p w14:paraId="1FA3EDA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（1）使用单位对系统设备使用、运行情况作说明，提供验收报告；</w:t>
            </w:r>
          </w:p>
          <w:p w14:paraId="351DDFD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（2）由采购人相关业务部门组织进行功能性检测并签署验收单。</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E00D0">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要求货物（软件、硬件设备）提供1年保修服务，保修期从货物（软件、硬件设备）安装、调试完毕并验收合格之日起计算。1年后进入维修维护期，在此期间成交供应商继续提供后续1年的人工运维服务，期间如涉及相关硬件故障更换或软件升级服务的情况，要求成交供应商应当以不高于市场价格收取备件备品和软件升级费用，但不额外收取人工费用；</w:t>
            </w:r>
          </w:p>
          <w:p w14:paraId="3953AAEE">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2.售后服务范围须包括；故障应急处理、巡检服务、维修服务、配合采购人的其他工作等。要求成交供应商所派驻的维护人员须具备一定的处理能力和职业素养，并预先取得采购人的认可；</w:t>
            </w:r>
          </w:p>
          <w:p w14:paraId="41D7E68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3.提供7×24小时热线电话技术支持及网络技术支持，包括在线解答和远程协助；</w:t>
            </w:r>
          </w:p>
          <w:p w14:paraId="6842A657">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4.在热线电话技术支持和网络技术支持无法解决问题的情况下，提供30分钟内派工程师到达现场服务</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（提供承诺声明函，格式自拟）</w:t>
            </w:r>
          </w:p>
        </w:tc>
      </w:tr>
      <w:tr w14:paraId="394C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514001">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3F895F">
            <w:pPr>
              <w:spacing w:line="320" w:lineRule="exact"/>
              <w:jc w:val="center"/>
              <w:rPr>
                <w:rFonts w:hint="default"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培训要求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9885C7">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2"/>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2"/>
                <w:highlight w:val="none"/>
                <w14:textFill>
                  <w14:solidFill>
                    <w14:schemeClr w14:val="tx1"/>
                  </w14:solidFill>
                </w14:textFill>
              </w:rPr>
              <w:t>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w:t>
            </w:r>
            <w:r>
              <w:rPr>
                <w:rFonts w:hint="eastAsia" w:ascii="宋体" w:hAnsi="宋体" w:eastAsia="宋体" w:cs="宋体"/>
                <w:color w:val="000000" w:themeColor="text1"/>
                <w:sz w:val="21"/>
                <w:szCs w:val="22"/>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2"/>
                <w:highlight w:val="none"/>
                <w14:textFill>
                  <w14:solidFill>
                    <w14:schemeClr w14:val="tx1"/>
                  </w14:solidFill>
                </w14:textFill>
              </w:rPr>
              <w:t>提供。</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w:t>
            </w:r>
            <w:r>
              <w:rPr>
                <w:rFonts w:hint="eastAsia" w:ascii="宋体" w:hAnsi="宋体" w:cs="宋体"/>
                <w:bCs/>
                <w:color w:val="000000" w:themeColor="text1"/>
                <w:szCs w:val="21"/>
                <w:highlight w:val="none"/>
                <w14:textFill>
                  <w14:solidFill>
                    <w14:schemeClr w14:val="tx1"/>
                  </w14:solidFill>
                </w14:textFill>
              </w:rPr>
              <w:t>00元按</w:t>
            </w:r>
            <w:r>
              <w:rPr>
                <w:rFonts w:hint="eastAsia" w:ascii="宋体" w:hAnsi="宋体" w:cs="宋体"/>
                <w:bCs/>
                <w:color w:val="000000" w:themeColor="text1"/>
                <w:szCs w:val="21"/>
                <w:highlight w:val="none"/>
                <w:lang w:val="en-US" w:eastAsia="zh-CN"/>
                <w14:textFill>
                  <w14:solidFill>
                    <w14:schemeClr w14:val="tx1"/>
                  </w14:solidFill>
                </w14:textFill>
              </w:rPr>
              <w:t>65</w:t>
            </w:r>
            <w:r>
              <w:rPr>
                <w:rFonts w:hint="eastAsia" w:ascii="宋体" w:hAnsi="宋体" w:cs="宋体"/>
                <w:bCs/>
                <w:color w:val="000000" w:themeColor="text1"/>
                <w:szCs w:val="21"/>
                <w:highlight w:val="none"/>
                <w14:textFill>
                  <w14:solidFill>
                    <w14:schemeClr w14:val="tx1"/>
                  </w14:solidFill>
                </w14:textFill>
              </w:rPr>
              <w:t>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3366"/>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color w:val="000000" w:themeColor="text1"/>
          <w:sz w:val="22"/>
          <w:highlight w:val="none"/>
          <w14:textFill>
            <w14:solidFill>
              <w14:schemeClr w14:val="tx1"/>
            </w14:solidFill>
          </w14:textFill>
        </w:rPr>
        <w:t>设备明细及技术参数要求</w:t>
      </w:r>
    </w:p>
    <w:tbl>
      <w:tblPr>
        <w:tblStyle w:val="52"/>
        <w:tblW w:w="9864" w:type="dxa"/>
        <w:jc w:val="center"/>
        <w:tblLayout w:type="autofit"/>
        <w:tblCellMar>
          <w:top w:w="0" w:type="dxa"/>
          <w:left w:w="108" w:type="dxa"/>
          <w:bottom w:w="0" w:type="dxa"/>
          <w:right w:w="108" w:type="dxa"/>
        </w:tblCellMar>
      </w:tblPr>
      <w:tblGrid>
        <w:gridCol w:w="841"/>
        <w:gridCol w:w="1316"/>
        <w:gridCol w:w="5217"/>
        <w:gridCol w:w="800"/>
        <w:gridCol w:w="709"/>
        <w:gridCol w:w="981"/>
      </w:tblGrid>
      <w:tr w14:paraId="7D432E0D">
        <w:tblPrEx>
          <w:tblCellMar>
            <w:top w:w="0" w:type="dxa"/>
            <w:left w:w="108" w:type="dxa"/>
            <w:bottom w:w="0" w:type="dxa"/>
            <w:right w:w="108" w:type="dxa"/>
          </w:tblCellMar>
        </w:tblPrEx>
        <w:trPr>
          <w:trHeight w:val="64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969696"/>
            <w:vAlign w:val="center"/>
          </w:tcPr>
          <w:p w14:paraId="1948DE2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969696"/>
            <w:vAlign w:val="center"/>
          </w:tcPr>
          <w:p w14:paraId="73882F4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设备名称</w:t>
            </w:r>
          </w:p>
        </w:tc>
        <w:tc>
          <w:tcPr>
            <w:tcW w:w="5217" w:type="dxa"/>
            <w:tcBorders>
              <w:top w:val="single" w:color="000000" w:sz="4" w:space="0"/>
              <w:left w:val="single" w:color="000000" w:sz="4" w:space="0"/>
              <w:bottom w:val="single" w:color="000000" w:sz="4" w:space="0"/>
              <w:right w:val="single" w:color="000000" w:sz="4" w:space="0"/>
            </w:tcBorders>
            <w:shd w:val="clear" w:color="auto" w:fill="969695"/>
            <w:vAlign w:val="center"/>
          </w:tcPr>
          <w:p w14:paraId="587784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技术参数明细</w:t>
            </w:r>
          </w:p>
        </w:tc>
        <w:tc>
          <w:tcPr>
            <w:tcW w:w="800" w:type="dxa"/>
            <w:tcBorders>
              <w:top w:val="single" w:color="000000" w:sz="4" w:space="0"/>
              <w:left w:val="single" w:color="000000" w:sz="4" w:space="0"/>
              <w:bottom w:val="single" w:color="000000" w:sz="4" w:space="0"/>
              <w:right w:val="single" w:color="000000" w:sz="4" w:space="0"/>
            </w:tcBorders>
            <w:shd w:val="clear" w:color="auto" w:fill="969695"/>
            <w:vAlign w:val="center"/>
          </w:tcPr>
          <w:p w14:paraId="781D08B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969696"/>
            <w:vAlign w:val="center"/>
          </w:tcPr>
          <w:p w14:paraId="480A04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969696"/>
            <w:vAlign w:val="center"/>
          </w:tcPr>
          <w:p w14:paraId="11BDF3E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1076F59B">
        <w:tblPrEx>
          <w:tblCellMar>
            <w:top w:w="0" w:type="dxa"/>
            <w:left w:w="108" w:type="dxa"/>
            <w:bottom w:w="0" w:type="dxa"/>
            <w:right w:w="108" w:type="dxa"/>
          </w:tblCellMar>
        </w:tblPrEx>
        <w:trPr>
          <w:trHeight w:val="380" w:hRule="atLeast"/>
          <w:jc w:val="center"/>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1F2A36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篮球测试仪</w:t>
            </w:r>
          </w:p>
        </w:tc>
      </w:tr>
      <w:tr w14:paraId="3E7EEF79">
        <w:tblPrEx>
          <w:tblCellMar>
            <w:top w:w="0" w:type="dxa"/>
            <w:left w:w="108" w:type="dxa"/>
            <w:bottom w:w="0" w:type="dxa"/>
            <w:right w:w="108" w:type="dxa"/>
          </w:tblCellMar>
        </w:tblPrEx>
        <w:trPr>
          <w:trHeight w:val="64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9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1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6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篮球</w:t>
            </w:r>
          </w:p>
        </w:tc>
        <w:tc>
          <w:tcPr>
            <w:tcW w:w="5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B84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充气国标篮球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E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C4A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A3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923EDE1">
        <w:tblPrEx>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66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2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94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6B0B8EC0">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1、主机采用不少于六核</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，主频</w:t>
            </w:r>
            <w:r>
              <w:rPr>
                <w:rFonts w:hint="eastAsia" w:ascii="宋体" w:hAnsi="宋体" w:eastAsia="宋体" w:cs="宋体"/>
                <w:color w:val="000000" w:themeColor="text1"/>
                <w:sz w:val="21"/>
                <w:szCs w:val="21"/>
                <w:highlight w:val="none"/>
                <w14:textFill>
                  <w14:solidFill>
                    <w14:schemeClr w14:val="tx1"/>
                  </w14:solidFill>
                </w14:textFill>
              </w:rPr>
              <w:t>≥2Ghz</w:t>
            </w:r>
            <w:r>
              <w:rPr>
                <w:rFonts w:hint="eastAsia" w:ascii="宋体" w:hAnsi="宋体" w:eastAsia="宋体" w:cs="宋体"/>
                <w:color w:val="000000" w:themeColor="text1"/>
                <w:kern w:val="0"/>
                <w:sz w:val="21"/>
                <w:szCs w:val="21"/>
                <w:highlight w:val="none"/>
                <w14:textFill>
                  <w14:solidFill>
                    <w14:schemeClr w14:val="tx1"/>
                  </w14:solidFill>
                </w14:textFill>
              </w:rPr>
              <w:t>，运存</w:t>
            </w:r>
            <w:r>
              <w:rPr>
                <w:rFonts w:hint="eastAsia" w:ascii="宋体" w:hAnsi="宋体" w:eastAsia="宋体" w:cs="宋体"/>
                <w:color w:val="000000" w:themeColor="text1"/>
                <w:sz w:val="21"/>
                <w:szCs w:val="21"/>
                <w:highlight w:val="none"/>
                <w14:textFill>
                  <w14:solidFill>
                    <w14:schemeClr w14:val="tx1"/>
                  </w14:solidFill>
                </w14:textFill>
              </w:rPr>
              <w:t>≥2GB</w:t>
            </w:r>
            <w:r>
              <w:rPr>
                <w:rFonts w:hint="eastAsia" w:ascii="宋体" w:hAnsi="宋体" w:eastAsia="宋体" w:cs="宋体"/>
                <w:color w:val="000000" w:themeColor="text1"/>
                <w:kern w:val="0"/>
                <w:sz w:val="21"/>
                <w:szCs w:val="21"/>
                <w:highlight w:val="none"/>
                <w14:textFill>
                  <w14:solidFill>
                    <w14:schemeClr w14:val="tx1"/>
                  </w14:solidFill>
                </w14:textFill>
              </w:rPr>
              <w:t>，闪存</w:t>
            </w:r>
            <w:r>
              <w:rPr>
                <w:rFonts w:hint="eastAsia" w:ascii="宋体" w:hAnsi="宋体" w:eastAsia="宋体" w:cs="宋体"/>
                <w:color w:val="000000" w:themeColor="text1"/>
                <w:sz w:val="21"/>
                <w:szCs w:val="21"/>
                <w:highlight w:val="none"/>
                <w14:textFill>
                  <w14:solidFill>
                    <w14:schemeClr w14:val="tx1"/>
                  </w14:solidFill>
                </w14:textFill>
              </w:rPr>
              <w:t>≥32GB</w:t>
            </w:r>
            <w:r>
              <w:rPr>
                <w:rFonts w:hint="eastAsia" w:ascii="宋体" w:hAnsi="宋体" w:eastAsia="宋体" w:cs="宋体"/>
                <w:color w:val="000000" w:themeColor="text1"/>
                <w:kern w:val="0"/>
                <w:sz w:val="21"/>
                <w:szCs w:val="21"/>
                <w:highlight w:val="none"/>
                <w14:textFill>
                  <w14:solidFill>
                    <w14:schemeClr w14:val="tx1"/>
                  </w14:solidFill>
                </w14:textFill>
              </w:rPr>
              <w:t>，主机运算系统采用</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N</w:t>
            </w:r>
            <w:r>
              <w:rPr>
                <w:rFonts w:hint="eastAsia" w:ascii="宋体" w:hAnsi="宋体" w:eastAsia="宋体" w:cs="宋体"/>
                <w:color w:val="000000" w:themeColor="text1"/>
                <w:kern w:val="0"/>
                <w:sz w:val="21"/>
                <w:szCs w:val="21"/>
                <w:highlight w:val="none"/>
                <w14:textFill>
                  <w14:solidFill>
                    <w14:schemeClr w14:val="tx1"/>
                  </w14:solidFill>
                </w14:textFill>
              </w:rPr>
              <w:t>的人脸识别算力，采用身份证人脸对比识别功能。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、主机同时运行双操作系统，同时运行安卓与实时操作系统，人机交互使用安卓操作系统，数据采集、存储、传输使用专用内置操作系统，充分保证数据安全。（提供产品检测报告并加盖投标供应商公章）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主机具有账户登录、账户分级管理功能。主机为通用主机，内置所有测试项目程序，无需额外安装程序即可切换测试项目，同一主机能与不同测试项目的外设进行互联实现测试无缝切换，主机可实时监控外设电量及通信状态。（提供产品检测报告并加盖投标供应商公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、主机具有多种组网及通信方式，包括</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无线网络、</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蓝牙等通用无线网络，确保设备在不同的网络环境下均可以无障碍传输数据到远程云端服务器，主机连网后，自动校对时间和日期，可被动式接受体质测试智能云平台的主机测试参数、时间同步、数据上传与下载、关机、通讯网络质量等功能进行批量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、主机主显示屏采用尺寸</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寸阳光可视全中文大屏幕真彩液晶显示器（分辨率</w:t>
            </w:r>
            <w:r>
              <w:rPr>
                <w:rFonts w:hint="eastAsia" w:ascii="宋体" w:hAnsi="宋体" w:eastAsia="宋体" w:cs="宋体"/>
                <w:color w:val="000000" w:themeColor="text1"/>
                <w:sz w:val="21"/>
                <w:szCs w:val="21"/>
                <w:highlight w:val="none"/>
                <w14:textFill>
                  <w14:solidFill>
                    <w14:schemeClr w14:val="tx1"/>
                  </w14:solidFill>
                </w14:textFill>
              </w:rPr>
              <w:t>≥1024*768</w:t>
            </w:r>
            <w:r>
              <w:rPr>
                <w:rFonts w:hint="eastAsia" w:ascii="宋体" w:hAnsi="宋体" w:eastAsia="宋体" w:cs="宋体"/>
                <w:color w:val="000000" w:themeColor="text1"/>
                <w:kern w:val="0"/>
                <w:sz w:val="21"/>
                <w:szCs w:val="21"/>
                <w:highlight w:val="none"/>
                <w14:textFill>
                  <w14:solidFill>
                    <w14:schemeClr w14:val="tx1"/>
                  </w14:solidFill>
                </w14:textFill>
              </w:rPr>
              <w:t>），在室外阳光下（亮度</w:t>
            </w:r>
            <w:r>
              <w:rPr>
                <w:rFonts w:hint="eastAsia" w:ascii="宋体" w:hAnsi="宋体" w:eastAsia="宋体" w:cs="宋体"/>
                <w:color w:val="000000" w:themeColor="text1"/>
                <w:sz w:val="21"/>
                <w:szCs w:val="21"/>
                <w:highlight w:val="none"/>
                <w14:textFill>
                  <w14:solidFill>
                    <w14:schemeClr w14:val="tx1"/>
                  </w14:solidFill>
                </w14:textFill>
              </w:rPr>
              <w:t>&gt;10000Lx</w:t>
            </w:r>
            <w:r>
              <w:rPr>
                <w:rFonts w:hint="eastAsia" w:ascii="宋体" w:hAnsi="宋体" w:eastAsia="宋体" w:cs="宋体"/>
                <w:color w:val="000000" w:themeColor="text1"/>
                <w:kern w:val="0"/>
                <w:sz w:val="21"/>
                <w:szCs w:val="21"/>
                <w:highlight w:val="none"/>
                <w14:textFill>
                  <w14:solidFill>
                    <w14:schemeClr w14:val="tx1"/>
                  </w14:solidFill>
                </w14:textFill>
              </w:rPr>
              <w:t>）可以清晰显示屏幕内容，包括测试者身份信息、照片、成绩、测试信息等测试信息，测试全程语音提示，具有多级的亮度调节，具备一键息屏和唤醒功能。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、主机内置前后双摄像头，具有人脸识别检录功能，具有二维码扫码功能。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、主机内置</w:t>
            </w:r>
            <w:r>
              <w:rPr>
                <w:rFonts w:hint="eastAsia" w:ascii="宋体" w:hAnsi="宋体" w:eastAsia="宋体" w:cs="宋体"/>
                <w:color w:val="000000" w:themeColor="text1"/>
                <w:sz w:val="21"/>
                <w:szCs w:val="21"/>
                <w:highlight w:val="none"/>
                <w14:textFill>
                  <w14:solidFill>
                    <w14:schemeClr w14:val="tx1"/>
                  </w14:solidFill>
                </w14:textFill>
              </w:rPr>
              <w:t>RJ45</w:t>
            </w:r>
            <w:r>
              <w:rPr>
                <w:rFonts w:hint="eastAsia" w:ascii="宋体" w:hAnsi="宋体" w:eastAsia="宋体" w:cs="宋体"/>
                <w:color w:val="000000" w:themeColor="text1"/>
                <w:kern w:val="0"/>
                <w:sz w:val="21"/>
                <w:szCs w:val="21"/>
                <w:highlight w:val="none"/>
                <w14:textFill>
                  <w14:solidFill>
                    <w14:schemeClr w14:val="tx1"/>
                  </w14:solidFill>
                </w14:textFill>
              </w:rPr>
              <w:t>以太网口、</w:t>
            </w:r>
            <w:r>
              <w:rPr>
                <w:rFonts w:hint="eastAsia" w:ascii="宋体" w:hAnsi="宋体" w:eastAsia="宋体" w:cs="宋体"/>
                <w:color w:val="000000" w:themeColor="text1"/>
                <w:sz w:val="21"/>
                <w:szCs w:val="21"/>
                <w:highlight w:val="none"/>
                <w14:textFill>
                  <w14:solidFill>
                    <w14:schemeClr w14:val="tx1"/>
                  </w14:solidFill>
                </w14:textFill>
              </w:rPr>
              <w:t>USB2.0</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PS2</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Type-C</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 xml:space="preserve">HDMI </w:t>
            </w:r>
            <w:r>
              <w:rPr>
                <w:rFonts w:hint="eastAsia" w:ascii="宋体" w:hAnsi="宋体" w:eastAsia="宋体" w:cs="宋体"/>
                <w:color w:val="000000" w:themeColor="text1"/>
                <w:kern w:val="0"/>
                <w:sz w:val="21"/>
                <w:szCs w:val="21"/>
                <w:highlight w:val="none"/>
                <w14:textFill>
                  <w14:solidFill>
                    <w14:schemeClr w14:val="tx1"/>
                  </w14:solidFill>
                </w14:textFill>
              </w:rPr>
              <w:t>接口、音频</w:t>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接口；</w:t>
            </w:r>
            <w:r>
              <w:rPr>
                <w:rFonts w:hint="eastAsia" w:ascii="宋体" w:hAnsi="宋体" w:eastAsia="宋体" w:cs="宋体"/>
                <w:color w:val="000000" w:themeColor="text1"/>
                <w:sz w:val="21"/>
                <w:szCs w:val="21"/>
                <w:highlight w:val="none"/>
                <w14:textFill>
                  <w14:solidFill>
                    <w14:schemeClr w14:val="tx1"/>
                  </w14:solidFill>
                </w14:textFill>
              </w:rPr>
              <w:t>USB</w:t>
            </w:r>
            <w:r>
              <w:rPr>
                <w:rFonts w:hint="eastAsia" w:ascii="宋体" w:hAnsi="宋体" w:eastAsia="宋体" w:cs="宋体"/>
                <w:color w:val="000000" w:themeColor="text1"/>
                <w:kern w:val="0"/>
                <w:sz w:val="21"/>
                <w:szCs w:val="21"/>
                <w:highlight w:val="none"/>
                <w14:textFill>
                  <w14:solidFill>
                    <w14:schemeClr w14:val="tx1"/>
                  </w14:solidFill>
                </w14:textFill>
              </w:rPr>
              <w:t>口可接有线及无线键盘和鼠标，方便用户输入，</w:t>
            </w:r>
            <w:r>
              <w:rPr>
                <w:rFonts w:hint="eastAsia" w:ascii="宋体" w:hAnsi="宋体" w:eastAsia="宋体" w:cs="宋体"/>
                <w:color w:val="000000" w:themeColor="text1"/>
                <w:sz w:val="21"/>
                <w:szCs w:val="21"/>
                <w:highlight w:val="none"/>
                <w14:textFill>
                  <w14:solidFill>
                    <w14:schemeClr w14:val="tx1"/>
                  </w14:solidFill>
                </w14:textFill>
              </w:rPr>
              <w:t>HDMI</w:t>
            </w:r>
            <w:r>
              <w:rPr>
                <w:rFonts w:hint="eastAsia" w:ascii="宋体" w:hAnsi="宋体" w:eastAsia="宋体" w:cs="宋体"/>
                <w:color w:val="000000" w:themeColor="text1"/>
                <w:kern w:val="0"/>
                <w:sz w:val="21"/>
                <w:szCs w:val="21"/>
                <w:highlight w:val="none"/>
                <w14:textFill>
                  <w14:solidFill>
                    <w14:schemeClr w14:val="tx1"/>
                  </w14:solidFill>
                </w14:textFill>
              </w:rPr>
              <w:t>接口可连接</w:t>
            </w:r>
            <w:r>
              <w:rPr>
                <w:rFonts w:hint="eastAsia" w:ascii="宋体" w:hAnsi="宋体" w:eastAsia="宋体" w:cs="宋体"/>
                <w:color w:val="000000" w:themeColor="text1"/>
                <w:sz w:val="21"/>
                <w:szCs w:val="21"/>
                <w:highlight w:val="none"/>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寸显示屏，与主机显示屏同步显示测试过程和结果；方便学生实时查看测试过程的相关测试数据，可通过音频口及蓝牙连接音箱。</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、主机内置双声道喇叭（</w:t>
            </w:r>
            <w:r>
              <w:rPr>
                <w:rFonts w:hint="eastAsia" w:ascii="宋体" w:hAnsi="宋体" w:eastAsia="宋体" w:cs="宋体"/>
                <w:color w:val="000000" w:themeColor="text1"/>
                <w:sz w:val="21"/>
                <w:szCs w:val="21"/>
                <w:highlight w:val="none"/>
                <w14:textFill>
                  <w14:solidFill>
                    <w14:schemeClr w14:val="tx1"/>
                  </w14:solidFill>
                </w14:textFill>
              </w:rPr>
              <w:t>≥90</w:t>
            </w:r>
            <w:r>
              <w:rPr>
                <w:rFonts w:hint="eastAsia" w:ascii="宋体" w:hAnsi="宋体" w:eastAsia="宋体" w:cs="宋体"/>
                <w:color w:val="000000" w:themeColor="text1"/>
                <w:kern w:val="0"/>
                <w:sz w:val="21"/>
                <w:szCs w:val="21"/>
                <w:highlight w:val="none"/>
                <w14:textFill>
                  <w14:solidFill>
                    <w14:schemeClr w14:val="tx1"/>
                  </w14:solidFill>
                </w14:textFill>
              </w:rPr>
              <w:t>分贝），全程同步语音播报功能，确认测试后自动呼叫测试者姓名、性别和测试道次，多级语音音量调节，可单独设置测试提示、总测试时间、结果播报、总测试时间及倒计时的语音开启与关闭，也可自主选择播报内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主机具有非机械式键盘支持中文、英文和数字输入功能，可扩展增加身份证识别输入、人脸识别输入（人脸识别具备离线识别、支持可控活体检测，可自动补光、识别阈值调整以便适应不同的使用场景），支持扩展其他非接触输入（包括</w:t>
            </w:r>
            <w:r>
              <w:rPr>
                <w:rFonts w:hint="eastAsia" w:ascii="宋体" w:hAnsi="宋体" w:eastAsia="宋体" w:cs="宋体"/>
                <w:color w:val="000000" w:themeColor="text1"/>
                <w:sz w:val="21"/>
                <w:szCs w:val="21"/>
                <w:highlight w:val="none"/>
                <w14:textFill>
                  <w14:solidFill>
                    <w14:schemeClr w14:val="tx1"/>
                  </w14:solidFill>
                </w14:textFill>
              </w:rPr>
              <w:t>IC</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/ID</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卡识别输入）、扫码输入（主机内置二维码扫描器，可外接扫码枪）、</w:t>
            </w:r>
            <w:r>
              <w:rPr>
                <w:rFonts w:hint="eastAsia" w:ascii="宋体" w:hAnsi="宋体" w:eastAsia="宋体" w:cs="宋体"/>
                <w:color w:val="000000" w:themeColor="text1"/>
                <w:sz w:val="21"/>
                <w:szCs w:val="21"/>
                <w:highlight w:val="none"/>
                <w14:textFill>
                  <w14:solidFill>
                    <w14:schemeClr w14:val="tx1"/>
                  </w14:solidFill>
                </w14:textFill>
              </w:rPr>
              <w:t>U</w:t>
            </w:r>
            <w:r>
              <w:rPr>
                <w:rFonts w:hint="eastAsia" w:ascii="宋体" w:hAnsi="宋体" w:eastAsia="宋体" w:cs="宋体"/>
                <w:color w:val="000000" w:themeColor="text1"/>
                <w:kern w:val="0"/>
                <w:sz w:val="21"/>
                <w:szCs w:val="21"/>
                <w:highlight w:val="none"/>
                <w14:textFill>
                  <w14:solidFill>
                    <w14:schemeClr w14:val="tx1"/>
                  </w14:solidFill>
                </w14:textFill>
              </w:rPr>
              <w:t>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数据线批量导入等多种输入方式。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、内置大功率环保可充电锂电池，具有充放电管理功能，剩余电量可在系统下实时显示并提供低电量报警提示，在无交流电源时可提供</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小时的持续电能；针对电池回路设计有保护开关，防止仪器长时间不使用时导致电池过度放电，延长了电池使用寿命。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、主机具有至少三重数据备份功能，内置大容量存储芯片，单机可存储数据</w:t>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万条以上，具有备份还原功能，可对仪器内部所有测试数据、设置参数等的信息进行备份和还原操作，具有多种成绩查询组合方式进行任意查询，具有测试数据误删除恢复功能。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主机具有统计分析功能，可设置评分标准，可统计各个比率占比，统计已测未测人数，按成绩进行排名等，主机系统具有设置犯规功能，当出现测试仪未识别的其它犯规情况下，可人工标注犯规并设置该次成绩无效。（提供产品检测报告并加盖投标供应商公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2B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5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5ECF583B">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2D3891E">
        <w:tblPrEx>
          <w:tblCellMar>
            <w:top w:w="0" w:type="dxa"/>
            <w:left w:w="108" w:type="dxa"/>
            <w:bottom w:w="0" w:type="dxa"/>
            <w:right w:w="108" w:type="dxa"/>
          </w:tblCellMar>
        </w:tblPrEx>
        <w:trPr>
          <w:trHeight w:val="2052"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1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3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4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篮球双杆式外设</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140B94C4">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1、自动测试完成篮球运球的测试时间，测试学生综合身体素质和篮球基本技能水平，反映人体的运球灵活度和身体协调性。</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、采用红外非接触式传感器原理，通过切割红外对射杆的顺序判断运球轨迹和运球时间。</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、外设配置独立显示屏设计，可实时显示电量、项目名称、主机编号、外设编号等信息，可切换成足球球测试项目。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、主机界面设有进球次数、犯规次数按钮，根据发生次数自动增减时间与成绩。</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、当人体遮挡住红外线时方为有效，具有抗阳光干扰，且具有对准校正模式，有蜂鸣器提示功能，方便安装使用。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、量程：</w:t>
            </w:r>
            <w:r>
              <w:rPr>
                <w:rFonts w:hint="eastAsia" w:ascii="宋体" w:hAnsi="宋体" w:eastAsia="宋体" w:cs="宋体"/>
                <w:color w:val="000000" w:themeColor="text1"/>
                <w:sz w:val="21"/>
                <w:szCs w:val="21"/>
                <w:highlight w:val="none"/>
                <w14:textFill>
                  <w14:solidFill>
                    <w14:schemeClr w14:val="tx1"/>
                  </w14:solidFill>
                </w14:textFill>
              </w:rPr>
              <w:t>0-999S</w:t>
            </w:r>
            <w:r>
              <w:rPr>
                <w:rFonts w:hint="eastAsia" w:ascii="宋体" w:hAnsi="宋体" w:eastAsia="宋体" w:cs="宋体"/>
                <w:color w:val="000000" w:themeColor="text1"/>
                <w:kern w:val="0"/>
                <w:sz w:val="21"/>
                <w:szCs w:val="21"/>
                <w:highlight w:val="none"/>
                <w14:textFill>
                  <w14:solidFill>
                    <w14:schemeClr w14:val="tx1"/>
                  </w14:solidFill>
                </w14:textFill>
              </w:rPr>
              <w:t>；分度值：</w:t>
            </w:r>
            <w:r>
              <w:rPr>
                <w:rFonts w:hint="eastAsia" w:ascii="宋体" w:hAnsi="宋体" w:eastAsia="宋体" w:cs="宋体"/>
                <w:color w:val="000000" w:themeColor="text1"/>
                <w:sz w:val="21"/>
                <w:szCs w:val="21"/>
                <w:highlight w:val="none"/>
                <w14:textFill>
                  <w14:solidFill>
                    <w14:schemeClr w14:val="tx1"/>
                  </w14:solidFill>
                </w14:textFill>
              </w:rPr>
              <w:t>0.01S</w:t>
            </w:r>
            <w:r>
              <w:rPr>
                <w:rFonts w:hint="eastAsia" w:ascii="宋体" w:hAnsi="宋体" w:eastAsia="宋体" w:cs="宋体"/>
                <w:color w:val="000000" w:themeColor="text1"/>
                <w:kern w:val="0"/>
                <w:sz w:val="21"/>
                <w:szCs w:val="21"/>
                <w:highlight w:val="none"/>
                <w14:textFill>
                  <w14:solidFill>
                    <w14:schemeClr w14:val="tx1"/>
                  </w14:solidFill>
                </w14:textFill>
              </w:rPr>
              <w:t>；误差：</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E1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C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1E7BA1B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509ADAF">
        <w:tblPrEx>
          <w:tblCellMar>
            <w:top w:w="0" w:type="dxa"/>
            <w:left w:w="108" w:type="dxa"/>
            <w:bottom w:w="0" w:type="dxa"/>
            <w:right w:w="108" w:type="dxa"/>
          </w:tblCellMar>
        </w:tblPrEx>
        <w:trPr>
          <w:trHeight w:val="68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C1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9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成绩显示外接</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6439FB62">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1、与篮球测试仪的主机通过无线连接配套使用；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、单页同步显示考生的信息与成绩，外形尺寸：不小于</w:t>
            </w:r>
            <w:r>
              <w:rPr>
                <w:rFonts w:hint="eastAsia" w:ascii="宋体" w:hAnsi="宋体" w:eastAsia="宋体" w:cs="宋体"/>
                <w:color w:val="000000" w:themeColor="text1"/>
                <w:sz w:val="21"/>
                <w:szCs w:val="21"/>
                <w:highlight w:val="none"/>
                <w14:textFill>
                  <w14:solidFill>
                    <w14:schemeClr w14:val="tx1"/>
                  </w14:solidFill>
                </w14:textFill>
              </w:rPr>
              <w:t>60cm*18cm</w:t>
            </w:r>
            <w:r>
              <w:rPr>
                <w:rFonts w:hint="eastAsia" w:ascii="宋体" w:hAnsi="宋体" w:eastAsia="宋体" w:cs="宋体"/>
                <w:color w:val="000000" w:themeColor="text1"/>
                <w:kern w:val="0"/>
                <w:sz w:val="21"/>
                <w:szCs w:val="21"/>
                <w:highlight w:val="none"/>
                <w14:textFill>
                  <w14:solidFill>
                    <w14:schemeClr w14:val="tx1"/>
                  </w14:solidFill>
                </w14:textFill>
              </w:rPr>
              <w:t>（长</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、配置移动伸缩支架和移动电源。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CA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7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4AC011A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05DBAF4F">
        <w:tblPrEx>
          <w:tblCellMar>
            <w:top w:w="0" w:type="dxa"/>
            <w:left w:w="108" w:type="dxa"/>
            <w:bottom w:w="0" w:type="dxa"/>
            <w:right w:w="108" w:type="dxa"/>
          </w:tblCellMar>
        </w:tblPrEx>
        <w:trPr>
          <w:trHeight w:val="272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44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5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61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同步启停监控</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073D49D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▲1、可在自带的显示端中实时拍摄、回放考试现场录像视频，自带</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网络功能，支持考试现场监控视频实时或集中上传至上级主管部门的考试管理系统中。</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、支持以考生的准考证号或流水号来保存考试视频，在本地输入相应编号即可在本地查看该编号考生的考试视频；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、考试视频与测试主机无线同步启停拍摄，所拍摄的视频中至少应包含考生准考证信息、考试项目、考场名称、测试时间等水印信息；视频的拍摄时长应与考生开始测试到结束测试的总时间一致，方便实时复议。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、视频录像的分辨率应大于或等于</w:t>
            </w:r>
            <w:r>
              <w:rPr>
                <w:rFonts w:hint="eastAsia" w:ascii="宋体" w:hAnsi="宋体" w:eastAsia="宋体" w:cs="宋体"/>
                <w:color w:val="000000" w:themeColor="text1"/>
                <w:sz w:val="21"/>
                <w:szCs w:val="21"/>
                <w:highlight w:val="none"/>
                <w14:textFill>
                  <w14:solidFill>
                    <w14:schemeClr w14:val="tx1"/>
                  </w14:solidFill>
                </w14:textFill>
              </w:rPr>
              <w:t>1920X1080</w:t>
            </w:r>
            <w:r>
              <w:rPr>
                <w:rFonts w:hint="eastAsia" w:ascii="宋体" w:hAnsi="宋体" w:eastAsia="宋体" w:cs="宋体"/>
                <w:color w:val="000000" w:themeColor="text1"/>
                <w:kern w:val="0"/>
                <w:sz w:val="21"/>
                <w:szCs w:val="21"/>
                <w:highlight w:val="none"/>
                <w14:textFill>
                  <w14:solidFill>
                    <w14:schemeClr w14:val="tx1"/>
                  </w14:solidFill>
                </w14:textFill>
              </w:rPr>
              <w:t>像素；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、拍摄设备自带内置电源，无需布线外接电源；</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、拍摄设备自带超广角功能，可通过时中考管理系统远程查看学生的测试视频。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、配置可便携式移动支架和内置电源供电无须市电。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D0C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0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5F3B2A0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27DF25B4">
        <w:tblPrEx>
          <w:tblCellMar>
            <w:top w:w="0" w:type="dxa"/>
            <w:left w:w="108" w:type="dxa"/>
            <w:bottom w:w="0" w:type="dxa"/>
            <w:right w:w="108" w:type="dxa"/>
          </w:tblCellMar>
        </w:tblPrEx>
        <w:trPr>
          <w:trHeight w:val="4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BB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6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00C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扫码枪</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77B9FF9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USB型接口，与各项目测试仪主机配套使用，通过扫描条形码快速录入考生信息。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48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A9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3952C2B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6F91DAE">
        <w:tblPrEx>
          <w:tblCellMar>
            <w:top w:w="0" w:type="dxa"/>
            <w:left w:w="108" w:type="dxa"/>
            <w:bottom w:w="0" w:type="dxa"/>
            <w:right w:w="108" w:type="dxa"/>
          </w:tblCellMar>
        </w:tblPrEx>
        <w:trPr>
          <w:trHeight w:val="380" w:hRule="atLeast"/>
          <w:jc w:val="center"/>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14F02B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足球测试仪</w:t>
            </w:r>
          </w:p>
        </w:tc>
      </w:tr>
      <w:tr w14:paraId="364B0F49">
        <w:tblPrEx>
          <w:tblCellMar>
            <w:top w:w="0" w:type="dxa"/>
            <w:left w:w="108" w:type="dxa"/>
            <w:bottom w:w="0" w:type="dxa"/>
            <w:right w:w="108" w:type="dxa"/>
          </w:tblCellMar>
        </w:tblPrEx>
        <w:trPr>
          <w:trHeight w:val="28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00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1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56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足球</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537EF3C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充气国标足球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7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89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7DF338B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3E27FBE1">
        <w:tblPrEx>
          <w:tblCellMar>
            <w:top w:w="0" w:type="dxa"/>
            <w:left w:w="108" w:type="dxa"/>
            <w:bottom w:w="0" w:type="dxa"/>
            <w:right w:w="108" w:type="dxa"/>
          </w:tblCellMar>
        </w:tblPrEx>
        <w:trPr>
          <w:trHeight w:val="9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84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2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C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6E220FE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1、主机采用不少于六核</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，主频</w:t>
            </w:r>
            <w:r>
              <w:rPr>
                <w:rFonts w:hint="eastAsia" w:ascii="宋体" w:hAnsi="宋体" w:eastAsia="宋体" w:cs="宋体"/>
                <w:color w:val="000000" w:themeColor="text1"/>
                <w:sz w:val="21"/>
                <w:szCs w:val="21"/>
                <w:highlight w:val="none"/>
                <w14:textFill>
                  <w14:solidFill>
                    <w14:schemeClr w14:val="tx1"/>
                  </w14:solidFill>
                </w14:textFill>
              </w:rPr>
              <w:t>≥2Ghz</w:t>
            </w:r>
            <w:r>
              <w:rPr>
                <w:rFonts w:hint="eastAsia" w:ascii="宋体" w:hAnsi="宋体" w:eastAsia="宋体" w:cs="宋体"/>
                <w:color w:val="000000" w:themeColor="text1"/>
                <w:kern w:val="0"/>
                <w:sz w:val="21"/>
                <w:szCs w:val="21"/>
                <w:highlight w:val="none"/>
                <w14:textFill>
                  <w14:solidFill>
                    <w14:schemeClr w14:val="tx1"/>
                  </w14:solidFill>
                </w14:textFill>
              </w:rPr>
              <w:t>，运存</w:t>
            </w:r>
            <w:r>
              <w:rPr>
                <w:rFonts w:hint="eastAsia" w:ascii="宋体" w:hAnsi="宋体" w:eastAsia="宋体" w:cs="宋体"/>
                <w:color w:val="000000" w:themeColor="text1"/>
                <w:sz w:val="21"/>
                <w:szCs w:val="21"/>
                <w:highlight w:val="none"/>
                <w14:textFill>
                  <w14:solidFill>
                    <w14:schemeClr w14:val="tx1"/>
                  </w14:solidFill>
                </w14:textFill>
              </w:rPr>
              <w:t>≥2GB</w:t>
            </w:r>
            <w:r>
              <w:rPr>
                <w:rFonts w:hint="eastAsia" w:ascii="宋体" w:hAnsi="宋体" w:eastAsia="宋体" w:cs="宋体"/>
                <w:color w:val="000000" w:themeColor="text1"/>
                <w:kern w:val="0"/>
                <w:sz w:val="21"/>
                <w:szCs w:val="21"/>
                <w:highlight w:val="none"/>
                <w14:textFill>
                  <w14:solidFill>
                    <w14:schemeClr w14:val="tx1"/>
                  </w14:solidFill>
                </w14:textFill>
              </w:rPr>
              <w:t>，闪存</w:t>
            </w:r>
            <w:r>
              <w:rPr>
                <w:rFonts w:hint="eastAsia" w:ascii="宋体" w:hAnsi="宋体" w:eastAsia="宋体" w:cs="宋体"/>
                <w:color w:val="000000" w:themeColor="text1"/>
                <w:sz w:val="21"/>
                <w:szCs w:val="21"/>
                <w:highlight w:val="none"/>
                <w14:textFill>
                  <w14:solidFill>
                    <w14:schemeClr w14:val="tx1"/>
                  </w14:solidFill>
                </w14:textFill>
              </w:rPr>
              <w:t>≥32GB</w:t>
            </w:r>
            <w:r>
              <w:rPr>
                <w:rFonts w:hint="eastAsia" w:ascii="宋体" w:hAnsi="宋体" w:eastAsia="宋体" w:cs="宋体"/>
                <w:color w:val="000000" w:themeColor="text1"/>
                <w:kern w:val="0"/>
                <w:sz w:val="21"/>
                <w:szCs w:val="21"/>
                <w:highlight w:val="none"/>
                <w14:textFill>
                  <w14:solidFill>
                    <w14:schemeClr w14:val="tx1"/>
                  </w14:solidFill>
                </w14:textFill>
              </w:rPr>
              <w:t>，主机运算系统采用</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N</w:t>
            </w:r>
            <w:r>
              <w:rPr>
                <w:rFonts w:hint="eastAsia" w:ascii="宋体" w:hAnsi="宋体" w:eastAsia="宋体" w:cs="宋体"/>
                <w:color w:val="000000" w:themeColor="text1"/>
                <w:kern w:val="0"/>
                <w:sz w:val="21"/>
                <w:szCs w:val="21"/>
                <w:highlight w:val="none"/>
                <w14:textFill>
                  <w14:solidFill>
                    <w14:schemeClr w14:val="tx1"/>
                  </w14:solidFill>
                </w14:textFill>
              </w:rPr>
              <w:t>的人脸识别算力，采用身份证人脸对比识别功能。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、主机同时运行双操作系统，同时运行安卓与实时操作系统，人机交互使用安卓操作系统，数据采集、存储、传输使用专用内置操作系统，充分保证数据安全。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、主机具有多种组网及通信方式，包括</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无线网络、</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蓝牙等通用无线网络，确保设备在不同的网络环境下均可以无障碍传输数据到远程云端服务器，主机连网后，自动校对时间和日期，可被动式接受体质测试智能云平台的主机测试参数、时间同步、数据上传与下载、关机、通讯网络质量等功能进行批量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、主机主显示屏采用尺寸</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寸阳光可视全中文大屏幕真彩液晶显示器（分辨率</w:t>
            </w:r>
            <w:r>
              <w:rPr>
                <w:rFonts w:hint="eastAsia" w:ascii="宋体" w:hAnsi="宋体" w:eastAsia="宋体" w:cs="宋体"/>
                <w:color w:val="000000" w:themeColor="text1"/>
                <w:sz w:val="21"/>
                <w:szCs w:val="21"/>
                <w:highlight w:val="none"/>
                <w14:textFill>
                  <w14:solidFill>
                    <w14:schemeClr w14:val="tx1"/>
                  </w14:solidFill>
                </w14:textFill>
              </w:rPr>
              <w:t>≥1024*768</w:t>
            </w:r>
            <w:r>
              <w:rPr>
                <w:rFonts w:hint="eastAsia" w:ascii="宋体" w:hAnsi="宋体" w:eastAsia="宋体" w:cs="宋体"/>
                <w:color w:val="000000" w:themeColor="text1"/>
                <w:kern w:val="0"/>
                <w:sz w:val="21"/>
                <w:szCs w:val="21"/>
                <w:highlight w:val="none"/>
                <w14:textFill>
                  <w14:solidFill>
                    <w14:schemeClr w14:val="tx1"/>
                  </w14:solidFill>
                </w14:textFill>
              </w:rPr>
              <w:t>），在室外阳光下（亮度</w:t>
            </w:r>
            <w:r>
              <w:rPr>
                <w:rFonts w:hint="eastAsia" w:ascii="宋体" w:hAnsi="宋体" w:eastAsia="宋体" w:cs="宋体"/>
                <w:color w:val="000000" w:themeColor="text1"/>
                <w:sz w:val="21"/>
                <w:szCs w:val="21"/>
                <w:highlight w:val="none"/>
                <w14:textFill>
                  <w14:solidFill>
                    <w14:schemeClr w14:val="tx1"/>
                  </w14:solidFill>
                </w14:textFill>
              </w:rPr>
              <w:t>&gt;10000Lx</w:t>
            </w:r>
            <w:r>
              <w:rPr>
                <w:rFonts w:hint="eastAsia" w:ascii="宋体" w:hAnsi="宋体" w:eastAsia="宋体" w:cs="宋体"/>
                <w:color w:val="000000" w:themeColor="text1"/>
                <w:kern w:val="0"/>
                <w:sz w:val="21"/>
                <w:szCs w:val="21"/>
                <w:highlight w:val="none"/>
                <w14:textFill>
                  <w14:solidFill>
                    <w14:schemeClr w14:val="tx1"/>
                  </w14:solidFill>
                </w14:textFill>
              </w:rPr>
              <w:t>）可以清晰显示屏幕内容，包括测试者身份信息、照片、成绩、测试信息等测试信息，测试全程语音提示，具有多级的亮度调节，具备一键息屏和唤醒功能。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、主机内置前后双摄像头，具有人脸识别检录功能，具有二维码扫码功能。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、主机内置</w:t>
            </w:r>
            <w:r>
              <w:rPr>
                <w:rFonts w:hint="eastAsia" w:ascii="宋体" w:hAnsi="宋体" w:eastAsia="宋体" w:cs="宋体"/>
                <w:color w:val="000000" w:themeColor="text1"/>
                <w:sz w:val="21"/>
                <w:szCs w:val="21"/>
                <w:highlight w:val="none"/>
                <w14:textFill>
                  <w14:solidFill>
                    <w14:schemeClr w14:val="tx1"/>
                  </w14:solidFill>
                </w14:textFill>
              </w:rPr>
              <w:t>RJ45</w:t>
            </w:r>
            <w:r>
              <w:rPr>
                <w:rFonts w:hint="eastAsia" w:ascii="宋体" w:hAnsi="宋体" w:eastAsia="宋体" w:cs="宋体"/>
                <w:color w:val="000000" w:themeColor="text1"/>
                <w:kern w:val="0"/>
                <w:sz w:val="21"/>
                <w:szCs w:val="21"/>
                <w:highlight w:val="none"/>
                <w14:textFill>
                  <w14:solidFill>
                    <w14:schemeClr w14:val="tx1"/>
                  </w14:solidFill>
                </w14:textFill>
              </w:rPr>
              <w:t>以太网口、</w:t>
            </w:r>
            <w:r>
              <w:rPr>
                <w:rFonts w:hint="eastAsia" w:ascii="宋体" w:hAnsi="宋体" w:eastAsia="宋体" w:cs="宋体"/>
                <w:color w:val="000000" w:themeColor="text1"/>
                <w:sz w:val="21"/>
                <w:szCs w:val="21"/>
                <w:highlight w:val="none"/>
                <w14:textFill>
                  <w14:solidFill>
                    <w14:schemeClr w14:val="tx1"/>
                  </w14:solidFill>
                </w14:textFill>
              </w:rPr>
              <w:t>USB2.0</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PS2</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Type-C</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 xml:space="preserve">HDMI </w:t>
            </w:r>
            <w:r>
              <w:rPr>
                <w:rFonts w:hint="eastAsia" w:ascii="宋体" w:hAnsi="宋体" w:eastAsia="宋体" w:cs="宋体"/>
                <w:color w:val="000000" w:themeColor="text1"/>
                <w:kern w:val="0"/>
                <w:sz w:val="21"/>
                <w:szCs w:val="21"/>
                <w:highlight w:val="none"/>
                <w14:textFill>
                  <w14:solidFill>
                    <w14:schemeClr w14:val="tx1"/>
                  </w14:solidFill>
                </w14:textFill>
              </w:rPr>
              <w:t>接口、音频</w:t>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接口；</w:t>
            </w:r>
            <w:r>
              <w:rPr>
                <w:rFonts w:hint="eastAsia" w:ascii="宋体" w:hAnsi="宋体" w:eastAsia="宋体" w:cs="宋体"/>
                <w:color w:val="000000" w:themeColor="text1"/>
                <w:sz w:val="21"/>
                <w:szCs w:val="21"/>
                <w:highlight w:val="none"/>
                <w14:textFill>
                  <w14:solidFill>
                    <w14:schemeClr w14:val="tx1"/>
                  </w14:solidFill>
                </w14:textFill>
              </w:rPr>
              <w:t>USB</w:t>
            </w:r>
            <w:r>
              <w:rPr>
                <w:rFonts w:hint="eastAsia" w:ascii="宋体" w:hAnsi="宋体" w:eastAsia="宋体" w:cs="宋体"/>
                <w:color w:val="000000" w:themeColor="text1"/>
                <w:kern w:val="0"/>
                <w:sz w:val="21"/>
                <w:szCs w:val="21"/>
                <w:highlight w:val="none"/>
                <w14:textFill>
                  <w14:solidFill>
                    <w14:schemeClr w14:val="tx1"/>
                  </w14:solidFill>
                </w14:textFill>
              </w:rPr>
              <w:t>口可接有线及无线键盘和鼠标，方便用户输入，</w:t>
            </w:r>
            <w:r>
              <w:rPr>
                <w:rFonts w:hint="eastAsia" w:ascii="宋体" w:hAnsi="宋体" w:eastAsia="宋体" w:cs="宋体"/>
                <w:color w:val="000000" w:themeColor="text1"/>
                <w:sz w:val="21"/>
                <w:szCs w:val="21"/>
                <w:highlight w:val="none"/>
                <w14:textFill>
                  <w14:solidFill>
                    <w14:schemeClr w14:val="tx1"/>
                  </w14:solidFill>
                </w14:textFill>
              </w:rPr>
              <w:t>HDMI</w:t>
            </w:r>
            <w:r>
              <w:rPr>
                <w:rFonts w:hint="eastAsia" w:ascii="宋体" w:hAnsi="宋体" w:eastAsia="宋体" w:cs="宋体"/>
                <w:color w:val="000000" w:themeColor="text1"/>
                <w:kern w:val="0"/>
                <w:sz w:val="21"/>
                <w:szCs w:val="21"/>
                <w:highlight w:val="none"/>
                <w14:textFill>
                  <w14:solidFill>
                    <w14:schemeClr w14:val="tx1"/>
                  </w14:solidFill>
                </w14:textFill>
              </w:rPr>
              <w:t>接口可连接</w:t>
            </w:r>
            <w:r>
              <w:rPr>
                <w:rFonts w:hint="eastAsia" w:ascii="宋体" w:hAnsi="宋体" w:eastAsia="宋体" w:cs="宋体"/>
                <w:color w:val="000000" w:themeColor="text1"/>
                <w:sz w:val="21"/>
                <w:szCs w:val="21"/>
                <w:highlight w:val="none"/>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寸显示屏，与主机显示屏同步显示测试过程和结果；方便学生实时查看测试过程的相关测试数据，可通过音频口及蓝牙连接音箱。</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、主机内置双声道喇叭（</w:t>
            </w:r>
            <w:r>
              <w:rPr>
                <w:rFonts w:hint="eastAsia" w:ascii="宋体" w:hAnsi="宋体" w:eastAsia="宋体" w:cs="宋体"/>
                <w:color w:val="000000" w:themeColor="text1"/>
                <w:sz w:val="21"/>
                <w:szCs w:val="21"/>
                <w:highlight w:val="none"/>
                <w14:textFill>
                  <w14:solidFill>
                    <w14:schemeClr w14:val="tx1"/>
                  </w14:solidFill>
                </w14:textFill>
              </w:rPr>
              <w:t>≥90</w:t>
            </w:r>
            <w:r>
              <w:rPr>
                <w:rFonts w:hint="eastAsia" w:ascii="宋体" w:hAnsi="宋体" w:eastAsia="宋体" w:cs="宋体"/>
                <w:color w:val="000000" w:themeColor="text1"/>
                <w:kern w:val="0"/>
                <w:sz w:val="21"/>
                <w:szCs w:val="21"/>
                <w:highlight w:val="none"/>
                <w14:textFill>
                  <w14:solidFill>
                    <w14:schemeClr w14:val="tx1"/>
                  </w14:solidFill>
                </w14:textFill>
              </w:rPr>
              <w:t>分贝），全程同步语音播报功能，确认测试后自动呼叫测试者姓名、性别和测试道次，多级语音音量调节，可单独设置测试提示、总测试时间、结果播报、总测试时间及倒计时的语音开启与关闭，也可自主选择播报内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主机具有非机械式键盘支持中文、英文和数字输入功能，可扩展增加身份证识别输入、人脸识别输入（人脸识别具备离线识别、支持可控活体检测，可自动补光、识别阈值调整以便适应不同的使用场景），支持扩展其他非接触输入（包括</w:t>
            </w:r>
            <w:r>
              <w:rPr>
                <w:rFonts w:hint="eastAsia" w:ascii="宋体" w:hAnsi="宋体" w:eastAsia="宋体" w:cs="宋体"/>
                <w:color w:val="000000" w:themeColor="text1"/>
                <w:sz w:val="21"/>
                <w:szCs w:val="21"/>
                <w:highlight w:val="none"/>
                <w14:textFill>
                  <w14:solidFill>
                    <w14:schemeClr w14:val="tx1"/>
                  </w14:solidFill>
                </w14:textFill>
              </w:rPr>
              <w:t>IC</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/ID</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卡识别输入）、扫码输入（主机内置二维码扫描器，可外接扫码枪）、</w:t>
            </w:r>
            <w:r>
              <w:rPr>
                <w:rFonts w:hint="eastAsia" w:ascii="宋体" w:hAnsi="宋体" w:eastAsia="宋体" w:cs="宋体"/>
                <w:color w:val="000000" w:themeColor="text1"/>
                <w:sz w:val="21"/>
                <w:szCs w:val="21"/>
                <w:highlight w:val="none"/>
                <w14:textFill>
                  <w14:solidFill>
                    <w14:schemeClr w14:val="tx1"/>
                  </w14:solidFill>
                </w14:textFill>
              </w:rPr>
              <w:t>U</w:t>
            </w:r>
            <w:r>
              <w:rPr>
                <w:rFonts w:hint="eastAsia" w:ascii="宋体" w:hAnsi="宋体" w:eastAsia="宋体" w:cs="宋体"/>
                <w:color w:val="000000" w:themeColor="text1"/>
                <w:kern w:val="0"/>
                <w:sz w:val="21"/>
                <w:szCs w:val="21"/>
                <w:highlight w:val="none"/>
                <w14:textFill>
                  <w14:solidFill>
                    <w14:schemeClr w14:val="tx1"/>
                  </w14:solidFill>
                </w14:textFill>
              </w:rPr>
              <w:t>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数据线批量导入等多种输入方式。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、内置大功率环保可充电锂电池，具有充放电管理功能，剩余电量可在系统下实时显示并提供低电量报警提示，在无交流电源时可提供</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小时的持续电能；针对电池回路设计有保护开关，防止仪器长时间不使用时导致电池过度放电，延长了电池使用寿命。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、主机具有至少三重数据备份功能，内置大容量存储芯片，单机可存储数据</w:t>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万条以上，具有备份还原功能，可对仪器内部所有测试数据、设置参数等的信息进行备份和还原操作，具有多种成绩查询组合方式进行任意查询，具有测试数据误删除恢复功能。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主机具有统计分析功能，可设置评分标准，可统计各个比率占比，统计已测未测人数，按成绩进行排名等，主机系统具有设置犯规功能，当出现测试仪未识别的其它犯规情况下，可人工标注犯规并设置该次成绩无效。</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2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017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0A1A8B0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D263EFE">
        <w:tblPrEx>
          <w:tblCellMar>
            <w:top w:w="0" w:type="dxa"/>
            <w:left w:w="108" w:type="dxa"/>
            <w:bottom w:w="0" w:type="dxa"/>
            <w:right w:w="108" w:type="dxa"/>
          </w:tblCellMar>
        </w:tblPrEx>
        <w:trPr>
          <w:trHeight w:val="113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B9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3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C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足球双杆式外设</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60D810D1">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1、自动测试完成足球运球的测试时间，测试学生综合身体素质和足球基本技能水平，反映人体的运球灵活度和身体协调性。</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、采用红外非接触式传感器原理，通过切割</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对红外对射杆的顺序判断运球轨迹和运球时间。</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、外设配置独立显示屏设计，可实时显示电量、项目名称、主机编号、外设编号等信息，可切换成篮球测试项目。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、主机界面设有进球次数、犯规次数按钮，根据发生次数自动增减时间与成绩。</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、当人体遮挡住红外线时方为有效，具有抗阳光干扰，且具有对准校正模式，有蜂鸣器提示功能，方便安装使用。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、量程：</w:t>
            </w:r>
            <w:r>
              <w:rPr>
                <w:rFonts w:hint="eastAsia" w:ascii="宋体" w:hAnsi="宋体" w:eastAsia="宋体" w:cs="宋体"/>
                <w:color w:val="000000" w:themeColor="text1"/>
                <w:sz w:val="21"/>
                <w:szCs w:val="21"/>
                <w:highlight w:val="none"/>
                <w14:textFill>
                  <w14:solidFill>
                    <w14:schemeClr w14:val="tx1"/>
                  </w14:solidFill>
                </w14:textFill>
              </w:rPr>
              <w:t>0-999S</w:t>
            </w:r>
            <w:r>
              <w:rPr>
                <w:rFonts w:hint="eastAsia" w:ascii="宋体" w:hAnsi="宋体" w:eastAsia="宋体" w:cs="宋体"/>
                <w:color w:val="000000" w:themeColor="text1"/>
                <w:kern w:val="0"/>
                <w:sz w:val="21"/>
                <w:szCs w:val="21"/>
                <w:highlight w:val="none"/>
                <w14:textFill>
                  <w14:solidFill>
                    <w14:schemeClr w14:val="tx1"/>
                  </w14:solidFill>
                </w14:textFill>
              </w:rPr>
              <w:t>；分度值：</w:t>
            </w:r>
            <w:r>
              <w:rPr>
                <w:rFonts w:hint="eastAsia" w:ascii="宋体" w:hAnsi="宋体" w:eastAsia="宋体" w:cs="宋体"/>
                <w:color w:val="000000" w:themeColor="text1"/>
                <w:sz w:val="21"/>
                <w:szCs w:val="21"/>
                <w:highlight w:val="none"/>
                <w14:textFill>
                  <w14:solidFill>
                    <w14:schemeClr w14:val="tx1"/>
                  </w14:solidFill>
                </w14:textFill>
              </w:rPr>
              <w:t>0.01S</w:t>
            </w:r>
            <w:r>
              <w:rPr>
                <w:rFonts w:hint="eastAsia" w:ascii="宋体" w:hAnsi="宋体" w:eastAsia="宋体" w:cs="宋体"/>
                <w:color w:val="000000" w:themeColor="text1"/>
                <w:kern w:val="0"/>
                <w:sz w:val="21"/>
                <w:szCs w:val="21"/>
                <w:highlight w:val="none"/>
                <w14:textFill>
                  <w14:solidFill>
                    <w14:schemeClr w14:val="tx1"/>
                  </w14:solidFill>
                </w14:textFill>
              </w:rPr>
              <w:t>；误差：</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44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A6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6E4F1CF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88E4333">
        <w:tblPrEx>
          <w:tblCellMar>
            <w:top w:w="0" w:type="dxa"/>
            <w:left w:w="108" w:type="dxa"/>
            <w:bottom w:w="0" w:type="dxa"/>
            <w:right w:w="108" w:type="dxa"/>
          </w:tblCellMar>
        </w:tblPrEx>
        <w:trPr>
          <w:trHeight w:val="68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16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成绩显示外接</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5086EABC">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1、与足球测试仪的主机通过无线连接配套使用；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、单页同步显示考生的信息与成绩，外形尺寸：不小于</w:t>
            </w:r>
            <w:r>
              <w:rPr>
                <w:rFonts w:hint="eastAsia" w:ascii="宋体" w:hAnsi="宋体" w:eastAsia="宋体" w:cs="宋体"/>
                <w:color w:val="000000" w:themeColor="text1"/>
                <w:sz w:val="21"/>
                <w:szCs w:val="21"/>
                <w:highlight w:val="none"/>
                <w14:textFill>
                  <w14:solidFill>
                    <w14:schemeClr w14:val="tx1"/>
                  </w14:solidFill>
                </w14:textFill>
              </w:rPr>
              <w:t>60cm*18cm</w:t>
            </w:r>
            <w:r>
              <w:rPr>
                <w:rFonts w:hint="eastAsia" w:ascii="宋体" w:hAnsi="宋体" w:eastAsia="宋体" w:cs="宋体"/>
                <w:color w:val="000000" w:themeColor="text1"/>
                <w:kern w:val="0"/>
                <w:sz w:val="21"/>
                <w:szCs w:val="21"/>
                <w:highlight w:val="none"/>
                <w14:textFill>
                  <w14:solidFill>
                    <w14:schemeClr w14:val="tx1"/>
                  </w14:solidFill>
                </w14:textFill>
              </w:rPr>
              <w:t>（长</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、配置移动伸缩支架和移动电源。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97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BD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4D1B799D">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649D4DD6">
        <w:tblPrEx>
          <w:tblCellMar>
            <w:top w:w="0" w:type="dxa"/>
            <w:left w:w="108" w:type="dxa"/>
            <w:bottom w:w="0" w:type="dxa"/>
            <w:right w:w="108" w:type="dxa"/>
          </w:tblCellMar>
        </w:tblPrEx>
        <w:trPr>
          <w:trHeight w:val="272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F41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5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3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同步启停监控</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15E3CEC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1、可在自带的显示端中实时拍摄、回放考试现场录像视频，自带</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网络功能，支持考试现场监控视频实时或集中上传至上级主管部门的考试管理系统中。</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、支持以考生的准考证号或流水号来保存考试视频，在本地输入相应编号即可在本地查看该编号考生的考试视频；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、考试视频与测试主机无线同步启停拍摄，所拍摄的视频中至少应包含考生准考证信息、考试项目、考场名称、测试时间等水印信息；视频的拍摄时长应与考生开始测试到结束测试的总时间一致，方便实时复议。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、视频录像的分辨率应大于或等于</w:t>
            </w:r>
            <w:r>
              <w:rPr>
                <w:rFonts w:hint="eastAsia" w:ascii="宋体" w:hAnsi="宋体" w:eastAsia="宋体" w:cs="宋体"/>
                <w:color w:val="000000" w:themeColor="text1"/>
                <w:sz w:val="21"/>
                <w:szCs w:val="21"/>
                <w:highlight w:val="none"/>
                <w14:textFill>
                  <w14:solidFill>
                    <w14:schemeClr w14:val="tx1"/>
                  </w14:solidFill>
                </w14:textFill>
              </w:rPr>
              <w:t>1920X1080</w:t>
            </w:r>
            <w:r>
              <w:rPr>
                <w:rFonts w:hint="eastAsia" w:ascii="宋体" w:hAnsi="宋体" w:eastAsia="宋体" w:cs="宋体"/>
                <w:color w:val="000000" w:themeColor="text1"/>
                <w:kern w:val="0"/>
                <w:sz w:val="21"/>
                <w:szCs w:val="21"/>
                <w:highlight w:val="none"/>
                <w14:textFill>
                  <w14:solidFill>
                    <w14:schemeClr w14:val="tx1"/>
                  </w14:solidFill>
                </w14:textFill>
              </w:rPr>
              <w:t>像素；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、拍摄设备自带内置电源，无需布线外接电源；</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、拍摄设备自带超广角功能，可通过时中考管理系统远程查看学生的测试视频。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、配置可便携式移动支架和内置电源供电无须市电。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7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BE3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351C301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F2C9039">
        <w:tblPrEx>
          <w:tblCellMar>
            <w:top w:w="0" w:type="dxa"/>
            <w:left w:w="108" w:type="dxa"/>
            <w:bottom w:w="0" w:type="dxa"/>
            <w:right w:w="108" w:type="dxa"/>
          </w:tblCellMar>
        </w:tblPrEx>
        <w:trPr>
          <w:trHeight w:val="4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8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6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C0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扫码枪</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29EB77C9">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USB型接口，与各项目测试仪主机配套使用，通过扫描条形码快速录入考生信息。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00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72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2E2EB9EF">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89EE16E">
        <w:tblPrEx>
          <w:tblCellMar>
            <w:top w:w="0" w:type="dxa"/>
            <w:left w:w="108" w:type="dxa"/>
            <w:bottom w:w="0" w:type="dxa"/>
            <w:right w:w="108" w:type="dxa"/>
          </w:tblCellMar>
        </w:tblPrEx>
        <w:trPr>
          <w:trHeight w:val="380" w:hRule="atLeast"/>
          <w:jc w:val="center"/>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1A9D37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排球测试仪</w:t>
            </w:r>
          </w:p>
        </w:tc>
      </w:tr>
      <w:tr w14:paraId="18B5FB8C">
        <w:tblPrEx>
          <w:tblCellMar>
            <w:top w:w="0" w:type="dxa"/>
            <w:left w:w="108" w:type="dxa"/>
            <w:bottom w:w="0" w:type="dxa"/>
            <w:right w:w="108" w:type="dxa"/>
          </w:tblCellMar>
        </w:tblPrEx>
        <w:trPr>
          <w:trHeight w:val="28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C1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1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10D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排球</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58FC06D5">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充气国标排球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D1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9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5496D1DC">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10AE0C4F">
        <w:tblPrEx>
          <w:tblCellMar>
            <w:top w:w="0" w:type="dxa"/>
            <w:left w:w="108" w:type="dxa"/>
            <w:bottom w:w="0" w:type="dxa"/>
            <w:right w:w="108" w:type="dxa"/>
          </w:tblCellMar>
        </w:tblPrEx>
        <w:trPr>
          <w:trHeight w:val="4606"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7EF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2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03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2D1EAE78">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1、主机采用不少于六核</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，主频</w:t>
            </w:r>
            <w:r>
              <w:rPr>
                <w:rFonts w:hint="eastAsia" w:ascii="宋体" w:hAnsi="宋体" w:eastAsia="宋体" w:cs="宋体"/>
                <w:color w:val="000000" w:themeColor="text1"/>
                <w:sz w:val="21"/>
                <w:szCs w:val="21"/>
                <w:highlight w:val="none"/>
                <w14:textFill>
                  <w14:solidFill>
                    <w14:schemeClr w14:val="tx1"/>
                  </w14:solidFill>
                </w14:textFill>
              </w:rPr>
              <w:t>≥2Ghz</w:t>
            </w:r>
            <w:r>
              <w:rPr>
                <w:rFonts w:hint="eastAsia" w:ascii="宋体" w:hAnsi="宋体" w:eastAsia="宋体" w:cs="宋体"/>
                <w:color w:val="000000" w:themeColor="text1"/>
                <w:kern w:val="0"/>
                <w:sz w:val="21"/>
                <w:szCs w:val="21"/>
                <w:highlight w:val="none"/>
                <w14:textFill>
                  <w14:solidFill>
                    <w14:schemeClr w14:val="tx1"/>
                  </w14:solidFill>
                </w14:textFill>
              </w:rPr>
              <w:t>，运存</w:t>
            </w:r>
            <w:r>
              <w:rPr>
                <w:rFonts w:hint="eastAsia" w:ascii="宋体" w:hAnsi="宋体" w:eastAsia="宋体" w:cs="宋体"/>
                <w:color w:val="000000" w:themeColor="text1"/>
                <w:sz w:val="21"/>
                <w:szCs w:val="21"/>
                <w:highlight w:val="none"/>
                <w14:textFill>
                  <w14:solidFill>
                    <w14:schemeClr w14:val="tx1"/>
                  </w14:solidFill>
                </w14:textFill>
              </w:rPr>
              <w:t>≥2GB</w:t>
            </w:r>
            <w:r>
              <w:rPr>
                <w:rFonts w:hint="eastAsia" w:ascii="宋体" w:hAnsi="宋体" w:eastAsia="宋体" w:cs="宋体"/>
                <w:color w:val="000000" w:themeColor="text1"/>
                <w:kern w:val="0"/>
                <w:sz w:val="21"/>
                <w:szCs w:val="21"/>
                <w:highlight w:val="none"/>
                <w14:textFill>
                  <w14:solidFill>
                    <w14:schemeClr w14:val="tx1"/>
                  </w14:solidFill>
                </w14:textFill>
              </w:rPr>
              <w:t>，闪存</w:t>
            </w:r>
            <w:r>
              <w:rPr>
                <w:rFonts w:hint="eastAsia" w:ascii="宋体" w:hAnsi="宋体" w:eastAsia="宋体" w:cs="宋体"/>
                <w:color w:val="000000" w:themeColor="text1"/>
                <w:sz w:val="21"/>
                <w:szCs w:val="21"/>
                <w:highlight w:val="none"/>
                <w14:textFill>
                  <w14:solidFill>
                    <w14:schemeClr w14:val="tx1"/>
                  </w14:solidFill>
                </w14:textFill>
              </w:rPr>
              <w:t>≥32GB</w:t>
            </w:r>
            <w:r>
              <w:rPr>
                <w:rFonts w:hint="eastAsia" w:ascii="宋体" w:hAnsi="宋体" w:eastAsia="宋体" w:cs="宋体"/>
                <w:color w:val="000000" w:themeColor="text1"/>
                <w:kern w:val="0"/>
                <w:sz w:val="21"/>
                <w:szCs w:val="21"/>
                <w:highlight w:val="none"/>
                <w14:textFill>
                  <w14:solidFill>
                    <w14:schemeClr w14:val="tx1"/>
                  </w14:solidFill>
                </w14:textFill>
              </w:rPr>
              <w:t>，主机运算系统采用</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N</w:t>
            </w:r>
            <w:r>
              <w:rPr>
                <w:rFonts w:hint="eastAsia" w:ascii="宋体" w:hAnsi="宋体" w:eastAsia="宋体" w:cs="宋体"/>
                <w:color w:val="000000" w:themeColor="text1"/>
                <w:kern w:val="0"/>
                <w:sz w:val="21"/>
                <w:szCs w:val="21"/>
                <w:highlight w:val="none"/>
                <w14:textFill>
                  <w14:solidFill>
                    <w14:schemeClr w14:val="tx1"/>
                  </w14:solidFill>
                </w14:textFill>
              </w:rPr>
              <w:t>的人脸识别算力，采用身份证人脸对比识别功能。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、主机同时运行双操作系统，同时运行安卓与实时操作系统，人机交互使用安卓操作系统，数据采集、存储、传输使用专用内置操作系统，充分保证数据安全。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、主机具有多种组网及通信方式，包括</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无线网络、</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蓝牙等通用无线网络，确保设备在不同的网络环境下均可以无障碍传输数据到远程云端服务器，主机连网后，自动校对时间和日期，可被动式接受体质测试智能云平台的主机测试参数、时间同步、数据上传与下载、关机、通讯网络质量等功能进行批量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、主机主显示屏采用尺寸</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寸阳光可视全中文大屏幕真彩液晶显示器（分辨率</w:t>
            </w:r>
            <w:r>
              <w:rPr>
                <w:rFonts w:hint="eastAsia" w:ascii="宋体" w:hAnsi="宋体" w:eastAsia="宋体" w:cs="宋体"/>
                <w:color w:val="000000" w:themeColor="text1"/>
                <w:sz w:val="21"/>
                <w:szCs w:val="21"/>
                <w:highlight w:val="none"/>
                <w14:textFill>
                  <w14:solidFill>
                    <w14:schemeClr w14:val="tx1"/>
                  </w14:solidFill>
                </w14:textFill>
              </w:rPr>
              <w:t>≥1024*768</w:t>
            </w:r>
            <w:r>
              <w:rPr>
                <w:rFonts w:hint="eastAsia" w:ascii="宋体" w:hAnsi="宋体" w:eastAsia="宋体" w:cs="宋体"/>
                <w:color w:val="000000" w:themeColor="text1"/>
                <w:kern w:val="0"/>
                <w:sz w:val="21"/>
                <w:szCs w:val="21"/>
                <w:highlight w:val="none"/>
                <w14:textFill>
                  <w14:solidFill>
                    <w14:schemeClr w14:val="tx1"/>
                  </w14:solidFill>
                </w14:textFill>
              </w:rPr>
              <w:t>），在室外阳光下（亮度</w:t>
            </w:r>
            <w:r>
              <w:rPr>
                <w:rFonts w:hint="eastAsia" w:ascii="宋体" w:hAnsi="宋体" w:eastAsia="宋体" w:cs="宋体"/>
                <w:color w:val="000000" w:themeColor="text1"/>
                <w:sz w:val="21"/>
                <w:szCs w:val="21"/>
                <w:highlight w:val="none"/>
                <w14:textFill>
                  <w14:solidFill>
                    <w14:schemeClr w14:val="tx1"/>
                  </w14:solidFill>
                </w14:textFill>
              </w:rPr>
              <w:t>&gt;10000Lx</w:t>
            </w:r>
            <w:r>
              <w:rPr>
                <w:rFonts w:hint="eastAsia" w:ascii="宋体" w:hAnsi="宋体" w:eastAsia="宋体" w:cs="宋体"/>
                <w:color w:val="000000" w:themeColor="text1"/>
                <w:kern w:val="0"/>
                <w:sz w:val="21"/>
                <w:szCs w:val="21"/>
                <w:highlight w:val="none"/>
                <w14:textFill>
                  <w14:solidFill>
                    <w14:schemeClr w14:val="tx1"/>
                  </w14:solidFill>
                </w14:textFill>
              </w:rPr>
              <w:t>）可以清晰显示屏幕内容，包括测试者身份信息、照片、成绩、测试信息等测试信息，测试全程语音提示，具有多级的亮度调节，具备一键息屏和唤醒功能。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、主机内置前后双摄像头，具有人脸识别检录功能，具有二维码扫码功能。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、主机内置</w:t>
            </w:r>
            <w:r>
              <w:rPr>
                <w:rFonts w:hint="eastAsia" w:ascii="宋体" w:hAnsi="宋体" w:eastAsia="宋体" w:cs="宋体"/>
                <w:color w:val="000000" w:themeColor="text1"/>
                <w:sz w:val="21"/>
                <w:szCs w:val="21"/>
                <w:highlight w:val="none"/>
                <w14:textFill>
                  <w14:solidFill>
                    <w14:schemeClr w14:val="tx1"/>
                  </w14:solidFill>
                </w14:textFill>
              </w:rPr>
              <w:t>RJ45</w:t>
            </w:r>
            <w:r>
              <w:rPr>
                <w:rFonts w:hint="eastAsia" w:ascii="宋体" w:hAnsi="宋体" w:eastAsia="宋体" w:cs="宋体"/>
                <w:color w:val="000000" w:themeColor="text1"/>
                <w:kern w:val="0"/>
                <w:sz w:val="21"/>
                <w:szCs w:val="21"/>
                <w:highlight w:val="none"/>
                <w14:textFill>
                  <w14:solidFill>
                    <w14:schemeClr w14:val="tx1"/>
                  </w14:solidFill>
                </w14:textFill>
              </w:rPr>
              <w:t>以太网口、</w:t>
            </w:r>
            <w:r>
              <w:rPr>
                <w:rFonts w:hint="eastAsia" w:ascii="宋体" w:hAnsi="宋体" w:eastAsia="宋体" w:cs="宋体"/>
                <w:color w:val="000000" w:themeColor="text1"/>
                <w:sz w:val="21"/>
                <w:szCs w:val="21"/>
                <w:highlight w:val="none"/>
                <w14:textFill>
                  <w14:solidFill>
                    <w14:schemeClr w14:val="tx1"/>
                  </w14:solidFill>
                </w14:textFill>
              </w:rPr>
              <w:t>USB2.0</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PS2</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Type-C</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 xml:space="preserve">HDMI </w:t>
            </w:r>
            <w:r>
              <w:rPr>
                <w:rFonts w:hint="eastAsia" w:ascii="宋体" w:hAnsi="宋体" w:eastAsia="宋体" w:cs="宋体"/>
                <w:color w:val="000000" w:themeColor="text1"/>
                <w:kern w:val="0"/>
                <w:sz w:val="21"/>
                <w:szCs w:val="21"/>
                <w:highlight w:val="none"/>
                <w14:textFill>
                  <w14:solidFill>
                    <w14:schemeClr w14:val="tx1"/>
                  </w14:solidFill>
                </w14:textFill>
              </w:rPr>
              <w:t>接口、音频</w:t>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接口；</w:t>
            </w:r>
            <w:r>
              <w:rPr>
                <w:rFonts w:hint="eastAsia" w:ascii="宋体" w:hAnsi="宋体" w:eastAsia="宋体" w:cs="宋体"/>
                <w:color w:val="000000" w:themeColor="text1"/>
                <w:sz w:val="21"/>
                <w:szCs w:val="21"/>
                <w:highlight w:val="none"/>
                <w14:textFill>
                  <w14:solidFill>
                    <w14:schemeClr w14:val="tx1"/>
                  </w14:solidFill>
                </w14:textFill>
              </w:rPr>
              <w:t>USB</w:t>
            </w:r>
            <w:r>
              <w:rPr>
                <w:rFonts w:hint="eastAsia" w:ascii="宋体" w:hAnsi="宋体" w:eastAsia="宋体" w:cs="宋体"/>
                <w:color w:val="000000" w:themeColor="text1"/>
                <w:kern w:val="0"/>
                <w:sz w:val="21"/>
                <w:szCs w:val="21"/>
                <w:highlight w:val="none"/>
                <w14:textFill>
                  <w14:solidFill>
                    <w14:schemeClr w14:val="tx1"/>
                  </w14:solidFill>
                </w14:textFill>
              </w:rPr>
              <w:t>口可接有线及无线键盘和鼠标，方便用户输入，</w:t>
            </w:r>
            <w:r>
              <w:rPr>
                <w:rFonts w:hint="eastAsia" w:ascii="宋体" w:hAnsi="宋体" w:eastAsia="宋体" w:cs="宋体"/>
                <w:color w:val="000000" w:themeColor="text1"/>
                <w:sz w:val="21"/>
                <w:szCs w:val="21"/>
                <w:highlight w:val="none"/>
                <w14:textFill>
                  <w14:solidFill>
                    <w14:schemeClr w14:val="tx1"/>
                  </w14:solidFill>
                </w14:textFill>
              </w:rPr>
              <w:t>HDMI</w:t>
            </w:r>
            <w:r>
              <w:rPr>
                <w:rFonts w:hint="eastAsia" w:ascii="宋体" w:hAnsi="宋体" w:eastAsia="宋体" w:cs="宋体"/>
                <w:color w:val="000000" w:themeColor="text1"/>
                <w:kern w:val="0"/>
                <w:sz w:val="21"/>
                <w:szCs w:val="21"/>
                <w:highlight w:val="none"/>
                <w14:textFill>
                  <w14:solidFill>
                    <w14:schemeClr w14:val="tx1"/>
                  </w14:solidFill>
                </w14:textFill>
              </w:rPr>
              <w:t>接口可连接</w:t>
            </w:r>
            <w:r>
              <w:rPr>
                <w:rFonts w:hint="eastAsia" w:ascii="宋体" w:hAnsi="宋体" w:eastAsia="宋体" w:cs="宋体"/>
                <w:color w:val="000000" w:themeColor="text1"/>
                <w:sz w:val="21"/>
                <w:szCs w:val="21"/>
                <w:highlight w:val="none"/>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寸显示屏，与主机显示屏同步显示测试过程和结果；方便学生实时查看测试过程的相关测试数据，可通过音频口及蓝牙连接音箱。</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、主机内置双声道喇叭（</w:t>
            </w:r>
            <w:r>
              <w:rPr>
                <w:rFonts w:hint="eastAsia" w:ascii="宋体" w:hAnsi="宋体" w:eastAsia="宋体" w:cs="宋体"/>
                <w:color w:val="000000" w:themeColor="text1"/>
                <w:sz w:val="21"/>
                <w:szCs w:val="21"/>
                <w:highlight w:val="none"/>
                <w14:textFill>
                  <w14:solidFill>
                    <w14:schemeClr w14:val="tx1"/>
                  </w14:solidFill>
                </w14:textFill>
              </w:rPr>
              <w:t>≥90</w:t>
            </w:r>
            <w:r>
              <w:rPr>
                <w:rFonts w:hint="eastAsia" w:ascii="宋体" w:hAnsi="宋体" w:eastAsia="宋体" w:cs="宋体"/>
                <w:color w:val="000000" w:themeColor="text1"/>
                <w:kern w:val="0"/>
                <w:sz w:val="21"/>
                <w:szCs w:val="21"/>
                <w:highlight w:val="none"/>
                <w14:textFill>
                  <w14:solidFill>
                    <w14:schemeClr w14:val="tx1"/>
                  </w14:solidFill>
                </w14:textFill>
              </w:rPr>
              <w:t>分贝），全程同步语音播报功能，确认测试后自动呼叫测试者姓名、性别和测试道次，多级语音音量调节，可单独设置测试提示、总测试时间、结果播报、总测试时间及倒计时的语音开启与关闭，也可自主选择播报内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主机具有非机械式键盘支持中文、英文和数字输入功能，可扩展增加身份证识别输入、人脸识别输入（人脸识别具备离线识别、支持可控活体检测，可自动补光、识别阈值调整以便适应不同的使用场景），支持扩展其他非接触输入（包括</w:t>
            </w:r>
            <w:r>
              <w:rPr>
                <w:rFonts w:hint="eastAsia" w:ascii="宋体" w:hAnsi="宋体" w:eastAsia="宋体" w:cs="宋体"/>
                <w:color w:val="000000" w:themeColor="text1"/>
                <w:sz w:val="21"/>
                <w:szCs w:val="21"/>
                <w:highlight w:val="none"/>
                <w14:textFill>
                  <w14:solidFill>
                    <w14:schemeClr w14:val="tx1"/>
                  </w14:solidFill>
                </w14:textFill>
              </w:rPr>
              <w:t>IC</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/ID</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卡识别输入）、扫码输入（主机内置二维码扫描器，可外接扫码枪）、</w:t>
            </w:r>
            <w:r>
              <w:rPr>
                <w:rFonts w:hint="eastAsia" w:ascii="宋体" w:hAnsi="宋体" w:eastAsia="宋体" w:cs="宋体"/>
                <w:color w:val="000000" w:themeColor="text1"/>
                <w:sz w:val="21"/>
                <w:szCs w:val="21"/>
                <w:highlight w:val="none"/>
                <w14:textFill>
                  <w14:solidFill>
                    <w14:schemeClr w14:val="tx1"/>
                  </w14:solidFill>
                </w14:textFill>
              </w:rPr>
              <w:t>U</w:t>
            </w:r>
            <w:r>
              <w:rPr>
                <w:rFonts w:hint="eastAsia" w:ascii="宋体" w:hAnsi="宋体" w:eastAsia="宋体" w:cs="宋体"/>
                <w:color w:val="000000" w:themeColor="text1"/>
                <w:kern w:val="0"/>
                <w:sz w:val="21"/>
                <w:szCs w:val="21"/>
                <w:highlight w:val="none"/>
                <w14:textFill>
                  <w14:solidFill>
                    <w14:schemeClr w14:val="tx1"/>
                  </w14:solidFill>
                </w14:textFill>
              </w:rPr>
              <w:t>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数据线批量导入等多种输入方式。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、内置大功率环保可充电锂电池，具有充放电管理功能，剩余电量可在系统下实时显示并提供低电量报警提示，在无交流电源时可提供</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小时的持续电能；针对电池回路设计有保护开关，防止仪器长时间不使用时导致电池过度放电，延长了电池使用寿命。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、主机具有至少三重数据备份功能，内置大容量存储芯片，单机可存储数据</w:t>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万条以上，具有备份还原功能，可对仪器内部所有测试数据、设置参数等的信息进行备份和还原操作，具有多种成绩查询组合方式进行任意查询，具有测试数据误删除恢复功能。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主机具有统计分析功能，可设置评分标准，可统计各个比率占比，统计已测未测人数，按成绩进行排名等，主机系统具有设置犯规功能，当出现测试仪未识别的其它犯规情况下，可人工标注犯规并设置该次成绩无效。</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E3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E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0E4C402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DE2C5E0">
        <w:tblPrEx>
          <w:tblCellMar>
            <w:top w:w="0" w:type="dxa"/>
            <w:left w:w="108" w:type="dxa"/>
            <w:bottom w:w="0" w:type="dxa"/>
            <w:right w:w="108" w:type="dxa"/>
          </w:tblCellMar>
        </w:tblPrEx>
        <w:trPr>
          <w:trHeight w:val="1296"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A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3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A6A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排球测试仪外设</w:t>
            </w:r>
          </w:p>
        </w:tc>
        <w:tc>
          <w:tcPr>
            <w:tcW w:w="5217" w:type="dxa"/>
            <w:tcBorders>
              <w:top w:val="nil"/>
              <w:left w:val="nil"/>
              <w:bottom w:val="nil"/>
              <w:right w:val="nil"/>
            </w:tcBorders>
            <w:shd w:val="clear" w:color="auto" w:fill="auto"/>
            <w:vAlign w:val="center"/>
          </w:tcPr>
          <w:p w14:paraId="580AE87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1、自动测试完成规定时间内排球垫球次数，测试学生综合身体素质和排球基本技能水平，反映人体的运球灵活度和身体协调性。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2、采用红外非接触式传感器原理，通过切割红外对射杆的次数判断垫球次数；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3、有智能判断犯规功能，通过排球切割红外线的频率和时间间隔判断是否为正常垫球；</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4、外设可拆卸设计，便于存储、运输。</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5、量程：0-999次；分度值：1次；误差：±1次。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0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F11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2B486E04">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666FDE60">
        <w:tblPrEx>
          <w:tblCellMar>
            <w:top w:w="0" w:type="dxa"/>
            <w:left w:w="108" w:type="dxa"/>
            <w:bottom w:w="0" w:type="dxa"/>
            <w:right w:w="108" w:type="dxa"/>
          </w:tblCellMar>
        </w:tblPrEx>
        <w:trPr>
          <w:trHeight w:val="68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248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4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7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成绩显示外接</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77F52C36">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1、与排球测试仪的主机通过无线连接配套使用；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、单页同步显示考生的信息与成绩，外形尺寸：不小于</w:t>
            </w:r>
            <w:r>
              <w:rPr>
                <w:rFonts w:hint="eastAsia" w:ascii="宋体" w:hAnsi="宋体" w:eastAsia="宋体" w:cs="宋体"/>
                <w:color w:val="000000" w:themeColor="text1"/>
                <w:sz w:val="21"/>
                <w:szCs w:val="21"/>
                <w:highlight w:val="none"/>
                <w14:textFill>
                  <w14:solidFill>
                    <w14:schemeClr w14:val="tx1"/>
                  </w14:solidFill>
                </w14:textFill>
              </w:rPr>
              <w:t>60cm*18cm</w:t>
            </w:r>
            <w:r>
              <w:rPr>
                <w:rFonts w:hint="eastAsia" w:ascii="宋体" w:hAnsi="宋体" w:eastAsia="宋体" w:cs="宋体"/>
                <w:color w:val="000000" w:themeColor="text1"/>
                <w:kern w:val="0"/>
                <w:sz w:val="21"/>
                <w:szCs w:val="21"/>
                <w:highlight w:val="none"/>
                <w14:textFill>
                  <w14:solidFill>
                    <w14:schemeClr w14:val="tx1"/>
                  </w14:solidFill>
                </w14:textFill>
              </w:rPr>
              <w:t>（长</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、配置移动伸缩支架和移动电源。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E1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F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77032B79">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7EDFB264">
        <w:tblPrEx>
          <w:tblCellMar>
            <w:top w:w="0" w:type="dxa"/>
            <w:left w:w="108" w:type="dxa"/>
            <w:bottom w:w="0" w:type="dxa"/>
            <w:right w:w="108" w:type="dxa"/>
          </w:tblCellMar>
        </w:tblPrEx>
        <w:trPr>
          <w:trHeight w:val="1168"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D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5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D7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同步启停监控</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2FC5A62B">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1、可在自带的显示端中实时拍摄、回放考试现场录像视频，自带</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网络功能，支持考试现场监控视频实时或集中上传至上级主管部门的考试管理系统中。</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、支持以考生的准考证号或流水号来保存考试视频，在本地输入相应编号即可在本地查看该编号考生的考试视频；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、考试视频与测试主机无线同步启停拍摄，所拍摄的视频中至少应包含考生准考证信息、考试项目、考场名称、测试时间等水印信息；视频的拍摄时长应与考生开始测试到结束测试的总时间一致，方便实时复议。</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、视频录像的分辨率应大于或等于</w:t>
            </w:r>
            <w:r>
              <w:rPr>
                <w:rFonts w:hint="eastAsia" w:ascii="宋体" w:hAnsi="宋体" w:eastAsia="宋体" w:cs="宋体"/>
                <w:color w:val="000000" w:themeColor="text1"/>
                <w:sz w:val="21"/>
                <w:szCs w:val="21"/>
                <w:highlight w:val="none"/>
                <w14:textFill>
                  <w14:solidFill>
                    <w14:schemeClr w14:val="tx1"/>
                  </w14:solidFill>
                </w14:textFill>
              </w:rPr>
              <w:t>1920X1080</w:t>
            </w:r>
            <w:r>
              <w:rPr>
                <w:rFonts w:hint="eastAsia" w:ascii="宋体" w:hAnsi="宋体" w:eastAsia="宋体" w:cs="宋体"/>
                <w:color w:val="000000" w:themeColor="text1"/>
                <w:kern w:val="0"/>
                <w:sz w:val="21"/>
                <w:szCs w:val="21"/>
                <w:highlight w:val="none"/>
                <w14:textFill>
                  <w14:solidFill>
                    <w14:schemeClr w14:val="tx1"/>
                  </w14:solidFill>
                </w14:textFill>
              </w:rPr>
              <w:t>像素；</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、拍摄设备自带内置电源，无需布线外接电源；</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、拍摄设备自带超广角功能，可通过时中考管理系统远程查看学生的测试视频。</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、配置可便携式移动支架和内置电源供电无须市电。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F75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1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455C96C7">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691D2BA">
        <w:tblPrEx>
          <w:tblCellMar>
            <w:top w:w="0" w:type="dxa"/>
            <w:left w:w="108" w:type="dxa"/>
            <w:bottom w:w="0" w:type="dxa"/>
            <w:right w:w="108" w:type="dxa"/>
          </w:tblCellMar>
        </w:tblPrEx>
        <w:trPr>
          <w:trHeight w:val="444"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8A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6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30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扫码枪</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634F0BED">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USB型接口，与各项目测试仪主机配套使用，通过扫描条形码快速录入考生信息。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EB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C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395EBEFA">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3AECD9DB">
        <w:tblPrEx>
          <w:tblCellMar>
            <w:top w:w="0" w:type="dxa"/>
            <w:left w:w="108" w:type="dxa"/>
            <w:bottom w:w="0" w:type="dxa"/>
            <w:right w:w="108" w:type="dxa"/>
          </w:tblCellMar>
        </w:tblPrEx>
        <w:trPr>
          <w:trHeight w:val="380" w:hRule="atLeast"/>
          <w:jc w:val="center"/>
        </w:trPr>
        <w:tc>
          <w:tcPr>
            <w:tcW w:w="9864" w:type="dxa"/>
            <w:gridSpan w:val="6"/>
            <w:tcBorders>
              <w:top w:val="single" w:color="000000" w:sz="4" w:space="0"/>
              <w:left w:val="single" w:color="000000" w:sz="4" w:space="0"/>
              <w:bottom w:val="single" w:color="000000" w:sz="4" w:space="0"/>
              <w:right w:val="single" w:color="000000" w:sz="4" w:space="0"/>
            </w:tcBorders>
            <w:shd w:val="clear" w:color="auto" w:fill="BEBEBE"/>
            <w:vAlign w:val="center"/>
          </w:tcPr>
          <w:p w14:paraId="31AD55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其他设备</w:t>
            </w:r>
          </w:p>
        </w:tc>
      </w:tr>
      <w:tr w14:paraId="07937E43">
        <w:tblPrEx>
          <w:tblCellMar>
            <w:top w:w="0" w:type="dxa"/>
            <w:left w:w="108" w:type="dxa"/>
            <w:bottom w:w="0" w:type="dxa"/>
            <w:right w:w="108" w:type="dxa"/>
          </w:tblCellMar>
        </w:tblPrEx>
        <w:trPr>
          <w:trHeight w:val="4660" w:hRule="atLeast"/>
          <w:jc w:val="center"/>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F2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1 </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34F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主机</w:t>
            </w:r>
          </w:p>
        </w:tc>
        <w:tc>
          <w:tcPr>
            <w:tcW w:w="5217" w:type="dxa"/>
            <w:tcBorders>
              <w:top w:val="single" w:color="000000" w:sz="4" w:space="0"/>
              <w:left w:val="single" w:color="000000" w:sz="4" w:space="0"/>
              <w:bottom w:val="single" w:color="000000" w:sz="4" w:space="0"/>
              <w:right w:val="single" w:color="000000" w:sz="4" w:space="0"/>
            </w:tcBorders>
            <w:shd w:val="clear" w:color="auto" w:fill="auto"/>
          </w:tcPr>
          <w:p w14:paraId="12D8DA85">
            <w:pPr>
              <w:keepNext w:val="0"/>
              <w:keepLines w:val="0"/>
              <w:pageBreakBefore w:val="0"/>
              <w:widowControl/>
              <w:kinsoku/>
              <w:wordWrap/>
              <w:overflowPunct/>
              <w:topLinePunct w:val="0"/>
              <w:autoSpaceDE/>
              <w:autoSpaceDN/>
              <w:bidi w:val="0"/>
              <w:adjustRightInd/>
              <w:snapToGrid/>
              <w:spacing w:line="320" w:lineRule="exact"/>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1、主机采用不少于六核</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，主频</w:t>
            </w:r>
            <w:r>
              <w:rPr>
                <w:rFonts w:hint="eastAsia" w:ascii="宋体" w:hAnsi="宋体" w:eastAsia="宋体" w:cs="宋体"/>
                <w:color w:val="000000" w:themeColor="text1"/>
                <w:sz w:val="21"/>
                <w:szCs w:val="21"/>
                <w:highlight w:val="none"/>
                <w14:textFill>
                  <w14:solidFill>
                    <w14:schemeClr w14:val="tx1"/>
                  </w14:solidFill>
                </w14:textFill>
              </w:rPr>
              <w:t>≥2Ghz</w:t>
            </w:r>
            <w:r>
              <w:rPr>
                <w:rFonts w:hint="eastAsia" w:ascii="宋体" w:hAnsi="宋体" w:eastAsia="宋体" w:cs="宋体"/>
                <w:color w:val="000000" w:themeColor="text1"/>
                <w:kern w:val="0"/>
                <w:sz w:val="21"/>
                <w:szCs w:val="21"/>
                <w:highlight w:val="none"/>
                <w14:textFill>
                  <w14:solidFill>
                    <w14:schemeClr w14:val="tx1"/>
                  </w14:solidFill>
                </w14:textFill>
              </w:rPr>
              <w:t>，运存</w:t>
            </w:r>
            <w:r>
              <w:rPr>
                <w:rFonts w:hint="eastAsia" w:ascii="宋体" w:hAnsi="宋体" w:eastAsia="宋体" w:cs="宋体"/>
                <w:color w:val="000000" w:themeColor="text1"/>
                <w:sz w:val="21"/>
                <w:szCs w:val="21"/>
                <w:highlight w:val="none"/>
                <w14:textFill>
                  <w14:solidFill>
                    <w14:schemeClr w14:val="tx1"/>
                  </w14:solidFill>
                </w14:textFill>
              </w:rPr>
              <w:t>≥2GB</w:t>
            </w:r>
            <w:r>
              <w:rPr>
                <w:rFonts w:hint="eastAsia" w:ascii="宋体" w:hAnsi="宋体" w:eastAsia="宋体" w:cs="宋体"/>
                <w:color w:val="000000" w:themeColor="text1"/>
                <w:kern w:val="0"/>
                <w:sz w:val="21"/>
                <w:szCs w:val="21"/>
                <w:highlight w:val="none"/>
                <w14:textFill>
                  <w14:solidFill>
                    <w14:schemeClr w14:val="tx1"/>
                  </w14:solidFill>
                </w14:textFill>
              </w:rPr>
              <w:t>，闪存</w:t>
            </w:r>
            <w:r>
              <w:rPr>
                <w:rFonts w:hint="eastAsia" w:ascii="宋体" w:hAnsi="宋体" w:eastAsia="宋体" w:cs="宋体"/>
                <w:color w:val="000000" w:themeColor="text1"/>
                <w:sz w:val="21"/>
                <w:szCs w:val="21"/>
                <w:highlight w:val="none"/>
                <w14:textFill>
                  <w14:solidFill>
                    <w14:schemeClr w14:val="tx1"/>
                  </w14:solidFill>
                </w14:textFill>
              </w:rPr>
              <w:t>≥32GB</w:t>
            </w:r>
            <w:r>
              <w:rPr>
                <w:rFonts w:hint="eastAsia" w:ascii="宋体" w:hAnsi="宋体" w:eastAsia="宋体" w:cs="宋体"/>
                <w:color w:val="000000" w:themeColor="text1"/>
                <w:kern w:val="0"/>
                <w:sz w:val="21"/>
                <w:szCs w:val="21"/>
                <w:highlight w:val="none"/>
                <w14:textFill>
                  <w14:solidFill>
                    <w14:schemeClr w14:val="tx1"/>
                  </w14:solidFill>
                </w14:textFill>
              </w:rPr>
              <w:t>，主机运算系统采用</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N</w:t>
            </w:r>
            <w:r>
              <w:rPr>
                <w:rFonts w:hint="eastAsia" w:ascii="宋体" w:hAnsi="宋体" w:eastAsia="宋体" w:cs="宋体"/>
                <w:color w:val="000000" w:themeColor="text1"/>
                <w:kern w:val="0"/>
                <w:sz w:val="21"/>
                <w:szCs w:val="21"/>
                <w:highlight w:val="none"/>
                <w14:textFill>
                  <w14:solidFill>
                    <w14:schemeClr w14:val="tx1"/>
                  </w14:solidFill>
                </w14:textFill>
              </w:rPr>
              <w:t>的人脸识别算力，采用身份证人脸对比识别功能。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、主机同时运行双操作系统，同时运行安卓与实时操作系统，人机交互使用安卓操作系统，数据采集、存储、传输使用专用内置操作系统，充分保证数据安全。</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主机具有账户登录、账户分级管理功能。主机为通用主机，内置所有测试项目程序，无需额外安装程序即可切换测试项目，同一主机能与不同测试项目的外设进行互联实现测试无缝切换，主机可实时监控外设电量及通信状态。</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、主机具有多种组网及通信方式，包括</w:t>
            </w:r>
            <w:r>
              <w:rPr>
                <w:rFonts w:hint="eastAsia" w:ascii="宋体" w:hAnsi="宋体" w:eastAsia="宋体" w:cs="宋体"/>
                <w:color w:val="000000" w:themeColor="text1"/>
                <w:sz w:val="21"/>
                <w:szCs w:val="21"/>
                <w:highlight w:val="none"/>
                <w14:textFill>
                  <w14:solidFill>
                    <w14:schemeClr w14:val="tx1"/>
                  </w14:solidFill>
                </w14:textFill>
              </w:rPr>
              <w:t>4G</w:t>
            </w:r>
            <w:r>
              <w:rPr>
                <w:rFonts w:hint="eastAsia" w:ascii="宋体" w:hAnsi="宋体" w:eastAsia="宋体" w:cs="宋体"/>
                <w:color w:val="000000" w:themeColor="text1"/>
                <w:kern w:val="0"/>
                <w:sz w:val="21"/>
                <w:szCs w:val="21"/>
                <w:highlight w:val="none"/>
                <w14:textFill>
                  <w14:solidFill>
                    <w14:schemeClr w14:val="tx1"/>
                  </w14:solidFill>
                </w14:textFill>
              </w:rPr>
              <w:t>无线网络、</w:t>
            </w:r>
            <w:r>
              <w:rPr>
                <w:rFonts w:hint="eastAsia" w:ascii="宋体" w:hAnsi="宋体" w:eastAsia="宋体" w:cs="宋体"/>
                <w:color w:val="000000" w:themeColor="text1"/>
                <w:sz w:val="21"/>
                <w:szCs w:val="21"/>
                <w:highlight w:val="none"/>
                <w14:textFill>
                  <w14:solidFill>
                    <w14:schemeClr w14:val="tx1"/>
                  </w14:solidFill>
                </w14:textFill>
              </w:rPr>
              <w:t>WIFI</w:t>
            </w:r>
            <w:r>
              <w:rPr>
                <w:rFonts w:hint="eastAsia" w:ascii="宋体" w:hAnsi="宋体" w:eastAsia="宋体" w:cs="宋体"/>
                <w:color w:val="000000" w:themeColor="text1"/>
                <w:kern w:val="0"/>
                <w:sz w:val="21"/>
                <w:szCs w:val="21"/>
                <w:highlight w:val="none"/>
                <w14:textFill>
                  <w14:solidFill>
                    <w14:schemeClr w14:val="tx1"/>
                  </w14:solidFill>
                </w14:textFill>
              </w:rPr>
              <w:t>、蓝牙等通用无线网络，确保设备在不同的网络环境下均可以无障碍传输数据到远程云端服务器，主机连网后，自动校对时间和日期，可被动式接受体质测试智能云平台的主机测试参数、时间同步、数据上传与下载、关机、通讯网络质量等功能进行批量操作。</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、主机主显示屏采用尺寸</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寸阳光可视全中文大屏幕真彩液晶显示器（分辨率</w:t>
            </w:r>
            <w:r>
              <w:rPr>
                <w:rFonts w:hint="eastAsia" w:ascii="宋体" w:hAnsi="宋体" w:eastAsia="宋体" w:cs="宋体"/>
                <w:color w:val="000000" w:themeColor="text1"/>
                <w:sz w:val="21"/>
                <w:szCs w:val="21"/>
                <w:highlight w:val="none"/>
                <w14:textFill>
                  <w14:solidFill>
                    <w14:schemeClr w14:val="tx1"/>
                  </w14:solidFill>
                </w14:textFill>
              </w:rPr>
              <w:t>≥1024*768</w:t>
            </w:r>
            <w:r>
              <w:rPr>
                <w:rFonts w:hint="eastAsia" w:ascii="宋体" w:hAnsi="宋体" w:eastAsia="宋体" w:cs="宋体"/>
                <w:color w:val="000000" w:themeColor="text1"/>
                <w:kern w:val="0"/>
                <w:sz w:val="21"/>
                <w:szCs w:val="21"/>
                <w:highlight w:val="none"/>
                <w14:textFill>
                  <w14:solidFill>
                    <w14:schemeClr w14:val="tx1"/>
                  </w14:solidFill>
                </w14:textFill>
              </w:rPr>
              <w:t>），在室外阳光下（亮度</w:t>
            </w:r>
            <w:r>
              <w:rPr>
                <w:rFonts w:hint="eastAsia" w:ascii="宋体" w:hAnsi="宋体" w:eastAsia="宋体" w:cs="宋体"/>
                <w:color w:val="000000" w:themeColor="text1"/>
                <w:sz w:val="21"/>
                <w:szCs w:val="21"/>
                <w:highlight w:val="none"/>
                <w14:textFill>
                  <w14:solidFill>
                    <w14:schemeClr w14:val="tx1"/>
                  </w14:solidFill>
                </w14:textFill>
              </w:rPr>
              <w:t>&gt;10000Lx</w:t>
            </w:r>
            <w:r>
              <w:rPr>
                <w:rFonts w:hint="eastAsia" w:ascii="宋体" w:hAnsi="宋体" w:eastAsia="宋体" w:cs="宋体"/>
                <w:color w:val="000000" w:themeColor="text1"/>
                <w:kern w:val="0"/>
                <w:sz w:val="21"/>
                <w:szCs w:val="21"/>
                <w:highlight w:val="none"/>
                <w14:textFill>
                  <w14:solidFill>
                    <w14:schemeClr w14:val="tx1"/>
                  </w14:solidFill>
                </w14:textFill>
              </w:rPr>
              <w:t>）可以清晰显示屏幕内容，包括测试者身份信息、照片、成绩、测试信息等测试信息，测试全程语音提示，具有多级的亮度调节，具备一键息屏和唤醒功能。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、主机内置前后双摄像头，具有人脸识别检录功能，具有二维码扫码功能。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、主机内置</w:t>
            </w:r>
            <w:r>
              <w:rPr>
                <w:rFonts w:hint="eastAsia" w:ascii="宋体" w:hAnsi="宋体" w:eastAsia="宋体" w:cs="宋体"/>
                <w:color w:val="000000" w:themeColor="text1"/>
                <w:sz w:val="21"/>
                <w:szCs w:val="21"/>
                <w:highlight w:val="none"/>
                <w14:textFill>
                  <w14:solidFill>
                    <w14:schemeClr w14:val="tx1"/>
                  </w14:solidFill>
                </w14:textFill>
              </w:rPr>
              <w:t>RJ45</w:t>
            </w:r>
            <w:r>
              <w:rPr>
                <w:rFonts w:hint="eastAsia" w:ascii="宋体" w:hAnsi="宋体" w:eastAsia="宋体" w:cs="宋体"/>
                <w:color w:val="000000" w:themeColor="text1"/>
                <w:kern w:val="0"/>
                <w:sz w:val="21"/>
                <w:szCs w:val="21"/>
                <w:highlight w:val="none"/>
                <w14:textFill>
                  <w14:solidFill>
                    <w14:schemeClr w14:val="tx1"/>
                  </w14:solidFill>
                </w14:textFill>
              </w:rPr>
              <w:t>以太网口、</w:t>
            </w:r>
            <w:r>
              <w:rPr>
                <w:rFonts w:hint="eastAsia" w:ascii="宋体" w:hAnsi="宋体" w:eastAsia="宋体" w:cs="宋体"/>
                <w:color w:val="000000" w:themeColor="text1"/>
                <w:sz w:val="21"/>
                <w:szCs w:val="21"/>
                <w:highlight w:val="none"/>
                <w14:textFill>
                  <w14:solidFill>
                    <w14:schemeClr w14:val="tx1"/>
                  </w14:solidFill>
                </w14:textFill>
              </w:rPr>
              <w:t>USB2.0</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PS2</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Type-C</w:t>
            </w:r>
            <w:r>
              <w:rPr>
                <w:rFonts w:hint="eastAsia" w:ascii="宋体" w:hAnsi="宋体" w:eastAsia="宋体" w:cs="宋体"/>
                <w:color w:val="000000" w:themeColor="text1"/>
                <w:kern w:val="0"/>
                <w:sz w:val="21"/>
                <w:szCs w:val="21"/>
                <w:highlight w:val="none"/>
                <w14:textFill>
                  <w14:solidFill>
                    <w14:schemeClr w14:val="tx1"/>
                  </w14:solidFill>
                </w14:textFill>
              </w:rPr>
              <w:t>口、</w:t>
            </w:r>
            <w:r>
              <w:rPr>
                <w:rFonts w:hint="eastAsia" w:ascii="宋体" w:hAnsi="宋体" w:eastAsia="宋体" w:cs="宋体"/>
                <w:color w:val="000000" w:themeColor="text1"/>
                <w:sz w:val="21"/>
                <w:szCs w:val="21"/>
                <w:highlight w:val="none"/>
                <w14:textFill>
                  <w14:solidFill>
                    <w14:schemeClr w14:val="tx1"/>
                  </w14:solidFill>
                </w14:textFill>
              </w:rPr>
              <w:t xml:space="preserve">HDMI </w:t>
            </w:r>
            <w:r>
              <w:rPr>
                <w:rFonts w:hint="eastAsia" w:ascii="宋体" w:hAnsi="宋体" w:eastAsia="宋体" w:cs="宋体"/>
                <w:color w:val="000000" w:themeColor="text1"/>
                <w:kern w:val="0"/>
                <w:sz w:val="21"/>
                <w:szCs w:val="21"/>
                <w:highlight w:val="none"/>
                <w14:textFill>
                  <w14:solidFill>
                    <w14:schemeClr w14:val="tx1"/>
                  </w14:solidFill>
                </w14:textFill>
              </w:rPr>
              <w:t>接口、音频</w:t>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接口；</w:t>
            </w:r>
            <w:r>
              <w:rPr>
                <w:rFonts w:hint="eastAsia" w:ascii="宋体" w:hAnsi="宋体" w:eastAsia="宋体" w:cs="宋体"/>
                <w:color w:val="000000" w:themeColor="text1"/>
                <w:sz w:val="21"/>
                <w:szCs w:val="21"/>
                <w:highlight w:val="none"/>
                <w14:textFill>
                  <w14:solidFill>
                    <w14:schemeClr w14:val="tx1"/>
                  </w14:solidFill>
                </w14:textFill>
              </w:rPr>
              <w:t>USB</w:t>
            </w:r>
            <w:r>
              <w:rPr>
                <w:rFonts w:hint="eastAsia" w:ascii="宋体" w:hAnsi="宋体" w:eastAsia="宋体" w:cs="宋体"/>
                <w:color w:val="000000" w:themeColor="text1"/>
                <w:kern w:val="0"/>
                <w:sz w:val="21"/>
                <w:szCs w:val="21"/>
                <w:highlight w:val="none"/>
                <w14:textFill>
                  <w14:solidFill>
                    <w14:schemeClr w14:val="tx1"/>
                  </w14:solidFill>
                </w14:textFill>
              </w:rPr>
              <w:t>口可接有线及无线键盘和鼠标，方便用户输入，</w:t>
            </w:r>
            <w:r>
              <w:rPr>
                <w:rFonts w:hint="eastAsia" w:ascii="宋体" w:hAnsi="宋体" w:eastAsia="宋体" w:cs="宋体"/>
                <w:color w:val="000000" w:themeColor="text1"/>
                <w:sz w:val="21"/>
                <w:szCs w:val="21"/>
                <w:highlight w:val="none"/>
                <w14:textFill>
                  <w14:solidFill>
                    <w14:schemeClr w14:val="tx1"/>
                  </w14:solidFill>
                </w14:textFill>
              </w:rPr>
              <w:t>HDMI</w:t>
            </w:r>
            <w:r>
              <w:rPr>
                <w:rFonts w:hint="eastAsia" w:ascii="宋体" w:hAnsi="宋体" w:eastAsia="宋体" w:cs="宋体"/>
                <w:color w:val="000000" w:themeColor="text1"/>
                <w:kern w:val="0"/>
                <w:sz w:val="21"/>
                <w:szCs w:val="21"/>
                <w:highlight w:val="none"/>
                <w14:textFill>
                  <w14:solidFill>
                    <w14:schemeClr w14:val="tx1"/>
                  </w14:solidFill>
                </w14:textFill>
              </w:rPr>
              <w:t>接口可连接</w:t>
            </w:r>
            <w:r>
              <w:rPr>
                <w:rFonts w:hint="eastAsia" w:ascii="宋体" w:hAnsi="宋体" w:eastAsia="宋体" w:cs="宋体"/>
                <w:color w:val="000000" w:themeColor="text1"/>
                <w:sz w:val="21"/>
                <w:szCs w:val="21"/>
                <w:highlight w:val="none"/>
                <w14:textFill>
                  <w14:solidFill>
                    <w14:schemeClr w14:val="tx1"/>
                  </w14:solidFill>
                </w14:textFill>
              </w:rPr>
              <w:t>≥70</w:t>
            </w:r>
            <w:r>
              <w:rPr>
                <w:rFonts w:hint="eastAsia" w:ascii="宋体" w:hAnsi="宋体" w:eastAsia="宋体" w:cs="宋体"/>
                <w:color w:val="000000" w:themeColor="text1"/>
                <w:kern w:val="0"/>
                <w:sz w:val="21"/>
                <w:szCs w:val="21"/>
                <w:highlight w:val="none"/>
                <w14:textFill>
                  <w14:solidFill>
                    <w14:schemeClr w14:val="tx1"/>
                  </w14:solidFill>
                </w14:textFill>
              </w:rPr>
              <w:t>寸显示屏，与主机显示屏同步显示测试过程和结果；方便学生实时查看测试过程的相关测试数据，可通过音频口及蓝牙连接音箱。</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、主机内置双声道喇叭（</w:t>
            </w:r>
            <w:r>
              <w:rPr>
                <w:rFonts w:hint="eastAsia" w:ascii="宋体" w:hAnsi="宋体" w:eastAsia="宋体" w:cs="宋体"/>
                <w:color w:val="000000" w:themeColor="text1"/>
                <w:sz w:val="21"/>
                <w:szCs w:val="21"/>
                <w:highlight w:val="none"/>
                <w14:textFill>
                  <w14:solidFill>
                    <w14:schemeClr w14:val="tx1"/>
                  </w14:solidFill>
                </w14:textFill>
              </w:rPr>
              <w:t>≥90</w:t>
            </w:r>
            <w:r>
              <w:rPr>
                <w:rFonts w:hint="eastAsia" w:ascii="宋体" w:hAnsi="宋体" w:eastAsia="宋体" w:cs="宋体"/>
                <w:color w:val="000000" w:themeColor="text1"/>
                <w:kern w:val="0"/>
                <w:sz w:val="21"/>
                <w:szCs w:val="21"/>
                <w:highlight w:val="none"/>
                <w14:textFill>
                  <w14:solidFill>
                    <w14:schemeClr w14:val="tx1"/>
                  </w14:solidFill>
                </w14:textFill>
              </w:rPr>
              <w:t>分贝），全程同步语音播报功能，确认测试后自动呼叫测试者姓名、性别和测试道次，多级语音音量调节，可单独设置测试提示、总测试时间、结果播报、总测试时间及倒计时的语音开启与关闭，也可自主选择播报内容。</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主机具有非机械式键盘支持中文、英文和数字输入功能，可扩展增加身份证识别输入、人脸识别输入（人脸识别具备离线识别、支持可控活体检测，可自动补光、识别阈值调整以便适应不同的使用场景），支持扩展其他非接触输入（包括</w:t>
            </w:r>
            <w:r>
              <w:rPr>
                <w:rFonts w:hint="eastAsia" w:ascii="宋体" w:hAnsi="宋体" w:eastAsia="宋体" w:cs="宋体"/>
                <w:color w:val="000000" w:themeColor="text1"/>
                <w:sz w:val="21"/>
                <w:szCs w:val="21"/>
                <w:highlight w:val="none"/>
                <w14:textFill>
                  <w14:solidFill>
                    <w14:schemeClr w14:val="tx1"/>
                  </w14:solidFill>
                </w14:textFill>
              </w:rPr>
              <w:t>IC</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/ID</w:t>
            </w:r>
            <w:r>
              <w:rPr>
                <w:rFonts w:hint="eastAsia" w:ascii="宋体" w:hAnsi="宋体" w:eastAsia="宋体" w:cs="宋体"/>
                <w:color w:val="000000" w:themeColor="text1"/>
                <w:kern w:val="0"/>
                <w:sz w:val="21"/>
                <w:szCs w:val="21"/>
                <w:highlight w:val="none"/>
                <w14:textFill>
                  <w14:solidFill>
                    <w14:schemeClr w14:val="tx1"/>
                  </w14:solidFill>
                </w14:textFill>
              </w:rPr>
              <w:t>卡</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kern w:val="0"/>
                <w:sz w:val="21"/>
                <w:szCs w:val="21"/>
                <w:highlight w:val="none"/>
                <w14:textFill>
                  <w14:solidFill>
                    <w14:schemeClr w14:val="tx1"/>
                  </w14:solidFill>
                </w14:textFill>
              </w:rPr>
              <w:t>卡识别输入）、扫码输入（主机内置二维码扫描器，可外接扫码枪）、</w:t>
            </w:r>
            <w:r>
              <w:rPr>
                <w:rFonts w:hint="eastAsia" w:ascii="宋体" w:hAnsi="宋体" w:eastAsia="宋体" w:cs="宋体"/>
                <w:color w:val="000000" w:themeColor="text1"/>
                <w:sz w:val="21"/>
                <w:szCs w:val="21"/>
                <w:highlight w:val="none"/>
                <w14:textFill>
                  <w14:solidFill>
                    <w14:schemeClr w14:val="tx1"/>
                  </w14:solidFill>
                </w14:textFill>
              </w:rPr>
              <w:t>U</w:t>
            </w:r>
            <w:r>
              <w:rPr>
                <w:rFonts w:hint="eastAsia" w:ascii="宋体" w:hAnsi="宋体" w:eastAsia="宋体" w:cs="宋体"/>
                <w:color w:val="000000" w:themeColor="text1"/>
                <w:kern w:val="0"/>
                <w:sz w:val="21"/>
                <w:szCs w:val="21"/>
                <w:highlight w:val="none"/>
                <w14:textFill>
                  <w14:solidFill>
                    <w14:schemeClr w14:val="tx1"/>
                  </w14:solidFill>
                </w14:textFill>
              </w:rPr>
              <w:t>盘</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数据线批量导入等多种输入方式。</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、内置大功率环保可充电锂电池，具有充放电管理功能，剩余电量可在系统下实时显示并提供低电量报警提示，在无交流电源时可提供</w:t>
            </w: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小时的持续电能；针对电池回路设计有保护开关，防止仪器长时间不使用时导致电池过度放电，延长了电池使用寿命。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、主机具有至少三重数据备份功能，内置大容量存储芯片，单机可存储数据</w:t>
            </w: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万条以上，具有备份还原功能，可对仪器内部所有测试数据、设置参数等的信息进行备份和还原操作，具有多种成绩查询组合方式进行任意查询，具有测试数据误删除恢复功能。</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主机具有统计分析功能，可设置评分标准，可统计各个比率占比，统计已测未测人数，按成绩进行排名等，主机系统具有设置犯规功能，当出现测试仪未识别的其它犯规情况下，可人工标注犯规并设置该次成绩无效。（提供产品检测报告进行佐证）</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0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7BB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981" w:type="dxa"/>
            <w:tcBorders>
              <w:top w:val="single" w:color="000000" w:sz="4" w:space="0"/>
              <w:left w:val="single" w:color="000000" w:sz="4" w:space="0"/>
              <w:bottom w:val="single" w:color="000000" w:sz="4" w:space="0"/>
              <w:right w:val="single" w:color="000000" w:sz="4" w:space="0"/>
            </w:tcBorders>
            <w:shd w:val="clear" w:color="auto" w:fill="auto"/>
          </w:tcPr>
          <w:p w14:paraId="372330C0">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bl>
    <w:p w14:paraId="4B2C328F">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26778"/>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56272919"/>
      <w:bookmarkStart w:id="116" w:name="_Toc30393"/>
      <w:bookmarkStart w:id="117" w:name="_Toc434832495"/>
      <w:bookmarkStart w:id="118" w:name="_Toc456648358"/>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5"/>
      <w:bookmarkEnd w:id="119"/>
      <w:bookmarkStart w:id="120" w:name="_Hlt21938668"/>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8651"/>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26965"/>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7945"/>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25928"/>
      <w:bookmarkStart w:id="128"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13544"/>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5534"/>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8362"/>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2564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26390"/>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17323"/>
      <w:bookmarkStart w:id="141" w:name="_Toc322033397"/>
      <w:bookmarkStart w:id="142" w:name="_Toc464632129"/>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21759"/>
      <w:bookmarkStart w:id="144" w:name="_Toc464632131"/>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2"/>
      <w:bookmarkStart w:id="147" w:name="_Toc345675376"/>
      <w:bookmarkStart w:id="148" w:name="_Toc322033399"/>
      <w:bookmarkStart w:id="149" w:name="_Toc26357"/>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8081"/>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tbl>
      <w:tblPr>
        <w:tblStyle w:val="52"/>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30分</w:t>
            </w:r>
          </w:p>
        </w:tc>
      </w:tr>
    </w:tbl>
    <w:p w14:paraId="0A664569">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464B5FF">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93B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61CB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FB84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051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评审标准</w:t>
            </w:r>
          </w:p>
        </w:tc>
      </w:tr>
      <w:tr w14:paraId="238FE212">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C60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F5A5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3D2A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21</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7E3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根据各</w:t>
            </w:r>
            <w:r>
              <w:rPr>
                <w:rFonts w:hint="eastAsia" w:ascii="宋体" w:hAnsi="宋体" w:cs="宋体"/>
                <w:color w:val="000000" w:themeColor="text1"/>
                <w:kern w:val="2"/>
                <w:szCs w:val="21"/>
                <w:highlight w:val="none"/>
                <w:lang w:eastAsia="zh-CN"/>
                <w14:textFill>
                  <w14:solidFill>
                    <w14:schemeClr w14:val="tx1"/>
                  </w14:solidFill>
                </w14:textFill>
              </w:rPr>
              <w:t>供应商</w:t>
            </w:r>
            <w:r>
              <w:rPr>
                <w:rFonts w:hint="eastAsia" w:ascii="宋体" w:hAnsi="宋体" w:eastAsia="宋体" w:cs="宋体"/>
                <w:color w:val="000000" w:themeColor="text1"/>
                <w:kern w:val="2"/>
                <w:szCs w:val="21"/>
                <w:highlight w:val="none"/>
                <w14:textFill>
                  <w14:solidFill>
                    <w14:schemeClr w14:val="tx1"/>
                  </w14:solidFill>
                </w14:textFill>
              </w:rPr>
              <w:t>提交的投标文件对应招标文件的技术要求等响应情况进行评审，完全满足或优于招标文件要求的得</w:t>
            </w:r>
            <w:r>
              <w:rPr>
                <w:rFonts w:hint="eastAsia" w:ascii="宋体" w:hAnsi="宋体" w:eastAsia="宋体" w:cs="宋体"/>
                <w:color w:val="000000" w:themeColor="text1"/>
                <w:kern w:val="2"/>
                <w:szCs w:val="21"/>
                <w:highlight w:val="none"/>
                <w:lang w:val="en-US" w:eastAsia="zh-CN"/>
                <w14:textFill>
                  <w14:solidFill>
                    <w14:schemeClr w14:val="tx1"/>
                  </w14:solidFill>
                </w14:textFill>
              </w:rPr>
              <w:t>2</w:t>
            </w:r>
            <w:r>
              <w:rPr>
                <w:rFonts w:hint="eastAsia" w:ascii="宋体" w:hAnsi="宋体" w:cs="宋体"/>
                <w:color w:val="000000" w:themeColor="text1"/>
                <w:kern w:val="2"/>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Cs w:val="21"/>
                <w:highlight w:val="none"/>
                <w14:textFill>
                  <w14:solidFill>
                    <w14:schemeClr w14:val="tx1"/>
                  </w14:solidFill>
                </w14:textFill>
              </w:rPr>
              <w:t>分。</w:t>
            </w:r>
          </w:p>
          <w:p w14:paraId="58459E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本项目技术要求中带“▲”的为重要技术参数，未响应或不满足，每项扣</w:t>
            </w:r>
            <w:r>
              <w:rPr>
                <w:rFonts w:hint="eastAsia" w:ascii="宋体" w:hAnsi="宋体" w:eastAsia="宋体" w:cs="宋体"/>
                <w:strike w:val="0"/>
                <w:dstrike w:val="0"/>
                <w:color w:val="000000" w:themeColor="text1"/>
                <w:kern w:val="2"/>
                <w:szCs w:val="21"/>
                <w:highlight w:val="none"/>
                <w:lang w:val="en-US" w:eastAsia="zh-CN"/>
                <w14:textFill>
                  <w14:solidFill>
                    <w14:schemeClr w14:val="tx1"/>
                  </w14:solidFill>
                </w14:textFill>
              </w:rPr>
              <w:t>3分</w:t>
            </w:r>
            <w:r>
              <w:rPr>
                <w:rFonts w:hint="eastAsia" w:ascii="宋体" w:hAnsi="宋体" w:eastAsia="宋体" w:cs="宋体"/>
                <w:color w:val="000000" w:themeColor="text1"/>
                <w:kern w:val="2"/>
                <w:szCs w:val="21"/>
                <w:highlight w:val="none"/>
                <w14:textFill>
                  <w14:solidFill>
                    <w14:schemeClr w14:val="tx1"/>
                  </w14:solidFill>
                </w14:textFill>
              </w:rPr>
              <w:t>。</w:t>
            </w:r>
          </w:p>
          <w:p w14:paraId="3E89DF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10541094">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774B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AC3B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23AA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1</w:t>
            </w:r>
            <w:r>
              <w:rPr>
                <w:rFonts w:hint="eastAsia" w:ascii="宋体" w:hAnsi="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D31EF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w:t>
            </w:r>
            <w:r>
              <w:rPr>
                <w:rFonts w:hint="eastAsia" w:ascii="宋体" w:hAnsi="宋体" w:cs="宋体"/>
                <w:color w:val="000000" w:themeColor="text1"/>
                <w:kern w:val="2"/>
                <w:szCs w:val="21"/>
                <w:highlight w:val="none"/>
                <w:lang w:eastAsia="zh-CN"/>
                <w14:textFill>
                  <w14:solidFill>
                    <w14:schemeClr w14:val="tx1"/>
                  </w14:solidFill>
                </w14:textFill>
              </w:rPr>
              <w:t>供应商</w:t>
            </w:r>
            <w:r>
              <w:rPr>
                <w:rFonts w:hint="eastAsia" w:ascii="宋体" w:hAnsi="宋体" w:eastAsia="宋体" w:cs="宋体"/>
                <w:color w:val="000000" w:themeColor="text1"/>
                <w:kern w:val="2"/>
                <w:szCs w:val="21"/>
                <w:highlight w:val="none"/>
                <w14:textFill>
                  <w14:solidFill>
                    <w14:schemeClr w14:val="tx1"/>
                  </w14:solidFill>
                </w14:textFill>
              </w:rPr>
              <w:t xml:space="preserve">所提供的项目实施方案进行综合评审： </w:t>
            </w:r>
          </w:p>
          <w:p w14:paraId="43A3E6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1.对应提供的项目实施方案详细清晰，全面具体，可行性高的，优于或满足采购需求，得</w:t>
            </w:r>
            <w:r>
              <w:rPr>
                <w:rFonts w:hint="eastAsia" w:ascii="宋体" w:hAnsi="宋体" w:eastAsia="宋体" w:cs="宋体"/>
                <w:color w:val="000000" w:themeColor="text1"/>
                <w:kern w:val="2"/>
                <w:szCs w:val="21"/>
                <w:highlight w:val="none"/>
                <w:lang w:val="en-US" w:eastAsia="zh-CN"/>
                <w14:textFill>
                  <w14:solidFill>
                    <w14:schemeClr w14:val="tx1"/>
                  </w14:solidFill>
                </w14:textFill>
              </w:rPr>
              <w:t>1</w:t>
            </w:r>
            <w:r>
              <w:rPr>
                <w:rFonts w:hint="eastAsia" w:ascii="宋体" w:hAnsi="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7B29A3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2.对应提供的项目实施方案基本清晰具体，有一定可行性的，基本满足采购需求，得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10</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0CC397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3.对应提供的项目实施方案</w:t>
            </w:r>
            <w:r>
              <w:rPr>
                <w:rFonts w:hint="eastAsia" w:ascii="宋体" w:hAnsi="宋体" w:eastAsia="宋体" w:cs="宋体"/>
                <w:color w:val="000000" w:themeColor="text1"/>
                <w:kern w:val="2"/>
                <w:szCs w:val="21"/>
                <w:highlight w:val="none"/>
                <w:lang w:val="en-US" w:eastAsia="zh-CN"/>
                <w14:textFill>
                  <w14:solidFill>
                    <w14:schemeClr w14:val="tx1"/>
                  </w14:solidFill>
                </w14:textFill>
              </w:rPr>
              <w:t>不够</w:t>
            </w:r>
            <w:r>
              <w:rPr>
                <w:rFonts w:hint="eastAsia" w:ascii="宋体" w:hAnsi="宋体" w:eastAsia="宋体" w:cs="宋体"/>
                <w:color w:val="000000" w:themeColor="text1"/>
                <w:kern w:val="2"/>
                <w:szCs w:val="21"/>
                <w:highlight w:val="none"/>
                <w14:textFill>
                  <w14:solidFill>
                    <w14:schemeClr w14:val="tx1"/>
                  </w14:solidFill>
                </w14:textFill>
              </w:rPr>
              <w:t>清晰，不够全面，有一定可行性</w:t>
            </w:r>
            <w:r>
              <w:rPr>
                <w:rFonts w:hint="eastAsia" w:ascii="宋体" w:hAnsi="宋体" w:eastAsia="宋体" w:cs="宋体"/>
                <w:color w:val="000000" w:themeColor="text1"/>
                <w:kern w:val="2"/>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2"/>
                <w:szCs w:val="21"/>
                <w:highlight w:val="none"/>
                <w14:textFill>
                  <w14:solidFill>
                    <w14:schemeClr w14:val="tx1"/>
                  </w14:solidFill>
                </w14:textFill>
              </w:rPr>
              <w:t>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312EA4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.对应提供的项目实施方案模糊，不全面，可行性不高的，未能满足采购需求，得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Cs w:val="21"/>
                <w:highlight w:val="none"/>
                <w14:textFill>
                  <w14:solidFill>
                    <w14:schemeClr w14:val="tx1"/>
                  </w14:solidFill>
                </w14:textFill>
              </w:rPr>
              <w:t>分；</w:t>
            </w:r>
          </w:p>
          <w:p w14:paraId="0AA00F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50ED139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556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5043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AD2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1</w:t>
            </w:r>
            <w:r>
              <w:rPr>
                <w:rFonts w:hint="eastAsia" w:ascii="宋体" w:hAnsi="宋体" w:cs="宋体"/>
                <w:color w:val="000000" w:themeColor="text1"/>
                <w:kern w:val="2"/>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9EDC5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w:t>
            </w:r>
            <w:r>
              <w:rPr>
                <w:rFonts w:hint="eastAsia" w:ascii="宋体" w:hAnsi="宋体" w:cs="宋体"/>
                <w:color w:val="000000" w:themeColor="text1"/>
                <w:kern w:val="2"/>
                <w:szCs w:val="21"/>
                <w:highlight w:val="none"/>
                <w:lang w:eastAsia="zh-CN"/>
                <w14:textFill>
                  <w14:solidFill>
                    <w14:schemeClr w14:val="tx1"/>
                  </w14:solidFill>
                </w14:textFill>
              </w:rPr>
              <w:t>供应商</w:t>
            </w:r>
            <w:r>
              <w:rPr>
                <w:rFonts w:hint="eastAsia" w:ascii="宋体" w:hAnsi="宋体" w:eastAsia="宋体" w:cs="宋体"/>
                <w:color w:val="000000" w:themeColor="text1"/>
                <w:kern w:val="2"/>
                <w:szCs w:val="21"/>
                <w:highlight w:val="none"/>
                <w14:textFill>
                  <w14:solidFill>
                    <w14:schemeClr w14:val="tx1"/>
                  </w14:solidFill>
                </w14:textFill>
              </w:rPr>
              <w:t xml:space="preserve">对项目提供的服务质量保证措施进行综合评审： </w:t>
            </w:r>
          </w:p>
          <w:p w14:paraId="6212C3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1.质量保证措施合理全面、详细、可行性强，优于或满足采购需求，得</w:t>
            </w:r>
            <w:r>
              <w:rPr>
                <w:rFonts w:hint="eastAsia" w:ascii="宋体" w:hAnsi="宋体" w:eastAsia="宋体" w:cs="宋体"/>
                <w:color w:val="000000" w:themeColor="text1"/>
                <w:kern w:val="2"/>
                <w:szCs w:val="21"/>
                <w:highlight w:val="none"/>
                <w:lang w:val="en-US" w:eastAsia="zh-CN"/>
                <w14:textFill>
                  <w14:solidFill>
                    <w14:schemeClr w14:val="tx1"/>
                  </w14:solidFill>
                </w14:textFill>
              </w:rPr>
              <w:t>1</w:t>
            </w:r>
            <w:r>
              <w:rPr>
                <w:rFonts w:hint="eastAsia" w:ascii="宋体" w:hAnsi="宋体" w:cs="宋体"/>
                <w:color w:val="000000" w:themeColor="text1"/>
                <w:kern w:val="2"/>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5044ED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6</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21D8A8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3.质量保证措施</w:t>
            </w:r>
            <w:r>
              <w:rPr>
                <w:rFonts w:hint="eastAsia" w:ascii="宋体" w:hAnsi="宋体" w:eastAsia="宋体" w:cs="宋体"/>
                <w:color w:val="000000" w:themeColor="text1"/>
                <w:kern w:val="2"/>
                <w:szCs w:val="21"/>
                <w:highlight w:val="none"/>
                <w:lang w:val="en-US" w:eastAsia="zh-CN"/>
                <w14:textFill>
                  <w14:solidFill>
                    <w14:schemeClr w14:val="tx1"/>
                  </w14:solidFill>
                </w14:textFill>
              </w:rPr>
              <w:t>不够合理</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有一定的</w:t>
            </w:r>
            <w:r>
              <w:rPr>
                <w:rFonts w:hint="eastAsia" w:ascii="宋体" w:hAnsi="宋体" w:eastAsia="宋体" w:cs="宋体"/>
                <w:color w:val="000000" w:themeColor="text1"/>
                <w:kern w:val="2"/>
                <w:szCs w:val="21"/>
                <w:highlight w:val="none"/>
                <w14:textFill>
                  <w14:solidFill>
                    <w14:schemeClr w14:val="tx1"/>
                  </w14:solidFill>
                </w14:textFill>
              </w:rPr>
              <w:t>可行性</w:t>
            </w:r>
            <w:r>
              <w:rPr>
                <w:rFonts w:hint="eastAsia" w:ascii="宋体" w:hAnsi="宋体" w:eastAsia="宋体" w:cs="宋体"/>
                <w:color w:val="000000" w:themeColor="text1"/>
                <w:kern w:val="2"/>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2"/>
                <w:szCs w:val="21"/>
                <w:highlight w:val="none"/>
                <w14:textFill>
                  <w14:solidFill>
                    <w14:schemeClr w14:val="tx1"/>
                  </w14:solidFill>
                </w14:textFill>
              </w:rPr>
              <w:t>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Cs w:val="21"/>
                <w:highlight w:val="none"/>
                <w14:textFill>
                  <w14:solidFill>
                    <w14:schemeClr w14:val="tx1"/>
                  </w14:solidFill>
                </w14:textFill>
              </w:rPr>
              <w:t>分；</w:t>
            </w:r>
          </w:p>
          <w:p w14:paraId="020052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 xml:space="preserve">质量保证措施欠缺，欠缺可行性，未能满足采购需求，得1分； </w:t>
            </w:r>
          </w:p>
          <w:p w14:paraId="03CEB7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left"/>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7224F6ED">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BC85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FF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1D67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w:t>
            </w:r>
          </w:p>
        </w:tc>
      </w:tr>
    </w:tbl>
    <w:p w14:paraId="6486A8D8">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0CB1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2E197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5AA1D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5EBDD8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5FEC57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6DC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3F528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5ADB8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11069F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9分</w:t>
            </w:r>
          </w:p>
        </w:tc>
        <w:tc>
          <w:tcPr>
            <w:tcW w:w="6306" w:type="dxa"/>
            <w:tcMar>
              <w:top w:w="0" w:type="dxa"/>
              <w:left w:w="108" w:type="dxa"/>
              <w:bottom w:w="0" w:type="dxa"/>
              <w:right w:w="108" w:type="dxa"/>
            </w:tcMar>
            <w:vAlign w:val="center"/>
          </w:tcPr>
          <w:p w14:paraId="7FD0ED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提供的2022年1月1日至今（以签订合同时间为准）完成的同类业绩，每提供一份得3分，最高得9分。</w:t>
            </w:r>
          </w:p>
          <w:p w14:paraId="233984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注：提供合同关键页复印件并加盖</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公章，不提供不得分。</w:t>
            </w:r>
          </w:p>
        </w:tc>
      </w:tr>
      <w:tr w14:paraId="2B2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53D35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AE3CA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售后服务方案</w:t>
            </w:r>
          </w:p>
        </w:tc>
        <w:tc>
          <w:tcPr>
            <w:tcW w:w="767" w:type="dxa"/>
            <w:tcMar>
              <w:top w:w="0" w:type="dxa"/>
              <w:left w:w="108" w:type="dxa"/>
              <w:bottom w:w="0" w:type="dxa"/>
              <w:right w:w="108" w:type="dxa"/>
            </w:tcMar>
            <w:vAlign w:val="center"/>
          </w:tcPr>
          <w:p w14:paraId="6AA364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11分</w:t>
            </w:r>
          </w:p>
        </w:tc>
        <w:tc>
          <w:tcPr>
            <w:tcW w:w="6306" w:type="dxa"/>
            <w:tcMar>
              <w:top w:w="0" w:type="dxa"/>
              <w:left w:w="108" w:type="dxa"/>
              <w:bottom w:w="0" w:type="dxa"/>
              <w:right w:w="108" w:type="dxa"/>
            </w:tcMar>
            <w:vAlign w:val="center"/>
          </w:tcPr>
          <w:p w14:paraId="42F1EA1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提供的</w:t>
            </w:r>
            <w:r>
              <w:rPr>
                <w:rFonts w:hint="eastAsia" w:ascii="宋体" w:hAnsi="宋体" w:eastAsia="宋体" w:cs="宋体"/>
                <w:color w:val="000000" w:themeColor="text1"/>
                <w:kern w:val="0"/>
                <w:szCs w:val="21"/>
                <w:highlight w:val="none"/>
                <w14:textFill>
                  <w14:solidFill>
                    <w14:schemeClr w14:val="tx1"/>
                  </w14:solidFill>
                </w14:textFill>
              </w:rPr>
              <w:t>售后服务方案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（质保期、故障响应时间、售后服务</w:t>
            </w:r>
            <w:r>
              <w:rPr>
                <w:rFonts w:hint="eastAsia" w:ascii="宋体" w:hAnsi="宋体" w:cs="宋体"/>
                <w:color w:val="000000" w:themeColor="text1"/>
                <w:kern w:val="2"/>
                <w:sz w:val="21"/>
                <w:szCs w:val="21"/>
                <w:highlight w:val="none"/>
                <w:lang w:val="en-US" w:eastAsia="zh-CN"/>
                <w14:textFill>
                  <w14:solidFill>
                    <w14:schemeClr w14:val="tx1"/>
                  </w14:solidFill>
                </w14:textFill>
              </w:rPr>
              <w:t>技术支持</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等）进行综合评审：  </w:t>
            </w:r>
          </w:p>
          <w:p w14:paraId="0ACAA7E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1.售后服务方案内容完整详细，维修响应时间及时，优于或满足采购需求，得11分； </w:t>
            </w:r>
          </w:p>
          <w:p w14:paraId="1E97315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2.售后服务方案内容较完整详细，维修响应速度较快，基本满足采购需求，得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2845E05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3.售后服务方案内容不够完整详细，维修响应速度不够快，部分满足采购需求，得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785C577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售后服务方案内容简单，响应速度不及时，未能满足采购需求，得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2810040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.不提供不得分。</w:t>
            </w:r>
          </w:p>
        </w:tc>
      </w:tr>
      <w:tr w14:paraId="28D2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0DB4A2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2E1608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培训方案</w:t>
            </w:r>
          </w:p>
        </w:tc>
        <w:tc>
          <w:tcPr>
            <w:tcW w:w="767" w:type="dxa"/>
            <w:tcMar>
              <w:top w:w="0" w:type="dxa"/>
              <w:left w:w="108" w:type="dxa"/>
              <w:bottom w:w="0" w:type="dxa"/>
              <w:right w:w="108" w:type="dxa"/>
            </w:tcMar>
            <w:vAlign w:val="center"/>
          </w:tcPr>
          <w:p w14:paraId="62ABC5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5分</w:t>
            </w:r>
          </w:p>
        </w:tc>
        <w:tc>
          <w:tcPr>
            <w:tcW w:w="6306" w:type="dxa"/>
            <w:shd w:val="clear" w:color="auto" w:fill="auto"/>
            <w:tcMar>
              <w:top w:w="0" w:type="dxa"/>
              <w:left w:w="108" w:type="dxa"/>
              <w:bottom w:w="0" w:type="dxa"/>
              <w:right w:w="108" w:type="dxa"/>
            </w:tcMar>
            <w:vAlign w:val="center"/>
          </w:tcPr>
          <w:p w14:paraId="634D517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szCs w:val="21"/>
                <w:highlight w:val="none"/>
                <w:lang w:val="en-US" w:eastAsia="zh-CN"/>
                <w14:textFill>
                  <w14:solidFill>
                    <w14:schemeClr w14:val="tx1"/>
                  </w14:solidFill>
                </w14:textFill>
              </w:rPr>
              <w:t>根据“采购需求”提供的培训方案（包括但不限于①设备的基本结构、性能；②设备主要部件的构造及原理；③日常使用操作、维护保养和节能预算；④常见故障及排除；⑤紧急情况的处理）等进行评分：</w:t>
            </w:r>
          </w:p>
          <w:p w14:paraId="50F0537B">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1.方案包括上述所列全部内容，方案全面详实、有针对性，完全满足或优于采购需求的，得5分；</w:t>
            </w:r>
          </w:p>
          <w:p w14:paraId="721EB355">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2.方案包括上述所列全部内容，方案基本全面、完全满足采购需求的，得3分；</w:t>
            </w:r>
          </w:p>
          <w:p w14:paraId="7D7A73E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3.方案未包含上述所列全部内容，与项目进度吻合度存在欠缺，部分满足采购需求的，得1分；</w:t>
            </w:r>
          </w:p>
          <w:p w14:paraId="73ED1AB1">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4.其他情况或不响应，得0分。</w:t>
            </w:r>
          </w:p>
        </w:tc>
      </w:tr>
      <w:tr w14:paraId="144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9130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5ACCA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w:t>
            </w:r>
            <w:r>
              <w:rPr>
                <w:rFonts w:hint="eastAsia" w:ascii="宋体" w:hAnsi="宋体" w:cs="宋体"/>
                <w:color w:val="000000" w:themeColor="text1"/>
                <w:kern w:val="2"/>
                <w:highlight w:val="none"/>
                <w:lang w:val="en-US" w:eastAsia="zh-CN"/>
                <w14:textFill>
                  <w14:solidFill>
                    <w14:schemeClr w14:val="tx1"/>
                  </w14:solidFill>
                </w14:textFill>
              </w:rPr>
              <w:t>5</w:t>
            </w:r>
            <w:r>
              <w:rPr>
                <w:rFonts w:hint="eastAsia" w:ascii="宋体" w:hAnsi="宋体" w:eastAsia="宋体" w:cs="宋体"/>
                <w:color w:val="000000" w:themeColor="text1"/>
                <w:kern w:val="2"/>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645FFD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0AB65565">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479991608"/>
      <w:bookmarkStart w:id="154" w:name="_Toc491658677"/>
      <w:bookmarkStart w:id="155" w:name="_Toc480021079"/>
      <w:bookmarkStart w:id="156" w:name="_Toc468157562"/>
      <w:bookmarkStart w:id="157" w:name="_Toc468606055"/>
      <w:bookmarkStart w:id="158" w:name="_Toc480010734"/>
      <w:bookmarkStart w:id="159" w:name="_Toc480020283"/>
      <w:bookmarkStart w:id="160" w:name="_Toc467987849"/>
      <w:bookmarkStart w:id="161" w:name="_Toc467236766"/>
      <w:bookmarkStart w:id="162" w:name="_Toc500861024"/>
      <w:bookmarkStart w:id="163" w:name="_Toc6397151"/>
      <w:bookmarkStart w:id="164" w:name="_Toc491658680"/>
      <w:bookmarkStart w:id="165" w:name="_Toc26066260"/>
      <w:bookmarkStart w:id="166" w:name="_Toc500861027"/>
      <w:bookmarkStart w:id="167" w:name="_Toc6727972"/>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500843104"/>
      <w:bookmarkStart w:id="169" w:name="_Toc14421"/>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1684047"/>
      <w:bookmarkStart w:id="180" w:name="_Toc339020242"/>
      <w:bookmarkStart w:id="181" w:name="_Toc333935355"/>
      <w:bookmarkStart w:id="182" w:name="_Toc333935696"/>
      <w:bookmarkStart w:id="183" w:name="_Toc333238642"/>
      <w:bookmarkStart w:id="184" w:name="_Toc341348347"/>
      <w:bookmarkStart w:id="185" w:name="_Toc342296769"/>
      <w:bookmarkStart w:id="186" w:name="_Toc350438758"/>
      <w:bookmarkStart w:id="187" w:name="_Toc339020024"/>
      <w:bookmarkStart w:id="188" w:name="_Toc331512907"/>
      <w:bookmarkStart w:id="189" w:name="_Toc340677079"/>
      <w:bookmarkStart w:id="190" w:name="_Toc339020104"/>
      <w:bookmarkStart w:id="191" w:name="_Toc339441096"/>
      <w:bookmarkStart w:id="192" w:name="_Toc350756459"/>
      <w:bookmarkStart w:id="193" w:name="_Toc333237686"/>
      <w:bookmarkStart w:id="194" w:name="_Toc337632367"/>
      <w:bookmarkStart w:id="195" w:name="_Toc332270355"/>
      <w:bookmarkStart w:id="196" w:name="_Toc336681589"/>
      <w:bookmarkStart w:id="197" w:name="_Toc349143598"/>
      <w:bookmarkStart w:id="198" w:name="_Toc366072538"/>
      <w:bookmarkStart w:id="199" w:name="_Toc340507451"/>
      <w:bookmarkStart w:id="200" w:name="_Toc339019898"/>
      <w:bookmarkStart w:id="201" w:name="_Toc340672878"/>
      <w:bookmarkStart w:id="202" w:name="_Toc374454610"/>
      <w:bookmarkStart w:id="203" w:name="_Toc339362309"/>
      <w:bookmarkStart w:id="204" w:name="_Toc349127635"/>
      <w:bookmarkStart w:id="205" w:name="_Toc330459994"/>
      <w:bookmarkStart w:id="206" w:name="_Toc345513910"/>
      <w:bookmarkStart w:id="207" w:name="_Toc336681944"/>
      <w:bookmarkStart w:id="208" w:name="_Toc333237797"/>
      <w:bookmarkStart w:id="209" w:name="_Toc332206717"/>
      <w:bookmarkStart w:id="210" w:name="_Toc342060383"/>
      <w:bookmarkStart w:id="211" w:name="_Toc365985187"/>
      <w:bookmarkStart w:id="212" w:name="_Toc365967081"/>
      <w:bookmarkStart w:id="213" w:name="_Toc15826"/>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15" w:name="_Toc333935356"/>
      <w:bookmarkStart w:id="216" w:name="_Toc331684048"/>
      <w:bookmarkStart w:id="217" w:name="_Toc336681945"/>
      <w:bookmarkStart w:id="218" w:name="_Toc349127636"/>
      <w:bookmarkStart w:id="219" w:name="_Toc500861025"/>
      <w:bookmarkStart w:id="220" w:name="_Toc332206718"/>
      <w:bookmarkStart w:id="221" w:name="_Toc350438759"/>
      <w:bookmarkStart w:id="222" w:name="_Toc349143599"/>
      <w:bookmarkStart w:id="223" w:name="_Toc336681590"/>
      <w:bookmarkStart w:id="224" w:name="_Toc339362310"/>
      <w:bookmarkStart w:id="225" w:name="_Toc337632368"/>
      <w:bookmarkStart w:id="226" w:name="_Toc332270356"/>
      <w:bookmarkStart w:id="227" w:name="_Toc339020025"/>
      <w:bookmarkStart w:id="228" w:name="_Toc342060384"/>
      <w:bookmarkStart w:id="229" w:name="_Toc366072539"/>
      <w:bookmarkStart w:id="230" w:name="_Toc330459995"/>
      <w:bookmarkStart w:id="231" w:name="_Toc342296770"/>
      <w:bookmarkStart w:id="232" w:name="_Toc339019899"/>
      <w:bookmarkStart w:id="233" w:name="_Toc333237687"/>
      <w:bookmarkStart w:id="234" w:name="_Toc340507452"/>
      <w:bookmarkStart w:id="235" w:name="_Toc339441097"/>
      <w:bookmarkStart w:id="236" w:name="_Toc350756460"/>
      <w:bookmarkStart w:id="237" w:name="_Toc491658678"/>
      <w:bookmarkStart w:id="238" w:name="_Toc333237798"/>
      <w:bookmarkStart w:id="239" w:name="_Toc339020243"/>
      <w:bookmarkStart w:id="240" w:name="_Toc341348348"/>
      <w:bookmarkStart w:id="241" w:name="_Toc333238643"/>
      <w:bookmarkStart w:id="242" w:name="_Toc333935697"/>
      <w:bookmarkStart w:id="243" w:name="_Toc340677080"/>
      <w:bookmarkStart w:id="244" w:name="_Toc365967082"/>
      <w:bookmarkStart w:id="245" w:name="_Toc339020105"/>
      <w:bookmarkStart w:id="246" w:name="_Toc14160"/>
      <w:bookmarkStart w:id="247" w:name="_Toc340672879"/>
      <w:bookmarkStart w:id="248" w:name="_Toc345513911"/>
      <w:bookmarkStart w:id="249" w:name="_Toc365985188"/>
      <w:bookmarkStart w:id="250" w:name="_Toc331512908"/>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33935357"/>
      <w:bookmarkStart w:id="254" w:name="_Toc345513912"/>
      <w:bookmarkStart w:id="255" w:name="_Toc339020106"/>
      <w:bookmarkStart w:id="256" w:name="_Toc366072540"/>
      <w:bookmarkStart w:id="257" w:name="_Toc15975"/>
      <w:bookmarkStart w:id="258" w:name="_Toc365967083"/>
      <w:bookmarkStart w:id="259" w:name="_Toc339441098"/>
      <w:bookmarkStart w:id="260" w:name="_Toc339020026"/>
      <w:bookmarkStart w:id="261" w:name="_Toc339362311"/>
      <w:bookmarkStart w:id="262" w:name="_Toc340672880"/>
      <w:bookmarkStart w:id="263" w:name="_Toc332206719"/>
      <w:bookmarkStart w:id="264" w:name="_Toc332270357"/>
      <w:bookmarkStart w:id="265" w:name="_Toc337632369"/>
      <w:bookmarkStart w:id="266" w:name="_Toc349127637"/>
      <w:bookmarkStart w:id="267" w:name="_Toc365985189"/>
      <w:bookmarkStart w:id="268" w:name="_Toc340677081"/>
      <w:bookmarkStart w:id="269" w:name="_Toc333237688"/>
      <w:bookmarkStart w:id="270" w:name="_Toc349143600"/>
      <w:bookmarkStart w:id="271" w:name="_Toc342296771"/>
      <w:bookmarkStart w:id="272" w:name="_Toc333935698"/>
      <w:bookmarkStart w:id="273" w:name="_Toc331512909"/>
      <w:bookmarkStart w:id="274" w:name="_Toc350756461"/>
      <w:bookmarkStart w:id="275" w:name="_Toc331684049"/>
      <w:bookmarkStart w:id="276" w:name="_Toc333237799"/>
      <w:bookmarkStart w:id="277" w:name="_Toc333238644"/>
      <w:bookmarkStart w:id="278" w:name="_Toc350438760"/>
      <w:bookmarkStart w:id="279" w:name="_Toc340507453"/>
      <w:bookmarkStart w:id="280" w:name="_Toc339019900"/>
      <w:bookmarkStart w:id="281" w:name="_Toc336681946"/>
      <w:bookmarkStart w:id="282" w:name="_Toc341348349"/>
      <w:bookmarkStart w:id="283" w:name="_Toc342060385"/>
      <w:bookmarkStart w:id="284" w:name="_Toc336681591"/>
      <w:bookmarkStart w:id="285" w:name="_Toc339020244"/>
      <w:bookmarkStart w:id="286" w:name="_Toc330459996"/>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YXCG-20251209</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23076"/>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31777"/>
      <w:bookmarkStart w:id="289" w:name="_Toc4308"/>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0A884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082190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00414515"/>
      <w:bookmarkStart w:id="293" w:name="_Toc14394"/>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469160786"/>
      <w:bookmarkStart w:id="296" w:name="_Toc25622"/>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00414517"/>
      <w:bookmarkStart w:id="299" w:name="_Toc11529"/>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5253"/>
      <w:bookmarkStart w:id="301" w:name="_Toc6326"/>
      <w:bookmarkStart w:id="302" w:name="_Toc200414523"/>
      <w:bookmarkStart w:id="303"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4390"/>
      <w:bookmarkStart w:id="305" w:name="_Toc200414524"/>
      <w:bookmarkStart w:id="306"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25304"/>
      <w:bookmarkStart w:id="309"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469160796"/>
      <w:bookmarkStart w:id="311" w:name="_Toc200414526"/>
      <w:bookmarkStart w:id="312" w:name="_Toc13904"/>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YXCG-20251209</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体育中考考试设备及更换学生体质健康标准抽测项目主机项目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200414527"/>
      <w:bookmarkStart w:id="314" w:name="_Toc469160797"/>
      <w:bookmarkStart w:id="315" w:name="_Toc17491"/>
      <w:bookmarkStart w:id="316" w:name="_Toc11866826"/>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YXCG-20251209</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体育中考考试设备及更换学生体质健康标准抽测项目主机项目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22581"/>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YXCG-20251209</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体育中考考试设备及更换学生体质健康标准抽测项目主机项目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7485"/>
      <w:bookmarkStart w:id="321" w:name="_Toc200414529"/>
      <w:bookmarkStart w:id="322"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YXCG-20251209</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体育中考考试设备及更换学生体质健康标准抽测项目主机项目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3760"/>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YXCG-20251209</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 xml:space="preserve"> 体育中考考试设备及更换学生体质健康标准抽测项目主机项目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7149"/>
      <w:bookmarkStart w:id="325" w:name="_Toc11866689"/>
      <w:bookmarkStart w:id="326" w:name="_Toc432682754"/>
      <w:bookmarkStart w:id="327" w:name="_Toc430771089"/>
      <w:bookmarkStart w:id="328" w:name="_Toc6"/>
      <w:bookmarkStart w:id="329" w:name="_Toc432695229"/>
      <w:bookmarkStart w:id="330" w:name="_Toc11866431"/>
      <w:bookmarkStart w:id="331" w:name="_Toc339441117"/>
      <w:bookmarkStart w:id="332" w:name="_Toc331684072"/>
      <w:bookmarkStart w:id="333" w:name="_Toc340672899"/>
      <w:bookmarkStart w:id="334" w:name="_Toc339019919"/>
      <w:bookmarkStart w:id="335" w:name="_Toc333237819"/>
      <w:bookmarkStart w:id="336" w:name="_Toc339020045"/>
      <w:bookmarkStart w:id="337" w:name="_Toc333935376"/>
      <w:bookmarkStart w:id="338" w:name="_Toc331512931"/>
      <w:bookmarkStart w:id="339" w:name="_Toc365985211"/>
      <w:bookmarkStart w:id="340" w:name="_Toc339020263"/>
      <w:bookmarkStart w:id="341" w:name="_Toc332270377"/>
      <w:bookmarkStart w:id="342" w:name="_Toc350438779"/>
      <w:bookmarkStart w:id="343" w:name="_Toc340677100"/>
      <w:bookmarkStart w:id="344" w:name="_Toc342296791"/>
      <w:bookmarkStart w:id="345" w:name="_Toc365967105"/>
      <w:bookmarkStart w:id="346" w:name="_Toc339362330"/>
      <w:bookmarkStart w:id="347" w:name="_Toc342312473"/>
      <w:bookmarkStart w:id="348" w:name="_Toc332206739"/>
      <w:bookmarkStart w:id="349" w:name="_Toc340507472"/>
      <w:bookmarkStart w:id="350" w:name="_Toc345312627"/>
      <w:bookmarkStart w:id="351" w:name="_Toc366072562"/>
      <w:bookmarkStart w:id="352" w:name="_Toc343247130"/>
      <w:bookmarkStart w:id="353" w:name="_Toc336681610"/>
      <w:bookmarkStart w:id="354" w:name="_Toc337632388"/>
      <w:bookmarkStart w:id="355" w:name="_Toc343612950"/>
      <w:bookmarkStart w:id="356" w:name="_Toc342060405"/>
      <w:bookmarkStart w:id="357" w:name="_Toc341348370"/>
      <w:bookmarkStart w:id="358" w:name="_Toc336681965"/>
      <w:bookmarkStart w:id="359" w:name="_Toc333935717"/>
      <w:bookmarkStart w:id="360" w:name="_Toc333237708"/>
      <w:bookmarkStart w:id="361" w:name="_Toc102451601"/>
      <w:bookmarkStart w:id="362" w:name="_Toc350756480"/>
      <w:bookmarkStart w:id="363" w:name="_Toc333238664"/>
      <w:bookmarkStart w:id="364" w:name="_Toc343248448"/>
      <w:bookmarkStart w:id="365" w:name="_Toc342398160"/>
      <w:bookmarkStart w:id="366" w:name="_Toc330460016"/>
      <w:bookmarkStart w:id="367" w:name="_Toc339020125"/>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1732"/>
      <w:bookmarkStart w:id="370" w:name="_Toc11866432"/>
      <w:bookmarkStart w:id="371" w:name="_Toc11866690"/>
      <w:bookmarkStart w:id="372" w:name="_Toc2024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7895"/>
      <w:bookmarkStart w:id="374" w:name="_Toc200414534"/>
      <w:bookmarkStart w:id="375"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200414535"/>
      <w:bookmarkStart w:id="377" w:name="_Toc6501"/>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YXCG-20251209</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 xml:space="preserve"> 体育中考考试设备及更换学生体质健康标准抽测项目主机项目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469160806"/>
      <w:bookmarkStart w:id="381" w:name="_Toc19035"/>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236135D"/>
    <w:rsid w:val="03095929"/>
    <w:rsid w:val="04A54C2A"/>
    <w:rsid w:val="050D4849"/>
    <w:rsid w:val="077870CF"/>
    <w:rsid w:val="07C02B8E"/>
    <w:rsid w:val="086A7949"/>
    <w:rsid w:val="0C6E02C3"/>
    <w:rsid w:val="0EE54141"/>
    <w:rsid w:val="0F393B57"/>
    <w:rsid w:val="0F696B20"/>
    <w:rsid w:val="0FCB1589"/>
    <w:rsid w:val="10167589"/>
    <w:rsid w:val="10192FF7"/>
    <w:rsid w:val="13553E48"/>
    <w:rsid w:val="1525173B"/>
    <w:rsid w:val="1695469E"/>
    <w:rsid w:val="17196405"/>
    <w:rsid w:val="18A1707D"/>
    <w:rsid w:val="1A0F0E51"/>
    <w:rsid w:val="1B150FE7"/>
    <w:rsid w:val="1E221F5D"/>
    <w:rsid w:val="20980330"/>
    <w:rsid w:val="217D46AD"/>
    <w:rsid w:val="23286964"/>
    <w:rsid w:val="249441E7"/>
    <w:rsid w:val="28995944"/>
    <w:rsid w:val="29A8300E"/>
    <w:rsid w:val="2A9C3593"/>
    <w:rsid w:val="2B45623B"/>
    <w:rsid w:val="2BB60730"/>
    <w:rsid w:val="2C3355C4"/>
    <w:rsid w:val="2CD517FF"/>
    <w:rsid w:val="2F2C6B99"/>
    <w:rsid w:val="2F7F2013"/>
    <w:rsid w:val="30744ECD"/>
    <w:rsid w:val="312F6347"/>
    <w:rsid w:val="320504D2"/>
    <w:rsid w:val="36B174C5"/>
    <w:rsid w:val="36B44275"/>
    <w:rsid w:val="37296D27"/>
    <w:rsid w:val="37D50C43"/>
    <w:rsid w:val="380642BC"/>
    <w:rsid w:val="38293998"/>
    <w:rsid w:val="391761E1"/>
    <w:rsid w:val="3EE819BF"/>
    <w:rsid w:val="400E7223"/>
    <w:rsid w:val="441B3B85"/>
    <w:rsid w:val="4439400C"/>
    <w:rsid w:val="4587602A"/>
    <w:rsid w:val="470703F1"/>
    <w:rsid w:val="47ED5839"/>
    <w:rsid w:val="4963480B"/>
    <w:rsid w:val="4C431ECB"/>
    <w:rsid w:val="4E2E121F"/>
    <w:rsid w:val="4F8B6063"/>
    <w:rsid w:val="5067593F"/>
    <w:rsid w:val="51AD6061"/>
    <w:rsid w:val="54684F5D"/>
    <w:rsid w:val="58240E03"/>
    <w:rsid w:val="59E455A3"/>
    <w:rsid w:val="5AC84A5B"/>
    <w:rsid w:val="5AFB7E85"/>
    <w:rsid w:val="5D77652A"/>
    <w:rsid w:val="5E7D301B"/>
    <w:rsid w:val="60164D1C"/>
    <w:rsid w:val="61AD1E69"/>
    <w:rsid w:val="636656D8"/>
    <w:rsid w:val="66AC1FFE"/>
    <w:rsid w:val="672725AD"/>
    <w:rsid w:val="6A676DD1"/>
    <w:rsid w:val="6A9F256B"/>
    <w:rsid w:val="6BEC5086"/>
    <w:rsid w:val="6C1E584E"/>
    <w:rsid w:val="6CCA1A1F"/>
    <w:rsid w:val="6CCE7137"/>
    <w:rsid w:val="6E6D3404"/>
    <w:rsid w:val="6EED7D49"/>
    <w:rsid w:val="6F307C36"/>
    <w:rsid w:val="70053526"/>
    <w:rsid w:val="70F84783"/>
    <w:rsid w:val="738065A0"/>
    <w:rsid w:val="76746C01"/>
    <w:rsid w:val="77E43CB3"/>
    <w:rsid w:val="781C4B8B"/>
    <w:rsid w:val="799D0E6E"/>
    <w:rsid w:val="7B6A39E0"/>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54</Pages>
  <Words>5524</Words>
  <Characters>5922</Characters>
  <Lines>267</Lines>
  <Paragraphs>75</Paragraphs>
  <TotalTime>3</TotalTime>
  <ScaleCrop>false</ScaleCrop>
  <LinksUpToDate>false</LinksUpToDate>
  <CharactersWithSpaces>6311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2025-12-29T08:59:45Z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