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7F383">
      <w:pPr>
        <w:pStyle w:val="24"/>
        <w:widowControl/>
        <w:adjustRightInd w:val="0"/>
        <w:snapToGrid w:val="0"/>
        <w:spacing w:line="360" w:lineRule="auto"/>
        <w:rPr>
          <w:rFonts w:ascii="黑体" w:eastAsia="黑体"/>
          <w:bCs/>
          <w:color w:val="000000" w:themeColor="text1"/>
          <w:sz w:val="32"/>
          <w14:textFill>
            <w14:solidFill>
              <w14:schemeClr w14:val="tx1"/>
            </w14:solidFill>
          </w14:textFill>
        </w:rPr>
      </w:pPr>
      <w:bookmarkStart w:id="0" w:name="_Toc491658631"/>
    </w:p>
    <w:p w14:paraId="1335C6ED">
      <w:pPr>
        <w:pStyle w:val="24"/>
        <w:widowControl/>
        <w:adjustRightInd w:val="0"/>
        <w:snapToGrid w:val="0"/>
        <w:spacing w:line="360" w:lineRule="auto"/>
        <w:jc w:val="left"/>
        <w:rPr>
          <w:rFonts w:ascii="黑体" w:eastAsia="黑体"/>
          <w:bCs/>
          <w:color w:val="000000" w:themeColor="text1"/>
          <w:sz w:val="32"/>
          <w14:textFill>
            <w14:solidFill>
              <w14:schemeClr w14:val="tx1"/>
            </w14:solidFill>
          </w14:textFill>
        </w:rPr>
      </w:pPr>
      <w:r>
        <w:rPr>
          <w:rFonts w:hint="eastAsia" w:ascii="黑体" w:eastAsia="黑体"/>
          <w:bCs/>
          <w:color w:val="000000" w:themeColor="text1"/>
          <w:sz w:val="32"/>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111D3FE0">
      <w:pPr>
        <w:pStyle w:val="24"/>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14:paraId="2A283CAF">
      <w:pPr>
        <w:pStyle w:val="24"/>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公开招标</w:t>
      </w:r>
    </w:p>
    <w:p w14:paraId="64ACC3EA">
      <w:pPr>
        <w:pStyle w:val="24"/>
        <w:widowControl/>
        <w:adjustRightInd w:val="0"/>
        <w:snapToGrid w:val="0"/>
        <w:spacing w:line="360" w:lineRule="auto"/>
        <w:jc w:val="center"/>
        <w:rPr>
          <w:rFonts w:ascii="黑体" w:eastAsia="黑体"/>
          <w:bCs/>
          <w:color w:val="000000" w:themeColor="text1"/>
          <w:sz w:val="72"/>
          <w:szCs w:val="72"/>
          <w14:textFill>
            <w14:solidFill>
              <w14:schemeClr w14:val="tx1"/>
            </w14:solidFill>
          </w14:textFill>
        </w:rPr>
      </w:pPr>
    </w:p>
    <w:p w14:paraId="52E4C6A4">
      <w:pPr>
        <w:pStyle w:val="24"/>
        <w:widowControl/>
        <w:adjustRightInd w:val="0"/>
        <w:snapToGrid w:val="0"/>
        <w:spacing w:line="360" w:lineRule="auto"/>
        <w:jc w:val="center"/>
        <w:rPr>
          <w:rFonts w:ascii="黑体" w:eastAsia="黑体"/>
          <w:bCs/>
          <w:color w:val="000000" w:themeColor="text1"/>
          <w:sz w:val="36"/>
          <w14:textFill>
            <w14:solidFill>
              <w14:schemeClr w14:val="tx1"/>
            </w14:solidFill>
          </w14:textFill>
        </w:rPr>
      </w:pPr>
      <w:r>
        <w:rPr>
          <w:rFonts w:hint="eastAsia" w:ascii="黑体" w:eastAsia="黑体"/>
          <w:bCs/>
          <w:color w:val="000000" w:themeColor="text1"/>
          <w:sz w:val="72"/>
          <w14:textFill>
            <w14:solidFill>
              <w14:schemeClr w14:val="tx1"/>
            </w14:solidFill>
          </w14:textFill>
        </w:rPr>
        <w:t>招  标  文  件</w:t>
      </w:r>
    </w:p>
    <w:p w14:paraId="2DA56B3A">
      <w:pPr>
        <w:pStyle w:val="24"/>
        <w:widowControl/>
        <w:adjustRightInd w:val="0"/>
        <w:snapToGrid w:val="0"/>
        <w:spacing w:line="360" w:lineRule="auto"/>
        <w:jc w:val="center"/>
        <w:rPr>
          <w:rFonts w:hint="eastAsia" w:ascii="黑体" w:hAnsi="黑体" w:eastAsia="黑体"/>
          <w:bCs/>
          <w:color w:val="000000" w:themeColor="text1"/>
          <w:sz w:val="24"/>
          <w:szCs w:val="24"/>
          <w:bdr w:val="single" w:color="auto" w:sz="4" w:space="0"/>
          <w14:textFill>
            <w14:solidFill>
              <w14:schemeClr w14:val="tx1"/>
            </w14:solidFill>
          </w14:textFill>
        </w:rPr>
      </w:pPr>
    </w:p>
    <w:p w14:paraId="3E0F6E41">
      <w:pPr>
        <w:pStyle w:val="24"/>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14:paraId="710599D0">
      <w:pPr>
        <w:pStyle w:val="24"/>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p w14:paraId="7EEAB778">
      <w:pPr>
        <w:pStyle w:val="24"/>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p w14:paraId="0D8D80FD">
      <w:pPr>
        <w:pStyle w:val="24"/>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tbl>
      <w:tblPr>
        <w:tblStyle w:val="47"/>
        <w:tblW w:w="9075" w:type="dxa"/>
        <w:jc w:val="center"/>
        <w:tblLayout w:type="fixed"/>
        <w:tblCellMar>
          <w:top w:w="0" w:type="dxa"/>
          <w:left w:w="108" w:type="dxa"/>
          <w:bottom w:w="0" w:type="dxa"/>
          <w:right w:w="108" w:type="dxa"/>
        </w:tblCellMar>
      </w:tblPr>
      <w:tblGrid>
        <w:gridCol w:w="1951"/>
        <w:gridCol w:w="284"/>
        <w:gridCol w:w="6840"/>
      </w:tblGrid>
      <w:tr w14:paraId="03DD19A3">
        <w:tblPrEx>
          <w:tblCellMar>
            <w:top w:w="0" w:type="dxa"/>
            <w:left w:w="108" w:type="dxa"/>
            <w:bottom w:w="0" w:type="dxa"/>
            <w:right w:w="108" w:type="dxa"/>
          </w:tblCellMar>
        </w:tblPrEx>
        <w:trPr>
          <w:trHeight w:val="77" w:hRule="atLeast"/>
          <w:jc w:val="center"/>
        </w:trPr>
        <w:tc>
          <w:tcPr>
            <w:tcW w:w="1951" w:type="dxa"/>
            <w:vAlign w:val="center"/>
          </w:tcPr>
          <w:p w14:paraId="089A3046">
            <w:pPr>
              <w:pStyle w:val="24"/>
              <w:widowControl/>
              <w:adjustRightInd w:val="0"/>
              <w:snapToGrid w:val="0"/>
              <w:spacing w:line="360" w:lineRule="auto"/>
              <w:jc w:val="distribute"/>
              <w:rPr>
                <w:rFonts w:hint="eastAsia"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项目编号</w:t>
            </w:r>
          </w:p>
        </w:tc>
        <w:tc>
          <w:tcPr>
            <w:tcW w:w="284" w:type="dxa"/>
          </w:tcPr>
          <w:p w14:paraId="1E3A900D">
            <w:pPr>
              <w:pStyle w:val="24"/>
              <w:widowControl/>
              <w:adjustRightInd w:val="0"/>
              <w:snapToGrid w:val="0"/>
              <w:spacing w:line="360" w:lineRule="auto"/>
              <w:jc w:val="left"/>
              <w:rPr>
                <w:rFonts w:hint="eastAsia"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6840" w:type="dxa"/>
            <w:vAlign w:val="center"/>
          </w:tcPr>
          <w:p w14:paraId="47B4F30D">
            <w:pPr>
              <w:pStyle w:val="24"/>
              <w:widowControl/>
              <w:adjustRightInd w:val="0"/>
              <w:snapToGrid w:val="0"/>
              <w:spacing w:line="360" w:lineRule="auto"/>
              <w:jc w:val="left"/>
              <w:rPr>
                <w:rFonts w:hint="eastAsia"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YXCG-20251115</w:t>
            </w:r>
          </w:p>
        </w:tc>
      </w:tr>
      <w:tr w14:paraId="0D945C27">
        <w:tblPrEx>
          <w:tblCellMar>
            <w:top w:w="0" w:type="dxa"/>
            <w:left w:w="108" w:type="dxa"/>
            <w:bottom w:w="0" w:type="dxa"/>
            <w:right w:w="108" w:type="dxa"/>
          </w:tblCellMar>
        </w:tblPrEx>
        <w:trPr>
          <w:trHeight w:val="77" w:hRule="atLeast"/>
          <w:jc w:val="center"/>
        </w:trPr>
        <w:tc>
          <w:tcPr>
            <w:tcW w:w="1951" w:type="dxa"/>
          </w:tcPr>
          <w:p w14:paraId="542D2282">
            <w:pPr>
              <w:pStyle w:val="24"/>
              <w:widowControl/>
              <w:adjustRightInd w:val="0"/>
              <w:snapToGrid w:val="0"/>
              <w:spacing w:line="360" w:lineRule="auto"/>
              <w:jc w:val="distribute"/>
              <w:rPr>
                <w:rFonts w:hint="eastAsia"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项目名称</w:t>
            </w:r>
          </w:p>
        </w:tc>
        <w:tc>
          <w:tcPr>
            <w:tcW w:w="284" w:type="dxa"/>
          </w:tcPr>
          <w:p w14:paraId="6291BA14">
            <w:pPr>
              <w:pStyle w:val="24"/>
              <w:widowControl/>
              <w:adjustRightInd w:val="0"/>
              <w:snapToGrid w:val="0"/>
              <w:spacing w:line="360" w:lineRule="auto"/>
              <w:jc w:val="left"/>
              <w:rPr>
                <w:rFonts w:hint="eastAsia"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6840" w:type="dxa"/>
            <w:vAlign w:val="center"/>
          </w:tcPr>
          <w:p w14:paraId="0B9C7DD7">
            <w:pPr>
              <w:pStyle w:val="24"/>
              <w:widowControl/>
              <w:adjustRightInd w:val="0"/>
              <w:snapToGrid w:val="0"/>
              <w:spacing w:line="360" w:lineRule="auto"/>
              <w:rPr>
                <w:rFonts w:hint="eastAsia"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2025年阳江滨海新区（阳江高新区）“银龄安康行动”老年人意外伤害综合保险采购项目</w:t>
            </w:r>
          </w:p>
        </w:tc>
      </w:tr>
      <w:tr w14:paraId="570A479C">
        <w:tblPrEx>
          <w:tblCellMar>
            <w:top w:w="0" w:type="dxa"/>
            <w:left w:w="108" w:type="dxa"/>
            <w:bottom w:w="0" w:type="dxa"/>
            <w:right w:w="108" w:type="dxa"/>
          </w:tblCellMar>
        </w:tblPrEx>
        <w:trPr>
          <w:trHeight w:val="77" w:hRule="atLeast"/>
          <w:jc w:val="center"/>
        </w:trPr>
        <w:tc>
          <w:tcPr>
            <w:tcW w:w="1951" w:type="dxa"/>
            <w:vAlign w:val="center"/>
          </w:tcPr>
          <w:p w14:paraId="0F9FFCBE">
            <w:pPr>
              <w:pStyle w:val="24"/>
              <w:widowControl/>
              <w:adjustRightInd w:val="0"/>
              <w:snapToGrid w:val="0"/>
              <w:spacing w:line="360" w:lineRule="auto"/>
              <w:jc w:val="distribute"/>
              <w:rPr>
                <w:rFonts w:hint="eastAsia"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采购人</w:t>
            </w:r>
          </w:p>
        </w:tc>
        <w:tc>
          <w:tcPr>
            <w:tcW w:w="284" w:type="dxa"/>
          </w:tcPr>
          <w:p w14:paraId="07AFBDD3">
            <w:pPr>
              <w:pStyle w:val="24"/>
              <w:widowControl/>
              <w:adjustRightInd w:val="0"/>
              <w:snapToGrid w:val="0"/>
              <w:spacing w:line="360" w:lineRule="auto"/>
              <w:jc w:val="left"/>
              <w:rPr>
                <w:rFonts w:hint="eastAsia"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6840" w:type="dxa"/>
            <w:vAlign w:val="center"/>
          </w:tcPr>
          <w:p w14:paraId="7C11EEFD">
            <w:pPr>
              <w:pStyle w:val="24"/>
              <w:widowControl/>
              <w:adjustRightInd w:val="0"/>
              <w:snapToGrid w:val="0"/>
              <w:spacing w:line="360" w:lineRule="auto"/>
              <w:rPr>
                <w:rFonts w:hint="eastAsia"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阳江滨海新区（阳江高新技术产业开发区）社会事务局</w:t>
            </w:r>
          </w:p>
        </w:tc>
      </w:tr>
      <w:tr w14:paraId="2F2557B7">
        <w:tblPrEx>
          <w:tblCellMar>
            <w:top w:w="0" w:type="dxa"/>
            <w:left w:w="108" w:type="dxa"/>
            <w:bottom w:w="0" w:type="dxa"/>
            <w:right w:w="108" w:type="dxa"/>
          </w:tblCellMar>
        </w:tblPrEx>
        <w:trPr>
          <w:trHeight w:val="77" w:hRule="atLeast"/>
          <w:jc w:val="center"/>
        </w:trPr>
        <w:tc>
          <w:tcPr>
            <w:tcW w:w="1951" w:type="dxa"/>
            <w:vAlign w:val="center"/>
          </w:tcPr>
          <w:p w14:paraId="406A147F">
            <w:pPr>
              <w:pStyle w:val="24"/>
              <w:widowControl/>
              <w:adjustRightInd w:val="0"/>
              <w:snapToGrid w:val="0"/>
              <w:spacing w:line="360" w:lineRule="auto"/>
              <w:jc w:val="distribute"/>
              <w:rPr>
                <w:rFonts w:hint="eastAsia" w:hAnsi="宋体"/>
                <w:b/>
                <w:bCs/>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采购代理机构</w:t>
            </w:r>
          </w:p>
        </w:tc>
        <w:tc>
          <w:tcPr>
            <w:tcW w:w="284" w:type="dxa"/>
          </w:tcPr>
          <w:p w14:paraId="40A12A66">
            <w:pPr>
              <w:pStyle w:val="24"/>
              <w:widowControl/>
              <w:adjustRightInd w:val="0"/>
              <w:snapToGrid w:val="0"/>
              <w:spacing w:line="360" w:lineRule="auto"/>
              <w:jc w:val="left"/>
              <w:rPr>
                <w:rFonts w:hint="eastAsia"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w:t>
            </w:r>
          </w:p>
        </w:tc>
        <w:tc>
          <w:tcPr>
            <w:tcW w:w="6840" w:type="dxa"/>
            <w:vAlign w:val="center"/>
          </w:tcPr>
          <w:p w14:paraId="01E451DE">
            <w:pPr>
              <w:pStyle w:val="24"/>
              <w:widowControl/>
              <w:adjustRightInd w:val="0"/>
              <w:snapToGrid w:val="0"/>
              <w:spacing w:line="360" w:lineRule="auto"/>
              <w:rPr>
                <w:rFonts w:hint="eastAsia"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广东业信采购招标有限公司</w:t>
            </w:r>
          </w:p>
        </w:tc>
      </w:tr>
    </w:tbl>
    <w:p w14:paraId="46A2C573">
      <w:pPr>
        <w:pStyle w:val="24"/>
        <w:widowControl/>
        <w:adjustRightInd w:val="0"/>
        <w:snapToGrid w:val="0"/>
        <w:spacing w:line="360" w:lineRule="auto"/>
        <w:jc w:val="center"/>
        <w:rPr>
          <w:rFonts w:hint="eastAsia" w:hAnsi="宋体"/>
          <w:b/>
          <w:color w:val="000000" w:themeColor="text1"/>
          <w:sz w:val="36"/>
          <w14:textFill>
            <w14:solidFill>
              <w14:schemeClr w14:val="tx1"/>
            </w14:solidFill>
          </w14:textFill>
        </w:rPr>
      </w:pPr>
    </w:p>
    <w:p w14:paraId="6D7D9F92">
      <w:pPr>
        <w:spacing w:before="120" w:beforeLines="50" w:after="120" w:afterLines="50" w:line="360" w:lineRule="atLeast"/>
        <w:jc w:val="center"/>
        <w:rPr>
          <w:rFonts w:hint="eastAsia"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温馨提示：特别注意事项</w:t>
      </w:r>
    </w:p>
    <w:p w14:paraId="075F993B">
      <w:pPr>
        <w:numPr>
          <w:ilvl w:val="0"/>
          <w:numId w:val="21"/>
        </w:numPr>
        <w:spacing w:line="440" w:lineRule="exact"/>
        <w:ind w:left="454" w:hanging="454"/>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14:textFill>
            <w14:solidFill>
              <w14:schemeClr w14:val="tx1"/>
            </w14:solidFill>
          </w14:textFill>
        </w:rPr>
        <w:t>，招标采购单位</w:t>
      </w:r>
      <w:r>
        <w:rPr>
          <w:rFonts w:ascii="宋体" w:hAnsi="宋体"/>
          <w:color w:val="000000" w:themeColor="text1"/>
          <w:szCs w:val="21"/>
          <w14:textFill>
            <w14:solidFill>
              <w14:schemeClr w14:val="tx1"/>
            </w14:solidFill>
          </w14:textFill>
        </w:rPr>
        <w:t>恕不接收。因此，请供应商适当提前到达</w:t>
      </w:r>
      <w:r>
        <w:rPr>
          <w:rFonts w:hint="eastAsia" w:ascii="宋体" w:hAnsi="宋体"/>
          <w:color w:val="000000" w:themeColor="text1"/>
          <w:szCs w:val="21"/>
          <w14:textFill>
            <w14:solidFill>
              <w14:schemeClr w14:val="tx1"/>
            </w14:solidFill>
          </w14:textFill>
        </w:rPr>
        <w:t>开标现场</w:t>
      </w:r>
      <w:r>
        <w:rPr>
          <w:rFonts w:ascii="宋体" w:hAnsi="宋体"/>
          <w:color w:val="000000" w:themeColor="text1"/>
          <w:szCs w:val="21"/>
          <w14:textFill>
            <w14:solidFill>
              <w14:schemeClr w14:val="tx1"/>
            </w14:solidFill>
          </w14:textFill>
        </w:rPr>
        <w:t>。</w:t>
      </w:r>
    </w:p>
    <w:p w14:paraId="79862334">
      <w:pPr>
        <w:numPr>
          <w:ilvl w:val="0"/>
          <w:numId w:val="21"/>
        </w:numPr>
        <w:spacing w:line="440" w:lineRule="exact"/>
        <w:ind w:left="454" w:hanging="454"/>
        <w:rPr>
          <w:rFonts w:hint="eastAsia" w:ascii="宋体" w:hAnsi="宋体"/>
          <w:color w:val="000000" w:themeColor="text1"/>
          <w:szCs w:val="21"/>
          <w14:textFill>
            <w14:solidFill>
              <w14:schemeClr w14:val="tx1"/>
            </w14:solidFill>
          </w14:textFill>
        </w:rPr>
      </w:pPr>
      <w:r>
        <w:rPr>
          <w:rFonts w:ascii="宋体" w:hAnsi="宋体"/>
          <w:b/>
          <w:color w:val="000000" w:themeColor="text1"/>
          <w:szCs w:val="21"/>
          <w:u w:val="single"/>
          <w14:textFill>
            <w14:solidFill>
              <w14:schemeClr w14:val="tx1"/>
            </w14:solidFill>
          </w14:textFill>
        </w:rPr>
        <w:t>招标文件中标有“★”的</w:t>
      </w:r>
      <w:r>
        <w:rPr>
          <w:rFonts w:hint="eastAsia" w:ascii="宋体" w:hAnsi="宋体"/>
          <w:b/>
          <w:color w:val="000000" w:themeColor="text1"/>
          <w:szCs w:val="21"/>
          <w:u w:val="single"/>
          <w14:textFill>
            <w14:solidFill>
              <w14:schemeClr w14:val="tx1"/>
            </w14:solidFill>
          </w14:textFill>
        </w:rPr>
        <w:t>条款</w:t>
      </w:r>
      <w:r>
        <w:rPr>
          <w:rFonts w:ascii="宋体" w:hAnsi="宋体"/>
          <w:b/>
          <w:color w:val="000000" w:themeColor="text1"/>
          <w:szCs w:val="21"/>
          <w:u w:val="single"/>
          <w14:textFill>
            <w14:solidFill>
              <w14:schemeClr w14:val="tx1"/>
            </w14:solidFill>
          </w14:textFill>
        </w:rPr>
        <w:t>，</w:t>
      </w:r>
      <w:r>
        <w:rPr>
          <w:rFonts w:hint="eastAsia" w:ascii="宋体" w:hAnsi="宋体"/>
          <w:b/>
          <w:color w:val="000000" w:themeColor="text1"/>
          <w:szCs w:val="21"/>
          <w:u w:val="single"/>
          <w14:textFill>
            <w14:solidFill>
              <w14:schemeClr w14:val="tx1"/>
            </w14:solidFill>
          </w14:textFill>
        </w:rPr>
        <w:t>供应商</w:t>
      </w:r>
      <w:r>
        <w:rPr>
          <w:rFonts w:ascii="宋体" w:hAnsi="宋体"/>
          <w:b/>
          <w:color w:val="000000" w:themeColor="text1"/>
          <w:szCs w:val="21"/>
          <w:u w:val="single"/>
          <w14:textFill>
            <w14:solidFill>
              <w14:schemeClr w14:val="tx1"/>
            </w14:solidFill>
          </w14:textFill>
        </w:rPr>
        <w:t>必须一一响应</w:t>
      </w:r>
      <w:r>
        <w:rPr>
          <w:rFonts w:ascii="宋体" w:hAnsi="宋体"/>
          <w:color w:val="000000" w:themeColor="text1"/>
          <w:szCs w:val="21"/>
          <w14:textFill>
            <w14:solidFill>
              <w14:schemeClr w14:val="tx1"/>
            </w14:solidFill>
          </w14:textFill>
        </w:rPr>
        <w:t>。</w:t>
      </w:r>
      <w:r>
        <w:rPr>
          <w:rFonts w:ascii="宋体" w:hAnsi="宋体"/>
          <w:b/>
          <w:color w:val="000000" w:themeColor="text1"/>
          <w:szCs w:val="21"/>
          <w:u w:val="single"/>
          <w14:textFill>
            <w14:solidFill>
              <w14:schemeClr w14:val="tx1"/>
            </w14:solidFill>
          </w14:textFill>
        </w:rPr>
        <w:t>若有一项带“★”的指标要求未响应或不满足，</w:t>
      </w:r>
      <w:r>
        <w:rPr>
          <w:rFonts w:hint="eastAsia" w:ascii="宋体" w:hAnsi="宋体"/>
          <w:b/>
          <w:color w:val="000000" w:themeColor="text1"/>
          <w:szCs w:val="21"/>
          <w:u w:val="single"/>
          <w14:textFill>
            <w14:solidFill>
              <w14:schemeClr w14:val="tx1"/>
            </w14:solidFill>
          </w14:textFill>
        </w:rPr>
        <w:t>其投标</w:t>
      </w:r>
      <w:r>
        <w:rPr>
          <w:rFonts w:ascii="宋体" w:hAnsi="宋体"/>
          <w:b/>
          <w:color w:val="000000" w:themeColor="text1"/>
          <w:szCs w:val="21"/>
          <w:u w:val="single"/>
          <w14:textFill>
            <w14:solidFill>
              <w14:schemeClr w14:val="tx1"/>
            </w14:solidFill>
          </w14:textFill>
        </w:rPr>
        <w:t>将按无效投标处理。</w:t>
      </w:r>
    </w:p>
    <w:p w14:paraId="2A0179A1">
      <w:pPr>
        <w:numPr>
          <w:ilvl w:val="0"/>
          <w:numId w:val="21"/>
        </w:numPr>
        <w:spacing w:line="440" w:lineRule="exact"/>
        <w:ind w:left="454" w:hanging="454"/>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请正确填写《开标一览表》，</w:t>
      </w:r>
      <w:r>
        <w:rPr>
          <w:rFonts w:hint="eastAsia" w:ascii="宋体" w:hAnsi="宋体"/>
          <w:color w:val="000000" w:themeColor="text1"/>
          <w:szCs w:val="21"/>
          <w14:textFill>
            <w14:solidFill>
              <w14:schemeClr w14:val="tx1"/>
            </w14:solidFill>
          </w14:textFill>
        </w:rPr>
        <w:t>如</w:t>
      </w:r>
      <w:r>
        <w:rPr>
          <w:rFonts w:ascii="宋体" w:hAnsi="宋体"/>
          <w:color w:val="000000" w:themeColor="text1"/>
          <w:szCs w:val="21"/>
          <w14:textFill>
            <w14:solidFill>
              <w14:schemeClr w14:val="tx1"/>
            </w14:solidFill>
          </w14:textFill>
        </w:rPr>
        <w:t>含有</w:t>
      </w:r>
      <w:r>
        <w:rPr>
          <w:rFonts w:hint="eastAsia" w:ascii="宋体" w:hAnsi="宋体"/>
          <w:color w:val="000000" w:themeColor="text1"/>
          <w:szCs w:val="21"/>
          <w14:textFill>
            <w14:solidFill>
              <w14:schemeClr w14:val="tx1"/>
            </w14:solidFill>
          </w14:textFill>
        </w:rPr>
        <w:t>包组</w:t>
      </w:r>
      <w:r>
        <w:rPr>
          <w:rFonts w:ascii="宋体" w:hAnsi="宋体"/>
          <w:color w:val="000000" w:themeColor="text1"/>
          <w:szCs w:val="21"/>
          <w14:textFill>
            <w14:solidFill>
              <w14:schemeClr w14:val="tx1"/>
            </w14:solidFill>
          </w14:textFill>
        </w:rPr>
        <w:t>的投标项目</w:t>
      </w:r>
      <w:r>
        <w:rPr>
          <w:rFonts w:hint="eastAsia" w:ascii="宋体" w:hAnsi="宋体"/>
          <w:color w:val="000000" w:themeColor="text1"/>
          <w:szCs w:val="21"/>
          <w14:textFill>
            <w14:solidFill>
              <w14:schemeClr w14:val="tx1"/>
            </w14:solidFill>
          </w14:textFill>
        </w:rPr>
        <w:t>建议</w:t>
      </w:r>
      <w:r>
        <w:rPr>
          <w:rFonts w:ascii="宋体" w:hAnsi="宋体"/>
          <w:color w:val="000000" w:themeColor="text1"/>
          <w:szCs w:val="21"/>
          <w14:textFill>
            <w14:solidFill>
              <w14:schemeClr w14:val="tx1"/>
            </w14:solidFill>
          </w14:textFill>
        </w:rPr>
        <w:t>分开报价，</w:t>
      </w:r>
      <w:r>
        <w:rPr>
          <w:rFonts w:hint="eastAsia" w:ascii="宋体" w:hAnsi="宋体"/>
          <w:color w:val="000000" w:themeColor="text1"/>
          <w:szCs w:val="21"/>
          <w14:textFill>
            <w14:solidFill>
              <w14:schemeClr w14:val="tx1"/>
            </w14:solidFill>
          </w14:textFill>
        </w:rPr>
        <w:t>报价要求详见招标文件《开标一览表》</w:t>
      </w:r>
      <w:r>
        <w:rPr>
          <w:rFonts w:ascii="宋体" w:hAnsi="宋体"/>
          <w:color w:val="000000" w:themeColor="text1"/>
          <w:szCs w:val="21"/>
          <w14:textFill>
            <w14:solidFill>
              <w14:schemeClr w14:val="tx1"/>
            </w14:solidFill>
          </w14:textFill>
        </w:rPr>
        <w:t>。</w:t>
      </w:r>
    </w:p>
    <w:p w14:paraId="15A3D328">
      <w:pPr>
        <w:numPr>
          <w:ilvl w:val="0"/>
          <w:numId w:val="21"/>
        </w:numPr>
        <w:spacing w:line="440" w:lineRule="exact"/>
        <w:ind w:left="454" w:hanging="454"/>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请仔细检查《投标函》、《开标一览表》、</w:t>
      </w:r>
      <w:r>
        <w:rPr>
          <w:rFonts w:hint="eastAsia" w:ascii="宋体" w:hAnsi="宋体"/>
          <w:color w:val="000000" w:themeColor="text1"/>
          <w:szCs w:val="21"/>
          <w14:textFill>
            <w14:solidFill>
              <w14:schemeClr w14:val="tx1"/>
            </w14:solidFill>
          </w14:textFill>
        </w:rPr>
        <w:t>《法定代表人（负责人）证明书》、</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法定代表人（负责人）</w:t>
      </w:r>
      <w:r>
        <w:rPr>
          <w:rFonts w:ascii="宋体" w:hAnsi="宋体"/>
          <w:color w:val="000000" w:themeColor="text1"/>
          <w:szCs w:val="21"/>
          <w14:textFill>
            <w14:solidFill>
              <w14:schemeClr w14:val="tx1"/>
            </w14:solidFill>
          </w14:textFill>
        </w:rPr>
        <w:t>授权书》等重要格式文件是否有按要求盖公章或签名</w:t>
      </w:r>
      <w:r>
        <w:rPr>
          <w:rFonts w:hint="eastAsia" w:ascii="宋体" w:hAnsi="宋体" w:cs="Tahoma"/>
          <w:b/>
          <w:bCs/>
          <w:color w:val="000000" w:themeColor="text1"/>
          <w:szCs w:val="21"/>
          <w14:textFill>
            <w14:solidFill>
              <w14:schemeClr w14:val="tx1"/>
            </w14:solidFill>
          </w14:textFill>
        </w:rPr>
        <w:t>。</w:t>
      </w:r>
    </w:p>
    <w:p w14:paraId="48E86BD0">
      <w:pPr>
        <w:numPr>
          <w:ilvl w:val="0"/>
          <w:numId w:val="21"/>
        </w:numPr>
        <w:spacing w:line="440" w:lineRule="exact"/>
        <w:ind w:left="454" w:hanging="454"/>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投标人为中型、小型、微型企业的，请提交《中小微企业声明函》（详情见《政府采购促进中小企业发展管理方法》）。</w:t>
      </w:r>
    </w:p>
    <w:p w14:paraId="177CF2F1">
      <w:pPr>
        <w:numPr>
          <w:ilvl w:val="0"/>
          <w:numId w:val="21"/>
        </w:numPr>
        <w:spacing w:line="440" w:lineRule="exact"/>
        <w:ind w:left="454" w:hanging="454"/>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建议将投标文件按</w:t>
      </w:r>
      <w:r>
        <w:rPr>
          <w:rFonts w:hint="eastAsia" w:ascii="宋体" w:hAnsi="宋体"/>
          <w:color w:val="000000" w:themeColor="text1"/>
          <w:szCs w:val="21"/>
          <w14:textFill>
            <w14:solidFill>
              <w14:schemeClr w14:val="tx1"/>
            </w14:solidFill>
          </w14:textFill>
        </w:rPr>
        <w:t>目录格式</w:t>
      </w:r>
      <w:r>
        <w:rPr>
          <w:rFonts w:ascii="宋体" w:hAnsi="宋体"/>
          <w:color w:val="000000" w:themeColor="text1"/>
          <w:szCs w:val="21"/>
          <w14:textFill>
            <w14:solidFill>
              <w14:schemeClr w14:val="tx1"/>
            </w14:solidFill>
          </w14:textFill>
        </w:rPr>
        <w:t>顺序编制页码。</w:t>
      </w:r>
    </w:p>
    <w:p w14:paraId="2F80BC00">
      <w:pPr>
        <w:numPr>
          <w:ilvl w:val="0"/>
          <w:numId w:val="21"/>
        </w:numPr>
        <w:spacing w:line="440" w:lineRule="exact"/>
        <w:ind w:left="454" w:hanging="454"/>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分公司作为投标人的，需提供具有法人资格的总公司的营业执照副本复印件及授权书。</w:t>
      </w:r>
    </w:p>
    <w:p w14:paraId="78B92B88">
      <w:pPr>
        <w:numPr>
          <w:ilvl w:val="0"/>
          <w:numId w:val="21"/>
        </w:numPr>
        <w:spacing w:line="440" w:lineRule="exact"/>
        <w:ind w:left="454" w:hanging="454"/>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投标人请注意区分投标保证金及招标代理服务费收款</w:t>
      </w:r>
      <w:r>
        <w:rPr>
          <w:rFonts w:hint="eastAsia" w:ascii="宋体" w:hAnsi="宋体"/>
          <w:b/>
          <w:color w:val="000000" w:themeColor="text1"/>
          <w14:textFill>
            <w14:solidFill>
              <w14:schemeClr w14:val="tx1"/>
            </w14:solidFill>
          </w14:textFill>
        </w:rPr>
        <w:t>账号</w:t>
      </w:r>
      <w:r>
        <w:rPr>
          <w:rFonts w:hint="eastAsia" w:ascii="宋体" w:hAnsi="宋体"/>
          <w:b/>
          <w:color w:val="000000" w:themeColor="text1"/>
          <w:szCs w:val="21"/>
          <w14:textFill>
            <w14:solidFill>
              <w14:schemeClr w14:val="tx1"/>
            </w14:solidFill>
          </w14:textFill>
        </w:rPr>
        <w:t>的区别</w:t>
      </w:r>
      <w:r>
        <w:rPr>
          <w:rFonts w:hint="eastAsia" w:ascii="宋体" w:hAnsi="宋体"/>
          <w:color w:val="000000" w:themeColor="text1"/>
          <w:szCs w:val="21"/>
          <w14:textFill>
            <w14:solidFill>
              <w14:schemeClr w14:val="tx1"/>
            </w14:solidFill>
          </w14:textFill>
        </w:rPr>
        <w:t>，务必将保证金按招标文件的要求缴纳，招标代理服务费存入招标文件指定的服务费账户。切勿将款项转错账户，以免影响采购活动。</w:t>
      </w:r>
    </w:p>
    <w:p w14:paraId="72C7F0F2">
      <w:pPr>
        <w:numPr>
          <w:ilvl w:val="0"/>
          <w:numId w:val="21"/>
        </w:numPr>
        <w:spacing w:line="440" w:lineRule="exact"/>
        <w:ind w:left="454" w:hanging="454"/>
        <w:rPr>
          <w:rFonts w:hint="eastAsia" w:ascii="宋体" w:hAnsi="宋体" w:cs="仿宋_GB2312"/>
          <w:b/>
          <w:bCs/>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我司</w:t>
      </w:r>
      <w:r>
        <w:rPr>
          <w:rFonts w:ascii="宋体" w:hAnsi="宋体"/>
          <w:color w:val="000000" w:themeColor="text1"/>
          <w:szCs w:val="21"/>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14:textFill>
            <w14:solidFill>
              <w14:schemeClr w14:val="tx1"/>
            </w14:solidFill>
          </w14:textFill>
        </w:rPr>
        <w:t>不同</w:t>
      </w:r>
      <w:r>
        <w:rPr>
          <w:rFonts w:ascii="宋体" w:hAnsi="宋体"/>
          <w:color w:val="000000" w:themeColor="text1"/>
          <w:szCs w:val="21"/>
          <w14:textFill>
            <w14:solidFill>
              <w14:schemeClr w14:val="tx1"/>
            </w14:solidFill>
          </w14:textFill>
        </w:rPr>
        <w:t>投标</w:t>
      </w:r>
      <w:r>
        <w:rPr>
          <w:rFonts w:hint="eastAsia" w:ascii="宋体" w:hAnsi="宋体"/>
          <w:color w:val="000000" w:themeColor="text1"/>
          <w:szCs w:val="21"/>
          <w14:textFill>
            <w14:solidFill>
              <w14:schemeClr w14:val="tx1"/>
            </w14:solidFill>
          </w14:textFill>
        </w:rPr>
        <w:t>方案</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评标委员会</w:t>
      </w:r>
      <w:r>
        <w:rPr>
          <w:rFonts w:ascii="宋体" w:hAnsi="宋体"/>
          <w:color w:val="000000" w:themeColor="text1"/>
          <w:szCs w:val="21"/>
          <w14:textFill>
            <w14:solidFill>
              <w14:schemeClr w14:val="tx1"/>
            </w14:solidFill>
          </w14:textFill>
        </w:rPr>
        <w:t>将</w:t>
      </w:r>
      <w:r>
        <w:rPr>
          <w:rFonts w:hint="eastAsia" w:ascii="宋体" w:hAnsi="宋体"/>
          <w:color w:val="000000" w:themeColor="text1"/>
          <w:szCs w:val="21"/>
          <w14:textFill>
            <w14:solidFill>
              <w14:schemeClr w14:val="tx1"/>
            </w14:solidFill>
          </w14:textFill>
        </w:rPr>
        <w:t>对其投标</w:t>
      </w:r>
      <w:r>
        <w:rPr>
          <w:rFonts w:ascii="宋体" w:hAnsi="宋体"/>
          <w:color w:val="000000" w:themeColor="text1"/>
          <w:szCs w:val="21"/>
          <w14:textFill>
            <w14:solidFill>
              <w14:schemeClr w14:val="tx1"/>
            </w14:solidFill>
          </w14:textFill>
        </w:rPr>
        <w:t>按无效投标处理</w:t>
      </w:r>
      <w:r>
        <w:rPr>
          <w:rFonts w:hint="eastAsia" w:ascii="宋体" w:hAnsi="宋体"/>
          <w:color w:val="000000" w:themeColor="text1"/>
          <w:szCs w:val="21"/>
          <w14:textFill>
            <w14:solidFill>
              <w14:schemeClr w14:val="tx1"/>
            </w14:solidFill>
          </w14:textFill>
        </w:rPr>
        <w:t>（如有特殊要求的除外）。</w:t>
      </w:r>
    </w:p>
    <w:p w14:paraId="7B736D85">
      <w:pPr>
        <w:pStyle w:val="24"/>
        <w:widowControl/>
        <w:adjustRightInd w:val="0"/>
        <w:snapToGrid w:val="0"/>
        <w:spacing w:line="440" w:lineRule="exact"/>
        <w:ind w:firstLine="413" w:firstLineChars="196"/>
        <w:rPr>
          <w:rFonts w:ascii="黑体" w:eastAsia="黑体"/>
          <w:bCs/>
          <w:color w:val="000000" w:themeColor="text1"/>
          <w:sz w:val="30"/>
          <w:szCs w:val="30"/>
          <w14:textFill>
            <w14:solidFill>
              <w14:schemeClr w14:val="tx1"/>
            </w14:solidFill>
          </w14:textFill>
        </w:rPr>
      </w:pPr>
      <w:r>
        <w:rPr>
          <w:rFonts w:hint="eastAsia" w:hAnsi="宋体" w:cs="仿宋_GB2312"/>
          <w:b/>
          <w:bCs/>
          <w:color w:val="000000" w:themeColor="text1"/>
          <w:lang w:val="zh-CN"/>
          <w14:textFill>
            <w14:solidFill>
              <w14:schemeClr w14:val="tx1"/>
            </w14:solidFill>
          </w14:textFill>
        </w:rPr>
        <w:t>（本提示内容非招标文件的组成部分，仅为善意提醒。如有不一致，以招标文件为准）</w:t>
      </w:r>
    </w:p>
    <w:p w14:paraId="163D8007">
      <w:pPr>
        <w:pStyle w:val="24"/>
        <w:widowControl/>
        <w:adjustRightInd w:val="0"/>
        <w:snapToGrid w:val="0"/>
        <w:spacing w:line="360" w:lineRule="auto"/>
        <w:jc w:val="center"/>
        <w:rPr>
          <w:rFonts w:ascii="黑体" w:eastAsia="黑体"/>
          <w:bCs/>
          <w:color w:val="000000" w:themeColor="text1"/>
          <w:sz w:val="30"/>
          <w:szCs w:val="30"/>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506557FF">
      <w:pPr>
        <w:tabs>
          <w:tab w:val="left" w:pos="2400"/>
          <w:tab w:val="center" w:pos="4479"/>
        </w:tabs>
        <w:jc w:val="left"/>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ab/>
      </w:r>
      <w:r>
        <w:rPr>
          <w:rFonts w:ascii="宋体" w:hAnsi="宋体"/>
          <w:bCs/>
          <w:color w:val="000000" w:themeColor="text1"/>
          <w:szCs w:val="21"/>
          <w14:textFill>
            <w14:solidFill>
              <w14:schemeClr w14:val="tx1"/>
            </w14:solidFill>
          </w14:textFill>
        </w:rPr>
        <w:tab/>
      </w:r>
    </w:p>
    <w:p w14:paraId="5AEDA81A">
      <w:pPr>
        <w:tabs>
          <w:tab w:val="left" w:pos="2400"/>
          <w:tab w:val="center" w:pos="4479"/>
        </w:tabs>
        <w:jc w:val="left"/>
        <w:rPr>
          <w:rFonts w:hint="eastAsia" w:ascii="宋体" w:hAnsi="宋体"/>
          <w:bCs/>
          <w:color w:val="000000" w:themeColor="text1"/>
          <w:szCs w:val="21"/>
          <w14:textFill>
            <w14:solidFill>
              <w14:schemeClr w14:val="tx1"/>
            </w14:solidFill>
          </w14:textFill>
        </w:rPr>
      </w:pPr>
    </w:p>
    <w:p w14:paraId="6A56DECF">
      <w:pPr>
        <w:tabs>
          <w:tab w:val="left" w:pos="2400"/>
          <w:tab w:val="center" w:pos="4479"/>
        </w:tabs>
        <w:jc w:val="left"/>
        <w:rPr>
          <w:rFonts w:hint="eastAsia" w:ascii="宋体" w:hAnsi="宋体"/>
          <w:bCs/>
          <w:color w:val="000000" w:themeColor="text1"/>
          <w:szCs w:val="21"/>
          <w14:textFill>
            <w14:solidFill>
              <w14:schemeClr w14:val="tx1"/>
            </w14:solidFill>
          </w14:textFill>
        </w:rPr>
      </w:pPr>
    </w:p>
    <w:p w14:paraId="21AEA496">
      <w:pPr>
        <w:tabs>
          <w:tab w:val="left" w:pos="2400"/>
          <w:tab w:val="center" w:pos="4479"/>
        </w:tabs>
        <w:jc w:val="left"/>
        <w:rPr>
          <w:rFonts w:hint="eastAsia" w:ascii="宋体" w:hAnsi="宋体"/>
          <w:bCs/>
          <w:color w:val="000000" w:themeColor="text1"/>
          <w:szCs w:val="21"/>
          <w14:textFill>
            <w14:solidFill>
              <w14:schemeClr w14:val="tx1"/>
            </w14:solidFill>
          </w14:textFill>
        </w:rPr>
      </w:pPr>
    </w:p>
    <w:p w14:paraId="43ECCBDC">
      <w:pPr>
        <w:tabs>
          <w:tab w:val="left" w:pos="2400"/>
          <w:tab w:val="center" w:pos="4479"/>
        </w:tabs>
        <w:jc w:val="left"/>
        <w:rPr>
          <w:rFonts w:hint="eastAsia" w:ascii="宋体" w:hAnsi="宋体"/>
          <w:bCs/>
          <w:color w:val="000000" w:themeColor="text1"/>
          <w:szCs w:val="21"/>
          <w14:textFill>
            <w14:solidFill>
              <w14:schemeClr w14:val="tx1"/>
            </w14:solidFill>
          </w14:textFill>
        </w:rPr>
      </w:pPr>
    </w:p>
    <w:p w14:paraId="6E5587B1">
      <w:pPr>
        <w:tabs>
          <w:tab w:val="left" w:pos="2400"/>
          <w:tab w:val="center" w:pos="4479"/>
        </w:tabs>
        <w:jc w:val="left"/>
        <w:rPr>
          <w:rFonts w:hint="eastAsia" w:ascii="宋体" w:hAnsi="宋体"/>
          <w:bCs/>
          <w:color w:val="000000" w:themeColor="text1"/>
          <w:szCs w:val="21"/>
          <w14:textFill>
            <w14:solidFill>
              <w14:schemeClr w14:val="tx1"/>
            </w14:solidFill>
          </w14:textFill>
        </w:rPr>
      </w:pPr>
    </w:p>
    <w:p w14:paraId="62438A29">
      <w:pPr>
        <w:tabs>
          <w:tab w:val="left" w:pos="2400"/>
          <w:tab w:val="center" w:pos="4479"/>
        </w:tabs>
        <w:jc w:val="left"/>
        <w:rPr>
          <w:rFonts w:hint="eastAsia" w:ascii="宋体" w:hAnsi="宋体"/>
          <w:bCs/>
          <w:color w:val="000000" w:themeColor="text1"/>
          <w:szCs w:val="21"/>
          <w14:textFill>
            <w14:solidFill>
              <w14:schemeClr w14:val="tx1"/>
            </w14:solidFill>
          </w14:textFill>
        </w:rPr>
      </w:pPr>
    </w:p>
    <w:p w14:paraId="54182048">
      <w:pPr>
        <w:tabs>
          <w:tab w:val="left" w:pos="2400"/>
          <w:tab w:val="center" w:pos="4479"/>
        </w:tabs>
        <w:jc w:val="left"/>
        <w:rPr>
          <w:rFonts w:hint="eastAsia" w:ascii="宋体" w:hAnsi="宋体"/>
          <w:bCs/>
          <w:color w:val="000000" w:themeColor="text1"/>
          <w:szCs w:val="21"/>
          <w14:textFill>
            <w14:solidFill>
              <w14:schemeClr w14:val="tx1"/>
            </w14:solidFill>
          </w14:textFill>
        </w:rPr>
      </w:pPr>
    </w:p>
    <w:p w14:paraId="3C9B5EBF">
      <w:pPr>
        <w:tabs>
          <w:tab w:val="left" w:pos="2400"/>
          <w:tab w:val="center" w:pos="4479"/>
        </w:tabs>
        <w:jc w:val="left"/>
        <w:rPr>
          <w:rFonts w:hint="eastAsia" w:ascii="宋体" w:hAnsi="宋体"/>
          <w:bCs/>
          <w:color w:val="000000" w:themeColor="text1"/>
          <w:szCs w:val="21"/>
          <w14:textFill>
            <w14:solidFill>
              <w14:schemeClr w14:val="tx1"/>
            </w14:solidFill>
          </w14:textFill>
        </w:rPr>
      </w:pPr>
    </w:p>
    <w:p w14:paraId="2F8E9124">
      <w:pPr>
        <w:tabs>
          <w:tab w:val="left" w:pos="2400"/>
          <w:tab w:val="center" w:pos="4479"/>
        </w:tabs>
        <w:jc w:val="left"/>
        <w:rPr>
          <w:rFonts w:hint="eastAsia" w:ascii="宋体" w:hAnsi="宋体"/>
          <w:bCs/>
          <w:color w:val="000000" w:themeColor="text1"/>
          <w:szCs w:val="21"/>
          <w14:textFill>
            <w14:solidFill>
              <w14:schemeClr w14:val="tx1"/>
            </w14:solidFill>
          </w14:textFill>
        </w:rPr>
      </w:pPr>
    </w:p>
    <w:p w14:paraId="0B62DE0F">
      <w:pPr>
        <w:tabs>
          <w:tab w:val="left" w:pos="2400"/>
          <w:tab w:val="center" w:pos="4479"/>
        </w:tabs>
        <w:jc w:val="left"/>
        <w:rPr>
          <w:rFonts w:hint="eastAsia" w:ascii="宋体" w:hAnsi="宋体"/>
          <w:bCs/>
          <w:color w:val="000000" w:themeColor="text1"/>
          <w:szCs w:val="21"/>
          <w14:textFill>
            <w14:solidFill>
              <w14:schemeClr w14:val="tx1"/>
            </w14:solidFill>
          </w14:textFill>
        </w:rPr>
      </w:pPr>
    </w:p>
    <w:p w14:paraId="6AED9FF7">
      <w:pPr>
        <w:tabs>
          <w:tab w:val="left" w:pos="2400"/>
          <w:tab w:val="center" w:pos="4479"/>
        </w:tabs>
        <w:jc w:val="left"/>
        <w:rPr>
          <w:rFonts w:hint="eastAsia" w:ascii="宋体" w:hAnsi="宋体"/>
          <w:bCs/>
          <w:color w:val="000000" w:themeColor="text1"/>
          <w:szCs w:val="21"/>
          <w14:textFill>
            <w14:solidFill>
              <w14:schemeClr w14:val="tx1"/>
            </w14:solidFill>
          </w14:textFill>
        </w:rPr>
      </w:pPr>
    </w:p>
    <w:p w14:paraId="391EC19D">
      <w:pPr>
        <w:tabs>
          <w:tab w:val="left" w:pos="2400"/>
          <w:tab w:val="center" w:pos="4479"/>
        </w:tabs>
        <w:jc w:val="left"/>
        <w:rPr>
          <w:rFonts w:hint="eastAsia" w:ascii="宋体" w:hAnsi="宋体"/>
          <w:bCs/>
          <w:color w:val="000000" w:themeColor="text1"/>
          <w:szCs w:val="21"/>
          <w14:textFill>
            <w14:solidFill>
              <w14:schemeClr w14:val="tx1"/>
            </w14:solidFill>
          </w14:textFill>
        </w:rPr>
      </w:pPr>
    </w:p>
    <w:p w14:paraId="6BF679AD">
      <w:pPr>
        <w:tabs>
          <w:tab w:val="left" w:pos="2400"/>
          <w:tab w:val="center" w:pos="4479"/>
        </w:tabs>
        <w:jc w:val="left"/>
        <w:rPr>
          <w:rFonts w:hint="eastAsia" w:ascii="宋体" w:hAnsi="宋体"/>
          <w:bCs/>
          <w:color w:val="000000" w:themeColor="text1"/>
          <w:szCs w:val="21"/>
          <w14:textFill>
            <w14:solidFill>
              <w14:schemeClr w14:val="tx1"/>
            </w14:solidFill>
          </w14:textFill>
        </w:rPr>
      </w:pPr>
    </w:p>
    <w:p w14:paraId="69A6D349">
      <w:pPr>
        <w:tabs>
          <w:tab w:val="left" w:pos="2400"/>
          <w:tab w:val="center" w:pos="4479"/>
        </w:tabs>
        <w:jc w:val="left"/>
        <w:rPr>
          <w:rFonts w:hint="eastAsia" w:ascii="宋体" w:hAnsi="宋体"/>
          <w:bCs/>
          <w:color w:val="000000" w:themeColor="text1"/>
          <w:szCs w:val="21"/>
          <w14:textFill>
            <w14:solidFill>
              <w14:schemeClr w14:val="tx1"/>
            </w14:solidFill>
          </w14:textFill>
        </w:rPr>
      </w:pPr>
    </w:p>
    <w:p w14:paraId="40049806">
      <w:pPr>
        <w:tabs>
          <w:tab w:val="left" w:pos="2400"/>
          <w:tab w:val="center" w:pos="4479"/>
        </w:tabs>
        <w:jc w:val="left"/>
        <w:rPr>
          <w:rFonts w:hint="eastAsia" w:ascii="宋体" w:hAnsi="宋体"/>
          <w:bCs/>
          <w:color w:val="000000" w:themeColor="text1"/>
          <w:szCs w:val="21"/>
          <w14:textFill>
            <w14:solidFill>
              <w14:schemeClr w14:val="tx1"/>
            </w14:solidFill>
          </w14:textFill>
        </w:rPr>
      </w:pPr>
    </w:p>
    <w:p w14:paraId="0B48E55D">
      <w:pPr>
        <w:tabs>
          <w:tab w:val="left" w:pos="2400"/>
          <w:tab w:val="center" w:pos="4479"/>
        </w:tabs>
        <w:jc w:val="left"/>
        <w:rPr>
          <w:rFonts w:hint="eastAsia" w:ascii="宋体" w:hAnsi="宋体"/>
          <w:bCs/>
          <w:color w:val="000000" w:themeColor="text1"/>
          <w:szCs w:val="21"/>
          <w14:textFill>
            <w14:solidFill>
              <w14:schemeClr w14:val="tx1"/>
            </w14:solidFill>
          </w14:textFill>
        </w:rPr>
      </w:pPr>
    </w:p>
    <w:p w14:paraId="0693E9B2">
      <w:pPr>
        <w:tabs>
          <w:tab w:val="left" w:pos="2400"/>
          <w:tab w:val="center" w:pos="4479"/>
        </w:tabs>
        <w:jc w:val="center"/>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目   录</w:t>
      </w:r>
    </w:p>
    <w:p w14:paraId="7378FB06">
      <w:pPr>
        <w:pStyle w:val="2"/>
        <w:numPr>
          <w:ilvl w:val="0"/>
          <w:numId w:val="0"/>
        </w:numPr>
        <w:spacing w:beforeLines="0" w:line="240" w:lineRule="auto"/>
        <w:rPr>
          <w:color w:val="000000" w:themeColor="text1"/>
          <w14:textFill>
            <w14:solidFill>
              <w14:schemeClr w14:val="tx1"/>
            </w14:solidFill>
          </w14:textFill>
        </w:rPr>
      </w:pPr>
    </w:p>
    <w:p w14:paraId="0342F937">
      <w:pPr>
        <w:pStyle w:val="31"/>
        <w:tabs>
          <w:tab w:val="right" w:leader="dot" w:pos="9070"/>
          <w:tab w:val="clear" w:pos="8949"/>
        </w:tabs>
        <w:rPr>
          <w:color w:val="000000" w:themeColor="text1"/>
          <w14:textFill>
            <w14:solidFill>
              <w14:schemeClr w14:val="tx1"/>
            </w14:solidFill>
          </w14:textFill>
        </w:rPr>
      </w:pPr>
      <w:r>
        <w:rPr>
          <w:b w:val="0"/>
          <w:bCs w:val="0"/>
          <w:caps w:val="0"/>
          <w:color w:val="000000" w:themeColor="text1"/>
          <w14:textFill>
            <w14:solidFill>
              <w14:schemeClr w14:val="tx1"/>
            </w14:solidFill>
          </w14:textFill>
        </w:rPr>
        <w:fldChar w:fldCharType="begin"/>
      </w:r>
      <w:r>
        <w:rPr>
          <w:b w:val="0"/>
          <w:bCs w:val="0"/>
          <w:caps w:val="0"/>
          <w:color w:val="000000" w:themeColor="text1"/>
          <w14:textFill>
            <w14:solidFill>
              <w14:schemeClr w14:val="tx1"/>
            </w14:solidFill>
          </w14:textFill>
        </w:rPr>
        <w:instrText xml:space="preserve"> TOC \o "1-3" \h \z \u </w:instrText>
      </w:r>
      <w:r>
        <w:rPr>
          <w:b w:val="0"/>
          <w:bCs w:val="0"/>
          <w:caps w:val="0"/>
          <w:color w:val="000000" w:themeColor="text1"/>
          <w14:textFill>
            <w14:solidFill>
              <w14:schemeClr w14:val="tx1"/>
            </w14:solidFill>
          </w14:textFill>
        </w:rPr>
        <w:fldChar w:fldCharType="separate"/>
      </w:r>
      <w:r>
        <w:fldChar w:fldCharType="begin"/>
      </w:r>
      <w:r>
        <w:instrText xml:space="preserve"> HYPERLINK \l "_Toc5479" </w:instrText>
      </w:r>
      <w:r>
        <w:fldChar w:fldCharType="separate"/>
      </w:r>
      <w:r>
        <w:rPr>
          <w:rFonts w:hint="eastAsia"/>
          <w:color w:val="000000" w:themeColor="text1"/>
          <w14:textFill>
            <w14:solidFill>
              <w14:schemeClr w14:val="tx1"/>
            </w14:solidFill>
          </w14:textFill>
        </w:rPr>
        <w:t>第一部分 投标邀请函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_Toc5479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B5F52FA">
      <w:pPr>
        <w:pStyle w:val="31"/>
        <w:tabs>
          <w:tab w:val="right" w:leader="dot" w:pos="9070"/>
          <w:tab w:val="clear" w:pos="8949"/>
        </w:tabs>
        <w:rPr>
          <w:color w:val="000000" w:themeColor="text1"/>
          <w14:textFill>
            <w14:solidFill>
              <w14:schemeClr w14:val="tx1"/>
            </w14:solidFill>
          </w14:textFill>
        </w:rPr>
      </w:pPr>
      <w:r>
        <w:fldChar w:fldCharType="begin"/>
      </w:r>
      <w:r>
        <w:instrText xml:space="preserve"> HYPERLINK \l "_Toc1122" </w:instrText>
      </w:r>
      <w:r>
        <w:fldChar w:fldCharType="separate"/>
      </w:r>
      <w:r>
        <w:rPr>
          <w:rFonts w:hint="eastAsia"/>
          <w:color w:val="000000" w:themeColor="text1"/>
          <w14:textFill>
            <w14:solidFill>
              <w14:schemeClr w14:val="tx1"/>
            </w14:solidFill>
          </w14:textFill>
        </w:rPr>
        <w:t>第二部分 采购项目内容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2FF09CD">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"_Toc25193" </w:instrText>
      </w:r>
      <w:r>
        <w:fldChar w:fldCharType="separate"/>
      </w:r>
      <w:r>
        <w:rPr>
          <w:color w:val="000000" w:themeColor="text1"/>
          <w:kern w:val="0"/>
          <w14:textFill>
            <w14:solidFill>
              <w14:schemeClr w14:val="tx1"/>
            </w14:solidFill>
          </w14:textFill>
        </w:rPr>
        <w:t xml:space="preserve">A  </w:t>
      </w:r>
      <w:r>
        <w:rPr>
          <w:rFonts w:hint="eastAsia"/>
          <w:color w:val="000000" w:themeColor="text1"/>
          <w:kern w:val="0"/>
          <w14:textFill>
            <w14:solidFill>
              <w14:schemeClr w14:val="tx1"/>
            </w14:solidFill>
          </w14:textFill>
        </w:rPr>
        <w:t>商务要求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D27EB2C">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"_Toc30815" </w:instrText>
      </w:r>
      <w:r>
        <w:fldChar w:fldCharType="separate"/>
      </w:r>
      <w:r>
        <w:rPr>
          <w:rFonts w:hint="eastAsia"/>
          <w:color w:val="000000" w:themeColor="text1"/>
          <w:kern w:val="0"/>
          <w14:textFill>
            <w14:solidFill>
              <w14:schemeClr w14:val="tx1"/>
            </w14:solidFill>
          </w14:textFill>
        </w:rPr>
        <w:t>B  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_Toc30815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F75A777">
      <w:pPr>
        <w:pStyle w:val="31"/>
        <w:tabs>
          <w:tab w:val="right" w:leader="dot" w:pos="9070"/>
          <w:tab w:val="clear" w:pos="8949"/>
        </w:tabs>
        <w:rPr>
          <w:color w:val="000000" w:themeColor="text1"/>
          <w14:textFill>
            <w14:solidFill>
              <w14:schemeClr w14:val="tx1"/>
            </w14:solidFill>
          </w14:textFill>
        </w:rPr>
      </w:pPr>
      <w:r>
        <w:fldChar w:fldCharType="begin"/>
      </w:r>
      <w:r>
        <w:instrText xml:space="preserve"> HYPERLINK \l "_Toc21392" </w:instrText>
      </w:r>
      <w:r>
        <w:fldChar w:fldCharType="separate"/>
      </w:r>
      <w:r>
        <w:rPr>
          <w:rFonts w:hint="eastAsia"/>
          <w:color w:val="000000" w:themeColor="text1"/>
          <w14:textFill>
            <w14:solidFill>
              <w14:schemeClr w14:val="tx1"/>
            </w14:solidFill>
          </w14:textFill>
        </w:rPr>
        <w:t>第三部分 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_Toc21392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FA647B5">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"_Toc9011" </w:instrText>
      </w:r>
      <w:r>
        <w:fldChar w:fldCharType="separate"/>
      </w:r>
      <w:r>
        <w:rPr>
          <w:rFonts w:hint="eastAsia"/>
          <w:color w:val="000000" w:themeColor="text1"/>
          <w14:textFill>
            <w14:solidFill>
              <w14:schemeClr w14:val="tx1"/>
            </w14:solidFill>
          </w14:textFill>
        </w:rPr>
        <w:t>投标人须知前附表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_Toc9011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919F5E6">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"_Toc10073" </w:instrText>
      </w:r>
      <w:r>
        <w:fldChar w:fldCharType="separate"/>
      </w:r>
      <w:r>
        <w:rPr>
          <w:rFonts w:hint="eastAsia"/>
          <w:color w:val="000000" w:themeColor="text1"/>
          <w14:textFill>
            <w14:solidFill>
              <w14:schemeClr w14:val="tx1"/>
            </w14:solidFill>
          </w14:textFill>
        </w:rPr>
        <w:t>Ａ</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说</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_Toc10073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3FB37DE">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"_Toc15787" </w:instrText>
      </w:r>
      <w:r>
        <w:fldChar w:fldCharType="separate"/>
      </w: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适用范围和资金来源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_Toc15787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79B2C25">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"_Toc24213" </w:instrText>
      </w:r>
      <w:r>
        <w:fldChar w:fldCharType="separate"/>
      </w: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定义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_Toc24213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6F961E1">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"_Toc11174" </w:instrText>
      </w:r>
      <w:r>
        <w:fldChar w:fldCharType="separate"/>
      </w:r>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合格的投标人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_Toc11174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82CD7CB">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"_Toc25270" </w:instrText>
      </w:r>
      <w:r>
        <w:fldChar w:fldCharType="separate"/>
      </w:r>
      <w:r>
        <w:rPr>
          <w:color w:val="000000" w:themeColor="text1"/>
          <w14:textFill>
            <w14:solidFill>
              <w14:schemeClr w14:val="tx1"/>
            </w14:solidFill>
          </w14:textFill>
        </w:rPr>
        <w:t xml:space="preserve">4 </w:t>
      </w:r>
      <w:r>
        <w:rPr>
          <w:rFonts w:hint="eastAsia"/>
          <w:color w:val="000000" w:themeColor="text1"/>
          <w14:textFill>
            <w14:solidFill>
              <w14:schemeClr w14:val="tx1"/>
            </w14:solidFill>
          </w14:textFill>
        </w:rPr>
        <w:t>投标费用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_Toc25270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B5F6588">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"_Toc6578" </w:instrText>
      </w:r>
      <w:r>
        <w:fldChar w:fldCharType="separate"/>
      </w:r>
      <w:r>
        <w:rPr>
          <w:rFonts w:hint="eastAsia"/>
          <w:color w:val="000000" w:themeColor="text1"/>
          <w14:textFill>
            <w14:solidFill>
              <w14:schemeClr w14:val="tx1"/>
            </w14:solidFill>
          </w14:textFill>
        </w:rPr>
        <w:t>Ｂ</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招标文件说明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_Toc6578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5C6E3A2">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"_Toc31590" </w:instrText>
      </w:r>
      <w:r>
        <w:fldChar w:fldCharType="separate"/>
      </w:r>
      <w:r>
        <w:rPr>
          <w:color w:val="000000" w:themeColor="text1"/>
          <w14:textFill>
            <w14:solidFill>
              <w14:schemeClr w14:val="tx1"/>
            </w14:solidFill>
          </w14:textFill>
        </w:rPr>
        <w:t xml:space="preserve">5 </w:t>
      </w:r>
      <w:r>
        <w:rPr>
          <w:rFonts w:hint="eastAsia"/>
          <w:color w:val="000000" w:themeColor="text1"/>
          <w14:textFill>
            <w14:solidFill>
              <w14:schemeClr w14:val="tx1"/>
            </w14:solidFill>
          </w14:textFill>
        </w:rPr>
        <w:t>招标文件的构成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_Toc31590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A176D6F">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"_Toc12481" </w:instrText>
      </w:r>
      <w:r>
        <w:fldChar w:fldCharType="separate"/>
      </w:r>
      <w:r>
        <w:rPr>
          <w:color w:val="000000" w:themeColor="text1"/>
          <w14:textFill>
            <w14:solidFill>
              <w14:schemeClr w14:val="tx1"/>
            </w14:solidFill>
          </w14:textFill>
        </w:rPr>
        <w:t xml:space="preserve">6 </w:t>
      </w:r>
      <w:r>
        <w:rPr>
          <w:rFonts w:hint="eastAsia"/>
          <w:color w:val="000000" w:themeColor="text1"/>
          <w14:textFill>
            <w14:solidFill>
              <w14:schemeClr w14:val="tx1"/>
            </w14:solidFill>
          </w14:textFill>
        </w:rPr>
        <w:t>招标文件的澄清、修改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_Toc12481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FCDFBEA">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"_Toc30207" </w:instrText>
      </w:r>
      <w:r>
        <w:fldChar w:fldCharType="separate"/>
      </w:r>
      <w:r>
        <w:rPr>
          <w:rFonts w:hint="eastAsia"/>
          <w:color w:val="000000" w:themeColor="text1"/>
          <w14:textFill>
            <w14:solidFill>
              <w14:schemeClr w14:val="tx1"/>
            </w14:solidFill>
          </w14:textFill>
        </w:rPr>
        <w:t>Ｃ</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投标文件的编制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_Toc30207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C460984">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"_Toc22598" </w:instrText>
      </w:r>
      <w:r>
        <w:fldChar w:fldCharType="separate"/>
      </w:r>
      <w:r>
        <w:rPr>
          <w:color w:val="000000" w:themeColor="text1"/>
          <w14:textFill>
            <w14:solidFill>
              <w14:schemeClr w14:val="tx1"/>
            </w14:solidFill>
          </w14:textFill>
        </w:rPr>
        <w:t xml:space="preserve">7 </w:t>
      </w:r>
      <w:r>
        <w:rPr>
          <w:rFonts w:hint="eastAsia"/>
          <w:color w:val="000000" w:themeColor="text1"/>
          <w14:textFill>
            <w14:solidFill>
              <w14:schemeClr w14:val="tx1"/>
            </w14:solidFill>
          </w14:textFill>
        </w:rPr>
        <w:t>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_Toc22598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5E7C7B2">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"_Toc13727" </w:instrText>
      </w:r>
      <w:r>
        <w:fldChar w:fldCharType="separate"/>
      </w:r>
      <w:r>
        <w:rPr>
          <w:color w:val="000000" w:themeColor="text1"/>
          <w14:textFill>
            <w14:solidFill>
              <w14:schemeClr w14:val="tx1"/>
            </w14:solidFill>
          </w14:textFill>
        </w:rPr>
        <w:t xml:space="preserve">8 </w:t>
      </w:r>
      <w:r>
        <w:rPr>
          <w:rFonts w:hint="eastAsia"/>
          <w:color w:val="000000" w:themeColor="text1"/>
          <w14:textFill>
            <w14:solidFill>
              <w14:schemeClr w14:val="tx1"/>
            </w14:solidFill>
          </w14:textFill>
        </w:rPr>
        <w:t>投标语言及计量单位</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_Toc13727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7E4E116">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"_Toc633" </w:instrText>
      </w:r>
      <w:r>
        <w:fldChar w:fldCharType="separate"/>
      </w:r>
      <w:r>
        <w:rPr>
          <w:color w:val="000000" w:themeColor="text1"/>
          <w14:textFill>
            <w14:solidFill>
              <w14:schemeClr w14:val="tx1"/>
            </w14:solidFill>
          </w14:textFill>
        </w:rPr>
        <w:t xml:space="preserve">9 </w:t>
      </w:r>
      <w:r>
        <w:rPr>
          <w:rFonts w:hint="eastAsia"/>
          <w:color w:val="000000" w:themeColor="text1"/>
          <w14:textFill>
            <w14:solidFill>
              <w14:schemeClr w14:val="tx1"/>
            </w14:solidFill>
          </w14:textFill>
        </w:rPr>
        <w:t>投标文件的构成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29BF8B7">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"_Toc22759" </w:instrText>
      </w:r>
      <w:r>
        <w:fldChar w:fldCharType="separate"/>
      </w:r>
      <w:r>
        <w:rPr>
          <w:color w:val="000000" w:themeColor="text1"/>
          <w14:textFill>
            <w14:solidFill>
              <w14:schemeClr w14:val="tx1"/>
            </w14:solidFill>
          </w14:textFill>
        </w:rPr>
        <w:t xml:space="preserve">10 </w:t>
      </w:r>
      <w:r>
        <w:rPr>
          <w:rFonts w:hint="eastAsia"/>
          <w:color w:val="000000" w:themeColor="text1"/>
          <w14:textFill>
            <w14:solidFill>
              <w14:schemeClr w14:val="tx1"/>
            </w14:solidFill>
          </w14:textFill>
        </w:rPr>
        <w:t>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_Toc22759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4A1314A">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"_Toc7070" </w:instrText>
      </w:r>
      <w:r>
        <w:fldChar w:fldCharType="separate"/>
      </w:r>
      <w:r>
        <w:rPr>
          <w:color w:val="000000" w:themeColor="text1"/>
          <w14:textFill>
            <w14:solidFill>
              <w14:schemeClr w14:val="tx1"/>
            </w14:solidFill>
          </w14:textFill>
        </w:rPr>
        <w:t xml:space="preserve">11 </w:t>
      </w:r>
      <w:r>
        <w:rPr>
          <w:rFonts w:hint="eastAsia"/>
          <w:color w:val="000000" w:themeColor="text1"/>
          <w14:textFill>
            <w14:solidFill>
              <w14:schemeClr w14:val="tx1"/>
            </w14:solidFill>
          </w14:textFill>
        </w:rPr>
        <w:t>资格证明文件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6ECAF31">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"_Toc19109" </w:instrText>
      </w:r>
      <w:r>
        <w:fldChar w:fldCharType="separate"/>
      </w:r>
      <w:r>
        <w:rPr>
          <w:color w:val="000000" w:themeColor="text1"/>
          <w14:textFill>
            <w14:solidFill>
              <w14:schemeClr w14:val="tx1"/>
            </w14:solidFill>
          </w14:textFill>
        </w:rPr>
        <w:t xml:space="preserve">12 </w:t>
      </w:r>
      <w:r>
        <w:rPr>
          <w:rFonts w:hint="eastAsia"/>
          <w:color w:val="000000" w:themeColor="text1"/>
          <w14:textFill>
            <w14:solidFill>
              <w14:schemeClr w14:val="tx1"/>
            </w14:solidFill>
          </w14:textFill>
        </w:rPr>
        <w:t>货物和服务的证明文件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_Toc19109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109A3F8">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"_Toc15478" </w:instrText>
      </w:r>
      <w:r>
        <w:fldChar w:fldCharType="separate"/>
      </w:r>
      <w:r>
        <w:rPr>
          <w:color w:val="000000" w:themeColor="text1"/>
          <w14:textFill>
            <w14:solidFill>
              <w14:schemeClr w14:val="tx1"/>
            </w14:solidFill>
          </w14:textFill>
        </w:rPr>
        <w:t xml:space="preserve">13 </w:t>
      </w:r>
      <w:r>
        <w:rPr>
          <w:rFonts w:hint="eastAsia"/>
          <w:color w:val="000000" w:themeColor="text1"/>
          <w14:textFill>
            <w14:solidFill>
              <w14:schemeClr w14:val="tx1"/>
            </w14:solidFill>
          </w14:textFill>
        </w:rPr>
        <w:t>投标报价与投标货币</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_Toc15478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9E451A3">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"_Toc32005" </w:instrText>
      </w:r>
      <w:r>
        <w:fldChar w:fldCharType="separate"/>
      </w:r>
      <w:r>
        <w:rPr>
          <w:color w:val="000000" w:themeColor="text1"/>
          <w14:textFill>
            <w14:solidFill>
              <w14:schemeClr w14:val="tx1"/>
            </w14:solidFill>
          </w14:textFill>
        </w:rPr>
        <w:t xml:space="preserve">14 </w:t>
      </w:r>
      <w:r>
        <w:rPr>
          <w:rFonts w:hint="eastAsia"/>
          <w:color w:val="000000" w:themeColor="text1"/>
          <w14:textFill>
            <w14:solidFill>
              <w14:schemeClr w14:val="tx1"/>
            </w14:solidFill>
          </w14:textFill>
        </w:rPr>
        <w:t>投标保证金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_Toc32005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71CAD4F">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"_Toc324" </w:instrText>
      </w:r>
      <w:r>
        <w:fldChar w:fldCharType="separate"/>
      </w:r>
      <w:r>
        <w:rPr>
          <w:color w:val="000000" w:themeColor="text1"/>
          <w14:textFill>
            <w14:solidFill>
              <w14:schemeClr w14:val="tx1"/>
            </w14:solidFill>
          </w14:textFill>
        </w:rPr>
        <w:t xml:space="preserve">15 </w:t>
      </w:r>
      <w:r>
        <w:rPr>
          <w:rFonts w:hint="eastAsia"/>
          <w:color w:val="000000" w:themeColor="text1"/>
          <w14:textFill>
            <w14:solidFill>
              <w14:schemeClr w14:val="tx1"/>
            </w14:solidFill>
          </w14:textFill>
        </w:rPr>
        <w:t>投标有效期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2319A67">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"_Toc19186" </w:instrText>
      </w:r>
      <w:r>
        <w:fldChar w:fldCharType="separate"/>
      </w:r>
      <w:r>
        <w:rPr>
          <w:color w:val="000000" w:themeColor="text1"/>
          <w14:textFill>
            <w14:solidFill>
              <w14:schemeClr w14:val="tx1"/>
            </w14:solidFill>
          </w14:textFill>
        </w:rPr>
        <w:t xml:space="preserve">16 </w:t>
      </w:r>
      <w:r>
        <w:rPr>
          <w:rFonts w:hint="eastAsia"/>
          <w:color w:val="000000" w:themeColor="text1"/>
          <w14:textFill>
            <w14:solidFill>
              <w14:schemeClr w14:val="tx1"/>
            </w14:solidFill>
          </w14:textFill>
        </w:rPr>
        <w:t>投标文件的签署及规定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_Toc19186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3FD07B5">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"_Toc12823" </w:instrText>
      </w:r>
      <w:r>
        <w:fldChar w:fldCharType="separate"/>
      </w:r>
      <w:r>
        <w:rPr>
          <w:rFonts w:hint="eastAsia"/>
          <w:color w:val="000000" w:themeColor="text1"/>
          <w14:textFill>
            <w14:solidFill>
              <w14:schemeClr w14:val="tx1"/>
            </w14:solidFill>
          </w14:textFill>
        </w:rPr>
        <w:t>Ｄ</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投标文件的递交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_Toc12823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D1D7DA0">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"_Toc6605" </w:instrText>
      </w:r>
      <w:r>
        <w:fldChar w:fldCharType="separate"/>
      </w:r>
      <w:r>
        <w:rPr>
          <w:color w:val="000000" w:themeColor="text1"/>
          <w14:textFill>
            <w14:solidFill>
              <w14:schemeClr w14:val="tx1"/>
            </w14:solidFill>
          </w14:textFill>
        </w:rPr>
        <w:t xml:space="preserve">17 </w:t>
      </w:r>
      <w:r>
        <w:rPr>
          <w:rFonts w:hint="eastAsia"/>
          <w:color w:val="000000" w:themeColor="text1"/>
          <w14:textFill>
            <w14:solidFill>
              <w14:schemeClr w14:val="tx1"/>
            </w14:solidFill>
          </w14:textFill>
        </w:rPr>
        <w:t>投标文件的密封和标记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_Toc6605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F694FEC">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"_Toc3631" </w:instrText>
      </w:r>
      <w:r>
        <w:fldChar w:fldCharType="separate"/>
      </w:r>
      <w:r>
        <w:rPr>
          <w:color w:val="000000" w:themeColor="text1"/>
          <w14:textFill>
            <w14:solidFill>
              <w14:schemeClr w14:val="tx1"/>
            </w14:solidFill>
          </w14:textFill>
        </w:rPr>
        <w:t xml:space="preserve">18 </w:t>
      </w:r>
      <w:r>
        <w:rPr>
          <w:rFonts w:hint="eastAsia"/>
          <w:color w:val="000000" w:themeColor="text1"/>
          <w14:textFill>
            <w14:solidFill>
              <w14:schemeClr w14:val="tx1"/>
            </w14:solidFill>
          </w14:textFill>
        </w:rPr>
        <w:t>递交投标文件的时间、地点及截止时间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_Toc3631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62BE0B0">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"_Toc26029" </w:instrText>
      </w:r>
      <w:r>
        <w:fldChar w:fldCharType="separate"/>
      </w:r>
      <w:r>
        <w:rPr>
          <w:color w:val="000000" w:themeColor="text1"/>
          <w14:textFill>
            <w14:solidFill>
              <w14:schemeClr w14:val="tx1"/>
            </w14:solidFill>
          </w14:textFill>
        </w:rPr>
        <w:t xml:space="preserve">19 </w:t>
      </w:r>
      <w:r>
        <w:rPr>
          <w:rFonts w:hint="eastAsia"/>
          <w:color w:val="000000" w:themeColor="text1"/>
          <w14:textFill>
            <w14:solidFill>
              <w14:schemeClr w14:val="tx1"/>
            </w14:solidFill>
          </w14:textFill>
        </w:rPr>
        <w:t>迟交的投标文件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_Toc26029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C576C26">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"_Toc23478" </w:instrText>
      </w:r>
      <w:r>
        <w:fldChar w:fldCharType="separate"/>
      </w:r>
      <w:r>
        <w:rPr>
          <w:color w:val="000000" w:themeColor="text1"/>
          <w14:textFill>
            <w14:solidFill>
              <w14:schemeClr w14:val="tx1"/>
            </w14:solidFill>
          </w14:textFill>
        </w:rPr>
        <w:t xml:space="preserve">20 </w:t>
      </w:r>
      <w:r>
        <w:rPr>
          <w:rFonts w:hint="eastAsia"/>
          <w:color w:val="000000" w:themeColor="text1"/>
          <w14:textFill>
            <w14:solidFill>
              <w14:schemeClr w14:val="tx1"/>
            </w14:solidFill>
          </w14:textFill>
        </w:rPr>
        <w:t>投标文件的修改和撤回</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_Toc23478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0DCA7BA">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"_Toc29887" </w:instrText>
      </w:r>
      <w:r>
        <w:fldChar w:fldCharType="separate"/>
      </w:r>
      <w:r>
        <w:rPr>
          <w:rFonts w:hint="eastAsia"/>
          <w:color w:val="000000" w:themeColor="text1"/>
          <w14:textFill>
            <w14:solidFill>
              <w14:schemeClr w14:val="tx1"/>
            </w14:solidFill>
          </w14:textFill>
        </w:rPr>
        <w:t>Ｅ</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开标和评标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_Toc29887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C1B4DB5">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"_Toc9771" </w:instrText>
      </w:r>
      <w:r>
        <w:fldChar w:fldCharType="separate"/>
      </w:r>
      <w:r>
        <w:rPr>
          <w:color w:val="000000" w:themeColor="text1"/>
          <w14:textFill>
            <w14:solidFill>
              <w14:schemeClr w14:val="tx1"/>
            </w14:solidFill>
          </w14:textFill>
        </w:rPr>
        <w:t xml:space="preserve">21 </w:t>
      </w:r>
      <w:r>
        <w:rPr>
          <w:rFonts w:hint="eastAsia"/>
          <w:color w:val="000000" w:themeColor="text1"/>
          <w14:textFill>
            <w14:solidFill>
              <w14:schemeClr w14:val="tx1"/>
            </w14:solidFill>
          </w14:textFill>
        </w:rPr>
        <w:t>开标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_Toc9771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E80E900">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"_Toc4734" </w:instrText>
      </w:r>
      <w:r>
        <w:fldChar w:fldCharType="separate"/>
      </w:r>
      <w:r>
        <w:rPr>
          <w:color w:val="000000" w:themeColor="text1"/>
          <w14:textFill>
            <w14:solidFill>
              <w14:schemeClr w14:val="tx1"/>
            </w14:solidFill>
          </w14:textFill>
        </w:rPr>
        <w:t xml:space="preserve">22 </w:t>
      </w:r>
      <w:r>
        <w:rPr>
          <w:rFonts w:hint="eastAsia"/>
          <w:color w:val="000000" w:themeColor="text1"/>
          <w14:textFill>
            <w14:solidFill>
              <w14:schemeClr w14:val="tx1"/>
            </w14:solidFill>
          </w14:textFill>
        </w:rPr>
        <w:t>评标委员会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_Toc4734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2779373">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"_Toc10541" </w:instrText>
      </w:r>
      <w:r>
        <w:fldChar w:fldCharType="separate"/>
      </w:r>
      <w:r>
        <w:rPr>
          <w:color w:val="000000" w:themeColor="text1"/>
          <w14:textFill>
            <w14:solidFill>
              <w14:schemeClr w14:val="tx1"/>
            </w14:solidFill>
          </w14:textFill>
        </w:rPr>
        <w:t xml:space="preserve">23 </w:t>
      </w:r>
      <w:r>
        <w:rPr>
          <w:rFonts w:hint="eastAsia"/>
          <w:color w:val="000000" w:themeColor="text1"/>
          <w14:textFill>
            <w14:solidFill>
              <w14:schemeClr w14:val="tx1"/>
            </w14:solidFill>
          </w14:textFill>
        </w:rPr>
        <w:t>对投标文件的初审和响应性的确定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_Toc10541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0604C37">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"_Toc31198" </w:instrText>
      </w:r>
      <w:r>
        <w:fldChar w:fldCharType="separate"/>
      </w:r>
      <w:r>
        <w:rPr>
          <w:color w:val="000000" w:themeColor="text1"/>
          <w14:textFill>
            <w14:solidFill>
              <w14:schemeClr w14:val="tx1"/>
            </w14:solidFill>
          </w14:textFill>
        </w:rPr>
        <w:t xml:space="preserve">24 </w:t>
      </w:r>
      <w:r>
        <w:rPr>
          <w:rFonts w:hint="eastAsia"/>
          <w:color w:val="000000" w:themeColor="text1"/>
          <w14:textFill>
            <w14:solidFill>
              <w14:schemeClr w14:val="tx1"/>
            </w14:solidFill>
          </w14:textFill>
        </w:rPr>
        <w:t>投标报价的审核</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_Toc31198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9589E9D">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"_Toc4738" </w:instrText>
      </w:r>
      <w:r>
        <w:fldChar w:fldCharType="separate"/>
      </w:r>
      <w:r>
        <w:rPr>
          <w:color w:val="000000" w:themeColor="text1"/>
          <w14:textFill>
            <w14:solidFill>
              <w14:schemeClr w14:val="tx1"/>
            </w14:solidFill>
          </w14:textFill>
        </w:rPr>
        <w:t xml:space="preserve">25 </w:t>
      </w:r>
      <w:r>
        <w:rPr>
          <w:rFonts w:hint="eastAsia"/>
          <w:color w:val="000000" w:themeColor="text1"/>
          <w14:textFill>
            <w14:solidFill>
              <w14:schemeClr w14:val="tx1"/>
            </w14:solidFill>
          </w14:textFill>
        </w:rPr>
        <w:t>询标及投标文件的澄清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_Toc4738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7C9D590">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"_Toc3488" </w:instrText>
      </w:r>
      <w:r>
        <w:fldChar w:fldCharType="separate"/>
      </w:r>
      <w:r>
        <w:rPr>
          <w:color w:val="000000" w:themeColor="text1"/>
          <w14:textFill>
            <w14:solidFill>
              <w14:schemeClr w14:val="tx1"/>
            </w14:solidFill>
          </w14:textFill>
        </w:rPr>
        <w:t xml:space="preserve">26 </w:t>
      </w:r>
      <w:r>
        <w:rPr>
          <w:rFonts w:hint="eastAsia"/>
          <w:color w:val="000000" w:themeColor="text1"/>
          <w14:textFill>
            <w14:solidFill>
              <w14:schemeClr w14:val="tx1"/>
            </w14:solidFill>
          </w14:textFill>
        </w:rPr>
        <w:t>评标原则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512B7B3">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"_Toc23960" </w:instrText>
      </w:r>
      <w:r>
        <w:fldChar w:fldCharType="separate"/>
      </w:r>
      <w:r>
        <w:rPr>
          <w:color w:val="000000" w:themeColor="text1"/>
          <w14:textFill>
            <w14:solidFill>
              <w14:schemeClr w14:val="tx1"/>
            </w14:solidFill>
          </w14:textFill>
        </w:rPr>
        <w:t xml:space="preserve">27 </w:t>
      </w:r>
      <w:r>
        <w:rPr>
          <w:rFonts w:hint="eastAsia"/>
          <w:color w:val="000000" w:themeColor="text1"/>
          <w14:textFill>
            <w14:solidFill>
              <w14:schemeClr w14:val="tx1"/>
            </w14:solidFill>
          </w14:textFill>
        </w:rPr>
        <w:t>评标标准和办法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_Toc23960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A1E2552">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"_Toc14436" </w:instrText>
      </w:r>
      <w:r>
        <w:fldChar w:fldCharType="separate"/>
      </w:r>
      <w:r>
        <w:rPr>
          <w:color w:val="000000" w:themeColor="text1"/>
          <w14:textFill>
            <w14:solidFill>
              <w14:schemeClr w14:val="tx1"/>
            </w14:solidFill>
          </w14:textFill>
        </w:rPr>
        <w:t xml:space="preserve">28 </w:t>
      </w:r>
      <w:r>
        <w:rPr>
          <w:rFonts w:hint="eastAsia"/>
          <w:color w:val="000000" w:themeColor="text1"/>
          <w14:textFill>
            <w14:solidFill>
              <w14:schemeClr w14:val="tx1"/>
            </w14:solidFill>
          </w14:textFill>
        </w:rPr>
        <w:t>评标注意事项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_Toc14436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18A85B9">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"_Toc23509" </w:instrText>
      </w:r>
      <w:r>
        <w:fldChar w:fldCharType="separate"/>
      </w:r>
      <w:r>
        <w:rPr>
          <w:color w:val="000000" w:themeColor="text1"/>
          <w14:textFill>
            <w14:solidFill>
              <w14:schemeClr w14:val="tx1"/>
            </w14:solidFill>
          </w14:textFill>
        </w:rPr>
        <w:t xml:space="preserve">29 </w:t>
      </w:r>
      <w:r>
        <w:rPr>
          <w:rFonts w:hint="eastAsia"/>
          <w:color w:val="000000" w:themeColor="text1"/>
          <w14:textFill>
            <w14:solidFill>
              <w14:schemeClr w14:val="tx1"/>
            </w14:solidFill>
          </w14:textFill>
        </w:rPr>
        <w:t>接受和拒绝投标的权利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_Toc23509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A38AFE6">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"_Toc23096" </w:instrText>
      </w:r>
      <w:r>
        <w:fldChar w:fldCharType="separate"/>
      </w:r>
      <w:r>
        <w:rPr>
          <w:color w:val="000000" w:themeColor="text1"/>
          <w14:textFill>
            <w14:solidFill>
              <w14:schemeClr w14:val="tx1"/>
            </w14:solidFill>
          </w14:textFill>
        </w:rPr>
        <w:t xml:space="preserve">30 </w:t>
      </w:r>
      <w:r>
        <w:rPr>
          <w:rFonts w:hint="eastAsia"/>
          <w:color w:val="000000" w:themeColor="text1"/>
          <w14:textFill>
            <w14:solidFill>
              <w14:schemeClr w14:val="tx1"/>
            </w14:solidFill>
          </w14:textFill>
        </w:rPr>
        <w:t>发布中标结果公告和发放中标通知书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_Toc23096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BC0CC0B">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"_Toc22621" </w:instrText>
      </w:r>
      <w:r>
        <w:fldChar w:fldCharType="separate"/>
      </w:r>
      <w:r>
        <w:rPr>
          <w:color w:val="000000" w:themeColor="text1"/>
          <w14:textFill>
            <w14:solidFill>
              <w14:schemeClr w14:val="tx1"/>
            </w14:solidFill>
          </w14:textFill>
        </w:rPr>
        <w:t xml:space="preserve">31 </w:t>
      </w:r>
      <w:r>
        <w:rPr>
          <w:rFonts w:hint="eastAsia"/>
          <w:color w:val="000000" w:themeColor="text1"/>
          <w14:textFill>
            <w14:solidFill>
              <w14:schemeClr w14:val="tx1"/>
            </w14:solidFill>
          </w14:textFill>
        </w:rPr>
        <w:t>投标人对中标结果的质疑、投诉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_Toc22621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E609DDC">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"_Toc6068" </w:instrText>
      </w:r>
      <w:r>
        <w:fldChar w:fldCharType="separate"/>
      </w:r>
      <w:r>
        <w:rPr>
          <w:rFonts w:hint="eastAsia"/>
          <w:color w:val="000000" w:themeColor="text1"/>
          <w14:textFill>
            <w14:solidFill>
              <w14:schemeClr w14:val="tx1"/>
            </w14:solidFill>
          </w14:textFill>
        </w:rPr>
        <w:t>Ｆ  授予合同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_Toc6068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B94CEEB">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"_Toc31563" </w:instrText>
      </w:r>
      <w:r>
        <w:fldChar w:fldCharType="separate"/>
      </w:r>
      <w:r>
        <w:rPr>
          <w:color w:val="000000" w:themeColor="text1"/>
          <w14:textFill>
            <w14:solidFill>
              <w14:schemeClr w14:val="tx1"/>
            </w14:solidFill>
          </w14:textFill>
        </w:rPr>
        <w:t xml:space="preserve">32 </w:t>
      </w:r>
      <w:r>
        <w:rPr>
          <w:rFonts w:hint="eastAsia"/>
          <w:color w:val="000000" w:themeColor="text1"/>
          <w14:textFill>
            <w14:solidFill>
              <w14:schemeClr w14:val="tx1"/>
            </w14:solidFill>
          </w14:textFill>
        </w:rPr>
        <w:t>合同授予标准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_Toc31563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6D310F3">
      <w:pPr>
        <w:pStyle w:val="23"/>
        <w:tabs>
          <w:tab w:val="right" w:leader="dot" w:pos="9070"/>
          <w:tab w:val="clear" w:pos="840"/>
          <w:tab w:val="clear" w:pos="1004"/>
          <w:tab w:val="clear" w:pos="8948"/>
        </w:tabs>
        <w:rPr>
          <w:rFonts w:hint="eastAsia"/>
          <w:color w:val="000000" w:themeColor="text1"/>
          <w14:textFill>
            <w14:solidFill>
              <w14:schemeClr w14:val="tx1"/>
            </w14:solidFill>
          </w14:textFill>
        </w:rPr>
      </w:pPr>
      <w:r>
        <w:fldChar w:fldCharType="begin"/>
      </w:r>
      <w:r>
        <w:instrText xml:space="preserve"> HYPERLINK \l "_Toc16101" </w:instrText>
      </w:r>
      <w:r>
        <w:fldChar w:fldCharType="separate"/>
      </w:r>
      <w:r>
        <w:rPr>
          <w:color w:val="000000" w:themeColor="text1"/>
          <w14:textFill>
            <w14:solidFill>
              <w14:schemeClr w14:val="tx1"/>
            </w14:solidFill>
          </w14:textFill>
        </w:rPr>
        <w:t xml:space="preserve">33 </w:t>
      </w:r>
      <w:r>
        <w:rPr>
          <w:rFonts w:hint="eastAsia"/>
          <w:color w:val="000000" w:themeColor="text1"/>
          <w14:textFill>
            <w14:solidFill>
              <w14:schemeClr w14:val="tx1"/>
            </w14:solidFill>
          </w14:textFill>
        </w:rPr>
        <w:t>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_Toc16101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A3DEC41">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"_Toc28522" </w:instrText>
      </w:r>
      <w:r>
        <w:fldChar w:fldCharType="separate"/>
      </w:r>
      <w:r>
        <w:rPr>
          <w:color w:val="000000" w:themeColor="text1"/>
          <w14:textFill>
            <w14:solidFill>
              <w14:schemeClr w14:val="tx1"/>
            </w14:solidFill>
          </w14:textFill>
        </w:rPr>
        <w:t>G</w:t>
      </w:r>
      <w:r>
        <w:rPr>
          <w:rFonts w:hint="eastAsia"/>
          <w:color w:val="000000" w:themeColor="text1"/>
          <w14:textFill>
            <w14:solidFill>
              <w14:schemeClr w14:val="tx1"/>
            </w14:solidFill>
          </w14:textFill>
        </w:rPr>
        <w:t>、政府采购政策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_Toc28522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49D595E">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"_Toc22672" </w:instrText>
      </w:r>
      <w:r>
        <w:fldChar w:fldCharType="separate"/>
      </w:r>
      <w:r>
        <w:rPr>
          <w:rFonts w:hint="eastAsia"/>
          <w:color w:val="000000" w:themeColor="text1"/>
          <w14:textFill>
            <w14:solidFill>
              <w14:schemeClr w14:val="tx1"/>
            </w14:solidFill>
          </w14:textFill>
        </w:rPr>
        <w:t>H、评标细则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_Toc22672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37A7098">
      <w:pPr>
        <w:pStyle w:val="31"/>
        <w:tabs>
          <w:tab w:val="right" w:leader="dot" w:pos="9070"/>
          <w:tab w:val="clear" w:pos="8949"/>
        </w:tabs>
        <w:rPr>
          <w:color w:val="000000" w:themeColor="text1"/>
          <w14:textFill>
            <w14:solidFill>
              <w14:schemeClr w14:val="tx1"/>
            </w14:solidFill>
          </w14:textFill>
        </w:rPr>
      </w:pPr>
      <w:r>
        <w:fldChar w:fldCharType="begin"/>
      </w:r>
      <w:r>
        <w:instrText xml:space="preserve"> HYPERLINK \l "_Toc9966" </w:instrText>
      </w:r>
      <w:r>
        <w:fldChar w:fldCharType="separate"/>
      </w:r>
      <w:r>
        <w:rPr>
          <w:rFonts w:hint="eastAsia"/>
          <w:color w:val="000000" w:themeColor="text1"/>
          <w14:textFill>
            <w14:solidFill>
              <w14:schemeClr w14:val="tx1"/>
            </w14:solidFill>
          </w14:textFill>
        </w:rPr>
        <w:t>第四部分  采购项目合同（参考范本）</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_Toc9966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B3E6464">
      <w:pPr>
        <w:pStyle w:val="31"/>
        <w:tabs>
          <w:tab w:val="right" w:leader="dot" w:pos="9070"/>
          <w:tab w:val="clear" w:pos="8949"/>
        </w:tabs>
        <w:rPr>
          <w:color w:val="000000" w:themeColor="text1"/>
          <w14:textFill>
            <w14:solidFill>
              <w14:schemeClr w14:val="tx1"/>
            </w14:solidFill>
          </w14:textFill>
        </w:rPr>
      </w:pPr>
      <w:r>
        <w:fldChar w:fldCharType="begin"/>
      </w:r>
      <w:r>
        <w:instrText xml:space="preserve"> HYPERLINK \l "_Toc28824" </w:instrText>
      </w:r>
      <w:r>
        <w:fldChar w:fldCharType="separate"/>
      </w:r>
      <w:r>
        <w:rPr>
          <w:rFonts w:hint="eastAsia"/>
          <w:color w:val="000000" w:themeColor="text1"/>
          <w14:textFill>
            <w14:solidFill>
              <w14:schemeClr w14:val="tx1"/>
            </w14:solidFill>
          </w14:textFill>
        </w:rPr>
        <w:t xml:space="preserve">第五部分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_Toc28824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39E1CC1">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"_Toc16062" </w:instrText>
      </w:r>
      <w:r>
        <w:fldChar w:fldCharType="separate"/>
      </w:r>
      <w:r>
        <w:rPr>
          <w:rFonts w:hint="eastAsia"/>
          <w:color w:val="000000" w:themeColor="text1"/>
          <w14:textFill>
            <w14:solidFill>
              <w14:schemeClr w14:val="tx1"/>
            </w14:solidFill>
          </w14:textFill>
        </w:rPr>
        <w:t>资格审查封面格式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_Toc16062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3C1FC72">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"_Toc13964" </w:instrText>
      </w:r>
      <w:r>
        <w:fldChar w:fldCharType="separate"/>
      </w:r>
      <w:r>
        <w:rPr>
          <w:color w:val="000000" w:themeColor="text1"/>
          <w14:textFill>
            <w14:solidFill>
              <w14:schemeClr w14:val="tx1"/>
            </w14:solidFill>
          </w14:textFill>
        </w:rPr>
        <w:t xml:space="preserve">第一章 </w:t>
      </w:r>
      <w:r>
        <w:rPr>
          <w:rFonts w:hint="eastAsia"/>
          <w:color w:val="000000" w:themeColor="text1"/>
          <w14:textFill>
            <w14:solidFill>
              <w14:schemeClr w14:val="tx1"/>
            </w14:solidFill>
          </w14:textFill>
        </w:rPr>
        <w:t>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_Toc13964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3FE5D34">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"_Toc15697" </w:instrText>
      </w:r>
      <w:r>
        <w:fldChar w:fldCharType="separate"/>
      </w:r>
      <w:r>
        <w:rPr>
          <w:rFonts w:hint="eastAsia"/>
          <w:color w:val="000000" w:themeColor="text1"/>
          <w14:textFill>
            <w14:solidFill>
              <w14:schemeClr w14:val="tx1"/>
            </w14:solidFill>
          </w14:textFill>
        </w:rPr>
        <w:t>资格性自查表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_Toc15697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04A9225">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"_Toc24486" </w:instrText>
      </w:r>
      <w:r>
        <w:fldChar w:fldCharType="separate"/>
      </w:r>
      <w:r>
        <w:rPr>
          <w:rFonts w:hint="eastAsia"/>
          <w:color w:val="000000" w:themeColor="text1"/>
          <w14:textFill>
            <w14:solidFill>
              <w14:schemeClr w14:val="tx1"/>
            </w14:solidFill>
          </w14:textFill>
        </w:rPr>
        <w:t>（一）资格审查文件要求提交的有效证明文件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_Toc24486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7D571C1">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"_Toc4395" </w:instrText>
      </w:r>
      <w:r>
        <w:fldChar w:fldCharType="separate"/>
      </w:r>
      <w:r>
        <w:rPr>
          <w:rFonts w:hint="eastAsia" w:hAnsi="黑体"/>
          <w:color w:val="000000" w:themeColor="text1"/>
          <w14:textFill>
            <w14:solidFill>
              <w14:schemeClr w14:val="tx1"/>
            </w14:solidFill>
          </w14:textFill>
        </w:rPr>
        <w:t>（二）无重大违法记录声明函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_Toc4395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279CA90">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"_Toc15810" </w:instrText>
      </w:r>
      <w:r>
        <w:fldChar w:fldCharType="separate"/>
      </w:r>
      <w:r>
        <w:rPr>
          <w:color w:val="000000" w:themeColor="text1"/>
          <w14:textFill>
            <w14:solidFill>
              <w14:schemeClr w14:val="tx1"/>
            </w14:solidFill>
          </w14:textFill>
        </w:rPr>
        <w:t xml:space="preserve">第二章 </w:t>
      </w:r>
      <w:r>
        <w:rPr>
          <w:rFonts w:hint="eastAsia"/>
          <w:color w:val="000000" w:themeColor="text1"/>
          <w14:textFill>
            <w14:solidFill>
              <w14:schemeClr w14:val="tx1"/>
            </w14:solidFill>
          </w14:textFill>
        </w:rPr>
        <w:t>投标文件商务及技术部分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_Toc15810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55CBACC">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"_Toc5238" </w:instrText>
      </w:r>
      <w:r>
        <w:fldChar w:fldCharType="separate"/>
      </w:r>
      <w:r>
        <w:rPr>
          <w:rFonts w:hint="eastAsia"/>
          <w:color w:val="000000" w:themeColor="text1"/>
          <w14:textFill>
            <w14:solidFill>
              <w14:schemeClr w14:val="tx1"/>
            </w14:solidFill>
          </w14:textFill>
        </w:rPr>
        <w:t>商务及技术封面格式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176FEB3">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"_Toc23323" </w:instrText>
      </w:r>
      <w:r>
        <w:fldChar w:fldCharType="separate"/>
      </w:r>
      <w:r>
        <w:rPr>
          <w:rFonts w:hint="eastAsia"/>
          <w:color w:val="000000" w:themeColor="text1"/>
          <w14:textFill>
            <w14:solidFill>
              <w14:schemeClr w14:val="tx1"/>
            </w14:solidFill>
          </w14:textFill>
        </w:rPr>
        <w:t>符合性自查表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_Toc23323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D15E3A8">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"_Toc18010" </w:instrText>
      </w:r>
      <w:r>
        <w:fldChar w:fldCharType="separate"/>
      </w:r>
      <w:r>
        <w:rPr>
          <w:rFonts w:hint="eastAsia"/>
          <w:color w:val="000000" w:themeColor="text1"/>
          <w14:textFill>
            <w14:solidFill>
              <w14:schemeClr w14:val="tx1"/>
            </w14:solidFill>
          </w14:textFill>
        </w:rPr>
        <w:t>评审项目投标资料表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_Toc18010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BCB7A94">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"_Toc10440" </w:instrText>
      </w:r>
      <w:r>
        <w:fldChar w:fldCharType="separate"/>
      </w:r>
      <w:r>
        <w:rPr>
          <w:rFonts w:hint="eastAsia"/>
          <w:color w:val="000000" w:themeColor="text1"/>
          <w14:textFill>
            <w14:solidFill>
              <w14:schemeClr w14:val="tx1"/>
            </w14:solidFill>
          </w14:textFill>
        </w:rPr>
        <w:t>（一）法定代表人（负责人）证明书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82A2B60">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"_Toc12272" </w:instrText>
      </w:r>
      <w:r>
        <w:fldChar w:fldCharType="separate"/>
      </w:r>
      <w:r>
        <w:rPr>
          <w:rFonts w:hint="eastAsia"/>
          <w:color w:val="000000" w:themeColor="text1"/>
          <w14:textFill>
            <w14:solidFill>
              <w14:schemeClr w14:val="tx1"/>
            </w14:solidFill>
          </w14:textFill>
        </w:rPr>
        <w:t>（二）法定代表人（负责人）授权书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_Toc12272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4CED0C7">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"_Toc32338" </w:instrText>
      </w:r>
      <w:r>
        <w:fldChar w:fldCharType="separate"/>
      </w:r>
      <w:r>
        <w:rPr>
          <w:rFonts w:hint="eastAsia"/>
          <w:color w:val="000000" w:themeColor="text1"/>
          <w14:textFill>
            <w14:solidFill>
              <w14:schemeClr w14:val="tx1"/>
            </w14:solidFill>
          </w14:textFill>
        </w:rPr>
        <w:t>附件一：投标函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_Toc32338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D2C2009">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"_Toc23055" </w:instrText>
      </w:r>
      <w:r>
        <w:fldChar w:fldCharType="separate"/>
      </w:r>
      <w:r>
        <w:rPr>
          <w:rFonts w:hint="eastAsia"/>
          <w:color w:val="000000" w:themeColor="text1"/>
          <w14:textFill>
            <w14:solidFill>
              <w14:schemeClr w14:val="tx1"/>
            </w14:solidFill>
          </w14:textFill>
        </w:rPr>
        <w:t>附件二：开标一览表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_Toc23055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0D5C686">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"_Toc23263" </w:instrText>
      </w:r>
      <w:r>
        <w:fldChar w:fldCharType="separate"/>
      </w:r>
      <w:r>
        <w:rPr>
          <w:rFonts w:hint="eastAsia"/>
          <w:color w:val="000000" w:themeColor="text1"/>
          <w14:textFill>
            <w14:solidFill>
              <w14:schemeClr w14:val="tx1"/>
            </w14:solidFill>
          </w14:textFill>
        </w:rPr>
        <w:t>附件三：</w:t>
      </w:r>
      <w:r>
        <w:rPr>
          <w:color w:val="000000" w:themeColor="text1"/>
          <w14:textFill>
            <w14:solidFill>
              <w14:schemeClr w14:val="tx1"/>
            </w14:solidFill>
          </w14:textFill>
        </w:rPr>
        <w:t>投标</w:t>
      </w:r>
      <w:r>
        <w:rPr>
          <w:rFonts w:hint="eastAsia"/>
          <w:color w:val="000000" w:themeColor="text1"/>
          <w14:textFill>
            <w14:solidFill>
              <w14:schemeClr w14:val="tx1"/>
            </w14:solidFill>
          </w14:textFill>
        </w:rPr>
        <w:t>分项报价</w:t>
      </w:r>
      <w:r>
        <w:rPr>
          <w:color w:val="000000" w:themeColor="text1"/>
          <w14:textFill>
            <w14:solidFill>
              <w14:schemeClr w14:val="tx1"/>
            </w14:solidFill>
          </w14:textFill>
        </w:rPr>
        <w:t>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_Toc23263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42DC091">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"_Toc8773" </w:instrText>
      </w:r>
      <w:r>
        <w:fldChar w:fldCharType="separate"/>
      </w:r>
      <w:r>
        <w:rPr>
          <w:rFonts w:hint="eastAsia"/>
          <w:color w:val="000000" w:themeColor="text1"/>
          <w14:textFill>
            <w14:solidFill>
              <w14:schemeClr w14:val="tx1"/>
            </w14:solidFill>
          </w14:textFill>
        </w:rPr>
        <w:t>附件四：商务条款偏离一览表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_Toc8773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A417C3B">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"_Toc7362" </w:instrText>
      </w:r>
      <w:r>
        <w:fldChar w:fldCharType="separate"/>
      </w:r>
      <w:r>
        <w:rPr>
          <w:rFonts w:hint="eastAsia"/>
          <w:color w:val="000000" w:themeColor="text1"/>
          <w14:textFill>
            <w14:solidFill>
              <w14:schemeClr w14:val="tx1"/>
            </w14:solidFill>
          </w14:textFill>
        </w:rPr>
        <w:t>附件五：技术条款偏离一览表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_Toc7362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D479928">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"_Toc28846" </w:instrText>
      </w:r>
      <w:r>
        <w:fldChar w:fldCharType="separate"/>
      </w:r>
      <w:r>
        <w:rPr>
          <w:rFonts w:hint="eastAsia"/>
          <w:color w:val="000000" w:themeColor="text1"/>
          <w14:textFill>
            <w14:solidFill>
              <w14:schemeClr w14:val="tx1"/>
            </w14:solidFill>
          </w14:textFill>
        </w:rPr>
        <w:t>附件六：同类业绩一览表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_Toc28846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ECB7670">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"_Toc19053" </w:instrText>
      </w:r>
      <w:r>
        <w:fldChar w:fldCharType="separate"/>
      </w:r>
      <w:r>
        <w:rPr>
          <w:rFonts w:hint="eastAsia"/>
          <w:color w:val="000000" w:themeColor="text1"/>
          <w14:textFill>
            <w14:solidFill>
              <w14:schemeClr w14:val="tx1"/>
            </w14:solidFill>
          </w14:textFill>
        </w:rPr>
        <w:t>附件七：</w:t>
      </w:r>
      <w:r>
        <w:rPr>
          <w:rFonts w:hint="eastAsia" w:hAnsi="黑体" w:cs="黑体"/>
          <w:color w:val="000000" w:themeColor="text1"/>
          <w14:textFill>
            <w14:solidFill>
              <w14:schemeClr w14:val="tx1"/>
            </w14:solidFill>
          </w14:textFill>
        </w:rPr>
        <w:t>中小微企业声明函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_Toc19053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E8B7788">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"_Toc7574" </w:instrText>
      </w:r>
      <w:r>
        <w:fldChar w:fldCharType="separate"/>
      </w:r>
      <w:r>
        <w:rPr>
          <w:rFonts w:hint="eastAsia"/>
          <w:color w:val="000000" w:themeColor="text1"/>
          <w14:textFill>
            <w14:solidFill>
              <w14:schemeClr w14:val="tx1"/>
            </w14:solidFill>
          </w14:textFill>
        </w:rPr>
        <w:t>附件八：</w:t>
      </w:r>
      <w:r>
        <w:rPr>
          <w:rFonts w:hint="eastAsia" w:hAnsi="黑体" w:cs="黑体"/>
          <w:color w:val="000000" w:themeColor="text1"/>
          <w14:textFill>
            <w14:solidFill>
              <w14:schemeClr w14:val="tx1"/>
            </w14:solidFill>
          </w14:textFill>
        </w:rPr>
        <w:t>残疾人福利性单位声明函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7759C3C">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"_Toc8219" </w:instrText>
      </w:r>
      <w:r>
        <w:fldChar w:fldCharType="separate"/>
      </w:r>
      <w:r>
        <w:rPr>
          <w:rFonts w:hint="eastAsia"/>
          <w:color w:val="000000" w:themeColor="text1"/>
          <w14:textFill>
            <w14:solidFill>
              <w14:schemeClr w14:val="tx1"/>
            </w14:solidFill>
          </w14:textFill>
        </w:rPr>
        <w:t>附件九：中标服务费承诺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_Toc8219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5F77F25">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"_Toc3327" </w:instrText>
      </w:r>
      <w:r>
        <w:fldChar w:fldCharType="separate"/>
      </w:r>
      <w:r>
        <w:rPr>
          <w:rFonts w:hint="eastAsia"/>
          <w:color w:val="000000" w:themeColor="text1"/>
          <w14:textFill>
            <w14:solidFill>
              <w14:schemeClr w14:val="tx1"/>
            </w14:solidFill>
          </w14:textFill>
        </w:rPr>
        <w:t>附件十：投标人提交的其它商务和技术资料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_Toc3327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2D55DA6">
      <w:pPr>
        <w:pStyle w:val="38"/>
        <w:tabs>
          <w:tab w:val="right" w:leader="dot" w:pos="9070"/>
          <w:tab w:val="clear" w:pos="8948"/>
        </w:tabs>
        <w:rPr>
          <w:rFonts w:hint="eastAsia"/>
          <w:color w:val="000000" w:themeColor="text1"/>
          <w14:textFill>
            <w14:solidFill>
              <w14:schemeClr w14:val="tx1"/>
            </w14:solidFill>
          </w14:textFill>
        </w:rPr>
      </w:pPr>
      <w:r>
        <w:fldChar w:fldCharType="begin"/>
      </w:r>
      <w:r>
        <w:instrText xml:space="preserve"> HYPERLINK \l "_Toc28590" </w:instrText>
      </w:r>
      <w:r>
        <w:fldChar w:fldCharType="separate"/>
      </w:r>
      <w:r>
        <w:rPr>
          <w:rFonts w:hint="eastAsia"/>
          <w:color w:val="000000" w:themeColor="text1"/>
          <w14:textFill>
            <w14:solidFill>
              <w14:schemeClr w14:val="tx1"/>
            </w14:solidFill>
          </w14:textFill>
        </w:rPr>
        <w:t>其 他 格 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_Toc28590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E766D6A">
      <w:pPr>
        <w:rPr>
          <w:color w:val="000000" w:themeColor="text1"/>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14:textFill>
            <w14:solidFill>
              <w14:schemeClr w14:val="tx1"/>
            </w14:solidFill>
          </w14:textFill>
        </w:rPr>
        <w:fldChar w:fldCharType="end"/>
      </w:r>
      <w:bookmarkEnd w:id="0"/>
    </w:p>
    <w:p w14:paraId="3050599F">
      <w:pPr>
        <w:pStyle w:val="2"/>
        <w:numPr>
          <w:ilvl w:val="0"/>
          <w:numId w:val="0"/>
        </w:numPr>
        <w:spacing w:beforeLines="0"/>
        <w:rPr>
          <w:color w:val="000000" w:themeColor="text1"/>
          <w14:textFill>
            <w14:solidFill>
              <w14:schemeClr w14:val="tx1"/>
            </w14:solidFill>
          </w14:textFill>
        </w:rPr>
      </w:pPr>
      <w:bookmarkStart w:id="1" w:name="_Toc339441044"/>
      <w:bookmarkStart w:id="2" w:name="_Toc331683994"/>
      <w:bookmarkStart w:id="3" w:name="_Toc330459945"/>
      <w:bookmarkStart w:id="4" w:name="_Toc333935278"/>
      <w:bookmarkStart w:id="5" w:name="_Toc339020186"/>
      <w:bookmarkStart w:id="6" w:name="_Toc350438702"/>
      <w:bookmarkStart w:id="7" w:name="_Toc339020048"/>
      <w:bookmarkStart w:id="8" w:name="_Toc340672830"/>
      <w:bookmarkStart w:id="9" w:name="_Toc349143546"/>
      <w:bookmarkStart w:id="10" w:name="_Toc339019954"/>
      <w:bookmarkStart w:id="11" w:name="_Toc337632315"/>
      <w:bookmarkStart w:id="12" w:name="_Toc340507403"/>
      <w:bookmarkStart w:id="13" w:name="_Toc339362257"/>
      <w:bookmarkStart w:id="14" w:name="_Toc339019828"/>
      <w:bookmarkStart w:id="15" w:name="_Toc341348291"/>
      <w:bookmarkStart w:id="16" w:name="_Toc336681537"/>
      <w:bookmarkStart w:id="17" w:name="_Toc365985108"/>
      <w:bookmarkStart w:id="18" w:name="_Toc332270305"/>
      <w:bookmarkStart w:id="19" w:name="_Toc366072457"/>
      <w:bookmarkStart w:id="20" w:name="_Toc340677031"/>
      <w:bookmarkStart w:id="21" w:name="_Toc350756403"/>
      <w:bookmarkStart w:id="22" w:name="_Toc333237723"/>
      <w:bookmarkStart w:id="23" w:name="_Toc331512856"/>
      <w:bookmarkStart w:id="24" w:name="_Toc333935619"/>
      <w:bookmarkStart w:id="25" w:name="_Toc345513762"/>
      <w:bookmarkStart w:id="26" w:name="_Toc342060322"/>
      <w:bookmarkStart w:id="27" w:name="_Toc5479"/>
      <w:bookmarkStart w:id="28" w:name="_Toc365967002"/>
      <w:bookmarkStart w:id="29" w:name="_Toc333237612"/>
      <w:bookmarkStart w:id="30" w:name="_Toc342296708"/>
      <w:bookmarkStart w:id="31" w:name="_Toc349127583"/>
      <w:bookmarkStart w:id="32" w:name="_Toc332206657"/>
      <w:bookmarkStart w:id="33" w:name="_Toc333238571"/>
      <w:bookmarkStart w:id="34" w:name="_Toc336681892"/>
      <w:bookmarkStart w:id="35" w:name="_Toc500860978"/>
      <w:r>
        <w:rPr>
          <w:rFonts w:hint="eastAsia"/>
          <w:color w:val="000000" w:themeColor="text1"/>
          <w14:textFill>
            <w14:solidFill>
              <w14:schemeClr w14:val="tx1"/>
            </w14:solidFill>
          </w14:textFill>
        </w:rPr>
        <w:t>第一</w:t>
      </w:r>
      <w:bookmarkStart w:id="36" w:name="_Hlt23321731"/>
      <w:bookmarkEnd w:id="36"/>
      <w:r>
        <w:rPr>
          <w:rFonts w:hint="eastAsia"/>
          <w:color w:val="000000" w:themeColor="text1"/>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58AF8A3">
      <w:pPr>
        <w:widowControl/>
        <w:tabs>
          <w:tab w:val="left" w:pos="502"/>
          <w:tab w:val="left" w:pos="5145"/>
        </w:tabs>
        <w:adjustRightInd w:val="0"/>
        <w:snapToGrid w:val="0"/>
        <w:spacing w:line="360" w:lineRule="auto"/>
        <w:ind w:left="105" w:leftChars="50" w:firstLine="420" w:firstLineChars="200"/>
        <w:jc w:val="lef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广东业信采购招标有限公司（以下简称“代理采购机构”）受阳江滨海新区（阳江高新技术产业开发区）社会事务局（以下简称</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采购人</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）的委托，就2025年阳江滨海新区（阳江高新区）“银龄安康行动”老年人意外伤害综合保险采购项目进行公开招标 (项目编号：YXCG-20251115)，欢迎符合条件的投标人参加。有关事项如下：</w:t>
      </w:r>
    </w:p>
    <w:p w14:paraId="0F7150D2">
      <w:pPr>
        <w:widowControl/>
        <w:tabs>
          <w:tab w:val="left" w:pos="502"/>
        </w:tabs>
        <w:adjustRightInd w:val="0"/>
        <w:snapToGrid w:val="0"/>
        <w:spacing w:line="360" w:lineRule="auto"/>
        <w:rPr>
          <w:rFonts w:ascii="Tahoma" w:hAnsi="Tahoma" w:cs="Tahoma"/>
          <w:b/>
          <w:bCs/>
          <w:color w:val="000000" w:themeColor="text1"/>
          <w:szCs w:val="21"/>
          <w14:textFill>
            <w14:solidFill>
              <w14:schemeClr w14:val="tx1"/>
            </w14:solidFill>
          </w14:textFill>
        </w:rPr>
      </w:pPr>
      <w:r>
        <w:rPr>
          <w:rFonts w:hint="eastAsia" w:ascii="宋体" w:hAnsi="宋体" w:cs="Tahoma"/>
          <w:b/>
          <w:bCs/>
          <w:color w:val="000000" w:themeColor="text1"/>
          <w14:textFill>
            <w14:solidFill>
              <w14:schemeClr w14:val="tx1"/>
            </w14:solidFill>
          </w14:textFill>
        </w:rPr>
        <w:t>一、</w:t>
      </w:r>
      <w:r>
        <w:rPr>
          <w:rFonts w:hint="eastAsia" w:ascii="Tahoma" w:hAnsi="Tahoma" w:cs="Tahoma"/>
          <w:b/>
          <w:bCs/>
          <w:color w:val="000000" w:themeColor="text1"/>
          <w:szCs w:val="21"/>
          <w14:textFill>
            <w14:solidFill>
              <w14:schemeClr w14:val="tx1"/>
            </w14:solidFill>
          </w14:textFill>
        </w:rPr>
        <w:t>招标项目的名称、用途、数量、采购方式</w:t>
      </w:r>
    </w:p>
    <w:p w14:paraId="09364655">
      <w:pPr>
        <w:widowControl/>
        <w:numPr>
          <w:ilvl w:val="0"/>
          <w:numId w:val="20"/>
        </w:numPr>
        <w:tabs>
          <w:tab w:val="left" w:pos="735"/>
          <w:tab w:val="clear" w:pos="528"/>
        </w:tabs>
        <w:adjustRightInd w:val="0"/>
        <w:snapToGrid w:val="0"/>
        <w:spacing w:line="360" w:lineRule="auto"/>
        <w:ind w:left="1785" w:leftChars="200" w:hanging="1365" w:hangingChars="65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项目名称：2025年阳江滨海新区（阳江高新区）“银龄安康行动”老年人意外伤害综合保险采购项目</w:t>
      </w:r>
    </w:p>
    <w:p w14:paraId="0234EDA5">
      <w:pPr>
        <w:widowControl/>
        <w:numPr>
          <w:ilvl w:val="0"/>
          <w:numId w:val="20"/>
        </w:numPr>
        <w:tabs>
          <w:tab w:val="left" w:pos="735"/>
          <w:tab w:val="clear" w:pos="528"/>
        </w:tabs>
        <w:adjustRightInd w:val="0"/>
        <w:snapToGrid w:val="0"/>
        <w:spacing w:line="360" w:lineRule="auto"/>
        <w:ind w:left="420" w:leftChars="200" w:firstLine="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项目编号：YXCG-20251115</w:t>
      </w:r>
    </w:p>
    <w:p w14:paraId="438D8059">
      <w:pPr>
        <w:numPr>
          <w:ilvl w:val="0"/>
          <w:numId w:val="20"/>
        </w:numPr>
        <w:spacing w:line="360" w:lineRule="auto"/>
        <w:ind w:left="420" w:leftChars="200" w:firstLine="0"/>
        <w:rPr>
          <w:rFonts w:hint="eastAsia" w:ascii="宋体" w:hAnsi="宋体" w:cs="宋体"/>
          <w:color w:val="000000" w:themeColor="text1"/>
          <w:shd w:val="clear" w:color="auto" w:fill="FFFFFF"/>
          <w14:textFill>
            <w14:solidFill>
              <w14:schemeClr w14:val="tx1"/>
            </w14:solidFill>
          </w14:textFill>
        </w:rPr>
      </w:pPr>
      <w:r>
        <w:rPr>
          <w:rFonts w:hint="eastAsia" w:ascii="宋体" w:hAnsi="宋体"/>
          <w:bCs/>
          <w:color w:val="000000" w:themeColor="text1"/>
          <w14:textFill>
            <w14:solidFill>
              <w14:schemeClr w14:val="tx1"/>
            </w14:solidFill>
          </w14:textFill>
        </w:rPr>
        <w:t>预算金额：人民币330000.00元，</w:t>
      </w:r>
      <w:r>
        <w:rPr>
          <w:rFonts w:hint="eastAsia" w:ascii="宋体" w:hAnsi="宋体" w:cs="宋体"/>
          <w:color w:val="000000" w:themeColor="text1"/>
          <w:shd w:val="clear" w:color="auto" w:fill="FFFFFF"/>
          <w14:textFill>
            <w14:solidFill>
              <w14:schemeClr w14:val="tx1"/>
            </w14:solidFill>
          </w14:textFill>
        </w:rPr>
        <w:t>阳江滨海新区（阳江高新区）辖区内投保共约22000人，每人保险费15元。</w:t>
      </w:r>
    </w:p>
    <w:p w14:paraId="2681B306">
      <w:pPr>
        <w:numPr>
          <w:ilvl w:val="0"/>
          <w:numId w:val="20"/>
        </w:numPr>
        <w:spacing w:line="360" w:lineRule="auto"/>
        <w:ind w:left="420" w:leftChars="200" w:firstLine="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数  量：一项</w:t>
      </w:r>
    </w:p>
    <w:p w14:paraId="58BDABBE">
      <w:pPr>
        <w:spacing w:line="360" w:lineRule="auto"/>
        <w:ind w:left="420" w:leftChars="200"/>
        <w:rPr>
          <w:rFonts w:hint="eastAsia" w:ascii="宋体" w:hAnsi="宋体"/>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5.服务期：</w:t>
      </w:r>
      <w:r>
        <w:rPr>
          <w:rFonts w:hint="eastAsia" w:ascii="宋体" w:hAnsi="宋体"/>
          <w:bCs/>
          <w:color w:val="000000" w:themeColor="text1"/>
          <w14:textFill>
            <w14:solidFill>
              <w14:schemeClr w14:val="tx1"/>
            </w14:solidFill>
          </w14:textFill>
        </w:rPr>
        <w:t>自合同生效起1年。（即2026年1月1日至2026年12月31日，少于该服务期将作为无效投标处理）</w:t>
      </w:r>
    </w:p>
    <w:p w14:paraId="7F728B8F">
      <w:pPr>
        <w:widowControl/>
        <w:tabs>
          <w:tab w:val="left" w:pos="315"/>
          <w:tab w:val="left" w:pos="735"/>
        </w:tabs>
        <w:adjustRightInd w:val="0"/>
        <w:snapToGrid w:val="0"/>
        <w:spacing w:line="360" w:lineRule="auto"/>
        <w:ind w:left="420" w:leftChars="200"/>
        <w:rPr>
          <w:rFonts w:hint="eastAsia" w:ascii="宋体" w:hAnsi="宋体"/>
          <w:bCs/>
          <w:color w:val="000000" w:themeColor="text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6.项目采购方式：公开招标</w:t>
      </w:r>
    </w:p>
    <w:p w14:paraId="6860F099">
      <w:pPr>
        <w:widowControl/>
        <w:tabs>
          <w:tab w:val="left" w:pos="502"/>
        </w:tabs>
        <w:adjustRightInd w:val="0"/>
        <w:snapToGrid w:val="0"/>
        <w:spacing w:line="360" w:lineRule="auto"/>
        <w:rPr>
          <w:rFonts w:hint="eastAsia" w:ascii="宋体" w:hAnsi="宋体" w:cs="Tahoma"/>
          <w:b/>
          <w:bCs/>
          <w:color w:val="000000" w:themeColor="text1"/>
          <w14:textFill>
            <w14:solidFill>
              <w14:schemeClr w14:val="tx1"/>
            </w14:solidFill>
          </w14:textFill>
        </w:rPr>
      </w:pPr>
      <w:r>
        <w:rPr>
          <w:rFonts w:hint="eastAsia" w:ascii="宋体" w:hAnsi="宋体" w:cs="Tahoma"/>
          <w:b/>
          <w:bCs/>
          <w:color w:val="000000" w:themeColor="text1"/>
          <w14:textFill>
            <w14:solidFill>
              <w14:schemeClr w14:val="tx1"/>
            </w14:solidFill>
          </w14:textFill>
        </w:rPr>
        <w:t>二、投标人资格要求为：</w:t>
      </w:r>
    </w:p>
    <w:p w14:paraId="69FAFCF7">
      <w:pPr>
        <w:widowControl/>
        <w:tabs>
          <w:tab w:val="left" w:pos="525"/>
        </w:tabs>
        <w:adjustRightInd w:val="0"/>
        <w:snapToGrid w:val="0"/>
        <w:spacing w:line="360" w:lineRule="auto"/>
        <w:ind w:firstLine="422" w:firstLineChars="200"/>
        <w:rPr>
          <w:rFonts w:hint="eastAsia"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1.投标人应具备《中华人民共和国政府采购法》第二十二条规定的条件，提供下列材料：</w:t>
      </w:r>
    </w:p>
    <w:p w14:paraId="5CC77256">
      <w:pPr>
        <w:widowControl/>
        <w:tabs>
          <w:tab w:val="left" w:pos="525"/>
        </w:tabs>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ascii="宋体" w:hAnsi="宋体" w:cs="宋体"/>
          <w:color w:val="000000" w:themeColor="text1"/>
          <w:szCs w:val="21"/>
          <w14:textFill>
            <w14:solidFill>
              <w14:schemeClr w14:val="tx1"/>
            </w14:solidFill>
          </w14:textFill>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6A7A2894">
      <w:pPr>
        <w:widowControl/>
        <w:tabs>
          <w:tab w:val="left" w:pos="525"/>
        </w:tabs>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有依法缴纳税收和社会保障资金的良好记录：提供投标截止日前6个月内任意1个月依法缴</w:t>
      </w:r>
    </w:p>
    <w:p w14:paraId="6B739FB6">
      <w:pPr>
        <w:widowControl/>
        <w:tabs>
          <w:tab w:val="left" w:pos="525"/>
        </w:tabs>
        <w:adjustRightInd w:val="0"/>
        <w:snapToGrid w:val="0"/>
        <w:spacing w:line="360" w:lineRule="auto"/>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纳税收和社会保障资金的相关材料或出具《承诺函》。如依法免税或不需要缴纳社会保障资金的，提供相应证明材料。</w:t>
      </w:r>
    </w:p>
    <w:p w14:paraId="4DC3032D">
      <w:pPr>
        <w:widowControl/>
        <w:tabs>
          <w:tab w:val="left" w:pos="525"/>
        </w:tabs>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具有良好的商业信誉和健全的财务会计制度：投标人必须具有良好的商业信誉和健全的财务</w:t>
      </w:r>
    </w:p>
    <w:p w14:paraId="4D5DAB24">
      <w:pPr>
        <w:widowControl/>
        <w:tabs>
          <w:tab w:val="left" w:pos="525"/>
        </w:tabs>
        <w:adjustRightInd w:val="0"/>
        <w:snapToGrid w:val="0"/>
        <w:spacing w:line="360" w:lineRule="auto"/>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会计制度（提供202</w:t>
      </w:r>
      <w:r>
        <w:rPr>
          <w:rFonts w:hint="eastAsia" w:ascii="宋体" w:hAnsi="宋体"/>
          <w:color w:val="000000" w:themeColor="text1"/>
          <w14:textFill>
            <w14:solidFill>
              <w14:schemeClr w14:val="tx1"/>
            </w14:solidFill>
          </w14:textFill>
        </w:rPr>
        <w:t>4</w:t>
      </w:r>
      <w:r>
        <w:rPr>
          <w:rFonts w:ascii="宋体" w:hAnsi="宋体"/>
          <w:color w:val="000000" w:themeColor="text1"/>
          <w14:textFill>
            <w14:solidFill>
              <w14:schemeClr w14:val="tx1"/>
            </w14:solidFill>
          </w14:textFill>
        </w:rPr>
        <w:t>年度财务状况报告或202</w:t>
      </w:r>
      <w:r>
        <w:rPr>
          <w:rFonts w:hint="eastAsia" w:ascii="宋体" w:hAnsi="宋体"/>
          <w:color w:val="000000" w:themeColor="text1"/>
          <w14:textFill>
            <w14:solidFill>
              <w14:schemeClr w14:val="tx1"/>
            </w14:solidFill>
          </w14:textFill>
        </w:rPr>
        <w:t>5</w:t>
      </w:r>
      <w:r>
        <w:rPr>
          <w:rFonts w:ascii="宋体" w:hAnsi="宋体"/>
          <w:color w:val="000000" w:themeColor="text1"/>
          <w14:textFill>
            <w14:solidFill>
              <w14:schemeClr w14:val="tx1"/>
            </w14:solidFill>
          </w14:textFill>
        </w:rPr>
        <w:t>年至今任意一个月的财务报表或基本开户行出具的资信证明或出具《承诺函》）。</w:t>
      </w:r>
    </w:p>
    <w:p w14:paraId="1D7B5D18">
      <w:pPr>
        <w:widowControl/>
        <w:tabs>
          <w:tab w:val="left" w:pos="525"/>
        </w:tabs>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4）履行合同所必需的设备和专业技术能力：</w:t>
      </w:r>
      <w:r>
        <w:rPr>
          <w:rFonts w:hint="eastAsia" w:ascii="宋体" w:hAnsi="宋体"/>
          <w:color w:val="000000" w:themeColor="text1"/>
          <w14:textFill>
            <w14:solidFill>
              <w14:schemeClr w14:val="tx1"/>
            </w14:solidFill>
          </w14:textFill>
        </w:rPr>
        <w:t>提供</w:t>
      </w:r>
      <w:r>
        <w:rPr>
          <w:rFonts w:ascii="宋体" w:hAnsi="宋体"/>
          <w:color w:val="000000" w:themeColor="text1"/>
          <w14:textFill>
            <w14:solidFill>
              <w14:schemeClr w14:val="tx1"/>
            </w14:solidFill>
          </w14:textFill>
        </w:rPr>
        <w:t>设备及专业技术能力情况或出具《承诺函》。</w:t>
      </w:r>
    </w:p>
    <w:p w14:paraId="20AF3378">
      <w:pPr>
        <w:widowControl/>
        <w:tabs>
          <w:tab w:val="left" w:pos="525"/>
        </w:tabs>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5）参加采购活动前3年内，在经营活动中没有重大违法记录：</w:t>
      </w:r>
      <w:r>
        <w:rPr>
          <w:rFonts w:hint="eastAsia" w:ascii="宋体" w:hAnsi="宋体"/>
          <w:color w:val="000000" w:themeColor="text1"/>
          <w14:textFill>
            <w14:solidFill>
              <w14:schemeClr w14:val="tx1"/>
            </w14:solidFill>
          </w14:textFill>
        </w:rPr>
        <w:t>提供</w:t>
      </w:r>
      <w:r>
        <w:rPr>
          <w:rFonts w:ascii="宋体" w:hAnsi="宋体"/>
          <w:color w:val="000000" w:themeColor="text1"/>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C563C96">
      <w:pPr>
        <w:widowControl/>
        <w:tabs>
          <w:tab w:val="left" w:pos="735"/>
        </w:tabs>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2.为采购项目提供整体设计、规范编制或者项目管理、监理、检测等服务的供应商，不得再参加该采购项目的其他采购活动；</w:t>
      </w:r>
      <w:r>
        <w:rPr>
          <w:rFonts w:hint="eastAsia" w:ascii="宋体" w:hAnsi="宋体"/>
          <w:color w:val="000000" w:themeColor="text1"/>
          <w:szCs w:val="21"/>
          <w14:textFill>
            <w14:solidFill>
              <w14:schemeClr w14:val="tx1"/>
            </w14:solidFill>
          </w14:textFill>
        </w:rPr>
        <w:t>（提供《投标函》承诺）</w:t>
      </w:r>
    </w:p>
    <w:p w14:paraId="135F36F6">
      <w:pPr>
        <w:widowControl/>
        <w:tabs>
          <w:tab w:val="left" w:pos="735"/>
        </w:tabs>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3.单位负责人为同一人或者存在直接控股、管理关系的不同供应商，不得参加同一合同项下的政府采购活动；</w:t>
      </w:r>
      <w:r>
        <w:rPr>
          <w:rFonts w:hint="eastAsia" w:ascii="宋体" w:hAnsi="宋体"/>
          <w:color w:val="000000" w:themeColor="text1"/>
          <w:szCs w:val="21"/>
          <w14:textFill>
            <w14:solidFill>
              <w14:schemeClr w14:val="tx1"/>
            </w14:solidFill>
          </w14:textFill>
        </w:rPr>
        <w:t>（提供《投标函》承诺）</w:t>
      </w:r>
    </w:p>
    <w:p w14:paraId="46CC4792">
      <w:pPr>
        <w:widowControl/>
        <w:tabs>
          <w:tab w:val="left" w:pos="525"/>
        </w:tabs>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25E27B77">
      <w:pPr>
        <w:widowControl/>
        <w:tabs>
          <w:tab w:val="left" w:pos="525"/>
        </w:tabs>
        <w:adjustRightInd w:val="0"/>
        <w:snapToGrid w:val="0"/>
        <w:spacing w:line="360" w:lineRule="auto"/>
        <w:ind w:firstLine="42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若投标人以总公司参与投标的，须提供中国银行保险监督管理委员会（中国保险监督管理委员会）颁发的保险公司法人许可证或保险许可证；若投标人为经总公司授权的分支机构参与投标的，须提供中国银行保险监督管理委员会（中国保险监督管理委员会）颁发的经营保险业务许可证或保险许可证。</w:t>
      </w:r>
    </w:p>
    <w:p w14:paraId="7CA74C62">
      <w:pPr>
        <w:widowControl/>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6.本项目不接受联合体投标。</w:t>
      </w:r>
    </w:p>
    <w:p w14:paraId="392A48BC">
      <w:pPr>
        <w:widowControl/>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7.投标人须在采购代理机构登记并购买招标文件。</w:t>
      </w:r>
    </w:p>
    <w:p w14:paraId="263514F6">
      <w:pPr>
        <w:widowControl/>
        <w:tabs>
          <w:tab w:val="left" w:pos="502"/>
        </w:tabs>
        <w:adjustRightInd w:val="0"/>
        <w:snapToGrid w:val="0"/>
        <w:spacing w:line="360" w:lineRule="auto"/>
        <w:rPr>
          <w:rFonts w:ascii="Tahoma" w:hAnsi="Tahoma" w:cs="Tahoma"/>
          <w:b/>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三、</w:t>
      </w:r>
      <w:r>
        <w:rPr>
          <w:rFonts w:ascii="Tahoma" w:hAnsi="Tahoma" w:cs="Tahoma"/>
          <w:b/>
          <w:bCs/>
          <w:color w:val="000000" w:themeColor="text1"/>
          <w:szCs w:val="21"/>
          <w14:textFill>
            <w14:solidFill>
              <w14:schemeClr w14:val="tx1"/>
            </w14:solidFill>
          </w14:textFill>
        </w:rPr>
        <w:t>招标文件的公示</w:t>
      </w:r>
    </w:p>
    <w:p w14:paraId="5D71F1D7">
      <w:pPr>
        <w:spacing w:line="360" w:lineRule="auto"/>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14:textFill>
            <w14:solidFill>
              <w14:schemeClr w14:val="tx1"/>
            </w14:solidFill>
          </w14:textFill>
        </w:rPr>
        <w:t>招标文件公示时</w:t>
      </w:r>
      <w:r>
        <w:rPr>
          <w:rFonts w:hint="eastAsia" w:ascii="宋体" w:hAnsi="宋体" w:cs="宋体"/>
          <w:bCs/>
          <w:color w:val="000000" w:themeColor="text1"/>
          <w14:textFill>
            <w14:solidFill>
              <w14:schemeClr w14:val="tx1"/>
            </w14:solidFill>
          </w14:textFill>
        </w:rPr>
        <w:t>间及下载：</w:t>
      </w:r>
      <w:sdt>
        <w:sdtPr>
          <w:rPr>
            <w:rFonts w:hint="eastAsia" w:ascii="宋体" w:hAnsi="宋体" w:cs="宋体"/>
            <w:color w:val="000000" w:themeColor="text1"/>
            <w14:textFill>
              <w14:solidFill>
                <w14:schemeClr w14:val="tx1"/>
              </w14:solidFill>
            </w14:textFill>
          </w:rPr>
          <w:id w:val="785397802"/>
          <w:lock w:val="sdtLocked"/>
          <w:placeholder>
            <w:docPart w:val="EA96D7F7CF1A4A5297711D2BFC5C5079"/>
          </w:placeholder>
          <w:date w:fullDate="2025-11-27T00:00:00Z">
            <w:dateFormat w:val="yyyy'年'M'月'd'日'"/>
            <w:lid w:val="zh-CN"/>
            <w:storeMappedDataAs w:val="datetime"/>
            <w:calendar w:val="gregorian"/>
          </w:date>
        </w:sdtPr>
        <w:sdtEndPr>
          <w:rPr>
            <w:rFonts w:hint="eastAsia" w:ascii="宋体" w:hAnsi="宋体" w:cs="宋体"/>
            <w:color w:val="000000" w:themeColor="text1"/>
            <w14:textFill>
              <w14:solidFill>
                <w14:schemeClr w14:val="tx1"/>
              </w14:solidFill>
            </w14:textFill>
          </w:rPr>
        </w:sdtEndPr>
        <w:sdtContent>
          <w:r>
            <w:rPr>
              <w:rFonts w:hint="eastAsia" w:ascii="宋体" w:hAnsi="宋体" w:eastAsia="宋体" w:cs="宋体"/>
              <w:color w:val="000000" w:themeColor="text1"/>
              <w:kern w:val="2"/>
              <w:sz w:val="21"/>
              <w:szCs w:val="24"/>
              <w:lang w:val="en-US" w:eastAsia="zh-CN" w:bidi="ar-SA"/>
              <w14:textFill>
                <w14:solidFill>
                  <w14:schemeClr w14:val="tx1"/>
                </w14:solidFill>
              </w14:textFill>
            </w:rPr>
            <w:t>2025年11月27日</w:t>
          </w:r>
        </w:sdtContent>
      </w:sdt>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至</w:t>
      </w:r>
      <w:r>
        <w:rPr>
          <w:rFonts w:hint="eastAsia" w:ascii="宋体" w:hAnsi="宋体" w:cs="宋体"/>
          <w:color w:val="000000" w:themeColor="text1"/>
          <w14:textFill>
            <w14:solidFill>
              <w14:schemeClr w14:val="tx1"/>
            </w14:solidFill>
          </w14:textFill>
        </w:rPr>
        <w:t xml:space="preserve"> </w:t>
      </w:r>
      <w:sdt>
        <w:sdtPr>
          <w:rPr>
            <w:rFonts w:hint="eastAsia" w:ascii="宋体" w:hAnsi="宋体" w:cs="宋体"/>
            <w:color w:val="000000" w:themeColor="text1"/>
            <w14:textFill>
              <w14:solidFill>
                <w14:schemeClr w14:val="tx1"/>
              </w14:solidFill>
            </w14:textFill>
          </w:rPr>
          <w:id w:val="147461173"/>
          <w:lock w:val="sdtLocked"/>
          <w:placeholder>
            <w:docPart w:val="{b30ddc2e-25f5-4527-b94c-bd6d051c9c04}"/>
          </w:placeholder>
          <w:date w:fullDate="2025-12-04T00:00:00Z">
            <w:dateFormat w:val="yyyy'年'M'月'd'日'"/>
            <w:lid w:val="zh-CN"/>
            <w:storeMappedDataAs w:val="datetime"/>
            <w:calendar w:val="gregorian"/>
          </w:date>
        </w:sdtPr>
        <w:sdtEndPr>
          <w:rPr>
            <w:rFonts w:hint="eastAsia" w:ascii="宋体" w:hAnsi="宋体" w:cs="宋体"/>
            <w:color w:val="000000" w:themeColor="text1"/>
            <w14:textFill>
              <w14:solidFill>
                <w14:schemeClr w14:val="tx1"/>
              </w14:solidFill>
            </w14:textFill>
          </w:rPr>
        </w:sdtEndPr>
        <w:sdtContent>
          <w:r>
            <w:rPr>
              <w:rFonts w:hint="eastAsia" w:ascii="宋体" w:hAnsi="宋体" w:eastAsia="宋体" w:cs="宋体"/>
              <w:color w:val="000000" w:themeColor="text1"/>
              <w:kern w:val="2"/>
              <w:sz w:val="21"/>
              <w:szCs w:val="24"/>
              <w:lang w:val="en-US" w:eastAsia="zh-CN" w:bidi="ar-SA"/>
              <w14:textFill>
                <w14:solidFill>
                  <w14:schemeClr w14:val="tx1"/>
                </w14:solidFill>
              </w14:textFill>
            </w:rPr>
            <w:t>2025年12月4日</w:t>
          </w:r>
        </w:sdtContent>
      </w:sdt>
      <w:r>
        <w:rPr>
          <w:rFonts w:hint="eastAsia" w:ascii="宋体" w:hAnsi="宋体" w:cs="宋体"/>
          <w:bCs/>
          <w:color w:val="000000" w:themeColor="text1"/>
          <w14:textFill>
            <w14:solidFill>
              <w14:schemeClr w14:val="tx1"/>
            </w14:solidFill>
          </w14:textFill>
        </w:rPr>
        <w:t>。</w:t>
      </w:r>
    </w:p>
    <w:p w14:paraId="7757A217">
      <w:pPr>
        <w:widowControl/>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14:textFill>
            <w14:solidFill>
              <w14:schemeClr w14:val="tx1"/>
            </w14:solidFill>
          </w14:textFill>
        </w:rPr>
        <w:t>2．根据《中华人民共和国政府采购法》第五十二条的规定，供应商认为采购文件、采购过程和中标、成交结果使自己的权益受到损害的，可以在知道或者应知其权益受到损害之日起七个工作日内，以书面形式向采购人提出质疑。</w:t>
      </w:r>
      <w:r>
        <w:rPr>
          <w:rFonts w:ascii="宋体" w:hAnsi="宋体" w:cs="宋体"/>
          <w:color w:val="000000" w:themeColor="text1"/>
          <w:kern w:val="0"/>
          <w:szCs w:val="21"/>
          <w14:textFill>
            <w14:solidFill>
              <w14:schemeClr w14:val="tx1"/>
            </w14:solidFill>
          </w14:textFill>
        </w:rPr>
        <w:t>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14:paraId="77F23627">
      <w:pPr>
        <w:widowControl/>
        <w:numPr>
          <w:ilvl w:val="0"/>
          <w:numId w:val="22"/>
        </w:numPr>
        <w:tabs>
          <w:tab w:val="left" w:pos="502"/>
        </w:tabs>
        <w:adjustRightInd w:val="0"/>
        <w:snapToGrid w:val="0"/>
        <w:spacing w:line="360" w:lineRule="auto"/>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购买招标文件的时间、地点、方式及招标文件售价</w:t>
      </w:r>
    </w:p>
    <w:p w14:paraId="2214624B">
      <w:pPr>
        <w:widowControl/>
        <w:tabs>
          <w:tab w:val="left" w:pos="735"/>
        </w:tabs>
        <w:adjustRightInd w:val="0"/>
        <w:snapToGrid w:val="0"/>
        <w:spacing w:line="360" w:lineRule="auto"/>
        <w:ind w:left="315" w:hanging="315" w:hangingChars="15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1.购买招标文件</w:t>
      </w:r>
      <w:r>
        <w:rPr>
          <w:rFonts w:hint="eastAsia" w:ascii="宋体" w:hAnsi="宋体" w:cs="宋体"/>
          <w:bCs/>
          <w:color w:val="000000" w:themeColor="text1"/>
          <w14:textFill>
            <w14:solidFill>
              <w14:schemeClr w14:val="tx1"/>
            </w14:solidFill>
          </w14:textFill>
        </w:rPr>
        <w:t>时间：</w:t>
      </w:r>
      <w:sdt>
        <w:sdtPr>
          <w:rPr>
            <w:rFonts w:hint="eastAsia" w:ascii="宋体" w:hAnsi="宋体" w:cs="宋体"/>
            <w:color w:val="000000" w:themeColor="text1"/>
            <w14:textFill>
              <w14:solidFill>
                <w14:schemeClr w14:val="tx1"/>
              </w14:solidFill>
            </w14:textFill>
          </w:rPr>
          <w:id w:val="147470078"/>
          <w:lock w:val="sdtLocked"/>
          <w:placeholder>
            <w:docPart w:val="{a0d68fa9-8759-4ef5-b8ec-13916f77d82b}"/>
          </w:placeholder>
          <w:date w:fullDate="2025-11-27T00:00:00Z">
            <w:dateFormat w:val="yyyy'年'M'月'd'日'"/>
            <w:lid w:val="zh-CN"/>
            <w:storeMappedDataAs w:val="datetime"/>
            <w:calendar w:val="gregorian"/>
          </w:date>
        </w:sdtPr>
        <w:sdtEndPr>
          <w:rPr>
            <w:rFonts w:hint="eastAsia" w:ascii="宋体" w:hAnsi="宋体" w:cs="宋体"/>
            <w:color w:val="000000" w:themeColor="text1"/>
            <w14:textFill>
              <w14:solidFill>
                <w14:schemeClr w14:val="tx1"/>
              </w14:solidFill>
            </w14:textFill>
          </w:rPr>
        </w:sdtEndPr>
        <w:sdtContent>
          <w:r>
            <w:rPr>
              <w:rFonts w:hint="eastAsia" w:ascii="宋体" w:hAnsi="宋体" w:eastAsia="宋体" w:cs="宋体"/>
              <w:color w:val="000000" w:themeColor="text1"/>
              <w:kern w:val="2"/>
              <w:sz w:val="21"/>
              <w:szCs w:val="24"/>
              <w:lang w:val="en-US" w:eastAsia="zh-CN" w:bidi="ar-SA"/>
              <w14:textFill>
                <w14:solidFill>
                  <w14:schemeClr w14:val="tx1"/>
                </w14:solidFill>
              </w14:textFill>
            </w:rPr>
            <w:t>2025年11月27日</w:t>
          </w:r>
        </w:sdtContent>
      </w:sdt>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至</w:t>
      </w:r>
      <w:r>
        <w:rPr>
          <w:rFonts w:hint="eastAsia" w:ascii="宋体" w:hAnsi="宋体" w:cs="宋体"/>
          <w:color w:val="000000" w:themeColor="text1"/>
          <w14:textFill>
            <w14:solidFill>
              <w14:schemeClr w14:val="tx1"/>
            </w14:solidFill>
          </w14:textFill>
        </w:rPr>
        <w:t xml:space="preserve"> </w:t>
      </w:r>
      <w:sdt>
        <w:sdtPr>
          <w:rPr>
            <w:rFonts w:hint="eastAsia" w:ascii="宋体" w:hAnsi="宋体" w:cs="宋体"/>
            <w:color w:val="000000" w:themeColor="text1"/>
            <w14:textFill>
              <w14:solidFill>
                <w14:schemeClr w14:val="tx1"/>
              </w14:solidFill>
            </w14:textFill>
          </w:rPr>
          <w:id w:val="147460736"/>
          <w:lock w:val="sdtLocked"/>
          <w:placeholder>
            <w:docPart w:val="{4eed7e1e-206e-49f4-9f45-448a024310d6}"/>
          </w:placeholder>
          <w:date w:fullDate="2025-12-04T00:00:00Z">
            <w:dateFormat w:val="yyyy'年'M'月'd'日'"/>
            <w:lid w:val="zh-CN"/>
            <w:storeMappedDataAs w:val="datetime"/>
            <w:calendar w:val="gregorian"/>
          </w:date>
        </w:sdtPr>
        <w:sdtEndPr>
          <w:rPr>
            <w:rFonts w:hint="eastAsia" w:ascii="宋体" w:hAnsi="宋体" w:cs="宋体"/>
            <w:color w:val="000000" w:themeColor="text1"/>
            <w14:textFill>
              <w14:solidFill>
                <w14:schemeClr w14:val="tx1"/>
              </w14:solidFill>
            </w14:textFill>
          </w:rPr>
        </w:sdtEndPr>
        <w:sdtContent>
          <w:r>
            <w:rPr>
              <w:rFonts w:hint="eastAsia" w:ascii="宋体" w:hAnsi="宋体" w:eastAsia="宋体" w:cs="宋体"/>
              <w:color w:val="000000" w:themeColor="text1"/>
              <w:kern w:val="2"/>
              <w:sz w:val="21"/>
              <w:szCs w:val="24"/>
              <w:lang w:val="en-US" w:eastAsia="zh-CN" w:bidi="ar-SA"/>
              <w14:textFill>
                <w14:solidFill>
                  <w14:schemeClr w14:val="tx1"/>
                </w14:solidFill>
              </w14:textFill>
            </w:rPr>
            <w:t>2025年12月4日</w:t>
          </w:r>
        </w:sdtContent>
      </w:sdt>
      <w:r>
        <w:rPr>
          <w:rFonts w:hint="eastAsia" w:ascii="宋体" w:hAnsi="宋体" w:cs="宋体"/>
          <w:bCs/>
          <w:color w:val="000000" w:themeColor="text1"/>
          <w14:textFill>
            <w14:solidFill>
              <w14:schemeClr w14:val="tx1"/>
            </w14:solidFill>
          </w14:textFill>
        </w:rPr>
        <w:t>，上午9:00～12:00，下午2:30～5:30（节假日除外）（北</w:t>
      </w:r>
      <w:r>
        <w:rPr>
          <w:rFonts w:hint="eastAsia" w:ascii="宋体" w:hAnsi="宋体" w:cs="宋体"/>
          <w:color w:val="000000" w:themeColor="text1"/>
          <w14:textFill>
            <w14:solidFill>
              <w14:schemeClr w14:val="tx1"/>
            </w14:solidFill>
          </w14:textFill>
        </w:rPr>
        <w:t>京时间）。</w:t>
      </w:r>
    </w:p>
    <w:p w14:paraId="030B8EEC">
      <w:pPr>
        <w:widowControl/>
        <w:tabs>
          <w:tab w:val="left" w:pos="735"/>
        </w:tabs>
        <w:adjustRightInd w:val="0"/>
        <w:snapToGrid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2.购买招标文件地点：阳江市江城区猫山四街33号A座2楼</w:t>
      </w:r>
      <w:r>
        <w:rPr>
          <w:rFonts w:hint="eastAsia" w:ascii="宋体" w:hAnsi="宋体" w:cs="宋体"/>
          <w:color w:val="000000" w:themeColor="text1"/>
          <w:szCs w:val="21"/>
          <w14:textFill>
            <w14:solidFill>
              <w14:schemeClr w14:val="tx1"/>
            </w14:solidFill>
          </w14:textFill>
        </w:rPr>
        <w:t>205室。</w:t>
      </w:r>
    </w:p>
    <w:p w14:paraId="6D76A5A2">
      <w:pPr>
        <w:widowControl/>
        <w:tabs>
          <w:tab w:val="left" w:pos="735"/>
        </w:tabs>
        <w:adjustRightInd w:val="0"/>
        <w:snapToGrid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3.招标文件售价：</w:t>
      </w:r>
      <w:r>
        <w:rPr>
          <w:rFonts w:hint="eastAsia" w:ascii="宋体" w:hAnsi="宋体" w:cs="宋体"/>
          <w:bCs/>
          <w:color w:val="000000" w:themeColor="text1"/>
          <w:szCs w:val="21"/>
          <w14:textFill>
            <w14:solidFill>
              <w14:schemeClr w14:val="tx1"/>
            </w14:solidFill>
          </w14:textFill>
        </w:rPr>
        <w:t>招标文件每套人民币500元，售后不退</w:t>
      </w:r>
      <w:r>
        <w:rPr>
          <w:rFonts w:hint="eastAsia" w:ascii="宋体" w:hAnsi="宋体" w:cs="宋体"/>
          <w:bCs/>
          <w:color w:val="000000" w:themeColor="text1"/>
          <w14:textFill>
            <w14:solidFill>
              <w14:schemeClr w14:val="tx1"/>
            </w14:solidFill>
          </w14:textFill>
        </w:rPr>
        <w:t>。</w:t>
      </w:r>
    </w:p>
    <w:p w14:paraId="7BBD3701">
      <w:pPr>
        <w:widowControl/>
        <w:tabs>
          <w:tab w:val="left" w:pos="735"/>
        </w:tabs>
        <w:adjustRightInd w:val="0"/>
        <w:snapToGrid w:val="0"/>
        <w:spacing w:line="360" w:lineRule="auto"/>
        <w:ind w:left="420" w:leftChars="100" w:hanging="210" w:hangingChars="1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4.招标文件获取方式：现场发售。</w:t>
      </w:r>
    </w:p>
    <w:p w14:paraId="24F41B93">
      <w:pPr>
        <w:widowControl/>
        <w:tabs>
          <w:tab w:val="left" w:pos="735"/>
        </w:tabs>
        <w:adjustRightInd w:val="0"/>
        <w:snapToGrid w:val="0"/>
        <w:spacing w:line="360" w:lineRule="auto"/>
        <w:ind w:left="420" w:leftChars="100" w:hanging="210" w:hangingChars="1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14:textFill>
            <w14:solidFill>
              <w14:schemeClr w14:val="tx1"/>
            </w14:solidFill>
          </w14:textFill>
        </w:rPr>
        <w:t>5.</w:t>
      </w:r>
      <w:r>
        <w:rPr>
          <w:rFonts w:hint="eastAsia" w:ascii="宋体" w:hAnsi="宋体" w:cs="宋体"/>
          <w:bCs/>
          <w:color w:val="000000" w:themeColor="text1"/>
          <w:szCs w:val="21"/>
          <w14:textFill>
            <w14:solidFill>
              <w14:schemeClr w14:val="tx1"/>
            </w14:solidFill>
          </w14:textFill>
        </w:rPr>
        <w:t>购买招标文件必须携带：</w:t>
      </w:r>
    </w:p>
    <w:p w14:paraId="43D293C5">
      <w:pPr>
        <w:widowControl/>
        <w:tabs>
          <w:tab w:val="left" w:pos="735"/>
        </w:tabs>
        <w:adjustRightInd w:val="0"/>
        <w:snapToGrid w:val="0"/>
        <w:spacing w:line="360" w:lineRule="auto"/>
        <w:ind w:left="659" w:leftChars="164" w:hanging="315" w:hangingChars="15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cs="宋体"/>
          <w:b/>
          <w:bCs/>
          <w:color w:val="000000" w:themeColor="text1"/>
          <w14:textFill>
            <w14:solidFill>
              <w14:schemeClr w14:val="tx1"/>
            </w14:solidFill>
          </w14:textFill>
        </w:rPr>
        <w:t>报名时投标单位的资料与以上报名条件不符合、不齐全、复印件不清晰或未盖红色公章的将不予受理</w:t>
      </w:r>
      <w:r>
        <w:rPr>
          <w:rFonts w:hint="eastAsia" w:ascii="宋体" w:hAnsi="宋体" w:cs="宋体"/>
          <w:bCs/>
          <w:color w:val="000000" w:themeColor="text1"/>
          <w14:textFill>
            <w14:solidFill>
              <w14:schemeClr w14:val="tx1"/>
            </w14:solidFill>
          </w14:textFill>
        </w:rPr>
        <w:t>。</w:t>
      </w:r>
    </w:p>
    <w:p w14:paraId="007BBD58">
      <w:pPr>
        <w:widowControl/>
        <w:tabs>
          <w:tab w:val="left" w:pos="735"/>
        </w:tabs>
        <w:adjustRightInd w:val="0"/>
        <w:snapToGrid w:val="0"/>
        <w:spacing w:line="360" w:lineRule="auto"/>
        <w:ind w:left="660" w:leftChars="164" w:hanging="316" w:hangingChars="150"/>
        <w:rPr>
          <w:rFonts w:hint="eastAsia" w:ascii="宋体" w:hAnsi="宋体" w:cs="宋体"/>
          <w:b/>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261B851A">
      <w:pPr>
        <w:widowControl/>
        <w:tabs>
          <w:tab w:val="left" w:pos="735"/>
        </w:tabs>
        <w:adjustRightInd w:val="0"/>
        <w:snapToGrid w:val="0"/>
        <w:spacing w:line="360" w:lineRule="auto"/>
        <w:ind w:left="211" w:hanging="211" w:hangingChars="1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五、投标截止时间、开标时间及地点</w:t>
      </w:r>
    </w:p>
    <w:p w14:paraId="08CE0FC4">
      <w:pPr>
        <w:widowControl/>
        <w:tabs>
          <w:tab w:val="left" w:pos="735"/>
        </w:tabs>
        <w:adjustRightInd w:val="0"/>
        <w:snapToGrid w:val="0"/>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1.递交投标文件时间：</w:t>
      </w:r>
      <w:sdt>
        <w:sdtPr>
          <w:rPr>
            <w:rFonts w:hint="eastAsia" w:ascii="宋体" w:hAnsi="宋体" w:cs="宋体"/>
            <w:color w:val="000000" w:themeColor="text1"/>
            <w14:textFill>
              <w14:solidFill>
                <w14:schemeClr w14:val="tx1"/>
              </w14:solidFill>
            </w14:textFill>
          </w:rPr>
          <w:id w:val="147455414"/>
          <w:lock w:val="sdtLocked"/>
          <w:placeholder>
            <w:docPart w:val="{7e8ceb34-9751-4596-af63-dc7e41c257f8}"/>
          </w:placeholder>
          <w:date w:fullDate="2025-12-18T00:00:00Z">
            <w:dateFormat w:val="yyyy'年'M'月'd'日'"/>
            <w:lid w:val="zh-CN"/>
            <w:storeMappedDataAs w:val="datetime"/>
            <w:calendar w:val="gregorian"/>
          </w:date>
        </w:sdtPr>
        <w:sdtEndPr>
          <w:rPr>
            <w:rFonts w:hint="eastAsia" w:ascii="宋体" w:hAnsi="宋体" w:cs="宋体"/>
            <w:color w:val="000000" w:themeColor="text1"/>
            <w14:textFill>
              <w14:solidFill>
                <w14:schemeClr w14:val="tx1"/>
              </w14:solidFill>
            </w14:textFill>
          </w:rPr>
        </w:sdtEndPr>
        <w:sdtContent>
          <w:r>
            <w:rPr>
              <w:rFonts w:hint="eastAsia" w:ascii="宋体" w:hAnsi="宋体" w:eastAsia="宋体" w:cs="宋体"/>
              <w:color w:val="000000" w:themeColor="text1"/>
              <w:kern w:val="2"/>
              <w:sz w:val="21"/>
              <w:szCs w:val="24"/>
              <w:lang w:val="en-US" w:eastAsia="zh-CN" w:bidi="ar-SA"/>
              <w14:textFill>
                <w14:solidFill>
                  <w14:schemeClr w14:val="tx1"/>
                </w14:solidFill>
              </w14:textFill>
            </w:rPr>
            <w:t>2025年12月18日</w:t>
          </w:r>
        </w:sdtContent>
      </w:sdt>
      <w:r>
        <w:rPr>
          <w:rFonts w:hint="eastAsia" w:ascii="宋体" w:hAnsi="宋体" w:cs="宋体"/>
          <w:color w:val="000000" w:themeColor="text1"/>
          <w14:textFill>
            <w14:solidFill>
              <w14:schemeClr w14:val="tx1"/>
            </w14:solidFill>
          </w14:textFill>
        </w:rPr>
        <w:t xml:space="preserve"> 9:00-9:30 (北京时间)。</w:t>
      </w:r>
    </w:p>
    <w:p w14:paraId="643F7E99">
      <w:pPr>
        <w:widowControl/>
        <w:tabs>
          <w:tab w:val="left" w:pos="735"/>
        </w:tabs>
        <w:adjustRightInd w:val="0"/>
        <w:snapToGrid w:val="0"/>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2.投标截止时间、开标时间：</w:t>
      </w:r>
      <w:sdt>
        <w:sdtPr>
          <w:rPr>
            <w:rFonts w:hint="eastAsia" w:ascii="宋体" w:hAnsi="宋体" w:cs="宋体"/>
            <w:color w:val="000000" w:themeColor="text1"/>
            <w14:textFill>
              <w14:solidFill>
                <w14:schemeClr w14:val="tx1"/>
              </w14:solidFill>
            </w14:textFill>
          </w:rPr>
          <w:id w:val="147463847"/>
          <w:lock w:val="sdtLocked"/>
          <w:placeholder>
            <w:docPart w:val="{079a4091-6589-442d-8dc4-1ba6f46edccd}"/>
          </w:placeholder>
          <w:date w:fullDate="2025-12-18T00:00:00Z">
            <w:dateFormat w:val="yyyy'年'M'月'd'日'"/>
            <w:lid w:val="zh-CN"/>
            <w:storeMappedDataAs w:val="datetime"/>
            <w:calendar w:val="gregorian"/>
          </w:date>
        </w:sdtPr>
        <w:sdtEndPr>
          <w:rPr>
            <w:rFonts w:hint="eastAsia" w:ascii="宋体" w:hAnsi="宋体" w:cs="宋体"/>
            <w:color w:val="000000" w:themeColor="text1"/>
            <w14:textFill>
              <w14:solidFill>
                <w14:schemeClr w14:val="tx1"/>
              </w14:solidFill>
            </w14:textFill>
          </w:rPr>
        </w:sdtEndPr>
        <w:sdtContent>
          <w:r>
            <w:rPr>
              <w:rFonts w:hint="eastAsia" w:ascii="宋体" w:hAnsi="宋体" w:eastAsia="宋体" w:cs="宋体"/>
              <w:color w:val="000000" w:themeColor="text1"/>
              <w:kern w:val="2"/>
              <w:sz w:val="21"/>
              <w:szCs w:val="24"/>
              <w:lang w:val="en-US" w:eastAsia="zh-CN" w:bidi="ar-SA"/>
              <w14:textFill>
                <w14:solidFill>
                  <w14:schemeClr w14:val="tx1"/>
                </w14:solidFill>
              </w14:textFill>
            </w:rPr>
            <w:t>2025年12月18日</w:t>
          </w:r>
        </w:sdtContent>
      </w:sdt>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9:30</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(北京时间)。</w:t>
      </w:r>
    </w:p>
    <w:p w14:paraId="72E8921A">
      <w:pPr>
        <w:widowControl/>
        <w:tabs>
          <w:tab w:val="left" w:pos="735"/>
        </w:tabs>
        <w:adjustRightInd w:val="0"/>
        <w:snapToGrid w:val="0"/>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3.递交投标文件地点、开标地点：阳江市江城区猫山四街33号A座2楼201开标室</w:t>
      </w:r>
    </w:p>
    <w:p w14:paraId="5F39E1C9">
      <w:pPr>
        <w:widowControl/>
        <w:tabs>
          <w:tab w:val="left" w:pos="735"/>
        </w:tabs>
        <w:adjustRightInd w:val="0"/>
        <w:snapToGrid w:val="0"/>
        <w:spacing w:line="360" w:lineRule="auto"/>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六、采购人、代理采购机构的名称、地址和联系方式</w:t>
      </w:r>
    </w:p>
    <w:p w14:paraId="4A97BD0D">
      <w:pPr>
        <w:widowControl/>
        <w:tabs>
          <w:tab w:val="left" w:pos="630"/>
        </w:tabs>
        <w:adjustRightInd w:val="0"/>
        <w:snapToGrid w:val="0"/>
        <w:spacing w:line="360" w:lineRule="auto"/>
        <w:ind w:firstLine="315" w:firstLineChars="150"/>
        <w:rPr>
          <w:rFonts w:hint="eastAsia"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1．采购人联系方式：</w:t>
      </w:r>
    </w:p>
    <w:p w14:paraId="3A3C7E2E">
      <w:pPr>
        <w:tabs>
          <w:tab w:val="left" w:pos="735"/>
          <w:tab w:val="left" w:pos="4680"/>
        </w:tabs>
        <w:adjustRightInd w:val="0"/>
        <w:snapToGrid w:val="0"/>
        <w:spacing w:line="360" w:lineRule="auto"/>
        <w:ind w:firstLine="630" w:firstLineChars="300"/>
        <w:rPr>
          <w:rFonts w:hint="eastAsia" w:ascii="宋体" w:hAnsi="宋体" w:cs="宋体"/>
          <w:color w:val="000000" w:themeColor="text1"/>
          <w:kern w:val="28"/>
          <w:szCs w:val="21"/>
          <w14:textFill>
            <w14:solidFill>
              <w14:schemeClr w14:val="tx1"/>
            </w14:solidFill>
          </w14:textFill>
        </w:rPr>
      </w:pPr>
      <w:r>
        <w:rPr>
          <w:rFonts w:hint="eastAsia" w:ascii="宋体" w:hAnsi="宋体" w:cs="宋体"/>
          <w:color w:val="000000" w:themeColor="text1"/>
          <w:kern w:val="28"/>
          <w:szCs w:val="21"/>
          <w14:textFill>
            <w14:solidFill>
              <w14:schemeClr w14:val="tx1"/>
            </w14:solidFill>
          </w14:textFill>
        </w:rPr>
        <w:t>名    称：阳江滨海新区（阳江高新技术产业开发区）社会事务局</w:t>
      </w:r>
    </w:p>
    <w:p w14:paraId="3DC1781D">
      <w:pPr>
        <w:tabs>
          <w:tab w:val="left" w:pos="735"/>
          <w:tab w:val="left" w:pos="4680"/>
        </w:tabs>
        <w:adjustRightInd w:val="0"/>
        <w:snapToGrid w:val="0"/>
        <w:spacing w:line="360" w:lineRule="auto"/>
        <w:ind w:firstLine="630" w:firstLineChars="300"/>
        <w:rPr>
          <w:rFonts w:hint="eastAsia" w:ascii="宋体" w:hAnsi="宋体" w:cs="宋体"/>
          <w:color w:val="000000" w:themeColor="text1"/>
          <w:kern w:val="28"/>
          <w:szCs w:val="21"/>
          <w14:textFill>
            <w14:solidFill>
              <w14:schemeClr w14:val="tx1"/>
            </w14:solidFill>
          </w14:textFill>
        </w:rPr>
      </w:pPr>
      <w:r>
        <w:rPr>
          <w:rFonts w:hint="eastAsia" w:ascii="宋体" w:hAnsi="宋体" w:cs="宋体"/>
          <w:color w:val="000000" w:themeColor="text1"/>
          <w:kern w:val="28"/>
          <w:szCs w:val="21"/>
          <w14:textFill>
            <w14:solidFill>
              <w14:schemeClr w14:val="tx1"/>
            </w14:solidFill>
          </w14:textFill>
        </w:rPr>
        <w:t xml:space="preserve">地    址：阳江高新区平冈镇东街293号平冈镇政府大院内 </w:t>
      </w:r>
    </w:p>
    <w:p w14:paraId="4229BC5D">
      <w:pPr>
        <w:tabs>
          <w:tab w:val="left" w:pos="735"/>
          <w:tab w:val="left" w:pos="4680"/>
        </w:tabs>
        <w:adjustRightInd w:val="0"/>
        <w:snapToGrid w:val="0"/>
        <w:spacing w:line="360" w:lineRule="auto"/>
        <w:ind w:firstLine="630" w:firstLineChars="300"/>
        <w:rPr>
          <w:rFonts w:hint="eastAsia" w:ascii="宋体" w:hAnsi="宋体" w:cs="宋体"/>
          <w:color w:val="000000" w:themeColor="text1"/>
          <w:kern w:val="28"/>
          <w:szCs w:val="21"/>
          <w14:textFill>
            <w14:solidFill>
              <w14:schemeClr w14:val="tx1"/>
            </w14:solidFill>
          </w14:textFill>
        </w:rPr>
      </w:pPr>
      <w:r>
        <w:rPr>
          <w:rFonts w:hint="eastAsia" w:ascii="宋体" w:hAnsi="宋体" w:cs="宋体"/>
          <w:color w:val="000000" w:themeColor="text1"/>
          <w:kern w:val="28"/>
          <w:szCs w:val="21"/>
          <w14:textFill>
            <w14:solidFill>
              <w14:schemeClr w14:val="tx1"/>
            </w14:solidFill>
          </w14:textFill>
        </w:rPr>
        <w:t xml:space="preserve">联 系 人：敖道永 </w:t>
      </w:r>
    </w:p>
    <w:p w14:paraId="562C0EBB">
      <w:pPr>
        <w:tabs>
          <w:tab w:val="left" w:pos="735"/>
          <w:tab w:val="left" w:pos="4680"/>
        </w:tabs>
        <w:adjustRightInd w:val="0"/>
        <w:snapToGrid w:val="0"/>
        <w:spacing w:line="360" w:lineRule="auto"/>
        <w:ind w:firstLine="630" w:firstLineChars="300"/>
        <w:rPr>
          <w:rFonts w:hint="eastAsia" w:ascii="宋体" w:hAnsi="宋体" w:cs="宋体"/>
          <w:color w:val="000000" w:themeColor="text1"/>
          <w:kern w:val="28"/>
          <w:szCs w:val="21"/>
          <w14:textFill>
            <w14:solidFill>
              <w14:schemeClr w14:val="tx1"/>
            </w14:solidFill>
          </w14:textFill>
        </w:rPr>
      </w:pPr>
      <w:r>
        <w:rPr>
          <w:rFonts w:hint="eastAsia" w:ascii="宋体" w:hAnsi="宋体" w:cs="宋体"/>
          <w:color w:val="000000" w:themeColor="text1"/>
          <w:kern w:val="28"/>
          <w:szCs w:val="21"/>
          <w14:textFill>
            <w14:solidFill>
              <w14:schemeClr w14:val="tx1"/>
            </w14:solidFill>
          </w14:textFill>
        </w:rPr>
        <w:t xml:space="preserve">联系电话：0662-3833392 </w:t>
      </w:r>
    </w:p>
    <w:p w14:paraId="733DF8B1">
      <w:pPr>
        <w:tabs>
          <w:tab w:val="left" w:pos="735"/>
          <w:tab w:val="left" w:pos="4680"/>
        </w:tabs>
        <w:adjustRightInd w:val="0"/>
        <w:snapToGrid w:val="0"/>
        <w:spacing w:line="360" w:lineRule="auto"/>
        <w:ind w:firstLine="315" w:firstLineChars="150"/>
        <w:rPr>
          <w:rFonts w:hint="eastAsia" w:ascii="宋体" w:hAnsi="宋体" w:cs="宋体"/>
          <w:color w:val="000000" w:themeColor="text1"/>
          <w:kern w:val="28"/>
          <w:szCs w:val="21"/>
          <w14:textFill>
            <w14:solidFill>
              <w14:schemeClr w14:val="tx1"/>
            </w14:solidFill>
          </w14:textFill>
        </w:rPr>
      </w:pPr>
      <w:r>
        <w:rPr>
          <w:rFonts w:hint="eastAsia" w:ascii="宋体" w:hAnsi="宋体" w:cs="宋体"/>
          <w:color w:val="000000" w:themeColor="text1"/>
          <w:kern w:val="28"/>
          <w:szCs w:val="21"/>
          <w14:textFill>
            <w14:solidFill>
              <w14:schemeClr w14:val="tx1"/>
            </w14:solidFill>
          </w14:textFill>
        </w:rPr>
        <w:t>2．</w:t>
      </w:r>
      <w:r>
        <w:rPr>
          <w:rFonts w:hint="eastAsia" w:ascii="宋体" w:hAnsi="宋体" w:cs="宋体"/>
          <w:color w:val="000000" w:themeColor="text1"/>
          <w14:textFill>
            <w14:solidFill>
              <w14:schemeClr w14:val="tx1"/>
            </w14:solidFill>
          </w14:textFill>
        </w:rPr>
        <w:t>代理采购机构联系方式：</w:t>
      </w:r>
    </w:p>
    <w:p w14:paraId="2B7A998F">
      <w:pPr>
        <w:widowControl/>
        <w:tabs>
          <w:tab w:val="left" w:pos="735"/>
        </w:tabs>
        <w:adjustRightInd w:val="0"/>
        <w:snapToGrid w:val="0"/>
        <w:spacing w:line="360" w:lineRule="auto"/>
        <w:ind w:firstLine="630" w:firstLineChars="3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    称：广东业信采购招标有限公司</w:t>
      </w:r>
    </w:p>
    <w:p w14:paraId="1961D526">
      <w:pPr>
        <w:widowControl/>
        <w:tabs>
          <w:tab w:val="left" w:pos="735"/>
        </w:tabs>
        <w:adjustRightInd w:val="0"/>
        <w:snapToGrid w:val="0"/>
        <w:spacing w:line="360" w:lineRule="auto"/>
        <w:ind w:firstLine="630" w:firstLineChars="3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    址：阳江市江城区猫山四街33号A座2楼</w:t>
      </w:r>
    </w:p>
    <w:p w14:paraId="593AD03F">
      <w:pPr>
        <w:widowControl/>
        <w:tabs>
          <w:tab w:val="left" w:pos="735"/>
        </w:tabs>
        <w:adjustRightInd w:val="0"/>
        <w:snapToGrid w:val="0"/>
        <w:spacing w:line="360" w:lineRule="auto"/>
        <w:ind w:firstLine="630" w:firstLineChars="3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 系 人：冯国辉</w:t>
      </w:r>
    </w:p>
    <w:p w14:paraId="4053D8A1">
      <w:pPr>
        <w:widowControl/>
        <w:tabs>
          <w:tab w:val="left" w:pos="735"/>
        </w:tabs>
        <w:adjustRightInd w:val="0"/>
        <w:snapToGrid w:val="0"/>
        <w:spacing w:line="360" w:lineRule="auto"/>
        <w:ind w:firstLine="630" w:firstLineChars="3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联系电话：0662-3167266</w:t>
      </w:r>
    </w:p>
    <w:p w14:paraId="6BAA66DC">
      <w:pPr>
        <w:widowControl/>
        <w:tabs>
          <w:tab w:val="left" w:pos="735"/>
        </w:tabs>
        <w:adjustRightInd w:val="0"/>
        <w:snapToGrid w:val="0"/>
        <w:spacing w:line="360" w:lineRule="auto"/>
        <w:ind w:firstLine="630" w:firstLineChars="3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传    真：0662-2669666</w:t>
      </w:r>
    </w:p>
    <w:p w14:paraId="033905FA">
      <w:pPr>
        <w:tabs>
          <w:tab w:val="left" w:pos="4680"/>
        </w:tabs>
        <w:adjustRightInd w:val="0"/>
        <w:snapToGrid w:val="0"/>
        <w:spacing w:line="360" w:lineRule="auto"/>
        <w:ind w:firstLine="630" w:firstLineChars="300"/>
        <w:rPr>
          <w:rFonts w:hint="eastAsia"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网    址：</w:t>
      </w:r>
      <w:r>
        <w:fldChar w:fldCharType="begin"/>
      </w:r>
      <w:r>
        <w:instrText xml:space="preserve"> HYPERLINK "http://www.gdgpo.gov.cn" </w:instrText>
      </w:r>
      <w:r>
        <w:fldChar w:fldCharType="separate"/>
      </w:r>
      <w:r>
        <w:rPr>
          <w:rFonts w:hint="eastAsia" w:ascii="宋体" w:hAnsi="宋体" w:cs="宋体"/>
          <w:color w:val="000000" w:themeColor="text1"/>
          <w:szCs w:val="21"/>
          <w14:textFill>
            <w14:solidFill>
              <w14:schemeClr w14:val="tx1"/>
            </w14:solidFill>
          </w14:textFill>
        </w:rPr>
        <w:t>http://www.gdgpo.com.cn</w:t>
      </w:r>
      <w:r>
        <w:rPr>
          <w:rFonts w:hint="eastAsia" w:ascii="宋体" w:hAnsi="宋体" w:cs="宋体"/>
          <w:color w:val="000000" w:themeColor="text1"/>
          <w:szCs w:val="21"/>
          <w14:textFill>
            <w14:solidFill>
              <w14:schemeClr w14:val="tx1"/>
            </w14:solidFill>
          </w14:textFill>
        </w:rPr>
        <w:fldChar w:fldCharType="end"/>
      </w:r>
    </w:p>
    <w:p w14:paraId="3DA70BA2">
      <w:pPr>
        <w:widowControl/>
        <w:adjustRightInd w:val="0"/>
        <w:snapToGrid w:val="0"/>
        <w:spacing w:line="360" w:lineRule="auto"/>
        <w:rPr>
          <w:rFonts w:hint="eastAsia" w:ascii="宋体" w:hAnsi="宋体" w:cs="宋体"/>
          <w:b/>
          <w:color w:val="000000" w:themeColor="text1"/>
          <w:spacing w:val="20"/>
          <w:szCs w:val="21"/>
          <w14:textFill>
            <w14:solidFill>
              <w14:schemeClr w14:val="tx1"/>
            </w14:solidFill>
          </w14:textFill>
        </w:rPr>
      </w:pPr>
    </w:p>
    <w:p w14:paraId="4C760817">
      <w:pPr>
        <w:widowControl/>
        <w:tabs>
          <w:tab w:val="left" w:pos="4769"/>
        </w:tabs>
        <w:adjustRightInd w:val="0"/>
        <w:snapToGrid w:val="0"/>
        <w:spacing w:line="360" w:lineRule="auto"/>
        <w:ind w:left="105" w:leftChars="50" w:firstLine="420" w:firstLineChars="200"/>
        <w:jc w:val="right"/>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w:t>
      </w:r>
    </w:p>
    <w:p w14:paraId="67213AB6">
      <w:pPr>
        <w:widowControl/>
        <w:tabs>
          <w:tab w:val="left" w:pos="4769"/>
        </w:tabs>
        <w:adjustRightInd w:val="0"/>
        <w:snapToGrid w:val="0"/>
        <w:spacing w:line="360" w:lineRule="auto"/>
        <w:ind w:left="105" w:leftChars="50" w:firstLine="420" w:firstLineChars="200"/>
        <w:jc w:val="right"/>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广东业信采购招标有限公司</w:t>
      </w:r>
    </w:p>
    <w:p w14:paraId="00D64897">
      <w:pPr>
        <w:widowControl/>
        <w:tabs>
          <w:tab w:val="left" w:pos="4769"/>
        </w:tabs>
        <w:adjustRightInd w:val="0"/>
        <w:snapToGrid w:val="0"/>
        <w:spacing w:line="360" w:lineRule="auto"/>
        <w:ind w:left="105" w:leftChars="50" w:firstLine="420" w:firstLineChars="200"/>
        <w:jc w:val="right"/>
        <w:rPr>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w:t>
      </w:r>
      <w:bookmarkStart w:id="37" w:name="_Toc331683995"/>
      <w:bookmarkStart w:id="38" w:name="_Toc333238572"/>
      <w:bookmarkStart w:id="39" w:name="_Toc332270306"/>
      <w:bookmarkStart w:id="40" w:name="_Toc332206658"/>
      <w:bookmarkStart w:id="41" w:name="_Toc336681538"/>
      <w:bookmarkStart w:id="42" w:name="_Toc339020187"/>
      <w:bookmarkStart w:id="43" w:name="_Toc350756404"/>
      <w:bookmarkStart w:id="44" w:name="_Toc339020049"/>
      <w:bookmarkStart w:id="45" w:name="_Toc339019955"/>
      <w:bookmarkStart w:id="46" w:name="_Toc341348292"/>
      <w:bookmarkStart w:id="47" w:name="_Toc330459946"/>
      <w:bookmarkStart w:id="48" w:name="_Toc333935279"/>
      <w:bookmarkStart w:id="49" w:name="_Toc365985109"/>
      <w:bookmarkStart w:id="50" w:name="_Toc340677032"/>
      <w:bookmarkStart w:id="51" w:name="_Toc340672831"/>
      <w:bookmarkStart w:id="52" w:name="_Toc342060323"/>
      <w:bookmarkStart w:id="53" w:name="_Toc345513763"/>
      <w:bookmarkStart w:id="54" w:name="_Toc333237724"/>
      <w:bookmarkStart w:id="55" w:name="_Toc339019829"/>
      <w:bookmarkStart w:id="56" w:name="_Toc333935620"/>
      <w:bookmarkStart w:id="57" w:name="_Toc331512857"/>
      <w:bookmarkStart w:id="58" w:name="_Toc366072458"/>
      <w:bookmarkStart w:id="59" w:name="_Toc339441045"/>
      <w:bookmarkStart w:id="60" w:name="_Toc333237613"/>
      <w:bookmarkStart w:id="61" w:name="_Toc342296709"/>
      <w:bookmarkStart w:id="62" w:name="_Toc349143547"/>
      <w:bookmarkStart w:id="63" w:name="_Toc340507404"/>
      <w:bookmarkStart w:id="64" w:name="_Toc350438703"/>
      <w:bookmarkStart w:id="65" w:name="_Toc336681893"/>
      <w:bookmarkStart w:id="66" w:name="_Toc349127584"/>
      <w:bookmarkStart w:id="67" w:name="_Toc365967003"/>
      <w:bookmarkStart w:id="68" w:name="_Toc339362258"/>
      <w:bookmarkStart w:id="69" w:name="_Toc337632316"/>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w:t>
      </w:r>
      <w:sdt>
        <w:sdtPr>
          <w:rPr>
            <w:rFonts w:hint="eastAsia" w:ascii="宋体" w:hAnsi="宋体" w:cs="宋体"/>
            <w:color w:val="000000" w:themeColor="text1"/>
            <w14:textFill>
              <w14:solidFill>
                <w14:schemeClr w14:val="tx1"/>
              </w14:solidFill>
            </w14:textFill>
          </w:rPr>
          <w:id w:val="147452239"/>
          <w:lock w:val="sdtLocked"/>
          <w:placeholder>
            <w:docPart w:val="{a2c56874-aae6-45cd-a8b9-4739da1364f9}"/>
          </w:placeholder>
          <w:date w:fullDate="2025-11-27T00:00:00Z">
            <w:dateFormat w:val="yyyy'年'M'月'd'日'"/>
            <w:lid w:val="zh-CN"/>
            <w:storeMappedDataAs w:val="datetime"/>
            <w:calendar w:val="gregorian"/>
          </w:date>
        </w:sdtPr>
        <w:sdtEndPr>
          <w:rPr>
            <w:rFonts w:hint="eastAsia" w:ascii="宋体" w:hAnsi="宋体" w:cs="宋体"/>
            <w:color w:val="000000" w:themeColor="text1"/>
            <w14:textFill>
              <w14:solidFill>
                <w14:schemeClr w14:val="tx1"/>
              </w14:solidFill>
            </w14:textFill>
          </w:rPr>
        </w:sdtEndPr>
        <w:sdtContent>
          <w:r>
            <w:rPr>
              <w:rFonts w:hint="eastAsia" w:ascii="宋体" w:hAnsi="宋体" w:eastAsia="宋体" w:cs="宋体"/>
              <w:color w:val="000000" w:themeColor="text1"/>
              <w:kern w:val="2"/>
              <w:sz w:val="21"/>
              <w:szCs w:val="24"/>
              <w:lang w:val="en-US" w:eastAsia="zh-CN" w:bidi="ar-SA"/>
              <w14:textFill>
                <w14:solidFill>
                  <w14:schemeClr w14:val="tx1"/>
                </w14:solidFill>
              </w14:textFill>
            </w:rPr>
            <w:t>2025年11月27日</w:t>
          </w:r>
        </w:sdtContent>
      </w:sdt>
    </w:p>
    <w:p w14:paraId="37AB6E9F">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bookmarkStart w:id="2148" w:name="_GoBack"/>
      <w:bookmarkEnd w:id="2148"/>
    </w:p>
    <w:p w14:paraId="46BF9238">
      <w:pPr>
        <w:pStyle w:val="2"/>
        <w:numPr>
          <w:ilvl w:val="0"/>
          <w:numId w:val="0"/>
        </w:numPr>
        <w:spacing w:beforeLines="0" w:after="120" w:afterLines="50" w:line="390" w:lineRule="exact"/>
        <w:ind w:left="105" w:leftChars="50" w:firstLine="480" w:firstLineChars="200"/>
        <w:rPr>
          <w:color w:val="000000" w:themeColor="text1"/>
          <w14:textFill>
            <w14:solidFill>
              <w14:schemeClr w14:val="tx1"/>
            </w14:solidFill>
          </w14:textFill>
        </w:rPr>
      </w:pPr>
      <w:bookmarkStart w:id="70" w:name="_Toc1122"/>
      <w:r>
        <w:rPr>
          <w:rFonts w:hint="eastAsia"/>
          <w:color w:val="000000" w:themeColor="text1"/>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3935621"/>
      <w:bookmarkStart w:id="74" w:name="_Toc333238573"/>
      <w:bookmarkStart w:id="75" w:name="_Toc75570886"/>
      <w:bookmarkStart w:id="76" w:name="_Toc330459949"/>
      <w:bookmarkStart w:id="77" w:name="_Toc333935280"/>
      <w:bookmarkStart w:id="78" w:name="_Toc333237725"/>
      <w:r>
        <w:rPr>
          <w:rFonts w:hint="eastAsia"/>
          <w:color w:val="000000" w:themeColor="text1"/>
          <w14:textFill>
            <w14:solidFill>
              <w14:schemeClr w14:val="tx1"/>
            </w14:solidFill>
          </w14:textFill>
        </w:rPr>
        <w:t>采购项目内容</w:t>
      </w:r>
      <w:bookmarkEnd w:id="70"/>
    </w:p>
    <w:bookmarkEnd w:id="72"/>
    <w:bookmarkEnd w:id="73"/>
    <w:bookmarkEnd w:id="74"/>
    <w:bookmarkEnd w:id="75"/>
    <w:bookmarkEnd w:id="76"/>
    <w:bookmarkEnd w:id="77"/>
    <w:bookmarkEnd w:id="78"/>
    <w:p w14:paraId="3E594616">
      <w:pPr>
        <w:pStyle w:val="3"/>
        <w:numPr>
          <w:ilvl w:val="0"/>
          <w:numId w:val="0"/>
        </w:numPr>
        <w:spacing w:before="360" w:beforeLines="150" w:after="0" w:line="360" w:lineRule="auto"/>
        <w:rPr>
          <w:rFonts w:hint="eastAsia"/>
          <w:color w:val="000000" w:themeColor="text1"/>
          <w:kern w:val="0"/>
          <w:sz w:val="24"/>
          <w14:textFill>
            <w14:solidFill>
              <w14:schemeClr w14:val="tx1"/>
            </w14:solidFill>
          </w14:textFill>
        </w:rPr>
      </w:pPr>
      <w:bookmarkStart w:id="79" w:name="_Toc25193"/>
      <w:bookmarkStart w:id="80" w:name="_Toc332270313"/>
      <w:bookmarkStart w:id="81" w:name="_Toc331684005"/>
      <w:bookmarkStart w:id="82" w:name="_Toc336681547"/>
      <w:bookmarkStart w:id="83" w:name="_Toc333237644"/>
      <w:bookmarkStart w:id="84" w:name="_Toc342060341"/>
      <w:bookmarkStart w:id="85" w:name="_Toc339020200"/>
      <w:bookmarkStart w:id="86" w:name="_Toc340677037"/>
      <w:bookmarkStart w:id="87" w:name="_Toc339020062"/>
      <w:bookmarkStart w:id="88" w:name="_Toc340672836"/>
      <w:bookmarkStart w:id="89" w:name="_Toc339362267"/>
      <w:bookmarkStart w:id="90" w:name="_Toc333935654"/>
      <w:bookmarkStart w:id="91" w:name="_Toc330459952"/>
      <w:bookmarkStart w:id="92" w:name="_Toc339019982"/>
      <w:bookmarkStart w:id="93" w:name="_Toc339019856"/>
      <w:bookmarkStart w:id="94" w:name="_Toc366072495"/>
      <w:bookmarkStart w:id="95" w:name="_Toc332206675"/>
      <w:bookmarkStart w:id="96" w:name="_Toc341348305"/>
      <w:bookmarkStart w:id="97" w:name="_Toc339441054"/>
      <w:bookmarkStart w:id="98" w:name="_Toc333935313"/>
      <w:bookmarkStart w:id="99" w:name="_Toc340507409"/>
      <w:bookmarkStart w:id="100" w:name="_Toc349143556"/>
      <w:bookmarkStart w:id="101" w:name="_Toc342296727"/>
      <w:bookmarkStart w:id="102" w:name="_Toc331512865"/>
      <w:bookmarkStart w:id="103" w:name="_Toc345513834"/>
      <w:bookmarkStart w:id="104" w:name="_Toc365985146"/>
      <w:bookmarkStart w:id="105" w:name="_Toc350438716"/>
      <w:bookmarkStart w:id="106" w:name="_Toc336681902"/>
      <w:bookmarkStart w:id="107" w:name="_Toc349127593"/>
      <w:bookmarkStart w:id="108" w:name="_Toc337632325"/>
      <w:bookmarkStart w:id="109" w:name="_Toc333238600"/>
      <w:bookmarkStart w:id="110" w:name="_Toc333237755"/>
      <w:bookmarkStart w:id="111" w:name="_Toc365967040"/>
      <w:bookmarkStart w:id="112" w:name="_Toc350756417"/>
      <w:r>
        <w:rPr>
          <w:color w:val="000000" w:themeColor="text1"/>
          <w:kern w:val="0"/>
          <w:sz w:val="24"/>
          <w14:textFill>
            <w14:solidFill>
              <w14:schemeClr w14:val="tx1"/>
            </w14:solidFill>
          </w14:textFill>
        </w:rPr>
        <w:t xml:space="preserve">A  </w:t>
      </w:r>
      <w:r>
        <w:rPr>
          <w:rFonts w:hint="eastAsia"/>
          <w:color w:val="000000" w:themeColor="text1"/>
          <w:kern w:val="0"/>
          <w:sz w:val="24"/>
          <w14:textFill>
            <w14:solidFill>
              <w14:schemeClr w14:val="tx1"/>
            </w14:solidFill>
          </w14:textFill>
        </w:rPr>
        <w:t>商务要求</w:t>
      </w:r>
      <w:bookmarkEnd w:id="79"/>
    </w:p>
    <w:tbl>
      <w:tblPr>
        <w:tblStyle w:val="47"/>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16"/>
      </w:tblGrid>
      <w:tr w14:paraId="3F0B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01E2885F">
            <w:pPr>
              <w:spacing w:line="32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6A9657D6">
            <w:pPr>
              <w:spacing w:line="32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  目</w:t>
            </w:r>
          </w:p>
        </w:tc>
        <w:tc>
          <w:tcPr>
            <w:tcW w:w="648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24B496D8">
            <w:pPr>
              <w:spacing w:line="32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主要内容</w:t>
            </w:r>
          </w:p>
        </w:tc>
      </w:tr>
      <w:tr w14:paraId="0B28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E3B736F">
            <w:pPr>
              <w:spacing w:line="32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09C83CF3">
            <w:pPr>
              <w:spacing w:line="320" w:lineRule="exact"/>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投标人投标资格要求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1D6DEA9">
            <w:pPr>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详见第一部分《投标邀请函》。</w:t>
            </w:r>
          </w:p>
        </w:tc>
      </w:tr>
      <w:tr w14:paraId="4C0B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D6F5A97">
            <w:pPr>
              <w:spacing w:line="32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73F3365B">
            <w:pPr>
              <w:spacing w:line="320" w:lineRule="exact"/>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服务期</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47949A7">
            <w:pPr>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详见第一部分《投标邀请函》。</w:t>
            </w:r>
          </w:p>
        </w:tc>
      </w:tr>
      <w:tr w14:paraId="4C40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D05751A">
            <w:pPr>
              <w:spacing w:line="32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056A5A83">
            <w:pPr>
              <w:spacing w:line="320" w:lineRule="exact"/>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投标报价包括</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C1F1500">
            <w:pPr>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（1）本项目的投标报价为中标供应商完成项目总体要求的服务项目工作的一切费用，为人民币含税全包价。</w:t>
            </w:r>
          </w:p>
          <w:p w14:paraId="2F7590CB">
            <w:pPr>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★（2）本次项目为执行国家统一定价标准和采用固定价格采购的项目，其价格不列为评审因素，因此响应供应商无需另行报价，响应供应商在响应文件中报价表中必须直接填写本次项目的预算金额。</w:t>
            </w:r>
          </w:p>
        </w:tc>
      </w:tr>
      <w:tr w14:paraId="0581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4C2ECA5">
            <w:pPr>
              <w:spacing w:line="32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24FD6536">
            <w:pPr>
              <w:spacing w:line="320" w:lineRule="exact"/>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合同签订要求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28209858">
            <w:pPr>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采购合同由中标供应商凭《中标通知书》与采购人双方签订，签订时间为《中标通知书》发出之日起30个日历日内。</w:t>
            </w:r>
          </w:p>
        </w:tc>
      </w:tr>
      <w:tr w14:paraId="6D78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68DA47F">
            <w:pPr>
              <w:spacing w:line="32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42EC8483">
            <w:pPr>
              <w:spacing w:line="320" w:lineRule="exact"/>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服务</w:t>
            </w:r>
            <w:r>
              <w:rPr>
                <w:rFonts w:hint="eastAsia" w:ascii="宋体" w:hAnsi="宋体" w:cs="宋体"/>
                <w:b/>
                <w:bCs/>
                <w:color w:val="000000" w:themeColor="text1"/>
                <w14:textFill>
                  <w14:solidFill>
                    <w14:schemeClr w14:val="tx1"/>
                  </w14:solidFill>
                </w14:textFill>
              </w:rPr>
              <w:t>地点</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06A47068">
            <w:pPr>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采购人指定地点。</w:t>
            </w:r>
          </w:p>
        </w:tc>
      </w:tr>
      <w:tr w14:paraId="65EE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5D9A0D2">
            <w:pPr>
              <w:spacing w:line="32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18FB6B89">
            <w:pPr>
              <w:spacing w:line="320" w:lineRule="exact"/>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付款方式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0059390C">
            <w:pPr>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支付比例100%。</w:t>
            </w:r>
          </w:p>
          <w:p w14:paraId="79EE1F67">
            <w:pPr>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（1）中标供应商的保险费以人民币结算。</w:t>
            </w:r>
          </w:p>
          <w:p w14:paraId="3F37AC67">
            <w:pPr>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（2）保单签订以后，采购人按照阳江滨海新区（阳江高新区）辖区内60周岁（含）及以上户籍老人实际人数进行结算，保费金额在合同生效之日起三个月之内全额支付。</w:t>
            </w:r>
          </w:p>
          <w:p w14:paraId="55DDC88E">
            <w:pPr>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（3）中标供应商凭以下材料向采购人办理支付手续：①合同；②中标供应商开具的正式发票；③中标通知书。</w:t>
            </w:r>
          </w:p>
          <w:p w14:paraId="3863C0F5">
            <w:pPr>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tc>
      </w:tr>
      <w:tr w14:paraId="6EB2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4216ED1">
            <w:pPr>
              <w:spacing w:line="32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11A4EBD2">
            <w:pPr>
              <w:spacing w:line="320" w:lineRule="exact"/>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验收要求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7EF78AFC">
            <w:pPr>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按合同、招标文件和投标文件约定及责任险理赔规范执行，定期向采购人书面汇报保险业务开展的情况，包括但不限于保险承保情况、理赔资料、服务资料等相关资料。符合国家有关法律、法规、规程、标准和规范要求，满足主管部门管理需要。</w:t>
            </w:r>
          </w:p>
          <w:p w14:paraId="799BF27C">
            <w:pPr>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（2）按照采购人的验收措施，保险公司准备相关验收资料，随时准备接受验收，并接受采购人在保险公司履约过程中的工作监督、检查和指导。</w:t>
            </w:r>
          </w:p>
        </w:tc>
      </w:tr>
      <w:tr w14:paraId="6404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75" w:type="dxa"/>
            <w:tcBorders>
              <w:top w:val="single" w:color="auto" w:sz="4" w:space="0"/>
              <w:left w:val="single" w:color="auto" w:sz="4" w:space="0"/>
              <w:right w:val="single" w:color="auto" w:sz="4" w:space="0"/>
            </w:tcBorders>
            <w:vAlign w:val="center"/>
          </w:tcPr>
          <w:p w14:paraId="4EDFE1FB">
            <w:pPr>
              <w:spacing w:line="32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14:paraId="7DED44A7">
            <w:pPr>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投标保证金</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126FBF25">
            <w:pPr>
              <w:snapToGrid w:val="0"/>
              <w:spacing w:line="320" w:lineRule="exact"/>
              <w:ind w:left="316" w:hanging="316" w:hangingChars="150"/>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不收取。</w:t>
            </w:r>
          </w:p>
        </w:tc>
      </w:tr>
      <w:tr w14:paraId="34C2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675" w:type="dxa"/>
            <w:vMerge w:val="restart"/>
            <w:tcBorders>
              <w:top w:val="single" w:color="auto" w:sz="4" w:space="0"/>
              <w:left w:val="single" w:color="auto" w:sz="4" w:space="0"/>
              <w:right w:val="single" w:color="auto" w:sz="4" w:space="0"/>
            </w:tcBorders>
            <w:vAlign w:val="center"/>
          </w:tcPr>
          <w:p w14:paraId="21937CBC">
            <w:pPr>
              <w:spacing w:line="32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14:paraId="3224F584">
            <w:pPr>
              <w:spacing w:line="32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中标服务费</w:t>
            </w:r>
          </w:p>
          <w:p w14:paraId="4EEB8BCA">
            <w:pPr>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3D5E9F1F">
            <w:pPr>
              <w:spacing w:line="32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14:paraId="720B40D3">
            <w:pPr>
              <w:widowControl/>
              <w:spacing w:line="320" w:lineRule="exact"/>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参考发改价格[2011]534号文的规定</w:t>
            </w:r>
            <w:r>
              <w:rPr>
                <w:rFonts w:hint="eastAsia" w:ascii="宋体" w:hAnsi="宋体" w:cs="宋体"/>
                <w:color w:val="000000" w:themeColor="text1"/>
                <w:szCs w:val="21"/>
                <w14:textFill>
                  <w14:solidFill>
                    <w14:schemeClr w14:val="tx1"/>
                  </w14:solidFill>
                </w14:textFill>
              </w:rPr>
              <w:t>，招标代理服务费按差额定率累进法计算（不足8000元按8000元计算）。中标服务费由中标人在领取中标通知书前以银行转账方式一次性支付。</w:t>
            </w:r>
          </w:p>
        </w:tc>
      </w:tr>
      <w:tr w14:paraId="5E63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31319D39">
            <w:pPr>
              <w:spacing w:line="320" w:lineRule="exact"/>
              <w:jc w:val="center"/>
              <w:rPr>
                <w:rFonts w:hint="eastAsia" w:ascii="宋体" w:hAnsi="宋体" w:cs="宋体"/>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57696288">
            <w:pPr>
              <w:spacing w:line="320" w:lineRule="exact"/>
              <w:jc w:val="center"/>
              <w:rPr>
                <w:rFonts w:hint="eastAsia" w:ascii="宋体" w:hAnsi="宋体" w:cs="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0F5D88C">
            <w:pPr>
              <w:spacing w:line="32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14:paraId="72811DDE">
            <w:pPr>
              <w:widowControl/>
              <w:spacing w:line="320" w:lineRule="exact"/>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广东业信采购招标有限公司</w:t>
            </w:r>
          </w:p>
        </w:tc>
      </w:tr>
      <w:tr w14:paraId="6B7D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319E725E">
            <w:pPr>
              <w:spacing w:line="320" w:lineRule="exact"/>
              <w:jc w:val="center"/>
              <w:rPr>
                <w:rFonts w:hint="eastAsia" w:ascii="宋体" w:hAnsi="宋体" w:cs="宋体"/>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6965053">
            <w:pPr>
              <w:spacing w:line="320" w:lineRule="exact"/>
              <w:jc w:val="center"/>
              <w:rPr>
                <w:rFonts w:hint="eastAsia" w:ascii="宋体" w:hAnsi="宋体" w:cs="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F944143">
            <w:pPr>
              <w:spacing w:line="32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账    号</w:t>
            </w:r>
          </w:p>
        </w:tc>
        <w:tc>
          <w:tcPr>
            <w:tcW w:w="4616" w:type="dxa"/>
            <w:tcBorders>
              <w:top w:val="single" w:color="auto" w:sz="4" w:space="0"/>
              <w:left w:val="single" w:color="auto" w:sz="4" w:space="0"/>
              <w:bottom w:val="single" w:color="auto" w:sz="4" w:space="0"/>
              <w:right w:val="single" w:color="auto" w:sz="4" w:space="0"/>
            </w:tcBorders>
            <w:vAlign w:val="center"/>
          </w:tcPr>
          <w:p w14:paraId="2598A1A0">
            <w:pPr>
              <w:widowControl/>
              <w:spacing w:line="320" w:lineRule="exact"/>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44547801040002249</w:t>
            </w:r>
          </w:p>
        </w:tc>
      </w:tr>
      <w:tr w14:paraId="3A4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3E5C0AA6">
            <w:pPr>
              <w:spacing w:line="320" w:lineRule="exact"/>
              <w:jc w:val="center"/>
              <w:rPr>
                <w:rFonts w:hint="eastAsia" w:ascii="宋体" w:hAnsi="宋体" w:cs="宋体"/>
                <w:color w:val="000000" w:themeColor="text1"/>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6C115972">
            <w:pPr>
              <w:spacing w:line="320" w:lineRule="exact"/>
              <w:jc w:val="center"/>
              <w:rPr>
                <w:rFonts w:hint="eastAsia" w:ascii="宋体" w:hAnsi="宋体" w:cs="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0A14DC4">
            <w:pPr>
              <w:spacing w:line="32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14:paraId="77315302">
            <w:pPr>
              <w:widowControl/>
              <w:spacing w:line="320" w:lineRule="exact"/>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中国农业银行股份有限公司阳江江城支行</w:t>
            </w:r>
          </w:p>
        </w:tc>
      </w:tr>
    </w:tbl>
    <w:p w14:paraId="53A4D659">
      <w:pPr>
        <w:rPr>
          <w:color w:val="000000" w:themeColor="text1"/>
          <w:kern w:val="0"/>
          <w:sz w:val="24"/>
          <w14:textFill>
            <w14:solidFill>
              <w14:schemeClr w14:val="tx1"/>
            </w14:solidFill>
          </w14:textFill>
        </w:rPr>
      </w:pPr>
      <w:bookmarkStart w:id="113" w:name="_Toc505160648"/>
      <w:r>
        <w:rPr>
          <w:rFonts w:hint="eastAsia"/>
          <w:color w:val="000000" w:themeColor="text1"/>
          <w:kern w:val="0"/>
          <w:sz w:val="24"/>
          <w14:textFill>
            <w14:solidFill>
              <w14:schemeClr w14:val="tx1"/>
            </w14:solidFill>
          </w14:textFill>
        </w:rPr>
        <w:br w:type="page"/>
      </w:r>
    </w:p>
    <w:p w14:paraId="75BFF0CA">
      <w:pPr>
        <w:pStyle w:val="3"/>
        <w:numPr>
          <w:ilvl w:val="0"/>
          <w:numId w:val="0"/>
        </w:numPr>
        <w:spacing w:before="360" w:beforeLines="150" w:after="0" w:line="360" w:lineRule="auto"/>
        <w:rPr>
          <w:rFonts w:hint="eastAsia"/>
          <w:color w:val="000000" w:themeColor="text1"/>
          <w:kern w:val="0"/>
          <w:sz w:val="24"/>
          <w14:textFill>
            <w14:solidFill>
              <w14:schemeClr w14:val="tx1"/>
            </w14:solidFill>
          </w14:textFill>
        </w:rPr>
      </w:pPr>
      <w:bookmarkStart w:id="114" w:name="_Toc30815"/>
      <w:r>
        <w:rPr>
          <w:rFonts w:hint="eastAsia"/>
          <w:color w:val="000000" w:themeColor="text1"/>
          <w:kern w:val="0"/>
          <w:sz w:val="24"/>
          <w14:textFill>
            <w14:solidFill>
              <w14:schemeClr w14:val="tx1"/>
            </w14:solidFill>
          </w14:textFill>
        </w:rPr>
        <w:t>B  技术要求</w:t>
      </w:r>
      <w:bookmarkEnd w:id="113"/>
      <w:bookmarkEnd w:id="114"/>
    </w:p>
    <w:p w14:paraId="5F857B21">
      <w:pPr>
        <w:spacing w:line="360" w:lineRule="auto"/>
        <w:ind w:firstLine="422"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b/>
          <w:bCs/>
          <w:color w:val="000000" w:themeColor="text1"/>
          <w:shd w:val="clear" w:color="auto" w:fill="FFFFFF"/>
          <w14:textFill>
            <w14:solidFill>
              <w14:schemeClr w14:val="tx1"/>
            </w14:solidFill>
          </w14:textFill>
        </w:rPr>
        <w:t>一、项目基本概况</w:t>
      </w:r>
    </w:p>
    <w:p w14:paraId="1ED183AC">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ascii="宋体" w:hAnsi="宋体" w:cs="宋体"/>
          <w:color w:val="000000" w:themeColor="text1"/>
          <w:shd w:val="clear" w:color="auto" w:fill="FFFFFF"/>
          <w14:textFill>
            <w14:solidFill>
              <w14:schemeClr w14:val="tx1"/>
            </w14:solidFill>
          </w14:textFill>
        </w:rPr>
        <w:t>为完善阳江滨海新区（阳江高新区）老龄人口的保障机制，采购人为阳江滨海新区（阳江高新区）辖区内本地户籍且60周岁及以上的老年人提供“老年人意外伤害保险”，充分发挥保险社会管理职能，及时科学应对人口老龄化，满足老人日益增长的风险保障和养老服务需求，实现提高老年人抵御风险能力。</w:t>
      </w:r>
    </w:p>
    <w:p w14:paraId="66B5196D">
      <w:pPr>
        <w:spacing w:line="360" w:lineRule="auto"/>
        <w:ind w:firstLine="422"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b/>
          <w:bCs/>
          <w:color w:val="000000" w:themeColor="text1"/>
          <w:shd w:val="clear" w:color="auto" w:fill="FFFFFF"/>
          <w14:textFill>
            <w14:solidFill>
              <w14:schemeClr w14:val="tx1"/>
            </w14:solidFill>
          </w14:textFill>
        </w:rPr>
        <w:t>二、</w:t>
      </w:r>
      <w:r>
        <w:rPr>
          <w:rFonts w:ascii="宋体" w:hAnsi="宋体" w:cs="宋体"/>
          <w:b/>
          <w:bCs/>
          <w:color w:val="000000" w:themeColor="text1"/>
          <w:shd w:val="clear" w:color="auto" w:fill="FFFFFF"/>
          <w14:textFill>
            <w14:solidFill>
              <w14:schemeClr w14:val="tx1"/>
            </w14:solidFill>
          </w14:textFill>
        </w:rPr>
        <w:t>承保范围和时间</w:t>
      </w:r>
    </w:p>
    <w:p w14:paraId="4C9D506D">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ascii="宋体" w:hAnsi="宋体" w:cs="宋体"/>
          <w:color w:val="000000" w:themeColor="text1"/>
          <w:shd w:val="clear" w:color="auto" w:fill="FFFFFF"/>
          <w14:textFill>
            <w14:solidFill>
              <w14:schemeClr w14:val="tx1"/>
            </w14:solidFill>
          </w14:textFill>
        </w:rPr>
        <w:t>承保范围：阳江滨海新区（阳江高新区）辖区内60周岁（含）以上老年人，即1965年12月31日前出生的户籍人口数据。</w:t>
      </w:r>
    </w:p>
    <w:p w14:paraId="4A2339AB">
      <w:pPr>
        <w:spacing w:line="360" w:lineRule="auto"/>
        <w:ind w:firstLine="422" w:firstLineChars="200"/>
        <w:rPr>
          <w:rFonts w:hint="eastAsia" w:ascii="宋体" w:hAnsi="宋体" w:cs="宋体"/>
          <w:b/>
          <w:bCs/>
          <w:color w:val="000000" w:themeColor="text1"/>
          <w:shd w:val="clear" w:color="auto" w:fill="FFFFFF"/>
          <w14:textFill>
            <w14:solidFill>
              <w14:schemeClr w14:val="tx1"/>
            </w14:solidFill>
          </w14:textFill>
        </w:rPr>
      </w:pPr>
      <w:r>
        <w:rPr>
          <w:rFonts w:hint="eastAsia" w:ascii="宋体" w:hAnsi="宋体" w:cs="宋体"/>
          <w:b/>
          <w:bCs/>
          <w:color w:val="000000" w:themeColor="text1"/>
          <w:shd w:val="clear" w:color="auto" w:fill="FFFFFF"/>
          <w14:textFill>
            <w14:solidFill>
              <w14:schemeClr w14:val="tx1"/>
            </w14:solidFill>
          </w14:textFill>
        </w:rPr>
        <w:t>三、保险项目及赔付要求</w:t>
      </w:r>
    </w:p>
    <w:tbl>
      <w:tblPr>
        <w:tblStyle w:val="47"/>
        <w:tblW w:w="0" w:type="auto"/>
        <w:tblInd w:w="46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83"/>
        <w:gridCol w:w="2367"/>
      </w:tblGrid>
      <w:tr w14:paraId="5DC8D9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4682751">
            <w:pPr>
              <w:spacing w:line="360" w:lineRule="auto"/>
              <w:jc w:val="center"/>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保障项目</w:t>
            </w:r>
          </w:p>
        </w:tc>
        <w:tc>
          <w:tcPr>
            <w:tcW w:w="236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AB9323A">
            <w:pPr>
              <w:spacing w:line="360" w:lineRule="auto"/>
              <w:jc w:val="center"/>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保障金额</w:t>
            </w:r>
          </w:p>
        </w:tc>
      </w:tr>
      <w:tr w14:paraId="3CC16E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D4061B8">
            <w:pPr>
              <w:spacing w:line="360" w:lineRule="auto"/>
              <w:jc w:val="center"/>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意外伤害身故（伤残）</w:t>
            </w:r>
          </w:p>
        </w:tc>
        <w:tc>
          <w:tcPr>
            <w:tcW w:w="2367" w:type="dxa"/>
            <w:tcBorders>
              <w:top w:val="nil"/>
              <w:left w:val="nil"/>
              <w:bottom w:val="single" w:color="000000" w:sz="4" w:space="0"/>
              <w:right w:val="single" w:color="000000" w:sz="4" w:space="0"/>
            </w:tcBorders>
            <w:tcMar>
              <w:top w:w="0" w:type="dxa"/>
              <w:left w:w="105" w:type="dxa"/>
              <w:bottom w:w="0" w:type="dxa"/>
              <w:right w:w="105" w:type="dxa"/>
            </w:tcMar>
          </w:tcPr>
          <w:p w14:paraId="29F1CFE6">
            <w:pPr>
              <w:spacing w:line="360" w:lineRule="auto"/>
              <w:jc w:val="center"/>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6,500.00元/年</w:t>
            </w:r>
          </w:p>
        </w:tc>
      </w:tr>
      <w:tr w14:paraId="46FE9D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B3CE62">
            <w:pPr>
              <w:spacing w:line="360" w:lineRule="auto"/>
              <w:jc w:val="center"/>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意外伤害住院医疗/意外伤害医疗（0免赔，80%给付）</w:t>
            </w:r>
          </w:p>
        </w:tc>
        <w:tc>
          <w:tcPr>
            <w:tcW w:w="2367" w:type="dxa"/>
            <w:tcBorders>
              <w:top w:val="nil"/>
              <w:left w:val="nil"/>
              <w:bottom w:val="single" w:color="000000" w:sz="4" w:space="0"/>
              <w:right w:val="single" w:color="000000" w:sz="4" w:space="0"/>
            </w:tcBorders>
            <w:tcMar>
              <w:top w:w="0" w:type="dxa"/>
              <w:left w:w="105" w:type="dxa"/>
              <w:bottom w:w="0" w:type="dxa"/>
              <w:right w:w="105" w:type="dxa"/>
            </w:tcMar>
          </w:tcPr>
          <w:p w14:paraId="04017553">
            <w:pPr>
              <w:spacing w:line="360" w:lineRule="auto"/>
              <w:jc w:val="center"/>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300.00元/年</w:t>
            </w:r>
          </w:p>
        </w:tc>
      </w:tr>
      <w:tr w14:paraId="40EF58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FEB1AC">
            <w:pPr>
              <w:spacing w:line="360" w:lineRule="auto"/>
              <w:jc w:val="center"/>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意外伤害住院津贴（全年累计180天，每次90天，免赔0天）</w:t>
            </w:r>
          </w:p>
        </w:tc>
        <w:tc>
          <w:tcPr>
            <w:tcW w:w="2367" w:type="dxa"/>
            <w:tcBorders>
              <w:top w:val="nil"/>
              <w:left w:val="nil"/>
              <w:bottom w:val="single" w:color="000000" w:sz="4" w:space="0"/>
              <w:right w:val="single" w:color="000000" w:sz="4" w:space="0"/>
            </w:tcBorders>
            <w:tcMar>
              <w:top w:w="0" w:type="dxa"/>
              <w:left w:w="105" w:type="dxa"/>
              <w:bottom w:w="0" w:type="dxa"/>
              <w:right w:w="105" w:type="dxa"/>
            </w:tcMar>
          </w:tcPr>
          <w:p w14:paraId="35F2DC04">
            <w:pPr>
              <w:spacing w:line="360" w:lineRule="auto"/>
              <w:jc w:val="center"/>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60.00元/天</w:t>
            </w:r>
          </w:p>
        </w:tc>
      </w:tr>
    </w:tbl>
    <w:p w14:paraId="392A9D4D">
      <w:pPr>
        <w:spacing w:line="360" w:lineRule="auto"/>
        <w:ind w:firstLine="422" w:firstLineChars="200"/>
        <w:rPr>
          <w:rFonts w:hint="eastAsia" w:ascii="宋体" w:hAnsi="宋体" w:cs="宋体"/>
          <w:b/>
          <w:bCs/>
          <w:color w:val="000000" w:themeColor="text1"/>
          <w:shd w:val="clear" w:color="auto" w:fill="FFFFFF"/>
          <w14:textFill>
            <w14:solidFill>
              <w14:schemeClr w14:val="tx1"/>
            </w14:solidFill>
          </w14:textFill>
        </w:rPr>
      </w:pPr>
      <w:r>
        <w:rPr>
          <w:rFonts w:hint="eastAsia" w:ascii="宋体" w:hAnsi="宋体" w:cs="宋体"/>
          <w:b/>
          <w:bCs/>
          <w:color w:val="000000" w:themeColor="text1"/>
          <w:shd w:val="clear" w:color="auto" w:fill="FFFFFF"/>
          <w14:textFill>
            <w14:solidFill>
              <w14:schemeClr w14:val="tx1"/>
            </w14:solidFill>
          </w14:textFill>
        </w:rPr>
        <w:t>注：阳江滨海新区（阳江高新区）辖区内投保共约22000人，每人保险费15元。 合计约330000元。保障项目必须包括但不限于以上内容，保障项目少于上述要求或保障金额低于上述要求的视为无效投标。</w:t>
      </w:r>
    </w:p>
    <w:p w14:paraId="32E15762">
      <w:pPr>
        <w:spacing w:line="360" w:lineRule="auto"/>
        <w:ind w:firstLine="422" w:firstLineChars="200"/>
        <w:rPr>
          <w:rFonts w:hint="eastAsia" w:ascii="宋体" w:hAnsi="宋体" w:cs="宋体"/>
          <w:b/>
          <w:bCs/>
          <w:color w:val="000000" w:themeColor="text1"/>
          <w:shd w:val="clear" w:color="auto" w:fill="FFFFFF"/>
          <w14:textFill>
            <w14:solidFill>
              <w14:schemeClr w14:val="tx1"/>
            </w14:solidFill>
          </w14:textFill>
        </w:rPr>
      </w:pPr>
      <w:r>
        <w:rPr>
          <w:rFonts w:hint="eastAsia" w:ascii="宋体" w:hAnsi="宋体" w:cs="宋体"/>
          <w:b/>
          <w:bCs/>
          <w:color w:val="000000" w:themeColor="text1"/>
          <w:shd w:val="clear" w:color="auto" w:fill="FFFFFF"/>
          <w14:textFill>
            <w14:solidFill>
              <w14:schemeClr w14:val="tx1"/>
            </w14:solidFill>
          </w14:textFill>
        </w:rPr>
        <w:t>四、具体保障责任</w:t>
      </w:r>
    </w:p>
    <w:p w14:paraId="09E21E3A">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1.意外伤害身故：</w:t>
      </w:r>
    </w:p>
    <w:p w14:paraId="42AE3F75">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被保险人自该意外伤害发生之日起180日内因该意外伤害身故的，保险人按该被保险人的本项保险责任的保险金额给付身故保险金，对该被保险人的保险责任终止。</w:t>
      </w:r>
    </w:p>
    <w:p w14:paraId="31C541AC">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2.意外伤害伤残：</w:t>
      </w:r>
    </w:p>
    <w:p w14:paraId="777538F9">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被保险人自该意外伤害发生之日起180日内因该意外伤害造成《人身保险伤残评定标准及代码》（见释义）（简称《评定标准》）所列伤残程度之一的，保险人按《评定标准》所对应伤残等级的给付比例乘以该被保险人的本项保险责任的保险金额给付伤残保险金。如第180日治疗仍未结束的，按当日的身体情况进行伤残评定，并据此给付伤残保险金。</w:t>
      </w:r>
    </w:p>
    <w:p w14:paraId="6717B253">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释义：《人身保险伤残评定标准及代码》</w:t>
      </w:r>
    </w:p>
    <w:p w14:paraId="1320FC63">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指由中国保险监督管理委员会发布的《人身保险伤残评定标准及代码》（保监发﹝2014﹞6号、标准编号JR/T 0083-2013）。如该标准重新修订，则以最新修订的文件版本为准。</w:t>
      </w:r>
    </w:p>
    <w:p w14:paraId="737F1A75">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3.意外伤害住院医疗/意外伤害医疗：</w:t>
      </w:r>
    </w:p>
    <w:p w14:paraId="6E26F90E">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在保险期间内，被保险人自获得被保资格之日起遭受意外伤害，并因该意外伤害在保险期间内在中华人民共和国境内（不包括港、澳、台地区）二级或二级以上医院或保险人认可的医疗机构接受住院治疗/门诊和（或）住院治疗，所支出的必须且合理、符合当地政府颁发的社会基本医疗保险范围的住院医疗/门诊和（或）住院医疗费用，在保险金额范围内，免赔额0元，80%给付。</w:t>
      </w:r>
    </w:p>
    <w:p w14:paraId="682D8658">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4.附加意外伤害住院津贴保险</w:t>
      </w:r>
    </w:p>
    <w:p w14:paraId="3587CC57">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在保险期间内，被保险人遭受意外伤害并因该意外伤害在保险期间内在中华人民共和国境内（不包括港、澳、台地区）二级或二级以上医院或保险人认可的医疗机构接受住院治疗，对于该被保险人的实际住院日数，保险人按照的约定给付意外伤害住院津贴保险金。</w:t>
      </w:r>
    </w:p>
    <w:p w14:paraId="35B6EE70">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5.若被保险人因同一原因多次住院，前次出院与后次住院日期间隔未达90天的，则视为同一次住院。</w:t>
      </w:r>
    </w:p>
    <w:p w14:paraId="45E60771">
      <w:pPr>
        <w:spacing w:line="360" w:lineRule="auto"/>
        <w:ind w:firstLine="422" w:firstLineChars="200"/>
        <w:rPr>
          <w:rFonts w:hint="eastAsia" w:ascii="宋体" w:hAnsi="宋体" w:cs="宋体"/>
          <w:b/>
          <w:bCs/>
          <w:color w:val="000000" w:themeColor="text1"/>
          <w:shd w:val="clear" w:color="auto" w:fill="FFFFFF"/>
          <w14:textFill>
            <w14:solidFill>
              <w14:schemeClr w14:val="tx1"/>
            </w14:solidFill>
          </w14:textFill>
        </w:rPr>
      </w:pPr>
      <w:r>
        <w:rPr>
          <w:rFonts w:hint="eastAsia" w:ascii="宋体" w:hAnsi="宋体" w:cs="宋体"/>
          <w:b/>
          <w:bCs/>
          <w:color w:val="000000" w:themeColor="text1"/>
          <w:shd w:val="clear" w:color="auto" w:fill="FFFFFF"/>
          <w14:textFill>
            <w14:solidFill>
              <w14:schemeClr w14:val="tx1"/>
            </w14:solidFill>
          </w14:textFill>
        </w:rPr>
        <w:t>五、理赔服务</w:t>
      </w:r>
    </w:p>
    <w:p w14:paraId="24B86234">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1.中标供应商、采购人、被保险人、受益人按照本项目保险协议的约定及《中华人民共和国保险法》的规定享有权利，承担义务。</w:t>
      </w:r>
    </w:p>
    <w:p w14:paraId="509C2ACC">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2.中标供应商对本项目制定理赔服务整体运作流程的理赔服务方案，方案内容至少包括但不限于理赔工作内容及理赔工作流程、档案管理、相关理赔管理制度，线上理赔和线下理赔模式操作的便捷程度和理赔程序清晰程度，小额案件和特殊案件处理流程及理赔时效，重大事故应急预案，赔偿解决方案，预付赔款机制等方面内容。</w:t>
      </w:r>
    </w:p>
    <w:p w14:paraId="1222C002">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3.中标供应商应安排人员及时到村收取出险理赔资料。</w:t>
      </w:r>
    </w:p>
    <w:p w14:paraId="5A2CD5C8">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4.中标供应商应建立理赔服务绿色通道，切实遵守保险理赔服务条款，主动迅速地为被保险人提供优质的理赔服务，确保快速理赔。</w:t>
      </w:r>
    </w:p>
    <w:p w14:paraId="05123752">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5.中标供应商收到被保险人或者受益人的赔偿或者给付保险金的请求后，应当及时作出核定，并将核定结果通知被保险人或者受益人。</w:t>
      </w:r>
    </w:p>
    <w:p w14:paraId="26E0FA37">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6.对于申请资料齐全、案件事实清楚、无需调查的小额案件，在收到完整资料之日起至审批结案日，不超过三个工作日。需上报省公司审批的案件，在收到完整资料之日起至审批结案日，不超过五个工作日。</w:t>
      </w:r>
    </w:p>
    <w:p w14:paraId="1FEBD704">
      <w:pPr>
        <w:spacing w:line="360" w:lineRule="auto"/>
        <w:ind w:firstLine="422"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b/>
          <w:bCs/>
          <w:color w:val="000000" w:themeColor="text1"/>
          <w:shd w:val="clear" w:color="auto" w:fill="FFFFFF"/>
          <w14:textFill>
            <w14:solidFill>
              <w14:schemeClr w14:val="tx1"/>
            </w14:solidFill>
          </w14:textFill>
        </w:rPr>
        <w:t>六、服务要求</w:t>
      </w:r>
    </w:p>
    <w:p w14:paraId="35A46F6C">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1.保险期限内，指定人群减少不予退费，享受待遇期限至保险期限结束为止；新增人员自动纳入被保险人范围，不予增加缴费，享受待遇期限自年龄符合确认当日开始计算。总保费是按照实际签订人数支付。</w:t>
      </w:r>
    </w:p>
    <w:p w14:paraId="00535A34">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2.未经采购人同意，中标供应商不得将本项目所载义务、责任分出给其他保险公司承担。</w:t>
      </w:r>
    </w:p>
    <w:p w14:paraId="18B839CF">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3.中标供应商应具备完善的项目管理架构，应为本项目设立专门的服务团队，为本项目所在区配备服务人员，投入的服务团队人员包括但不限于：医学、保险、金融、法律相关专业背景，能够为本项目提供专业、高效、优质的服务。</w:t>
      </w:r>
    </w:p>
    <w:p w14:paraId="6E8E8786">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4.中标供应商应每季度就本项目各项工作的开展情况、理赔情况向采购人进行汇报沟通，并及时反馈、改进、解决保险服务中的问题。</w:t>
      </w:r>
    </w:p>
    <w:p w14:paraId="6CF21944">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5.中标供应商应在合同服务期中期和合同服务期结束后，向采购人提供本合同年中和年度工作总结，包括但不限于理赔数据分析。</w:t>
      </w:r>
    </w:p>
    <w:p w14:paraId="1EC04635">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6.中标供应商应针对本项目制定完整的承保服务方案，方案内容至少包括但不限于保险方案、项目实施管理目标、项目实施计划、承保服务实施方案、应急情况预案及措施、服务质量管理及监督措施等。</w:t>
      </w:r>
    </w:p>
    <w:p w14:paraId="51522683">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7.中标供应商应在签订保单后，中标供应商应采取措施广泛告知保险有关事项（包括保险起保时间、保险责任、理赔程序、承保机构、24小时服务热线等信息），负责做好保险业务的办理和解释工作。</w:t>
      </w:r>
    </w:p>
    <w:p w14:paraId="579C3F76">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8.中标供应商应及时为老年人提供优质的咨询、查询、投诉、报案登记、理赔等配套服务。</w:t>
      </w:r>
    </w:p>
    <w:p w14:paraId="203B83D6">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9.保密要求</w:t>
      </w:r>
    </w:p>
    <w:p w14:paraId="263D66C9">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（1）采购人与中标供应商双方以书面形式向对方提供的有关业务及被保险人等个人信息，未经一方许可不得向第三方透露其部分或全部内容。</w:t>
      </w:r>
    </w:p>
    <w:p w14:paraId="1C9CEFC8">
      <w:pPr>
        <w:spacing w:line="360" w:lineRule="auto"/>
        <w:ind w:firstLine="42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（2）在未经协议各方书面同意前，任何一方不得就本协议的主要内容向协议方以外的任何第三方公布。</w:t>
      </w:r>
    </w:p>
    <w:p w14:paraId="4BA79F6D">
      <w:pPr>
        <w:spacing w:line="360" w:lineRule="auto"/>
        <w:ind w:firstLine="420" w:firstLineChars="200"/>
        <w:rPr>
          <w:color w:val="000000" w:themeColor="text1"/>
          <w:szCs w:val="2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（3）保密条款在本项目终结后五年内仍然有效。</w:t>
      </w:r>
      <w:r>
        <w:rPr>
          <w:color w:val="000000" w:themeColor="text1"/>
          <w14:textFill>
            <w14:solidFill>
              <w14:schemeClr w14:val="tx1"/>
            </w14:solidFill>
          </w14:textFill>
        </w:rPr>
        <w:br w:type="page"/>
      </w:r>
    </w:p>
    <w:p w14:paraId="789BF548">
      <w:pPr>
        <w:rPr>
          <w:color w:val="000000" w:themeColor="text1"/>
          <w14:textFill>
            <w14:solidFill>
              <w14:schemeClr w14:val="tx1"/>
            </w14:solidFill>
          </w14:textFill>
        </w:rPr>
      </w:pPr>
    </w:p>
    <w:p w14:paraId="121DBF73">
      <w:pPr>
        <w:pStyle w:val="2"/>
        <w:numPr>
          <w:ilvl w:val="0"/>
          <w:numId w:val="0"/>
        </w:numPr>
        <w:spacing w:beforeLines="0" w:line="240" w:lineRule="auto"/>
        <w:rPr>
          <w:color w:val="000000" w:themeColor="text1"/>
          <w14:textFill>
            <w14:solidFill>
              <w14:schemeClr w14:val="tx1"/>
            </w14:solidFill>
          </w14:textFill>
        </w:rPr>
      </w:pPr>
      <w:bookmarkStart w:id="115" w:name="_Toc21392"/>
      <w:r>
        <w:rPr>
          <w:rFonts w:hint="eastAsia"/>
          <w:color w:val="000000" w:themeColor="text1"/>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1A464EA9">
      <w:pPr>
        <w:pStyle w:val="3"/>
        <w:numPr>
          <w:ilvl w:val="0"/>
          <w:numId w:val="0"/>
        </w:numPr>
        <w:rPr>
          <w:rFonts w:hint="eastAsia"/>
          <w:color w:val="000000" w:themeColor="text1"/>
          <w:szCs w:val="21"/>
          <w14:textFill>
            <w14:solidFill>
              <w14:schemeClr w14:val="tx1"/>
            </w14:solidFill>
          </w14:textFill>
        </w:rPr>
      </w:pPr>
      <w:bookmarkStart w:id="116" w:name="_Toc456272919"/>
      <w:bookmarkStart w:id="117" w:name="_Toc456648358"/>
      <w:bookmarkStart w:id="118" w:name="_Toc9011"/>
      <w:bookmarkStart w:id="119" w:name="_Toc434832495"/>
      <w:r>
        <w:rPr>
          <w:rFonts w:hint="eastAsia"/>
          <w:color w:val="000000" w:themeColor="text1"/>
          <w:szCs w:val="21"/>
          <w14:textFill>
            <w14:solidFill>
              <w14:schemeClr w14:val="tx1"/>
            </w14:solidFill>
          </w14:textFill>
        </w:rPr>
        <w:t>投标人须知前附表</w:t>
      </w:r>
      <w:bookmarkEnd w:id="116"/>
      <w:bookmarkEnd w:id="117"/>
      <w:bookmarkEnd w:id="118"/>
      <w:bookmarkEnd w:id="119"/>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24"/>
        <w:gridCol w:w="4025"/>
      </w:tblGrid>
      <w:tr w14:paraId="214D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6445F7F">
            <w:pPr>
              <w:spacing w:line="400" w:lineRule="exact"/>
              <w:jc w:val="center"/>
              <w:rPr>
                <w:rFonts w:hint="eastAsia" w:ascii="宋体" w:hAnsi="宋体" w:cs="宋体"/>
                <w:b/>
                <w:color w:val="000000" w:themeColor="text1"/>
                <w:szCs w:val="21"/>
                <w14:textFill>
                  <w14:solidFill>
                    <w14:schemeClr w14:val="tx1"/>
                  </w14:solidFill>
                </w14:textFill>
              </w:rPr>
            </w:pPr>
            <w:bookmarkStart w:id="120" w:name="_Hlt21938665"/>
            <w:bookmarkEnd w:id="120"/>
            <w:bookmarkStart w:id="121" w:name="_Hlt21938668"/>
            <w:bookmarkEnd w:id="121"/>
            <w:bookmarkStart w:id="122" w:name="_Toc340677038"/>
            <w:bookmarkStart w:id="123" w:name="_Toc342296728"/>
            <w:bookmarkStart w:id="124" w:name="_Toc331512866"/>
            <w:bookmarkStart w:id="125" w:name="_Toc350756418"/>
            <w:bookmarkStart w:id="126" w:name="_Toc337632326"/>
            <w:bookmarkStart w:id="127" w:name="_Toc341348306"/>
            <w:bookmarkStart w:id="128" w:name="_Toc349143557"/>
            <w:bookmarkStart w:id="129" w:name="_Toc333935314"/>
            <w:bookmarkStart w:id="130" w:name="_Toc330459953"/>
            <w:bookmarkStart w:id="131" w:name="_Toc503785396"/>
            <w:bookmarkStart w:id="132" w:name="_Toc349127594"/>
            <w:bookmarkStart w:id="133" w:name="_Toc339020063"/>
            <w:bookmarkStart w:id="134" w:name="_Toc340672837"/>
            <w:bookmarkStart w:id="135" w:name="_Toc365985147"/>
            <w:bookmarkStart w:id="136" w:name="_Toc350438717"/>
            <w:bookmarkStart w:id="137" w:name="_Toc333237645"/>
            <w:bookmarkStart w:id="138" w:name="_Toc332206676"/>
            <w:bookmarkStart w:id="139" w:name="_Toc339362268"/>
            <w:bookmarkStart w:id="140" w:name="_Toc366072496"/>
            <w:bookmarkStart w:id="141" w:name="_Toc339441055"/>
            <w:bookmarkStart w:id="142" w:name="_Toc339019857"/>
            <w:bookmarkStart w:id="143" w:name="_Toc342060342"/>
            <w:bookmarkStart w:id="144" w:name="_Toc336681903"/>
            <w:bookmarkStart w:id="145" w:name="_Toc336681548"/>
            <w:bookmarkStart w:id="146" w:name="_Toc339019983"/>
            <w:bookmarkStart w:id="147" w:name="_Toc345513835"/>
            <w:bookmarkStart w:id="148" w:name="_Toc365967041"/>
            <w:bookmarkStart w:id="149" w:name="_Toc333238601"/>
            <w:bookmarkStart w:id="150" w:name="_Toc333935655"/>
            <w:bookmarkStart w:id="151" w:name="_Toc331684006"/>
            <w:bookmarkStart w:id="152" w:name="_Toc339020201"/>
            <w:bookmarkStart w:id="153" w:name="_Toc333237756"/>
            <w:bookmarkStart w:id="154" w:name="_Toc497224194"/>
            <w:bookmarkStart w:id="155" w:name="_Toc332270314"/>
            <w:bookmarkStart w:id="156" w:name="_Toc340507410"/>
            <w:r>
              <w:rPr>
                <w:rFonts w:hint="eastAsia" w:ascii="宋体" w:hAnsi="宋体" w:cs="宋体"/>
                <w:b/>
                <w:color w:val="000000" w:themeColor="text1"/>
                <w:szCs w:val="21"/>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58104428">
            <w:pPr>
              <w:spacing w:line="40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03139524">
            <w:pPr>
              <w:spacing w:line="40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主要内容</w:t>
            </w:r>
          </w:p>
        </w:tc>
      </w:tr>
      <w:tr w14:paraId="6E4A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ADF4BAD">
            <w:pPr>
              <w:tabs>
                <w:tab w:val="left" w:pos="180"/>
              </w:tabs>
              <w:spacing w:line="40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5366F02E">
            <w:pPr>
              <w:spacing w:line="400" w:lineRule="exact"/>
              <w:jc w:val="center"/>
              <w:rPr>
                <w:rFonts w:hint="eastAsia"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2F1907BA">
            <w:pPr>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14:textFill>
                  <w14:solidFill>
                    <w14:schemeClr w14:val="tx1"/>
                  </w14:solidFill>
                </w14:textFill>
              </w:rPr>
              <w:t>评标委员会根据政府采购相关法律法规组成，评审专家根据相关法律法规及法律程序，依据本次采购活动的特点和需要随机抽取产生,</w:t>
            </w:r>
            <w:r>
              <w:rPr>
                <w:rFonts w:hint="eastAsia" w:ascii="宋体" w:hAnsi="宋体" w:cs="宋体"/>
                <w:b/>
                <w:bCs/>
                <w:color w:val="000000" w:themeColor="text1"/>
                <w14:textFill>
                  <w14:solidFill>
                    <w14:schemeClr w14:val="tx1"/>
                  </w14:solidFill>
                </w14:textFill>
              </w:rPr>
              <w:t>专家数量共</w:t>
            </w:r>
            <w:r>
              <w:rPr>
                <w:rFonts w:hint="eastAsia" w:ascii="宋体" w:hAnsi="宋体" w:cs="宋体"/>
                <w:b/>
                <w:bCs/>
                <w:color w:val="000000" w:themeColor="text1"/>
                <w:u w:val="single"/>
                <w14:textFill>
                  <w14:solidFill>
                    <w14:schemeClr w14:val="tx1"/>
                  </w14:solidFill>
                </w14:textFill>
              </w:rPr>
              <w:t xml:space="preserve"> 5 </w:t>
            </w:r>
            <w:r>
              <w:rPr>
                <w:rFonts w:hint="eastAsia" w:ascii="宋体" w:hAnsi="宋体" w:cs="宋体"/>
                <w:b/>
                <w:bCs/>
                <w:color w:val="000000" w:themeColor="text1"/>
                <w14:textFill>
                  <w14:solidFill>
                    <w14:schemeClr w14:val="tx1"/>
                  </w14:solidFill>
                </w14:textFill>
              </w:rPr>
              <w:t>名。</w:t>
            </w:r>
          </w:p>
        </w:tc>
      </w:tr>
      <w:tr w14:paraId="4F4D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3123EDD8">
            <w:pPr>
              <w:tabs>
                <w:tab w:val="left" w:pos="180"/>
              </w:tabs>
              <w:spacing w:line="40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4A68508F">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1EE756AB">
            <w:pPr>
              <w:tabs>
                <w:tab w:val="left" w:pos="528"/>
                <w:tab w:val="left" w:pos="783"/>
              </w:tabs>
              <w:spacing w:line="400" w:lineRule="exact"/>
              <w:rPr>
                <w:rFonts w:hint="eastAsia" w:ascii="宋体" w:hAnsi="宋体" w:cs="宋体"/>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共提供4份投标资料，分别封装：</w:t>
            </w:r>
          </w:p>
          <w:p w14:paraId="2BF493FF">
            <w:pPr>
              <w:tabs>
                <w:tab w:val="left" w:pos="528"/>
                <w:tab w:val="left" w:pos="783"/>
              </w:tabs>
              <w:spacing w:line="400" w:lineRule="exact"/>
              <w:jc w:val="center"/>
              <w:rPr>
                <w:rFonts w:hint="eastAsia" w:ascii="宋体" w:hAnsi="宋体" w:cs="宋体"/>
                <w:b/>
                <w:color w:val="000000" w:themeColor="text1"/>
                <w:szCs w:val="21"/>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60DE681D">
            <w:pPr>
              <w:tabs>
                <w:tab w:val="left" w:pos="528"/>
                <w:tab w:val="left" w:pos="783"/>
              </w:tabs>
              <w:spacing w:line="400" w:lineRule="exact"/>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1、资格审查文件。</w:t>
            </w:r>
            <w:r>
              <w:rPr>
                <w:rFonts w:hint="eastAsia" w:ascii="宋体" w:hAnsi="宋体" w:cs="宋体"/>
                <w:color w:val="000000" w:themeColor="text1"/>
                <w14:textFill>
                  <w14:solidFill>
                    <w14:schemeClr w14:val="tx1"/>
                  </w14:solidFill>
                </w14:textFill>
              </w:rPr>
              <w:t>（内含</w:t>
            </w:r>
            <w:r>
              <w:rPr>
                <w:rFonts w:hint="eastAsia" w:ascii="宋体" w:hAnsi="宋体" w:cs="宋体"/>
                <w:color w:val="000000" w:themeColor="text1"/>
                <w:u w:val="single"/>
                <w14:textFill>
                  <w14:solidFill>
                    <w14:schemeClr w14:val="tx1"/>
                  </w14:solidFill>
                </w14:textFill>
              </w:rPr>
              <w:t xml:space="preserve"> 1 </w:t>
            </w:r>
            <w:r>
              <w:rPr>
                <w:rFonts w:hint="eastAsia" w:ascii="宋体" w:hAnsi="宋体" w:cs="宋体"/>
                <w:color w:val="000000" w:themeColor="text1"/>
                <w14:textFill>
                  <w14:solidFill>
                    <w14:schemeClr w14:val="tx1"/>
                  </w14:solidFill>
                </w14:textFill>
              </w:rPr>
              <w:t>正</w:t>
            </w:r>
            <w:r>
              <w:rPr>
                <w:rFonts w:hint="eastAsia" w:ascii="宋体" w:hAnsi="宋体" w:cs="宋体"/>
                <w:color w:val="000000" w:themeColor="text1"/>
                <w:u w:val="single"/>
                <w14:textFill>
                  <w14:solidFill>
                    <w14:schemeClr w14:val="tx1"/>
                  </w14:solidFill>
                </w14:textFill>
              </w:rPr>
              <w:t xml:space="preserve"> 4 </w:t>
            </w:r>
            <w:r>
              <w:rPr>
                <w:rFonts w:hint="eastAsia" w:ascii="宋体" w:hAnsi="宋体" w:cs="宋体"/>
                <w:color w:val="000000" w:themeColor="text1"/>
                <w14:textFill>
                  <w14:solidFill>
                    <w14:schemeClr w14:val="tx1"/>
                  </w14:solidFill>
                </w14:textFill>
              </w:rPr>
              <w:t>副，</w:t>
            </w:r>
            <w:r>
              <w:rPr>
                <w:rFonts w:hint="eastAsia" w:ascii="宋体" w:hAnsi="宋体" w:cs="宋体"/>
                <w:bCs/>
                <w:color w:val="000000" w:themeColor="text1"/>
                <w:szCs w:val="21"/>
                <w14:textFill>
                  <w14:solidFill>
                    <w14:schemeClr w14:val="tx1"/>
                  </w14:solidFill>
                </w14:textFill>
              </w:rPr>
              <w:t>独立装订成册</w:t>
            </w:r>
            <w:r>
              <w:rPr>
                <w:rFonts w:hint="eastAsia" w:ascii="宋体" w:hAnsi="宋体" w:cs="宋体"/>
                <w:color w:val="000000" w:themeColor="text1"/>
                <w14:textFill>
                  <w14:solidFill>
                    <w14:schemeClr w14:val="tx1"/>
                  </w14:solidFill>
                </w14:textFill>
              </w:rPr>
              <w:t>。）</w:t>
            </w:r>
          </w:p>
        </w:tc>
      </w:tr>
      <w:tr w14:paraId="1D63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5A58A213">
            <w:pPr>
              <w:tabs>
                <w:tab w:val="left" w:pos="180"/>
              </w:tabs>
              <w:spacing w:line="400" w:lineRule="exact"/>
              <w:jc w:val="center"/>
              <w:rPr>
                <w:rFonts w:hint="eastAsia" w:ascii="宋体" w:hAnsi="宋体" w:cs="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54EA76B">
            <w:pPr>
              <w:spacing w:line="400" w:lineRule="exact"/>
              <w:jc w:val="center"/>
              <w:rPr>
                <w:rFonts w:hint="eastAsia" w:ascii="宋体" w:hAnsi="宋体" w:cs="宋体"/>
                <w:color w:val="000000" w:themeColor="text1"/>
                <w:szCs w:val="21"/>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057978A9">
            <w:pPr>
              <w:tabs>
                <w:tab w:val="left" w:pos="528"/>
                <w:tab w:val="left" w:pos="783"/>
              </w:tabs>
              <w:spacing w:line="400" w:lineRule="exact"/>
              <w:jc w:val="left"/>
              <w:rPr>
                <w:rFonts w:hint="eastAsia" w:ascii="宋体" w:hAnsi="宋体" w:cs="宋体"/>
                <w:b/>
                <w:bCs/>
                <w:color w:val="000000" w:themeColor="text1"/>
                <w:szCs w:val="21"/>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0169522">
            <w:pPr>
              <w:tabs>
                <w:tab w:val="left" w:pos="528"/>
                <w:tab w:val="left" w:pos="783"/>
              </w:tabs>
              <w:spacing w:line="400" w:lineRule="exact"/>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2、商务及技术文件。</w:t>
            </w:r>
            <w:r>
              <w:rPr>
                <w:rFonts w:hint="eastAsia" w:ascii="宋体" w:hAnsi="宋体" w:cs="宋体"/>
                <w:color w:val="000000" w:themeColor="text1"/>
                <w14:textFill>
                  <w14:solidFill>
                    <w14:schemeClr w14:val="tx1"/>
                  </w14:solidFill>
                </w14:textFill>
              </w:rPr>
              <w:t>（内含</w:t>
            </w:r>
            <w:r>
              <w:rPr>
                <w:rFonts w:hint="eastAsia" w:ascii="宋体" w:hAnsi="宋体" w:cs="宋体"/>
                <w:color w:val="000000" w:themeColor="text1"/>
                <w:u w:val="single"/>
                <w14:textFill>
                  <w14:solidFill>
                    <w14:schemeClr w14:val="tx1"/>
                  </w14:solidFill>
                </w14:textFill>
              </w:rPr>
              <w:t xml:space="preserve"> 1 </w:t>
            </w:r>
            <w:r>
              <w:rPr>
                <w:rFonts w:hint="eastAsia" w:ascii="宋体" w:hAnsi="宋体" w:cs="宋体"/>
                <w:color w:val="000000" w:themeColor="text1"/>
                <w14:textFill>
                  <w14:solidFill>
                    <w14:schemeClr w14:val="tx1"/>
                  </w14:solidFill>
                </w14:textFill>
              </w:rPr>
              <w:t>正</w:t>
            </w:r>
            <w:r>
              <w:rPr>
                <w:rFonts w:hint="eastAsia" w:ascii="宋体" w:hAnsi="宋体" w:cs="宋体"/>
                <w:color w:val="000000" w:themeColor="text1"/>
                <w:u w:val="single"/>
                <w14:textFill>
                  <w14:solidFill>
                    <w14:schemeClr w14:val="tx1"/>
                  </w14:solidFill>
                </w14:textFill>
              </w:rPr>
              <w:t xml:space="preserve"> 4 </w:t>
            </w:r>
            <w:r>
              <w:rPr>
                <w:rFonts w:hint="eastAsia" w:ascii="宋体" w:hAnsi="宋体" w:cs="宋体"/>
                <w:color w:val="000000" w:themeColor="text1"/>
                <w14:textFill>
                  <w14:solidFill>
                    <w14:schemeClr w14:val="tx1"/>
                  </w14:solidFill>
                </w14:textFill>
              </w:rPr>
              <w:t>副，</w:t>
            </w:r>
            <w:r>
              <w:rPr>
                <w:rFonts w:hint="eastAsia" w:ascii="宋体" w:hAnsi="宋体" w:cs="宋体"/>
                <w:bCs/>
                <w:color w:val="000000" w:themeColor="text1"/>
                <w:szCs w:val="21"/>
                <w14:textFill>
                  <w14:solidFill>
                    <w14:schemeClr w14:val="tx1"/>
                  </w14:solidFill>
                </w14:textFill>
              </w:rPr>
              <w:t>独立装订成册</w:t>
            </w:r>
            <w:r>
              <w:rPr>
                <w:rFonts w:hint="eastAsia" w:ascii="宋体" w:hAnsi="宋体" w:cs="宋体"/>
                <w:color w:val="000000" w:themeColor="text1"/>
                <w14:textFill>
                  <w14:solidFill>
                    <w14:schemeClr w14:val="tx1"/>
                  </w14:solidFill>
                </w14:textFill>
              </w:rPr>
              <w:t>。）</w:t>
            </w:r>
          </w:p>
        </w:tc>
      </w:tr>
      <w:tr w14:paraId="6C6F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1E81272E">
            <w:pPr>
              <w:tabs>
                <w:tab w:val="left" w:pos="180"/>
              </w:tabs>
              <w:spacing w:line="400" w:lineRule="exact"/>
              <w:jc w:val="center"/>
              <w:rPr>
                <w:rFonts w:hint="eastAsia" w:ascii="宋体" w:hAnsi="宋体" w:cs="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BC8D398">
            <w:pPr>
              <w:spacing w:line="400" w:lineRule="exact"/>
              <w:jc w:val="center"/>
              <w:rPr>
                <w:rFonts w:hint="eastAsia" w:ascii="宋体" w:hAnsi="宋体" w:cs="宋体"/>
                <w:color w:val="000000" w:themeColor="text1"/>
                <w:szCs w:val="21"/>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26A5DCA">
            <w:pPr>
              <w:tabs>
                <w:tab w:val="left" w:pos="528"/>
                <w:tab w:val="left" w:pos="783"/>
              </w:tabs>
              <w:spacing w:line="400" w:lineRule="exact"/>
              <w:jc w:val="left"/>
              <w:rPr>
                <w:rFonts w:hint="eastAsia" w:ascii="宋体" w:hAnsi="宋体" w:cs="宋体"/>
                <w:b/>
                <w:bCs/>
                <w:color w:val="000000" w:themeColor="text1"/>
                <w:szCs w:val="21"/>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59CD39F">
            <w:pPr>
              <w:numPr>
                <w:ilvl w:val="0"/>
                <w:numId w:val="23"/>
              </w:numPr>
              <w:tabs>
                <w:tab w:val="left" w:pos="528"/>
                <w:tab w:val="left" w:pos="783"/>
              </w:tabs>
              <w:spacing w:line="400" w:lineRule="exact"/>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开标信封。</w:t>
            </w:r>
            <w:r>
              <w:rPr>
                <w:rFonts w:hint="eastAsia" w:ascii="宋体" w:hAnsi="宋体" w:cs="宋体"/>
                <w:color w:val="000000" w:themeColor="text1"/>
                <w14:textFill>
                  <w14:solidFill>
                    <w14:schemeClr w14:val="tx1"/>
                  </w14:solidFill>
                </w14:textFill>
              </w:rPr>
              <w:t>（内含“开标一览表”、“投标分项报价表”、“法定代表人（负责人）证明书”和“法定代表人（负责人）授权书”。）</w:t>
            </w:r>
          </w:p>
        </w:tc>
      </w:tr>
      <w:tr w14:paraId="0405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7F5C36B1">
            <w:pPr>
              <w:tabs>
                <w:tab w:val="left" w:pos="180"/>
              </w:tabs>
              <w:spacing w:line="400" w:lineRule="exact"/>
              <w:jc w:val="center"/>
              <w:rPr>
                <w:rFonts w:hint="eastAsia" w:ascii="宋体" w:hAnsi="宋体" w:cs="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FAB251B">
            <w:pPr>
              <w:spacing w:line="400" w:lineRule="exact"/>
              <w:jc w:val="center"/>
              <w:rPr>
                <w:rFonts w:hint="eastAsia" w:ascii="宋体" w:hAnsi="宋体" w:cs="宋体"/>
                <w:color w:val="000000" w:themeColor="text1"/>
                <w:szCs w:val="21"/>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3BB3994">
            <w:pPr>
              <w:tabs>
                <w:tab w:val="left" w:pos="528"/>
                <w:tab w:val="left" w:pos="783"/>
              </w:tabs>
              <w:spacing w:line="400" w:lineRule="exact"/>
              <w:jc w:val="left"/>
              <w:rPr>
                <w:rFonts w:hint="eastAsia" w:ascii="宋体" w:hAnsi="宋体" w:cs="宋体"/>
                <w:b/>
                <w:bCs/>
                <w:color w:val="000000" w:themeColor="text1"/>
                <w:szCs w:val="21"/>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09CA228">
            <w:pPr>
              <w:tabs>
                <w:tab w:val="left" w:pos="528"/>
                <w:tab w:val="left" w:pos="783"/>
              </w:tabs>
              <w:spacing w:line="400" w:lineRule="exact"/>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w:t>
            </w:r>
            <w:r>
              <w:rPr>
                <w:rFonts w:hint="eastAsia" w:ascii="宋体" w:hAnsi="宋体" w:cs="宋体"/>
                <w:b/>
                <w:bCs/>
                <w:color w:val="000000" w:themeColor="text1"/>
                <w14:textFill>
                  <w14:solidFill>
                    <w14:schemeClr w14:val="tx1"/>
                  </w14:solidFill>
                </w14:textFill>
              </w:rPr>
              <w:t>投标文件电子版。</w:t>
            </w:r>
            <w:r>
              <w:rPr>
                <w:rFonts w:hint="eastAsia" w:ascii="宋体" w:hAnsi="宋体" w:cs="宋体"/>
                <w:color w:val="000000" w:themeColor="text1"/>
                <w14:textFill>
                  <w14:solidFill>
                    <w14:schemeClr w14:val="tx1"/>
                  </w14:solidFill>
                </w14:textFill>
              </w:rPr>
              <w:t>（以光盘或U盘提供，内含PDF及可编辑的投标文件电子版1份，</w:t>
            </w:r>
            <w:r>
              <w:rPr>
                <w:rFonts w:hint="eastAsia" w:ascii="宋体" w:hAnsi="宋体" w:cs="宋体"/>
                <w:color w:val="000000" w:themeColor="text1"/>
                <w:szCs w:val="21"/>
                <w14:textFill>
                  <w14:solidFill>
                    <w14:schemeClr w14:val="tx1"/>
                  </w14:solidFill>
                </w14:textFill>
              </w:rPr>
              <w:t>在封面上注明“公司名称-</w:t>
            </w:r>
            <w:r>
              <w:rPr>
                <w:rFonts w:hint="eastAsia" w:ascii="宋体" w:hAnsi="宋体" w:cs="宋体"/>
                <w:color w:val="000000" w:themeColor="text1"/>
                <w14:textFill>
                  <w14:solidFill>
                    <w14:schemeClr w14:val="tx1"/>
                  </w14:solidFill>
                </w14:textFill>
              </w:rPr>
              <w:t>投标文件电子版</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14:textFill>
                  <w14:solidFill>
                    <w14:schemeClr w14:val="tx1"/>
                  </w14:solidFill>
                </w14:textFill>
              </w:rPr>
              <w:t>。）</w:t>
            </w:r>
          </w:p>
        </w:tc>
      </w:tr>
      <w:tr w14:paraId="3050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67B00E2B">
            <w:pPr>
              <w:tabs>
                <w:tab w:val="left" w:pos="180"/>
              </w:tabs>
              <w:spacing w:line="400" w:lineRule="exact"/>
              <w:jc w:val="center"/>
              <w:rPr>
                <w:rFonts w:hint="eastAsia" w:ascii="宋体" w:hAnsi="宋体" w:cs="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81C6B0C">
            <w:pPr>
              <w:spacing w:line="400" w:lineRule="exact"/>
              <w:jc w:val="center"/>
              <w:rPr>
                <w:rFonts w:hint="eastAsia" w:ascii="宋体" w:hAnsi="宋体" w:cs="宋体"/>
                <w:color w:val="000000" w:themeColor="text1"/>
                <w:szCs w:val="21"/>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2543ACFD">
            <w:pPr>
              <w:spacing w:line="400" w:lineRule="exact"/>
              <w:rPr>
                <w:rFonts w:hint="eastAsia" w:ascii="宋体" w:hAnsi="宋体" w:cs="宋体"/>
                <w:color w:val="000000" w:themeColor="text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所有投标资料</w:t>
            </w:r>
            <w:r>
              <w:rPr>
                <w:rFonts w:hint="eastAsia" w:ascii="宋体" w:hAnsi="宋体" w:cs="宋体"/>
                <w:bCs/>
                <w:color w:val="000000" w:themeColor="text1"/>
                <w:szCs w:val="21"/>
                <w14:textFill>
                  <w14:solidFill>
                    <w14:schemeClr w14:val="tx1"/>
                  </w14:solidFill>
                </w14:textFill>
              </w:rPr>
              <w:t>分别密封在不透明的外层封装中，</w:t>
            </w:r>
            <w:r>
              <w:rPr>
                <w:rFonts w:hint="eastAsia" w:ascii="宋体" w:hAnsi="宋体" w:cs="宋体"/>
                <w:color w:val="000000" w:themeColor="text1"/>
                <w:szCs w:val="21"/>
                <w14:textFill>
                  <w14:solidFill>
                    <w14:schemeClr w14:val="tx1"/>
                  </w14:solidFill>
                </w14:textFill>
              </w:rPr>
              <w:t>封面需按招标文件封面格式要求标注并加盖公章。</w:t>
            </w:r>
          </w:p>
        </w:tc>
      </w:tr>
      <w:tr w14:paraId="1A76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D496CDD">
            <w:pPr>
              <w:widowControl/>
              <w:spacing w:line="400" w:lineRule="exact"/>
              <w:jc w:val="center"/>
              <w:rPr>
                <w:rFonts w:hint="eastAsia" w:ascii="宋体" w:hAnsi="宋体" w:cs="宋体"/>
                <w:b/>
                <w:color w:val="000000" w:themeColor="text1"/>
                <w:szCs w:val="21"/>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4E20944">
            <w:pPr>
              <w:widowControl/>
              <w:spacing w:line="400" w:lineRule="exact"/>
              <w:jc w:val="left"/>
              <w:rPr>
                <w:rFonts w:hint="eastAsia" w:ascii="宋体" w:hAnsi="宋体" w:cs="宋体"/>
                <w:color w:val="000000" w:themeColor="text1"/>
                <w:szCs w:val="21"/>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E8A4B45">
            <w:pPr>
              <w:spacing w:line="400" w:lineRule="exact"/>
              <w:rPr>
                <w:rFonts w:hint="eastAsia" w:ascii="宋体" w:hAnsi="宋体" w:cs="宋体"/>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每一密封封装上均注明“于</w:t>
            </w:r>
            <w:r>
              <w:rPr>
                <w:rFonts w:hint="eastAsia" w:ascii="宋体" w:hAnsi="宋体" w:cs="宋体"/>
                <w:bCs/>
                <w:color w:val="000000" w:themeColor="text1"/>
                <w:u w:val="single"/>
                <w14:textFill>
                  <w14:solidFill>
                    <w14:schemeClr w14:val="tx1"/>
                  </w14:solidFill>
                </w14:textFill>
              </w:rPr>
              <w:t xml:space="preserve">     （投标截止时间）   </w:t>
            </w:r>
            <w:r>
              <w:rPr>
                <w:rFonts w:hint="eastAsia" w:ascii="宋体" w:hAnsi="宋体" w:cs="宋体"/>
                <w:bCs/>
                <w:color w:val="000000" w:themeColor="text1"/>
                <w14:textFill>
                  <w14:solidFill>
                    <w14:schemeClr w14:val="tx1"/>
                  </w14:solidFill>
                </w14:textFill>
              </w:rPr>
              <w:t>之前不准启封”的字样。</w:t>
            </w:r>
          </w:p>
        </w:tc>
      </w:tr>
      <w:tr w14:paraId="55D3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F2E0C51">
            <w:pPr>
              <w:widowControl/>
              <w:spacing w:line="400" w:lineRule="exact"/>
              <w:jc w:val="center"/>
              <w:rPr>
                <w:rFonts w:hint="eastAsia" w:ascii="宋体" w:hAnsi="宋体" w:cs="宋体"/>
                <w:b/>
                <w:color w:val="000000" w:themeColor="text1"/>
                <w:szCs w:val="21"/>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49B65A1">
            <w:pPr>
              <w:widowControl/>
              <w:spacing w:line="400" w:lineRule="exact"/>
              <w:jc w:val="left"/>
              <w:rPr>
                <w:rFonts w:hint="eastAsia" w:ascii="宋体" w:hAnsi="宋体" w:cs="宋体"/>
                <w:color w:val="000000" w:themeColor="text1"/>
                <w:szCs w:val="21"/>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896A209">
            <w:pPr>
              <w:spacing w:line="400" w:lineRule="exact"/>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投标人未按上述规定对投标文件进行密封和加写标记，</w:t>
            </w:r>
            <w:r>
              <w:rPr>
                <w:rFonts w:hint="eastAsia" w:ascii="宋体" w:hAnsi="宋体" w:cs="宋体"/>
                <w:color w:val="000000" w:themeColor="text1"/>
                <w14:textFill>
                  <w14:solidFill>
                    <w14:schemeClr w14:val="tx1"/>
                  </w14:solidFill>
                </w14:textFill>
              </w:rPr>
              <w:t>代理采购机构有权予以拒收，并退回给投标人。电报、电话、传真</w:t>
            </w:r>
            <w:r>
              <w:rPr>
                <w:rFonts w:hint="eastAsia" w:ascii="宋体" w:hAnsi="宋体" w:cs="宋体"/>
                <w:bCs/>
                <w:color w:val="000000" w:themeColor="text1"/>
                <w14:textFill>
                  <w14:solidFill>
                    <w14:schemeClr w14:val="tx1"/>
                  </w14:solidFill>
                </w14:textFill>
              </w:rPr>
              <w:t>等非纸质形式</w:t>
            </w:r>
            <w:r>
              <w:rPr>
                <w:rFonts w:hint="eastAsia" w:ascii="宋体" w:hAnsi="宋体" w:cs="宋体"/>
                <w:color w:val="000000" w:themeColor="text1"/>
                <w14:textFill>
                  <w14:solidFill>
                    <w14:schemeClr w14:val="tx1"/>
                  </w14:solidFill>
                </w14:textFill>
              </w:rPr>
              <w:t>的投标概不接受</w:t>
            </w:r>
            <w:r>
              <w:rPr>
                <w:rFonts w:hint="eastAsia" w:ascii="宋体" w:hAnsi="宋体" w:cs="宋体"/>
                <w:bCs/>
                <w:color w:val="000000" w:themeColor="text1"/>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所有投标文件密封袋的封口处应加盖投标人公章或密封章。</w:t>
            </w:r>
          </w:p>
        </w:tc>
      </w:tr>
      <w:tr w14:paraId="0254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E2ECB63">
            <w:pPr>
              <w:widowControl/>
              <w:spacing w:line="40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043D5B1A">
            <w:pPr>
              <w:widowControl/>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0DCA885">
            <w:pPr>
              <w:numPr>
                <w:ilvl w:val="1"/>
                <w:numId w:val="20"/>
              </w:numPr>
              <w:tabs>
                <w:tab w:val="left" w:pos="26"/>
                <w:tab w:val="clear" w:pos="783"/>
              </w:tabs>
              <w:spacing w:line="400" w:lineRule="exact"/>
              <w:ind w:left="26" w:firstLine="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招标文件中打“★”号条款必须实质性响应，负偏离（不满足要求）将导致投标无效。</w:t>
            </w:r>
          </w:p>
          <w:p w14:paraId="6C39D95F">
            <w:pPr>
              <w:numPr>
                <w:ilvl w:val="1"/>
                <w:numId w:val="20"/>
              </w:numPr>
              <w:tabs>
                <w:tab w:val="left" w:pos="26"/>
                <w:tab w:val="clear" w:pos="783"/>
              </w:tabs>
              <w:spacing w:line="400" w:lineRule="exact"/>
              <w:ind w:left="26" w:firstLine="0"/>
              <w:rPr>
                <w:rFonts w:hint="eastAsia" w:ascii="宋体" w:hAnsi="宋体" w:cs="宋体"/>
                <w:bCs/>
                <w:color w:val="000000" w:themeColor="text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招标文件中带“▲”为实质性参数要求响应, 负偏离（不满足要求）将导致严重扣分。</w:t>
            </w:r>
          </w:p>
        </w:tc>
      </w:tr>
      <w:tr w14:paraId="236B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restart"/>
            <w:tcBorders>
              <w:left w:val="single" w:color="auto" w:sz="4" w:space="0"/>
              <w:right w:val="single" w:color="auto" w:sz="4" w:space="0"/>
            </w:tcBorders>
            <w:vAlign w:val="center"/>
          </w:tcPr>
          <w:p w14:paraId="0F9364E9">
            <w:pPr>
              <w:widowControl/>
              <w:spacing w:line="40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w:t>
            </w:r>
          </w:p>
        </w:tc>
        <w:tc>
          <w:tcPr>
            <w:tcW w:w="1856" w:type="dxa"/>
            <w:vMerge w:val="restart"/>
            <w:tcBorders>
              <w:left w:val="single" w:color="auto" w:sz="4" w:space="0"/>
              <w:right w:val="single" w:color="auto" w:sz="4" w:space="0"/>
            </w:tcBorders>
            <w:vAlign w:val="center"/>
          </w:tcPr>
          <w:p w14:paraId="2492F532">
            <w:pPr>
              <w:widowControl/>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信息公告媒体</w:t>
            </w:r>
          </w:p>
        </w:tc>
        <w:tc>
          <w:tcPr>
            <w:tcW w:w="3011" w:type="dxa"/>
            <w:gridSpan w:val="2"/>
            <w:tcBorders>
              <w:left w:val="single" w:color="auto" w:sz="4" w:space="0"/>
              <w:right w:val="single" w:color="auto" w:sz="4" w:space="0"/>
            </w:tcBorders>
            <w:shd w:val="clear" w:color="auto" w:fill="auto"/>
            <w:vAlign w:val="center"/>
          </w:tcPr>
          <w:p w14:paraId="34D552A3">
            <w:pPr>
              <w:widowControl/>
              <w:spacing w:line="400" w:lineRule="exact"/>
              <w:jc w:val="left"/>
              <w:rPr>
                <w:rFonts w:hint="eastAsia" w:ascii="宋体" w:hAns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全国招标采购公共服务平台</w:t>
            </w:r>
          </w:p>
        </w:tc>
        <w:tc>
          <w:tcPr>
            <w:tcW w:w="4025" w:type="dxa"/>
            <w:tcBorders>
              <w:top w:val="single" w:color="auto" w:sz="4" w:space="0"/>
              <w:left w:val="single" w:color="auto" w:sz="4" w:space="0"/>
              <w:bottom w:val="single" w:color="auto" w:sz="4" w:space="0"/>
              <w:right w:val="single" w:color="auto" w:sz="4" w:space="0"/>
            </w:tcBorders>
            <w:shd w:val="clear" w:color="auto" w:fill="auto"/>
            <w:vAlign w:val="center"/>
          </w:tcPr>
          <w:p w14:paraId="76CFF806">
            <w:pPr>
              <w:widowControl/>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https://www.hnzbcgxxw.com/</w:t>
            </w:r>
          </w:p>
        </w:tc>
      </w:tr>
      <w:tr w14:paraId="4333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5B5D1F62">
            <w:pPr>
              <w:widowControl/>
              <w:spacing w:line="400" w:lineRule="exact"/>
              <w:jc w:val="left"/>
              <w:rPr>
                <w:rFonts w:hint="eastAsia" w:ascii="宋体" w:hAnsi="宋体" w:cs="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E89DD27">
            <w:pPr>
              <w:widowControl/>
              <w:spacing w:line="400" w:lineRule="exact"/>
              <w:jc w:val="left"/>
              <w:rPr>
                <w:rFonts w:hint="eastAsia" w:ascii="宋体" w:hAnsi="宋体" w:cs="宋体"/>
                <w:color w:val="000000" w:themeColor="text1"/>
                <w:szCs w:val="21"/>
                <w14:textFill>
                  <w14:solidFill>
                    <w14:schemeClr w14:val="tx1"/>
                  </w14:solidFill>
                </w14:textFill>
              </w:rPr>
            </w:pPr>
          </w:p>
        </w:tc>
        <w:tc>
          <w:tcPr>
            <w:tcW w:w="3011" w:type="dxa"/>
            <w:gridSpan w:val="2"/>
            <w:vMerge w:val="restart"/>
            <w:tcBorders>
              <w:left w:val="single" w:color="auto" w:sz="4" w:space="0"/>
              <w:right w:val="single" w:color="auto" w:sz="4" w:space="0"/>
            </w:tcBorders>
            <w:vAlign w:val="center"/>
          </w:tcPr>
          <w:p w14:paraId="29F5DFE2">
            <w:pPr>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广东业信采购招标有限公司网</w:t>
            </w:r>
          </w:p>
        </w:tc>
        <w:tc>
          <w:tcPr>
            <w:tcW w:w="4025" w:type="dxa"/>
            <w:tcBorders>
              <w:top w:val="single" w:color="auto" w:sz="4" w:space="0"/>
              <w:left w:val="single" w:color="auto" w:sz="4" w:space="0"/>
              <w:bottom w:val="single" w:color="auto" w:sz="4" w:space="0"/>
              <w:right w:val="single" w:color="auto" w:sz="4" w:space="0"/>
            </w:tcBorders>
            <w:vAlign w:val="center"/>
          </w:tcPr>
          <w:p w14:paraId="589ABC37">
            <w:pPr>
              <w:spacing w:line="400" w:lineRule="exact"/>
              <w:rPr>
                <w:rFonts w:hint="eastAsia" w:ascii="宋体" w:hAnsi="宋体" w:cs="宋体"/>
                <w:color w:val="000000" w:themeColor="text1"/>
                <w:szCs w:val="21"/>
                <w14:textFill>
                  <w14:solidFill>
                    <w14:schemeClr w14:val="tx1"/>
                  </w14:solidFill>
                </w14:textFill>
              </w:rPr>
            </w:pPr>
            <w:r>
              <w:fldChar w:fldCharType="begin"/>
            </w:r>
            <w:r>
              <w:instrText xml:space="preserve"> HYPERLINK "http://www.gdgpo.gov.cn" </w:instrText>
            </w:r>
            <w:r>
              <w:fldChar w:fldCharType="separate"/>
            </w:r>
            <w:r>
              <w:rPr>
                <w:rFonts w:hint="eastAsia" w:ascii="宋体" w:hAnsi="宋体" w:cs="宋体"/>
                <w:color w:val="000000" w:themeColor="text1"/>
                <w:szCs w:val="21"/>
                <w14:textFill>
                  <w14:solidFill>
                    <w14:schemeClr w14:val="tx1"/>
                  </w14:solidFill>
                </w14:textFill>
              </w:rPr>
              <w:t>http://www.gdgpo.com.cn</w:t>
            </w:r>
            <w:r>
              <w:rPr>
                <w:rFonts w:hint="eastAsia" w:ascii="宋体" w:hAnsi="宋体" w:cs="宋体"/>
                <w:color w:val="000000" w:themeColor="text1"/>
                <w:szCs w:val="21"/>
                <w14:textFill>
                  <w14:solidFill>
                    <w14:schemeClr w14:val="tx1"/>
                  </w14:solidFill>
                </w14:textFill>
              </w:rPr>
              <w:fldChar w:fldCharType="end"/>
            </w:r>
          </w:p>
        </w:tc>
      </w:tr>
      <w:tr w14:paraId="6268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24D1493D">
            <w:pPr>
              <w:widowControl/>
              <w:spacing w:line="400" w:lineRule="exact"/>
              <w:jc w:val="left"/>
              <w:rPr>
                <w:rFonts w:hint="eastAsia" w:ascii="宋体" w:hAnsi="宋体" w:cs="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BF37DC2">
            <w:pPr>
              <w:widowControl/>
              <w:spacing w:line="400" w:lineRule="exact"/>
              <w:jc w:val="left"/>
              <w:rPr>
                <w:rFonts w:hint="eastAsia" w:ascii="宋体" w:hAnsi="宋体" w:cs="宋体"/>
                <w:color w:val="000000" w:themeColor="text1"/>
                <w:szCs w:val="21"/>
                <w14:textFill>
                  <w14:solidFill>
                    <w14:schemeClr w14:val="tx1"/>
                  </w14:solidFill>
                </w14:textFill>
              </w:rPr>
            </w:pPr>
          </w:p>
        </w:tc>
        <w:tc>
          <w:tcPr>
            <w:tcW w:w="3011" w:type="dxa"/>
            <w:gridSpan w:val="2"/>
            <w:vMerge w:val="continue"/>
            <w:tcBorders>
              <w:left w:val="single" w:color="auto" w:sz="4" w:space="0"/>
              <w:bottom w:val="single" w:color="auto" w:sz="4" w:space="0"/>
              <w:right w:val="single" w:color="auto" w:sz="4" w:space="0"/>
            </w:tcBorders>
            <w:vAlign w:val="center"/>
          </w:tcPr>
          <w:p w14:paraId="172C31BA">
            <w:pPr>
              <w:spacing w:line="400" w:lineRule="exact"/>
              <w:rPr>
                <w:rFonts w:hint="eastAsia" w:ascii="宋体" w:hAnsi="宋体" w:cs="宋体"/>
                <w:color w:val="000000" w:themeColor="text1"/>
                <w:szCs w:val="21"/>
                <w14:textFill>
                  <w14:solidFill>
                    <w14:schemeClr w14:val="tx1"/>
                  </w14:solidFill>
                </w14:textFill>
              </w:rPr>
            </w:pPr>
          </w:p>
        </w:tc>
        <w:tc>
          <w:tcPr>
            <w:tcW w:w="4025" w:type="dxa"/>
            <w:tcBorders>
              <w:top w:val="single" w:color="auto" w:sz="4" w:space="0"/>
              <w:left w:val="single" w:color="auto" w:sz="4" w:space="0"/>
              <w:bottom w:val="single" w:color="auto" w:sz="4" w:space="0"/>
              <w:right w:val="single" w:color="auto" w:sz="4" w:space="0"/>
            </w:tcBorders>
            <w:vAlign w:val="center"/>
          </w:tcPr>
          <w:p w14:paraId="157C7388">
            <w:pPr>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http://www.yjcg.cc</w:t>
            </w:r>
          </w:p>
        </w:tc>
      </w:tr>
    </w:tbl>
    <w:p w14:paraId="6BDC5DDE">
      <w:pPr>
        <w:rPr>
          <w:color w:val="000000" w:themeColor="text1"/>
          <w14:textFill>
            <w14:solidFill>
              <w14:schemeClr w14:val="tx1"/>
            </w14:solidFill>
          </w14:textFill>
        </w:rPr>
      </w:pPr>
    </w:p>
    <w:p w14:paraId="0009F08F">
      <w:pPr>
        <w:rPr>
          <w:color w:val="000000" w:themeColor="text1"/>
          <w14:textFill>
            <w14:solidFill>
              <w14:schemeClr w14:val="tx1"/>
            </w14:solidFill>
          </w14:textFill>
        </w:rPr>
      </w:pPr>
    </w:p>
    <w:p w14:paraId="185E4870">
      <w:pPr>
        <w:rPr>
          <w:color w:val="000000" w:themeColor="text1"/>
          <w14:textFill>
            <w14:solidFill>
              <w14:schemeClr w14:val="tx1"/>
            </w14:solidFill>
          </w14:textFill>
        </w:rPr>
      </w:pPr>
    </w:p>
    <w:p w14:paraId="740DA3CA">
      <w:pPr>
        <w:pStyle w:val="3"/>
        <w:numPr>
          <w:ilvl w:val="0"/>
          <w:numId w:val="0"/>
        </w:numPr>
        <w:rPr>
          <w:rFonts w:hint="eastAsia"/>
          <w:color w:val="000000" w:themeColor="text1"/>
          <w:sz w:val="24"/>
          <w14:textFill>
            <w14:solidFill>
              <w14:schemeClr w14:val="tx1"/>
            </w14:solidFill>
          </w14:textFill>
        </w:rPr>
      </w:pPr>
      <w:bookmarkStart w:id="157" w:name="_Toc10073"/>
      <w:r>
        <w:rPr>
          <w:rFonts w:hint="eastAsia"/>
          <w:color w:val="000000" w:themeColor="text1"/>
          <w:sz w:val="24"/>
          <w14:textFill>
            <w14:solidFill>
              <w14:schemeClr w14:val="tx1"/>
            </w14:solidFill>
          </w14:textFill>
        </w:rPr>
        <w:t>Ａ</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说</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4A515F3B">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58" w:name="_Toc497224195"/>
      <w:bookmarkStart w:id="159" w:name="_Toc503785397"/>
      <w:bookmarkStart w:id="160" w:name="_Toc336681904"/>
      <w:bookmarkStart w:id="161" w:name="_Toc15787"/>
      <w:bookmarkStart w:id="162" w:name="_Toc365967042"/>
      <w:bookmarkStart w:id="163" w:name="_Toc340507411"/>
      <w:bookmarkStart w:id="164" w:name="_Toc350756419"/>
      <w:bookmarkStart w:id="165" w:name="_Toc342060343"/>
      <w:bookmarkStart w:id="166" w:name="_Toc342296729"/>
      <w:bookmarkStart w:id="167" w:name="_Toc366072497"/>
      <w:bookmarkStart w:id="168" w:name="_Toc330459954"/>
      <w:bookmarkStart w:id="169" w:name="_Toc340672838"/>
      <w:bookmarkStart w:id="170" w:name="_Toc332270315"/>
      <w:bookmarkStart w:id="171" w:name="_Toc340677039"/>
      <w:bookmarkStart w:id="172" w:name="_Toc339020202"/>
      <w:bookmarkStart w:id="173" w:name="_Toc332206677"/>
      <w:bookmarkStart w:id="174" w:name="_Toc333935315"/>
      <w:bookmarkStart w:id="175" w:name="_Toc337632327"/>
      <w:bookmarkStart w:id="176" w:name="_Toc339020064"/>
      <w:bookmarkStart w:id="177" w:name="_Toc350438718"/>
      <w:bookmarkStart w:id="178" w:name="_Toc349143558"/>
      <w:bookmarkStart w:id="179" w:name="_Toc339362269"/>
      <w:bookmarkStart w:id="180" w:name="_Toc333238602"/>
      <w:bookmarkStart w:id="181" w:name="_Toc365985148"/>
      <w:bookmarkStart w:id="182" w:name="_Toc345513836"/>
      <w:bookmarkStart w:id="183" w:name="_Toc339441056"/>
      <w:bookmarkStart w:id="184" w:name="_Toc336681549"/>
      <w:bookmarkStart w:id="185" w:name="_Toc333935656"/>
      <w:bookmarkStart w:id="186" w:name="_Toc341348307"/>
      <w:bookmarkStart w:id="187" w:name="_Toc349127595"/>
      <w:bookmarkStart w:id="188" w:name="_Toc331684007"/>
      <w:bookmarkStart w:id="189" w:name="_Toc339019984"/>
      <w:bookmarkStart w:id="190" w:name="_Toc339019858"/>
      <w:bookmarkStart w:id="191" w:name="_Toc331512867"/>
      <w:bookmarkStart w:id="192" w:name="_Toc333237646"/>
      <w:bookmarkStart w:id="193" w:name="_Toc333237757"/>
      <w:r>
        <w:rPr>
          <w:rFonts w:hint="eastAsia"/>
          <w:color w:val="000000" w:themeColor="text1"/>
          <w14:textFill>
            <w14:solidFill>
              <w14:schemeClr w14:val="tx1"/>
            </w14:solidFill>
          </w14:textFill>
        </w:rPr>
        <w:t>适用范围</w:t>
      </w:r>
      <w:bookmarkEnd w:id="158"/>
      <w:bookmarkEnd w:id="159"/>
      <w:r>
        <w:rPr>
          <w:rFonts w:hint="eastAsia"/>
          <w:color w:val="000000" w:themeColor="text1"/>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2EBF42F6">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14:textFill>
            <w14:solidFill>
              <w14:schemeClr w14:val="tx1"/>
            </w14:solidFill>
          </w14:textFill>
        </w:rPr>
      </w:pPr>
      <w:bookmarkStart w:id="194" w:name="_Toc337632328"/>
      <w:bookmarkStart w:id="195" w:name="_Toc350756420"/>
      <w:bookmarkStart w:id="196" w:name="_Toc333935316"/>
      <w:bookmarkStart w:id="197" w:name="_Toc340677040"/>
      <w:bookmarkStart w:id="198" w:name="_Toc342060344"/>
      <w:bookmarkStart w:id="199" w:name="_Toc340672839"/>
      <w:bookmarkStart w:id="200" w:name="_Toc336681550"/>
      <w:bookmarkStart w:id="201" w:name="_Toc339441057"/>
      <w:bookmarkStart w:id="202" w:name="_Toc497224196"/>
      <w:bookmarkStart w:id="203" w:name="_Toc331684008"/>
      <w:bookmarkStart w:id="204" w:name="_Toc339019985"/>
      <w:bookmarkStart w:id="205" w:name="_Toc345513837"/>
      <w:bookmarkStart w:id="206" w:name="_Toc336681905"/>
      <w:bookmarkStart w:id="207" w:name="_Toc503785398"/>
      <w:bookmarkStart w:id="208" w:name="_Toc374454571"/>
      <w:bookmarkStart w:id="209" w:name="_Toc365985149"/>
      <w:bookmarkStart w:id="210" w:name="_Toc332270316"/>
      <w:bookmarkStart w:id="211" w:name="_Toc333237647"/>
      <w:bookmarkStart w:id="212" w:name="_Toc331512868"/>
      <w:bookmarkStart w:id="213" w:name="_Toc340507412"/>
      <w:bookmarkStart w:id="214" w:name="_Toc339020065"/>
      <w:bookmarkStart w:id="215" w:name="_Toc330459955"/>
      <w:bookmarkStart w:id="216" w:name="_Toc333935657"/>
      <w:bookmarkStart w:id="217" w:name="_Toc350438719"/>
      <w:bookmarkStart w:id="218" w:name="_Toc366072498"/>
      <w:bookmarkStart w:id="219" w:name="_Toc339020203"/>
      <w:bookmarkStart w:id="220" w:name="_Toc349143559"/>
      <w:bookmarkStart w:id="221" w:name="_Toc339019859"/>
      <w:bookmarkStart w:id="222" w:name="_Toc341348308"/>
      <w:bookmarkStart w:id="223" w:name="_Toc333237758"/>
      <w:bookmarkStart w:id="224" w:name="_Toc342296730"/>
      <w:bookmarkStart w:id="225" w:name="_Toc349127596"/>
      <w:bookmarkStart w:id="226" w:name="_Toc332206678"/>
      <w:bookmarkStart w:id="227" w:name="_Toc339362270"/>
      <w:bookmarkStart w:id="228" w:name="_Toc333238603"/>
      <w:bookmarkStart w:id="229" w:name="_Toc365967043"/>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本招标文件仅适用于本次投标邀请函中所叙述的采购招标项目。</w:t>
      </w:r>
    </w:p>
    <w:p w14:paraId="7A7899C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2    本项目的采购人已分别获得一笔资金用于支付本次招标项下的所有合同款项。</w:t>
      </w:r>
    </w:p>
    <w:p w14:paraId="7FAF5867">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3    本招标文件由代理采购机构负责解释。</w:t>
      </w:r>
    </w:p>
    <w:p w14:paraId="04DF58CA">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230" w:name="_Toc24213"/>
      <w:r>
        <w:rPr>
          <w:rFonts w:hint="eastAsia"/>
          <w:color w:val="000000" w:themeColor="text1"/>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075DEA1E">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“代理采购机构”系指组织本次招标的广东业信采购招标有限公司。</w:t>
      </w:r>
    </w:p>
    <w:p w14:paraId="38EB453C">
      <w:pPr>
        <w:widowControl/>
        <w:tabs>
          <w:tab w:val="left" w:pos="502"/>
          <w:tab w:val="left" w:pos="753"/>
        </w:tabs>
        <w:adjustRightInd w:val="0"/>
        <w:snapToGrid w:val="0"/>
        <w:spacing w:line="360" w:lineRule="auto"/>
        <w:ind w:left="752" w:hanging="751" w:hangingChars="358"/>
        <w:rPr>
          <w:rFonts w:hint="eastAsia" w:ascii="宋体" w:hAns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“投标人”系指</w:t>
      </w:r>
      <w:r>
        <w:rPr>
          <w:rFonts w:hint="eastAsia" w:ascii="宋体" w:hAnsi="宋体"/>
          <w:bCs/>
          <w:color w:val="000000" w:themeColor="text1"/>
          <w14:textFill>
            <w14:solidFill>
              <w14:schemeClr w14:val="tx1"/>
            </w14:solidFill>
          </w14:textFill>
        </w:rPr>
        <w:t>符合招标文件合格投标人资格要求，并按招标文件规定提交投标文件的投标人。</w:t>
      </w:r>
    </w:p>
    <w:p w14:paraId="34CBDB73">
      <w:pPr>
        <w:widowControl/>
        <w:tabs>
          <w:tab w:val="left" w:pos="753"/>
        </w:tabs>
        <w:adjustRightInd w:val="0"/>
        <w:snapToGrid w:val="0"/>
        <w:spacing w:line="360" w:lineRule="auto"/>
        <w:ind w:left="735" w:hanging="735" w:hangingChars="350"/>
        <w:rPr>
          <w:rFonts w:hint="eastAsia" w:ascii="宋体" w:hAns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“采购人”系指阳江滨海新区（阳江高新技术产业开发区）社会事务局，即项目采购用户方。</w:t>
      </w:r>
    </w:p>
    <w:p w14:paraId="0BAE9DA7">
      <w:pPr>
        <w:widowControl/>
        <w:tabs>
          <w:tab w:val="left" w:pos="753"/>
        </w:tabs>
        <w:adjustRightInd w:val="0"/>
        <w:snapToGrid w:val="0"/>
        <w:spacing w:line="360" w:lineRule="auto"/>
        <w:ind w:left="751" w:leftChars="1" w:hanging="749" w:hangingChars="357"/>
        <w:rPr>
          <w:rFonts w:hint="eastAsia" w:ascii="宋体" w:hAns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2.4</w:t>
      </w:r>
      <w:r>
        <w:rPr>
          <w:rFonts w:hint="eastAsia" w:ascii="宋体"/>
          <w:bCs/>
          <w:color w:val="000000" w:themeColor="text1"/>
          <w14:textFill>
            <w14:solidFill>
              <w14:schemeClr w14:val="tx1"/>
            </w14:solidFill>
          </w14:textFill>
        </w:rPr>
        <w:tab/>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货物</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系指投标人根据招标文件规定，须向采购人提供的设备、材料、备品备件、工具、使用手册、软件及有关技术资料等。</w:t>
      </w:r>
    </w:p>
    <w:p w14:paraId="44E2BF19">
      <w:pPr>
        <w:widowControl/>
        <w:numPr>
          <w:ilvl w:val="1"/>
          <w:numId w:val="25"/>
        </w:numPr>
        <w:tabs>
          <w:tab w:val="left" w:pos="753"/>
          <w:tab w:val="clear" w:pos="360"/>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49C9FB19">
      <w:pPr>
        <w:widowControl/>
        <w:numPr>
          <w:ilvl w:val="1"/>
          <w:numId w:val="25"/>
        </w:numPr>
        <w:tabs>
          <w:tab w:val="left" w:pos="753"/>
          <w:tab w:val="clear" w:pos="360"/>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“日”系指日历天。</w:t>
      </w:r>
    </w:p>
    <w:p w14:paraId="64B2BFD4">
      <w:pPr>
        <w:widowControl/>
        <w:numPr>
          <w:ilvl w:val="1"/>
          <w:numId w:val="25"/>
        </w:numPr>
        <w:tabs>
          <w:tab w:val="left" w:pos="753"/>
          <w:tab w:val="clear" w:pos="360"/>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“工作日”系指国家规定除法定节假日以外的以日</w:t>
      </w:r>
      <w:r>
        <w:rPr>
          <w:rFonts w:ascii="宋体" w:hAnsi="宋体"/>
          <w:bCs/>
          <w:color w:val="000000" w:themeColor="text1"/>
          <w14:textFill>
            <w14:solidFill>
              <w14:schemeClr w14:val="tx1"/>
            </w14:solidFill>
          </w14:textFill>
        </w:rPr>
        <w:t>为计算单位的工作时间</w:t>
      </w:r>
      <w:r>
        <w:rPr>
          <w:rFonts w:hint="eastAsia" w:ascii="宋体" w:hAnsi="宋体"/>
          <w:bCs/>
          <w:color w:val="000000" w:themeColor="text1"/>
          <w14:textFill>
            <w14:solidFill>
              <w14:schemeClr w14:val="tx1"/>
            </w14:solidFill>
          </w14:textFill>
        </w:rPr>
        <w:t>。</w:t>
      </w:r>
    </w:p>
    <w:p w14:paraId="38760860">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231" w:name="_Toc497224197"/>
      <w:bookmarkStart w:id="232" w:name="_Toc503785399"/>
      <w:bookmarkStart w:id="233" w:name="_Toc339362271"/>
      <w:bookmarkStart w:id="234" w:name="_Toc332270317"/>
      <w:bookmarkStart w:id="235" w:name="_Toc339020066"/>
      <w:bookmarkStart w:id="236" w:name="_Toc333237759"/>
      <w:bookmarkStart w:id="237" w:name="_Toc350438720"/>
      <w:bookmarkStart w:id="238" w:name="_Toc340507413"/>
      <w:bookmarkStart w:id="239" w:name="_Toc333935317"/>
      <w:bookmarkStart w:id="240" w:name="_Toc332206679"/>
      <w:bookmarkStart w:id="241" w:name="_Toc342060345"/>
      <w:bookmarkStart w:id="242" w:name="_Toc340672840"/>
      <w:bookmarkStart w:id="243" w:name="_Toc339019860"/>
      <w:bookmarkStart w:id="244" w:name="_Toc342296731"/>
      <w:bookmarkStart w:id="245" w:name="_Toc366072499"/>
      <w:bookmarkStart w:id="246" w:name="_Toc365985150"/>
      <w:bookmarkStart w:id="247" w:name="_Toc331684009"/>
      <w:bookmarkStart w:id="248" w:name="_Toc11174"/>
      <w:bookmarkStart w:id="249" w:name="_Toc349143560"/>
      <w:bookmarkStart w:id="250" w:name="_Toc345513838"/>
      <w:bookmarkStart w:id="251" w:name="_Toc330459956"/>
      <w:bookmarkStart w:id="252" w:name="_Toc340677041"/>
      <w:bookmarkStart w:id="253" w:name="_Toc350756421"/>
      <w:bookmarkStart w:id="254" w:name="_Toc337632329"/>
      <w:bookmarkStart w:id="255" w:name="_Toc336681906"/>
      <w:bookmarkStart w:id="256" w:name="_Toc336681551"/>
      <w:bookmarkStart w:id="257" w:name="_Toc374454572"/>
      <w:bookmarkStart w:id="258" w:name="_Toc339020204"/>
      <w:bookmarkStart w:id="259" w:name="_Toc339019986"/>
      <w:bookmarkStart w:id="260" w:name="_Toc333935658"/>
      <w:bookmarkStart w:id="261" w:name="_Toc333238604"/>
      <w:bookmarkStart w:id="262" w:name="_Toc331512869"/>
      <w:bookmarkStart w:id="263" w:name="_Toc339441058"/>
      <w:bookmarkStart w:id="264" w:name="_Toc333237648"/>
      <w:bookmarkStart w:id="265" w:name="_Toc341348309"/>
      <w:bookmarkStart w:id="266" w:name="_Toc365967044"/>
      <w:bookmarkStart w:id="267" w:name="_Toc349127597"/>
      <w:r>
        <w:rPr>
          <w:rFonts w:hint="eastAsia"/>
          <w:color w:val="000000" w:themeColor="text1"/>
          <w14:textFill>
            <w14:solidFill>
              <w14:schemeClr w14:val="tx1"/>
            </w14:solidFill>
          </w14:textFill>
        </w:rPr>
        <w:t>合格的</w:t>
      </w:r>
      <w:bookmarkEnd w:id="231"/>
      <w:bookmarkEnd w:id="232"/>
      <w:r>
        <w:rPr>
          <w:rFonts w:hint="eastAsia"/>
          <w:color w:val="000000" w:themeColor="text1"/>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232C14FB">
      <w:pPr>
        <w:widowControl/>
        <w:tabs>
          <w:tab w:val="left" w:pos="502"/>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3.1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14:textFill>
            <w14:solidFill>
              <w14:schemeClr w14:val="tx1"/>
            </w14:solidFill>
          </w14:textFill>
        </w:rPr>
        <w:t>为合格投标人。</w:t>
      </w:r>
    </w:p>
    <w:p w14:paraId="6D2DAD4F">
      <w:pPr>
        <w:widowControl/>
        <w:tabs>
          <w:tab w:val="left" w:pos="502"/>
          <w:tab w:val="left" w:pos="753"/>
        </w:tabs>
        <w:adjustRightInd w:val="0"/>
        <w:snapToGrid w:val="0"/>
        <w:spacing w:line="360" w:lineRule="auto"/>
        <w:ind w:left="752" w:hanging="751" w:hangingChars="358"/>
        <w:rPr>
          <w:rFonts w:hint="eastAsia"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3.2</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投标人必须遵守《中华人民共和国招标投标法》、《中华人民共和国政府采购法》的有关规定和其他相关的法律、法规、规章、条例及招标文件中的规定。</w:t>
      </w:r>
    </w:p>
    <w:p w14:paraId="0C5E9E86">
      <w:pPr>
        <w:widowControl/>
        <w:tabs>
          <w:tab w:val="left" w:pos="502"/>
          <w:tab w:val="left" w:pos="753"/>
        </w:tabs>
        <w:adjustRightInd w:val="0"/>
        <w:snapToGrid w:val="0"/>
        <w:spacing w:line="360" w:lineRule="auto"/>
        <w:ind w:left="752" w:hanging="751" w:hangingChars="35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3.3    </w:t>
      </w:r>
      <w:r>
        <w:rPr>
          <w:rFonts w:ascii="宋体" w:hAnsi="宋体"/>
          <w:bCs/>
          <w:color w:val="000000" w:themeColor="text1"/>
          <w:szCs w:val="21"/>
          <w14:textFill>
            <w14:solidFill>
              <w14:schemeClr w14:val="tx1"/>
            </w14:solidFill>
          </w14:textFill>
        </w:rPr>
        <w:t>单位负责人为同一人或者存在直接控股、管理关系的不同供应商，不得参加同一合同项下的政府采购活动。</w:t>
      </w:r>
    </w:p>
    <w:p w14:paraId="24F420AC">
      <w:pPr>
        <w:widowControl/>
        <w:tabs>
          <w:tab w:val="left" w:pos="502"/>
          <w:tab w:val="left" w:pos="753"/>
        </w:tabs>
        <w:adjustRightInd w:val="0"/>
        <w:snapToGrid w:val="0"/>
        <w:spacing w:line="360" w:lineRule="auto"/>
        <w:ind w:left="752" w:hanging="751" w:hangingChars="35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3.4     </w:t>
      </w:r>
      <w:r>
        <w:rPr>
          <w:rFonts w:ascii="宋体" w:hAnsi="宋体"/>
          <w:bCs/>
          <w:color w:val="000000" w:themeColor="text1"/>
          <w:szCs w:val="21"/>
          <w14:textFill>
            <w14:solidFill>
              <w14:schemeClr w14:val="tx1"/>
            </w14:solidFill>
          </w14:textFill>
        </w:rPr>
        <w:t>除单一来源采购项目外，为采购项目提供整体设计、规范编制或者项目管理、监理、检测等服务的供应商，不得再参加该政府采购项目的采购活动。</w:t>
      </w:r>
    </w:p>
    <w:p w14:paraId="44961D7B">
      <w:pPr>
        <w:widowControl/>
        <w:tabs>
          <w:tab w:val="left" w:pos="502"/>
          <w:tab w:val="left" w:pos="753"/>
        </w:tabs>
        <w:adjustRightInd w:val="0"/>
        <w:snapToGrid w:val="0"/>
        <w:spacing w:line="360" w:lineRule="auto"/>
        <w:ind w:left="752" w:hanging="751" w:hangingChars="35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3.5    </w:t>
      </w:r>
      <w:r>
        <w:rPr>
          <w:rFonts w:ascii="宋体" w:hAnsi="宋体"/>
          <w:bCs/>
          <w:color w:val="000000" w:themeColor="text1"/>
          <w:szCs w:val="21"/>
          <w14:textFill>
            <w14:solidFill>
              <w14:schemeClr w14:val="tx1"/>
            </w14:solidFill>
          </w14:textFill>
        </w:rPr>
        <w:t>联合体各方不得再单独参加或者与其他供应商另外组成联合体参加同一合同项下的政府采购活动。</w:t>
      </w:r>
    </w:p>
    <w:p w14:paraId="4DF5DDF6">
      <w:pPr>
        <w:widowControl/>
        <w:tabs>
          <w:tab w:val="left" w:pos="502"/>
          <w:tab w:val="left" w:pos="753"/>
        </w:tabs>
        <w:adjustRightInd w:val="0"/>
        <w:snapToGrid w:val="0"/>
        <w:spacing w:line="360" w:lineRule="auto"/>
        <w:ind w:left="752" w:hanging="751" w:hangingChars="358"/>
        <w:rPr>
          <w:rFonts w:hint="eastAsia"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3.6    </w:t>
      </w:r>
      <w:r>
        <w:rPr>
          <w:bCs/>
          <w:color w:val="000000" w:themeColor="text1"/>
          <w:szCs w:val="21"/>
          <w14:textFill>
            <w14:solidFill>
              <w14:schemeClr w14:val="tx1"/>
            </w14:solidFill>
          </w14:textFill>
        </w:rPr>
        <w:t>专门面向中小微企业采购的项目，只能由中小企业或微型企业参加。</w:t>
      </w:r>
    </w:p>
    <w:p w14:paraId="6C50FDE2">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268" w:name="_Toc331684010"/>
      <w:bookmarkStart w:id="269" w:name="_Toc339019987"/>
      <w:bookmarkStart w:id="270" w:name="_Toc350756422"/>
      <w:bookmarkStart w:id="271" w:name="_Toc339020067"/>
      <w:bookmarkStart w:id="272" w:name="_Toc345513839"/>
      <w:bookmarkStart w:id="273" w:name="_Toc341348310"/>
      <w:bookmarkStart w:id="274" w:name="_Toc340507414"/>
      <w:bookmarkStart w:id="275" w:name="_Toc340672841"/>
      <w:bookmarkStart w:id="276" w:name="_Toc333237649"/>
      <w:bookmarkStart w:id="277" w:name="_Toc366072500"/>
      <w:bookmarkStart w:id="278" w:name="_Toc374454573"/>
      <w:bookmarkStart w:id="279" w:name="_Toc337632330"/>
      <w:bookmarkStart w:id="280" w:name="_Toc333935659"/>
      <w:bookmarkStart w:id="281" w:name="_Toc365967045"/>
      <w:bookmarkStart w:id="282" w:name="_Toc336681552"/>
      <w:bookmarkStart w:id="283" w:name="_Toc497224198"/>
      <w:bookmarkStart w:id="284" w:name="_Toc340677042"/>
      <w:bookmarkStart w:id="285" w:name="_Toc331512870"/>
      <w:bookmarkStart w:id="286" w:name="_Toc339020205"/>
      <w:bookmarkStart w:id="287" w:name="_Toc339362272"/>
      <w:bookmarkStart w:id="288" w:name="_Toc349127598"/>
      <w:bookmarkStart w:id="289" w:name="_Toc332270318"/>
      <w:bookmarkStart w:id="290" w:name="_Toc339019861"/>
      <w:bookmarkStart w:id="291" w:name="_Toc333238605"/>
      <w:bookmarkStart w:id="292" w:name="_Toc342296732"/>
      <w:bookmarkStart w:id="293" w:name="_Toc330459957"/>
      <w:bookmarkStart w:id="294" w:name="_Toc349143561"/>
      <w:bookmarkStart w:id="295" w:name="_Toc25270"/>
      <w:bookmarkStart w:id="296" w:name="_Toc503785400"/>
      <w:bookmarkStart w:id="297" w:name="_Toc350438721"/>
      <w:bookmarkStart w:id="298" w:name="_Toc339441059"/>
      <w:bookmarkStart w:id="299" w:name="_Toc332206680"/>
      <w:bookmarkStart w:id="300" w:name="_Toc333935318"/>
      <w:bookmarkStart w:id="301" w:name="_Toc342060346"/>
      <w:bookmarkStart w:id="302" w:name="_Toc336681907"/>
      <w:bookmarkStart w:id="303" w:name="_Toc333237760"/>
      <w:bookmarkStart w:id="304" w:name="_Toc365985151"/>
      <w:r>
        <w:rPr>
          <w:rFonts w:hint="eastAsia"/>
          <w:color w:val="000000" w:themeColor="text1"/>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A28A6EE">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4.1</w:t>
      </w:r>
      <w:r>
        <w:rPr>
          <w:rFonts w:hint="eastAsia" w:ascii="宋体"/>
          <w:bCs/>
          <w:color w:val="000000" w:themeColor="text1"/>
          <w14:textFill>
            <w14:solidFill>
              <w14:schemeClr w14:val="tx1"/>
            </w14:solidFill>
          </w14:textFill>
        </w:rPr>
        <w:tab/>
      </w:r>
      <w:r>
        <w:rPr>
          <w:rFonts w:hint="eastAsia" w:hAnsi="宋体"/>
          <w:color w:val="000000" w:themeColor="text1"/>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14:textFill>
            <w14:solidFill>
              <w14:schemeClr w14:val="tx1"/>
            </w14:solidFill>
          </w14:textFill>
        </w:rPr>
        <w:t>。</w:t>
      </w:r>
      <w:bookmarkStart w:id="305" w:name="_Toc331512871"/>
      <w:bookmarkStart w:id="306" w:name="_Toc341348311"/>
      <w:bookmarkStart w:id="307" w:name="_Toc333935660"/>
      <w:bookmarkStart w:id="308" w:name="_Toc331684011"/>
      <w:bookmarkStart w:id="309" w:name="_Toc336681553"/>
      <w:bookmarkStart w:id="310" w:name="_Toc497224199"/>
      <w:bookmarkStart w:id="311" w:name="_Toc503785401"/>
      <w:bookmarkStart w:id="312" w:name="_Toc339441060"/>
      <w:bookmarkStart w:id="313" w:name="_Toc345513840"/>
      <w:bookmarkStart w:id="314" w:name="_Toc349127599"/>
      <w:bookmarkStart w:id="315" w:name="_Toc339019988"/>
      <w:bookmarkStart w:id="316" w:name="_Toc340677043"/>
      <w:bookmarkStart w:id="317" w:name="_Toc339020206"/>
      <w:bookmarkStart w:id="318" w:name="_Toc340672842"/>
      <w:bookmarkStart w:id="319" w:name="_Toc365985152"/>
      <w:bookmarkStart w:id="320" w:name="_Toc330459958"/>
      <w:bookmarkStart w:id="321" w:name="_Toc337632331"/>
      <w:bookmarkStart w:id="322" w:name="_Toc365967046"/>
      <w:bookmarkStart w:id="323" w:name="_Toc342060347"/>
      <w:bookmarkStart w:id="324" w:name="_Toc374454574"/>
      <w:bookmarkStart w:id="325" w:name="_Toc349143562"/>
      <w:bookmarkStart w:id="326" w:name="_Toc333238606"/>
      <w:bookmarkStart w:id="327" w:name="_Toc339020068"/>
      <w:bookmarkStart w:id="328" w:name="_Toc333935319"/>
      <w:bookmarkStart w:id="329" w:name="_Toc366072501"/>
      <w:bookmarkStart w:id="330" w:name="_Toc336681908"/>
      <w:bookmarkStart w:id="331" w:name="_Toc339362273"/>
      <w:bookmarkStart w:id="332" w:name="_Toc332270319"/>
      <w:bookmarkStart w:id="333" w:name="_Toc342296733"/>
      <w:bookmarkStart w:id="334" w:name="_Toc332206681"/>
      <w:bookmarkStart w:id="335" w:name="_Toc333237761"/>
      <w:bookmarkStart w:id="336" w:name="_Toc350756423"/>
      <w:bookmarkStart w:id="337" w:name="_Toc340507415"/>
      <w:bookmarkStart w:id="338" w:name="_Toc339019862"/>
      <w:bookmarkStart w:id="339" w:name="_Toc333237650"/>
      <w:bookmarkStart w:id="340" w:name="_Toc350438722"/>
    </w:p>
    <w:p w14:paraId="049904F5">
      <w:pPr>
        <w:pStyle w:val="3"/>
        <w:numPr>
          <w:ilvl w:val="0"/>
          <w:numId w:val="0"/>
        </w:numPr>
        <w:rPr>
          <w:rFonts w:hint="eastAsia"/>
          <w:color w:val="000000" w:themeColor="text1"/>
          <w:sz w:val="24"/>
          <w14:textFill>
            <w14:solidFill>
              <w14:schemeClr w14:val="tx1"/>
            </w14:solidFill>
          </w14:textFill>
        </w:rPr>
      </w:pPr>
      <w:bookmarkStart w:id="341" w:name="_Toc6578"/>
      <w:r>
        <w:rPr>
          <w:rFonts w:hint="eastAsia"/>
          <w:color w:val="000000" w:themeColor="text1"/>
          <w:sz w:val="24"/>
          <w14:textFill>
            <w14:solidFill>
              <w14:schemeClr w14:val="tx1"/>
            </w14:solidFill>
          </w14:textFill>
        </w:rPr>
        <w:t>Ｂ</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D5FCE4B">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342" w:name="_Toc349127600"/>
      <w:bookmarkStart w:id="343" w:name="_Toc339019989"/>
      <w:bookmarkStart w:id="344" w:name="_Toc331684012"/>
      <w:bookmarkStart w:id="345" w:name="_Toc333237651"/>
      <w:bookmarkStart w:id="346" w:name="_Toc349143563"/>
      <w:bookmarkStart w:id="347" w:name="_Toc339019863"/>
      <w:bookmarkStart w:id="348" w:name="_Toc342060348"/>
      <w:bookmarkStart w:id="349" w:name="_Toc333237762"/>
      <w:bookmarkStart w:id="350" w:name="_Toc337632332"/>
      <w:bookmarkStart w:id="351" w:name="_Toc339441061"/>
      <w:bookmarkStart w:id="352" w:name="_Toc339362274"/>
      <w:bookmarkStart w:id="353" w:name="_Toc365985153"/>
      <w:bookmarkStart w:id="354" w:name="_Toc336681909"/>
      <w:bookmarkStart w:id="355" w:name="_Toc503785402"/>
      <w:bookmarkStart w:id="356" w:name="_Toc339020207"/>
      <w:bookmarkStart w:id="357" w:name="_Toc332206682"/>
      <w:bookmarkStart w:id="358" w:name="_Toc497224200"/>
      <w:bookmarkStart w:id="359" w:name="_Toc331512872"/>
      <w:bookmarkStart w:id="360" w:name="_Toc333238607"/>
      <w:bookmarkStart w:id="361" w:name="_Toc340677044"/>
      <w:bookmarkStart w:id="362" w:name="_Toc31590"/>
      <w:bookmarkStart w:id="363" w:name="_Toc365967047"/>
      <w:bookmarkStart w:id="364" w:name="_Toc350756424"/>
      <w:bookmarkStart w:id="365" w:name="_Toc339020069"/>
      <w:bookmarkStart w:id="366" w:name="_Toc350438723"/>
      <w:bookmarkStart w:id="367" w:name="_Toc341348312"/>
      <w:bookmarkStart w:id="368" w:name="_Toc333935661"/>
      <w:bookmarkStart w:id="369" w:name="_Toc342296734"/>
      <w:bookmarkStart w:id="370" w:name="_Toc333935320"/>
      <w:bookmarkStart w:id="371" w:name="_Toc336681554"/>
      <w:bookmarkStart w:id="372" w:name="_Toc332270320"/>
      <w:bookmarkStart w:id="373" w:name="_Toc330459959"/>
      <w:bookmarkStart w:id="374" w:name="_Toc340507416"/>
      <w:bookmarkStart w:id="375" w:name="_Toc374454575"/>
      <w:bookmarkStart w:id="376" w:name="_Toc340672843"/>
      <w:bookmarkStart w:id="377" w:name="_Toc345513841"/>
      <w:bookmarkStart w:id="378" w:name="_Toc366072502"/>
      <w:r>
        <w:rPr>
          <w:rFonts w:hint="eastAsia"/>
          <w:color w:val="000000" w:themeColor="text1"/>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F7A024A">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5.1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招标文件用以阐明所需货物及服务、招标投标程序、合同条款及相关附件。招标文件由下述部分组成：</w:t>
      </w:r>
    </w:p>
    <w:p w14:paraId="66B6B236">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第一部分  投标邀请函</w:t>
      </w:r>
    </w:p>
    <w:p w14:paraId="09DFBFF3">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第二部分  采购项目内容</w:t>
      </w:r>
    </w:p>
    <w:p w14:paraId="67D38A31">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第三部分  投标人须知</w:t>
      </w:r>
    </w:p>
    <w:p w14:paraId="39696D7E">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第四部分  参考合同</w:t>
      </w:r>
    </w:p>
    <w:p w14:paraId="1C9A3FA3">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第五部分  投标文件格式（含附件）</w:t>
      </w:r>
    </w:p>
    <w:p w14:paraId="648800EB">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5.2</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招标文件以中文编印。</w:t>
      </w:r>
    </w:p>
    <w:p w14:paraId="509813C2">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379" w:name="_Toc350438724"/>
      <w:bookmarkStart w:id="380" w:name="_Toc349127601"/>
      <w:bookmarkStart w:id="381" w:name="_Toc332270321"/>
      <w:bookmarkStart w:id="382" w:name="_Toc339362275"/>
      <w:bookmarkStart w:id="383" w:name="_Toc497224201"/>
      <w:bookmarkStart w:id="384" w:name="_Toc331512873"/>
      <w:bookmarkStart w:id="385" w:name="_Toc345513842"/>
      <w:bookmarkStart w:id="386" w:name="_Toc331684013"/>
      <w:bookmarkStart w:id="387" w:name="_Toc341348313"/>
      <w:bookmarkStart w:id="388" w:name="_Toc342296735"/>
      <w:bookmarkStart w:id="389" w:name="_Toc336681910"/>
      <w:bookmarkStart w:id="390" w:name="_Toc337632333"/>
      <w:bookmarkStart w:id="391" w:name="_Toc333935662"/>
      <w:bookmarkStart w:id="392" w:name="_Toc339020070"/>
      <w:bookmarkStart w:id="393" w:name="_Toc349143564"/>
      <w:bookmarkStart w:id="394" w:name="_Toc333238608"/>
      <w:bookmarkStart w:id="395" w:name="_Toc333935321"/>
      <w:bookmarkStart w:id="396" w:name="_Toc340677045"/>
      <w:bookmarkStart w:id="397" w:name="_Toc503785403"/>
      <w:bookmarkStart w:id="398" w:name="_Toc339019864"/>
      <w:bookmarkStart w:id="399" w:name="_Toc350756425"/>
      <w:bookmarkStart w:id="400" w:name="_Toc339019990"/>
      <w:bookmarkStart w:id="401" w:name="_Toc340507417"/>
      <w:bookmarkStart w:id="402" w:name="_Toc336681555"/>
      <w:bookmarkStart w:id="403" w:name="_Toc365985154"/>
      <w:bookmarkStart w:id="404" w:name="_Toc330459960"/>
      <w:bookmarkStart w:id="405" w:name="_Toc332206683"/>
      <w:bookmarkStart w:id="406" w:name="_Toc370388389"/>
      <w:bookmarkStart w:id="407" w:name="_Toc339441062"/>
      <w:bookmarkStart w:id="408" w:name="_Toc342060349"/>
      <w:bookmarkStart w:id="409" w:name="_Toc333237763"/>
      <w:bookmarkStart w:id="410" w:name="_Toc340672844"/>
      <w:bookmarkStart w:id="411" w:name="_Toc365967048"/>
      <w:bookmarkStart w:id="412" w:name="_Toc339020208"/>
      <w:bookmarkStart w:id="413" w:name="_Toc333237652"/>
      <w:bookmarkStart w:id="414" w:name="_Toc12481"/>
      <w:bookmarkStart w:id="415" w:name="_Toc374454576"/>
      <w:bookmarkStart w:id="416" w:name="_Toc503785405"/>
      <w:bookmarkStart w:id="417" w:name="_Toc497224203"/>
      <w:bookmarkStart w:id="418" w:name="_Toc330459962"/>
      <w:bookmarkStart w:id="419" w:name="_Toc340677047"/>
      <w:bookmarkStart w:id="420" w:name="_Toc340507419"/>
      <w:bookmarkStart w:id="421" w:name="_Toc350438726"/>
      <w:bookmarkStart w:id="422" w:name="_Toc340672846"/>
      <w:bookmarkStart w:id="423" w:name="_Toc339019866"/>
      <w:bookmarkStart w:id="424" w:name="_Toc350756427"/>
      <w:bookmarkStart w:id="425" w:name="_Toc333237654"/>
      <w:bookmarkStart w:id="426" w:name="_Toc339441064"/>
      <w:bookmarkStart w:id="427" w:name="_Toc342060351"/>
      <w:bookmarkStart w:id="428" w:name="_Toc336681912"/>
      <w:bookmarkStart w:id="429" w:name="_Toc365985156"/>
      <w:bookmarkStart w:id="430" w:name="_Toc365967050"/>
      <w:bookmarkStart w:id="431" w:name="_Toc331684015"/>
      <w:bookmarkStart w:id="432" w:name="_Toc339020072"/>
      <w:bookmarkStart w:id="433" w:name="_Toc339019992"/>
      <w:bookmarkStart w:id="434" w:name="_Toc336681557"/>
      <w:bookmarkStart w:id="435" w:name="_Toc339020210"/>
      <w:bookmarkStart w:id="436" w:name="_Toc333238610"/>
      <w:bookmarkStart w:id="437" w:name="_Toc345513844"/>
      <w:bookmarkStart w:id="438" w:name="_Toc333935323"/>
      <w:bookmarkStart w:id="439" w:name="_Toc341348315"/>
      <w:bookmarkStart w:id="440" w:name="_Toc349143566"/>
      <w:bookmarkStart w:id="441" w:name="_Toc333237765"/>
      <w:bookmarkStart w:id="442" w:name="_Toc339362277"/>
      <w:bookmarkStart w:id="443" w:name="_Toc366072505"/>
      <w:bookmarkStart w:id="444" w:name="_Toc332206685"/>
      <w:bookmarkStart w:id="445" w:name="_Toc331512875"/>
      <w:bookmarkStart w:id="446" w:name="_Toc349127603"/>
      <w:bookmarkStart w:id="447" w:name="_Toc342296737"/>
      <w:bookmarkStart w:id="448" w:name="_Toc337632335"/>
      <w:bookmarkStart w:id="449" w:name="_Toc332270323"/>
      <w:bookmarkStart w:id="450" w:name="_Toc333935664"/>
      <w:r>
        <w:rPr>
          <w:rFonts w:hint="eastAsia"/>
          <w:color w:val="000000" w:themeColor="text1"/>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14:textFill>
            <w14:solidFill>
              <w14:schemeClr w14:val="tx1"/>
            </w14:solidFill>
          </w14:textFill>
        </w:rPr>
        <w:t>、修改</w:t>
      </w:r>
      <w:bookmarkEnd w:id="414"/>
      <w:bookmarkEnd w:id="415"/>
    </w:p>
    <w:p w14:paraId="753AD1E4">
      <w:pPr>
        <w:widowControl/>
        <w:numPr>
          <w:ilvl w:val="1"/>
          <w:numId w:val="26"/>
        </w:numPr>
        <w:tabs>
          <w:tab w:val="left" w:pos="735"/>
          <w:tab w:val="clear" w:pos="360"/>
        </w:tabs>
        <w:adjustRightInd w:val="0"/>
        <w:snapToGrid w:val="0"/>
        <w:spacing w:line="360" w:lineRule="auto"/>
        <w:ind w:left="735" w:hanging="735"/>
        <w:rPr>
          <w:rFonts w:hint="eastAsia"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6C92FE8D">
      <w:pPr>
        <w:widowControl/>
        <w:numPr>
          <w:ilvl w:val="1"/>
          <w:numId w:val="26"/>
        </w:numPr>
        <w:tabs>
          <w:tab w:val="left" w:pos="735"/>
          <w:tab w:val="clear" w:pos="360"/>
        </w:tabs>
        <w:adjustRightInd w:val="0"/>
        <w:snapToGrid w:val="0"/>
        <w:spacing w:line="360" w:lineRule="auto"/>
        <w:ind w:left="735" w:hanging="735"/>
        <w:rPr>
          <w:rFonts w:hint="eastAsia"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5E3C689F">
      <w:pPr>
        <w:pStyle w:val="3"/>
        <w:numPr>
          <w:ilvl w:val="0"/>
          <w:numId w:val="0"/>
        </w:numPr>
        <w:rPr>
          <w:rFonts w:hint="eastAsia"/>
          <w:color w:val="000000" w:themeColor="text1"/>
          <w:sz w:val="24"/>
          <w14:textFill>
            <w14:solidFill>
              <w14:schemeClr w14:val="tx1"/>
            </w14:solidFill>
          </w14:textFill>
        </w:rPr>
      </w:pPr>
      <w:bookmarkStart w:id="451" w:name="_Toc374454577"/>
      <w:r>
        <w:rPr>
          <w:color w:val="000000" w:themeColor="text1"/>
          <w:sz w:val="24"/>
          <w14:textFill>
            <w14:solidFill>
              <w14:schemeClr w14:val="tx1"/>
            </w14:solidFill>
          </w14:textFill>
        </w:rPr>
        <w:br w:type="page"/>
      </w:r>
      <w:bookmarkStart w:id="452" w:name="_Toc30207"/>
      <w:r>
        <w:rPr>
          <w:rFonts w:hint="eastAsia"/>
          <w:color w:val="000000" w:themeColor="text1"/>
          <w:sz w:val="24"/>
          <w14:textFill>
            <w14:solidFill>
              <w14:schemeClr w14:val="tx1"/>
            </w14:solidFill>
          </w14:textFill>
        </w:rPr>
        <w:t>Ｃ</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投标文件的编</w:t>
      </w:r>
      <w:bookmarkEnd w:id="416"/>
      <w:bookmarkEnd w:id="417"/>
      <w:r>
        <w:rPr>
          <w:rFonts w:hint="eastAsia"/>
          <w:color w:val="000000" w:themeColor="text1"/>
          <w:sz w:val="24"/>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4E869046">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453" w:name="_Toc333237655"/>
      <w:bookmarkStart w:id="454" w:name="_Toc340677048"/>
      <w:bookmarkStart w:id="455" w:name="_Toc349127604"/>
      <w:bookmarkStart w:id="456" w:name="_Toc331512876"/>
      <w:bookmarkStart w:id="457" w:name="_Toc333935324"/>
      <w:bookmarkStart w:id="458" w:name="_Toc350438727"/>
      <w:bookmarkStart w:id="459" w:name="_Toc339441065"/>
      <w:bookmarkStart w:id="460" w:name="_Toc366072506"/>
      <w:bookmarkStart w:id="461" w:name="_Toc331684016"/>
      <w:bookmarkStart w:id="462" w:name="_Toc365967051"/>
      <w:bookmarkStart w:id="463" w:name="_Toc337632336"/>
      <w:bookmarkStart w:id="464" w:name="_Toc340507420"/>
      <w:bookmarkStart w:id="465" w:name="_Toc22598"/>
      <w:bookmarkStart w:id="466" w:name="_Toc339019867"/>
      <w:bookmarkStart w:id="467" w:name="_Toc333238611"/>
      <w:bookmarkStart w:id="468" w:name="_Toc339362278"/>
      <w:bookmarkStart w:id="469" w:name="_Toc341348316"/>
      <w:bookmarkStart w:id="470" w:name="_Toc336681558"/>
      <w:bookmarkStart w:id="471" w:name="_Toc365985157"/>
      <w:bookmarkStart w:id="472" w:name="_Toc342060352"/>
      <w:bookmarkStart w:id="473" w:name="_Toc497224204"/>
      <w:bookmarkStart w:id="474" w:name="_Toc340672847"/>
      <w:bookmarkStart w:id="475" w:name="_Toc342296738"/>
      <w:bookmarkStart w:id="476" w:name="_Toc374454578"/>
      <w:bookmarkStart w:id="477" w:name="_Toc339019993"/>
      <w:bookmarkStart w:id="478" w:name="_Toc332206686"/>
      <w:bookmarkStart w:id="479" w:name="_Toc336681913"/>
      <w:bookmarkStart w:id="480" w:name="_Toc339020211"/>
      <w:bookmarkStart w:id="481" w:name="_Toc345513845"/>
      <w:bookmarkStart w:id="482" w:name="_Toc330459963"/>
      <w:bookmarkStart w:id="483" w:name="_Toc333935665"/>
      <w:bookmarkStart w:id="484" w:name="_Toc332270324"/>
      <w:bookmarkStart w:id="485" w:name="_Toc503785406"/>
      <w:bookmarkStart w:id="486" w:name="_Toc339020073"/>
      <w:bookmarkStart w:id="487" w:name="_Toc350756428"/>
      <w:bookmarkStart w:id="488" w:name="_Toc349143567"/>
      <w:bookmarkStart w:id="489" w:name="_Toc333237766"/>
      <w:r>
        <w:rPr>
          <w:rFonts w:hint="eastAsia"/>
          <w:color w:val="000000" w:themeColor="text1"/>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1B59B894">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5C0AD5DD">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490" w:name="_Toc333237767"/>
      <w:bookmarkStart w:id="491" w:name="_Toc345513846"/>
      <w:bookmarkStart w:id="492" w:name="_Toc339362279"/>
      <w:bookmarkStart w:id="493" w:name="_Toc340672848"/>
      <w:bookmarkStart w:id="494" w:name="_Toc374454579"/>
      <w:bookmarkStart w:id="495" w:name="_Toc503785407"/>
      <w:bookmarkStart w:id="496" w:name="_Toc365985158"/>
      <w:bookmarkStart w:id="497" w:name="_Toc333935666"/>
      <w:bookmarkStart w:id="498" w:name="_Toc333238612"/>
      <w:bookmarkStart w:id="499" w:name="_Toc332206687"/>
      <w:bookmarkStart w:id="500" w:name="_Toc340507421"/>
      <w:bookmarkStart w:id="501" w:name="_Toc349143568"/>
      <w:bookmarkStart w:id="502" w:name="_Toc336681559"/>
      <w:bookmarkStart w:id="503" w:name="_Toc333935325"/>
      <w:bookmarkStart w:id="504" w:name="_Toc339441066"/>
      <w:bookmarkStart w:id="505" w:name="_Toc339019868"/>
      <w:bookmarkStart w:id="506" w:name="_Toc339020074"/>
      <w:bookmarkStart w:id="507" w:name="_Toc366072507"/>
      <w:bookmarkStart w:id="508" w:name="_Toc337632337"/>
      <w:bookmarkStart w:id="509" w:name="_Toc331512877"/>
      <w:bookmarkStart w:id="510" w:name="_Toc350438728"/>
      <w:bookmarkStart w:id="511" w:name="_Toc331684017"/>
      <w:bookmarkStart w:id="512" w:name="_Toc365967052"/>
      <w:bookmarkStart w:id="513" w:name="_Toc342296739"/>
      <w:bookmarkStart w:id="514" w:name="_Toc340677049"/>
      <w:bookmarkStart w:id="515" w:name="_Toc13727"/>
      <w:bookmarkStart w:id="516" w:name="_Toc341348317"/>
      <w:bookmarkStart w:id="517" w:name="_Toc333237656"/>
      <w:bookmarkStart w:id="518" w:name="_Toc497224205"/>
      <w:bookmarkStart w:id="519" w:name="_Toc330459964"/>
      <w:bookmarkStart w:id="520" w:name="_Toc339020212"/>
      <w:bookmarkStart w:id="521" w:name="_Toc342060353"/>
      <w:bookmarkStart w:id="522" w:name="_Toc349127605"/>
      <w:bookmarkStart w:id="523" w:name="_Toc336681914"/>
      <w:bookmarkStart w:id="524" w:name="_Toc350756429"/>
      <w:bookmarkStart w:id="525" w:name="_Toc332270325"/>
      <w:bookmarkStart w:id="526" w:name="_Toc339019994"/>
      <w:r>
        <w:rPr>
          <w:rFonts w:hint="eastAsia"/>
          <w:color w:val="000000" w:themeColor="text1"/>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26BB5FCB">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8</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7D56C6C9">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8</w:t>
      </w:r>
      <w:r>
        <w:rPr>
          <w:rFonts w:ascii="宋体"/>
          <w:bCs/>
          <w:color w:val="000000" w:themeColor="text1"/>
          <w14:textFill>
            <w14:solidFill>
              <w14:schemeClr w14:val="tx1"/>
            </w14:solidFill>
          </w14:textFill>
        </w:rPr>
        <w:t>.2</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除在招标文件的技术规格中另有规定外，计量单位应使用中华人民共和国法定计量单位</w:t>
      </w:r>
      <w:r>
        <w:rPr>
          <w:rFonts w:hint="eastAsia"/>
          <w:bCs/>
          <w:color w:val="000000" w:themeColor="text1"/>
          <w14:textFill>
            <w14:solidFill>
              <w14:schemeClr w14:val="tx1"/>
            </w14:solidFill>
          </w14:textFill>
        </w:rPr>
        <w:t>（国际单位制和国家选定的其他计量单位）</w:t>
      </w:r>
      <w:r>
        <w:rPr>
          <w:rFonts w:hint="eastAsia" w:ascii="宋体"/>
          <w:bCs/>
          <w:color w:val="000000" w:themeColor="text1"/>
          <w14:textFill>
            <w14:solidFill>
              <w14:schemeClr w14:val="tx1"/>
            </w14:solidFill>
          </w14:textFill>
        </w:rPr>
        <w:t>。</w:t>
      </w:r>
    </w:p>
    <w:p w14:paraId="0514F746">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527" w:name="_Toc333935667"/>
      <w:bookmarkStart w:id="528" w:name="_Toc333237657"/>
      <w:bookmarkStart w:id="529" w:name="_Toc341348318"/>
      <w:bookmarkStart w:id="530" w:name="_Toc339441067"/>
      <w:bookmarkStart w:id="531" w:name="_Toc349127606"/>
      <w:bookmarkStart w:id="532" w:name="_Toc333237768"/>
      <w:bookmarkStart w:id="533" w:name="_Toc339019869"/>
      <w:bookmarkStart w:id="534" w:name="_Toc350438729"/>
      <w:bookmarkStart w:id="535" w:name="_Toc366072508"/>
      <w:bookmarkStart w:id="536" w:name="_Toc365967053"/>
      <w:bookmarkStart w:id="537" w:name="_Toc331512878"/>
      <w:bookmarkStart w:id="538" w:name="_Toc336681560"/>
      <w:bookmarkStart w:id="539" w:name="_Toc332206688"/>
      <w:bookmarkStart w:id="540" w:name="_Toc333935326"/>
      <w:bookmarkStart w:id="541" w:name="_Toc365985159"/>
      <w:bookmarkStart w:id="542" w:name="_Toc345513847"/>
      <w:bookmarkStart w:id="543" w:name="_Toc339020213"/>
      <w:bookmarkStart w:id="544" w:name="_Toc339362280"/>
      <w:bookmarkStart w:id="545" w:name="_Toc350756430"/>
      <w:bookmarkStart w:id="546" w:name="_Toc340677050"/>
      <w:bookmarkStart w:id="547" w:name="_Toc340672849"/>
      <w:bookmarkStart w:id="548" w:name="_Toc337632338"/>
      <w:bookmarkStart w:id="549" w:name="_Toc333238613"/>
      <w:bookmarkStart w:id="550" w:name="_Toc342296740"/>
      <w:bookmarkStart w:id="551" w:name="_Toc331684018"/>
      <w:bookmarkStart w:id="552" w:name="_Toc374454580"/>
      <w:bookmarkStart w:id="553" w:name="_Toc503785408"/>
      <w:bookmarkStart w:id="554" w:name="_Toc633"/>
      <w:bookmarkStart w:id="555" w:name="_Toc339019995"/>
      <w:bookmarkStart w:id="556" w:name="_Toc339020075"/>
      <w:bookmarkStart w:id="557" w:name="_Toc340507422"/>
      <w:bookmarkStart w:id="558" w:name="_Toc497224206"/>
      <w:bookmarkStart w:id="559" w:name="_Toc349143569"/>
      <w:bookmarkStart w:id="560" w:name="_Toc330459965"/>
      <w:bookmarkStart w:id="561" w:name="_Toc342060354"/>
      <w:bookmarkStart w:id="562" w:name="_Toc336681915"/>
      <w:bookmarkStart w:id="563" w:name="_Toc332270326"/>
      <w:r>
        <w:rPr>
          <w:rFonts w:hint="eastAsia"/>
          <w:color w:val="000000" w:themeColor="text1"/>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105EDB6D">
      <w:pPr>
        <w:widowControl/>
        <w:tabs>
          <w:tab w:val="left" w:pos="753"/>
        </w:tabs>
        <w:adjustRightInd w:val="0"/>
        <w:snapToGrid w:val="0"/>
        <w:spacing w:line="360" w:lineRule="auto"/>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9</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投标文件包括：</w:t>
      </w:r>
    </w:p>
    <w:p w14:paraId="22149168">
      <w:pPr>
        <w:widowControl/>
        <w:adjustRightInd w:val="0"/>
        <w:snapToGrid w:val="0"/>
        <w:spacing w:line="360" w:lineRule="auto"/>
        <w:ind w:left="734"/>
        <w:rPr>
          <w:rFonts w:hint="eastAsia" w:ascii="宋体" w:hAnsi="宋体"/>
          <w:bCs/>
          <w:color w:val="000000" w:themeColor="text1"/>
          <w14:textFill>
            <w14:solidFill>
              <w14:schemeClr w14:val="tx1"/>
            </w14:solidFill>
          </w14:textFill>
        </w:rPr>
      </w:pPr>
      <w:bookmarkStart w:id="564" w:name="_Toc497224207"/>
      <w:bookmarkStart w:id="565" w:name="_Toc503785409"/>
      <w:r>
        <w:rPr>
          <w:rFonts w:hint="eastAsia" w:ascii="宋体" w:hAnsi="宋体"/>
          <w:bCs/>
          <w:color w:val="000000" w:themeColor="text1"/>
          <w14:textFill>
            <w14:solidFill>
              <w14:schemeClr w14:val="tx1"/>
            </w14:solidFill>
          </w14:textFill>
        </w:rPr>
        <w:t>第一章 资格审查文件（含附件）</w:t>
      </w:r>
    </w:p>
    <w:p w14:paraId="0A1B0E16">
      <w:pPr>
        <w:widowControl/>
        <w:adjustRightInd w:val="0"/>
        <w:snapToGrid w:val="0"/>
        <w:spacing w:line="360" w:lineRule="auto"/>
        <w:ind w:left="734"/>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第二章 商务和技术部分</w:t>
      </w:r>
    </w:p>
    <w:p w14:paraId="4AF82A86">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566" w:name="_Toc332206689"/>
      <w:bookmarkStart w:id="567" w:name="_Toc333238614"/>
      <w:bookmarkStart w:id="568" w:name="_Toc22759"/>
      <w:bookmarkStart w:id="569" w:name="_Toc340507423"/>
      <w:bookmarkStart w:id="570" w:name="_Toc333935327"/>
      <w:bookmarkStart w:id="571" w:name="_Toc331684019"/>
      <w:bookmarkStart w:id="572" w:name="_Toc340677051"/>
      <w:bookmarkStart w:id="573" w:name="_Toc366072509"/>
      <w:bookmarkStart w:id="574" w:name="_Toc331512879"/>
      <w:bookmarkStart w:id="575" w:name="_Toc340672850"/>
      <w:bookmarkStart w:id="576" w:name="_Toc339019870"/>
      <w:bookmarkStart w:id="577" w:name="_Toc339362281"/>
      <w:bookmarkStart w:id="578" w:name="_Toc339020076"/>
      <w:bookmarkStart w:id="579" w:name="_Toc333935668"/>
      <w:bookmarkStart w:id="580" w:name="_Toc349127607"/>
      <w:bookmarkStart w:id="581" w:name="_Toc349143570"/>
      <w:bookmarkStart w:id="582" w:name="_Toc336681561"/>
      <w:bookmarkStart w:id="583" w:name="_Toc350756431"/>
      <w:bookmarkStart w:id="584" w:name="_Toc342296741"/>
      <w:bookmarkStart w:id="585" w:name="_Toc339019996"/>
      <w:bookmarkStart w:id="586" w:name="_Toc374454581"/>
      <w:bookmarkStart w:id="587" w:name="_Toc333237769"/>
      <w:bookmarkStart w:id="588" w:name="_Toc339020214"/>
      <w:bookmarkStart w:id="589" w:name="_Toc350438730"/>
      <w:bookmarkStart w:id="590" w:name="_Toc337632339"/>
      <w:bookmarkStart w:id="591" w:name="_Toc365967054"/>
      <w:bookmarkStart w:id="592" w:name="_Toc336681916"/>
      <w:bookmarkStart w:id="593" w:name="_Toc339441068"/>
      <w:bookmarkStart w:id="594" w:name="_Toc341348319"/>
      <w:bookmarkStart w:id="595" w:name="_Toc365985160"/>
      <w:bookmarkStart w:id="596" w:name="_Toc330459966"/>
      <w:bookmarkStart w:id="597" w:name="_Toc345513848"/>
      <w:bookmarkStart w:id="598" w:name="_Toc333237658"/>
      <w:bookmarkStart w:id="599" w:name="_Toc332270327"/>
      <w:bookmarkStart w:id="600" w:name="_Toc342060355"/>
      <w:r>
        <w:rPr>
          <w:rFonts w:hint="eastAsia"/>
          <w:color w:val="000000" w:themeColor="text1"/>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2D8429ED">
      <w:pPr>
        <w:widowControl/>
        <w:tabs>
          <w:tab w:val="left" w:pos="753"/>
        </w:tabs>
        <w:adjustRightInd w:val="0"/>
        <w:snapToGrid w:val="0"/>
        <w:spacing w:before="240" w:line="360" w:lineRule="auto"/>
        <w:ind w:left="752" w:hanging="751" w:hangingChars="358"/>
        <w:rPr>
          <w:rFonts w:hint="eastAsia"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投标人应</w:t>
      </w:r>
      <w:r>
        <w:rPr>
          <w:rFonts w:hint="eastAsia" w:ascii="宋体" w:hAnsi="宋体"/>
          <w:bCs/>
          <w:color w:val="000000" w:themeColor="text1"/>
          <w14:textFill>
            <w14:solidFill>
              <w14:schemeClr w14:val="tx1"/>
            </w14:solidFill>
          </w14:textFill>
        </w:rPr>
        <w:t>按照招标文件中提供的投标文件格式编制投标文件（详见第五部分）。</w:t>
      </w:r>
    </w:p>
    <w:p w14:paraId="42493B5E">
      <w:pPr>
        <w:widowControl/>
        <w:tabs>
          <w:tab w:val="left" w:pos="753"/>
        </w:tabs>
        <w:adjustRightInd w:val="0"/>
        <w:snapToGrid w:val="0"/>
        <w:spacing w:line="360" w:lineRule="auto"/>
        <w:ind w:left="752" w:hanging="751" w:hangingChars="358"/>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10.2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0E776FED">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601" w:name="_Toc374454582"/>
      <w:bookmarkStart w:id="602" w:name="_Toc7070"/>
      <w:bookmarkStart w:id="603" w:name="_Toc350756432"/>
      <w:bookmarkStart w:id="604" w:name="_Toc333237659"/>
      <w:bookmarkStart w:id="605" w:name="_Toc366072510"/>
      <w:bookmarkStart w:id="606" w:name="_Toc340677052"/>
      <w:bookmarkStart w:id="607" w:name="_Toc341348320"/>
      <w:bookmarkStart w:id="608" w:name="_Toc342296742"/>
      <w:bookmarkStart w:id="609" w:name="_Toc331512880"/>
      <w:bookmarkStart w:id="610" w:name="_Toc332270328"/>
      <w:bookmarkStart w:id="611" w:name="_Toc333935669"/>
      <w:bookmarkStart w:id="612" w:name="_Toc5003680"/>
      <w:bookmarkStart w:id="613" w:name="_Toc342060356"/>
      <w:bookmarkStart w:id="614" w:name="_Toc333935328"/>
      <w:bookmarkStart w:id="615" w:name="_Toc345513849"/>
      <w:bookmarkStart w:id="616" w:name="_Toc339019871"/>
      <w:bookmarkStart w:id="617" w:name="_Toc340672851"/>
      <w:bookmarkStart w:id="618" w:name="_Toc350438731"/>
      <w:bookmarkStart w:id="619" w:name="_Toc339362282"/>
      <w:bookmarkStart w:id="620" w:name="_Toc336681917"/>
      <w:bookmarkStart w:id="621" w:name="_Toc349127608"/>
      <w:bookmarkStart w:id="622" w:name="_Toc339019997"/>
      <w:bookmarkStart w:id="623" w:name="_Toc340507424"/>
      <w:bookmarkStart w:id="624" w:name="_Toc337632340"/>
      <w:bookmarkStart w:id="625" w:name="_Toc333237770"/>
      <w:bookmarkStart w:id="626" w:name="_Toc339020077"/>
      <w:bookmarkStart w:id="627" w:name="_Toc365985161"/>
      <w:bookmarkStart w:id="628" w:name="_Toc365967055"/>
      <w:bookmarkStart w:id="629" w:name="_Toc336681562"/>
      <w:bookmarkStart w:id="630" w:name="_Toc330459967"/>
      <w:bookmarkStart w:id="631" w:name="_Toc331684020"/>
      <w:bookmarkStart w:id="632" w:name="_Toc339020215"/>
      <w:bookmarkStart w:id="633" w:name="_Toc339441069"/>
      <w:bookmarkStart w:id="634" w:name="_Toc349143571"/>
      <w:bookmarkStart w:id="635" w:name="_Toc332206690"/>
      <w:bookmarkStart w:id="636" w:name="_Toc333238615"/>
      <w:r>
        <w:rPr>
          <w:rFonts w:hint="eastAsia"/>
          <w:color w:val="000000" w:themeColor="text1"/>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170D845B">
      <w:pPr>
        <w:widowControl/>
        <w:tabs>
          <w:tab w:val="left" w:pos="753"/>
        </w:tabs>
        <w:adjustRightInd w:val="0"/>
        <w:snapToGrid w:val="0"/>
        <w:spacing w:line="360" w:lineRule="auto"/>
        <w:ind w:left="752" w:hanging="751" w:hangingChars="358"/>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11.1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投标人应按招标文件的要求，提交其有资格参加投标和中标后有履行合同能力的文件，并作为其投标文件的组成部分，包括但不限于下列文件：</w:t>
      </w:r>
    </w:p>
    <w:p w14:paraId="7C9B65CE">
      <w:pPr>
        <w:widowControl/>
        <w:numPr>
          <w:ilvl w:val="0"/>
          <w:numId w:val="27"/>
        </w:numPr>
        <w:tabs>
          <w:tab w:val="left" w:pos="1255"/>
          <w:tab w:val="clear" w:pos="1638"/>
        </w:tabs>
        <w:adjustRightInd w:val="0"/>
        <w:snapToGrid w:val="0"/>
        <w:spacing w:line="360" w:lineRule="auto"/>
        <w:ind w:left="1255" w:hanging="502"/>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投标人满足招标文件中列出的资格标准；</w:t>
      </w:r>
    </w:p>
    <w:p w14:paraId="709D8C5D">
      <w:pPr>
        <w:widowControl/>
        <w:numPr>
          <w:ilvl w:val="0"/>
          <w:numId w:val="27"/>
        </w:numPr>
        <w:tabs>
          <w:tab w:val="left" w:pos="1255"/>
          <w:tab w:val="clear" w:pos="1638"/>
        </w:tabs>
        <w:adjustRightInd w:val="0"/>
        <w:snapToGrid w:val="0"/>
        <w:spacing w:line="360" w:lineRule="auto"/>
        <w:ind w:left="1255" w:hanging="502"/>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投标人已具备履行合同所需的财务、技术、生产和服务能力。</w:t>
      </w:r>
    </w:p>
    <w:p w14:paraId="671EC7CA">
      <w:pPr>
        <w:widowControl/>
        <w:tabs>
          <w:tab w:val="left" w:pos="753"/>
        </w:tabs>
        <w:adjustRightInd w:val="0"/>
        <w:snapToGrid w:val="0"/>
        <w:spacing w:line="360" w:lineRule="auto"/>
        <w:ind w:left="752" w:hanging="751" w:hangingChars="358"/>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2E381E7">
      <w:pPr>
        <w:widowControl/>
        <w:tabs>
          <w:tab w:val="left" w:pos="753"/>
        </w:tabs>
        <w:adjustRightInd w:val="0"/>
        <w:snapToGrid w:val="0"/>
        <w:spacing w:line="360" w:lineRule="auto"/>
        <w:ind w:left="752" w:hanging="751" w:hangingChars="358"/>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0CFB3584">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637" w:name="_Toc366072511"/>
      <w:bookmarkStart w:id="638" w:name="_Toc339019998"/>
      <w:bookmarkStart w:id="639" w:name="_Toc5003681"/>
      <w:bookmarkStart w:id="640" w:name="_Toc350756433"/>
      <w:bookmarkStart w:id="641" w:name="_Toc333935670"/>
      <w:bookmarkStart w:id="642" w:name="_Toc374454583"/>
      <w:bookmarkStart w:id="643" w:name="_Toc336681918"/>
      <w:bookmarkStart w:id="644" w:name="_Toc339019872"/>
      <w:bookmarkStart w:id="645" w:name="_Toc365967056"/>
      <w:bookmarkStart w:id="646" w:name="_Toc337632341"/>
      <w:bookmarkStart w:id="647" w:name="_Toc332270329"/>
      <w:bookmarkStart w:id="648" w:name="_Toc333237771"/>
      <w:bookmarkStart w:id="649" w:name="_Toc350438732"/>
      <w:bookmarkStart w:id="650" w:name="_Toc341348321"/>
      <w:bookmarkStart w:id="651" w:name="_Toc349143572"/>
      <w:bookmarkStart w:id="652" w:name="_Toc333935329"/>
      <w:bookmarkStart w:id="653" w:name="_Toc339362283"/>
      <w:bookmarkStart w:id="654" w:name="_Toc19109"/>
      <w:bookmarkStart w:id="655" w:name="_Toc336681563"/>
      <w:bookmarkStart w:id="656" w:name="_Toc332206691"/>
      <w:bookmarkStart w:id="657" w:name="_Toc333238616"/>
      <w:bookmarkStart w:id="658" w:name="_Toc342296743"/>
      <w:bookmarkStart w:id="659" w:name="_Toc339020078"/>
      <w:bookmarkStart w:id="660" w:name="_Toc340677053"/>
      <w:bookmarkStart w:id="661" w:name="_Toc340672852"/>
      <w:bookmarkStart w:id="662" w:name="_Toc330459968"/>
      <w:bookmarkStart w:id="663" w:name="_Toc342060357"/>
      <w:bookmarkStart w:id="664" w:name="_Toc339020216"/>
      <w:bookmarkStart w:id="665" w:name="_Toc340507425"/>
      <w:bookmarkStart w:id="666" w:name="_Toc339441070"/>
      <w:bookmarkStart w:id="667" w:name="_Toc349127609"/>
      <w:bookmarkStart w:id="668" w:name="_Toc333237660"/>
      <w:bookmarkStart w:id="669" w:name="_Toc365985162"/>
      <w:bookmarkStart w:id="670" w:name="_Toc331512881"/>
      <w:bookmarkStart w:id="671" w:name="_Toc345513850"/>
      <w:bookmarkStart w:id="672" w:name="_Toc331684021"/>
      <w:r>
        <w:rPr>
          <w:rFonts w:hint="eastAsia"/>
          <w:color w:val="000000" w:themeColor="text1"/>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1C40BE14">
      <w:pPr>
        <w:tabs>
          <w:tab w:val="left" w:pos="753"/>
        </w:tabs>
        <w:autoSpaceDE w:val="0"/>
        <w:autoSpaceDN w:val="0"/>
        <w:adjustRightInd w:val="0"/>
        <w:snapToGrid w:val="0"/>
        <w:spacing w:line="360" w:lineRule="auto"/>
        <w:ind w:left="751" w:leftChars="1" w:hanging="749" w:hangingChars="357"/>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投标人应提交其拟供的合同项下的货物和服务的合格性符合招标文件规定的证明文件，并作为其投标文件的一部分。</w:t>
      </w:r>
    </w:p>
    <w:p w14:paraId="7AC8D6C9">
      <w:pPr>
        <w:tabs>
          <w:tab w:val="left" w:pos="753"/>
        </w:tabs>
        <w:autoSpaceDE w:val="0"/>
        <w:autoSpaceDN w:val="0"/>
        <w:adjustRightInd w:val="0"/>
        <w:snapToGrid w:val="0"/>
        <w:spacing w:line="360" w:lineRule="auto"/>
        <w:ind w:left="751" w:leftChars="1" w:hanging="749" w:hangingChars="357"/>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证明货物和服务与招标文件的要求相一致的文件，它可以是文字资料、图纸、手册和数据，包括：</w:t>
      </w:r>
    </w:p>
    <w:p w14:paraId="05E4CED7">
      <w:pPr>
        <w:numPr>
          <w:ilvl w:val="5"/>
          <w:numId w:val="24"/>
        </w:numPr>
        <w:tabs>
          <w:tab w:val="left" w:pos="735"/>
          <w:tab w:val="left" w:pos="3798"/>
          <w:tab w:val="clear" w:pos="2520"/>
        </w:tabs>
        <w:autoSpaceDE w:val="0"/>
        <w:autoSpaceDN w:val="0"/>
        <w:adjustRightInd w:val="0"/>
        <w:snapToGrid w:val="0"/>
        <w:spacing w:line="360" w:lineRule="auto"/>
        <w:ind w:left="735" w:hanging="315"/>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货物主要技术指标和性能的详细说明。</w:t>
      </w:r>
    </w:p>
    <w:p w14:paraId="35DFBE49">
      <w:pPr>
        <w:numPr>
          <w:ilvl w:val="5"/>
          <w:numId w:val="24"/>
        </w:numPr>
        <w:tabs>
          <w:tab w:val="left" w:pos="735"/>
          <w:tab w:val="clear" w:pos="2520"/>
        </w:tabs>
        <w:autoSpaceDE w:val="0"/>
        <w:autoSpaceDN w:val="0"/>
        <w:adjustRightInd w:val="0"/>
        <w:snapToGrid w:val="0"/>
        <w:spacing w:line="360" w:lineRule="auto"/>
        <w:ind w:left="735" w:hanging="315"/>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货物从采购人开始使用至招标要求中规定的周期内正常、连续地使用所必须的备件和专用工具清单，包括备件和专用工具的货源及现行价格。</w:t>
      </w:r>
    </w:p>
    <w:p w14:paraId="6393C87D">
      <w:pPr>
        <w:numPr>
          <w:ilvl w:val="5"/>
          <w:numId w:val="24"/>
        </w:numPr>
        <w:tabs>
          <w:tab w:val="left" w:pos="735"/>
          <w:tab w:val="clear" w:pos="2520"/>
        </w:tabs>
        <w:autoSpaceDE w:val="0"/>
        <w:autoSpaceDN w:val="0"/>
        <w:adjustRightInd w:val="0"/>
        <w:snapToGrid w:val="0"/>
        <w:spacing w:line="360" w:lineRule="auto"/>
        <w:ind w:left="735" w:hanging="315"/>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377F58AC">
      <w:pPr>
        <w:tabs>
          <w:tab w:val="left" w:pos="753"/>
        </w:tabs>
        <w:autoSpaceDE w:val="0"/>
        <w:autoSpaceDN w:val="0"/>
        <w:adjustRightInd w:val="0"/>
        <w:snapToGrid w:val="0"/>
        <w:spacing w:line="360" w:lineRule="auto"/>
        <w:ind w:left="752" w:hanging="751" w:hangingChars="358"/>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12.3</w:t>
      </w:r>
      <w:r>
        <w:rPr>
          <w:rFonts w:hint="eastAsia" w:ascii="宋体" w:hAnsi="宋体"/>
          <w:bCs/>
          <w:color w:val="000000" w:themeColor="text1"/>
          <w14:textFill>
            <w14:solidFill>
              <w14:schemeClr w14:val="tx1"/>
            </w14:solidFill>
          </w14:textFill>
        </w:rPr>
        <w:tab/>
      </w:r>
      <w:r>
        <w:rPr>
          <w:rFonts w:hint="eastAsia"/>
          <w:color w:val="000000" w:themeColor="text1"/>
          <w14:textFill>
            <w14:solidFill>
              <w14:schemeClr w14:val="tx1"/>
            </w14:solidFill>
          </w14:textFill>
        </w:rPr>
        <w:t>投标人在阐述上述第</w:t>
      </w:r>
      <w:r>
        <w:rPr>
          <w:rFonts w:hint="eastAsia" w:ascii="宋体" w:hAnsi="宋体"/>
          <w:color w:val="000000" w:themeColor="text1"/>
          <w14:textFill>
            <w14:solidFill>
              <w14:schemeClr w14:val="tx1"/>
            </w14:solidFill>
          </w14:textFill>
        </w:rPr>
        <w:t>12.2（3）</w:t>
      </w:r>
      <w:r>
        <w:rPr>
          <w:rFonts w:hint="eastAsia"/>
          <w:color w:val="000000" w:themeColor="text1"/>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2B79A297">
      <w:pPr>
        <w:tabs>
          <w:tab w:val="left" w:pos="753"/>
        </w:tabs>
        <w:autoSpaceDE w:val="0"/>
        <w:autoSpaceDN w:val="0"/>
        <w:adjustRightInd w:val="0"/>
        <w:snapToGrid w:val="0"/>
        <w:spacing w:line="360" w:lineRule="auto"/>
        <w:ind w:left="752" w:hanging="751" w:hangingChars="358"/>
        <w:rPr>
          <w:rFonts w:hint="eastAsia"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12.4   评标委员会对投标人所提供的证明货物和服务的合格性的文件进行审查，审查不合格的投标将作为无效投标处理。</w:t>
      </w:r>
    </w:p>
    <w:p w14:paraId="745F481B">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673" w:name="_Toc342060358"/>
      <w:bookmarkStart w:id="674" w:name="_Toc331512882"/>
      <w:bookmarkStart w:id="675" w:name="_Toc374454584"/>
      <w:bookmarkStart w:id="676" w:name="_Toc342296744"/>
      <w:bookmarkStart w:id="677" w:name="_Toc503785411"/>
      <w:bookmarkStart w:id="678" w:name="_Toc340672853"/>
      <w:bookmarkStart w:id="679" w:name="_Toc332206692"/>
      <w:bookmarkStart w:id="680" w:name="_Toc15478"/>
      <w:bookmarkStart w:id="681" w:name="_Toc366072512"/>
      <w:bookmarkStart w:id="682" w:name="_Toc336681919"/>
      <w:bookmarkStart w:id="683" w:name="_Toc340507426"/>
      <w:bookmarkStart w:id="684" w:name="_Toc336681564"/>
      <w:bookmarkStart w:id="685" w:name="_Toc337632342"/>
      <w:bookmarkStart w:id="686" w:name="_Toc339019873"/>
      <w:bookmarkStart w:id="687" w:name="_Toc332270330"/>
      <w:bookmarkStart w:id="688" w:name="_Toc339020217"/>
      <w:bookmarkStart w:id="689" w:name="_Toc365985163"/>
      <w:bookmarkStart w:id="690" w:name="_Toc333935671"/>
      <w:bookmarkStart w:id="691" w:name="_Toc333237661"/>
      <w:bookmarkStart w:id="692" w:name="_Toc339019999"/>
      <w:bookmarkStart w:id="693" w:name="_Toc339020079"/>
      <w:bookmarkStart w:id="694" w:name="_Toc350756434"/>
      <w:bookmarkStart w:id="695" w:name="_Toc365967057"/>
      <w:bookmarkStart w:id="696" w:name="_Toc340677054"/>
      <w:bookmarkStart w:id="697" w:name="_Toc339441071"/>
      <w:bookmarkStart w:id="698" w:name="_Toc350438733"/>
      <w:bookmarkStart w:id="699" w:name="_Toc339362284"/>
      <w:bookmarkStart w:id="700" w:name="_Toc331684022"/>
      <w:bookmarkStart w:id="701" w:name="_Toc330459969"/>
      <w:bookmarkStart w:id="702" w:name="_Toc333237772"/>
      <w:bookmarkStart w:id="703" w:name="_Toc333238617"/>
      <w:bookmarkStart w:id="704" w:name="_Toc349127610"/>
      <w:bookmarkStart w:id="705" w:name="_Toc345513851"/>
      <w:bookmarkStart w:id="706" w:name="_Toc341348322"/>
      <w:bookmarkStart w:id="707" w:name="_Toc349143573"/>
      <w:bookmarkStart w:id="708" w:name="_Toc333935330"/>
      <w:bookmarkStart w:id="709" w:name="_Toc497224209"/>
      <w:r>
        <w:rPr>
          <w:rFonts w:hint="eastAsia"/>
          <w:color w:val="000000" w:themeColor="text1"/>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065E1811">
      <w:pPr>
        <w:widowControl/>
        <w:tabs>
          <w:tab w:val="left" w:pos="753"/>
        </w:tabs>
        <w:adjustRightInd w:val="0"/>
        <w:snapToGrid w:val="0"/>
        <w:spacing w:line="360" w:lineRule="auto"/>
        <w:ind w:left="752" w:hanging="751" w:hangingChars="358"/>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13.1</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14:textFill>
            <w14:solidFill>
              <w14:schemeClr w14:val="tx1"/>
            </w14:solidFill>
          </w14:textFill>
        </w:rPr>
        <w:t>价格。</w:t>
      </w:r>
    </w:p>
    <w:p w14:paraId="62CDF926">
      <w:pPr>
        <w:widowControl/>
        <w:tabs>
          <w:tab w:val="left" w:pos="753"/>
        </w:tabs>
        <w:adjustRightInd w:val="0"/>
        <w:snapToGrid w:val="0"/>
        <w:spacing w:line="360" w:lineRule="auto"/>
        <w:ind w:left="752" w:hanging="751" w:hangingChars="358"/>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13.2</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投标报价为一次性报价，开标后不得更改。</w:t>
      </w:r>
    </w:p>
    <w:p w14:paraId="12DC10C2">
      <w:pPr>
        <w:widowControl/>
        <w:tabs>
          <w:tab w:val="left" w:pos="753"/>
        </w:tabs>
        <w:adjustRightInd w:val="0"/>
        <w:snapToGrid w:val="0"/>
        <w:spacing w:line="360" w:lineRule="auto"/>
        <w:ind w:left="752" w:hanging="751" w:hangingChars="358"/>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13.3</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投标人对货物只允许有一个报价，任何有选择报价的投标将被拒绝。</w:t>
      </w:r>
    </w:p>
    <w:p w14:paraId="1F7B8FCF">
      <w:pPr>
        <w:widowControl/>
        <w:tabs>
          <w:tab w:val="left" w:pos="753"/>
        </w:tabs>
        <w:adjustRightInd w:val="0"/>
        <w:snapToGrid w:val="0"/>
        <w:spacing w:line="360" w:lineRule="auto"/>
        <w:ind w:left="752" w:hanging="751" w:hangingChars="358"/>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13.4   投标人所报出的投标价在合同执行过程中是固定不变的，不得以任何理由予以变更。</w:t>
      </w:r>
    </w:p>
    <w:p w14:paraId="6248CDEA">
      <w:pPr>
        <w:widowControl/>
        <w:tabs>
          <w:tab w:val="left" w:pos="753"/>
        </w:tabs>
        <w:adjustRightInd w:val="0"/>
        <w:snapToGrid w:val="0"/>
        <w:spacing w:line="360" w:lineRule="auto"/>
        <w:ind w:left="752" w:hanging="751" w:hangingChars="358"/>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13.5   投标价格一律用人民币填报。</w:t>
      </w:r>
    </w:p>
    <w:p w14:paraId="1E10826C">
      <w:pPr>
        <w:widowControl/>
        <w:tabs>
          <w:tab w:val="left" w:pos="753"/>
        </w:tabs>
        <w:adjustRightInd w:val="0"/>
        <w:snapToGrid w:val="0"/>
        <w:spacing w:line="360" w:lineRule="auto"/>
        <w:ind w:left="752" w:hanging="751" w:hangingChars="358"/>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7A6818BC">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710" w:name="_Toc340672854"/>
      <w:bookmarkStart w:id="711" w:name="_Toc332270331"/>
      <w:bookmarkStart w:id="712" w:name="_Toc342060359"/>
      <w:bookmarkStart w:id="713" w:name="_Toc332206693"/>
      <w:bookmarkStart w:id="714" w:name="_Toc339020218"/>
      <w:bookmarkStart w:id="715" w:name="_Toc333238618"/>
      <w:bookmarkStart w:id="716" w:name="_Toc340507427"/>
      <w:bookmarkStart w:id="717" w:name="_Toc349127611"/>
      <w:bookmarkStart w:id="718" w:name="_Toc339362285"/>
      <w:bookmarkStart w:id="719" w:name="_Toc32005"/>
      <w:bookmarkStart w:id="720" w:name="_Toc333935331"/>
      <w:bookmarkStart w:id="721" w:name="_Toc336681565"/>
      <w:bookmarkStart w:id="722" w:name="_Toc339441072"/>
      <w:bookmarkStart w:id="723" w:name="_Toc333237773"/>
      <w:bookmarkStart w:id="724" w:name="_Toc366072513"/>
      <w:bookmarkStart w:id="725" w:name="_Toc331684023"/>
      <w:bookmarkStart w:id="726" w:name="_Toc365985164"/>
      <w:bookmarkStart w:id="727" w:name="_Toc333935672"/>
      <w:bookmarkStart w:id="728" w:name="_Toc340677055"/>
      <w:bookmarkStart w:id="729" w:name="_Toc339020080"/>
      <w:bookmarkStart w:id="730" w:name="_Toc374454585"/>
      <w:bookmarkStart w:id="731" w:name="_Toc336681920"/>
      <w:bookmarkStart w:id="732" w:name="_Toc330459970"/>
      <w:bookmarkStart w:id="733" w:name="_Toc342296745"/>
      <w:bookmarkStart w:id="734" w:name="_Toc365967058"/>
      <w:bookmarkStart w:id="735" w:name="_Toc331512883"/>
      <w:bookmarkStart w:id="736" w:name="_Toc349143574"/>
      <w:bookmarkStart w:id="737" w:name="_Toc337632343"/>
      <w:bookmarkStart w:id="738" w:name="_Toc341348323"/>
      <w:bookmarkStart w:id="739" w:name="_Toc503785414"/>
      <w:bookmarkStart w:id="740" w:name="_Toc339020000"/>
      <w:bookmarkStart w:id="741" w:name="_Toc497224212"/>
      <w:bookmarkStart w:id="742" w:name="_Toc350756435"/>
      <w:bookmarkStart w:id="743" w:name="_Toc345513852"/>
      <w:bookmarkStart w:id="744" w:name="_Toc333237662"/>
      <w:bookmarkStart w:id="745" w:name="_Toc350438734"/>
      <w:bookmarkStart w:id="746" w:name="_Toc339019874"/>
      <w:r>
        <w:rPr>
          <w:rFonts w:hint="eastAsia"/>
          <w:color w:val="000000" w:themeColor="text1"/>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0689EAA6">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投标保证金为投标文件的重要组成部分之一。</w:t>
      </w:r>
    </w:p>
    <w:p w14:paraId="73FB89A4">
      <w:pPr>
        <w:widowControl/>
        <w:tabs>
          <w:tab w:val="left" w:pos="753"/>
        </w:tabs>
        <w:adjustRightInd w:val="0"/>
        <w:snapToGrid w:val="0"/>
        <w:spacing w:line="360" w:lineRule="auto"/>
        <w:ind w:left="752" w:hanging="751" w:hangingChars="358"/>
        <w:rPr>
          <w:rFonts w:hint="eastAsia" w:ascii="宋体" w:hAnsi="宋体"/>
          <w:bCs/>
          <w:color w:val="000000" w:themeColor="text1"/>
          <w14:textFill>
            <w14:solidFill>
              <w14:schemeClr w14:val="tx1"/>
            </w14:solidFill>
          </w14:textFill>
        </w:rPr>
      </w:pPr>
      <w:r>
        <w:rPr>
          <w:rFonts w:hint="eastAsia" w:ascii="宋体"/>
          <w:color w:val="000000" w:themeColor="text1"/>
          <w14:textFill>
            <w14:solidFill>
              <w14:schemeClr w14:val="tx1"/>
            </w14:solidFill>
          </w14:textFill>
        </w:rPr>
        <w:t>14.2   投标人在投标时应按照招标文件商务要求中规定的形式和金额提交投标保证金。</w:t>
      </w:r>
    </w:p>
    <w:p w14:paraId="13DC4048">
      <w:pPr>
        <w:widowControl/>
        <w:tabs>
          <w:tab w:val="left" w:pos="753"/>
        </w:tabs>
        <w:adjustRightInd w:val="0"/>
        <w:snapToGrid w:val="0"/>
        <w:spacing w:line="360" w:lineRule="auto"/>
        <w:ind w:left="752" w:hanging="751" w:hangingChars="358"/>
        <w:rPr>
          <w:rFonts w:hint="eastAsia" w:ascii="宋体" w:hAnsi="宋体"/>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14.3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投标保证金用于保护本次招标免遭因投标人的行为而蒙受的损失。</w:t>
      </w:r>
      <w:r>
        <w:rPr>
          <w:rFonts w:hint="eastAsia" w:ascii="宋体" w:hAnsi="宋体"/>
          <w:color w:val="000000" w:themeColor="text1"/>
          <w14:textFill>
            <w14:solidFill>
              <w14:schemeClr w14:val="tx1"/>
            </w14:solidFill>
          </w14:textFill>
        </w:rPr>
        <w:t>代理采购机构在因投标人的行为受到损害时，可根据第14.7条的规定，投标人的投标保证金不予退还。</w:t>
      </w:r>
    </w:p>
    <w:p w14:paraId="039ACC9F">
      <w:pPr>
        <w:widowControl/>
        <w:tabs>
          <w:tab w:val="left" w:pos="753"/>
        </w:tabs>
        <w:adjustRightInd w:val="0"/>
        <w:snapToGrid w:val="0"/>
        <w:spacing w:line="360" w:lineRule="auto"/>
        <w:ind w:left="752" w:hanging="751" w:hangingChars="358"/>
        <w:rPr>
          <w:rFonts w:hint="eastAsia"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凡未按本须知第14.2条规定随附有效投标保证金的投标</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将被视为非实质性响应投标作无效投标处理。</w:t>
      </w:r>
    </w:p>
    <w:p w14:paraId="64A8A7A8">
      <w:pPr>
        <w:widowControl/>
        <w:tabs>
          <w:tab w:val="left" w:pos="753"/>
        </w:tabs>
        <w:adjustRightInd w:val="0"/>
        <w:snapToGrid w:val="0"/>
        <w:spacing w:line="360" w:lineRule="auto"/>
        <w:ind w:left="752" w:hanging="751" w:hangingChars="358"/>
        <w:rPr>
          <w:rFonts w:hint="eastAsia"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未中标的投标人的投标保证金，采购</w:t>
      </w:r>
      <w:r>
        <w:rPr>
          <w:rFonts w:hint="eastAsia" w:ascii="宋体" w:hAnsi="宋体"/>
          <w:bCs/>
          <w:color w:val="000000" w:themeColor="text1"/>
          <w:szCs w:val="21"/>
          <w14:textFill>
            <w14:solidFill>
              <w14:schemeClr w14:val="tx1"/>
            </w14:solidFill>
          </w14:textFill>
        </w:rPr>
        <w:t>代理</w:t>
      </w:r>
      <w:r>
        <w:rPr>
          <w:rFonts w:hint="eastAsia" w:ascii="宋体" w:hAnsi="宋体"/>
          <w:bCs/>
          <w:color w:val="000000" w:themeColor="text1"/>
          <w14:textFill>
            <w14:solidFill>
              <w14:schemeClr w14:val="tx1"/>
            </w14:solidFill>
          </w14:textFill>
        </w:rPr>
        <w:t>机构应当自中标通知书发出之日起5个工作日内无息退还。</w:t>
      </w:r>
    </w:p>
    <w:p w14:paraId="3534C534">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中标投标人的投标保证金</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在中标投标人付清中标服务费、签订合同之日起5个工作日内无息退</w:t>
      </w:r>
      <w:r>
        <w:rPr>
          <w:rFonts w:hint="eastAsia" w:ascii="宋体"/>
          <w:bCs/>
          <w:color w:val="000000" w:themeColor="text1"/>
          <w14:textFill>
            <w14:solidFill>
              <w14:schemeClr w14:val="tx1"/>
            </w14:solidFill>
          </w14:textFill>
        </w:rPr>
        <w:t>还。</w:t>
      </w:r>
    </w:p>
    <w:p w14:paraId="447E2851">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发生以下情况之一的，投标保证金将不予退还：</w:t>
      </w:r>
    </w:p>
    <w:p w14:paraId="36DD8FC1">
      <w:pPr>
        <w:widowControl/>
        <w:tabs>
          <w:tab w:val="left" w:pos="753"/>
        </w:tabs>
        <w:adjustRightInd w:val="0"/>
        <w:snapToGrid w:val="0"/>
        <w:spacing w:line="360" w:lineRule="auto"/>
        <w:ind w:left="563" w:leftChars="268" w:firstLine="1"/>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（1）投标人在招标文件中规定的投标有效期内撤回其投标文件；</w:t>
      </w:r>
    </w:p>
    <w:p w14:paraId="6CE0C144">
      <w:pPr>
        <w:widowControl/>
        <w:tabs>
          <w:tab w:val="left" w:pos="753"/>
        </w:tabs>
        <w:adjustRightInd w:val="0"/>
        <w:snapToGrid w:val="0"/>
        <w:spacing w:line="360" w:lineRule="auto"/>
        <w:ind w:left="563" w:leftChars="268" w:firstLine="1"/>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（2）中标投标人未能按招标文件的规定签订合同；</w:t>
      </w:r>
    </w:p>
    <w:p w14:paraId="05634BF6">
      <w:pPr>
        <w:widowControl/>
        <w:tabs>
          <w:tab w:val="left" w:pos="753"/>
        </w:tabs>
        <w:adjustRightInd w:val="0"/>
        <w:snapToGrid w:val="0"/>
        <w:spacing w:line="360" w:lineRule="auto"/>
        <w:ind w:left="563" w:leftChars="268" w:firstLine="1"/>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（3）中标投标人未能按招标文件的有关规定交纳中标服务费；</w:t>
      </w:r>
    </w:p>
    <w:p w14:paraId="4D65D264">
      <w:pPr>
        <w:widowControl/>
        <w:tabs>
          <w:tab w:val="left" w:pos="753"/>
        </w:tabs>
        <w:adjustRightInd w:val="0"/>
        <w:snapToGrid w:val="0"/>
        <w:spacing w:line="360" w:lineRule="auto"/>
        <w:ind w:left="563" w:leftChars="268" w:firstLine="1"/>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（4）投标人提供虚假投标文件或虚假补充文件的。</w:t>
      </w:r>
    </w:p>
    <w:p w14:paraId="56451EBE">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747" w:name="_Toc342060360"/>
      <w:bookmarkStart w:id="748" w:name="_Toc331684024"/>
      <w:bookmarkStart w:id="749" w:name="_Toc339019875"/>
      <w:bookmarkStart w:id="750" w:name="_Toc366072514"/>
      <w:bookmarkStart w:id="751" w:name="_Toc333935673"/>
      <w:bookmarkStart w:id="752" w:name="_Toc497224213"/>
      <w:bookmarkStart w:id="753" w:name="_Toc337632344"/>
      <w:bookmarkStart w:id="754" w:name="_Toc374454586"/>
      <w:bookmarkStart w:id="755" w:name="_Toc332206694"/>
      <w:bookmarkStart w:id="756" w:name="_Toc331512884"/>
      <w:bookmarkStart w:id="757" w:name="_Toc345513853"/>
      <w:bookmarkStart w:id="758" w:name="_Toc349127612"/>
      <w:bookmarkStart w:id="759" w:name="_Toc350438735"/>
      <w:bookmarkStart w:id="760" w:name="_Toc342296746"/>
      <w:bookmarkStart w:id="761" w:name="_Toc350756436"/>
      <w:bookmarkStart w:id="762" w:name="_Toc340507428"/>
      <w:bookmarkStart w:id="763" w:name="_Toc332270332"/>
      <w:bookmarkStart w:id="764" w:name="_Toc339362286"/>
      <w:bookmarkStart w:id="765" w:name="_Toc336681566"/>
      <w:bookmarkStart w:id="766" w:name="_Toc330459971"/>
      <w:bookmarkStart w:id="767" w:name="_Toc503785415"/>
      <w:bookmarkStart w:id="768" w:name="_Toc365967059"/>
      <w:bookmarkStart w:id="769" w:name="_Toc333935332"/>
      <w:bookmarkStart w:id="770" w:name="_Toc340677056"/>
      <w:bookmarkStart w:id="771" w:name="_Toc333237663"/>
      <w:bookmarkStart w:id="772" w:name="_Toc349143575"/>
      <w:bookmarkStart w:id="773" w:name="_Toc339020081"/>
      <w:bookmarkStart w:id="774" w:name="_Toc333238619"/>
      <w:bookmarkStart w:id="775" w:name="_Toc365985165"/>
      <w:bookmarkStart w:id="776" w:name="_Toc339020001"/>
      <w:bookmarkStart w:id="777" w:name="_Toc333237774"/>
      <w:bookmarkStart w:id="778" w:name="_Toc336681921"/>
      <w:bookmarkStart w:id="779" w:name="_Toc339020219"/>
      <w:bookmarkStart w:id="780" w:name="_Toc324"/>
      <w:bookmarkStart w:id="781" w:name="_Toc341348324"/>
      <w:bookmarkStart w:id="782" w:name="_Toc340672855"/>
      <w:bookmarkStart w:id="783" w:name="_Toc339441073"/>
      <w:r>
        <w:rPr>
          <w:rFonts w:hint="eastAsia"/>
          <w:color w:val="000000" w:themeColor="text1"/>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34B945C0">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从开标之日起，本项目的投标有效期为90天。</w:t>
      </w:r>
      <w:r>
        <w:rPr>
          <w:rFonts w:ascii="宋体"/>
          <w:bCs/>
          <w:color w:val="000000" w:themeColor="text1"/>
          <w14:textFill>
            <w14:solidFill>
              <w14:schemeClr w14:val="tx1"/>
            </w14:solidFill>
          </w14:textFill>
        </w:rPr>
        <w:t xml:space="preserve"> </w:t>
      </w:r>
    </w:p>
    <w:p w14:paraId="42B5B1B7">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4F6F8096">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784" w:name="_Toc349127613"/>
      <w:bookmarkStart w:id="785" w:name="_Toc331684025"/>
      <w:bookmarkStart w:id="786" w:name="_Toc350756437"/>
      <w:bookmarkStart w:id="787" w:name="_Toc337632345"/>
      <w:bookmarkStart w:id="788" w:name="_Toc365985166"/>
      <w:bookmarkStart w:id="789" w:name="_Toc339020082"/>
      <w:bookmarkStart w:id="790" w:name="_Toc339362287"/>
      <w:bookmarkStart w:id="791" w:name="_Toc333935674"/>
      <w:bookmarkStart w:id="792" w:name="_Toc342060361"/>
      <w:bookmarkStart w:id="793" w:name="_Toc19186"/>
      <w:bookmarkStart w:id="794" w:name="_Toc345513854"/>
      <w:bookmarkStart w:id="795" w:name="_Toc341348325"/>
      <w:bookmarkStart w:id="796" w:name="_Toc365967060"/>
      <w:bookmarkStart w:id="797" w:name="_Toc336681567"/>
      <w:bookmarkStart w:id="798" w:name="_Toc350438736"/>
      <w:bookmarkStart w:id="799" w:name="_Toc111534389"/>
      <w:bookmarkStart w:id="800" w:name="_Toc333237664"/>
      <w:bookmarkStart w:id="801" w:name="_Toc339020002"/>
      <w:bookmarkStart w:id="802" w:name="_Toc366072515"/>
      <w:bookmarkStart w:id="803" w:name="_Toc342296747"/>
      <w:bookmarkStart w:id="804" w:name="_Toc340507429"/>
      <w:bookmarkStart w:id="805" w:name="_Toc349143576"/>
      <w:bookmarkStart w:id="806" w:name="_Toc339019876"/>
      <w:bookmarkStart w:id="807" w:name="_Toc339020220"/>
      <w:bookmarkStart w:id="808" w:name="_Toc374454587"/>
      <w:bookmarkStart w:id="809" w:name="_Toc336681922"/>
      <w:bookmarkStart w:id="810" w:name="_Toc503785416"/>
      <w:bookmarkStart w:id="811" w:name="_Toc497224214"/>
      <w:bookmarkStart w:id="812" w:name="_Toc332270333"/>
      <w:bookmarkStart w:id="813" w:name="_Toc333935333"/>
      <w:bookmarkStart w:id="814" w:name="_Toc332206695"/>
      <w:bookmarkStart w:id="815" w:name="_Toc339441074"/>
      <w:bookmarkStart w:id="816" w:name="_Toc331512885"/>
      <w:bookmarkStart w:id="817" w:name="_Toc333237775"/>
      <w:bookmarkStart w:id="818" w:name="_Toc333238620"/>
      <w:bookmarkStart w:id="819" w:name="_Toc340677057"/>
      <w:bookmarkStart w:id="820" w:name="_Toc330459972"/>
      <w:bookmarkStart w:id="821" w:name="_Toc340672856"/>
      <w:r>
        <w:rPr>
          <w:rFonts w:hint="eastAsia"/>
          <w:color w:val="000000" w:themeColor="text1"/>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03A4E2CC">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14:textFill>
            <w14:solidFill>
              <w14:schemeClr w14:val="tx1"/>
            </w14:solidFill>
          </w14:textFill>
        </w:rPr>
        <w:t>只接受PDF格式的电子文件（电子文件须单独密封，在封皮上注明“（公司名称）投标电子版”并加盖公章）。</w:t>
      </w:r>
    </w:p>
    <w:p w14:paraId="679D5997">
      <w:pPr>
        <w:widowControl/>
        <w:tabs>
          <w:tab w:val="left" w:pos="753"/>
        </w:tabs>
        <w:adjustRightInd w:val="0"/>
        <w:snapToGrid w:val="0"/>
        <w:spacing w:line="360" w:lineRule="auto"/>
        <w:ind w:left="752" w:hanging="751" w:hangingChars="358"/>
        <w:rPr>
          <w:rFonts w:hint="eastAsia"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1A82D983">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28DF4065">
      <w:pPr>
        <w:pStyle w:val="3"/>
        <w:numPr>
          <w:ilvl w:val="0"/>
          <w:numId w:val="0"/>
        </w:numPr>
        <w:rPr>
          <w:rFonts w:hint="eastAsia"/>
          <w:color w:val="000000" w:themeColor="text1"/>
          <w:sz w:val="24"/>
          <w14:textFill>
            <w14:solidFill>
              <w14:schemeClr w14:val="tx1"/>
            </w14:solidFill>
          </w14:textFill>
        </w:rPr>
      </w:pPr>
      <w:bookmarkStart w:id="822" w:name="_Toc350438737"/>
      <w:bookmarkStart w:id="823" w:name="_Toc332270334"/>
      <w:bookmarkStart w:id="824" w:name="_Toc111534390"/>
      <w:bookmarkStart w:id="825" w:name="_Toc349127614"/>
      <w:bookmarkStart w:id="826" w:name="_Toc337632346"/>
      <w:bookmarkStart w:id="827" w:name="_Toc339020221"/>
      <w:bookmarkStart w:id="828" w:name="_Toc339019877"/>
      <w:bookmarkStart w:id="829" w:name="_Toc330459973"/>
      <w:bookmarkStart w:id="830" w:name="_Toc340672857"/>
      <w:bookmarkStart w:id="831" w:name="_Toc342060362"/>
      <w:bookmarkStart w:id="832" w:name="_Toc333237776"/>
      <w:bookmarkStart w:id="833" w:name="_Toc342296748"/>
      <w:bookmarkStart w:id="834" w:name="_Toc336681923"/>
      <w:bookmarkStart w:id="835" w:name="_Toc336681568"/>
      <w:bookmarkStart w:id="836" w:name="_Toc333935675"/>
      <w:bookmarkStart w:id="837" w:name="_Toc339020083"/>
      <w:bookmarkStart w:id="838" w:name="_Toc339441075"/>
      <w:bookmarkStart w:id="839" w:name="_Toc349143577"/>
      <w:bookmarkStart w:id="840" w:name="_Toc333238621"/>
      <w:bookmarkStart w:id="841" w:name="_Toc345513855"/>
      <w:bookmarkStart w:id="842" w:name="_Toc497224215"/>
      <w:bookmarkStart w:id="843" w:name="_Toc365967061"/>
      <w:bookmarkStart w:id="844" w:name="_Toc339362288"/>
      <w:bookmarkStart w:id="845" w:name="_Toc340677058"/>
      <w:bookmarkStart w:id="846" w:name="_Toc503785417"/>
      <w:bookmarkStart w:id="847" w:name="_Toc331684026"/>
      <w:bookmarkStart w:id="848" w:name="_Toc374454588"/>
      <w:bookmarkStart w:id="849" w:name="_Toc340507430"/>
      <w:bookmarkStart w:id="850" w:name="_Toc333935334"/>
      <w:bookmarkStart w:id="851" w:name="_Toc341348326"/>
      <w:bookmarkStart w:id="852" w:name="_Toc332206696"/>
      <w:bookmarkStart w:id="853" w:name="_Toc350756438"/>
      <w:bookmarkStart w:id="854" w:name="_Toc365985167"/>
      <w:bookmarkStart w:id="855" w:name="_Toc333237665"/>
      <w:bookmarkStart w:id="856" w:name="_Toc366072516"/>
      <w:bookmarkStart w:id="857" w:name="_Toc339020003"/>
      <w:bookmarkStart w:id="858" w:name="_Toc331512886"/>
      <w:r>
        <w:rPr>
          <w:color w:val="000000" w:themeColor="text1"/>
          <w:sz w:val="24"/>
          <w14:textFill>
            <w14:solidFill>
              <w14:schemeClr w14:val="tx1"/>
            </w14:solidFill>
          </w14:textFill>
        </w:rPr>
        <w:br w:type="page"/>
      </w:r>
      <w:bookmarkStart w:id="859" w:name="_Toc12823"/>
      <w:r>
        <w:rPr>
          <w:rFonts w:hint="eastAsia"/>
          <w:color w:val="000000" w:themeColor="text1"/>
          <w:sz w:val="24"/>
          <w14:textFill>
            <w14:solidFill>
              <w14:schemeClr w14:val="tx1"/>
            </w14:solidFill>
          </w14:textFill>
        </w:rPr>
        <w:t>Ｄ</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17B63950">
      <w:pPr>
        <w:pStyle w:val="4"/>
        <w:numPr>
          <w:ilvl w:val="4"/>
          <w:numId w:val="24"/>
        </w:numPr>
        <w:tabs>
          <w:tab w:val="left" w:pos="251"/>
          <w:tab w:val="left" w:pos="720"/>
        </w:tabs>
        <w:spacing w:before="240" w:after="120"/>
        <w:ind w:left="751" w:leftChars="1" w:hangingChars="357"/>
        <w:rPr>
          <w:rFonts w:hint="eastAsia" w:ascii="宋体" w:hAnsi="宋体"/>
          <w:color w:val="000000" w:themeColor="text1"/>
          <w14:textFill>
            <w14:solidFill>
              <w14:schemeClr w14:val="tx1"/>
            </w14:solidFill>
          </w14:textFill>
        </w:rPr>
      </w:pPr>
      <w:bookmarkStart w:id="860" w:name="_Toc336681569"/>
      <w:bookmarkStart w:id="861" w:name="_Toc349143578"/>
      <w:bookmarkStart w:id="862" w:name="_Toc332206697"/>
      <w:bookmarkStart w:id="863" w:name="_Toc497224216"/>
      <w:bookmarkStart w:id="864" w:name="_Toc503785418"/>
      <w:bookmarkStart w:id="865" w:name="_Toc339020222"/>
      <w:bookmarkStart w:id="866" w:name="_Toc331512887"/>
      <w:bookmarkStart w:id="867" w:name="_Toc111534391"/>
      <w:bookmarkStart w:id="868" w:name="_Toc339441076"/>
      <w:bookmarkStart w:id="869" w:name="_Toc350438738"/>
      <w:bookmarkStart w:id="870" w:name="_Toc339019878"/>
      <w:bookmarkStart w:id="871" w:name="_Toc349127615"/>
      <w:bookmarkStart w:id="872" w:name="_Toc336681924"/>
      <w:bookmarkStart w:id="873" w:name="_Toc333935676"/>
      <w:bookmarkStart w:id="874" w:name="_Toc365985168"/>
      <w:bookmarkStart w:id="875" w:name="_Toc342060363"/>
      <w:bookmarkStart w:id="876" w:name="_Toc366072517"/>
      <w:bookmarkStart w:id="877" w:name="_Toc337632347"/>
      <w:bookmarkStart w:id="878" w:name="_Toc365967062"/>
      <w:bookmarkStart w:id="879" w:name="_Toc374454589"/>
      <w:bookmarkStart w:id="880" w:name="_Toc333237777"/>
      <w:bookmarkStart w:id="881" w:name="_Toc340677059"/>
      <w:bookmarkStart w:id="882" w:name="_Toc341348327"/>
      <w:bookmarkStart w:id="883" w:name="_Toc340507431"/>
      <w:bookmarkStart w:id="884" w:name="_Toc339020084"/>
      <w:bookmarkStart w:id="885" w:name="_Toc340672858"/>
      <w:bookmarkStart w:id="886" w:name="_Toc345513856"/>
      <w:bookmarkStart w:id="887" w:name="_Toc330459974"/>
      <w:bookmarkStart w:id="888" w:name="_Toc331684027"/>
      <w:bookmarkStart w:id="889" w:name="_Toc342296749"/>
      <w:bookmarkStart w:id="890" w:name="_Toc339362289"/>
      <w:bookmarkStart w:id="891" w:name="_Toc350756439"/>
      <w:bookmarkStart w:id="892" w:name="_Toc333935335"/>
      <w:bookmarkStart w:id="893" w:name="_Toc333237666"/>
      <w:bookmarkStart w:id="894" w:name="_Toc332270335"/>
      <w:bookmarkStart w:id="895" w:name="_Toc339020004"/>
      <w:bookmarkStart w:id="896" w:name="_Toc333238622"/>
      <w:r>
        <w:rPr>
          <w:color w:val="000000" w:themeColor="text1"/>
          <w14:textFill>
            <w14:solidFill>
              <w14:schemeClr w14:val="tx1"/>
            </w14:solidFill>
          </w14:textFill>
        </w:rPr>
        <w:t xml:space="preserve"> </w:t>
      </w:r>
      <w:bookmarkStart w:id="897" w:name="_Toc6605"/>
      <w:r>
        <w:rPr>
          <w:rFonts w:hint="eastAsia"/>
          <w:color w:val="000000" w:themeColor="text1"/>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44C164A4">
      <w:pPr>
        <w:rPr>
          <w:color w:val="000000" w:themeColor="text1"/>
          <w14:textFill>
            <w14:solidFill>
              <w14:schemeClr w14:val="tx1"/>
            </w14:solidFill>
          </w14:textFill>
        </w:rPr>
      </w:pPr>
      <w:bookmarkStart w:id="898" w:name="_Hlk499218605"/>
      <w:r>
        <w:rPr>
          <w:rFonts w:hint="eastAsia"/>
          <w:color w:val="000000" w:themeColor="text1"/>
          <w14:textFill>
            <w14:solidFill>
              <w14:schemeClr w14:val="tx1"/>
            </w14:solidFill>
          </w14:textFill>
        </w:rPr>
        <w:tab/>
      </w:r>
      <w:r>
        <w:rPr>
          <w:rFonts w:hint="eastAsia" w:ascii="黑体" w:eastAsia="黑体"/>
          <w:bCs/>
          <w:color w:val="000000" w:themeColor="text1"/>
          <w14:textFill>
            <w14:solidFill>
              <w14:schemeClr w14:val="tx1"/>
            </w14:solidFill>
          </w14:textFill>
        </w:rPr>
        <w:t>详见第三部分《投标人须知〈投标人须知前附表〉》</w:t>
      </w:r>
      <w:bookmarkEnd w:id="898"/>
      <w:r>
        <w:rPr>
          <w:rFonts w:hint="eastAsia" w:ascii="黑体" w:eastAsia="黑体"/>
          <w:bCs/>
          <w:color w:val="000000" w:themeColor="text1"/>
          <w14:textFill>
            <w14:solidFill>
              <w14:schemeClr w14:val="tx1"/>
            </w14:solidFill>
          </w14:textFill>
        </w:rPr>
        <w:t>。</w:t>
      </w:r>
    </w:p>
    <w:p w14:paraId="4A3EB25B">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899" w:name="_Toc339441077"/>
      <w:bookmarkStart w:id="900" w:name="_Toc333237778"/>
      <w:bookmarkStart w:id="901" w:name="_Toc339020085"/>
      <w:bookmarkStart w:id="902" w:name="_Toc342296750"/>
      <w:bookmarkStart w:id="903" w:name="_Toc345513857"/>
      <w:bookmarkStart w:id="904" w:name="_Toc503785419"/>
      <w:bookmarkStart w:id="905" w:name="_Toc366072518"/>
      <w:bookmarkStart w:id="906" w:name="_Toc333238623"/>
      <w:bookmarkStart w:id="907" w:name="_Toc333237667"/>
      <w:bookmarkStart w:id="908" w:name="_Toc339019879"/>
      <w:bookmarkStart w:id="909" w:name="_Toc349127616"/>
      <w:bookmarkStart w:id="910" w:name="_Toc336681925"/>
      <w:bookmarkStart w:id="911" w:name="_Toc340507432"/>
      <w:bookmarkStart w:id="912" w:name="_Toc332206698"/>
      <w:bookmarkStart w:id="913" w:name="_Toc350438739"/>
      <w:bookmarkStart w:id="914" w:name="_Toc365985169"/>
      <w:bookmarkStart w:id="915" w:name="_Toc331684028"/>
      <w:bookmarkStart w:id="916" w:name="_Toc374454590"/>
      <w:bookmarkStart w:id="917" w:name="_Toc337632348"/>
      <w:bookmarkStart w:id="918" w:name="_Toc332270336"/>
      <w:bookmarkStart w:id="919" w:name="_Toc365967063"/>
      <w:bookmarkStart w:id="920" w:name="_Toc339020005"/>
      <w:bookmarkStart w:id="921" w:name="_Toc341348328"/>
      <w:bookmarkStart w:id="922" w:name="_Toc339020223"/>
      <w:bookmarkStart w:id="923" w:name="_Toc349143579"/>
      <w:bookmarkStart w:id="924" w:name="_Toc331512888"/>
      <w:bookmarkStart w:id="925" w:name="_Toc339362290"/>
      <w:bookmarkStart w:id="926" w:name="_Toc3631"/>
      <w:bookmarkStart w:id="927" w:name="_Toc333935677"/>
      <w:bookmarkStart w:id="928" w:name="_Toc333935336"/>
      <w:bookmarkStart w:id="929" w:name="_Toc330459975"/>
      <w:bookmarkStart w:id="930" w:name="_Toc342060364"/>
      <w:bookmarkStart w:id="931" w:name="_Toc340672859"/>
      <w:bookmarkStart w:id="932" w:name="_Toc336681570"/>
      <w:bookmarkStart w:id="933" w:name="_Toc497224217"/>
      <w:bookmarkStart w:id="934" w:name="_Toc111534392"/>
      <w:bookmarkStart w:id="935" w:name="_Toc350756440"/>
      <w:bookmarkStart w:id="936" w:name="_Toc340677060"/>
      <w:r>
        <w:rPr>
          <w:rFonts w:hint="eastAsia"/>
          <w:color w:val="000000" w:themeColor="text1"/>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624D3189">
      <w:pPr>
        <w:widowControl/>
        <w:tabs>
          <w:tab w:val="left" w:pos="753"/>
        </w:tabs>
        <w:adjustRightInd w:val="0"/>
        <w:snapToGrid w:val="0"/>
        <w:spacing w:line="360" w:lineRule="auto"/>
        <w:ind w:left="751" w:leftChars="1" w:hanging="749" w:hangingChars="357"/>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18.1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递交投标文件的地点与开标仪式的地点为同一地点；投标截止时间与开标时间为同一时间。</w:t>
      </w:r>
    </w:p>
    <w:p w14:paraId="467244DD">
      <w:pPr>
        <w:widowControl/>
        <w:tabs>
          <w:tab w:val="left" w:pos="753"/>
        </w:tabs>
        <w:adjustRightInd w:val="0"/>
        <w:snapToGrid w:val="0"/>
        <w:spacing w:line="360" w:lineRule="auto"/>
        <w:ind w:left="751" w:leftChars="1" w:hanging="749" w:hangingChars="357"/>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18.2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投标文件需由专人送交。投标人须将密封和标记后的投标文件，按照招标文件中注明的开标地址于投标截止时间之前送交代理采购机构。</w:t>
      </w:r>
    </w:p>
    <w:p w14:paraId="28C8A1F0">
      <w:pPr>
        <w:widowControl/>
        <w:tabs>
          <w:tab w:val="left" w:pos="753"/>
        </w:tabs>
        <w:adjustRightInd w:val="0"/>
        <w:snapToGrid w:val="0"/>
        <w:spacing w:line="360" w:lineRule="auto"/>
        <w:ind w:left="751" w:leftChars="1" w:hanging="749" w:hangingChars="357"/>
        <w:rPr>
          <w:rFonts w:hint="eastAsia" w:ascii="宋体" w:hAnsi="宋体"/>
          <w:bCs/>
          <w:color w:val="000000" w:themeColor="text1"/>
          <w14:textFill>
            <w14:solidFill>
              <w14:schemeClr w14:val="tx1"/>
            </w14:solidFill>
          </w14:textFill>
        </w:rPr>
      </w:pPr>
      <w:bookmarkStart w:id="937" w:name="_Toc333237779"/>
      <w:bookmarkStart w:id="938" w:name="_Toc340677061"/>
      <w:bookmarkStart w:id="939" w:name="_Toc342060365"/>
      <w:bookmarkStart w:id="940" w:name="_Toc341348329"/>
      <w:bookmarkStart w:id="941" w:name="_Toc333238624"/>
      <w:bookmarkStart w:id="942" w:name="_Toc330459976"/>
      <w:bookmarkStart w:id="943" w:name="_Toc337632349"/>
      <w:bookmarkStart w:id="944" w:name="_Toc349143580"/>
      <w:bookmarkStart w:id="945" w:name="_Toc332206699"/>
      <w:bookmarkStart w:id="946" w:name="_Toc349127617"/>
      <w:bookmarkStart w:id="947" w:name="_Toc339020006"/>
      <w:bookmarkStart w:id="948" w:name="_Toc331684029"/>
      <w:bookmarkStart w:id="949" w:name="_Toc339020224"/>
      <w:bookmarkStart w:id="950" w:name="_Toc497224218"/>
      <w:bookmarkStart w:id="951" w:name="_Toc336681571"/>
      <w:bookmarkStart w:id="952" w:name="_Toc366072519"/>
      <w:bookmarkStart w:id="953" w:name="_Toc339441078"/>
      <w:bookmarkStart w:id="954" w:name="_Toc333237668"/>
      <w:bookmarkStart w:id="955" w:name="_Toc332270337"/>
      <w:bookmarkStart w:id="956" w:name="_Toc331512889"/>
      <w:bookmarkStart w:id="957" w:name="_Toc374454591"/>
      <w:bookmarkStart w:id="958" w:name="_Toc365967064"/>
      <w:bookmarkStart w:id="959" w:name="_Toc340672860"/>
      <w:bookmarkStart w:id="960" w:name="_Toc339019880"/>
      <w:bookmarkStart w:id="961" w:name="_Toc333935678"/>
      <w:bookmarkStart w:id="962" w:name="_Toc503785420"/>
      <w:bookmarkStart w:id="963" w:name="_Toc339362291"/>
      <w:bookmarkStart w:id="964" w:name="_Toc333935337"/>
      <w:bookmarkStart w:id="965" w:name="_Toc350756441"/>
      <w:bookmarkStart w:id="966" w:name="_Toc340507433"/>
      <w:bookmarkStart w:id="967" w:name="_Toc342296751"/>
      <w:bookmarkStart w:id="968" w:name="_Toc365985170"/>
      <w:bookmarkStart w:id="969" w:name="_Toc336681926"/>
      <w:bookmarkStart w:id="970" w:name="_Toc345513858"/>
      <w:bookmarkStart w:id="971" w:name="_Toc339020086"/>
      <w:bookmarkStart w:id="972" w:name="_Toc350438740"/>
      <w:r>
        <w:rPr>
          <w:rFonts w:hint="eastAsia" w:ascii="宋体" w:hAnsi="宋体"/>
          <w:bCs/>
          <w:color w:val="000000" w:themeColor="text1"/>
          <w14:textFill>
            <w14:solidFill>
              <w14:schemeClr w14:val="tx1"/>
            </w14:solidFill>
          </w14:textFill>
        </w:rPr>
        <w:t>18.3</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代理采购机构于投标截止时间前30分钟开始接收投标文件，并于招标文件“第一部分投标邀请函”规定的开标时间、开标地点公开开标。</w:t>
      </w:r>
    </w:p>
    <w:p w14:paraId="33F92AE3">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973" w:name="_Toc26029"/>
      <w:r>
        <w:rPr>
          <w:rFonts w:hint="eastAsia"/>
          <w:color w:val="000000" w:themeColor="text1"/>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78EF10DE">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19</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代理采购机构将拒绝在投标截止时间后递交的任何投标文件。</w:t>
      </w:r>
    </w:p>
    <w:p w14:paraId="0666FCA7">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974" w:name="_Toc503785421"/>
      <w:bookmarkStart w:id="975" w:name="_Toc497224219"/>
      <w:bookmarkStart w:id="976" w:name="_Toc333237780"/>
      <w:bookmarkStart w:id="977" w:name="_Toc336681927"/>
      <w:bookmarkStart w:id="978" w:name="_Toc332270338"/>
      <w:bookmarkStart w:id="979" w:name="_Toc350756442"/>
      <w:bookmarkStart w:id="980" w:name="_Toc339020225"/>
      <w:bookmarkStart w:id="981" w:name="_Toc339020007"/>
      <w:bookmarkStart w:id="982" w:name="_Toc339441079"/>
      <w:bookmarkStart w:id="983" w:name="_Toc340672861"/>
      <w:bookmarkStart w:id="984" w:name="_Toc345513859"/>
      <w:bookmarkStart w:id="985" w:name="_Toc333237669"/>
      <w:bookmarkStart w:id="986" w:name="_Toc332206700"/>
      <w:bookmarkStart w:id="987" w:name="_Toc331684030"/>
      <w:bookmarkStart w:id="988" w:name="_Toc374454592"/>
      <w:bookmarkStart w:id="989" w:name="_Toc342296752"/>
      <w:bookmarkStart w:id="990" w:name="_Toc339019881"/>
      <w:bookmarkStart w:id="991" w:name="_Toc333238625"/>
      <w:bookmarkStart w:id="992" w:name="_Toc340507434"/>
      <w:bookmarkStart w:id="993" w:name="_Toc23478"/>
      <w:bookmarkStart w:id="994" w:name="_Toc350438741"/>
      <w:bookmarkStart w:id="995" w:name="_Toc339362292"/>
      <w:bookmarkStart w:id="996" w:name="_Toc340677062"/>
      <w:bookmarkStart w:id="997" w:name="_Toc331512890"/>
      <w:bookmarkStart w:id="998" w:name="_Toc341348330"/>
      <w:bookmarkStart w:id="999" w:name="_Toc336681572"/>
      <w:bookmarkStart w:id="1000" w:name="_Toc333935679"/>
      <w:bookmarkStart w:id="1001" w:name="_Toc337632350"/>
      <w:bookmarkStart w:id="1002" w:name="_Toc339020087"/>
      <w:bookmarkStart w:id="1003" w:name="_Toc333935338"/>
      <w:bookmarkStart w:id="1004" w:name="_Toc366072520"/>
      <w:bookmarkStart w:id="1005" w:name="_Toc342060366"/>
      <w:bookmarkStart w:id="1006" w:name="_Toc330459977"/>
      <w:bookmarkStart w:id="1007" w:name="_Toc365967065"/>
      <w:bookmarkStart w:id="1008" w:name="_Toc365985171"/>
      <w:bookmarkStart w:id="1009" w:name="_Toc349143581"/>
      <w:bookmarkStart w:id="1010" w:name="_Toc349127618"/>
      <w:r>
        <w:rPr>
          <w:rFonts w:hint="eastAsia"/>
          <w:color w:val="000000" w:themeColor="text1"/>
          <w14:textFill>
            <w14:solidFill>
              <w14:schemeClr w14:val="tx1"/>
            </w14:solidFill>
          </w14:textFill>
        </w:rPr>
        <w:t>投标文件的修改和撤</w:t>
      </w:r>
      <w:bookmarkEnd w:id="974"/>
      <w:bookmarkEnd w:id="975"/>
      <w:r>
        <w:rPr>
          <w:rFonts w:hint="eastAsia"/>
          <w:color w:val="000000" w:themeColor="text1"/>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37F74AA4">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24F7435B">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投标人对投标文件修改的书面材料或撤销的通知应注明“修改投标文件”或“撤销投标”字样。</w:t>
      </w:r>
    </w:p>
    <w:p w14:paraId="3CDFC25D">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在投标截止时间之后，投标人不得对其投标文件做任何修改。</w:t>
      </w:r>
    </w:p>
    <w:p w14:paraId="6F304E7C">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.4</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从投标截止时间至投标文件有效期期满之前，投标人不得撤回其投标文件，否则代理采购机构将按规定不予退还投标保证金。</w:t>
      </w:r>
    </w:p>
    <w:p w14:paraId="2B3FF00C">
      <w:pPr>
        <w:pStyle w:val="3"/>
        <w:numPr>
          <w:ilvl w:val="0"/>
          <w:numId w:val="0"/>
        </w:numPr>
        <w:rPr>
          <w:rFonts w:hint="eastAsia"/>
          <w:color w:val="000000" w:themeColor="text1"/>
          <w:sz w:val="24"/>
          <w14:textFill>
            <w14:solidFill>
              <w14:schemeClr w14:val="tx1"/>
            </w14:solidFill>
          </w14:textFill>
        </w:rPr>
      </w:pPr>
      <w:bookmarkStart w:id="1011" w:name="_Toc345513860"/>
      <w:bookmarkStart w:id="1012" w:name="_Toc336681928"/>
      <w:bookmarkStart w:id="1013" w:name="_Toc332270339"/>
      <w:bookmarkStart w:id="1014" w:name="_Toc339362293"/>
      <w:bookmarkStart w:id="1015" w:name="_Toc331512891"/>
      <w:bookmarkStart w:id="1016" w:name="_Toc366072521"/>
      <w:bookmarkStart w:id="1017" w:name="_Toc503785422"/>
      <w:bookmarkStart w:id="1018" w:name="_Toc339020226"/>
      <w:bookmarkStart w:id="1019" w:name="_Toc374454593"/>
      <w:bookmarkStart w:id="1020" w:name="_Toc339020088"/>
      <w:bookmarkStart w:id="1021" w:name="_Toc349143582"/>
      <w:bookmarkStart w:id="1022" w:name="_Toc331684031"/>
      <w:bookmarkStart w:id="1023" w:name="_Toc333935680"/>
      <w:bookmarkStart w:id="1024" w:name="_Toc333237781"/>
      <w:bookmarkStart w:id="1025" w:name="_Toc333237670"/>
      <w:bookmarkStart w:id="1026" w:name="_Toc333935339"/>
      <w:bookmarkStart w:id="1027" w:name="_Toc339019882"/>
      <w:bookmarkStart w:id="1028" w:name="_Toc332206701"/>
      <w:bookmarkStart w:id="1029" w:name="_Toc340672862"/>
      <w:bookmarkStart w:id="1030" w:name="_Toc336681573"/>
      <w:bookmarkStart w:id="1031" w:name="_Toc365985172"/>
      <w:bookmarkStart w:id="1032" w:name="_Toc339020008"/>
      <w:bookmarkStart w:id="1033" w:name="_Toc339441080"/>
      <w:bookmarkStart w:id="1034" w:name="_Toc497224220"/>
      <w:bookmarkStart w:id="1035" w:name="_Toc341348331"/>
      <w:bookmarkStart w:id="1036" w:name="_Toc340507435"/>
      <w:bookmarkStart w:id="1037" w:name="_Toc342060367"/>
      <w:bookmarkStart w:id="1038" w:name="_Toc342296753"/>
      <w:bookmarkStart w:id="1039" w:name="_Toc350438742"/>
      <w:bookmarkStart w:id="1040" w:name="_Toc337632351"/>
      <w:bookmarkStart w:id="1041" w:name="_Toc365967066"/>
      <w:bookmarkStart w:id="1042" w:name="_Toc350756443"/>
      <w:bookmarkStart w:id="1043" w:name="_Toc340677063"/>
      <w:bookmarkStart w:id="1044" w:name="_Toc333238626"/>
      <w:bookmarkStart w:id="1045" w:name="_Toc330459978"/>
      <w:bookmarkStart w:id="1046" w:name="_Toc349127619"/>
      <w:r>
        <w:rPr>
          <w:color w:val="000000" w:themeColor="text1"/>
          <w:sz w:val="24"/>
          <w14:textFill>
            <w14:solidFill>
              <w14:schemeClr w14:val="tx1"/>
            </w14:solidFill>
          </w14:textFill>
        </w:rPr>
        <w:br w:type="page"/>
      </w:r>
      <w:bookmarkStart w:id="1047" w:name="_Toc29887"/>
      <w:r>
        <w:rPr>
          <w:rFonts w:hint="eastAsia"/>
          <w:color w:val="000000" w:themeColor="text1"/>
          <w:sz w:val="24"/>
          <w14:textFill>
            <w14:solidFill>
              <w14:schemeClr w14:val="tx1"/>
            </w14:solidFill>
          </w14:textFill>
        </w:rPr>
        <w:t>Ｅ</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4EE8BFB8">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048" w:name="_Toc350756444"/>
      <w:bookmarkStart w:id="1049" w:name="_Toc331512892"/>
      <w:bookmarkStart w:id="1050" w:name="_Toc497224221"/>
      <w:bookmarkStart w:id="1051" w:name="_Toc9771"/>
      <w:bookmarkStart w:id="1052" w:name="_Toc365967067"/>
      <w:bookmarkStart w:id="1053" w:name="_Toc345513861"/>
      <w:bookmarkStart w:id="1054" w:name="_Toc333238627"/>
      <w:bookmarkStart w:id="1055" w:name="_Toc333237782"/>
      <w:bookmarkStart w:id="1056" w:name="_Toc339362294"/>
      <w:bookmarkStart w:id="1057" w:name="_Toc339020009"/>
      <w:bookmarkStart w:id="1058" w:name="_Toc336681574"/>
      <w:bookmarkStart w:id="1059" w:name="_Toc374454594"/>
      <w:bookmarkStart w:id="1060" w:name="_Toc339020227"/>
      <w:bookmarkStart w:id="1061" w:name="_Toc365985173"/>
      <w:bookmarkStart w:id="1062" w:name="_Toc366072522"/>
      <w:bookmarkStart w:id="1063" w:name="_Toc331684032"/>
      <w:bookmarkStart w:id="1064" w:name="_Toc333935681"/>
      <w:bookmarkStart w:id="1065" w:name="_Toc340507436"/>
      <w:bookmarkStart w:id="1066" w:name="_Toc339441081"/>
      <w:bookmarkStart w:id="1067" w:name="_Toc332206702"/>
      <w:bookmarkStart w:id="1068" w:name="_Toc339020089"/>
      <w:bookmarkStart w:id="1069" w:name="_Toc350438743"/>
      <w:bookmarkStart w:id="1070" w:name="_Toc339019883"/>
      <w:bookmarkStart w:id="1071" w:name="_Toc341348332"/>
      <w:bookmarkStart w:id="1072" w:name="_Toc330459979"/>
      <w:bookmarkStart w:id="1073" w:name="_Toc336681929"/>
      <w:bookmarkStart w:id="1074" w:name="_Toc340677064"/>
      <w:bookmarkStart w:id="1075" w:name="_Toc349127620"/>
      <w:bookmarkStart w:id="1076" w:name="_Toc342060368"/>
      <w:bookmarkStart w:id="1077" w:name="_Toc342296754"/>
      <w:bookmarkStart w:id="1078" w:name="_Toc332270340"/>
      <w:bookmarkStart w:id="1079" w:name="_Toc333237671"/>
      <w:bookmarkStart w:id="1080" w:name="_Toc349143583"/>
      <w:bookmarkStart w:id="1081" w:name="_Toc333935340"/>
      <w:bookmarkStart w:id="1082" w:name="_Toc337632352"/>
      <w:bookmarkStart w:id="1083" w:name="_Toc340672863"/>
      <w:bookmarkStart w:id="1084" w:name="_Toc503785423"/>
      <w:r>
        <w:rPr>
          <w:rFonts w:hint="eastAsia"/>
          <w:color w:val="000000" w:themeColor="text1"/>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520FDAFF">
      <w:pPr>
        <w:widowControl/>
        <w:tabs>
          <w:tab w:val="left" w:pos="753"/>
        </w:tabs>
        <w:adjustRightInd w:val="0"/>
        <w:snapToGrid w:val="0"/>
        <w:spacing w:line="360" w:lineRule="auto"/>
        <w:ind w:left="752" w:hanging="751" w:hangingChars="358"/>
        <w:rPr>
          <w:rFonts w:hint="eastAsia"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1</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45514AB8">
      <w:pPr>
        <w:widowControl/>
        <w:tabs>
          <w:tab w:val="left" w:pos="753"/>
        </w:tabs>
        <w:adjustRightInd w:val="0"/>
        <w:snapToGrid w:val="0"/>
        <w:spacing w:line="360" w:lineRule="auto"/>
        <w:ind w:left="752" w:hanging="751" w:hangingChars="358"/>
        <w:rPr>
          <w:rFonts w:hint="eastAsia"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1</w:t>
      </w: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5AAC45C4">
      <w:pPr>
        <w:widowControl/>
        <w:tabs>
          <w:tab w:val="left" w:pos="753"/>
        </w:tabs>
        <w:adjustRightInd w:val="0"/>
        <w:snapToGrid w:val="0"/>
        <w:spacing w:line="360" w:lineRule="auto"/>
        <w:ind w:left="752" w:hanging="751" w:hangingChars="358"/>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1DFD50A3">
      <w:pPr>
        <w:widowControl/>
        <w:tabs>
          <w:tab w:val="left" w:pos="753"/>
        </w:tabs>
        <w:adjustRightInd w:val="0"/>
        <w:snapToGrid w:val="0"/>
        <w:spacing w:line="360" w:lineRule="auto"/>
        <w:ind w:left="752" w:hanging="751" w:hangingChars="358"/>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21.4</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唱标结束后，代理采购机构将做唱标记录，并按规定在唱标记录上签字。</w:t>
      </w:r>
    </w:p>
    <w:p w14:paraId="1A0B4E4A">
      <w:pPr>
        <w:pStyle w:val="4"/>
        <w:numPr>
          <w:ilvl w:val="4"/>
          <w:numId w:val="24"/>
        </w:numPr>
        <w:tabs>
          <w:tab w:val="left" w:pos="720"/>
        </w:tabs>
        <w:spacing w:before="240" w:after="120"/>
        <w:ind w:left="752" w:hanging="751" w:hangingChars="358"/>
        <w:rPr>
          <w:rFonts w:hint="eastAsia" w:ascii="宋体" w:hAnsi="宋体"/>
          <w:color w:val="000000" w:themeColor="text1"/>
          <w14:textFill>
            <w14:solidFill>
              <w14:schemeClr w14:val="tx1"/>
            </w14:solidFill>
          </w14:textFill>
        </w:rPr>
      </w:pPr>
      <w:bookmarkStart w:id="1085" w:name="_Toc503785424"/>
      <w:bookmarkStart w:id="1086" w:name="_Toc339019884"/>
      <w:bookmarkStart w:id="1087" w:name="_Toc350438744"/>
      <w:bookmarkStart w:id="1088" w:name="_Toc345513862"/>
      <w:bookmarkStart w:id="1089" w:name="_Toc366072523"/>
      <w:bookmarkStart w:id="1090" w:name="_Toc333935341"/>
      <w:bookmarkStart w:id="1091" w:name="_Toc341348333"/>
      <w:bookmarkStart w:id="1092" w:name="_Toc333935682"/>
      <w:bookmarkStart w:id="1093" w:name="_Toc332206703"/>
      <w:bookmarkStart w:id="1094" w:name="_Toc342296755"/>
      <w:bookmarkStart w:id="1095" w:name="_Toc337632353"/>
      <w:bookmarkStart w:id="1096" w:name="_Toc336681575"/>
      <w:bookmarkStart w:id="1097" w:name="_Toc349127621"/>
      <w:bookmarkStart w:id="1098" w:name="_Toc330459980"/>
      <w:bookmarkStart w:id="1099" w:name="_Toc350756445"/>
      <w:bookmarkStart w:id="1100" w:name="_Toc339020090"/>
      <w:bookmarkStart w:id="1101" w:name="_Toc340507437"/>
      <w:bookmarkStart w:id="1102" w:name="_Toc333238628"/>
      <w:bookmarkStart w:id="1103" w:name="_Toc340672864"/>
      <w:bookmarkStart w:id="1104" w:name="_Toc331512893"/>
      <w:bookmarkStart w:id="1105" w:name="_Toc497224222"/>
      <w:bookmarkStart w:id="1106" w:name="_Toc339441082"/>
      <w:bookmarkStart w:id="1107" w:name="_Toc336681930"/>
      <w:bookmarkStart w:id="1108" w:name="_Toc333237672"/>
      <w:bookmarkStart w:id="1109" w:name="_Toc365985174"/>
      <w:bookmarkStart w:id="1110" w:name="_Toc374454595"/>
      <w:bookmarkStart w:id="1111" w:name="_Toc349143584"/>
      <w:bookmarkStart w:id="1112" w:name="_Toc333237783"/>
      <w:bookmarkStart w:id="1113" w:name="_Toc339020228"/>
      <w:bookmarkStart w:id="1114" w:name="_Toc331684033"/>
      <w:bookmarkStart w:id="1115" w:name="_Toc342060369"/>
      <w:bookmarkStart w:id="1116" w:name="_Toc365967068"/>
      <w:bookmarkStart w:id="1117" w:name="_Toc339362295"/>
      <w:bookmarkStart w:id="1118" w:name="_Toc340677065"/>
      <w:bookmarkStart w:id="1119" w:name="_Toc332270341"/>
      <w:bookmarkStart w:id="1120" w:name="_Toc4734"/>
      <w:bookmarkStart w:id="1121" w:name="_Toc339020010"/>
      <w:r>
        <w:rPr>
          <w:rFonts w:hint="eastAsia"/>
          <w:color w:val="000000" w:themeColor="text1"/>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14:textFill>
            <w14:solidFill>
              <w14:schemeClr w14:val="tx1"/>
            </w14:solidFill>
          </w14:textFill>
        </w:rPr>
        <w:t xml:space="preserve"> </w:t>
      </w:r>
    </w:p>
    <w:p w14:paraId="3EC734E4">
      <w:pPr>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ascii="黑体" w:eastAsia="黑体"/>
          <w:bCs/>
          <w:color w:val="000000" w:themeColor="text1"/>
          <w14:textFill>
            <w14:solidFill>
              <w14:schemeClr w14:val="tx1"/>
            </w14:solidFill>
          </w14:textFill>
        </w:rPr>
        <w:t>详见第三部分《投标人须知〈投标人须知前附表〉》。</w:t>
      </w:r>
    </w:p>
    <w:p w14:paraId="7B44D7A8">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122" w:name="_Toc333935342"/>
      <w:bookmarkStart w:id="1123" w:name="_Toc349127622"/>
      <w:bookmarkStart w:id="1124" w:name="_Toc333237784"/>
      <w:bookmarkStart w:id="1125" w:name="_Toc333237673"/>
      <w:bookmarkStart w:id="1126" w:name="_Toc342060370"/>
      <w:bookmarkStart w:id="1127" w:name="_Toc331512894"/>
      <w:bookmarkStart w:id="1128" w:name="_Toc340507438"/>
      <w:bookmarkStart w:id="1129" w:name="_Toc345513863"/>
      <w:bookmarkStart w:id="1130" w:name="_Toc337632354"/>
      <w:bookmarkStart w:id="1131" w:name="_Toc336681931"/>
      <w:bookmarkStart w:id="1132" w:name="_Toc339020011"/>
      <w:bookmarkStart w:id="1133" w:name="_Toc365985175"/>
      <w:bookmarkStart w:id="1134" w:name="_Toc339019885"/>
      <w:bookmarkStart w:id="1135" w:name="_Toc349143585"/>
      <w:bookmarkStart w:id="1136" w:name="_Toc340677066"/>
      <w:bookmarkStart w:id="1137" w:name="_Toc336681576"/>
      <w:bookmarkStart w:id="1138" w:name="_Toc333935683"/>
      <w:bookmarkStart w:id="1139" w:name="_Toc339441083"/>
      <w:bookmarkStart w:id="1140" w:name="_Toc350438745"/>
      <w:bookmarkStart w:id="1141" w:name="_Toc503785425"/>
      <w:bookmarkStart w:id="1142" w:name="_Toc339020091"/>
      <w:bookmarkStart w:id="1143" w:name="_Toc332206704"/>
      <w:bookmarkStart w:id="1144" w:name="_Toc366072524"/>
      <w:bookmarkStart w:id="1145" w:name="_Toc10541"/>
      <w:bookmarkStart w:id="1146" w:name="_Toc339362296"/>
      <w:bookmarkStart w:id="1147" w:name="_Toc341348334"/>
      <w:bookmarkStart w:id="1148" w:name="_Toc342296756"/>
      <w:bookmarkStart w:id="1149" w:name="_Toc350756446"/>
      <w:bookmarkStart w:id="1150" w:name="_Toc332270342"/>
      <w:bookmarkStart w:id="1151" w:name="_Toc340672865"/>
      <w:bookmarkStart w:id="1152" w:name="_Toc330459981"/>
      <w:bookmarkStart w:id="1153" w:name="_Toc339020229"/>
      <w:bookmarkStart w:id="1154" w:name="_Toc333238629"/>
      <w:bookmarkStart w:id="1155" w:name="_Toc331684034"/>
      <w:bookmarkStart w:id="1156" w:name="_Toc365967069"/>
      <w:bookmarkStart w:id="1157" w:name="_Toc497224223"/>
      <w:bookmarkStart w:id="1158" w:name="_Toc374454596"/>
      <w:r>
        <w:rPr>
          <w:rFonts w:hint="eastAsia"/>
          <w:color w:val="000000" w:themeColor="text1"/>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1B123727">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开标后，评标委员会将组织审查投标文件是否完整，文件签署是否合格，证明文件是否齐全等。</w:t>
      </w:r>
    </w:p>
    <w:p w14:paraId="24DA9508">
      <w:pPr>
        <w:widowControl/>
        <w:tabs>
          <w:tab w:val="left" w:pos="567"/>
        </w:tabs>
        <w:adjustRightInd w:val="0"/>
        <w:snapToGrid w:val="0"/>
        <w:spacing w:line="360" w:lineRule="auto"/>
        <w:ind w:left="752" w:hanging="751" w:hangingChars="358"/>
        <w:jc w:val="lef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 xml:space="preserve">23.2  </w:t>
      </w:r>
      <w:r>
        <w:rPr>
          <w:rFonts w:ascii="宋体"/>
          <w:bCs/>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09420C8">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DBA806E">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4</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评标委员会将拒绝被确定为非实质性响应的投标，投标人不能通过修正或撤销不符之处而使其投标成为实质性响应的投标。</w:t>
      </w:r>
    </w:p>
    <w:p w14:paraId="76DDEBD3">
      <w:pPr>
        <w:widowControl/>
        <w:tabs>
          <w:tab w:val="left" w:pos="753"/>
        </w:tabs>
        <w:adjustRightInd w:val="0"/>
        <w:snapToGrid w:val="0"/>
        <w:spacing w:line="360" w:lineRule="auto"/>
        <w:ind w:left="752" w:hanging="751" w:hangingChars="358"/>
        <w:rPr>
          <w:rFonts w:hint="eastAsia"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5</w:t>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如果发现下列情况之一的，其投标将被拒绝而作无效投标处理：</w:t>
      </w:r>
    </w:p>
    <w:p w14:paraId="3AAD0533">
      <w:pPr>
        <w:numPr>
          <w:ilvl w:val="0"/>
          <w:numId w:val="28"/>
        </w:numPr>
        <w:adjustRightInd w:val="0"/>
        <w:snapToGrid w:val="0"/>
        <w:spacing w:line="360" w:lineRule="auto"/>
        <w:ind w:left="1077" w:hanging="357"/>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资格审查结果为不合格的；</w:t>
      </w:r>
    </w:p>
    <w:p w14:paraId="1AAD3FA2">
      <w:pPr>
        <w:numPr>
          <w:ilvl w:val="0"/>
          <w:numId w:val="28"/>
        </w:numPr>
        <w:adjustRightInd w:val="0"/>
        <w:snapToGrid w:val="0"/>
        <w:spacing w:line="360" w:lineRule="auto"/>
        <w:ind w:left="1077" w:hanging="357"/>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投标人未提交投标保证金或投标保证金金额不足或无效的；</w:t>
      </w:r>
    </w:p>
    <w:p w14:paraId="036EF5FC">
      <w:pPr>
        <w:numPr>
          <w:ilvl w:val="0"/>
          <w:numId w:val="28"/>
        </w:numPr>
        <w:adjustRightInd w:val="0"/>
        <w:snapToGrid w:val="0"/>
        <w:spacing w:line="360" w:lineRule="auto"/>
        <w:ind w:left="1077" w:hanging="357"/>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投标函</w:t>
      </w:r>
      <w:r>
        <w:rPr>
          <w:rFonts w:ascii="宋体" w:hAnsi="宋体"/>
          <w:bCs/>
          <w:color w:val="000000" w:themeColor="text1"/>
          <w14:textFill>
            <w14:solidFill>
              <w14:schemeClr w14:val="tx1"/>
            </w14:solidFill>
          </w14:textFill>
        </w:rPr>
        <w:t>未加盖</w:t>
      </w:r>
      <w:r>
        <w:rPr>
          <w:rFonts w:hint="eastAsia" w:ascii="宋体" w:hAnsi="宋体"/>
          <w:bCs/>
          <w:color w:val="000000" w:themeColor="text1"/>
          <w14:textFill>
            <w14:solidFill>
              <w14:schemeClr w14:val="tx1"/>
            </w14:solidFill>
          </w14:textFill>
        </w:rPr>
        <w:t>投标人</w:t>
      </w:r>
      <w:r>
        <w:rPr>
          <w:rFonts w:ascii="宋体" w:hAnsi="宋体"/>
          <w:bCs/>
          <w:color w:val="000000" w:themeColor="text1"/>
          <w14:textFill>
            <w14:solidFill>
              <w14:schemeClr w14:val="tx1"/>
            </w14:solidFill>
          </w14:textFill>
        </w:rPr>
        <w:t>公章</w:t>
      </w:r>
      <w:r>
        <w:rPr>
          <w:rFonts w:hint="eastAsia" w:ascii="宋体" w:hAnsi="宋体"/>
          <w:bCs/>
          <w:color w:val="000000" w:themeColor="text1"/>
          <w14:textFill>
            <w14:solidFill>
              <w14:schemeClr w14:val="tx1"/>
            </w14:solidFill>
          </w14:textFill>
        </w:rPr>
        <w:t>或</w:t>
      </w:r>
      <w:r>
        <w:rPr>
          <w:rFonts w:ascii="宋体" w:hAnsi="宋体"/>
          <w:bCs/>
          <w:color w:val="000000" w:themeColor="text1"/>
          <w14:textFill>
            <w14:solidFill>
              <w14:schemeClr w14:val="tx1"/>
            </w14:solidFill>
          </w14:textFill>
        </w:rPr>
        <w:t>未有法定代表人（负责人）或者被授权人签名的；</w:t>
      </w:r>
    </w:p>
    <w:p w14:paraId="52DF66A3">
      <w:pPr>
        <w:numPr>
          <w:ilvl w:val="0"/>
          <w:numId w:val="28"/>
        </w:numPr>
        <w:adjustRightInd w:val="0"/>
        <w:snapToGrid w:val="0"/>
        <w:spacing w:line="360" w:lineRule="auto"/>
        <w:ind w:left="1077" w:hanging="357"/>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未按招标文件规定格式填写或者字迹模糊不清的；</w:t>
      </w:r>
    </w:p>
    <w:p w14:paraId="5F716DDB">
      <w:pPr>
        <w:numPr>
          <w:ilvl w:val="0"/>
          <w:numId w:val="28"/>
        </w:numPr>
        <w:adjustRightInd w:val="0"/>
        <w:snapToGrid w:val="0"/>
        <w:spacing w:line="360" w:lineRule="auto"/>
        <w:ind w:left="1077" w:hanging="357"/>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投标报价超出最高投标报价（预算价）上限的；</w:t>
      </w:r>
    </w:p>
    <w:p w14:paraId="1D9040F4">
      <w:pPr>
        <w:numPr>
          <w:ilvl w:val="0"/>
          <w:numId w:val="28"/>
        </w:numPr>
        <w:adjustRightInd w:val="0"/>
        <w:snapToGrid w:val="0"/>
        <w:spacing w:line="360" w:lineRule="auto"/>
        <w:ind w:left="1077" w:hanging="357"/>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投标文件载明的招标项目完工期（服务期）超过招标文件规定的期限，或服务期不满足招标文件规定要求的； </w:t>
      </w:r>
    </w:p>
    <w:p w14:paraId="421894AD">
      <w:pPr>
        <w:numPr>
          <w:ilvl w:val="0"/>
          <w:numId w:val="28"/>
        </w:numPr>
        <w:adjustRightInd w:val="0"/>
        <w:snapToGrid w:val="0"/>
        <w:spacing w:line="360" w:lineRule="auto"/>
        <w:ind w:left="1077" w:hanging="357"/>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投标有效期不足的；</w:t>
      </w:r>
    </w:p>
    <w:p w14:paraId="440C87FD">
      <w:pPr>
        <w:numPr>
          <w:ilvl w:val="0"/>
          <w:numId w:val="28"/>
        </w:numPr>
        <w:adjustRightInd w:val="0"/>
        <w:snapToGrid w:val="0"/>
        <w:spacing w:line="360" w:lineRule="auto"/>
        <w:ind w:left="1077" w:hanging="357"/>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投标文件附有采购人或代理采购机构不能接受的条件的；</w:t>
      </w:r>
    </w:p>
    <w:p w14:paraId="2FC9D844">
      <w:pPr>
        <w:numPr>
          <w:ilvl w:val="0"/>
          <w:numId w:val="28"/>
        </w:numPr>
        <w:adjustRightInd w:val="0"/>
        <w:snapToGrid w:val="0"/>
        <w:spacing w:line="360" w:lineRule="auto"/>
        <w:ind w:left="1077" w:hanging="357"/>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招标文件规定的其他实质性要求的；</w:t>
      </w:r>
    </w:p>
    <w:p w14:paraId="6D7A7CFF">
      <w:pPr>
        <w:numPr>
          <w:ilvl w:val="0"/>
          <w:numId w:val="28"/>
        </w:numPr>
        <w:adjustRightInd w:val="0"/>
        <w:snapToGrid w:val="0"/>
        <w:spacing w:line="360" w:lineRule="auto"/>
        <w:ind w:left="1077" w:hanging="357"/>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法律、法规规定的其他废标条款。</w:t>
      </w:r>
    </w:p>
    <w:p w14:paraId="0F1A29BE">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159" w:name="_Toc350756447"/>
      <w:bookmarkStart w:id="1160" w:name="_Toc342060371"/>
      <w:bookmarkStart w:id="1161" w:name="_Toc374454597"/>
      <w:bookmarkStart w:id="1162" w:name="_Toc331684035"/>
      <w:bookmarkStart w:id="1163" w:name="_Toc332270343"/>
      <w:bookmarkStart w:id="1164" w:name="_Toc340672866"/>
      <w:bookmarkStart w:id="1165" w:name="_Toc340677067"/>
      <w:bookmarkStart w:id="1166" w:name="_Toc333237785"/>
      <w:bookmarkStart w:id="1167" w:name="_Toc339362297"/>
      <w:bookmarkStart w:id="1168" w:name="_Toc341348335"/>
      <w:bookmarkStart w:id="1169" w:name="_Toc31198"/>
      <w:bookmarkStart w:id="1170" w:name="_Toc345513864"/>
      <w:bookmarkStart w:id="1171" w:name="_Toc342296757"/>
      <w:bookmarkStart w:id="1172" w:name="_Toc337632355"/>
      <w:bookmarkStart w:id="1173" w:name="_Toc333935343"/>
      <w:bookmarkStart w:id="1174" w:name="_Toc331512895"/>
      <w:bookmarkStart w:id="1175" w:name="_Toc349127623"/>
      <w:bookmarkStart w:id="1176" w:name="_Toc365985176"/>
      <w:bookmarkStart w:id="1177" w:name="_Toc349143586"/>
      <w:bookmarkStart w:id="1178" w:name="_Toc339019886"/>
      <w:bookmarkStart w:id="1179" w:name="_Toc333238630"/>
      <w:bookmarkStart w:id="1180" w:name="_Toc333935684"/>
      <w:bookmarkStart w:id="1181" w:name="_Toc333237674"/>
      <w:bookmarkStart w:id="1182" w:name="_Toc336681932"/>
      <w:bookmarkStart w:id="1183" w:name="_Toc339441084"/>
      <w:bookmarkStart w:id="1184" w:name="_Toc365967070"/>
      <w:bookmarkStart w:id="1185" w:name="_Toc330459982"/>
      <w:bookmarkStart w:id="1186" w:name="_Toc350438746"/>
      <w:bookmarkStart w:id="1187" w:name="_Toc339020230"/>
      <w:bookmarkStart w:id="1188" w:name="_Toc339020012"/>
      <w:bookmarkStart w:id="1189" w:name="_Toc336681577"/>
      <w:bookmarkStart w:id="1190" w:name="_Toc332206705"/>
      <w:bookmarkStart w:id="1191" w:name="_Toc340507439"/>
      <w:bookmarkStart w:id="1192" w:name="_Toc339020092"/>
      <w:bookmarkStart w:id="1193" w:name="_Toc366072525"/>
      <w:r>
        <w:rPr>
          <w:rFonts w:hint="eastAsia"/>
          <w:color w:val="000000" w:themeColor="text1"/>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79C00F19">
      <w:pPr>
        <w:tabs>
          <w:tab w:val="left" w:pos="753"/>
        </w:tabs>
        <w:adjustRightInd w:val="0"/>
        <w:snapToGrid w:val="0"/>
        <w:spacing w:line="360" w:lineRule="auto"/>
        <w:ind w:left="751" w:leftChars="1" w:hanging="749" w:hangingChars="357"/>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24.1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5810314F">
      <w:pPr>
        <w:spacing w:line="360" w:lineRule="auto"/>
        <w:ind w:left="1233" w:hanging="1232" w:hangingChars="587"/>
        <w:jc w:val="lef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24.2   </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投标文件中开标一览表(报价表)内容与投标文件中相应内容不一致的，以开标一览表(报价表)为准;</w:t>
      </w:r>
    </w:p>
    <w:p w14:paraId="00408E07">
      <w:pPr>
        <w:spacing w:line="360" w:lineRule="auto"/>
        <w:ind w:firstLine="707" w:firstLineChars="337"/>
        <w:jc w:val="left"/>
        <w:rPr>
          <w:rFonts w:hint="eastAsia"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大写金额和小写金额不一致的，以大写金额为准;</w:t>
      </w:r>
    </w:p>
    <w:p w14:paraId="47954C5A">
      <w:pPr>
        <w:spacing w:line="360" w:lineRule="auto"/>
        <w:ind w:firstLine="735" w:firstLineChars="350"/>
        <w:jc w:val="left"/>
        <w:rPr>
          <w:rFonts w:hint="eastAsia"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单价金额小数点或者百分比有明显错位的，以开标一览表的总价为准，并修改单价;</w:t>
      </w:r>
    </w:p>
    <w:p w14:paraId="459F002C">
      <w:pPr>
        <w:spacing w:line="360" w:lineRule="auto"/>
        <w:ind w:firstLine="707" w:firstLineChars="337"/>
        <w:jc w:val="left"/>
        <w:rPr>
          <w:rFonts w:hint="eastAsia"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（4）</w:t>
      </w:r>
      <w:r>
        <w:rPr>
          <w:rFonts w:hint="eastAsia" w:ascii="宋体" w:hAnsi="宋体"/>
          <w:bCs/>
          <w:color w:val="000000" w:themeColor="text1"/>
          <w14:textFill>
            <w14:solidFill>
              <w14:schemeClr w14:val="tx1"/>
            </w14:solidFill>
          </w14:textFill>
        </w:rPr>
        <w:t>总价金额与按单价汇总金额不一致的，以单价金额计算结果为准。</w:t>
      </w:r>
    </w:p>
    <w:p w14:paraId="7FD67A49">
      <w:pPr>
        <w:tabs>
          <w:tab w:val="left" w:pos="753"/>
        </w:tabs>
        <w:adjustRightInd w:val="0"/>
        <w:snapToGrid w:val="0"/>
        <w:spacing w:line="360" w:lineRule="auto"/>
        <w:ind w:left="1276" w:leftChars="351" w:hanging="539" w:hangingChars="257"/>
        <w:rPr>
          <w:rFonts w:hint="eastAsia"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（5）</w:t>
      </w:r>
      <w:r>
        <w:rPr>
          <w:rFonts w:hint="eastAsia" w:ascii="宋体" w:hAnsi="宋体"/>
          <w:bCs/>
          <w:color w:val="000000" w:themeColor="text1"/>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621E4EB5">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194" w:name="_Toc339020231"/>
      <w:bookmarkStart w:id="1195" w:name="_Toc339441085"/>
      <w:bookmarkStart w:id="1196" w:name="_Toc350756448"/>
      <w:bookmarkStart w:id="1197" w:name="_Toc339020013"/>
      <w:bookmarkStart w:id="1198" w:name="_Toc366072526"/>
      <w:bookmarkStart w:id="1199" w:name="_Toc333238631"/>
      <w:bookmarkStart w:id="1200" w:name="_Toc345513865"/>
      <w:bookmarkStart w:id="1201" w:name="_Toc503785426"/>
      <w:bookmarkStart w:id="1202" w:name="_Toc365967071"/>
      <w:bookmarkStart w:id="1203" w:name="_Toc330459983"/>
      <w:bookmarkStart w:id="1204" w:name="_Toc339019887"/>
      <w:bookmarkStart w:id="1205" w:name="_Toc333935344"/>
      <w:bookmarkStart w:id="1206" w:name="_Toc339362298"/>
      <w:bookmarkStart w:id="1207" w:name="_Toc342060372"/>
      <w:bookmarkStart w:id="1208" w:name="_Toc340672867"/>
      <w:bookmarkStart w:id="1209" w:name="_Toc331684036"/>
      <w:bookmarkStart w:id="1210" w:name="_Toc342296758"/>
      <w:bookmarkStart w:id="1211" w:name="_Toc333935685"/>
      <w:bookmarkStart w:id="1212" w:name="_Toc349143587"/>
      <w:bookmarkStart w:id="1213" w:name="_Toc339020093"/>
      <w:bookmarkStart w:id="1214" w:name="_Toc365985177"/>
      <w:bookmarkStart w:id="1215" w:name="_Toc332206706"/>
      <w:bookmarkStart w:id="1216" w:name="_Toc341348336"/>
      <w:bookmarkStart w:id="1217" w:name="_Toc332270344"/>
      <w:bookmarkStart w:id="1218" w:name="_Toc340677068"/>
      <w:bookmarkStart w:id="1219" w:name="_Toc331512896"/>
      <w:bookmarkStart w:id="1220" w:name="_Toc333237675"/>
      <w:bookmarkStart w:id="1221" w:name="_Toc349127624"/>
      <w:bookmarkStart w:id="1222" w:name="_Toc374454598"/>
      <w:bookmarkStart w:id="1223" w:name="_Toc336681578"/>
      <w:bookmarkStart w:id="1224" w:name="_Toc333237786"/>
      <w:bookmarkStart w:id="1225" w:name="_Toc340507440"/>
      <w:bookmarkStart w:id="1226" w:name="_Toc4738"/>
      <w:bookmarkStart w:id="1227" w:name="_Toc497224224"/>
      <w:bookmarkStart w:id="1228" w:name="_Toc350438747"/>
      <w:bookmarkStart w:id="1229" w:name="_Toc337632356"/>
      <w:bookmarkStart w:id="1230" w:name="_Toc336681933"/>
      <w:r>
        <w:rPr>
          <w:rFonts w:hint="eastAsia"/>
          <w:color w:val="000000" w:themeColor="text1"/>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3FBE7043">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07E59382">
      <w:pPr>
        <w:widowControl/>
        <w:tabs>
          <w:tab w:val="left" w:pos="753"/>
        </w:tabs>
        <w:adjustRightInd w:val="0"/>
        <w:snapToGrid w:val="0"/>
        <w:spacing w:line="360" w:lineRule="auto"/>
        <w:ind w:left="752" w:hanging="751" w:hangingChars="358"/>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2</w:t>
      </w:r>
      <w:r>
        <w:rPr>
          <w:rFonts w:hint="eastAsia" w:ascii="宋体"/>
          <w:color w:val="000000" w:themeColor="text1"/>
          <w14:textFill>
            <w14:solidFill>
              <w14:schemeClr w14:val="tx1"/>
            </w14:solidFill>
          </w14:textFill>
        </w:rPr>
        <w:t>5</w:t>
      </w:r>
      <w:r>
        <w:rPr>
          <w:rFonts w:ascii="宋体"/>
          <w:color w:val="000000" w:themeColor="text1"/>
          <w14:textFill>
            <w14:solidFill>
              <w14:schemeClr w14:val="tx1"/>
            </w14:solidFill>
          </w14:textFill>
        </w:rPr>
        <w:t>.2</w:t>
      </w: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重要澄清的答复应是书面的，但不得对投标内容进行实质性修改。</w:t>
      </w:r>
    </w:p>
    <w:p w14:paraId="0D589B8D">
      <w:pPr>
        <w:widowControl/>
        <w:tabs>
          <w:tab w:val="left" w:pos="753"/>
        </w:tabs>
        <w:adjustRightInd w:val="0"/>
        <w:snapToGrid w:val="0"/>
        <w:spacing w:line="360" w:lineRule="auto"/>
        <w:ind w:left="752" w:hanging="751" w:hangingChars="358"/>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25.3</w:t>
      </w:r>
      <w:r>
        <w:rPr>
          <w:rFonts w:hint="eastAsia"/>
          <w:color w:val="000000" w:themeColor="text1"/>
          <w14:textFill>
            <w14:solidFill>
              <w14:schemeClr w14:val="tx1"/>
            </w14:solidFill>
          </w14:textFill>
        </w:rPr>
        <w:tab/>
      </w:r>
      <w:r>
        <w:rPr>
          <w:rFonts w:hint="eastAsia" w:cs="Arial Unicode MS"/>
          <w:color w:val="000000" w:themeColor="text1"/>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1B5421FA">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231" w:name="_Toc365967072"/>
      <w:bookmarkStart w:id="1232" w:name="_Toc339020014"/>
      <w:bookmarkStart w:id="1233" w:name="_Toc339441086"/>
      <w:bookmarkStart w:id="1234" w:name="_Toc340672868"/>
      <w:bookmarkStart w:id="1235" w:name="_Toc332206707"/>
      <w:bookmarkStart w:id="1236" w:name="_Toc336681579"/>
      <w:bookmarkStart w:id="1237" w:name="_Toc350438748"/>
      <w:bookmarkStart w:id="1238" w:name="_Toc342296759"/>
      <w:bookmarkStart w:id="1239" w:name="_Toc330459984"/>
      <w:bookmarkStart w:id="1240" w:name="_Toc349143588"/>
      <w:bookmarkStart w:id="1241" w:name="_Toc333935345"/>
      <w:bookmarkStart w:id="1242" w:name="_Toc336681934"/>
      <w:bookmarkStart w:id="1243" w:name="_Toc350756449"/>
      <w:bookmarkStart w:id="1244" w:name="_Toc333238632"/>
      <w:bookmarkStart w:id="1245" w:name="_Toc342060373"/>
      <w:bookmarkStart w:id="1246" w:name="_Toc339020094"/>
      <w:bookmarkStart w:id="1247" w:name="_Toc339020232"/>
      <w:bookmarkStart w:id="1248" w:name="_Toc333237787"/>
      <w:bookmarkStart w:id="1249" w:name="_Toc332270345"/>
      <w:bookmarkStart w:id="1250" w:name="_Toc333237676"/>
      <w:bookmarkStart w:id="1251" w:name="_Toc3488"/>
      <w:bookmarkStart w:id="1252" w:name="_Toc331512897"/>
      <w:bookmarkStart w:id="1253" w:name="_Toc339362299"/>
      <w:bookmarkStart w:id="1254" w:name="_Toc339019888"/>
      <w:bookmarkStart w:id="1255" w:name="_Toc374454599"/>
      <w:bookmarkStart w:id="1256" w:name="_Toc345513866"/>
      <w:bookmarkStart w:id="1257" w:name="_Toc340507441"/>
      <w:bookmarkStart w:id="1258" w:name="_Toc337632357"/>
      <w:bookmarkStart w:id="1259" w:name="_Toc341348337"/>
      <w:bookmarkStart w:id="1260" w:name="_Toc331684037"/>
      <w:bookmarkStart w:id="1261" w:name="_Toc366072527"/>
      <w:bookmarkStart w:id="1262" w:name="_Toc349127625"/>
      <w:bookmarkStart w:id="1263" w:name="_Toc333935686"/>
      <w:bookmarkStart w:id="1264" w:name="_Toc365985178"/>
      <w:bookmarkStart w:id="1265" w:name="_Toc340677069"/>
      <w:r>
        <w:rPr>
          <w:rFonts w:hint="eastAsia"/>
          <w:color w:val="000000" w:themeColor="text1"/>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05A83EAD">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依据有关法律法规，确定评标标准和方法，维护招标采购当事人的合法权益。</w:t>
      </w:r>
    </w:p>
    <w:p w14:paraId="227937EF">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26.2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坚持公平、公正、科学和择优原则。</w:t>
      </w:r>
    </w:p>
    <w:p w14:paraId="1F63916F">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26.3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实行科学评估、集体决策。</w:t>
      </w:r>
    </w:p>
    <w:p w14:paraId="49CF1F59">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266" w:name="_Toc341348338"/>
      <w:bookmarkStart w:id="1267" w:name="_Toc340672869"/>
      <w:bookmarkStart w:id="1268" w:name="_Toc333935687"/>
      <w:bookmarkStart w:id="1269" w:name="_Toc340677070"/>
      <w:bookmarkStart w:id="1270" w:name="_Toc339020233"/>
      <w:bookmarkStart w:id="1271" w:name="_Toc330459985"/>
      <w:bookmarkStart w:id="1272" w:name="_Toc333237788"/>
      <w:bookmarkStart w:id="1273" w:name="_Toc333238633"/>
      <w:bookmarkStart w:id="1274" w:name="_Toc336681580"/>
      <w:bookmarkStart w:id="1275" w:name="_Toc331684038"/>
      <w:bookmarkStart w:id="1276" w:name="_Toc365967073"/>
      <w:bookmarkStart w:id="1277" w:name="_Toc350756450"/>
      <w:bookmarkStart w:id="1278" w:name="_Toc339020095"/>
      <w:bookmarkStart w:id="1279" w:name="_Toc339441087"/>
      <w:bookmarkStart w:id="1280" w:name="_Toc331512898"/>
      <w:bookmarkStart w:id="1281" w:name="_Toc339019889"/>
      <w:bookmarkStart w:id="1282" w:name="_Toc349143589"/>
      <w:bookmarkStart w:id="1283" w:name="_Toc333935346"/>
      <w:bookmarkStart w:id="1284" w:name="_Toc337632358"/>
      <w:bookmarkStart w:id="1285" w:name="_Toc342060374"/>
      <w:bookmarkStart w:id="1286" w:name="_Toc340507442"/>
      <w:bookmarkStart w:id="1287" w:name="_Toc332206708"/>
      <w:bookmarkStart w:id="1288" w:name="_Toc23960"/>
      <w:bookmarkStart w:id="1289" w:name="_Toc332270346"/>
      <w:bookmarkStart w:id="1290" w:name="_Toc339362300"/>
      <w:bookmarkStart w:id="1291" w:name="_Toc336681935"/>
      <w:bookmarkStart w:id="1292" w:name="_Toc339020015"/>
      <w:bookmarkStart w:id="1293" w:name="_Toc349127626"/>
      <w:bookmarkStart w:id="1294" w:name="_Toc350438749"/>
      <w:bookmarkStart w:id="1295" w:name="_Toc333237677"/>
      <w:bookmarkStart w:id="1296" w:name="_Toc365985179"/>
      <w:bookmarkStart w:id="1297" w:name="_Toc374454600"/>
      <w:bookmarkStart w:id="1298" w:name="_Toc366072528"/>
      <w:bookmarkStart w:id="1299" w:name="_Toc342296760"/>
      <w:bookmarkStart w:id="1300" w:name="_Toc345513867"/>
      <w:r>
        <w:rPr>
          <w:rFonts w:hint="eastAsia"/>
          <w:color w:val="000000" w:themeColor="text1"/>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29F272DF">
      <w:pPr>
        <w:pStyle w:val="24"/>
        <w:tabs>
          <w:tab w:val="left" w:pos="753"/>
        </w:tabs>
        <w:adjustRightInd w:val="0"/>
        <w:snapToGrid w:val="0"/>
        <w:spacing w:line="360" w:lineRule="auto"/>
        <w:ind w:left="751" w:leftChars="1" w:hanging="749" w:hangingChars="357"/>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27.1</w:t>
      </w:r>
      <w:r>
        <w:rPr>
          <w:rFonts w:hint="eastAsia" w:hAnsi="宋体"/>
          <w:bCs/>
          <w:color w:val="000000" w:themeColor="text1"/>
          <w14:textFill>
            <w14:solidFill>
              <w14:schemeClr w14:val="tx1"/>
            </w14:solidFill>
          </w14:textFill>
        </w:rPr>
        <w:tab/>
      </w:r>
      <w:r>
        <w:rPr>
          <w:rFonts w:hint="eastAsia" w:hAnsi="宋体"/>
          <w:bCs/>
          <w:color w:val="000000" w:themeColor="text1"/>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552DB12C">
      <w:pPr>
        <w:pStyle w:val="24"/>
        <w:widowControl/>
        <w:tabs>
          <w:tab w:val="left" w:pos="753"/>
        </w:tabs>
        <w:adjustRightInd w:val="0"/>
        <w:snapToGrid w:val="0"/>
        <w:spacing w:line="360" w:lineRule="auto"/>
        <w:ind w:left="752" w:hanging="751" w:hangingChars="358"/>
        <w:rPr>
          <w:rFonts w:hint="eastAsia" w:hAnsi="宋体"/>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27</w:t>
      </w:r>
      <w:r>
        <w:rPr>
          <w:rFonts w:hAnsi="宋体"/>
          <w:bCs/>
          <w:color w:val="000000" w:themeColor="text1"/>
          <w14:textFill>
            <w14:solidFill>
              <w14:schemeClr w14:val="tx1"/>
            </w14:solidFill>
          </w14:textFill>
        </w:rPr>
        <w:t>.2</w:t>
      </w:r>
      <w:r>
        <w:rPr>
          <w:rFonts w:hint="eastAsia" w:hAnsi="宋体"/>
          <w:bCs/>
          <w:color w:val="000000" w:themeColor="text1"/>
          <w14:textFill>
            <w14:solidFill>
              <w14:schemeClr w14:val="tx1"/>
            </w14:solidFill>
          </w14:textFill>
        </w:rPr>
        <w:tab/>
      </w:r>
      <w:bookmarkStart w:id="1301" w:name="_Toc500861023"/>
      <w:bookmarkStart w:id="1302" w:name="_Toc500953375"/>
      <w:bookmarkStart w:id="1303" w:name="_Toc497707712"/>
      <w:r>
        <w:rPr>
          <w:rFonts w:hint="eastAsia" w:hAnsi="宋体"/>
          <w:bCs/>
          <w:color w:val="000000" w:themeColor="text1"/>
          <w14:textFill>
            <w14:solidFill>
              <w14:schemeClr w14:val="tx1"/>
            </w14:solidFill>
          </w14:textFill>
        </w:rPr>
        <w:t>采用计分法（综合评价法）来确定各投标人的排名。其操作程序为：</w:t>
      </w:r>
      <w:r>
        <w:rPr>
          <w:rFonts w:hint="eastAsia" w:hAnsi="宋体"/>
          <w:b/>
          <w:color w:val="000000" w:themeColor="text1"/>
          <w14:textFill>
            <w14:solidFill>
              <w14:schemeClr w14:val="tx1"/>
            </w14:solidFill>
          </w14:textFill>
        </w:rPr>
        <w:t>详见H评标细则。</w:t>
      </w:r>
    </w:p>
    <w:p w14:paraId="54F2CEDB">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304" w:name="_Toc366072529"/>
      <w:bookmarkStart w:id="1305" w:name="_Toc14436"/>
      <w:bookmarkStart w:id="1306" w:name="_Toc327367761"/>
      <w:bookmarkStart w:id="1307" w:name="_Toc327368025"/>
      <w:bookmarkStart w:id="1308" w:name="_Toc332206709"/>
      <w:bookmarkStart w:id="1309" w:name="_Toc333237678"/>
      <w:bookmarkStart w:id="1310" w:name="_Toc333237789"/>
      <w:bookmarkStart w:id="1311" w:name="_Toc340677071"/>
      <w:bookmarkStart w:id="1312" w:name="_Toc336681936"/>
      <w:bookmarkStart w:id="1313" w:name="_Toc332270347"/>
      <w:bookmarkStart w:id="1314" w:name="_Toc333935688"/>
      <w:bookmarkStart w:id="1315" w:name="_Toc337632359"/>
      <w:bookmarkStart w:id="1316" w:name="_Toc340672870"/>
      <w:bookmarkStart w:id="1317" w:name="_Toc339441088"/>
      <w:bookmarkStart w:id="1318" w:name="_Toc345513902"/>
      <w:bookmarkStart w:id="1319" w:name="_Toc330459986"/>
      <w:bookmarkStart w:id="1320" w:name="_Toc333935347"/>
      <w:bookmarkStart w:id="1321" w:name="_Toc339020234"/>
      <w:bookmarkStart w:id="1322" w:name="_Toc333238634"/>
      <w:bookmarkStart w:id="1323" w:name="_Toc339362301"/>
      <w:bookmarkStart w:id="1324" w:name="_Toc331684039"/>
      <w:bookmarkStart w:id="1325" w:name="_Toc336681581"/>
      <w:bookmarkStart w:id="1326" w:name="_Toc341348339"/>
      <w:bookmarkStart w:id="1327" w:name="_Toc331512899"/>
      <w:bookmarkStart w:id="1328" w:name="_Toc340507443"/>
      <w:bookmarkStart w:id="1329" w:name="_Toc339020016"/>
      <w:bookmarkStart w:id="1330" w:name="_Toc342060375"/>
      <w:bookmarkStart w:id="1331" w:name="_Toc342296761"/>
      <w:bookmarkStart w:id="1332" w:name="_Toc339020096"/>
      <w:bookmarkStart w:id="1333" w:name="_Toc339019890"/>
      <w:r>
        <w:rPr>
          <w:rFonts w:hint="eastAsia"/>
          <w:color w:val="000000" w:themeColor="text1"/>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01F69AA7">
      <w:pPr>
        <w:widowControl/>
        <w:tabs>
          <w:tab w:val="left" w:pos="753"/>
        </w:tabs>
        <w:adjustRightInd w:val="0"/>
        <w:snapToGrid w:val="0"/>
        <w:spacing w:line="360" w:lineRule="auto"/>
        <w:ind w:left="752" w:hanging="751" w:hangingChars="358"/>
        <w:rPr>
          <w:rFonts w:hint="eastAsia" w:ascii="宋体" w:hAnsi="宋体"/>
          <w:bCs/>
          <w:color w:val="000000" w:themeColor="text1"/>
          <w14:textFill>
            <w14:solidFill>
              <w14:schemeClr w14:val="tx1"/>
            </w14:solidFill>
          </w14:textFill>
        </w:rPr>
      </w:pPr>
      <w:bookmarkStart w:id="1334" w:name="_Toc26066260"/>
      <w:bookmarkStart w:id="1335" w:name="_Toc491658680"/>
      <w:bookmarkStart w:id="1336" w:name="_Toc500861027"/>
      <w:bookmarkStart w:id="1337" w:name="_Toc6727972"/>
      <w:bookmarkStart w:id="1338" w:name="_Toc6397151"/>
      <w:r>
        <w:rPr>
          <w:rFonts w:hint="eastAsia" w:ascii="宋体" w:hAnsi="宋体"/>
          <w:bCs/>
          <w:color w:val="000000" w:themeColor="text1"/>
          <w14:textFill>
            <w14:solidFill>
              <w14:schemeClr w14:val="tx1"/>
            </w14:solidFill>
          </w14:textFill>
        </w:rPr>
        <w:t>28.1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评标是招标工作的重要环节，评标工作在评标委员会内独立进行。评标委员会将公正、平等地对待所有投标人。</w:t>
      </w:r>
    </w:p>
    <w:p w14:paraId="6C97AC24">
      <w:pPr>
        <w:widowControl/>
        <w:tabs>
          <w:tab w:val="left" w:pos="753"/>
        </w:tabs>
        <w:adjustRightInd w:val="0"/>
        <w:snapToGrid w:val="0"/>
        <w:spacing w:line="360" w:lineRule="auto"/>
        <w:ind w:left="752" w:hanging="751" w:hangingChars="358"/>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28.2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在开标、评标期间，投标人不得向评委询问评标情况，不得进行旨在影响评标结果的活动。</w:t>
      </w:r>
    </w:p>
    <w:p w14:paraId="11B3D91E">
      <w:pPr>
        <w:widowControl/>
        <w:tabs>
          <w:tab w:val="left" w:pos="753"/>
        </w:tabs>
        <w:adjustRightInd w:val="0"/>
        <w:snapToGrid w:val="0"/>
        <w:spacing w:line="360" w:lineRule="auto"/>
        <w:ind w:left="752" w:hanging="751" w:hangingChars="358"/>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28.3</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在招标工作结束后，评标委员会成员和参与评标的有关工作人员不得透露与评标有关的情况。</w:t>
      </w:r>
    </w:p>
    <w:p w14:paraId="3B9D1E01">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339" w:name="_Toc340677072"/>
      <w:bookmarkStart w:id="1340" w:name="_Toc342060376"/>
      <w:bookmarkStart w:id="1341" w:name="_Toc333238635"/>
      <w:bookmarkStart w:id="1342" w:name="_Toc365967074"/>
      <w:bookmarkStart w:id="1343" w:name="_Toc336681937"/>
      <w:bookmarkStart w:id="1344" w:name="_Toc374454602"/>
      <w:bookmarkStart w:id="1345" w:name="_Toc333935689"/>
      <w:bookmarkStart w:id="1346" w:name="_Toc339020235"/>
      <w:bookmarkStart w:id="1347" w:name="_Toc339019891"/>
      <w:bookmarkStart w:id="1348" w:name="_Toc340672871"/>
      <w:bookmarkStart w:id="1349" w:name="_Toc336681582"/>
      <w:bookmarkStart w:id="1350" w:name="_Toc337632360"/>
      <w:bookmarkStart w:id="1351" w:name="_Toc339362302"/>
      <w:bookmarkStart w:id="1352" w:name="_Toc333237790"/>
      <w:bookmarkStart w:id="1353" w:name="_Toc341348340"/>
      <w:bookmarkStart w:id="1354" w:name="_Toc366072530"/>
      <w:bookmarkStart w:id="1355" w:name="_Toc349127628"/>
      <w:bookmarkStart w:id="1356" w:name="_Toc339441089"/>
      <w:bookmarkStart w:id="1357" w:name="_Toc332270348"/>
      <w:bookmarkStart w:id="1358" w:name="_Toc342296762"/>
      <w:bookmarkStart w:id="1359" w:name="_Toc332206710"/>
      <w:bookmarkStart w:id="1360" w:name="_Toc339020017"/>
      <w:bookmarkStart w:id="1361" w:name="_Toc365985180"/>
      <w:bookmarkStart w:id="1362" w:name="_Toc331512900"/>
      <w:bookmarkStart w:id="1363" w:name="_Toc333237679"/>
      <w:bookmarkStart w:id="1364" w:name="_Toc350438751"/>
      <w:bookmarkStart w:id="1365" w:name="_Toc333935348"/>
      <w:bookmarkStart w:id="1366" w:name="_Toc331684040"/>
      <w:bookmarkStart w:id="1367" w:name="_Toc339020097"/>
      <w:bookmarkStart w:id="1368" w:name="_Toc330459987"/>
      <w:bookmarkStart w:id="1369" w:name="_Toc340507444"/>
      <w:bookmarkStart w:id="1370" w:name="_Toc349143591"/>
      <w:bookmarkStart w:id="1371" w:name="_Toc23509"/>
      <w:bookmarkStart w:id="1372" w:name="_Toc350756452"/>
      <w:bookmarkStart w:id="1373" w:name="_Toc345513903"/>
      <w:r>
        <w:rPr>
          <w:rFonts w:hint="eastAsia"/>
          <w:color w:val="000000" w:themeColor="text1"/>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1594D87E">
      <w:pPr>
        <w:widowControl/>
        <w:tabs>
          <w:tab w:val="left" w:pos="753"/>
        </w:tabs>
        <w:adjustRightInd w:val="0"/>
        <w:snapToGrid w:val="0"/>
        <w:spacing w:line="360" w:lineRule="auto"/>
        <w:ind w:left="752" w:hanging="751" w:hangingChars="358"/>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29</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评标委员会经评审认为所有投标都不符合招标文件要求的，或所有投标报价均超过预算价且采购人无法支付的，有权否决所有投标。</w:t>
      </w:r>
    </w:p>
    <w:p w14:paraId="0A42223C">
      <w:pPr>
        <w:widowControl/>
        <w:tabs>
          <w:tab w:val="left" w:pos="753"/>
        </w:tabs>
        <w:adjustRightInd w:val="0"/>
        <w:snapToGrid w:val="0"/>
        <w:spacing w:line="360" w:lineRule="auto"/>
        <w:ind w:left="752" w:hanging="751" w:hangingChars="358"/>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29.2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2627FDB6">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374" w:name="_Toc374454603"/>
      <w:bookmarkStart w:id="1375" w:name="_Toc23096"/>
      <w:bookmarkStart w:id="1376" w:name="_Toc366072531"/>
      <w:r>
        <w:rPr>
          <w:rFonts w:hint="eastAsia"/>
          <w:color w:val="000000" w:themeColor="text1"/>
          <w14:textFill>
            <w14:solidFill>
              <w14:schemeClr w14:val="tx1"/>
            </w14:solidFill>
          </w14:textFill>
        </w:rPr>
        <w:t>发布中标结果公告和发放中标通知书</w:t>
      </w:r>
      <w:bookmarkEnd w:id="1374"/>
      <w:bookmarkEnd w:id="1375"/>
      <w:bookmarkEnd w:id="1376"/>
    </w:p>
    <w:p w14:paraId="673D0582">
      <w:pPr>
        <w:widowControl/>
        <w:tabs>
          <w:tab w:val="left" w:pos="753"/>
        </w:tabs>
        <w:adjustRightInd w:val="0"/>
        <w:snapToGrid w:val="0"/>
        <w:spacing w:line="360" w:lineRule="auto"/>
        <w:ind w:left="751" w:leftChars="1" w:hanging="749" w:hangingChars="357"/>
        <w:rPr>
          <w:rFonts w:hint="eastAsia" w:ascii="宋体" w:hAnsi="宋体"/>
          <w:color w:val="000000" w:themeColor="text1"/>
          <w:szCs w:val="21"/>
          <w14:textFill>
            <w14:solidFill>
              <w14:schemeClr w14:val="tx1"/>
            </w14:solidFill>
          </w14:textFill>
        </w:rPr>
      </w:pPr>
      <w:bookmarkStart w:id="1377" w:name="_Toc366072532"/>
      <w:r>
        <w:rPr>
          <w:rFonts w:hint="eastAsia" w:ascii="宋体" w:hAnsi="宋体"/>
          <w:color w:val="000000" w:themeColor="text1"/>
          <w:szCs w:val="21"/>
          <w14:textFill>
            <w14:solidFill>
              <w14:schemeClr w14:val="tx1"/>
            </w14:solidFill>
          </w14:textFill>
        </w:rPr>
        <w:t>30.1   采购人或其授权的评标委员会应按照评标报告中推荐的中标候选投标人排名顺序确定中标投标人。</w:t>
      </w:r>
    </w:p>
    <w:p w14:paraId="2B0936A0">
      <w:pPr>
        <w:widowControl/>
        <w:tabs>
          <w:tab w:val="left" w:pos="753"/>
        </w:tabs>
        <w:adjustRightInd w:val="0"/>
        <w:snapToGrid w:val="0"/>
        <w:spacing w:line="360" w:lineRule="auto"/>
        <w:ind w:left="751" w:leftChars="1" w:hanging="749" w:hangingChars="357"/>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30.2   中标投标人确认后，中标结果</w:t>
      </w:r>
      <w:bookmarkStart w:id="1378" w:name="_Hlk499218799"/>
      <w:r>
        <w:rPr>
          <w:rFonts w:hint="eastAsia" w:ascii="宋体" w:hAnsi="宋体"/>
          <w:color w:val="000000" w:themeColor="text1"/>
          <w:szCs w:val="21"/>
          <w14:textFill>
            <w14:solidFill>
              <w14:schemeClr w14:val="tx1"/>
            </w14:solidFill>
          </w14:textFill>
        </w:rPr>
        <w:t>将于指定媒体上公告</w:t>
      </w:r>
      <w:bookmarkEnd w:id="1378"/>
      <w:r>
        <w:rPr>
          <w:rFonts w:hint="eastAsia" w:ascii="宋体" w:hAnsi="宋体"/>
          <w:color w:val="000000" w:themeColor="text1"/>
          <w:szCs w:val="21"/>
          <w14:textFill>
            <w14:solidFill>
              <w14:schemeClr w14:val="tx1"/>
            </w14:solidFill>
          </w14:textFill>
        </w:rPr>
        <w:t>(</w:t>
      </w:r>
      <w:r>
        <w:rPr>
          <w:rFonts w:hint="eastAsia" w:ascii="黑体" w:eastAsia="黑体"/>
          <w:bCs/>
          <w:color w:val="000000" w:themeColor="text1"/>
          <w14:textFill>
            <w14:solidFill>
              <w14:schemeClr w14:val="tx1"/>
            </w14:solidFill>
          </w14:textFill>
        </w:rPr>
        <w:t>详见第三部分《投标人须知〈投标人须知前附表〉》</w:t>
      </w:r>
      <w:r>
        <w:rPr>
          <w:rFonts w:hint="eastAsia" w:ascii="宋体" w:hAnsi="宋体"/>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。发布中标结果公告的同时，代理采购机构向中标投标人发出中标通知书。</w:t>
      </w:r>
    </w:p>
    <w:p w14:paraId="1B816F45">
      <w:pPr>
        <w:widowControl/>
        <w:tabs>
          <w:tab w:val="left" w:pos="753"/>
        </w:tabs>
        <w:adjustRightInd w:val="0"/>
        <w:snapToGrid w:val="0"/>
        <w:spacing w:line="360" w:lineRule="auto"/>
        <w:ind w:left="751" w:leftChars="1" w:hanging="749" w:hangingChars="357"/>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30.3   未中标投标人，代理采购机构不再以其它方式另行通知。</w:t>
      </w:r>
    </w:p>
    <w:p w14:paraId="4F96670F">
      <w:pPr>
        <w:widowControl/>
        <w:tabs>
          <w:tab w:val="left" w:pos="753"/>
        </w:tabs>
        <w:adjustRightInd w:val="0"/>
        <w:snapToGrid w:val="0"/>
        <w:spacing w:line="360" w:lineRule="auto"/>
        <w:ind w:left="751" w:leftChars="1" w:hanging="749" w:hangingChars="357"/>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30.4   中标通知书发出后，采购人改变中标结果，或者中标投标人放弃中标，应当承担相应的法律责任。</w:t>
      </w:r>
    </w:p>
    <w:p w14:paraId="57FC7EBE">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379" w:name="_Toc374454604"/>
      <w:bookmarkStart w:id="1380" w:name="_Toc22621"/>
      <w:r>
        <w:rPr>
          <w:rFonts w:hint="eastAsia"/>
          <w:color w:val="000000" w:themeColor="text1"/>
          <w14:textFill>
            <w14:solidFill>
              <w14:schemeClr w14:val="tx1"/>
            </w14:solidFill>
          </w14:textFill>
        </w:rPr>
        <w:t>投标人对中标结果的质疑、投诉</w:t>
      </w:r>
      <w:bookmarkEnd w:id="1377"/>
      <w:bookmarkEnd w:id="1379"/>
      <w:bookmarkEnd w:id="1380"/>
    </w:p>
    <w:p w14:paraId="0C972621">
      <w:pPr>
        <w:widowControl/>
        <w:tabs>
          <w:tab w:val="left" w:pos="753"/>
        </w:tabs>
        <w:adjustRightInd w:val="0"/>
        <w:snapToGrid w:val="0"/>
        <w:spacing w:line="360" w:lineRule="auto"/>
        <w:ind w:left="751" w:leftChars="1" w:hanging="749" w:hangingChars="357"/>
        <w:rPr>
          <w:rFonts w:hint="eastAsia" w:ascii="宋体" w:hAnsi="宋体"/>
          <w:color w:val="000000" w:themeColor="text1"/>
          <w:szCs w:val="21"/>
          <w14:textFill>
            <w14:solidFill>
              <w14:schemeClr w14:val="tx1"/>
            </w14:solidFill>
          </w14:textFill>
        </w:rPr>
      </w:pPr>
      <w:bookmarkStart w:id="1381" w:name="_Toc333935351"/>
      <w:bookmarkStart w:id="1382" w:name="_Toc336681940"/>
      <w:bookmarkStart w:id="1383" w:name="_Toc333935692"/>
      <w:bookmarkStart w:id="1384" w:name="_Toc345513906"/>
      <w:bookmarkStart w:id="1385" w:name="_Toc336681585"/>
      <w:bookmarkStart w:id="1386" w:name="_Toc339019894"/>
      <w:bookmarkStart w:id="1387" w:name="_Toc337632363"/>
      <w:bookmarkStart w:id="1388" w:name="_Toc339020238"/>
      <w:bookmarkStart w:id="1389" w:name="_Toc333237793"/>
      <w:bookmarkStart w:id="1390" w:name="_Toc365967077"/>
      <w:bookmarkStart w:id="1391" w:name="_Toc333238638"/>
      <w:bookmarkStart w:id="1392" w:name="_Toc332270351"/>
      <w:bookmarkStart w:id="1393" w:name="_Toc350756455"/>
      <w:bookmarkStart w:id="1394" w:name="_Toc340507447"/>
      <w:bookmarkStart w:id="1395" w:name="_Toc365985183"/>
      <w:bookmarkStart w:id="1396" w:name="_Toc349143594"/>
      <w:bookmarkStart w:id="1397" w:name="_Toc342060379"/>
      <w:bookmarkStart w:id="1398" w:name="_Toc332206713"/>
      <w:bookmarkStart w:id="1399" w:name="_Toc339441092"/>
      <w:bookmarkStart w:id="1400" w:name="_Toc350438754"/>
      <w:bookmarkStart w:id="1401" w:name="_Toc339362305"/>
      <w:bookmarkStart w:id="1402" w:name="_Toc339020100"/>
      <w:bookmarkStart w:id="1403" w:name="_Toc339020020"/>
      <w:bookmarkStart w:id="1404" w:name="_Toc340672874"/>
      <w:bookmarkStart w:id="1405" w:name="_Toc340677075"/>
      <w:bookmarkStart w:id="1406" w:name="_Toc342296765"/>
      <w:bookmarkStart w:id="1407" w:name="_Toc330459990"/>
      <w:bookmarkStart w:id="1408" w:name="_Toc349127631"/>
      <w:bookmarkStart w:id="1409" w:name="_Toc331512903"/>
      <w:bookmarkStart w:id="1410" w:name="_Toc333237682"/>
      <w:bookmarkStart w:id="1411" w:name="_Toc341348343"/>
      <w:bookmarkStart w:id="1412" w:name="_Toc331684043"/>
      <w:r>
        <w:rPr>
          <w:rFonts w:hint="eastAsia" w:ascii="宋体" w:hAnsi="宋体"/>
          <w:color w:val="000000" w:themeColor="text1"/>
          <w:szCs w:val="21"/>
          <w14:textFill>
            <w14:solidFill>
              <w14:schemeClr w14:val="tx1"/>
            </w14:solidFill>
          </w14:textFill>
        </w:rPr>
        <w:t>31.1</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投标人对中标公告有异议的，应当在中标结果公告发布之日起七个工作日内，以书面形式向采购人或代理采购机构提出质疑。</w:t>
      </w:r>
    </w:p>
    <w:p w14:paraId="1D9E7112">
      <w:pPr>
        <w:widowControl/>
        <w:tabs>
          <w:tab w:val="left" w:pos="753"/>
        </w:tabs>
        <w:adjustRightInd w:val="0"/>
        <w:snapToGrid w:val="0"/>
        <w:spacing w:line="360" w:lineRule="auto"/>
        <w:ind w:left="751" w:leftChars="1" w:hanging="749" w:hangingChars="357"/>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31.2   采购人或代理采购机构应当在收到投标投标人书面质疑后七个工作日内，对质疑内容作出答复。</w:t>
      </w:r>
    </w:p>
    <w:p w14:paraId="6264720A">
      <w:pPr>
        <w:widowControl/>
        <w:tabs>
          <w:tab w:val="left" w:pos="753"/>
        </w:tabs>
        <w:adjustRightInd w:val="0"/>
        <w:snapToGrid w:val="0"/>
        <w:spacing w:line="360" w:lineRule="auto"/>
        <w:ind w:left="751" w:leftChars="1" w:hanging="749" w:hangingChars="357"/>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4277D3CE">
      <w:pPr>
        <w:widowControl/>
        <w:tabs>
          <w:tab w:val="left" w:pos="753"/>
        </w:tabs>
        <w:adjustRightInd w:val="0"/>
        <w:snapToGrid w:val="0"/>
        <w:spacing w:line="360" w:lineRule="auto"/>
        <w:ind w:left="751" w:leftChars="1" w:hanging="749" w:hangingChars="357"/>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31.4   财政部门应当在收到投诉后三十个工作日内，对投诉事项作出处理决定。</w:t>
      </w:r>
    </w:p>
    <w:p w14:paraId="0A056E70">
      <w:pPr>
        <w:widowControl/>
        <w:tabs>
          <w:tab w:val="left" w:pos="753"/>
        </w:tabs>
        <w:adjustRightInd w:val="0"/>
        <w:snapToGrid w:val="0"/>
        <w:spacing w:line="360" w:lineRule="auto"/>
        <w:ind w:left="751" w:leftChars="1" w:hanging="749" w:hangingChars="357"/>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31.5   投标人须对质疑或投诉内容的真实性承担责任。</w:t>
      </w:r>
    </w:p>
    <w:p w14:paraId="0D6A880C">
      <w:pPr>
        <w:widowControl/>
        <w:tabs>
          <w:tab w:val="left" w:pos="753"/>
        </w:tabs>
        <w:adjustRightInd w:val="0"/>
        <w:snapToGrid w:val="0"/>
        <w:spacing w:line="360" w:lineRule="auto"/>
        <w:ind w:left="751" w:leftChars="1" w:hanging="749" w:hangingChars="357"/>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4AF1E12B">
      <w:pPr>
        <w:pStyle w:val="3"/>
        <w:numPr>
          <w:ilvl w:val="0"/>
          <w:numId w:val="0"/>
        </w:numPr>
        <w:rPr>
          <w:rFonts w:hint="eastAsia"/>
          <w:color w:val="000000" w:themeColor="text1"/>
          <w:sz w:val="24"/>
          <w14:textFill>
            <w14:solidFill>
              <w14:schemeClr w14:val="tx1"/>
            </w14:solidFill>
          </w14:textFill>
        </w:rPr>
      </w:pPr>
      <w:bookmarkStart w:id="1413" w:name="_Toc374454605"/>
      <w:bookmarkStart w:id="1414" w:name="_Toc366072533"/>
      <w:r>
        <w:rPr>
          <w:color w:val="000000" w:themeColor="text1"/>
          <w:sz w:val="24"/>
          <w14:textFill>
            <w14:solidFill>
              <w14:schemeClr w14:val="tx1"/>
            </w14:solidFill>
          </w14:textFill>
        </w:rPr>
        <w:br w:type="page"/>
      </w:r>
      <w:bookmarkStart w:id="1415" w:name="_Toc6068"/>
      <w:r>
        <w:rPr>
          <w:rFonts w:hint="eastAsia"/>
          <w:color w:val="000000" w:themeColor="text1"/>
          <w:sz w:val="24"/>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3C57F9ED">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416" w:name="_Toc500861016"/>
      <w:bookmarkStart w:id="1417" w:name="_Toc341348344"/>
      <w:bookmarkStart w:id="1418" w:name="_Toc339019895"/>
      <w:bookmarkStart w:id="1419" w:name="_Toc331512904"/>
      <w:bookmarkStart w:id="1420" w:name="_Toc336681941"/>
      <w:bookmarkStart w:id="1421" w:name="_Toc31563"/>
      <w:bookmarkStart w:id="1422" w:name="_Toc491658670"/>
      <w:bookmarkStart w:id="1423" w:name="_Toc333935352"/>
      <w:bookmarkStart w:id="1424" w:name="_Toc333237794"/>
      <w:bookmarkStart w:id="1425" w:name="_Toc479991601"/>
      <w:bookmarkStart w:id="1426" w:name="_Toc365985184"/>
      <w:bookmarkStart w:id="1427" w:name="_Toc332270352"/>
      <w:bookmarkStart w:id="1428" w:name="_Toc331684044"/>
      <w:bookmarkStart w:id="1429" w:name="_Toc480021072"/>
      <w:bookmarkStart w:id="1430" w:name="_Toc342296766"/>
      <w:bookmarkStart w:id="1431" w:name="_Toc468157555"/>
      <w:bookmarkStart w:id="1432" w:name="_Toc339020239"/>
      <w:bookmarkStart w:id="1433" w:name="_Toc350438755"/>
      <w:bookmarkStart w:id="1434" w:name="_Toc339020021"/>
      <w:bookmarkStart w:id="1435" w:name="_Toc333238639"/>
      <w:bookmarkStart w:id="1436" w:name="_Toc339020101"/>
      <w:bookmarkStart w:id="1437" w:name="_Toc333237683"/>
      <w:bookmarkStart w:id="1438" w:name="_Toc340677076"/>
      <w:bookmarkStart w:id="1439" w:name="_Toc365967078"/>
      <w:bookmarkStart w:id="1440" w:name="_Toc336681586"/>
      <w:bookmarkStart w:id="1441" w:name="_Toc467236759"/>
      <w:bookmarkStart w:id="1442" w:name="_Toc332206714"/>
      <w:bookmarkStart w:id="1443" w:name="_Toc342060380"/>
      <w:bookmarkStart w:id="1444" w:name="_Toc467987842"/>
      <w:bookmarkStart w:id="1445" w:name="_Toc349127632"/>
      <w:bookmarkStart w:id="1446" w:name="_Toc350756456"/>
      <w:bookmarkStart w:id="1447" w:name="_Toc480020276"/>
      <w:bookmarkStart w:id="1448" w:name="_Toc374454606"/>
      <w:bookmarkStart w:id="1449" w:name="_Toc333935693"/>
      <w:bookmarkStart w:id="1450" w:name="_Toc340507448"/>
      <w:bookmarkStart w:id="1451" w:name="_Toc339362306"/>
      <w:bookmarkStart w:id="1452" w:name="_Toc480010727"/>
      <w:bookmarkStart w:id="1453" w:name="_Toc339441093"/>
      <w:bookmarkStart w:id="1454" w:name="_Toc330459991"/>
      <w:bookmarkStart w:id="1455" w:name="_Toc337632364"/>
      <w:bookmarkStart w:id="1456" w:name="_Toc349143595"/>
      <w:bookmarkStart w:id="1457" w:name="_Toc468606048"/>
      <w:bookmarkStart w:id="1458" w:name="_Toc340672875"/>
      <w:bookmarkStart w:id="1459" w:name="_Toc366072534"/>
      <w:bookmarkStart w:id="1460" w:name="_Toc345513907"/>
      <w:bookmarkStart w:id="1461" w:name="_Toc458262633"/>
      <w:bookmarkStart w:id="1462" w:name="_Toc454701400"/>
      <w:r>
        <w:rPr>
          <w:rFonts w:hint="eastAsia"/>
          <w:color w:val="000000" w:themeColor="text1"/>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161BC1A2">
      <w:pPr>
        <w:tabs>
          <w:tab w:val="left" w:pos="753"/>
        </w:tabs>
        <w:adjustRightInd w:val="0"/>
        <w:snapToGrid w:val="0"/>
        <w:spacing w:line="360" w:lineRule="auto"/>
        <w:ind w:left="752" w:hanging="751" w:hangingChars="358"/>
        <w:rPr>
          <w:rFonts w:hint="eastAsia"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2</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按第30条规定，采购人将把合同授予此次招标的中标投标人。</w:t>
      </w:r>
    </w:p>
    <w:bookmarkEnd w:id="1461"/>
    <w:bookmarkEnd w:id="1462"/>
    <w:p w14:paraId="41E010BC">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463" w:name="_Toc342296767"/>
      <w:bookmarkStart w:id="1464" w:name="_Toc468606052"/>
      <w:bookmarkStart w:id="1465" w:name="_Toc332206715"/>
      <w:bookmarkStart w:id="1466" w:name="_Toc480021076"/>
      <w:bookmarkStart w:id="1467" w:name="_Toc339020240"/>
      <w:bookmarkStart w:id="1468" w:name="_Toc350756457"/>
      <w:bookmarkStart w:id="1469" w:name="_Toc336681942"/>
      <w:bookmarkStart w:id="1470" w:name="_Toc365985185"/>
      <w:bookmarkStart w:id="1471" w:name="_Toc467236763"/>
      <w:bookmarkStart w:id="1472" w:name="_Toc339019896"/>
      <w:bookmarkStart w:id="1473" w:name="_Toc479991605"/>
      <w:bookmarkStart w:id="1474" w:name="_Toc480020280"/>
      <w:bookmarkStart w:id="1475" w:name="_Toc366072535"/>
      <w:bookmarkStart w:id="1476" w:name="_Toc331512905"/>
      <w:bookmarkStart w:id="1477" w:name="_Toc350438756"/>
      <w:bookmarkStart w:id="1478" w:name="_Toc333237795"/>
      <w:bookmarkStart w:id="1479" w:name="_Toc458262635"/>
      <w:bookmarkStart w:id="1480" w:name="_Toc374454607"/>
      <w:bookmarkStart w:id="1481" w:name="_Toc339020102"/>
      <w:bookmarkStart w:id="1482" w:name="_Toc365967079"/>
      <w:bookmarkStart w:id="1483" w:name="_Toc339362307"/>
      <w:bookmarkStart w:id="1484" w:name="_Toc331684045"/>
      <w:bookmarkStart w:id="1485" w:name="_Toc339020022"/>
      <w:bookmarkStart w:id="1486" w:name="_Toc500861020"/>
      <w:bookmarkStart w:id="1487" w:name="_Toc333238640"/>
      <w:bookmarkStart w:id="1488" w:name="_Toc16101"/>
      <w:bookmarkStart w:id="1489" w:name="_Toc333935694"/>
      <w:bookmarkStart w:id="1490" w:name="_Toc333237684"/>
      <w:bookmarkStart w:id="1491" w:name="_Toc345513908"/>
      <w:bookmarkStart w:id="1492" w:name="_Toc337632365"/>
      <w:bookmarkStart w:id="1493" w:name="_Toc339441094"/>
      <w:bookmarkStart w:id="1494" w:name="_Toc330459992"/>
      <w:bookmarkStart w:id="1495" w:name="_Toc349143596"/>
      <w:bookmarkStart w:id="1496" w:name="_Toc340507449"/>
      <w:bookmarkStart w:id="1497" w:name="_Toc468157559"/>
      <w:bookmarkStart w:id="1498" w:name="_Toc491658674"/>
      <w:bookmarkStart w:id="1499" w:name="_Toc349127633"/>
      <w:bookmarkStart w:id="1500" w:name="_Toc333935353"/>
      <w:bookmarkStart w:id="1501" w:name="_Toc340672876"/>
      <w:bookmarkStart w:id="1502" w:name="_Toc342060381"/>
      <w:bookmarkStart w:id="1503" w:name="_Toc340677077"/>
      <w:bookmarkStart w:id="1504" w:name="_Toc341348345"/>
      <w:bookmarkStart w:id="1505" w:name="_Toc336681587"/>
      <w:bookmarkStart w:id="1506" w:name="_Toc454701402"/>
      <w:bookmarkStart w:id="1507" w:name="_Toc332270353"/>
      <w:bookmarkStart w:id="1508" w:name="_Toc467987846"/>
      <w:bookmarkStart w:id="1509" w:name="_Toc480010731"/>
      <w:r>
        <w:rPr>
          <w:rFonts w:hint="eastAsia"/>
          <w:color w:val="000000" w:themeColor="text1"/>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4BEECE91">
      <w:pPr>
        <w:widowControl/>
        <w:tabs>
          <w:tab w:val="left" w:pos="753"/>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bookmarkStart w:id="1510" w:name="_Toc366681897"/>
      <w:bookmarkStart w:id="1511" w:name="_Toc372209289"/>
      <w:bookmarkStart w:id="1512" w:name="_Toc374093632"/>
      <w:bookmarkStart w:id="1513" w:name="_Toc366072536"/>
      <w:bookmarkStart w:id="1514" w:name="_Toc369700990"/>
      <w:bookmarkStart w:id="1515" w:name="_Toc377129068"/>
      <w:bookmarkStart w:id="1516" w:name="_Toc378261823"/>
      <w:bookmarkStart w:id="1517" w:name="_Toc383069738"/>
      <w:bookmarkStart w:id="1518" w:name="_Toc374454608"/>
      <w:bookmarkStart w:id="1519" w:name="_Toc367095382"/>
      <w:bookmarkStart w:id="1520" w:name="_Toc373401413"/>
      <w:bookmarkStart w:id="1521" w:name="_Toc379896705"/>
      <w:bookmarkStart w:id="1522" w:name="_Toc370309169"/>
      <w:bookmarkStart w:id="1523" w:name="_Toc370983962"/>
      <w:bookmarkStart w:id="1524" w:name="_Toc345513909"/>
      <w:bookmarkStart w:id="1525" w:name="_Toc331512906"/>
      <w:bookmarkStart w:id="1526" w:name="_Toc331684046"/>
      <w:bookmarkStart w:id="1527" w:name="_Toc332270354"/>
      <w:bookmarkStart w:id="1528" w:name="_Toc340672877"/>
      <w:bookmarkStart w:id="1529" w:name="_Toc340507450"/>
      <w:bookmarkStart w:id="1530" w:name="_Toc342296768"/>
      <w:bookmarkStart w:id="1531" w:name="_Toc333935695"/>
      <w:bookmarkStart w:id="1532" w:name="_Toc339020103"/>
      <w:bookmarkStart w:id="1533" w:name="_Toc342060382"/>
      <w:bookmarkStart w:id="1534" w:name="_Toc336681943"/>
      <w:bookmarkStart w:id="1535" w:name="_Toc350438757"/>
      <w:bookmarkStart w:id="1536" w:name="_Toc333237796"/>
      <w:bookmarkStart w:id="1537" w:name="_Toc333237685"/>
      <w:bookmarkStart w:id="1538" w:name="_Toc336681588"/>
      <w:bookmarkStart w:id="1539" w:name="_Toc365967080"/>
      <w:bookmarkStart w:id="1540" w:name="_Toc332206716"/>
      <w:bookmarkStart w:id="1541" w:name="_Toc365985186"/>
      <w:bookmarkStart w:id="1542" w:name="_Toc349127634"/>
      <w:bookmarkStart w:id="1543" w:name="_Toc333238641"/>
      <w:bookmarkStart w:id="1544" w:name="_Toc350756458"/>
      <w:bookmarkStart w:id="1545" w:name="_Toc339441095"/>
      <w:bookmarkStart w:id="1546" w:name="_Toc341348346"/>
      <w:bookmarkStart w:id="1547" w:name="_Toc349143597"/>
      <w:bookmarkStart w:id="1548" w:name="_Toc337632366"/>
      <w:bookmarkStart w:id="1549" w:name="_Toc333935354"/>
      <w:bookmarkStart w:id="1550" w:name="_Toc339019897"/>
      <w:bookmarkStart w:id="1551" w:name="_Toc339020241"/>
      <w:bookmarkStart w:id="1552" w:name="_Toc339020023"/>
      <w:bookmarkStart w:id="1553" w:name="_Toc330459993"/>
      <w:bookmarkStart w:id="1554" w:name="_Toc339362308"/>
      <w:bookmarkStart w:id="1555" w:name="_Toc340677078"/>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3</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23777B73">
      <w:pPr>
        <w:widowControl/>
        <w:tabs>
          <w:tab w:val="left" w:pos="753"/>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3</w:t>
      </w: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采购人应当自采购合同签订之日起七个工作日内，按照有关规定将采购合同副本报同级人民政府财政部门和代理采购机构备案。</w:t>
      </w:r>
    </w:p>
    <w:p w14:paraId="39C7BE66">
      <w:pPr>
        <w:widowControl/>
        <w:tabs>
          <w:tab w:val="left" w:pos="753"/>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r>
        <w:rPr>
          <w:rFonts w:hint="eastAsia" w:ascii="宋体" w:hAnsi="宋体" w:cs="Arial"/>
          <w:color w:val="000000" w:themeColor="text1"/>
          <w:szCs w:val="21"/>
          <w14:textFill>
            <w14:solidFill>
              <w14:schemeClr w14:val="tx1"/>
            </w14:solidFill>
          </w14:textFill>
        </w:rPr>
        <w:t xml:space="preserve">33.3   </w:t>
      </w:r>
      <w:r>
        <w:rPr>
          <w:rFonts w:ascii="宋体" w:hAnsi="宋体"/>
          <w:bCs/>
          <w:color w:val="000000" w:themeColor="text1"/>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14:textFill>
            <w14:solidFill>
              <w14:schemeClr w14:val="tx1"/>
            </w14:solidFill>
          </w14:textFill>
        </w:rPr>
        <w:t>。</w:t>
      </w:r>
    </w:p>
    <w:p w14:paraId="3EE01DCE">
      <w:pPr>
        <w:widowControl/>
        <w:tabs>
          <w:tab w:val="left" w:pos="753"/>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p>
    <w:p w14:paraId="36E43E01">
      <w:pPr>
        <w:widowControl/>
        <w:tabs>
          <w:tab w:val="left" w:pos="753"/>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p>
    <w:p w14:paraId="6D2B81DB">
      <w:pPr>
        <w:widowControl/>
        <w:tabs>
          <w:tab w:val="left" w:pos="753"/>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p>
    <w:p w14:paraId="39219210">
      <w:pPr>
        <w:widowControl/>
        <w:tabs>
          <w:tab w:val="left" w:pos="753"/>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p>
    <w:p w14:paraId="57ED520B">
      <w:pPr>
        <w:widowControl/>
        <w:tabs>
          <w:tab w:val="left" w:pos="753"/>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p>
    <w:p w14:paraId="46714EDB">
      <w:pPr>
        <w:widowControl/>
        <w:tabs>
          <w:tab w:val="left" w:pos="753"/>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p>
    <w:p w14:paraId="03EAFFC1">
      <w:pPr>
        <w:widowControl/>
        <w:tabs>
          <w:tab w:val="left" w:pos="753"/>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p>
    <w:p w14:paraId="69623A92">
      <w:pPr>
        <w:widowControl/>
        <w:tabs>
          <w:tab w:val="left" w:pos="753"/>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p>
    <w:p w14:paraId="786DDA5D">
      <w:pPr>
        <w:widowControl/>
        <w:tabs>
          <w:tab w:val="left" w:pos="753"/>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p>
    <w:p w14:paraId="295F0E22">
      <w:pPr>
        <w:widowControl/>
        <w:tabs>
          <w:tab w:val="left" w:pos="753"/>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p>
    <w:p w14:paraId="3EADFB01">
      <w:pPr>
        <w:widowControl/>
        <w:tabs>
          <w:tab w:val="left" w:pos="753"/>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p>
    <w:p w14:paraId="3383283C">
      <w:pPr>
        <w:widowControl/>
        <w:tabs>
          <w:tab w:val="left" w:pos="753"/>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p>
    <w:p w14:paraId="49AB5B97">
      <w:pPr>
        <w:widowControl/>
        <w:tabs>
          <w:tab w:val="left" w:pos="753"/>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p>
    <w:p w14:paraId="4DE588DF">
      <w:pPr>
        <w:widowControl/>
        <w:tabs>
          <w:tab w:val="left" w:pos="753"/>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p>
    <w:p w14:paraId="79C0A4C1">
      <w:pPr>
        <w:widowControl/>
        <w:tabs>
          <w:tab w:val="left" w:pos="753"/>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p>
    <w:p w14:paraId="6E7D86D5">
      <w:pPr>
        <w:widowControl/>
        <w:tabs>
          <w:tab w:val="left" w:pos="753"/>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p>
    <w:p w14:paraId="60AA89FF">
      <w:pPr>
        <w:widowControl/>
        <w:tabs>
          <w:tab w:val="left" w:pos="753"/>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p>
    <w:p w14:paraId="097CD5C7">
      <w:pPr>
        <w:widowControl/>
        <w:tabs>
          <w:tab w:val="left" w:pos="753"/>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p>
    <w:p w14:paraId="1521FA7A">
      <w:pPr>
        <w:widowControl/>
        <w:tabs>
          <w:tab w:val="left" w:pos="753"/>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p>
    <w:p w14:paraId="5392E33A">
      <w:pPr>
        <w:widowControl/>
        <w:tabs>
          <w:tab w:val="left" w:pos="753"/>
        </w:tabs>
        <w:adjustRightInd w:val="0"/>
        <w:snapToGrid w:val="0"/>
        <w:spacing w:line="360" w:lineRule="auto"/>
        <w:ind w:left="753" w:hanging="753"/>
        <w:rPr>
          <w:rFonts w:hint="eastAsia" w:ascii="宋体" w:hAnsi="宋体"/>
          <w:bCs/>
          <w:color w:val="000000" w:themeColor="text1"/>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4523F7CB">
      <w:pPr>
        <w:pStyle w:val="3"/>
        <w:numPr>
          <w:ilvl w:val="0"/>
          <w:numId w:val="0"/>
        </w:numPr>
        <w:rPr>
          <w:rFonts w:hint="eastAsia"/>
          <w:color w:val="000000" w:themeColor="text1"/>
          <w:sz w:val="24"/>
          <w14:textFill>
            <w14:solidFill>
              <w14:schemeClr w14:val="tx1"/>
            </w14:solidFill>
          </w14:textFill>
        </w:rPr>
      </w:pPr>
      <w:bookmarkStart w:id="1556" w:name="_Toc28522"/>
      <w:bookmarkStart w:id="1557" w:name="_Toc432682726"/>
      <w:bookmarkStart w:id="1558" w:name="_Toc430771059"/>
      <w:bookmarkStart w:id="1559" w:name="_Toc480020283"/>
      <w:bookmarkStart w:id="1560" w:name="_Toc467987849"/>
      <w:bookmarkStart w:id="1561" w:name="_Toc468606055"/>
      <w:bookmarkStart w:id="1562" w:name="_Toc491658677"/>
      <w:bookmarkStart w:id="1563" w:name="_Toc480021079"/>
      <w:bookmarkStart w:id="1564" w:name="_Toc468157562"/>
      <w:bookmarkStart w:id="1565" w:name="_Toc500861024"/>
      <w:bookmarkStart w:id="1566" w:name="_Toc467236766"/>
      <w:bookmarkStart w:id="1567" w:name="_Toc480010734"/>
      <w:bookmarkStart w:id="1568" w:name="_Toc479991608"/>
      <w:r>
        <w:rPr>
          <w:color w:val="000000" w:themeColor="text1"/>
          <w:sz w:val="24"/>
          <w14:textFill>
            <w14:solidFill>
              <w14:schemeClr w14:val="tx1"/>
            </w14:solidFill>
          </w14:textFill>
        </w:rPr>
        <w:t>G</w:t>
      </w:r>
      <w:r>
        <w:rPr>
          <w:rFonts w:hint="eastAsia"/>
          <w:color w:val="000000" w:themeColor="text1"/>
          <w:sz w:val="24"/>
          <w14:textFill>
            <w14:solidFill>
              <w14:schemeClr w14:val="tx1"/>
            </w14:solidFill>
          </w14:textFill>
        </w:rPr>
        <w:t>、政府采购政策</w:t>
      </w:r>
      <w:bookmarkEnd w:id="1556"/>
      <w:bookmarkEnd w:id="1557"/>
      <w:bookmarkEnd w:id="1558"/>
    </w:p>
    <w:p w14:paraId="0FE60AC7">
      <w:pPr>
        <w:spacing w:line="360" w:lineRule="auto"/>
        <w:ind w:left="735" w:hanging="735" w:hangingChars="350"/>
        <w:rPr>
          <w:rFonts w:hint="eastAsia" w:ascii="宋体" w:hAnsi="宋体" w:cs="宋体"/>
          <w:color w:val="000000" w:themeColor="text1"/>
          <w14:textFill>
            <w14:solidFill>
              <w14:schemeClr w14:val="tx1"/>
            </w14:solidFill>
          </w14:textFill>
        </w:rPr>
      </w:pPr>
      <w:bookmarkStart w:id="1569" w:name="_Toc430771060"/>
      <w:bookmarkStart w:id="1570" w:name="_Toc430185803"/>
      <w:r>
        <w:rPr>
          <w:rFonts w:hint="eastAsia" w:ascii="宋体" w:hAnsi="宋体" w:cs="宋体"/>
          <w:color w:val="000000" w:themeColor="text1"/>
          <w14:textFill>
            <w14:solidFill>
              <w14:schemeClr w14:val="tx1"/>
            </w14:solidFill>
          </w14:textFill>
        </w:rPr>
        <w:t xml:space="preserve">34     </w:t>
      </w:r>
      <w:bookmarkStart w:id="1571" w:name="_Hlk499217741"/>
      <w:r>
        <w:rPr>
          <w:rFonts w:hint="eastAsia" w:ascii="宋体" w:hAnsi="宋体" w:cs="宋体"/>
          <w:color w:val="000000" w:themeColor="text1"/>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07383A94">
      <w:pPr>
        <w:spacing w:line="360" w:lineRule="auto"/>
        <w:ind w:left="735" w:hanging="735" w:hangingChars="350"/>
        <w:rPr>
          <w:rFonts w:hint="eastAsia" w:ascii="宋体" w:hAnsi="宋体" w:cs="宋体"/>
          <w:color w:val="000000" w:themeColor="text1"/>
          <w14:textFill>
            <w14:solidFill>
              <w14:schemeClr w14:val="tx1"/>
            </w14:solidFill>
          </w14:textFill>
        </w:rPr>
      </w:pPr>
      <w:bookmarkStart w:id="1572" w:name="_Toc430185804"/>
      <w:bookmarkStart w:id="1573" w:name="_Toc430771061"/>
      <w:r>
        <w:rPr>
          <w:rFonts w:hint="eastAsia" w:ascii="宋体" w:hAnsi="宋体" w:cs="宋体"/>
          <w:color w:val="000000" w:themeColor="text1"/>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132C01C8">
      <w:pPr>
        <w:spacing w:line="360" w:lineRule="auto"/>
        <w:ind w:left="735" w:hanging="735" w:hangingChars="350"/>
        <w:rPr>
          <w:rFonts w:hint="eastAsia" w:ascii="宋体" w:hAnsi="宋体" w:cs="宋体"/>
          <w:color w:val="000000" w:themeColor="text1"/>
          <w14:textFill>
            <w14:solidFill>
              <w14:schemeClr w14:val="tx1"/>
            </w14:solidFill>
          </w14:textFill>
        </w:rPr>
      </w:pPr>
      <w:bookmarkStart w:id="1574" w:name="_Toc430771062"/>
      <w:bookmarkStart w:id="1575" w:name="_Toc430185805"/>
      <w:r>
        <w:rPr>
          <w:rFonts w:hint="eastAsia" w:ascii="宋体" w:hAnsi="宋体" w:cs="宋体"/>
          <w:color w:val="000000" w:themeColor="text1"/>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fldChar w:fldCharType="begin"/>
      </w:r>
      <w:r>
        <w:instrText xml:space="preserve"> HYPERLINK "http://www.ccgp.gov.cn" </w:instrText>
      </w:r>
      <w:r>
        <w:fldChar w:fldCharType="separate"/>
      </w:r>
      <w:r>
        <w:rPr>
          <w:rFonts w:hint="eastAsia" w:ascii="宋体" w:hAnsi="宋体" w:cs="宋体"/>
          <w:color w:val="000000" w:themeColor="text1"/>
          <w14:textFill>
            <w14:solidFill>
              <w14:schemeClr w14:val="tx1"/>
            </w14:solidFill>
          </w14:textFill>
        </w:rPr>
        <w:t>http://www.ccgp.gov.cn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/）、国家环境保护总局网（</w:t>
      </w:r>
      <w:r>
        <w:fldChar w:fldCharType="begin"/>
      </w:r>
      <w:r>
        <w:instrText xml:space="preserve"> HYPERLINK "http://www.ccgp.gov.cn" </w:instrText>
      </w:r>
      <w:r>
        <w:fldChar w:fldCharType="separate"/>
      </w:r>
      <w:r>
        <w:rPr>
          <w:rFonts w:hint="eastAsia" w:ascii="宋体" w:hAnsi="宋体" w:cs="宋体"/>
          <w:color w:val="000000" w:themeColor="text1"/>
          <w14:textFill>
            <w14:solidFill>
              <w14:schemeClr w14:val="tx1"/>
            </w14:solidFill>
          </w14:textFill>
        </w:rPr>
        <w:t>http://www.sepa.gov.cn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/）、中国绿色采购网（</w:t>
      </w:r>
      <w:r>
        <w:fldChar w:fldCharType="begin"/>
      </w:r>
      <w:r>
        <w:instrText xml:space="preserve"> HYPERLINK "http://www.cgpn.cn" </w:instrText>
      </w:r>
      <w:r>
        <w:fldChar w:fldCharType="separate"/>
      </w:r>
      <w:r>
        <w:rPr>
          <w:rFonts w:hint="eastAsia" w:ascii="宋体" w:hAnsi="宋体" w:cs="宋体"/>
          <w:color w:val="000000" w:themeColor="text1"/>
          <w14:textFill>
            <w14:solidFill>
              <w14:schemeClr w14:val="tx1"/>
            </w14:solidFill>
          </w14:textFill>
        </w:rPr>
        <w:t>http://www.cgpn.cn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/）上发布。</w:t>
      </w:r>
      <w:bookmarkEnd w:id="1574"/>
      <w:bookmarkEnd w:id="1575"/>
    </w:p>
    <w:p w14:paraId="1A4D0A1C">
      <w:pPr>
        <w:spacing w:line="360" w:lineRule="auto"/>
        <w:ind w:left="735" w:hanging="735" w:hangingChars="350"/>
        <w:rPr>
          <w:rFonts w:hint="eastAsia" w:ascii="宋体" w:hAnsi="宋体" w:cs="宋体"/>
          <w:color w:val="000000" w:themeColor="text1"/>
          <w14:textFill>
            <w14:solidFill>
              <w14:schemeClr w14:val="tx1"/>
            </w14:solidFill>
          </w14:textFill>
        </w:rPr>
      </w:pPr>
      <w:bookmarkStart w:id="1576" w:name="_Toc430771063"/>
      <w:bookmarkStart w:id="1577" w:name="_Toc430185806"/>
      <w:r>
        <w:rPr>
          <w:rFonts w:hint="eastAsia" w:ascii="宋体" w:hAnsi="宋体" w:cs="宋体"/>
          <w:color w:val="000000" w:themeColor="text1"/>
          <w14:textFill>
            <w14:solidFill>
              <w14:schemeClr w14:val="tx1"/>
            </w14:solidFill>
          </w14:textFill>
        </w:rPr>
        <w:t>37     根据《关于印发《政府采购促进中小企业发展管理方法》的通知》（财库[2020]46号）的规定，投标人投标时需注意：</w:t>
      </w:r>
      <w:bookmarkEnd w:id="1576"/>
      <w:bookmarkEnd w:id="1577"/>
    </w:p>
    <w:p w14:paraId="18898D58">
      <w:pPr>
        <w:spacing w:line="360" w:lineRule="auto"/>
        <w:ind w:left="735" w:hanging="735" w:hangingChars="35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70003325">
      <w:pPr>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37.2   参加政府采购活动的中小企业投标时需提供《中小企业声明函》。否则不予认可。</w:t>
      </w:r>
    </w:p>
    <w:p w14:paraId="52B70BE6">
      <w:pPr>
        <w:spacing w:line="360" w:lineRule="auto"/>
        <w:ind w:left="735" w:hanging="735" w:hangingChars="35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53506154">
      <w:pPr>
        <w:spacing w:line="360" w:lineRule="auto"/>
        <w:ind w:left="735" w:hanging="735" w:hangingChars="35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4DB2A723">
      <w:pPr>
        <w:spacing w:line="360" w:lineRule="auto"/>
        <w:ind w:left="735" w:hanging="735" w:hangingChars="35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37.5   对于非专门面向中小微型企业采购的项目，依照《政府采购促进中小企业发展管理方法》的规定，凡符合要求的有效投标人，按照以下比例给予相应的价格扣除：</w:t>
      </w:r>
    </w:p>
    <w:p w14:paraId="59C2B877">
      <w:pPr>
        <w:spacing w:line="360" w:lineRule="auto"/>
        <w:ind w:left="735" w:hanging="735" w:hangingChars="350"/>
        <w:rPr>
          <w:rFonts w:hint="eastAsia" w:ascii="宋体" w:hAnsi="宋体" w:cs="宋体"/>
          <w:bCs/>
          <w:color w:val="000000" w:themeColor="text1"/>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1BAC9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E2B8367">
            <w:pP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065CB58D">
            <w:pP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DAD9F5E">
            <w:pP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78C79503">
            <w:pP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计算公式</w:t>
            </w:r>
          </w:p>
        </w:tc>
      </w:tr>
      <w:tr w14:paraId="0F0A6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7826A67">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7138D12C">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2BBD8A6F">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对小型和微型企业产品的价格扣除</w:t>
            </w:r>
            <w:r>
              <w:rPr>
                <w:rFonts w:hint="eastAsia" w:ascii="宋体" w:hAnsi="宋体" w:cs="宋体"/>
                <w:color w:val="000000" w:themeColor="text1"/>
                <w:szCs w:val="21"/>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21748B22">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评标价=总投标报价-小型和微型企业产品的价格×</w:t>
            </w:r>
            <w:r>
              <w:rPr>
                <w:rFonts w:hint="eastAsia" w:ascii="宋体" w:hAnsi="宋体" w:cs="宋体"/>
                <w:color w:val="000000" w:themeColor="text1"/>
                <w:szCs w:val="21"/>
                <w:u w:val="single"/>
                <w14:textFill>
                  <w14:solidFill>
                    <w14:schemeClr w14:val="tx1"/>
                  </w14:solidFill>
                </w14:textFill>
              </w:rPr>
              <w:t>10%</w:t>
            </w:r>
          </w:p>
        </w:tc>
      </w:tr>
      <w:tr w14:paraId="35F3F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CA2ADA0">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7EB8EEB">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12D6A544">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对小型和微型企业产品的价格扣除</w:t>
            </w:r>
            <w:r>
              <w:rPr>
                <w:rFonts w:hint="eastAsia" w:ascii="宋体" w:hAnsi="宋体" w:cs="宋体"/>
                <w:color w:val="000000" w:themeColor="text1"/>
                <w:szCs w:val="21"/>
                <w:u w:val="single"/>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4F8ED7A7">
            <w:pPr>
              <w:rPr>
                <w:rFonts w:hint="eastAsia" w:ascii="宋体" w:hAnsi="宋体" w:cs="宋体"/>
                <w:color w:val="000000" w:themeColor="text1"/>
                <w:szCs w:val="21"/>
                <w14:textFill>
                  <w14:solidFill>
                    <w14:schemeClr w14:val="tx1"/>
                  </w14:solidFill>
                </w14:textFill>
              </w:rPr>
            </w:pPr>
          </w:p>
        </w:tc>
      </w:tr>
      <w:tr w14:paraId="448DF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AC28A61">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4443AC31">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3319E6D">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对联合体总金额扣除</w:t>
            </w:r>
            <w:r>
              <w:rPr>
                <w:rFonts w:hint="eastAsia" w:ascii="宋体" w:hAnsi="宋体" w:cs="宋体"/>
                <w:color w:val="000000" w:themeColor="text1"/>
                <w:szCs w:val="21"/>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5197B881">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评标价=总投标报价×（</w:t>
            </w:r>
            <w:r>
              <w:rPr>
                <w:rFonts w:hint="eastAsia" w:ascii="宋体" w:hAnsi="宋体" w:cs="宋体"/>
                <w:color w:val="000000" w:themeColor="text1"/>
                <w:szCs w:val="21"/>
                <w:u w:val="single"/>
                <w14:textFill>
                  <w14:solidFill>
                    <w14:schemeClr w14:val="tx1"/>
                  </w14:solidFill>
                </w14:textFill>
              </w:rPr>
              <w:t>1-4%</w:t>
            </w:r>
            <w:r>
              <w:rPr>
                <w:rFonts w:hint="eastAsia" w:ascii="宋体" w:hAnsi="宋体" w:cs="宋体"/>
                <w:color w:val="000000" w:themeColor="text1"/>
                <w:szCs w:val="21"/>
                <w14:textFill>
                  <w14:solidFill>
                    <w14:schemeClr w14:val="tx1"/>
                  </w14:solidFill>
                </w14:textFill>
              </w:rPr>
              <w:t>）</w:t>
            </w:r>
          </w:p>
        </w:tc>
      </w:tr>
    </w:tbl>
    <w:p w14:paraId="16790684">
      <w:pPr>
        <w:rPr>
          <w:rFonts w:ascii="宋体"/>
          <w:color w:val="000000" w:themeColor="text1"/>
          <w:szCs w:val="21"/>
          <w14:textFill>
            <w14:solidFill>
              <w14:schemeClr w14:val="tx1"/>
            </w14:solidFill>
          </w14:textFill>
        </w:rPr>
      </w:pPr>
    </w:p>
    <w:p w14:paraId="3BFBAF93">
      <w:pPr>
        <w:rPr>
          <w:rFonts w:ascii="宋体"/>
          <w:color w:val="000000" w:themeColor="text1"/>
          <w:szCs w:val="21"/>
          <w14:textFill>
            <w14:solidFill>
              <w14:schemeClr w14:val="tx1"/>
            </w14:solidFill>
          </w14:textFill>
        </w:rPr>
      </w:pPr>
    </w:p>
    <w:p w14:paraId="418B6807">
      <w:pPr>
        <w:rPr>
          <w:rFonts w:ascii="宋体"/>
          <w:color w:val="000000" w:themeColor="text1"/>
          <w:szCs w:val="21"/>
          <w14:textFill>
            <w14:solidFill>
              <w14:schemeClr w14:val="tx1"/>
            </w14:solidFill>
          </w14:textFill>
        </w:rPr>
      </w:pPr>
    </w:p>
    <w:p w14:paraId="1C22B547">
      <w:pPr>
        <w:rPr>
          <w:rFonts w:ascii="宋体"/>
          <w:color w:val="000000" w:themeColor="text1"/>
          <w:szCs w:val="21"/>
          <w14:textFill>
            <w14:solidFill>
              <w14:schemeClr w14:val="tx1"/>
            </w14:solidFill>
          </w14:textFill>
        </w:rPr>
      </w:pPr>
    </w:p>
    <w:p w14:paraId="7A912B5F">
      <w:pPr>
        <w:rPr>
          <w:rFonts w:ascii="宋体"/>
          <w:color w:val="000000" w:themeColor="text1"/>
          <w:szCs w:val="21"/>
          <w14:textFill>
            <w14:solidFill>
              <w14:schemeClr w14:val="tx1"/>
            </w14:solidFill>
          </w14:textFill>
        </w:rPr>
      </w:pPr>
    </w:p>
    <w:p w14:paraId="2E39DFC3">
      <w:pPr>
        <w:rPr>
          <w:rFonts w:ascii="宋体"/>
          <w:color w:val="000000" w:themeColor="text1"/>
          <w:szCs w:val="21"/>
          <w14:textFill>
            <w14:solidFill>
              <w14:schemeClr w14:val="tx1"/>
            </w14:solidFill>
          </w14:textFill>
        </w:rPr>
      </w:pPr>
    </w:p>
    <w:p w14:paraId="7D4A063D">
      <w:pPr>
        <w:rPr>
          <w:rFonts w:ascii="宋体"/>
          <w:color w:val="000000" w:themeColor="text1"/>
          <w:szCs w:val="21"/>
          <w14:textFill>
            <w14:solidFill>
              <w14:schemeClr w14:val="tx1"/>
            </w14:solidFill>
          </w14:textFill>
        </w:rPr>
      </w:pPr>
    </w:p>
    <w:p w14:paraId="1BDE6087">
      <w:pPr>
        <w:rPr>
          <w:rFonts w:ascii="宋体"/>
          <w:color w:val="000000" w:themeColor="text1"/>
          <w:szCs w:val="21"/>
          <w14:textFill>
            <w14:solidFill>
              <w14:schemeClr w14:val="tx1"/>
            </w14:solidFill>
          </w14:textFill>
        </w:rPr>
      </w:pPr>
    </w:p>
    <w:p w14:paraId="3D29D304">
      <w:pPr>
        <w:rPr>
          <w:rFonts w:ascii="宋体"/>
          <w:color w:val="000000" w:themeColor="text1"/>
          <w:szCs w:val="21"/>
          <w14:textFill>
            <w14:solidFill>
              <w14:schemeClr w14:val="tx1"/>
            </w14:solidFill>
          </w14:textFill>
        </w:rPr>
      </w:pPr>
    </w:p>
    <w:p w14:paraId="08910E3B">
      <w:pPr>
        <w:rPr>
          <w:rFonts w:ascii="宋体"/>
          <w:color w:val="000000" w:themeColor="text1"/>
          <w:szCs w:val="21"/>
          <w14:textFill>
            <w14:solidFill>
              <w14:schemeClr w14:val="tx1"/>
            </w14:solidFill>
          </w14:textFill>
        </w:rPr>
      </w:pPr>
    </w:p>
    <w:p w14:paraId="3FDBB5BD">
      <w:pPr>
        <w:rPr>
          <w:rFonts w:ascii="宋体"/>
          <w:color w:val="000000" w:themeColor="text1"/>
          <w:szCs w:val="21"/>
          <w14:textFill>
            <w14:solidFill>
              <w14:schemeClr w14:val="tx1"/>
            </w14:solidFill>
          </w14:textFill>
        </w:rPr>
      </w:pPr>
    </w:p>
    <w:p w14:paraId="6AD7F85D">
      <w:pPr>
        <w:rPr>
          <w:rFonts w:ascii="宋体"/>
          <w:color w:val="000000" w:themeColor="text1"/>
          <w:szCs w:val="21"/>
          <w14:textFill>
            <w14:solidFill>
              <w14:schemeClr w14:val="tx1"/>
            </w14:solidFill>
          </w14:textFill>
        </w:rPr>
      </w:pPr>
    </w:p>
    <w:p w14:paraId="7A5FE66B">
      <w:pPr>
        <w:rPr>
          <w:rFonts w:ascii="宋体"/>
          <w:color w:val="000000" w:themeColor="text1"/>
          <w:szCs w:val="21"/>
          <w14:textFill>
            <w14:solidFill>
              <w14:schemeClr w14:val="tx1"/>
            </w14:solidFill>
          </w14:textFill>
        </w:rPr>
      </w:pPr>
    </w:p>
    <w:p w14:paraId="4C178098">
      <w:pPr>
        <w:rPr>
          <w:rFonts w:ascii="宋体"/>
          <w:color w:val="000000" w:themeColor="text1"/>
          <w:szCs w:val="21"/>
          <w14:textFill>
            <w14:solidFill>
              <w14:schemeClr w14:val="tx1"/>
            </w14:solidFill>
          </w14:textFill>
        </w:rPr>
      </w:pPr>
    </w:p>
    <w:p w14:paraId="3CAD2C73">
      <w:pPr>
        <w:rPr>
          <w:rFonts w:ascii="宋体"/>
          <w:color w:val="000000" w:themeColor="text1"/>
          <w:szCs w:val="21"/>
          <w14:textFill>
            <w14:solidFill>
              <w14:schemeClr w14:val="tx1"/>
            </w14:solidFill>
          </w14:textFill>
        </w:rPr>
      </w:pPr>
    </w:p>
    <w:p w14:paraId="5A8EFA76">
      <w:pPr>
        <w:rPr>
          <w:rFonts w:ascii="宋体"/>
          <w:color w:val="000000" w:themeColor="text1"/>
          <w:szCs w:val="21"/>
          <w14:textFill>
            <w14:solidFill>
              <w14:schemeClr w14:val="tx1"/>
            </w14:solidFill>
          </w14:textFill>
        </w:rPr>
      </w:pPr>
    </w:p>
    <w:p w14:paraId="3A2B7408">
      <w:pPr>
        <w:rPr>
          <w:rFonts w:ascii="宋体"/>
          <w:color w:val="000000" w:themeColor="text1"/>
          <w:szCs w:val="21"/>
          <w14:textFill>
            <w14:solidFill>
              <w14:schemeClr w14:val="tx1"/>
            </w14:solidFill>
          </w14:textFill>
        </w:rPr>
      </w:pPr>
    </w:p>
    <w:p w14:paraId="300F37B7">
      <w:pPr>
        <w:rPr>
          <w:rFonts w:ascii="宋体"/>
          <w:color w:val="000000" w:themeColor="text1"/>
          <w:szCs w:val="21"/>
          <w14:textFill>
            <w14:solidFill>
              <w14:schemeClr w14:val="tx1"/>
            </w14:solidFill>
          </w14:textFill>
        </w:rPr>
      </w:pPr>
    </w:p>
    <w:p w14:paraId="52D93508">
      <w:pPr>
        <w:rPr>
          <w:rFonts w:ascii="宋体"/>
          <w:color w:val="000000" w:themeColor="text1"/>
          <w:szCs w:val="21"/>
          <w14:textFill>
            <w14:solidFill>
              <w14:schemeClr w14:val="tx1"/>
            </w14:solidFill>
          </w14:textFill>
        </w:rPr>
      </w:pPr>
    </w:p>
    <w:p w14:paraId="71D44DAB">
      <w:pPr>
        <w:rPr>
          <w:rFonts w:ascii="宋体"/>
          <w:color w:val="000000" w:themeColor="text1"/>
          <w:szCs w:val="21"/>
          <w14:textFill>
            <w14:solidFill>
              <w14:schemeClr w14:val="tx1"/>
            </w14:solidFill>
          </w14:textFill>
        </w:rPr>
      </w:pPr>
    </w:p>
    <w:p w14:paraId="78B48A2F">
      <w:pPr>
        <w:rPr>
          <w:rFonts w:ascii="宋体"/>
          <w:color w:val="000000" w:themeColor="text1"/>
          <w:szCs w:val="21"/>
          <w14:textFill>
            <w14:solidFill>
              <w14:schemeClr w14:val="tx1"/>
            </w14:solidFill>
          </w14:textFill>
        </w:rPr>
      </w:pPr>
    </w:p>
    <w:p w14:paraId="41263106">
      <w:pPr>
        <w:rPr>
          <w:rFonts w:ascii="宋体"/>
          <w:color w:val="000000" w:themeColor="text1"/>
          <w:szCs w:val="21"/>
          <w14:textFill>
            <w14:solidFill>
              <w14:schemeClr w14:val="tx1"/>
            </w14:solidFill>
          </w14:textFill>
        </w:rPr>
      </w:pPr>
    </w:p>
    <w:p w14:paraId="71338812">
      <w:pPr>
        <w:rPr>
          <w:rFonts w:ascii="宋体"/>
          <w:color w:val="000000" w:themeColor="text1"/>
          <w:szCs w:val="21"/>
          <w14:textFill>
            <w14:solidFill>
              <w14:schemeClr w14:val="tx1"/>
            </w14:solidFill>
          </w14:textFill>
        </w:rPr>
      </w:pPr>
    </w:p>
    <w:p w14:paraId="60F81306">
      <w:pPr>
        <w:rPr>
          <w:rFonts w:ascii="宋体"/>
          <w:color w:val="000000" w:themeColor="text1"/>
          <w:szCs w:val="21"/>
          <w14:textFill>
            <w14:solidFill>
              <w14:schemeClr w14:val="tx1"/>
            </w14:solidFill>
          </w14:textFill>
        </w:rPr>
      </w:pPr>
    </w:p>
    <w:p w14:paraId="27FEAA05">
      <w:pPr>
        <w:pStyle w:val="3"/>
        <w:numPr>
          <w:ilvl w:val="0"/>
          <w:numId w:val="0"/>
        </w:numPr>
        <w:rPr>
          <w:rFonts w:hint="eastAsia"/>
          <w:color w:val="000000" w:themeColor="text1"/>
          <w:sz w:val="24"/>
          <w14:textFill>
            <w14:solidFill>
              <w14:schemeClr w14:val="tx1"/>
            </w14:solidFill>
          </w14:textFill>
        </w:rPr>
      </w:pPr>
      <w:bookmarkStart w:id="1578" w:name="_Toc22672"/>
      <w:r>
        <w:rPr>
          <w:rFonts w:hint="eastAsia"/>
          <w:color w:val="000000" w:themeColor="text1"/>
          <w:sz w:val="24"/>
          <w14:textFill>
            <w14:solidFill>
              <w14:schemeClr w14:val="tx1"/>
            </w14:solidFill>
          </w14:textFill>
        </w:rPr>
        <w:t>H、评标细则</w:t>
      </w:r>
      <w:bookmarkEnd w:id="1578"/>
    </w:p>
    <w:p w14:paraId="6FCD3750">
      <w:pPr>
        <w:pStyle w:val="24"/>
        <w:widowControl/>
        <w:tabs>
          <w:tab w:val="left" w:pos="753"/>
        </w:tabs>
        <w:adjustRightInd w:val="0"/>
        <w:snapToGrid w:val="0"/>
        <w:spacing w:line="360" w:lineRule="auto"/>
        <w:ind w:left="752" w:hanging="751" w:hangingChars="358"/>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采用计分法（综合评价法）来确定各投标人的排名。其操作程序为：</w:t>
      </w:r>
    </w:p>
    <w:p w14:paraId="2ECFEC6D">
      <w:pPr>
        <w:pStyle w:val="27"/>
        <w:widowControl/>
        <w:numPr>
          <w:ilvl w:val="0"/>
          <w:numId w:val="29"/>
        </w:numPr>
        <w:tabs>
          <w:tab w:val="left" w:pos="1155"/>
          <w:tab w:val="left" w:pos="1506"/>
          <w:tab w:val="clear" w:pos="1285"/>
        </w:tabs>
        <w:adjustRightInd w:val="0"/>
        <w:snapToGrid w:val="0"/>
        <w:spacing w:line="360" w:lineRule="auto"/>
        <w:ind w:left="1155" w:hanging="590"/>
        <w:rPr>
          <w:rFonts w:hint="eastAsia"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根据招标文件和评标原则，按下表（评价指标和权重表）所列评价指标和各评价指标的权重进行评标。</w:t>
      </w:r>
    </w:p>
    <w:p w14:paraId="79ADEEE1">
      <w:pPr>
        <w:pStyle w:val="27"/>
        <w:widowControl/>
        <w:numPr>
          <w:ilvl w:val="0"/>
          <w:numId w:val="29"/>
        </w:numPr>
        <w:tabs>
          <w:tab w:val="left" w:pos="1155"/>
          <w:tab w:val="left" w:pos="1506"/>
          <w:tab w:val="clear" w:pos="1285"/>
        </w:tabs>
        <w:adjustRightInd w:val="0"/>
        <w:snapToGrid w:val="0"/>
        <w:spacing w:line="360" w:lineRule="auto"/>
        <w:ind w:left="1155" w:hanging="590"/>
        <w:rPr>
          <w:rFonts w:hint="eastAsia" w:ascii="宋体" w:hAnsi="宋体" w:eastAsia="宋体"/>
          <w:bCs/>
          <w:color w:val="000000" w:themeColor="text1"/>
          <w:sz w:val="21"/>
          <w14:textFill>
            <w14:solidFill>
              <w14:schemeClr w14:val="tx1"/>
            </w14:solidFill>
          </w14:textFill>
        </w:rPr>
      </w:pPr>
      <w:r>
        <w:rPr>
          <w:rFonts w:hint="eastAsia" w:ascii="宋体" w:hAnsi="宋体" w:eastAsia="宋体"/>
          <w:color w:val="000000" w:themeColor="text1"/>
          <w:sz w:val="21"/>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14:textFill>
            <w14:solidFill>
              <w14:schemeClr w14:val="tx1"/>
            </w14:solidFill>
          </w14:textFill>
        </w:rPr>
        <w:t>经济价格标得分＝(评标基准价/投标报价)×价格指标权重×100。</w:t>
      </w:r>
    </w:p>
    <w:p w14:paraId="20B2336A">
      <w:pPr>
        <w:pStyle w:val="27"/>
        <w:widowControl/>
        <w:numPr>
          <w:ilvl w:val="0"/>
          <w:numId w:val="29"/>
        </w:numPr>
        <w:tabs>
          <w:tab w:val="left" w:pos="1155"/>
          <w:tab w:val="left" w:pos="1506"/>
          <w:tab w:val="clear" w:pos="1285"/>
        </w:tabs>
        <w:adjustRightInd w:val="0"/>
        <w:snapToGrid w:val="0"/>
        <w:spacing w:line="360" w:lineRule="auto"/>
        <w:ind w:left="1155" w:hanging="590"/>
        <w:rPr>
          <w:rFonts w:hint="eastAsia"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由评委独立地根据各项指标的评价标准，结合每个投标人的实际情况，分别就投标报价以外的各项指标对每个投标人独立打分。</w:t>
      </w:r>
    </w:p>
    <w:p w14:paraId="6F6B1EC7">
      <w:pPr>
        <w:pStyle w:val="27"/>
        <w:widowControl/>
        <w:numPr>
          <w:ilvl w:val="0"/>
          <w:numId w:val="29"/>
        </w:numPr>
        <w:tabs>
          <w:tab w:val="left" w:pos="1155"/>
          <w:tab w:val="left" w:pos="1506"/>
          <w:tab w:val="clear" w:pos="1285"/>
        </w:tabs>
        <w:adjustRightInd w:val="0"/>
        <w:snapToGrid w:val="0"/>
        <w:spacing w:line="360" w:lineRule="auto"/>
        <w:ind w:left="1155" w:hanging="590"/>
        <w:rPr>
          <w:rFonts w:hint="eastAsia"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技术部分和商务部分得分结果为全部评委评价指标评分的算术平均值。</w:t>
      </w:r>
    </w:p>
    <w:p w14:paraId="7B88BE1D">
      <w:pPr>
        <w:pStyle w:val="27"/>
        <w:widowControl/>
        <w:numPr>
          <w:ilvl w:val="0"/>
          <w:numId w:val="29"/>
        </w:numPr>
        <w:tabs>
          <w:tab w:val="left" w:pos="1155"/>
          <w:tab w:val="left" w:pos="1506"/>
          <w:tab w:val="clear" w:pos="1285"/>
        </w:tabs>
        <w:adjustRightInd w:val="0"/>
        <w:snapToGrid w:val="0"/>
        <w:spacing w:line="360" w:lineRule="auto"/>
        <w:ind w:left="1155" w:hanging="590"/>
        <w:rPr>
          <w:rFonts w:hint="eastAsia"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将所有评价指标所得实际评价分数相加，即为该投标人的综合得分。</w:t>
      </w:r>
    </w:p>
    <w:p w14:paraId="47F24842">
      <w:pPr>
        <w:pStyle w:val="27"/>
        <w:widowControl/>
        <w:numPr>
          <w:ilvl w:val="0"/>
          <w:numId w:val="29"/>
        </w:numPr>
        <w:tabs>
          <w:tab w:val="left" w:pos="1155"/>
          <w:tab w:val="left" w:pos="1506"/>
          <w:tab w:val="clear" w:pos="1285"/>
        </w:tabs>
        <w:adjustRightInd w:val="0"/>
        <w:snapToGrid w:val="0"/>
        <w:spacing w:line="360" w:lineRule="auto"/>
        <w:ind w:left="1155" w:hanging="590"/>
        <w:rPr>
          <w:rFonts w:hint="eastAsia"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评标委员会将推荐综合得分最高的投标人为该项目的中标候选人。</w:t>
      </w:r>
    </w:p>
    <w:p w14:paraId="34CAF135">
      <w:pPr>
        <w:rPr>
          <w:color w:val="000000" w:themeColor="text1"/>
          <w14:textFill>
            <w14:solidFill>
              <w14:schemeClr w14:val="tx1"/>
            </w14:solidFill>
          </w14:textFill>
        </w:rPr>
      </w:pPr>
      <w:r>
        <w:rPr>
          <w:rFonts w:hint="eastAsia"/>
          <w:color w:val="000000" w:themeColor="text1"/>
          <w14:textFill>
            <w14:solidFill>
              <w14:schemeClr w14:val="tx1"/>
            </w14:solidFill>
          </w14:textFill>
        </w:rPr>
        <w:t>评价指标及权重：</w:t>
      </w:r>
    </w:p>
    <w:p w14:paraId="689440F0">
      <w:pPr>
        <w:rPr>
          <w:color w:val="000000" w:themeColor="text1"/>
          <w14:textFill>
            <w14:solidFill>
              <w14:schemeClr w14:val="tx1"/>
            </w14:solidFill>
          </w14:textFill>
        </w:rPr>
      </w:pPr>
    </w:p>
    <w:p w14:paraId="1A8C2A5B">
      <w:pPr>
        <w:rPr>
          <w:color w:val="000000" w:themeColor="text1"/>
          <w14:textFill>
            <w14:solidFill>
              <w14:schemeClr w14:val="tx1"/>
            </w14:solidFill>
          </w14:textFill>
        </w:rPr>
      </w:pPr>
    </w:p>
    <w:tbl>
      <w:tblPr>
        <w:tblStyle w:val="47"/>
        <w:tblW w:w="9014" w:type="dxa"/>
        <w:jc w:val="center"/>
        <w:tblLayout w:type="fixed"/>
        <w:tblCellMar>
          <w:top w:w="0" w:type="dxa"/>
          <w:left w:w="0" w:type="dxa"/>
          <w:bottom w:w="0" w:type="dxa"/>
          <w:right w:w="0" w:type="dxa"/>
        </w:tblCellMar>
      </w:tblPr>
      <w:tblGrid>
        <w:gridCol w:w="2776"/>
        <w:gridCol w:w="3079"/>
        <w:gridCol w:w="3159"/>
      </w:tblGrid>
      <w:tr w14:paraId="34446122">
        <w:tblPrEx>
          <w:tblCellMar>
            <w:top w:w="0" w:type="dxa"/>
            <w:left w:w="0" w:type="dxa"/>
            <w:bottom w:w="0" w:type="dxa"/>
            <w:right w:w="0" w:type="dxa"/>
          </w:tblCellMar>
        </w:tblPrEx>
        <w:trPr>
          <w:trHeight w:val="533" w:hRule="atLeast"/>
          <w:jc w:val="center"/>
        </w:trPr>
        <w:tc>
          <w:tcPr>
            <w:tcW w:w="27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419F82">
            <w:pPr>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评分项目</w:t>
            </w:r>
          </w:p>
        </w:tc>
        <w:tc>
          <w:tcPr>
            <w:tcW w:w="307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90E56B">
            <w:pPr>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技术评分</w:t>
            </w:r>
          </w:p>
        </w:tc>
        <w:tc>
          <w:tcPr>
            <w:tcW w:w="31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BDED45">
            <w:pPr>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商务评分</w:t>
            </w:r>
          </w:p>
        </w:tc>
      </w:tr>
      <w:tr w14:paraId="40E219C5">
        <w:tblPrEx>
          <w:tblCellMar>
            <w:top w:w="0" w:type="dxa"/>
            <w:left w:w="0" w:type="dxa"/>
            <w:bottom w:w="0" w:type="dxa"/>
            <w:right w:w="0" w:type="dxa"/>
          </w:tblCellMar>
        </w:tblPrEx>
        <w:trPr>
          <w:trHeight w:val="500" w:hRule="atLeast"/>
          <w:jc w:val="center"/>
        </w:trPr>
        <w:tc>
          <w:tcPr>
            <w:tcW w:w="27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4F32F0">
            <w:pPr>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分值</w:t>
            </w:r>
          </w:p>
        </w:tc>
        <w:tc>
          <w:tcPr>
            <w:tcW w:w="307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61F601">
            <w:pPr>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55分</w:t>
            </w:r>
          </w:p>
        </w:tc>
        <w:tc>
          <w:tcPr>
            <w:tcW w:w="31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2775E1">
            <w:pPr>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45分</w:t>
            </w:r>
          </w:p>
        </w:tc>
      </w:tr>
    </w:tbl>
    <w:p w14:paraId="3D037D19">
      <w:pPr>
        <w:rPr>
          <w:color w:val="000000" w:themeColor="text1"/>
          <w14:textFill>
            <w14:solidFill>
              <w14:schemeClr w14:val="tx1"/>
            </w14:solidFill>
          </w14:textFill>
        </w:rPr>
      </w:pPr>
    </w:p>
    <w:tbl>
      <w:tblPr>
        <w:tblStyle w:val="47"/>
        <w:tblW w:w="9078" w:type="dxa"/>
        <w:jc w:val="center"/>
        <w:tblLayout w:type="fixed"/>
        <w:tblCellMar>
          <w:top w:w="0" w:type="dxa"/>
          <w:left w:w="108" w:type="dxa"/>
          <w:bottom w:w="0" w:type="dxa"/>
          <w:right w:w="108" w:type="dxa"/>
        </w:tblCellMar>
      </w:tblPr>
      <w:tblGrid>
        <w:gridCol w:w="1068"/>
        <w:gridCol w:w="1740"/>
        <w:gridCol w:w="6270"/>
      </w:tblGrid>
      <w:tr w14:paraId="0A7C1928">
        <w:tblPrEx>
          <w:tblCellMar>
            <w:top w:w="0" w:type="dxa"/>
            <w:left w:w="108" w:type="dxa"/>
            <w:bottom w:w="0" w:type="dxa"/>
            <w:right w:w="108" w:type="dxa"/>
          </w:tblCellMar>
        </w:tblPrEx>
        <w:trPr>
          <w:trHeight w:val="447" w:hRule="atLeast"/>
          <w:jc w:val="center"/>
        </w:trPr>
        <w:tc>
          <w:tcPr>
            <w:tcW w:w="1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E2FC73">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评审因素</w:t>
            </w:r>
          </w:p>
        </w:tc>
        <w:tc>
          <w:tcPr>
            <w:tcW w:w="8010" w:type="dxa"/>
            <w:gridSpan w:val="2"/>
            <w:tcBorders>
              <w:top w:val="single" w:color="000000" w:sz="8" w:space="0"/>
              <w:left w:val="nil"/>
              <w:bottom w:val="single" w:color="000000" w:sz="8" w:space="0"/>
              <w:right w:val="single" w:color="000000" w:sz="8" w:space="0"/>
            </w:tcBorders>
            <w:shd w:val="clear" w:color="auto" w:fill="auto"/>
            <w:noWrap/>
            <w:vAlign w:val="center"/>
          </w:tcPr>
          <w:p w14:paraId="23FBB5D9">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评审标准</w:t>
            </w:r>
          </w:p>
        </w:tc>
      </w:tr>
      <w:tr w14:paraId="4B3F2D04">
        <w:tblPrEx>
          <w:tblCellMar>
            <w:top w:w="0" w:type="dxa"/>
            <w:left w:w="108" w:type="dxa"/>
            <w:bottom w:w="0" w:type="dxa"/>
            <w:right w:w="108" w:type="dxa"/>
          </w:tblCellMar>
        </w:tblPrEx>
        <w:trPr>
          <w:trHeight w:val="609" w:hRule="atLeast"/>
          <w:jc w:val="center"/>
        </w:trPr>
        <w:tc>
          <w:tcPr>
            <w:tcW w:w="1068" w:type="dxa"/>
            <w:tcBorders>
              <w:top w:val="nil"/>
              <w:left w:val="single" w:color="000000" w:sz="8" w:space="0"/>
              <w:bottom w:val="single" w:color="000000" w:sz="8" w:space="0"/>
              <w:right w:val="single" w:color="000000" w:sz="8" w:space="0"/>
            </w:tcBorders>
            <w:shd w:val="clear" w:color="auto" w:fill="auto"/>
            <w:noWrap/>
            <w:vAlign w:val="center"/>
          </w:tcPr>
          <w:p w14:paraId="55DDC668">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tc>
        <w:tc>
          <w:tcPr>
            <w:tcW w:w="8010" w:type="dxa"/>
            <w:gridSpan w:val="2"/>
            <w:tcBorders>
              <w:top w:val="nil"/>
              <w:left w:val="nil"/>
              <w:bottom w:val="single" w:color="000000" w:sz="8" w:space="0"/>
              <w:right w:val="single" w:color="000000" w:sz="8" w:space="0"/>
            </w:tcBorders>
            <w:shd w:val="clear" w:color="auto" w:fill="auto"/>
            <w:noWrap/>
            <w:vAlign w:val="center"/>
          </w:tcPr>
          <w:p w14:paraId="38116A6F">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商务部分45.0分</w:t>
            </w:r>
          </w:p>
          <w:p w14:paraId="0F2CF852">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技术部分55.0分</w:t>
            </w:r>
          </w:p>
        </w:tc>
      </w:tr>
      <w:tr w14:paraId="39396E4D">
        <w:tblPrEx>
          <w:tblCellMar>
            <w:top w:w="0" w:type="dxa"/>
            <w:left w:w="108" w:type="dxa"/>
            <w:bottom w:w="0" w:type="dxa"/>
            <w:right w:w="108" w:type="dxa"/>
          </w:tblCellMar>
        </w:tblPrEx>
        <w:trPr>
          <w:trHeight w:val="1092" w:hRule="atLeast"/>
          <w:jc w:val="center"/>
        </w:trPr>
        <w:tc>
          <w:tcPr>
            <w:tcW w:w="1068" w:type="dxa"/>
            <w:vMerge w:val="restart"/>
            <w:tcBorders>
              <w:top w:val="single" w:color="000000" w:sz="8" w:space="0"/>
              <w:left w:val="single" w:color="000000" w:sz="8" w:space="0"/>
              <w:bottom w:val="single" w:color="auto" w:sz="4" w:space="0"/>
              <w:right w:val="single" w:color="000000" w:sz="8" w:space="0"/>
            </w:tcBorders>
            <w:shd w:val="clear" w:color="auto" w:fill="auto"/>
            <w:noWrap/>
            <w:vAlign w:val="center"/>
          </w:tcPr>
          <w:p w14:paraId="51AEDA61">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技术部分</w:t>
            </w:r>
          </w:p>
        </w:tc>
        <w:tc>
          <w:tcPr>
            <w:tcW w:w="1740" w:type="dxa"/>
            <w:tcBorders>
              <w:top w:val="single" w:color="000000" w:sz="8" w:space="0"/>
              <w:left w:val="nil"/>
              <w:bottom w:val="single" w:color="auto" w:sz="4" w:space="0"/>
              <w:right w:val="single" w:color="000000" w:sz="8" w:space="0"/>
            </w:tcBorders>
            <w:shd w:val="clear" w:color="auto" w:fill="auto"/>
            <w:noWrap/>
            <w:vAlign w:val="center"/>
          </w:tcPr>
          <w:p w14:paraId="3BFC929B">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TW" w:eastAsia="zh-TW"/>
                <w14:textFill>
                  <w14:solidFill>
                    <w14:schemeClr w14:val="tx1"/>
                  </w14:solidFill>
                </w14:textFill>
              </w:rPr>
              <w:t>一般技术条款响应程度</w:t>
            </w:r>
            <w:r>
              <w:rPr>
                <w:rFonts w:hint="eastAsia" w:ascii="宋体" w:hAnsi="宋体" w:cs="宋体"/>
                <w:color w:val="000000" w:themeColor="text1"/>
                <w:szCs w:val="21"/>
                <w14:textFill>
                  <w14:solidFill>
                    <w14:schemeClr w14:val="tx1"/>
                  </w14:solidFill>
                </w14:textFill>
              </w:rPr>
              <w:t>(10.0分)</w:t>
            </w:r>
          </w:p>
        </w:tc>
        <w:tc>
          <w:tcPr>
            <w:tcW w:w="6270" w:type="dxa"/>
            <w:tcBorders>
              <w:top w:val="single" w:color="000000" w:sz="8" w:space="0"/>
              <w:left w:val="nil"/>
              <w:bottom w:val="single" w:color="auto" w:sz="4" w:space="0"/>
              <w:right w:val="single" w:color="000000" w:sz="8" w:space="0"/>
            </w:tcBorders>
            <w:shd w:val="clear" w:color="auto" w:fill="FFFFFF"/>
            <w:noWrap/>
          </w:tcPr>
          <w:p w14:paraId="63911634">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根据技术要求的</w:t>
            </w:r>
            <w:r>
              <w:rPr>
                <w:rFonts w:hint="eastAsia" w:ascii="宋体" w:hAnsi="宋体" w:cs="宋体"/>
                <w:b/>
                <w:bCs/>
                <w:color w:val="000000" w:themeColor="text1"/>
                <w:szCs w:val="21"/>
                <w14:textFill>
                  <w14:solidFill>
                    <w14:schemeClr w14:val="tx1"/>
                  </w14:solidFill>
                </w14:textFill>
              </w:rPr>
              <w:t>“四、具体保障责任”“五、理赔服务”“六、服务要求”</w:t>
            </w:r>
            <w:r>
              <w:rPr>
                <w:rFonts w:hint="eastAsia" w:ascii="宋体" w:hAnsi="宋体" w:cs="宋体"/>
                <w:color w:val="000000" w:themeColor="text1"/>
                <w:szCs w:val="21"/>
                <w14:textFill>
                  <w14:solidFill>
                    <w14:schemeClr w14:val="tx1"/>
                  </w14:solidFill>
                </w14:textFill>
              </w:rPr>
              <w:t>中的条款响应情况进行评审，全部满足得10分，未响应或不满足一项扣0.5分，共20项。</w:t>
            </w:r>
          </w:p>
          <w:p w14:paraId="500DB72F">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注：提供《技术条款偏离一览表》响应，未按要求提供不得分。</w:t>
            </w:r>
          </w:p>
        </w:tc>
      </w:tr>
      <w:tr w14:paraId="6DCB9E36">
        <w:tblPrEx>
          <w:tblCellMar>
            <w:top w:w="0" w:type="dxa"/>
            <w:left w:w="108" w:type="dxa"/>
            <w:bottom w:w="0" w:type="dxa"/>
            <w:right w:w="108" w:type="dxa"/>
          </w:tblCellMar>
        </w:tblPrEx>
        <w:trPr>
          <w:trHeight w:val="3221" w:hRule="atLeast"/>
          <w:jc w:val="center"/>
        </w:trPr>
        <w:tc>
          <w:tcPr>
            <w:tcW w:w="1068" w:type="dxa"/>
            <w:vMerge w:val="continue"/>
            <w:tcBorders>
              <w:top w:val="single" w:color="auto" w:sz="4" w:space="0"/>
              <w:left w:val="single" w:color="000000" w:sz="8" w:space="0"/>
              <w:bottom w:val="single" w:color="000000" w:sz="8" w:space="0"/>
              <w:right w:val="single" w:color="000000" w:sz="8" w:space="0"/>
            </w:tcBorders>
            <w:shd w:val="clear" w:color="auto" w:fill="auto"/>
            <w:noWrap/>
            <w:vAlign w:val="center"/>
          </w:tcPr>
          <w:p w14:paraId="6B494CD9">
            <w:pPr>
              <w:rPr>
                <w:rFonts w:hint="eastAsia" w:ascii="宋体" w:hAnsi="宋体" w:cs="宋体"/>
                <w:color w:val="000000" w:themeColor="text1"/>
                <w:szCs w:val="21"/>
                <w14:textFill>
                  <w14:solidFill>
                    <w14:schemeClr w14:val="tx1"/>
                  </w14:solidFill>
                </w14:textFill>
              </w:rPr>
            </w:pPr>
          </w:p>
        </w:tc>
        <w:tc>
          <w:tcPr>
            <w:tcW w:w="1740" w:type="dxa"/>
            <w:tcBorders>
              <w:top w:val="single" w:color="auto" w:sz="4" w:space="0"/>
              <w:left w:val="nil"/>
              <w:bottom w:val="single" w:color="auto" w:sz="4" w:space="0"/>
              <w:right w:val="single" w:color="000000" w:sz="8" w:space="0"/>
            </w:tcBorders>
            <w:shd w:val="clear" w:color="auto" w:fill="auto"/>
            <w:noWrap/>
            <w:vAlign w:val="center"/>
          </w:tcPr>
          <w:p w14:paraId="7616089B">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承保服务方案(12.0分)</w:t>
            </w:r>
          </w:p>
        </w:tc>
        <w:tc>
          <w:tcPr>
            <w:tcW w:w="6270" w:type="dxa"/>
            <w:tcBorders>
              <w:top w:val="single" w:color="auto" w:sz="4" w:space="0"/>
              <w:left w:val="nil"/>
              <w:bottom w:val="single" w:color="auto" w:sz="4" w:space="0"/>
              <w:right w:val="single" w:color="000000" w:sz="8" w:space="0"/>
            </w:tcBorders>
            <w:shd w:val="clear" w:color="auto" w:fill="FFFFFF"/>
            <w:noWrap/>
          </w:tcPr>
          <w:p w14:paraId="4655122D">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根据投标人针对项目需求制定的承保服务方案进行评审，方案应包括但不仅限于（投标文件中方案标题应以对应内容名称命名）： ①保险方案； ②项目实施管理目标； ③项目实施计划； ④承保服务实施方案； ⑤服务质量管理及监督措施。</w:t>
            </w:r>
          </w:p>
          <w:p w14:paraId="48A72988">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上述5项内容，每提供一项的得0.6分，总分3分。（注：以上基本项计分点缺任意一点或没有单独列章节进行说明的，对应项不得分。） </w:t>
            </w:r>
          </w:p>
          <w:p w14:paraId="4FF1106F">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（2）对投标人提供上述方案的详细内容进行评审： </w:t>
            </w:r>
          </w:p>
          <w:p w14:paraId="6E105DD8">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①服务方案完整详尽，服务承诺内容对本项目有实际指导意义或优化效果，具备完整的质量控制措施及完备的特殊情况处理措施，内容满足且优于采购需求，得9分；</w:t>
            </w:r>
          </w:p>
          <w:p w14:paraId="04ED1A6A">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②服务方案较详实，具备较完整的质量控制措施及完备的特殊情况处理措施，内容较能满足采购需求，得6分；</w:t>
            </w:r>
          </w:p>
          <w:p w14:paraId="171AFA33">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③服务方案完整，具备较完整的质量控制措施及完备的特殊情况处理措施，内容基本满足采购需求，得3分； </w:t>
            </w:r>
          </w:p>
          <w:p w14:paraId="00FD3805">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④提供了服务方案，但存在内容有缺漏，或难以满足采购需求的，得1分。 </w:t>
            </w:r>
          </w:p>
          <w:p w14:paraId="0D5AC1DB">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未提供服务方案不得分。</w:t>
            </w:r>
          </w:p>
        </w:tc>
      </w:tr>
      <w:tr w14:paraId="5DB9F02F">
        <w:tblPrEx>
          <w:tblCellMar>
            <w:top w:w="0" w:type="dxa"/>
            <w:left w:w="108" w:type="dxa"/>
            <w:bottom w:w="0" w:type="dxa"/>
            <w:right w:w="108" w:type="dxa"/>
          </w:tblCellMar>
        </w:tblPrEx>
        <w:trPr>
          <w:trHeight w:val="90" w:hRule="atLeast"/>
          <w:jc w:val="center"/>
        </w:trPr>
        <w:tc>
          <w:tcPr>
            <w:tcW w:w="1068" w:type="dxa"/>
            <w:vMerge w:val="continue"/>
            <w:tcBorders>
              <w:top w:val="single" w:color="auto" w:sz="4" w:space="0"/>
              <w:left w:val="single" w:color="000000" w:sz="8" w:space="0"/>
              <w:bottom w:val="single" w:color="000000" w:sz="8" w:space="0"/>
              <w:right w:val="single" w:color="000000" w:sz="8" w:space="0"/>
            </w:tcBorders>
            <w:shd w:val="clear" w:color="auto" w:fill="auto"/>
            <w:noWrap/>
            <w:vAlign w:val="center"/>
          </w:tcPr>
          <w:p w14:paraId="3781770A">
            <w:pPr>
              <w:rPr>
                <w:rFonts w:hint="eastAsia" w:ascii="宋体" w:hAnsi="宋体" w:cs="宋体"/>
                <w:color w:val="000000" w:themeColor="text1"/>
                <w:szCs w:val="21"/>
                <w14:textFill>
                  <w14:solidFill>
                    <w14:schemeClr w14:val="tx1"/>
                  </w14:solidFill>
                </w14:textFill>
              </w:rPr>
            </w:pPr>
          </w:p>
        </w:tc>
        <w:tc>
          <w:tcPr>
            <w:tcW w:w="1740" w:type="dxa"/>
            <w:tcBorders>
              <w:top w:val="single" w:color="auto" w:sz="4" w:space="0"/>
              <w:left w:val="nil"/>
              <w:bottom w:val="single" w:color="auto" w:sz="4" w:space="0"/>
              <w:right w:val="single" w:color="000000" w:sz="8" w:space="0"/>
            </w:tcBorders>
            <w:shd w:val="clear" w:color="auto" w:fill="auto"/>
            <w:noWrap/>
            <w:vAlign w:val="center"/>
          </w:tcPr>
          <w:p w14:paraId="7CC08EC6">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应急情况预案及措施（6.0分）</w:t>
            </w:r>
          </w:p>
        </w:tc>
        <w:tc>
          <w:tcPr>
            <w:tcW w:w="6270" w:type="dxa"/>
            <w:tcBorders>
              <w:top w:val="single" w:color="auto" w:sz="4" w:space="0"/>
              <w:left w:val="nil"/>
              <w:bottom w:val="single" w:color="auto" w:sz="4" w:space="0"/>
              <w:right w:val="single" w:color="000000" w:sz="8" w:space="0"/>
            </w:tcBorders>
            <w:shd w:val="clear" w:color="auto" w:fill="FFFFFF"/>
            <w:noWrap/>
          </w:tcPr>
          <w:p w14:paraId="02324176">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根据对本项目技术要求所提供的应急情况预案及措施，对预案及措施的可行性、以及对采购需求的响应细致程度、具体程度等进行评审: </w:t>
            </w:r>
          </w:p>
          <w:p w14:paraId="5D060556">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1.应急情况预案及措施完全满足或优于采购需求的，得6分； </w:t>
            </w:r>
          </w:p>
          <w:p w14:paraId="4B079A4C">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2.应急情况预案及措施基本满足采购需求的，得4分；</w:t>
            </w:r>
          </w:p>
          <w:p w14:paraId="7DB72F38">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3.应急情况预案及措施部分满足采购需求的，得2分；</w:t>
            </w:r>
          </w:p>
          <w:p w14:paraId="779B80D6">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4.应急情况预案及措施未能满足采购需求的，得1分；</w:t>
            </w:r>
          </w:p>
          <w:p w14:paraId="23AA7792">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未提供服务方案不得分。</w:t>
            </w:r>
          </w:p>
        </w:tc>
      </w:tr>
      <w:tr w14:paraId="4A88B320">
        <w:tblPrEx>
          <w:tblCellMar>
            <w:top w:w="0" w:type="dxa"/>
            <w:left w:w="108" w:type="dxa"/>
            <w:bottom w:w="0" w:type="dxa"/>
            <w:right w:w="108" w:type="dxa"/>
          </w:tblCellMar>
        </w:tblPrEx>
        <w:trPr>
          <w:trHeight w:val="1837" w:hRule="atLeast"/>
          <w:jc w:val="center"/>
        </w:trPr>
        <w:tc>
          <w:tcPr>
            <w:tcW w:w="106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40143D">
            <w:pPr>
              <w:rPr>
                <w:rFonts w:hint="eastAsia" w:ascii="宋体" w:hAnsi="宋体" w:cs="宋体"/>
                <w:color w:val="000000" w:themeColor="text1"/>
                <w:szCs w:val="21"/>
                <w14:textFill>
                  <w14:solidFill>
                    <w14:schemeClr w14:val="tx1"/>
                  </w14:solidFill>
                </w14:textFill>
              </w:rPr>
            </w:pPr>
          </w:p>
        </w:tc>
        <w:tc>
          <w:tcPr>
            <w:tcW w:w="1740" w:type="dxa"/>
            <w:tcBorders>
              <w:top w:val="single" w:color="auto" w:sz="4" w:space="0"/>
              <w:left w:val="nil"/>
              <w:bottom w:val="single" w:color="auto" w:sz="4" w:space="0"/>
              <w:right w:val="single" w:color="000000" w:sz="8" w:space="0"/>
            </w:tcBorders>
            <w:shd w:val="clear" w:color="auto" w:fill="auto"/>
            <w:noWrap/>
            <w:vAlign w:val="center"/>
          </w:tcPr>
          <w:p w14:paraId="525547D8">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理赔服务方案(12.0分)</w:t>
            </w:r>
          </w:p>
        </w:tc>
        <w:tc>
          <w:tcPr>
            <w:tcW w:w="6270" w:type="dxa"/>
            <w:tcBorders>
              <w:top w:val="single" w:color="auto" w:sz="4" w:space="0"/>
              <w:left w:val="nil"/>
              <w:bottom w:val="single" w:color="auto" w:sz="4" w:space="0"/>
              <w:right w:val="single" w:color="000000" w:sz="8" w:space="0"/>
            </w:tcBorders>
            <w:shd w:val="clear" w:color="auto" w:fill="FFFFFF"/>
            <w:noWrap/>
          </w:tcPr>
          <w:p w14:paraId="2CB20196">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根据投标人针对项目需求的理赔服务方案进行评审，方案应包括但不仅限于（投标文件中方案标题应以对应内容名称命名）： ①理赔工作内容及理赔工作流程、档案管理、相关理赔管理制度； ②线上理赔和线下理赔模式操作的便捷程度和理赔程序清晰程度； ③小额案件和特殊案件处理流程及理赔时效； ④重大事故应急预案； ⑤赔偿解决方案； ⑥预付赔款机制。 </w:t>
            </w:r>
          </w:p>
          <w:p w14:paraId="43F3A258">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上述6项内容，每提供一项的得0.5分，总分3分。（注：以上基本项计分点缺任意一点或没有单独列章节进行说明的，对应项不得分。） </w:t>
            </w:r>
          </w:p>
          <w:p w14:paraId="74A7F56A">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（2）对投标人提供上述方案的详细内容进行评审：</w:t>
            </w:r>
          </w:p>
          <w:p w14:paraId="6A7ECF7A">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①理赔服务方案非常完整，理赔程序清晰，有线上和线下理赔模式，内容非常详细，小额案件和特殊案件处理流程及理赔时效高效，重大事故应急方案详细完善，有利于项目的实施，完全满足且优于采购需求的，得9分；</w:t>
            </w:r>
          </w:p>
          <w:p w14:paraId="1DEA71C9">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②理赔服务方案完整，有线上和线下理赔模式，内容较为详细，小额案件和特殊案件处理流程及理赔时效较为高效，重大事故应急方案较完善合理，较为有利于项目的实施，能满足采购需求的，得6分； </w:t>
            </w:r>
          </w:p>
          <w:p w14:paraId="461BE62A">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③理赔服务方案基本完整，有线上和线下理赔模式，内容基本详细，小额案件和特殊案件处理流程及理赔时效合理，重大事故应急方案基本完善，能确保项目的实施，基本满足采购需求的，得3分；</w:t>
            </w:r>
          </w:p>
          <w:p w14:paraId="3759B14D">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④理赔服务方案不完整，仅有线上或线下理赔模式，内容简单，小额案件和特殊案件处理流程及理赔时效低下，重大事故应急方案较差，不能确保项目的实施，部分满足采购需求的，得1分。</w:t>
            </w:r>
          </w:p>
          <w:p w14:paraId="06F39ADD">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未提供服务方案不得分。</w:t>
            </w:r>
          </w:p>
        </w:tc>
      </w:tr>
      <w:tr w14:paraId="371A4BD8">
        <w:tblPrEx>
          <w:tblCellMar>
            <w:top w:w="0" w:type="dxa"/>
            <w:left w:w="108" w:type="dxa"/>
            <w:bottom w:w="0" w:type="dxa"/>
            <w:right w:w="108" w:type="dxa"/>
          </w:tblCellMar>
        </w:tblPrEx>
        <w:trPr>
          <w:trHeight w:val="2888" w:hRule="atLeast"/>
          <w:jc w:val="center"/>
        </w:trPr>
        <w:tc>
          <w:tcPr>
            <w:tcW w:w="106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4CBE38">
            <w:pPr>
              <w:rPr>
                <w:rFonts w:hint="eastAsia" w:ascii="宋体" w:hAnsi="宋体" w:cs="宋体"/>
                <w:color w:val="000000" w:themeColor="text1"/>
                <w:szCs w:val="21"/>
                <w14:textFill>
                  <w14:solidFill>
                    <w14:schemeClr w14:val="tx1"/>
                  </w14:solidFill>
                </w14:textFill>
              </w:rPr>
            </w:pPr>
          </w:p>
        </w:tc>
        <w:tc>
          <w:tcPr>
            <w:tcW w:w="1740" w:type="dxa"/>
            <w:tcBorders>
              <w:top w:val="single" w:color="auto" w:sz="4" w:space="0"/>
              <w:left w:val="nil"/>
              <w:bottom w:val="single" w:color="auto" w:sz="4" w:space="0"/>
              <w:right w:val="single" w:color="000000" w:sz="8" w:space="0"/>
            </w:tcBorders>
            <w:shd w:val="clear" w:color="auto" w:fill="auto"/>
            <w:noWrap/>
            <w:vAlign w:val="center"/>
          </w:tcPr>
          <w:p w14:paraId="102A6441">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服务能力(15.0分)</w:t>
            </w:r>
          </w:p>
        </w:tc>
        <w:tc>
          <w:tcPr>
            <w:tcW w:w="6270" w:type="dxa"/>
            <w:tcBorders>
              <w:top w:val="single" w:color="auto" w:sz="4" w:space="0"/>
              <w:left w:val="nil"/>
              <w:bottom w:val="single" w:color="auto" w:sz="4" w:space="0"/>
              <w:right w:val="single" w:color="000000" w:sz="8" w:space="0"/>
            </w:tcBorders>
            <w:shd w:val="clear" w:color="auto" w:fill="FFFFFF"/>
            <w:noWrap/>
          </w:tcPr>
          <w:p w14:paraId="4554D978">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投标人项目管理架构完善，为本项目设立专门的服务团队，配备充足资源保障，能够为本项目提供专业、高效、优质的服务能力进行综合评审：</w:t>
            </w:r>
          </w:p>
          <w:p w14:paraId="6327B1D9">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w:t>
            </w:r>
            <w:r>
              <w:rPr>
                <w:rFonts w:hint="eastAsia" w:ascii="宋体" w:hAnsi="宋体" w:cs="宋体"/>
                <w:color w:val="000000" w:themeColor="text1"/>
                <w14:textFill>
                  <w14:solidFill>
                    <w14:schemeClr w14:val="tx1"/>
                  </w14:solidFill>
                </w14:textFill>
              </w:rPr>
              <w:t>承诺为本项目所在区，配备专职服务人员4名</w:t>
            </w:r>
            <w:r>
              <w:rPr>
                <w:rFonts w:hint="eastAsia" w:ascii="宋体" w:hAnsi="宋体" w:cs="宋体"/>
                <w:color w:val="000000" w:themeColor="text1"/>
                <w:szCs w:val="21"/>
                <w14:textFill>
                  <w14:solidFill>
                    <w14:schemeClr w14:val="tx1"/>
                  </w14:solidFill>
                </w14:textFill>
              </w:rPr>
              <w:t>，得7分，不承诺不得分。</w:t>
            </w:r>
          </w:p>
          <w:p w14:paraId="04DEC932">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投标人承诺针对本项目投入的团队人员中具有医学、保险、金融、法律相关专业背景（大专或大专以上学历）的服务人员，每具备一个专业得2分，同一人员具备多个专业不重复计分，最高得8分，不承诺不得分。 </w:t>
            </w:r>
          </w:p>
          <w:p w14:paraId="71D94433">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提供服务人员配备承诺函或提供已配备人员毕业证扫描件或相关专业证书扫描件、在投标人本单位的参保记录（投标截止日前6个月内任意一个月的参保记录）等证明材料，承诺函格式自拟并加盖投标人公章，否则不得分。</w:t>
            </w:r>
          </w:p>
        </w:tc>
      </w:tr>
      <w:tr w14:paraId="65EF5196">
        <w:tblPrEx>
          <w:tblCellMar>
            <w:top w:w="0" w:type="dxa"/>
            <w:left w:w="108" w:type="dxa"/>
            <w:bottom w:w="0" w:type="dxa"/>
            <w:right w:w="108" w:type="dxa"/>
          </w:tblCellMar>
        </w:tblPrEx>
        <w:trPr>
          <w:trHeight w:val="1537" w:hRule="atLeast"/>
          <w:jc w:val="center"/>
        </w:trPr>
        <w:tc>
          <w:tcPr>
            <w:tcW w:w="1068" w:type="dxa"/>
            <w:vMerge w:val="restart"/>
            <w:tcBorders>
              <w:top w:val="nil"/>
              <w:left w:val="single" w:color="000000" w:sz="8" w:space="0"/>
              <w:bottom w:val="single" w:color="000000" w:sz="8" w:space="0"/>
              <w:right w:val="single" w:color="auto" w:sz="4" w:space="0"/>
            </w:tcBorders>
            <w:shd w:val="clear" w:color="auto" w:fill="auto"/>
            <w:noWrap/>
            <w:vAlign w:val="center"/>
          </w:tcPr>
          <w:p w14:paraId="06DC65EE">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商务部分</w:t>
            </w:r>
          </w:p>
        </w:tc>
        <w:tc>
          <w:tcPr>
            <w:tcW w:w="1740" w:type="dxa"/>
            <w:tcBorders>
              <w:top w:val="single" w:color="auto" w:sz="4" w:space="0"/>
              <w:left w:val="single" w:color="auto" w:sz="4" w:space="0"/>
              <w:bottom w:val="single" w:color="auto" w:sz="4" w:space="0"/>
              <w:right w:val="single" w:color="000000" w:sz="8" w:space="0"/>
            </w:tcBorders>
            <w:shd w:val="clear" w:color="auto" w:fill="auto"/>
            <w:noWrap/>
            <w:vAlign w:val="center"/>
          </w:tcPr>
          <w:p w14:paraId="503F0160">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同类项目经验(10.0分)</w:t>
            </w:r>
          </w:p>
        </w:tc>
        <w:tc>
          <w:tcPr>
            <w:tcW w:w="6270" w:type="dxa"/>
            <w:tcBorders>
              <w:top w:val="single" w:color="auto" w:sz="4" w:space="0"/>
              <w:left w:val="nil"/>
              <w:bottom w:val="single" w:color="auto" w:sz="4" w:space="0"/>
              <w:right w:val="single" w:color="auto" w:sz="4" w:space="0"/>
            </w:tcBorders>
            <w:shd w:val="clear" w:color="auto" w:fill="auto"/>
            <w:noWrap/>
            <w:vAlign w:val="center"/>
          </w:tcPr>
          <w:p w14:paraId="1C249645">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根据投标人在2023年1月1日至今（以合同签订日期为准）承保过同类保险项目的，每提供一个得2分，最高得10分。 </w:t>
            </w:r>
          </w:p>
          <w:p w14:paraId="42A5991A">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注：须提供合同（或合作协议或保险协议或保单扫描件或保单抄件）扫描件，提供不齐全或没有提供均不得分。分支机构投标的总公司（总所）业绩不可纳入评审。</w:t>
            </w:r>
          </w:p>
        </w:tc>
      </w:tr>
      <w:tr w14:paraId="220F2FF5">
        <w:tblPrEx>
          <w:tblCellMar>
            <w:top w:w="0" w:type="dxa"/>
            <w:left w:w="108" w:type="dxa"/>
            <w:bottom w:w="0" w:type="dxa"/>
            <w:right w:w="108" w:type="dxa"/>
          </w:tblCellMar>
        </w:tblPrEx>
        <w:trPr>
          <w:trHeight w:val="2006" w:hRule="atLeast"/>
          <w:jc w:val="center"/>
        </w:trPr>
        <w:tc>
          <w:tcPr>
            <w:tcW w:w="1068" w:type="dxa"/>
            <w:vMerge w:val="continue"/>
            <w:tcBorders>
              <w:left w:val="single" w:color="000000" w:sz="8" w:space="0"/>
              <w:right w:val="single" w:color="000000" w:sz="8" w:space="0"/>
            </w:tcBorders>
            <w:shd w:val="clear" w:color="auto" w:fill="auto"/>
            <w:noWrap/>
            <w:vAlign w:val="center"/>
          </w:tcPr>
          <w:p w14:paraId="2919CAD9">
            <w:pPr>
              <w:rPr>
                <w:rFonts w:hint="eastAsia" w:ascii="宋体" w:hAnsi="宋体" w:cs="宋体"/>
                <w:color w:val="000000" w:themeColor="text1"/>
                <w:szCs w:val="21"/>
                <w14:textFill>
                  <w14:solidFill>
                    <w14:schemeClr w14:val="tx1"/>
                  </w14:solidFill>
                </w14:textFill>
              </w:rPr>
            </w:pPr>
          </w:p>
        </w:tc>
        <w:tc>
          <w:tcPr>
            <w:tcW w:w="1740" w:type="dxa"/>
            <w:tcBorders>
              <w:top w:val="single" w:color="auto" w:sz="4" w:space="0"/>
              <w:left w:val="nil"/>
              <w:bottom w:val="single" w:color="auto" w:sz="4" w:space="0"/>
              <w:right w:val="single" w:color="000000" w:sz="8" w:space="0"/>
            </w:tcBorders>
            <w:shd w:val="clear" w:color="auto" w:fill="auto"/>
            <w:noWrap/>
            <w:vAlign w:val="center"/>
          </w:tcPr>
          <w:p w14:paraId="5D87BB20">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用户评价 (10.0分)</w:t>
            </w:r>
          </w:p>
        </w:tc>
        <w:tc>
          <w:tcPr>
            <w:tcW w:w="6270" w:type="dxa"/>
            <w:tcBorders>
              <w:top w:val="single" w:color="auto" w:sz="4" w:space="0"/>
              <w:left w:val="nil"/>
              <w:bottom w:val="single" w:color="auto" w:sz="4" w:space="0"/>
              <w:right w:val="single" w:color="000000" w:sz="8" w:space="0"/>
            </w:tcBorders>
            <w:shd w:val="clear" w:color="auto" w:fill="auto"/>
            <w:noWrap/>
          </w:tcPr>
          <w:p w14:paraId="3B22A1BA">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提供上述有效的同类项目业绩的用户书面满意度评价或意见反馈情况进行评审：正面评价（业主书面表扬、满意或相当之类的正面评价），不含及格或合格等普通评价，每份得2分；本项最高得10分。 </w:t>
            </w:r>
          </w:p>
          <w:p w14:paraId="3AA33403">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注：提供相关用户书面满意度评价或意见反馈情况（需用户单位盖章），扫描件并加盖投标人公章。同一用户提供多份材料的，只计算一 份。不符合要求或不提供，不得分。</w:t>
            </w:r>
          </w:p>
        </w:tc>
      </w:tr>
      <w:tr w14:paraId="1A7CDAEE">
        <w:tblPrEx>
          <w:tblCellMar>
            <w:top w:w="0" w:type="dxa"/>
            <w:left w:w="108" w:type="dxa"/>
            <w:bottom w:w="0" w:type="dxa"/>
            <w:right w:w="108" w:type="dxa"/>
          </w:tblCellMar>
        </w:tblPrEx>
        <w:trPr>
          <w:trHeight w:val="1964" w:hRule="atLeast"/>
          <w:jc w:val="center"/>
        </w:trPr>
        <w:tc>
          <w:tcPr>
            <w:tcW w:w="1068" w:type="dxa"/>
            <w:vMerge w:val="continue"/>
            <w:tcBorders>
              <w:left w:val="single" w:color="000000" w:sz="8" w:space="0"/>
              <w:right w:val="single" w:color="000000" w:sz="8" w:space="0"/>
            </w:tcBorders>
            <w:shd w:val="clear" w:color="auto" w:fill="auto"/>
            <w:noWrap/>
            <w:vAlign w:val="center"/>
          </w:tcPr>
          <w:p w14:paraId="3BAF8DD1">
            <w:pPr>
              <w:rPr>
                <w:rFonts w:hint="eastAsia" w:ascii="宋体" w:hAnsi="宋体" w:cs="宋体"/>
                <w:color w:val="000000" w:themeColor="text1"/>
                <w:szCs w:val="21"/>
                <w14:textFill>
                  <w14:solidFill>
                    <w14:schemeClr w14:val="tx1"/>
                  </w14:solidFill>
                </w14:textFill>
              </w:rPr>
            </w:pPr>
          </w:p>
        </w:tc>
        <w:tc>
          <w:tcPr>
            <w:tcW w:w="1740" w:type="dxa"/>
            <w:tcBorders>
              <w:top w:val="nil"/>
              <w:left w:val="nil"/>
              <w:bottom w:val="single" w:color="auto" w:sz="4" w:space="0"/>
              <w:right w:val="single" w:color="000000" w:sz="8" w:space="0"/>
            </w:tcBorders>
            <w:shd w:val="clear" w:color="auto" w:fill="auto"/>
            <w:noWrap/>
            <w:vAlign w:val="center"/>
          </w:tcPr>
          <w:p w14:paraId="58E04D29">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保险项目及赔付要求-意外伤害身故（伤残）(4.0分)</w:t>
            </w:r>
          </w:p>
        </w:tc>
        <w:tc>
          <w:tcPr>
            <w:tcW w:w="6270" w:type="dxa"/>
            <w:tcBorders>
              <w:top w:val="nil"/>
              <w:left w:val="nil"/>
              <w:bottom w:val="single" w:color="auto" w:sz="4" w:space="0"/>
              <w:right w:val="single" w:color="000000" w:sz="8" w:space="0"/>
            </w:tcBorders>
            <w:shd w:val="clear" w:color="auto" w:fill="auto"/>
            <w:noWrap/>
          </w:tcPr>
          <w:p w14:paraId="2FFD0D9D">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投标人承诺在满足招标文件“保险项目及赔付要求”的保障金额的同时，增加赔付保障金额，按增加后赔付的保障金额报价计算：</w:t>
            </w:r>
          </w:p>
          <w:p w14:paraId="1A001335">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意外伤害身故（伤残），指标权重4%，最高得4分。</w:t>
            </w:r>
          </w:p>
          <w:p w14:paraId="0FEDA38F">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注：投标人提供《承诺函》承诺（格式自拟），报价最高的为基准价，其得分为满分。其他得分计算方法＝(投标报价/评标基准价)×指标权重×100（四舍五入，保留两位小数）</w:t>
            </w:r>
          </w:p>
          <w:p w14:paraId="2AA86D7B">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提供不符合要求或不提供，不得分。</w:t>
            </w:r>
          </w:p>
        </w:tc>
      </w:tr>
      <w:tr w14:paraId="69AA000E">
        <w:tblPrEx>
          <w:tblCellMar>
            <w:top w:w="0" w:type="dxa"/>
            <w:left w:w="108" w:type="dxa"/>
            <w:bottom w:w="0" w:type="dxa"/>
            <w:right w:w="108" w:type="dxa"/>
          </w:tblCellMar>
        </w:tblPrEx>
        <w:trPr>
          <w:trHeight w:val="1964" w:hRule="atLeast"/>
          <w:jc w:val="center"/>
        </w:trPr>
        <w:tc>
          <w:tcPr>
            <w:tcW w:w="1068" w:type="dxa"/>
            <w:vMerge w:val="continue"/>
            <w:tcBorders>
              <w:left w:val="single" w:color="000000" w:sz="8" w:space="0"/>
              <w:right w:val="single" w:color="000000" w:sz="8" w:space="0"/>
            </w:tcBorders>
            <w:shd w:val="clear" w:color="auto" w:fill="auto"/>
            <w:noWrap/>
            <w:vAlign w:val="center"/>
          </w:tcPr>
          <w:p w14:paraId="42E7AEBB">
            <w:pPr>
              <w:rPr>
                <w:rFonts w:hint="eastAsia" w:ascii="宋体" w:hAnsi="宋体" w:cs="宋体"/>
                <w:color w:val="000000" w:themeColor="text1"/>
                <w:szCs w:val="21"/>
                <w14:textFill>
                  <w14:solidFill>
                    <w14:schemeClr w14:val="tx1"/>
                  </w14:solidFill>
                </w14:textFill>
              </w:rPr>
            </w:pPr>
          </w:p>
        </w:tc>
        <w:tc>
          <w:tcPr>
            <w:tcW w:w="1740" w:type="dxa"/>
            <w:tcBorders>
              <w:top w:val="nil"/>
              <w:left w:val="nil"/>
              <w:bottom w:val="single" w:color="auto" w:sz="4" w:space="0"/>
              <w:right w:val="single" w:color="000000" w:sz="8" w:space="0"/>
            </w:tcBorders>
            <w:shd w:val="clear" w:color="auto" w:fill="auto"/>
            <w:noWrap/>
            <w:vAlign w:val="center"/>
          </w:tcPr>
          <w:p w14:paraId="4D2726B5">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保险项目及赔付要求-意外伤害住院医疗/意外伤害医疗(3.0分)</w:t>
            </w:r>
          </w:p>
        </w:tc>
        <w:tc>
          <w:tcPr>
            <w:tcW w:w="6270" w:type="dxa"/>
            <w:tcBorders>
              <w:top w:val="nil"/>
              <w:left w:val="nil"/>
              <w:bottom w:val="single" w:color="auto" w:sz="4" w:space="0"/>
              <w:right w:val="single" w:color="000000" w:sz="8" w:space="0"/>
            </w:tcBorders>
            <w:shd w:val="clear" w:color="auto" w:fill="auto"/>
            <w:noWrap/>
          </w:tcPr>
          <w:p w14:paraId="7204C15F">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投标人承诺在满足招标文件“保险项目及赔付要求”的保障金额的同时，增加赔付保障金额，按增加后赔付的保障金额报价计算：</w:t>
            </w:r>
          </w:p>
          <w:p w14:paraId="3B7B4EA0">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意外伤害住院医疗/意外伤害医疗（0免赔，80%给付），指标权重3%，最高得3分。</w:t>
            </w:r>
          </w:p>
          <w:p w14:paraId="0484265F">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注：投标人提供《承诺函》承诺（格式自拟），报价最高的为基准价，其得分为满分。其他得分计算方法＝(投标报价/评标基准价)×指标权重×100（四舍五入，保留两位小数）</w:t>
            </w:r>
          </w:p>
          <w:p w14:paraId="5CC0C09C">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提供不符合要求或不提供，不得分。</w:t>
            </w:r>
          </w:p>
        </w:tc>
      </w:tr>
      <w:tr w14:paraId="68382389">
        <w:tblPrEx>
          <w:tblCellMar>
            <w:top w:w="0" w:type="dxa"/>
            <w:left w:w="108" w:type="dxa"/>
            <w:bottom w:w="0" w:type="dxa"/>
            <w:right w:w="108" w:type="dxa"/>
          </w:tblCellMar>
        </w:tblPrEx>
        <w:trPr>
          <w:trHeight w:val="2268" w:hRule="atLeast"/>
          <w:jc w:val="center"/>
        </w:trPr>
        <w:tc>
          <w:tcPr>
            <w:tcW w:w="1068" w:type="dxa"/>
            <w:vMerge w:val="continue"/>
            <w:tcBorders>
              <w:left w:val="single" w:color="000000" w:sz="8" w:space="0"/>
              <w:right w:val="single" w:color="000000" w:sz="8" w:space="0"/>
            </w:tcBorders>
            <w:shd w:val="clear" w:color="auto" w:fill="auto"/>
            <w:noWrap/>
            <w:vAlign w:val="center"/>
          </w:tcPr>
          <w:p w14:paraId="39D0FBB1">
            <w:pPr>
              <w:rPr>
                <w:rFonts w:hint="eastAsia" w:ascii="宋体" w:hAnsi="宋体" w:cs="宋体"/>
                <w:color w:val="000000" w:themeColor="text1"/>
                <w:szCs w:val="21"/>
                <w14:textFill>
                  <w14:solidFill>
                    <w14:schemeClr w14:val="tx1"/>
                  </w14:solidFill>
                </w14:textFill>
              </w:rPr>
            </w:pPr>
          </w:p>
        </w:tc>
        <w:tc>
          <w:tcPr>
            <w:tcW w:w="1740" w:type="dxa"/>
            <w:tcBorders>
              <w:top w:val="nil"/>
              <w:left w:val="nil"/>
              <w:bottom w:val="single" w:color="auto" w:sz="4" w:space="0"/>
              <w:right w:val="single" w:color="000000" w:sz="8" w:space="0"/>
            </w:tcBorders>
            <w:shd w:val="clear" w:color="auto" w:fill="auto"/>
            <w:noWrap/>
            <w:vAlign w:val="center"/>
          </w:tcPr>
          <w:p w14:paraId="215490A4">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保险项目及赔付要求-意外伤害住院津贴(3.0分)</w:t>
            </w:r>
          </w:p>
        </w:tc>
        <w:tc>
          <w:tcPr>
            <w:tcW w:w="6270" w:type="dxa"/>
            <w:tcBorders>
              <w:top w:val="nil"/>
              <w:left w:val="nil"/>
              <w:bottom w:val="single" w:color="auto" w:sz="4" w:space="0"/>
              <w:right w:val="single" w:color="000000" w:sz="8" w:space="0"/>
            </w:tcBorders>
            <w:shd w:val="clear" w:color="auto" w:fill="auto"/>
            <w:noWrap/>
          </w:tcPr>
          <w:p w14:paraId="443DA72A">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投标人承诺在满足招标文件“保险项目及赔付要求”的保障金额的同时，增加赔付保障金额，按增加后赔付的保障金额报价计算：</w:t>
            </w:r>
          </w:p>
          <w:p w14:paraId="0C42C9F5">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意外伤害住院津贴（全年累计180天，每次90天，免赔0天），指标权重3%，最高得3分。</w:t>
            </w:r>
          </w:p>
          <w:p w14:paraId="794A6B5B">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注：投标人提供《承诺函》承诺（格式自拟），报价最高的为基准价，其得分为满分。其他得分计算方法＝(投标报价/评标基准价)×指标权重×100（四舍五入，保留两位小数）</w:t>
            </w:r>
          </w:p>
          <w:p w14:paraId="37057A78">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提供不符合要求或不提供，不得分。</w:t>
            </w:r>
          </w:p>
        </w:tc>
      </w:tr>
      <w:tr w14:paraId="5DFA63A1">
        <w:tblPrEx>
          <w:tblCellMar>
            <w:top w:w="0" w:type="dxa"/>
            <w:left w:w="108" w:type="dxa"/>
            <w:bottom w:w="0" w:type="dxa"/>
            <w:right w:w="108" w:type="dxa"/>
          </w:tblCellMar>
        </w:tblPrEx>
        <w:trPr>
          <w:trHeight w:val="90" w:hRule="atLeast"/>
          <w:jc w:val="center"/>
        </w:trPr>
        <w:tc>
          <w:tcPr>
            <w:tcW w:w="1068"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CB825B8">
            <w:pPr>
              <w:rPr>
                <w:rFonts w:hint="eastAsia" w:ascii="宋体" w:hAnsi="宋体" w:cs="宋体"/>
                <w:color w:val="000000" w:themeColor="text1"/>
                <w:szCs w:val="21"/>
                <w14:textFill>
                  <w14:solidFill>
                    <w14:schemeClr w14:val="tx1"/>
                  </w14:solidFill>
                </w14:textFill>
              </w:rPr>
            </w:pPr>
          </w:p>
        </w:tc>
        <w:tc>
          <w:tcPr>
            <w:tcW w:w="1740" w:type="dxa"/>
            <w:tcBorders>
              <w:top w:val="single" w:color="auto" w:sz="4" w:space="0"/>
              <w:left w:val="nil"/>
              <w:bottom w:val="single" w:color="000000" w:sz="8" w:space="0"/>
              <w:right w:val="single" w:color="000000" w:sz="8" w:space="0"/>
            </w:tcBorders>
            <w:shd w:val="clear" w:color="auto" w:fill="auto"/>
            <w:noWrap/>
            <w:vAlign w:val="center"/>
          </w:tcPr>
          <w:p w14:paraId="4F8BF3B6">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综合偿付能力(15.0分)</w:t>
            </w:r>
          </w:p>
        </w:tc>
        <w:tc>
          <w:tcPr>
            <w:tcW w:w="6270" w:type="dxa"/>
            <w:tcBorders>
              <w:top w:val="single" w:color="auto" w:sz="4" w:space="0"/>
              <w:left w:val="nil"/>
              <w:bottom w:val="single" w:color="000000" w:sz="8" w:space="0"/>
              <w:right w:val="single" w:color="000000" w:sz="8" w:space="0"/>
            </w:tcBorders>
            <w:shd w:val="clear" w:color="auto" w:fill="auto"/>
            <w:noWrap/>
            <w:vAlign w:val="center"/>
          </w:tcPr>
          <w:p w14:paraId="684F1797">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根据投标人所属总公司2024年第四季度末的综合偿付能力充足率（X）进行评审（四舍五入，保留两位小数）：</w:t>
            </w:r>
          </w:p>
          <w:p w14:paraId="3D48E667">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(1)起点：X=100%，得3分：X&lt;100%不得分。</w:t>
            </w:r>
          </w:p>
          <w:p w14:paraId="30BBE27F">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(2)基准点：X=150%，得8分。</w:t>
            </w:r>
          </w:p>
          <w:p w14:paraId="32ECFD40">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(3)满分点：X≥210%，得15分</w:t>
            </w:r>
          </w:p>
          <w:p w14:paraId="48BC554B">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(4)100%≤X&lt;150%时，得分=3+(X-100%)/50%×5。</w:t>
            </w:r>
          </w:p>
          <w:p w14:paraId="7C20FE4D">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(5)150%≤X&lt;210%时，得分=8+(X-150%)/60%×7。</w:t>
            </w:r>
          </w:p>
          <w:p w14:paraId="02BE6A23">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注：须提供投标人所属总公司经第三方审计的偿付能力报告扫描件（含综合偿付能力充足率相关页面扫描件），并加盖投标人公章，否则不得分。</w:t>
            </w:r>
          </w:p>
        </w:tc>
      </w:tr>
    </w:tbl>
    <w:p w14:paraId="69CD0A0E">
      <w:pPr>
        <w:rPr>
          <w:color w:val="000000" w:themeColor="text1"/>
          <w14:textFill>
            <w14:solidFill>
              <w14:schemeClr w14:val="tx1"/>
            </w14:solidFill>
          </w14:textFill>
        </w:rPr>
      </w:pPr>
    </w:p>
    <w:p w14:paraId="7A07A182">
      <w:pPr>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注：对照每项评价指标要求，投标文件完全不满足要求的，不得分。</w:t>
      </w:r>
    </w:p>
    <w:bookmarkEnd w:id="1559"/>
    <w:bookmarkEnd w:id="1560"/>
    <w:bookmarkEnd w:id="1561"/>
    <w:bookmarkEnd w:id="1562"/>
    <w:bookmarkEnd w:id="1563"/>
    <w:bookmarkEnd w:id="1564"/>
    <w:bookmarkEnd w:id="1565"/>
    <w:bookmarkEnd w:id="1566"/>
    <w:bookmarkEnd w:id="1567"/>
    <w:bookmarkEnd w:id="1568"/>
    <w:p w14:paraId="11CC040C">
      <w:pPr>
        <w:rPr>
          <w:color w:val="000000" w:themeColor="text1"/>
          <w14:textFill>
            <w14:solidFill>
              <w14:schemeClr w14:val="tx1"/>
            </w14:solidFill>
          </w14:textFill>
        </w:rPr>
      </w:pPr>
      <w:bookmarkStart w:id="1579" w:name="_Hlt21939000"/>
      <w:bookmarkEnd w:id="1579"/>
      <w:bookmarkStart w:id="1580" w:name="_Toc366072538"/>
      <w:bookmarkStart w:id="1581" w:name="_Toc330459994"/>
      <w:bookmarkStart w:id="1582" w:name="_Toc340677079"/>
      <w:bookmarkStart w:id="1583" w:name="_Toc339020024"/>
      <w:bookmarkStart w:id="1584" w:name="_Toc336681589"/>
      <w:bookmarkStart w:id="1585" w:name="_Toc350438758"/>
      <w:bookmarkStart w:id="1586" w:name="_Toc331512907"/>
      <w:bookmarkStart w:id="1587" w:name="_Toc339020104"/>
      <w:bookmarkStart w:id="1588" w:name="_Toc333238642"/>
      <w:bookmarkStart w:id="1589" w:name="_Toc337632367"/>
      <w:bookmarkStart w:id="1590" w:name="_Toc341348347"/>
      <w:bookmarkStart w:id="1591" w:name="_Toc365985187"/>
      <w:bookmarkStart w:id="1592" w:name="_Toc340672878"/>
      <w:bookmarkStart w:id="1593" w:name="_Toc332206717"/>
      <w:bookmarkStart w:id="1594" w:name="_Toc339362309"/>
      <w:bookmarkStart w:id="1595" w:name="_Toc339019898"/>
      <w:bookmarkStart w:id="1596" w:name="_Toc342296769"/>
      <w:bookmarkStart w:id="1597" w:name="_Toc349143598"/>
      <w:bookmarkStart w:id="1598" w:name="_Toc332270355"/>
      <w:bookmarkStart w:id="1599" w:name="_Toc331684047"/>
      <w:bookmarkStart w:id="1600" w:name="_Toc339441096"/>
      <w:bookmarkStart w:id="1601" w:name="_Toc333935696"/>
      <w:bookmarkStart w:id="1602" w:name="_Toc333935355"/>
      <w:bookmarkStart w:id="1603" w:name="_Toc342060383"/>
      <w:bookmarkStart w:id="1604" w:name="_Toc333237686"/>
      <w:bookmarkStart w:id="1605" w:name="_Toc336681944"/>
      <w:bookmarkStart w:id="1606" w:name="_Toc345513910"/>
      <w:bookmarkStart w:id="1607" w:name="_Toc333237797"/>
      <w:bookmarkStart w:id="1608" w:name="_Toc374454610"/>
      <w:bookmarkStart w:id="1609" w:name="_Toc350756459"/>
      <w:bookmarkStart w:id="1610" w:name="_Toc349127635"/>
      <w:bookmarkStart w:id="1611" w:name="_Toc339020242"/>
      <w:bookmarkStart w:id="1612" w:name="_Toc340507451"/>
      <w:bookmarkStart w:id="1613" w:name="_Toc365967081"/>
      <w:r>
        <w:rPr>
          <w:rFonts w:hint="eastAsia"/>
          <w:color w:val="000000" w:themeColor="text1"/>
          <w14:textFill>
            <w14:solidFill>
              <w14:schemeClr w14:val="tx1"/>
            </w14:solidFill>
          </w14:textFill>
        </w:rPr>
        <w:br w:type="page"/>
      </w:r>
    </w:p>
    <w:p w14:paraId="5AC3F1BC">
      <w:pPr>
        <w:pStyle w:val="2"/>
        <w:numPr>
          <w:ilvl w:val="0"/>
          <w:numId w:val="0"/>
        </w:numPr>
        <w:spacing w:beforeLines="0"/>
        <w:rPr>
          <w:color w:val="000000" w:themeColor="text1"/>
          <w14:textFill>
            <w14:solidFill>
              <w14:schemeClr w14:val="tx1"/>
            </w14:solidFill>
          </w14:textFill>
        </w:rPr>
      </w:pPr>
      <w:bookmarkStart w:id="1614" w:name="_Toc9966"/>
      <w:r>
        <w:rPr>
          <w:rFonts w:hint="eastAsia"/>
          <w:color w:val="000000" w:themeColor="text1"/>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14:textFill>
            <w14:solidFill>
              <w14:schemeClr w14:val="tx1"/>
            </w14:solidFill>
          </w14:textFill>
        </w:rPr>
        <w:t>采购项目合同（参考范本）</w:t>
      </w:r>
      <w:bookmarkEnd w:id="1614"/>
    </w:p>
    <w:p w14:paraId="2A1DAE09">
      <w:pPr>
        <w:rPr>
          <w:bCs/>
          <w:color w:val="000000" w:themeColor="text1"/>
          <w14:textFill>
            <w14:solidFill>
              <w14:schemeClr w14:val="tx1"/>
            </w14:solidFill>
          </w14:textFill>
        </w:rPr>
      </w:pPr>
    </w:p>
    <w:p w14:paraId="4FAA68F5">
      <w:pPr>
        <w:jc w:val="center"/>
        <w:rPr>
          <w:rFonts w:hint="eastAsia" w:ascii="宋体" w:hAnsi="宋体"/>
          <w:b/>
          <w:color w:val="000000" w:themeColor="text1"/>
          <w:sz w:val="72"/>
          <w:szCs w:val="72"/>
          <w14:textFill>
            <w14:solidFill>
              <w14:schemeClr w14:val="tx1"/>
            </w14:solidFill>
          </w14:textFill>
        </w:rPr>
      </w:pPr>
    </w:p>
    <w:p w14:paraId="5789691A">
      <w:pPr>
        <w:jc w:val="center"/>
        <w:rPr>
          <w:rFonts w:hint="eastAsia" w:ascii="宋体" w:hAnsi="宋体"/>
          <w:b/>
          <w:color w:val="000000" w:themeColor="text1"/>
          <w:sz w:val="72"/>
          <w:szCs w:val="72"/>
          <w14:textFill>
            <w14:solidFill>
              <w14:schemeClr w14:val="tx1"/>
            </w14:solidFill>
          </w14:textFill>
        </w:rPr>
      </w:pPr>
    </w:p>
    <w:p w14:paraId="4D91EC14">
      <w:pPr>
        <w:jc w:val="center"/>
        <w:rPr>
          <w:rFonts w:hint="eastAsia" w:ascii="宋体" w:hAnsi="宋体"/>
          <w:b/>
          <w:color w:val="000000" w:themeColor="text1"/>
          <w:sz w:val="72"/>
          <w:szCs w:val="72"/>
          <w14:textFill>
            <w14:solidFill>
              <w14:schemeClr w14:val="tx1"/>
            </w14:solidFill>
          </w14:textFill>
        </w:rPr>
      </w:pPr>
    </w:p>
    <w:p w14:paraId="721A88BD">
      <w:pPr>
        <w:jc w:val="center"/>
        <w:rPr>
          <w:rFonts w:hint="eastAsia" w:ascii="宋体" w:hAnsi="宋体"/>
          <w:b/>
          <w:color w:val="000000" w:themeColor="text1"/>
          <w:sz w:val="72"/>
          <w:szCs w:val="72"/>
          <w14:textFill>
            <w14:solidFill>
              <w14:schemeClr w14:val="tx1"/>
            </w14:solidFill>
          </w14:textFill>
        </w:rPr>
      </w:pPr>
    </w:p>
    <w:p w14:paraId="7EFCB3D1">
      <w:pPr>
        <w:jc w:val="center"/>
        <w:rPr>
          <w:rFonts w:hint="eastAsia" w:ascii="宋体" w:hAnsi="宋体"/>
          <w:b/>
          <w:color w:val="000000" w:themeColor="text1"/>
          <w:sz w:val="72"/>
          <w:szCs w:val="72"/>
          <w14:textFill>
            <w14:solidFill>
              <w14:schemeClr w14:val="tx1"/>
            </w14:solidFill>
          </w14:textFill>
        </w:rPr>
      </w:pPr>
      <w:r>
        <w:rPr>
          <w:rFonts w:hint="eastAsia" w:ascii="宋体" w:hAnsi="宋体"/>
          <w:b/>
          <w:color w:val="000000" w:themeColor="text1"/>
          <w:sz w:val="72"/>
          <w:szCs w:val="72"/>
          <w14:textFill>
            <w14:solidFill>
              <w14:schemeClr w14:val="tx1"/>
            </w14:solidFill>
          </w14:textFill>
        </w:rPr>
        <w:t>合 同 书</w:t>
      </w:r>
    </w:p>
    <w:p w14:paraId="3F8B4E30">
      <w:pPr>
        <w:jc w:val="center"/>
        <w:rPr>
          <w:rFonts w:hint="eastAsia" w:ascii="宋体" w:hAnsi="宋体"/>
          <w:b/>
          <w:color w:val="000000" w:themeColor="text1"/>
          <w:sz w:val="28"/>
          <w:szCs w:val="28"/>
          <w14:textFill>
            <w14:solidFill>
              <w14:schemeClr w14:val="tx1"/>
            </w14:solidFill>
          </w14:textFill>
        </w:rPr>
      </w:pPr>
    </w:p>
    <w:p w14:paraId="5E436B9D">
      <w:pPr>
        <w:jc w:val="center"/>
        <w:rPr>
          <w:rFonts w:hint="eastAsia" w:ascii="宋体" w:hAnsi="宋体"/>
          <w:b/>
          <w:color w:val="000000" w:themeColor="text1"/>
          <w:sz w:val="28"/>
          <w:szCs w:val="28"/>
          <w14:textFill>
            <w14:solidFill>
              <w14:schemeClr w14:val="tx1"/>
            </w14:solidFill>
          </w14:textFill>
        </w:rPr>
      </w:pPr>
    </w:p>
    <w:p w14:paraId="5B84609E">
      <w:pPr>
        <w:jc w:val="center"/>
        <w:rPr>
          <w:rFonts w:hint="eastAsia" w:ascii="宋体" w:hAnsi="宋体"/>
          <w:b/>
          <w:color w:val="000000" w:themeColor="text1"/>
          <w:sz w:val="28"/>
          <w:szCs w:val="28"/>
          <w14:textFill>
            <w14:solidFill>
              <w14:schemeClr w14:val="tx1"/>
            </w14:solidFill>
          </w14:textFill>
        </w:rPr>
      </w:pPr>
    </w:p>
    <w:p w14:paraId="007B6D89">
      <w:pPr>
        <w:ind w:firstLine="1968" w:firstLineChars="70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采购编号：</w:t>
      </w:r>
      <w:r>
        <w:rPr>
          <w:rFonts w:hint="eastAsia" w:ascii="宋体" w:hAnsi="宋体"/>
          <w:b/>
          <w:color w:val="000000" w:themeColor="text1"/>
          <w:sz w:val="28"/>
          <w:szCs w:val="28"/>
          <w:u w:val="single"/>
          <w14:textFill>
            <w14:solidFill>
              <w14:schemeClr w14:val="tx1"/>
            </w14:solidFill>
          </w14:textFill>
        </w:rPr>
        <w:t xml:space="preserve">                          </w:t>
      </w:r>
    </w:p>
    <w:p w14:paraId="1A25D5F9">
      <w:pPr>
        <w:rPr>
          <w:rFonts w:hint="eastAsia" w:ascii="宋体" w:hAnsi="宋体"/>
          <w:b/>
          <w:color w:val="000000" w:themeColor="text1"/>
          <w:sz w:val="28"/>
          <w:szCs w:val="28"/>
          <w14:textFill>
            <w14:solidFill>
              <w14:schemeClr w14:val="tx1"/>
            </w14:solidFill>
          </w14:textFill>
        </w:rPr>
      </w:pPr>
    </w:p>
    <w:p w14:paraId="388E6396">
      <w:pPr>
        <w:ind w:firstLine="1968" w:firstLineChars="70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项目名称：</w:t>
      </w:r>
      <w:r>
        <w:rPr>
          <w:rFonts w:hint="eastAsia" w:ascii="宋体" w:hAnsi="宋体"/>
          <w:b/>
          <w:color w:val="000000" w:themeColor="text1"/>
          <w:sz w:val="28"/>
          <w:szCs w:val="28"/>
          <w:u w:val="single"/>
          <w14:textFill>
            <w14:solidFill>
              <w14:schemeClr w14:val="tx1"/>
            </w14:solidFill>
          </w14:textFill>
        </w:rPr>
        <w:t xml:space="preserve">                           </w:t>
      </w:r>
    </w:p>
    <w:p w14:paraId="498F4453">
      <w:pPr>
        <w:rPr>
          <w:rFonts w:hint="eastAsia" w:ascii="宋体" w:hAnsi="宋体"/>
          <w:b/>
          <w:color w:val="000000" w:themeColor="text1"/>
          <w:sz w:val="28"/>
          <w:szCs w:val="28"/>
          <w14:textFill>
            <w14:solidFill>
              <w14:schemeClr w14:val="tx1"/>
            </w14:solidFill>
          </w14:textFill>
        </w:rPr>
      </w:pPr>
    </w:p>
    <w:p w14:paraId="183D099C">
      <w:pPr>
        <w:rPr>
          <w:rFonts w:hint="eastAsia" w:ascii="宋体" w:hAnsi="宋体"/>
          <w:b/>
          <w:color w:val="000000" w:themeColor="text1"/>
          <w:sz w:val="28"/>
          <w:szCs w:val="28"/>
          <w14:textFill>
            <w14:solidFill>
              <w14:schemeClr w14:val="tx1"/>
            </w14:solidFill>
          </w14:textFill>
        </w:rPr>
      </w:pPr>
    </w:p>
    <w:p w14:paraId="78A656E6">
      <w:pPr>
        <w:rPr>
          <w:rFonts w:hint="eastAsia" w:ascii="宋体" w:hAnsi="宋体"/>
          <w:b/>
          <w:color w:val="000000" w:themeColor="text1"/>
          <w:sz w:val="28"/>
          <w:szCs w:val="28"/>
          <w14:textFill>
            <w14:solidFill>
              <w14:schemeClr w14:val="tx1"/>
            </w14:solidFill>
          </w14:textFill>
        </w:rPr>
      </w:pPr>
    </w:p>
    <w:p w14:paraId="20609C5C">
      <w:pPr>
        <w:rPr>
          <w:rFonts w:hint="eastAsia" w:ascii="宋体" w:hAnsi="宋体"/>
          <w:b/>
          <w:color w:val="000000" w:themeColor="text1"/>
          <w:sz w:val="28"/>
          <w:szCs w:val="28"/>
          <w14:textFill>
            <w14:solidFill>
              <w14:schemeClr w14:val="tx1"/>
            </w14:solidFill>
          </w14:textFill>
        </w:rPr>
      </w:pPr>
    </w:p>
    <w:p w14:paraId="355B30FE">
      <w:pPr>
        <w:rPr>
          <w:rFonts w:hint="eastAsia" w:ascii="宋体" w:hAnsi="宋体"/>
          <w:b/>
          <w:color w:val="000000" w:themeColor="text1"/>
          <w:sz w:val="28"/>
          <w:szCs w:val="28"/>
          <w14:textFill>
            <w14:solidFill>
              <w14:schemeClr w14:val="tx1"/>
            </w14:solidFill>
          </w14:textFill>
        </w:rPr>
      </w:pPr>
    </w:p>
    <w:p w14:paraId="06734343">
      <w:pPr>
        <w:rPr>
          <w:rFonts w:hint="eastAsia" w:ascii="宋体" w:hAnsi="宋体"/>
          <w:b/>
          <w:color w:val="000000" w:themeColor="text1"/>
          <w:sz w:val="28"/>
          <w:szCs w:val="28"/>
          <w14:textFill>
            <w14:solidFill>
              <w14:schemeClr w14:val="tx1"/>
            </w14:solidFill>
          </w14:textFill>
        </w:rPr>
      </w:pPr>
    </w:p>
    <w:p w14:paraId="0EE823A8">
      <w:pP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注：本合同仅为合同草案文本，合同签订双方可根据项目的具体要求进行修订和细化。</w:t>
      </w:r>
    </w:p>
    <w:p w14:paraId="7AAC8DFD">
      <w:pPr>
        <w:ind w:firstLine="5670" w:firstLineChars="2700"/>
        <w:rPr>
          <w:rFonts w:hint="eastAsia" w:ascii="宋体" w:hAnsi="宋体"/>
          <w:color w:val="000000" w:themeColor="text1"/>
          <w:szCs w:val="21"/>
          <w14:textFill>
            <w14:solidFill>
              <w14:schemeClr w14:val="tx1"/>
            </w14:solidFill>
          </w14:textFill>
        </w:rPr>
      </w:pPr>
    </w:p>
    <w:p w14:paraId="48D01853">
      <w:pPr>
        <w:pageBreakBefore/>
        <w:tabs>
          <w:tab w:val="left" w:pos="720"/>
        </w:tabs>
        <w:spacing w:before="240" w:beforeLines="100" w:line="40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甲    方：</w:t>
      </w:r>
      <w:r>
        <w:rPr>
          <w:rFonts w:hint="eastAsia" w:ascii="宋体" w:hAnsi="宋体" w:cs="宋体"/>
          <w:b/>
          <w:color w:val="000000" w:themeColor="text1"/>
          <w:szCs w:val="21"/>
          <w:u w:val="single"/>
          <w14:textFill>
            <w14:solidFill>
              <w14:schemeClr w14:val="tx1"/>
            </w14:solidFill>
          </w14:textFill>
        </w:rPr>
        <w:t xml:space="preserve">                   </w:t>
      </w:r>
    </w:p>
    <w:p w14:paraId="7241F3E7">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    话：           　   传  真：           地  址：</w:t>
      </w:r>
    </w:p>
    <w:p w14:paraId="6736D742">
      <w:pPr>
        <w:spacing w:line="360" w:lineRule="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乙    方：</w:t>
      </w:r>
      <w:r>
        <w:rPr>
          <w:rFonts w:hint="eastAsia" w:ascii="宋体" w:hAnsi="宋体" w:cs="宋体"/>
          <w:b/>
          <w:color w:val="000000" w:themeColor="text1"/>
          <w:szCs w:val="21"/>
          <w:u w:val="single"/>
          <w14:textFill>
            <w14:solidFill>
              <w14:schemeClr w14:val="tx1"/>
            </w14:solidFill>
          </w14:textFill>
        </w:rPr>
        <w:t xml:space="preserve">                    </w:t>
      </w:r>
    </w:p>
    <w:p w14:paraId="3DECE002">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电    话：                传  真：           地  址：   </w:t>
      </w:r>
    </w:p>
    <w:p w14:paraId="435A8F2F">
      <w:pPr>
        <w:tabs>
          <w:tab w:val="left" w:pos="720"/>
        </w:tabs>
        <w:spacing w:line="360" w:lineRule="auto"/>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项目名称：                                   采购编号：               </w:t>
      </w:r>
    </w:p>
    <w:p w14:paraId="0433CB7B">
      <w:pPr>
        <w:spacing w:line="360" w:lineRule="auto"/>
        <w:rPr>
          <w:rFonts w:hint="eastAsia" w:ascii="宋体" w:hAnsi="宋体" w:cs="宋体"/>
          <w:color w:val="000000" w:themeColor="text1"/>
          <w:szCs w:val="21"/>
          <w14:textFill>
            <w14:solidFill>
              <w14:schemeClr w14:val="tx1"/>
            </w14:solidFill>
          </w14:textFill>
        </w:rPr>
      </w:pPr>
    </w:p>
    <w:p w14:paraId="5211D326">
      <w:pPr>
        <w:spacing w:line="360" w:lineRule="auto"/>
        <w:ind w:firstLine="555"/>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根据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项目（采购编号：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）的采购结果及招标投标文件中的相关约定，按照《中华人民共和国政府采购法》、《中华人民共和国民法典》的规定，</w:t>
      </w:r>
      <w:r>
        <w:rPr>
          <w:rFonts w:hint="eastAsia" w:ascii="宋体" w:hAnsi="宋体" w:cs="宋体"/>
          <w:color w:val="000000" w:themeColor="text1"/>
          <w:kern w:val="28"/>
          <w:szCs w:val="21"/>
          <w14:textFill>
            <w14:solidFill>
              <w14:schemeClr w14:val="tx1"/>
            </w14:solidFill>
          </w14:textFill>
        </w:rPr>
        <w:t>经双方协商，</w:t>
      </w:r>
      <w:r>
        <w:rPr>
          <w:rFonts w:hint="eastAsia" w:ascii="宋体" w:hAnsi="宋体" w:cs="宋体"/>
          <w:color w:val="000000" w:themeColor="text1"/>
          <w:szCs w:val="21"/>
          <w14:textFill>
            <w14:solidFill>
              <w14:schemeClr w14:val="tx1"/>
            </w14:solidFill>
          </w14:textFill>
        </w:rPr>
        <w:t>本着平等互利和诚实信用的原则，</w:t>
      </w:r>
      <w:r>
        <w:rPr>
          <w:rFonts w:hint="eastAsia" w:ascii="宋体" w:hAnsi="宋体" w:cs="宋体"/>
          <w:color w:val="000000" w:themeColor="text1"/>
          <w:kern w:val="28"/>
          <w:szCs w:val="21"/>
          <w14:textFill>
            <w14:solidFill>
              <w14:schemeClr w14:val="tx1"/>
            </w14:solidFill>
          </w14:textFill>
        </w:rPr>
        <w:t>一致同意签订本合同如下。</w:t>
      </w:r>
    </w:p>
    <w:p w14:paraId="10DE2BC1">
      <w:pPr>
        <w:spacing w:line="360" w:lineRule="auto"/>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一、</w:t>
      </w:r>
      <w:r>
        <w:rPr>
          <w:rFonts w:hint="eastAsia" w:ascii="宋体" w:hAnsi="宋体" w:cs="宋体"/>
          <w:b/>
          <w:bCs/>
          <w:color w:val="000000" w:themeColor="text1"/>
          <w:szCs w:val="21"/>
          <w14:textFill>
            <w14:solidFill>
              <w14:schemeClr w14:val="tx1"/>
            </w14:solidFill>
          </w14:textFill>
        </w:rPr>
        <w:tab/>
      </w:r>
      <w:r>
        <w:rPr>
          <w:rFonts w:hint="eastAsia" w:ascii="宋体" w:hAnsi="宋体" w:cs="宋体"/>
          <w:b/>
          <w:bCs/>
          <w:color w:val="000000" w:themeColor="text1"/>
          <w:szCs w:val="21"/>
          <w14:textFill>
            <w14:solidFill>
              <w14:schemeClr w14:val="tx1"/>
            </w14:solidFill>
          </w14:textFill>
        </w:rPr>
        <w:t>合同金额</w:t>
      </w:r>
    </w:p>
    <w:p w14:paraId="36414183">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合同金额为人民币（大写              ）（￥         </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元）。</w:t>
      </w:r>
    </w:p>
    <w:p w14:paraId="007B137D">
      <w:pPr>
        <w:spacing w:line="360" w:lineRule="auto"/>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w:t>
      </w:r>
      <w:r>
        <w:rPr>
          <w:rFonts w:hint="eastAsia" w:ascii="宋体" w:hAnsi="宋体" w:cs="宋体"/>
          <w:b/>
          <w:bCs/>
          <w:color w:val="000000" w:themeColor="text1"/>
          <w:szCs w:val="21"/>
          <w14:textFill>
            <w14:solidFill>
              <w14:schemeClr w14:val="tx1"/>
            </w14:solidFill>
          </w14:textFill>
        </w:rPr>
        <w:tab/>
      </w:r>
      <w:r>
        <w:rPr>
          <w:rFonts w:hint="eastAsia" w:ascii="宋体" w:hAnsi="宋体" w:cs="宋体"/>
          <w:b/>
          <w:bCs/>
          <w:color w:val="000000" w:themeColor="text1"/>
          <w:szCs w:val="21"/>
          <w14:textFill>
            <w14:solidFill>
              <w14:schemeClr w14:val="tx1"/>
            </w14:solidFill>
          </w14:textFill>
        </w:rPr>
        <w:t>服务范围</w:t>
      </w:r>
    </w:p>
    <w:p w14:paraId="0CA74E2C">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甲方聘请乙方提供以下服务：</w:t>
      </w:r>
    </w:p>
    <w:p w14:paraId="096EA476">
      <w:pPr>
        <w:numPr>
          <w:ilvl w:val="0"/>
          <w:numId w:val="30"/>
        </w:num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xml:space="preserve">             </w:t>
      </w:r>
    </w:p>
    <w:p w14:paraId="74A803DD">
      <w:pPr>
        <w:numPr>
          <w:ilvl w:val="0"/>
          <w:numId w:val="30"/>
        </w:numPr>
        <w:spacing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ab/>
      </w:r>
    </w:p>
    <w:p w14:paraId="6CA9384B">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14:paraId="32E19959">
      <w:pPr>
        <w:pStyle w:val="57"/>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eastAsia="宋体"/>
          <w:b/>
          <w:bCs/>
          <w:color w:val="000000" w:themeColor="text1"/>
          <w14:textFill>
            <w14:solidFill>
              <w14:schemeClr w14:val="tx1"/>
            </w14:solidFill>
          </w14:textFill>
        </w:rPr>
        <w:t>三、</w:t>
      </w:r>
      <w:r>
        <w:rPr>
          <w:rFonts w:hint="eastAsia" w:ascii="宋体" w:hAnsi="宋体" w:eastAsia="宋体" w:cs="宋体"/>
          <w:b/>
          <w:bCs/>
          <w:color w:val="000000" w:themeColor="text1"/>
          <w:sz w:val="21"/>
          <w:szCs w:val="21"/>
          <w14:textFill>
            <w14:solidFill>
              <w14:schemeClr w14:val="tx1"/>
            </w14:solidFill>
          </w14:textFill>
        </w:rPr>
        <w:t>甲方乙方的权利和义务</w:t>
      </w:r>
    </w:p>
    <w:p w14:paraId="13C4A7CD">
      <w:pPr>
        <w:pStyle w:val="57"/>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1、甲方的权利和义务</w:t>
      </w:r>
    </w:p>
    <w:p w14:paraId="7A662D59">
      <w:pPr>
        <w:pStyle w:val="57"/>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2、乙方的权利和义务</w:t>
      </w:r>
    </w:p>
    <w:p w14:paraId="3CE6B348">
      <w:pPr>
        <w:pStyle w:val="57"/>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四、服务期间（项目完成期限）</w:t>
      </w:r>
    </w:p>
    <w:p w14:paraId="7978A60C">
      <w:pPr>
        <w:pStyle w:val="57"/>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1、委托服务期间自 </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 xml:space="preserve">年 </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 xml:space="preserve">月至 </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 xml:space="preserve">年 </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月止。</w:t>
      </w:r>
    </w:p>
    <w:p w14:paraId="248712D9">
      <w:pPr>
        <w:pStyle w:val="57"/>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五、付款方式</w:t>
      </w:r>
    </w:p>
    <w:p w14:paraId="6CEAC54D">
      <w:pPr>
        <w:pStyle w:val="57"/>
        <w:spacing w:line="360" w:lineRule="auto"/>
        <w:rPr>
          <w:rFonts w:hint="eastAsia" w:ascii="宋体" w:hAnsi="宋体" w:eastAsia="宋体" w:cs="宋体"/>
          <w:b/>
          <w:bCs/>
          <w:color w:val="000000" w:themeColor="text1"/>
          <w:sz w:val="21"/>
          <w:szCs w:val="21"/>
          <w14:textFill>
            <w14:solidFill>
              <w14:schemeClr w14:val="tx1"/>
            </w14:solidFill>
          </w14:textFill>
        </w:rPr>
      </w:pPr>
    </w:p>
    <w:p w14:paraId="05A01D34">
      <w:pPr>
        <w:spacing w:line="360" w:lineRule="auto"/>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六、 知识产权归属</w:t>
      </w:r>
    </w:p>
    <w:p w14:paraId="6A8CFBAD">
      <w:pPr>
        <w:pStyle w:val="57"/>
        <w:rPr>
          <w:color w:val="000000" w:themeColor="text1"/>
          <w14:textFill>
            <w14:solidFill>
              <w14:schemeClr w14:val="tx1"/>
            </w14:solidFill>
          </w14:textFill>
        </w:rPr>
      </w:pPr>
    </w:p>
    <w:p w14:paraId="3DA006FF">
      <w:pPr>
        <w:spacing w:line="360" w:lineRule="auto"/>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七 、 保 密</w:t>
      </w:r>
    </w:p>
    <w:p w14:paraId="3F3934BC">
      <w:pPr>
        <w:pStyle w:val="57"/>
        <w:rPr>
          <w:color w:val="000000" w:themeColor="text1"/>
          <w14:textFill>
            <w14:solidFill>
              <w14:schemeClr w14:val="tx1"/>
            </w14:solidFill>
          </w14:textFill>
        </w:rPr>
      </w:pPr>
    </w:p>
    <w:p w14:paraId="10A8F0CF">
      <w:pPr>
        <w:spacing w:line="360" w:lineRule="auto"/>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八、 违约责任与赔偿损失</w:t>
      </w:r>
    </w:p>
    <w:p w14:paraId="3C2AE6E1">
      <w:pPr>
        <w:numPr>
          <w:ilvl w:val="0"/>
          <w:numId w:val="31"/>
        </w:num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乙方提供的服务不符合本合同规定的，甲方有权拒收，并且乙方须向甲方支付本合同总价 5%的违约金。</w:t>
      </w:r>
    </w:p>
    <w:p w14:paraId="54E8099F">
      <w:pPr>
        <w:numPr>
          <w:ilvl w:val="0"/>
          <w:numId w:val="31"/>
        </w:num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14:paraId="64C60854">
      <w:pPr>
        <w:numPr>
          <w:ilvl w:val="0"/>
          <w:numId w:val="31"/>
        </w:num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14:paraId="1C3A6A1D">
      <w:pPr>
        <w:numPr>
          <w:ilvl w:val="0"/>
          <w:numId w:val="31"/>
        </w:num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对于因甲方原因导致变更、中止或者终止政府采购合同的，甲方应当依照以下合同约定对供应商受到的损失予以赔偿或者补偿：</w:t>
      </w:r>
    </w:p>
    <w:p w14:paraId="0805AE15">
      <w:pPr>
        <w:numPr>
          <w:ilvl w:val="0"/>
          <w:numId w:val="31"/>
        </w:num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其它违约责任按《中华人民共和国民法典》处理。</w:t>
      </w:r>
    </w:p>
    <w:p w14:paraId="5CF42369">
      <w:pPr>
        <w:spacing w:line="360" w:lineRule="auto"/>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九、 争议的解决</w:t>
      </w:r>
    </w:p>
    <w:p w14:paraId="1CFF4D70">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1.合同执行过程中发生的任何争议，如双方不能通过友好协商解决，按相关法律法规处理。</w:t>
      </w:r>
    </w:p>
    <w:p w14:paraId="094A7072">
      <w:pPr>
        <w:spacing w:line="360" w:lineRule="auto"/>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十、 不可抗力</w:t>
      </w:r>
    </w:p>
    <w:p w14:paraId="07C88615">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32CC7DBD">
      <w:pPr>
        <w:spacing w:line="360" w:lineRule="auto"/>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十一、  税费</w:t>
      </w:r>
    </w:p>
    <w:p w14:paraId="6A0098A5">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1.在中国境内、外发生的与本合同执行有关的一切税费均由乙方负担。</w:t>
      </w:r>
    </w:p>
    <w:p w14:paraId="33ECDBBE">
      <w:pPr>
        <w:spacing w:line="360" w:lineRule="auto"/>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十二、 其它</w:t>
      </w:r>
    </w:p>
    <w:p w14:paraId="20B6CDC9">
      <w:pPr>
        <w:numPr>
          <w:ilvl w:val="0"/>
          <w:numId w:val="32"/>
        </w:num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本合同所有附件、招标文件、投标文件、中标通知书均为合同的有效组成部分，与本合同具有同等法律效力。</w:t>
      </w:r>
    </w:p>
    <w:p w14:paraId="20014F9E">
      <w:pPr>
        <w:numPr>
          <w:ilvl w:val="0"/>
          <w:numId w:val="32"/>
        </w:num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在执行本合同的过程中，所有经双方签署确认的文件（包括会议纪要、补充协议、往来信函）即成为本合同的有效组成部分。</w:t>
      </w:r>
    </w:p>
    <w:p w14:paraId="6D5831B1">
      <w:pPr>
        <w:numPr>
          <w:ilvl w:val="0"/>
          <w:numId w:val="32"/>
        </w:num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如一方地址、电话、传真号码有变更，应在变更当日内书面通知对方，否则，应承担相应责任。</w:t>
      </w:r>
    </w:p>
    <w:p w14:paraId="6B775693">
      <w:pPr>
        <w:numPr>
          <w:ilvl w:val="0"/>
          <w:numId w:val="32"/>
        </w:num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除甲方事先书面同意外，乙方不得部分或全部转让其应履行的合同项下的义务。</w:t>
      </w:r>
    </w:p>
    <w:p w14:paraId="5C41283B">
      <w:pPr>
        <w:spacing w:line="360" w:lineRule="auto"/>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十三、</w:t>
      </w:r>
      <w:r>
        <w:rPr>
          <w:rFonts w:hint="eastAsia" w:ascii="宋体" w:hAnsi="宋体" w:cs="宋体"/>
          <w:b/>
          <w:bCs/>
          <w:color w:val="000000" w:themeColor="text1"/>
          <w:szCs w:val="21"/>
          <w14:textFill>
            <w14:solidFill>
              <w14:schemeClr w14:val="tx1"/>
            </w14:solidFill>
          </w14:textFill>
        </w:rPr>
        <w:tab/>
      </w:r>
      <w:r>
        <w:rPr>
          <w:rFonts w:hint="eastAsia" w:ascii="宋体" w:hAnsi="宋体" w:cs="宋体"/>
          <w:b/>
          <w:bCs/>
          <w:color w:val="000000" w:themeColor="text1"/>
          <w:szCs w:val="21"/>
          <w14:textFill>
            <w14:solidFill>
              <w14:schemeClr w14:val="tx1"/>
            </w14:solidFill>
          </w14:textFill>
        </w:rPr>
        <w:t>合同生效</w:t>
      </w:r>
    </w:p>
    <w:p w14:paraId="4AB14FC0">
      <w:pPr>
        <w:numPr>
          <w:ilvl w:val="0"/>
          <w:numId w:val="33"/>
        </w:num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本合同在甲乙双方法人代表或其授权代表签字盖章后生效。</w:t>
      </w:r>
    </w:p>
    <w:p w14:paraId="0F4D5D4F">
      <w:pPr>
        <w:numPr>
          <w:ilvl w:val="0"/>
          <w:numId w:val="33"/>
        </w:num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合同一式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份。</w:t>
      </w:r>
    </w:p>
    <w:p w14:paraId="26014A09">
      <w:pPr>
        <w:numPr>
          <w:ilvl w:val="0"/>
          <w:numId w:val="33"/>
        </w:num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本项目合同订立后，应提供一份至</w:t>
      </w:r>
      <w:r>
        <w:rPr>
          <w:rFonts w:hint="eastAsia" w:ascii="宋体" w:hAnsi="宋体" w:cs="宋体"/>
          <w:color w:val="000000" w:themeColor="text1"/>
          <w:szCs w:val="21"/>
          <w:u w:val="single"/>
          <w14:textFill>
            <w14:solidFill>
              <w14:schemeClr w14:val="tx1"/>
            </w14:solidFill>
          </w14:textFill>
        </w:rPr>
        <w:t>广东业信采购招标有限公司</w:t>
      </w:r>
      <w:r>
        <w:rPr>
          <w:rFonts w:hint="eastAsia" w:ascii="宋体" w:hAnsi="宋体" w:cs="宋体"/>
          <w:color w:val="000000" w:themeColor="text1"/>
          <w:szCs w:val="21"/>
          <w14:textFill>
            <w14:solidFill>
              <w14:schemeClr w14:val="tx1"/>
            </w14:solidFill>
          </w14:textFill>
        </w:rPr>
        <w:t xml:space="preserve">备案； </w:t>
      </w:r>
    </w:p>
    <w:p w14:paraId="1A8206CD">
      <w:pPr>
        <w:spacing w:line="360" w:lineRule="auto"/>
        <w:rPr>
          <w:rFonts w:hint="eastAsia" w:ascii="宋体" w:hAnsi="宋体" w:cs="宋体"/>
          <w:color w:val="000000" w:themeColor="text1"/>
          <w:szCs w:val="21"/>
          <w14:textFill>
            <w14:solidFill>
              <w14:schemeClr w14:val="tx1"/>
            </w14:solidFill>
          </w14:textFill>
        </w:rPr>
      </w:pPr>
    </w:p>
    <w:p w14:paraId="094B9D8C">
      <w:pPr>
        <w:pStyle w:val="57"/>
        <w:spacing w:line="360" w:lineRule="auto"/>
        <w:rPr>
          <w:rFonts w:hint="eastAsia" w:ascii="宋体" w:hAnsi="宋体" w:eastAsia="宋体" w:cs="宋体"/>
          <w:color w:val="000000" w:themeColor="text1"/>
          <w:sz w:val="21"/>
          <w:szCs w:val="21"/>
          <w14:textFill>
            <w14:solidFill>
              <w14:schemeClr w14:val="tx1"/>
            </w14:solidFill>
          </w14:textFill>
        </w:rPr>
      </w:pPr>
    </w:p>
    <w:p w14:paraId="34E7CABE">
      <w:pPr>
        <w:spacing w:line="360" w:lineRule="auto"/>
        <w:rPr>
          <w:rFonts w:hint="eastAsia" w:ascii="宋体" w:hAnsi="宋体" w:cs="宋体"/>
          <w:color w:val="000000" w:themeColor="text1"/>
          <w:szCs w:val="21"/>
          <w14:textFill>
            <w14:solidFill>
              <w14:schemeClr w14:val="tx1"/>
            </w14:solidFill>
          </w14:textFill>
        </w:rPr>
      </w:pPr>
    </w:p>
    <w:p w14:paraId="3B59AE6B">
      <w:pPr>
        <w:spacing w:line="360" w:lineRule="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甲方（盖章）：                        乙方（盖章）：</w:t>
      </w:r>
    </w:p>
    <w:p w14:paraId="7A851F13">
      <w:pPr>
        <w:spacing w:line="360" w:lineRule="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代表：                                代表： </w:t>
      </w:r>
    </w:p>
    <w:p w14:paraId="600624CB">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签定地点：</w:t>
      </w:r>
    </w:p>
    <w:p w14:paraId="66BE7A8D">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签定日期：   年   月  日              签定日期：    年   月   日    </w:t>
      </w:r>
    </w:p>
    <w:p w14:paraId="34706843">
      <w:pPr>
        <w:spacing w:line="360" w:lineRule="auto"/>
        <w:ind w:firstLine="4042" w:firstLineChars="192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开户名称：</w:t>
      </w:r>
    </w:p>
    <w:p w14:paraId="575CA18A">
      <w:pPr>
        <w:spacing w:line="360" w:lineRule="auto"/>
        <w:ind w:firstLine="4042" w:firstLineChars="192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银行帐号：</w:t>
      </w:r>
    </w:p>
    <w:p w14:paraId="17AE04C0">
      <w:pPr>
        <w:spacing w:line="360" w:lineRule="auto"/>
        <w:ind w:firstLine="4042" w:firstLineChars="1925"/>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 户 行：</w:t>
      </w:r>
    </w:p>
    <w:p w14:paraId="09F8F685">
      <w:pPr>
        <w:rPr>
          <w:rFonts w:hint="eastAsia" w:ascii="宋体" w:hAnsi="宋体"/>
          <w:b/>
          <w:color w:val="000000" w:themeColor="text1"/>
          <w:sz w:val="30"/>
          <w:szCs w:val="30"/>
          <w14:textFill>
            <w14:solidFill>
              <w14:schemeClr w14:val="tx1"/>
            </w14:solidFill>
          </w14:textFill>
        </w:rPr>
      </w:pPr>
    </w:p>
    <w:p w14:paraId="2F160BB5">
      <w:pPr>
        <w:tabs>
          <w:tab w:val="left" w:pos="1004"/>
        </w:tabs>
        <w:spacing w:line="440" w:lineRule="exact"/>
        <w:ind w:right="31" w:rightChars="15"/>
        <w:rPr>
          <w:rFonts w:hint="eastAsia" w:ascii="宋体" w:hAnsi="宋体"/>
          <w:b/>
          <w:bCs/>
          <w:color w:val="000000" w:themeColor="text1"/>
          <w:szCs w:val="21"/>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14:paraId="7BCBEBDA">
      <w:pPr>
        <w:pStyle w:val="2"/>
        <w:numPr>
          <w:ilvl w:val="0"/>
          <w:numId w:val="0"/>
        </w:numPr>
        <w:spacing w:beforeLines="0"/>
        <w:rPr>
          <w:color w:val="000000" w:themeColor="text1"/>
          <w14:textFill>
            <w14:solidFill>
              <w14:schemeClr w14:val="tx1"/>
            </w14:solidFill>
          </w14:textFill>
        </w:rPr>
      </w:pPr>
      <w:bookmarkStart w:id="1616" w:name="_Toc365985188"/>
      <w:bookmarkStart w:id="1617" w:name="_Toc349143599"/>
      <w:bookmarkStart w:id="1618" w:name="_Toc333238643"/>
      <w:bookmarkStart w:id="1619" w:name="_Toc332206718"/>
      <w:bookmarkStart w:id="1620" w:name="_Toc333237687"/>
      <w:bookmarkStart w:id="1621" w:name="_Toc339020025"/>
      <w:bookmarkStart w:id="1622" w:name="_Toc339019899"/>
      <w:bookmarkStart w:id="1623" w:name="_Toc500861025"/>
      <w:bookmarkStart w:id="1624" w:name="_Toc339362310"/>
      <w:bookmarkStart w:id="1625" w:name="_Toc333935697"/>
      <w:bookmarkStart w:id="1626" w:name="_Toc337632368"/>
      <w:bookmarkStart w:id="1627" w:name="_Toc365967082"/>
      <w:bookmarkStart w:id="1628" w:name="_Toc339441097"/>
      <w:bookmarkStart w:id="1629" w:name="_Toc331512908"/>
      <w:bookmarkStart w:id="1630" w:name="_Toc339020105"/>
      <w:bookmarkStart w:id="1631" w:name="_Toc342296770"/>
      <w:bookmarkStart w:id="1632" w:name="_Toc333237798"/>
      <w:bookmarkStart w:id="1633" w:name="_Toc345513911"/>
      <w:bookmarkStart w:id="1634" w:name="_Toc331684048"/>
      <w:bookmarkStart w:id="1635" w:name="_Toc350438759"/>
      <w:bookmarkStart w:id="1636" w:name="_Toc336681945"/>
      <w:bookmarkStart w:id="1637" w:name="_Toc330459995"/>
      <w:bookmarkStart w:id="1638" w:name="_Toc340507452"/>
      <w:bookmarkStart w:id="1639" w:name="_Toc350756460"/>
      <w:bookmarkStart w:id="1640" w:name="_Toc336681590"/>
      <w:bookmarkStart w:id="1641" w:name="_Toc340677080"/>
      <w:bookmarkStart w:id="1642" w:name="_Toc366072539"/>
      <w:bookmarkStart w:id="1643" w:name="_Toc341348348"/>
      <w:bookmarkStart w:id="1644" w:name="_Toc349127636"/>
      <w:bookmarkStart w:id="1645" w:name="_Toc340672879"/>
      <w:bookmarkStart w:id="1646" w:name="_Toc332270356"/>
      <w:bookmarkStart w:id="1647" w:name="_Toc342060384"/>
      <w:bookmarkStart w:id="1648" w:name="_Toc333935356"/>
      <w:bookmarkStart w:id="1649" w:name="_Toc491658678"/>
      <w:bookmarkStart w:id="1650" w:name="_Toc339020243"/>
    </w:p>
    <w:p w14:paraId="592406E0">
      <w:pPr>
        <w:pStyle w:val="2"/>
        <w:numPr>
          <w:ilvl w:val="0"/>
          <w:numId w:val="0"/>
        </w:numPr>
        <w:spacing w:beforeLines="0"/>
        <w:rPr>
          <w:color w:val="000000" w:themeColor="text1"/>
          <w14:textFill>
            <w14:solidFill>
              <w14:schemeClr w14:val="tx1"/>
            </w14:solidFill>
          </w14:textFill>
        </w:rPr>
      </w:pPr>
      <w:bookmarkStart w:id="1651" w:name="_Toc28824"/>
      <w:r>
        <w:rPr>
          <w:rFonts w:hint="eastAsia"/>
          <w:color w:val="000000" w:themeColor="text1"/>
          <w14:textFill>
            <w14:solidFill>
              <w14:schemeClr w14:val="tx1"/>
            </w14:solidFill>
          </w14:textFill>
        </w:rPr>
        <w:t>第五部分</w:t>
      </w:r>
      <w:bookmarkStart w:id="1652" w:name="_Hlt97188172"/>
      <w:bookmarkEnd w:id="1652"/>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5628A2CE">
      <w:pPr>
        <w:pStyle w:val="3"/>
        <w:numPr>
          <w:ilvl w:val="0"/>
          <w:numId w:val="0"/>
        </w:numPr>
        <w:rPr>
          <w:rFonts w:hint="eastAsia"/>
          <w:color w:val="000000" w:themeColor="text1"/>
          <w:sz w:val="24"/>
          <w14:textFill>
            <w14:solidFill>
              <w14:schemeClr w14:val="tx1"/>
            </w14:solidFill>
          </w14:textFill>
        </w:rPr>
      </w:pPr>
      <w:bookmarkStart w:id="1654" w:name="_Toc337632369"/>
      <w:bookmarkStart w:id="1655" w:name="_Toc333238644"/>
      <w:bookmarkStart w:id="1656" w:name="_Toc340507453"/>
      <w:bookmarkStart w:id="1657" w:name="_Toc339020244"/>
      <w:bookmarkStart w:id="1658" w:name="_Toc340672880"/>
      <w:bookmarkStart w:id="1659" w:name="_Toc350438760"/>
      <w:bookmarkStart w:id="1660" w:name="_Toc342296771"/>
      <w:bookmarkStart w:id="1661" w:name="_Toc331684049"/>
      <w:bookmarkStart w:id="1662" w:name="_Toc16062"/>
      <w:bookmarkStart w:id="1663" w:name="_Toc366072540"/>
      <w:bookmarkStart w:id="1664" w:name="_Toc336681591"/>
      <w:bookmarkStart w:id="1665" w:name="_Toc365967083"/>
      <w:bookmarkStart w:id="1666" w:name="_Toc340677081"/>
      <w:bookmarkStart w:id="1667" w:name="_Toc349143600"/>
      <w:bookmarkStart w:id="1668" w:name="_Toc331512909"/>
      <w:bookmarkStart w:id="1669" w:name="_Toc332270357"/>
      <w:bookmarkStart w:id="1670" w:name="_Toc341348349"/>
      <w:bookmarkStart w:id="1671" w:name="_Toc349127637"/>
      <w:bookmarkStart w:id="1672" w:name="_Toc339441098"/>
      <w:bookmarkStart w:id="1673" w:name="_Toc336681946"/>
      <w:bookmarkStart w:id="1674" w:name="_Toc333935357"/>
      <w:bookmarkStart w:id="1675" w:name="_Toc342060385"/>
      <w:bookmarkStart w:id="1676" w:name="_Toc339362311"/>
      <w:bookmarkStart w:id="1677" w:name="_Toc365985189"/>
      <w:bookmarkStart w:id="1678" w:name="_Toc330459996"/>
      <w:bookmarkStart w:id="1679" w:name="_Toc333237799"/>
      <w:bookmarkStart w:id="1680" w:name="_Toc350756461"/>
      <w:bookmarkStart w:id="1681" w:name="_Toc333237688"/>
      <w:bookmarkStart w:id="1682" w:name="_Toc339020026"/>
      <w:bookmarkStart w:id="1683" w:name="_Toc333935698"/>
      <w:bookmarkStart w:id="1684" w:name="_Toc332206719"/>
      <w:bookmarkStart w:id="1685" w:name="_Toc339019900"/>
      <w:bookmarkStart w:id="1686" w:name="_Toc339020106"/>
      <w:bookmarkStart w:id="1687" w:name="_Toc345513912"/>
      <w:bookmarkStart w:id="1688" w:name="_Hlk534184453"/>
      <w:r>
        <w:rPr>
          <w:rFonts w:hint="eastAsia"/>
          <w:color w:val="000000" w:themeColor="text1"/>
          <w:sz w:val="24"/>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6FFA9419">
      <w:pPr>
        <w:rPr>
          <w:rFonts w:hint="eastAsia" w:hAnsi="宋体"/>
          <w:bCs/>
          <w:color w:val="000000" w:themeColor="text1"/>
          <w14:textFill>
            <w14:solidFill>
              <w14:schemeClr w14:val="tx1"/>
            </w14:solidFill>
          </w14:textFill>
        </w:rPr>
      </w:pPr>
    </w:p>
    <w:p w14:paraId="7B10660F">
      <w:pPr>
        <w:spacing w:line="360" w:lineRule="auto"/>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 xml:space="preserve">1、投标内容应当编有目录、页码，按页码排序并装订成册。  </w:t>
      </w:r>
    </w:p>
    <w:p w14:paraId="3F284BB4">
      <w:pPr>
        <w:spacing w:line="360" w:lineRule="auto"/>
        <w:rPr>
          <w:rFonts w:hint="eastAsia" w:hAnsi="宋体"/>
          <w:b/>
          <w:color w:val="000000" w:themeColor="text1"/>
          <w:szCs w:val="21"/>
          <w14:textFill>
            <w14:solidFill>
              <w14:schemeClr w14:val="tx1"/>
            </w14:solidFill>
          </w14:textFill>
        </w:rPr>
      </w:pPr>
      <w:r>
        <w:rPr>
          <w:rFonts w:hAnsi="宋体"/>
          <w:bCs/>
          <w:color w:val="000000" w:themeColor="text1"/>
          <w14:textFill>
            <w14:solidFill>
              <w14:schemeClr w14:val="tx1"/>
            </w14:solidFill>
          </w14:textFill>
        </w:rPr>
        <w:t>2</w:t>
      </w:r>
      <w:r>
        <w:rPr>
          <w:rFonts w:hint="eastAsia" w:hAnsi="宋体"/>
          <w:bCs/>
          <w:color w:val="000000" w:themeColor="text1"/>
          <w14:textFill>
            <w14:solidFill>
              <w14:schemeClr w14:val="tx1"/>
            </w14:solidFill>
          </w14:textFill>
        </w:rPr>
        <w:t>、文件的封面格式由投</w:t>
      </w:r>
      <w:r>
        <w:rPr>
          <w:rFonts w:hint="eastAsia" w:hAnsi="宋体"/>
          <w:bCs/>
          <w:color w:val="000000" w:themeColor="text1"/>
          <w:szCs w:val="21"/>
          <w14:textFill>
            <w14:solidFill>
              <w14:schemeClr w14:val="tx1"/>
            </w14:solidFill>
          </w14:textFill>
        </w:rPr>
        <w:t>标人自拟</w:t>
      </w:r>
      <w:r>
        <w:rPr>
          <w:rFonts w:hint="eastAsia" w:hAnsi="宋体"/>
          <w:bCs/>
          <w:color w:val="000000" w:themeColor="text1"/>
          <w14:textFill>
            <w14:solidFill>
              <w14:schemeClr w14:val="tx1"/>
            </w14:solidFill>
          </w14:textFill>
        </w:rPr>
        <w:t>，并应注明“投标文件、项目编号、项目名称、投标人名称及地址、法定代表人（负责人）或授权代理人、联系电话、传真、邮编，并加盖投标人公章。</w:t>
      </w:r>
    </w:p>
    <w:p w14:paraId="07ED14C8">
      <w:pPr>
        <w:rPr>
          <w:rFonts w:hint="eastAsia" w:hAnsi="宋体"/>
          <w:bCs/>
          <w:color w:val="000000" w:themeColor="text1"/>
          <w14:textFill>
            <w14:solidFill>
              <w14:schemeClr w14:val="tx1"/>
            </w14:solidFill>
          </w14:textFill>
        </w:rPr>
      </w:pPr>
    </w:p>
    <w:p w14:paraId="2D42EEB6">
      <w:pPr>
        <w:rPr>
          <w:rFonts w:hint="eastAsia" w:hAnsi="宋体"/>
          <w:bCs/>
          <w:color w:val="000000" w:themeColor="text1"/>
          <w14:textFill>
            <w14:solidFill>
              <w14:schemeClr w14:val="tx1"/>
            </w14:solidFill>
          </w14:textFill>
        </w:rPr>
      </w:pPr>
    </w:p>
    <w:p w14:paraId="7BCC7C7A">
      <w:pPr>
        <w:rPr>
          <w:rFonts w:hint="eastAsia" w:hAnsi="宋体"/>
          <w:bCs/>
          <w:color w:val="000000" w:themeColor="text1"/>
          <w14:textFill>
            <w14:solidFill>
              <w14:schemeClr w14:val="tx1"/>
            </w14:solidFill>
          </w14:textFill>
        </w:rPr>
      </w:pPr>
    </w:p>
    <w:p w14:paraId="6ED055A5">
      <w:pPr>
        <w:rPr>
          <w:rFonts w:hint="eastAsia" w:hAnsi="宋体"/>
          <w:bCs/>
          <w:color w:val="000000" w:themeColor="text1"/>
          <w14:textFill>
            <w14:solidFill>
              <w14:schemeClr w14:val="tx1"/>
            </w14:solidFill>
          </w14:textFill>
        </w:rPr>
      </w:pPr>
    </w:p>
    <w:p w14:paraId="49728890">
      <w:pPr>
        <w:rPr>
          <w:rFonts w:hint="eastAsia" w:hAnsi="宋体"/>
          <w:bCs/>
          <w:color w:val="000000" w:themeColor="text1"/>
          <w14:textFill>
            <w14:solidFill>
              <w14:schemeClr w14:val="tx1"/>
            </w14:solidFill>
          </w14:textFill>
        </w:rPr>
      </w:pPr>
    </w:p>
    <w:p w14:paraId="49EDCC43">
      <w:pPr>
        <w:rPr>
          <w:rFonts w:hint="eastAsia" w:hAnsi="宋体"/>
          <w:bCs/>
          <w:color w:val="000000" w:themeColor="text1"/>
          <w14:textFill>
            <w14:solidFill>
              <w14:schemeClr w14:val="tx1"/>
            </w14:solidFill>
          </w14:textFill>
        </w:rPr>
      </w:pPr>
    </w:p>
    <w:p w14:paraId="42C1F8E9">
      <w:pPr>
        <w:rPr>
          <w:rFonts w:hint="eastAsia" w:hAnsi="宋体"/>
          <w:bCs/>
          <w:color w:val="000000" w:themeColor="text1"/>
          <w14:textFill>
            <w14:solidFill>
              <w14:schemeClr w14:val="tx1"/>
            </w14:solidFill>
          </w14:textFill>
        </w:rPr>
      </w:pPr>
    </w:p>
    <w:p w14:paraId="2676E2EE">
      <w:pPr>
        <w:rPr>
          <w:rFonts w:hint="eastAsia" w:hAnsi="宋体"/>
          <w:bCs/>
          <w:color w:val="000000" w:themeColor="text1"/>
          <w14:textFill>
            <w14:solidFill>
              <w14:schemeClr w14:val="tx1"/>
            </w14:solidFill>
          </w14:textFill>
        </w:rPr>
      </w:pPr>
    </w:p>
    <w:p w14:paraId="39EC8799">
      <w:pPr>
        <w:rPr>
          <w:rFonts w:hint="eastAsia" w:hAnsi="宋体"/>
          <w:bCs/>
          <w:color w:val="000000" w:themeColor="text1"/>
          <w14:textFill>
            <w14:solidFill>
              <w14:schemeClr w14:val="tx1"/>
            </w14:solidFill>
          </w14:textFill>
        </w:rPr>
      </w:pPr>
    </w:p>
    <w:p w14:paraId="421AC8D5">
      <w:pPr>
        <w:rPr>
          <w:rFonts w:hint="eastAsia" w:hAnsi="宋体"/>
          <w:bCs/>
          <w:color w:val="000000" w:themeColor="text1"/>
          <w14:textFill>
            <w14:solidFill>
              <w14:schemeClr w14:val="tx1"/>
            </w14:solidFill>
          </w14:textFill>
        </w:rPr>
      </w:pPr>
    </w:p>
    <w:p w14:paraId="18975B76">
      <w:pPr>
        <w:rPr>
          <w:rFonts w:hint="eastAsia" w:hAnsi="宋体"/>
          <w:bCs/>
          <w:color w:val="000000" w:themeColor="text1"/>
          <w14:textFill>
            <w14:solidFill>
              <w14:schemeClr w14:val="tx1"/>
            </w14:solidFill>
          </w14:textFill>
        </w:rPr>
      </w:pPr>
    </w:p>
    <w:p w14:paraId="019C8DAC">
      <w:pPr>
        <w:rPr>
          <w:rFonts w:hint="eastAsia" w:hAnsi="宋体"/>
          <w:bCs/>
          <w:color w:val="000000" w:themeColor="text1"/>
          <w14:textFill>
            <w14:solidFill>
              <w14:schemeClr w14:val="tx1"/>
            </w14:solidFill>
          </w14:textFill>
        </w:rPr>
      </w:pPr>
    </w:p>
    <w:p w14:paraId="6DF39DC1">
      <w:pPr>
        <w:rPr>
          <w:rFonts w:hint="eastAsia" w:hAnsi="宋体"/>
          <w:bCs/>
          <w:color w:val="000000" w:themeColor="text1"/>
          <w14:textFill>
            <w14:solidFill>
              <w14:schemeClr w14:val="tx1"/>
            </w14:solidFill>
          </w14:textFill>
        </w:rPr>
      </w:pPr>
    </w:p>
    <w:p w14:paraId="35F7DDA4">
      <w:pPr>
        <w:rPr>
          <w:rFonts w:hint="eastAsia" w:hAnsi="宋体"/>
          <w:bCs/>
          <w:color w:val="000000" w:themeColor="text1"/>
          <w14:textFill>
            <w14:solidFill>
              <w14:schemeClr w14:val="tx1"/>
            </w14:solidFill>
          </w14:textFill>
        </w:rPr>
      </w:pPr>
    </w:p>
    <w:p w14:paraId="00FEAA95">
      <w:pPr>
        <w:rPr>
          <w:rFonts w:hint="eastAsia" w:hAnsi="宋体"/>
          <w:bCs/>
          <w:color w:val="000000" w:themeColor="text1"/>
          <w14:textFill>
            <w14:solidFill>
              <w14:schemeClr w14:val="tx1"/>
            </w14:solidFill>
          </w14:textFill>
        </w:rPr>
      </w:pPr>
    </w:p>
    <w:p w14:paraId="44E2CCFA">
      <w:pPr>
        <w:rPr>
          <w:rFonts w:hint="eastAsia" w:hAnsi="宋体"/>
          <w:bCs/>
          <w:color w:val="000000" w:themeColor="text1"/>
          <w14:textFill>
            <w14:solidFill>
              <w14:schemeClr w14:val="tx1"/>
            </w14:solidFill>
          </w14:textFill>
        </w:rPr>
      </w:pPr>
    </w:p>
    <w:p w14:paraId="4BDE6B29">
      <w:pPr>
        <w:rPr>
          <w:rFonts w:hint="eastAsia" w:hAnsi="宋体"/>
          <w:bCs/>
          <w:color w:val="000000" w:themeColor="text1"/>
          <w14:textFill>
            <w14:solidFill>
              <w14:schemeClr w14:val="tx1"/>
            </w14:solidFill>
          </w14:textFill>
        </w:rPr>
      </w:pPr>
    </w:p>
    <w:p w14:paraId="2EC1EF1E">
      <w:pPr>
        <w:rPr>
          <w:rFonts w:hint="eastAsia" w:hAnsi="宋体"/>
          <w:bCs/>
          <w:color w:val="000000" w:themeColor="text1"/>
          <w14:textFill>
            <w14:solidFill>
              <w14:schemeClr w14:val="tx1"/>
            </w14:solidFill>
          </w14:textFill>
        </w:rPr>
      </w:pPr>
    </w:p>
    <w:p w14:paraId="60FF28F7">
      <w:pPr>
        <w:rPr>
          <w:rFonts w:hint="eastAsia" w:hAnsi="宋体"/>
          <w:bCs/>
          <w:color w:val="000000" w:themeColor="text1"/>
          <w14:textFill>
            <w14:solidFill>
              <w14:schemeClr w14:val="tx1"/>
            </w14:solidFill>
          </w14:textFill>
        </w:rPr>
      </w:pPr>
    </w:p>
    <w:p w14:paraId="37D3681E">
      <w:pPr>
        <w:rPr>
          <w:rFonts w:hint="eastAsia" w:hAnsi="宋体"/>
          <w:bCs/>
          <w:color w:val="000000" w:themeColor="text1"/>
          <w14:textFill>
            <w14:solidFill>
              <w14:schemeClr w14:val="tx1"/>
            </w14:solidFill>
          </w14:textFill>
        </w:rPr>
      </w:pPr>
    </w:p>
    <w:p w14:paraId="444E1F50">
      <w:pPr>
        <w:rPr>
          <w:rFonts w:hint="eastAsia" w:hAnsi="宋体"/>
          <w:bCs/>
          <w:color w:val="000000" w:themeColor="text1"/>
          <w14:textFill>
            <w14:solidFill>
              <w14:schemeClr w14:val="tx1"/>
            </w14:solidFill>
          </w14:textFill>
        </w:rPr>
      </w:pPr>
    </w:p>
    <w:p w14:paraId="041426CB">
      <w:pPr>
        <w:rPr>
          <w:rFonts w:hint="eastAsia" w:hAnsi="宋体"/>
          <w:bCs/>
          <w:color w:val="000000" w:themeColor="text1"/>
          <w14:textFill>
            <w14:solidFill>
              <w14:schemeClr w14:val="tx1"/>
            </w14:solidFill>
          </w14:textFill>
        </w:rPr>
      </w:pPr>
    </w:p>
    <w:p w14:paraId="1420EE59">
      <w:pPr>
        <w:rPr>
          <w:rFonts w:hint="eastAsia" w:hAnsi="宋体"/>
          <w:bCs/>
          <w:color w:val="000000" w:themeColor="text1"/>
          <w14:textFill>
            <w14:solidFill>
              <w14:schemeClr w14:val="tx1"/>
            </w14:solidFill>
          </w14:textFill>
        </w:rPr>
      </w:pPr>
    </w:p>
    <w:p w14:paraId="4E649370">
      <w:pPr>
        <w:rPr>
          <w:rFonts w:hint="eastAsia" w:hAnsi="宋体"/>
          <w:bCs/>
          <w:color w:val="000000" w:themeColor="text1"/>
          <w14:textFill>
            <w14:solidFill>
              <w14:schemeClr w14:val="tx1"/>
            </w14:solidFill>
          </w14:textFill>
        </w:rPr>
      </w:pPr>
    </w:p>
    <w:p w14:paraId="037917FE">
      <w:pPr>
        <w:rPr>
          <w:rFonts w:hint="eastAsia" w:hAnsi="宋体"/>
          <w:bCs/>
          <w:color w:val="000000" w:themeColor="text1"/>
          <w14:textFill>
            <w14:solidFill>
              <w14:schemeClr w14:val="tx1"/>
            </w14:solidFill>
          </w14:textFill>
        </w:rPr>
      </w:pPr>
    </w:p>
    <w:p w14:paraId="579A18C1">
      <w:pPr>
        <w:rPr>
          <w:rFonts w:hint="eastAsia" w:hAnsi="宋体"/>
          <w:bCs/>
          <w:color w:val="000000" w:themeColor="text1"/>
          <w14:textFill>
            <w14:solidFill>
              <w14:schemeClr w14:val="tx1"/>
            </w14:solidFill>
          </w14:textFill>
        </w:rPr>
      </w:pPr>
    </w:p>
    <w:p w14:paraId="4DB487C4">
      <w:pPr>
        <w:rPr>
          <w:rFonts w:hint="eastAsia" w:hAnsi="宋体"/>
          <w:bCs/>
          <w:color w:val="000000" w:themeColor="text1"/>
          <w14:textFill>
            <w14:solidFill>
              <w14:schemeClr w14:val="tx1"/>
            </w14:solidFill>
          </w14:textFill>
        </w:rPr>
      </w:pPr>
    </w:p>
    <w:p w14:paraId="21C95A5F">
      <w:pPr>
        <w:rPr>
          <w:rFonts w:hint="eastAsia" w:hAnsi="宋体"/>
          <w:bCs/>
          <w:color w:val="000000" w:themeColor="text1"/>
          <w14:textFill>
            <w14:solidFill>
              <w14:schemeClr w14:val="tx1"/>
            </w14:solidFill>
          </w14:textFill>
        </w:rPr>
      </w:pPr>
    </w:p>
    <w:p w14:paraId="449CC521">
      <w:pPr>
        <w:rPr>
          <w:rFonts w:hint="eastAsia" w:hAnsi="宋体"/>
          <w:bCs/>
          <w:color w:val="000000" w:themeColor="text1"/>
          <w14:textFill>
            <w14:solidFill>
              <w14:schemeClr w14:val="tx1"/>
            </w14:solidFill>
          </w14:textFill>
        </w:rPr>
      </w:pPr>
    </w:p>
    <w:p w14:paraId="4D435BED">
      <w:pPr>
        <w:rPr>
          <w:rFonts w:hint="eastAsia" w:hAnsi="宋体"/>
          <w:bCs/>
          <w:color w:val="000000" w:themeColor="text1"/>
          <w14:textFill>
            <w14:solidFill>
              <w14:schemeClr w14:val="tx1"/>
            </w14:solidFill>
          </w14:textFill>
        </w:rPr>
      </w:pPr>
    </w:p>
    <w:p w14:paraId="2C2A843E">
      <w:pPr>
        <w:rPr>
          <w:rFonts w:hint="eastAsia" w:hAnsi="宋体"/>
          <w:bCs/>
          <w:color w:val="000000" w:themeColor="text1"/>
          <w14:textFill>
            <w14:solidFill>
              <w14:schemeClr w14:val="tx1"/>
            </w14:solidFill>
          </w14:textFill>
        </w:rPr>
      </w:pPr>
    </w:p>
    <w:p w14:paraId="761FFCA3">
      <w:pPr>
        <w:rPr>
          <w:rFonts w:hint="eastAsia" w:hAnsi="宋体"/>
          <w:bCs/>
          <w:color w:val="000000" w:themeColor="text1"/>
          <w14:textFill>
            <w14:solidFill>
              <w14:schemeClr w14:val="tx1"/>
            </w14:solidFill>
          </w14:textFill>
        </w:rPr>
      </w:pPr>
    </w:p>
    <w:p w14:paraId="442BE94F">
      <w:pPr>
        <w:rPr>
          <w:rFonts w:hint="eastAsia" w:hAnsi="宋体"/>
          <w:bCs/>
          <w:color w:val="000000" w:themeColor="text1"/>
          <w14:textFill>
            <w14:solidFill>
              <w14:schemeClr w14:val="tx1"/>
            </w14:solidFill>
          </w14:textFill>
        </w:rPr>
      </w:pPr>
    </w:p>
    <w:p w14:paraId="63A24B59">
      <w:pPr>
        <w:rPr>
          <w:rFonts w:hint="eastAsia" w:hAnsi="宋体"/>
          <w:bCs/>
          <w:color w:val="000000" w:themeColor="text1"/>
          <w14:textFill>
            <w14:solidFill>
              <w14:schemeClr w14:val="tx1"/>
            </w14:solidFill>
          </w14:textFill>
        </w:rPr>
      </w:pPr>
    </w:p>
    <w:p w14:paraId="64317264">
      <w:pPr>
        <w:rPr>
          <w:rFonts w:hint="eastAsia" w:hAnsi="宋体"/>
          <w:bCs/>
          <w:color w:val="000000" w:themeColor="text1"/>
          <w14:textFill>
            <w14:solidFill>
              <w14:schemeClr w14:val="tx1"/>
            </w14:solidFill>
          </w14:textFill>
        </w:rPr>
      </w:pPr>
    </w:p>
    <w:p w14:paraId="57FE5718">
      <w:pPr>
        <w:spacing w:line="440" w:lineRule="exact"/>
        <w:jc w:val="center"/>
        <w:rPr>
          <w:rFonts w:hint="eastAsia" w:hAnsi="宋体"/>
          <w:bCs/>
          <w:color w:val="000000" w:themeColor="text1"/>
          <w14:textFill>
            <w14:solidFill>
              <w14:schemeClr w14:val="tx1"/>
            </w14:solidFill>
          </w14:textFill>
        </w:rPr>
      </w:pPr>
    </w:p>
    <w:p w14:paraId="53601BB8">
      <w:pPr>
        <w:spacing w:line="440" w:lineRule="exact"/>
        <w:jc w:val="center"/>
        <w:rPr>
          <w:rFonts w:hint="eastAsia" w:hAnsi="宋体"/>
          <w:bCs/>
          <w:color w:val="000000" w:themeColor="text1"/>
          <w14:textFill>
            <w14:solidFill>
              <w14:schemeClr w14:val="tx1"/>
            </w14:solidFill>
          </w14:textFill>
        </w:rPr>
      </w:pPr>
    </w:p>
    <w:p w14:paraId="2914402E">
      <w:pPr>
        <w:spacing w:line="440" w:lineRule="exact"/>
        <w:jc w:val="center"/>
        <w:rPr>
          <w:rFonts w:hint="eastAsia" w:hAnsi="宋体"/>
          <w:bCs/>
          <w:color w:val="000000" w:themeColor="text1"/>
          <w14:textFill>
            <w14:solidFill>
              <w14:schemeClr w14:val="tx1"/>
            </w14:solidFill>
          </w14:textFill>
        </w:rPr>
      </w:pPr>
    </w:p>
    <w:p w14:paraId="08EEF27D">
      <w:pPr>
        <w:spacing w:line="440" w:lineRule="exact"/>
        <w:jc w:val="center"/>
        <w:rPr>
          <w:rFonts w:hint="eastAsia" w:hAnsi="宋体"/>
          <w:bCs/>
          <w:color w:val="000000" w:themeColor="text1"/>
          <w14:textFill>
            <w14:solidFill>
              <w14:schemeClr w14:val="tx1"/>
            </w14:solidFill>
          </w14:textFill>
        </w:rPr>
      </w:pPr>
    </w:p>
    <w:p w14:paraId="51D96DB7">
      <w:pPr>
        <w:spacing w:line="360" w:lineRule="auto"/>
        <w:jc w:val="center"/>
        <w:rPr>
          <w:rFonts w:hint="eastAsia" w:hAnsi="宋体"/>
          <w:b/>
          <w:bCs/>
          <w:color w:val="000000" w:themeColor="text1"/>
          <w:sz w:val="52"/>
          <w:szCs w:val="52"/>
          <w14:textFill>
            <w14:solidFill>
              <w14:schemeClr w14:val="tx1"/>
            </w14:solidFill>
          </w14:textFill>
        </w:rPr>
      </w:pPr>
    </w:p>
    <w:p w14:paraId="1D52EA30">
      <w:pPr>
        <w:spacing w:line="360" w:lineRule="auto"/>
        <w:jc w:val="center"/>
        <w:rPr>
          <w:rFonts w:hint="eastAsia" w:hAnsi="宋体"/>
          <w:b/>
          <w:bCs/>
          <w:color w:val="000000" w:themeColor="text1"/>
          <w:sz w:val="52"/>
          <w:szCs w:val="52"/>
          <w14:textFill>
            <w14:solidFill>
              <w14:schemeClr w14:val="tx1"/>
            </w14:solidFill>
          </w14:textFill>
        </w:rPr>
      </w:pPr>
    </w:p>
    <w:p w14:paraId="10EEEBB6">
      <w:pPr>
        <w:spacing w:line="360" w:lineRule="auto"/>
        <w:jc w:val="center"/>
        <w:rPr>
          <w:rFonts w:hint="eastAsia" w:hAnsi="宋体"/>
          <w:bCs/>
          <w:color w:val="000000" w:themeColor="text1"/>
          <w:sz w:val="52"/>
          <w:szCs w:val="52"/>
          <w14:textFill>
            <w14:solidFill>
              <w14:schemeClr w14:val="tx1"/>
            </w14:solidFill>
          </w14:textFill>
        </w:rPr>
      </w:pPr>
      <w:r>
        <w:rPr>
          <w:rFonts w:hint="eastAsia" w:hAnsi="宋体"/>
          <w:b/>
          <w:bCs/>
          <w:color w:val="000000" w:themeColor="text1"/>
          <w:sz w:val="52"/>
          <w:szCs w:val="52"/>
          <w14:textFill>
            <w14:solidFill>
              <w14:schemeClr w14:val="tx1"/>
            </w14:solidFill>
          </w14:textFill>
        </w:rPr>
        <w:t>投标文件（□正本、□副本</w:t>
      </w:r>
      <w:r>
        <w:rPr>
          <w:rFonts w:hint="eastAsia" w:hAnsi="宋体"/>
          <w:bCs/>
          <w:color w:val="000000" w:themeColor="text1"/>
          <w:sz w:val="52"/>
          <w:szCs w:val="52"/>
          <w14:textFill>
            <w14:solidFill>
              <w14:schemeClr w14:val="tx1"/>
            </w14:solidFill>
          </w14:textFill>
        </w:rPr>
        <w:t>）</w:t>
      </w:r>
    </w:p>
    <w:p w14:paraId="38D56867">
      <w:pPr>
        <w:spacing w:line="360" w:lineRule="auto"/>
        <w:jc w:val="center"/>
        <w:rPr>
          <w:rFonts w:hint="eastAsia" w:hAnsi="宋体"/>
          <w:bCs/>
          <w:color w:val="000000" w:themeColor="text1"/>
          <w:sz w:val="52"/>
          <w:szCs w:val="52"/>
          <w14:textFill>
            <w14:solidFill>
              <w14:schemeClr w14:val="tx1"/>
            </w14:solidFill>
          </w14:textFill>
        </w:rPr>
      </w:pPr>
      <w:r>
        <w:rPr>
          <w:rFonts w:hint="eastAsia" w:hAnsi="宋体"/>
          <w:b/>
          <w:color w:val="000000" w:themeColor="text1"/>
          <w:sz w:val="44"/>
          <w:szCs w:val="44"/>
          <w14:textFill>
            <w14:solidFill>
              <w14:schemeClr w14:val="tx1"/>
            </w14:solidFill>
          </w14:textFill>
        </w:rPr>
        <w:t>（资格审查文件）</w:t>
      </w:r>
    </w:p>
    <w:p w14:paraId="6E13159A">
      <w:pPr>
        <w:spacing w:line="360" w:lineRule="auto"/>
        <w:jc w:val="center"/>
        <w:rPr>
          <w:rFonts w:hint="eastAsia" w:hAnsi="宋体"/>
          <w:bCs/>
          <w:color w:val="000000" w:themeColor="text1"/>
          <w:sz w:val="52"/>
          <w:szCs w:val="52"/>
          <w14:textFill>
            <w14:solidFill>
              <w14:schemeClr w14:val="tx1"/>
            </w14:solidFill>
          </w14:textFill>
        </w:rPr>
      </w:pPr>
    </w:p>
    <w:p w14:paraId="6D309B25">
      <w:pPr>
        <w:spacing w:line="360" w:lineRule="auto"/>
        <w:jc w:val="center"/>
        <w:rPr>
          <w:rFonts w:hint="eastAsia" w:hAnsi="宋体"/>
          <w:bCs/>
          <w:color w:val="000000" w:themeColor="text1"/>
          <w:sz w:val="52"/>
          <w:szCs w:val="52"/>
          <w14:textFill>
            <w14:solidFill>
              <w14:schemeClr w14:val="tx1"/>
            </w14:solidFill>
          </w14:textFill>
        </w:rPr>
      </w:pPr>
    </w:p>
    <w:p w14:paraId="7CBCD159">
      <w:pPr>
        <w:spacing w:line="360" w:lineRule="auto"/>
        <w:jc w:val="center"/>
        <w:rPr>
          <w:rFonts w:hint="eastAsia" w:hAnsi="宋体"/>
          <w:bCs/>
          <w:color w:val="000000" w:themeColor="text1"/>
          <w:sz w:val="52"/>
          <w:szCs w:val="52"/>
          <w14:textFill>
            <w14:solidFill>
              <w14:schemeClr w14:val="tx1"/>
            </w14:solidFill>
          </w14:textFill>
        </w:rPr>
      </w:pPr>
    </w:p>
    <w:p w14:paraId="72B84DB9">
      <w:pPr>
        <w:spacing w:line="360" w:lineRule="auto"/>
        <w:jc w:val="center"/>
        <w:rPr>
          <w:rFonts w:hint="eastAsia" w:hAnsi="宋体"/>
          <w:bCs/>
          <w:color w:val="000000" w:themeColor="text1"/>
          <w:sz w:val="52"/>
          <w:szCs w:val="52"/>
          <w14:textFill>
            <w14:solidFill>
              <w14:schemeClr w14:val="tx1"/>
            </w14:solidFill>
          </w14:textFill>
        </w:rPr>
      </w:pPr>
    </w:p>
    <w:p w14:paraId="238A9EEE">
      <w:pPr>
        <w:spacing w:line="360" w:lineRule="auto"/>
        <w:jc w:val="center"/>
        <w:rPr>
          <w:rFonts w:hint="eastAsia" w:hAnsi="宋体"/>
          <w:bCs/>
          <w:color w:val="000000" w:themeColor="text1"/>
          <w:sz w:val="52"/>
          <w:szCs w:val="52"/>
          <w14:textFill>
            <w14:solidFill>
              <w14:schemeClr w14:val="tx1"/>
            </w14:solidFill>
          </w14:textFill>
        </w:rPr>
      </w:pPr>
    </w:p>
    <w:p w14:paraId="17FFD985">
      <w:pPr>
        <w:spacing w:line="440" w:lineRule="exact"/>
        <w:jc w:val="center"/>
        <w:rPr>
          <w:rFonts w:hint="eastAsia" w:hAnsi="宋体"/>
          <w:bCs/>
          <w:color w:val="000000" w:themeColor="text1"/>
          <w14:textFill>
            <w14:solidFill>
              <w14:schemeClr w14:val="tx1"/>
            </w14:solidFill>
          </w14:textFill>
        </w:rPr>
      </w:pPr>
    </w:p>
    <w:p w14:paraId="4D487A9D">
      <w:pPr>
        <w:spacing w:line="440" w:lineRule="exact"/>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项目编号：</w:t>
      </w:r>
      <w:r>
        <w:rPr>
          <w:rFonts w:hint="eastAsia" w:hAnsi="宋体"/>
          <w:bCs/>
          <w:color w:val="000000" w:themeColor="text1"/>
          <w:u w:val="single"/>
          <w14:textFill>
            <w14:solidFill>
              <w14:schemeClr w14:val="tx1"/>
            </w14:solidFill>
          </w14:textFill>
        </w:rPr>
        <w:t xml:space="preserve">  </w:t>
      </w:r>
      <w:r>
        <w:rPr>
          <w:rFonts w:hAnsi="宋体"/>
          <w:bCs/>
          <w:color w:val="000000" w:themeColor="text1"/>
          <w:u w:val="single"/>
          <w14:textFill>
            <w14:solidFill>
              <w14:schemeClr w14:val="tx1"/>
            </w14:solidFill>
          </w14:textFill>
        </w:rPr>
        <w:t xml:space="preserve">                         </w:t>
      </w:r>
      <w:r>
        <w:rPr>
          <w:rFonts w:hint="eastAsia" w:hAnsi="宋体"/>
          <w:bCs/>
          <w:color w:val="000000" w:themeColor="text1"/>
          <w:u w:val="single"/>
          <w14:textFill>
            <w14:solidFill>
              <w14:schemeClr w14:val="tx1"/>
            </w14:solidFill>
          </w14:textFill>
        </w:rPr>
        <w:t xml:space="preserve">  </w:t>
      </w:r>
      <w:r>
        <w:rPr>
          <w:rFonts w:hint="eastAsia" w:hAnsi="宋体"/>
          <w:bCs/>
          <w:color w:val="000000" w:themeColor="text1"/>
          <w14:textFill>
            <w14:solidFill>
              <w14:schemeClr w14:val="tx1"/>
            </w14:solidFill>
          </w14:textFill>
        </w:rPr>
        <w:t xml:space="preserve">             </w:t>
      </w:r>
    </w:p>
    <w:p w14:paraId="7094B4D2">
      <w:pPr>
        <w:spacing w:line="440" w:lineRule="exact"/>
        <w:rPr>
          <w:rFonts w:hint="eastAsia" w:hAnsi="宋体"/>
          <w:bCs/>
          <w:color w:val="000000" w:themeColor="text1"/>
          <w:u w:val="single"/>
          <w14:textFill>
            <w14:solidFill>
              <w14:schemeClr w14:val="tx1"/>
            </w14:solidFill>
          </w14:textFill>
        </w:rPr>
      </w:pPr>
      <w:r>
        <w:rPr>
          <w:rFonts w:hint="eastAsia" w:hAnsi="宋体"/>
          <w:bCs/>
          <w:color w:val="000000" w:themeColor="text1"/>
          <w14:textFill>
            <w14:solidFill>
              <w14:schemeClr w14:val="tx1"/>
            </w14:solidFill>
          </w14:textFill>
        </w:rPr>
        <w:t>项目名称：</w:t>
      </w:r>
      <w:r>
        <w:rPr>
          <w:rFonts w:hint="eastAsia" w:hAnsi="宋体"/>
          <w:bCs/>
          <w:color w:val="000000" w:themeColor="text1"/>
          <w:u w:val="single"/>
          <w14:textFill>
            <w14:solidFill>
              <w14:schemeClr w14:val="tx1"/>
            </w14:solidFill>
          </w14:textFill>
        </w:rPr>
        <w:t xml:space="preserve">     </w:t>
      </w:r>
      <w:r>
        <w:rPr>
          <w:rFonts w:hint="eastAsia" w:hAnsi="宋体" w:cs="宋体"/>
          <w:color w:val="000000" w:themeColor="text1"/>
          <w:szCs w:val="21"/>
          <w:u w:val="single"/>
          <w14:textFill>
            <w14:solidFill>
              <w14:schemeClr w14:val="tx1"/>
            </w14:solidFill>
          </w14:textFill>
        </w:rPr>
        <w:t>采购项目名称，由投标人填写</w:t>
      </w:r>
      <w:r>
        <w:rPr>
          <w:rFonts w:hint="eastAsia" w:hAnsi="宋体" w:cs="宋体"/>
          <w:b/>
          <w:color w:val="000000" w:themeColor="text1"/>
          <w:szCs w:val="21"/>
          <w:u w:val="single"/>
          <w14:textFill>
            <w14:solidFill>
              <w14:schemeClr w14:val="tx1"/>
            </w14:solidFill>
          </w14:textFill>
        </w:rPr>
        <w:t xml:space="preserve">                    </w:t>
      </w:r>
      <w:r>
        <w:rPr>
          <w:rFonts w:hint="eastAsia" w:hAnsi="宋体"/>
          <w:bCs/>
          <w:color w:val="000000" w:themeColor="text1"/>
          <w:u w:val="single"/>
          <w14:textFill>
            <w14:solidFill>
              <w14:schemeClr w14:val="tx1"/>
            </w14:solidFill>
          </w14:textFill>
        </w:rPr>
        <w:t xml:space="preserve">             </w:t>
      </w:r>
    </w:p>
    <w:p w14:paraId="13E9C9B0">
      <w:pPr>
        <w:spacing w:line="440" w:lineRule="exact"/>
        <w:rPr>
          <w:rFonts w:hint="eastAsia" w:hAnsi="宋体"/>
          <w:bCs/>
          <w:color w:val="000000" w:themeColor="text1"/>
          <w:u w:val="single"/>
          <w14:textFill>
            <w14:solidFill>
              <w14:schemeClr w14:val="tx1"/>
            </w14:solidFill>
          </w14:textFill>
        </w:rPr>
      </w:pPr>
      <w:r>
        <w:rPr>
          <w:rFonts w:hint="eastAsia" w:hAnsi="宋体"/>
          <w:bCs/>
          <w:color w:val="000000" w:themeColor="text1"/>
          <w14:textFill>
            <w14:solidFill>
              <w14:schemeClr w14:val="tx1"/>
            </w14:solidFill>
          </w14:textFill>
        </w:rPr>
        <w:t>投标人名称（公章）：</w:t>
      </w:r>
      <w:r>
        <w:rPr>
          <w:rFonts w:hint="eastAsia" w:hAnsi="宋体"/>
          <w:bCs/>
          <w:color w:val="000000" w:themeColor="text1"/>
          <w:u w:val="single"/>
          <w14:textFill>
            <w14:solidFill>
              <w14:schemeClr w14:val="tx1"/>
            </w14:solidFill>
          </w14:textFill>
        </w:rPr>
        <w:t xml:space="preserve">                                                      </w:t>
      </w:r>
    </w:p>
    <w:p w14:paraId="0AEB1FE9">
      <w:pPr>
        <w:spacing w:line="440" w:lineRule="exact"/>
        <w:rPr>
          <w:rFonts w:hint="eastAsia" w:hAnsi="宋体"/>
          <w:bCs/>
          <w:color w:val="000000" w:themeColor="text1"/>
          <w:u w:val="single"/>
          <w14:textFill>
            <w14:solidFill>
              <w14:schemeClr w14:val="tx1"/>
            </w14:solidFill>
          </w14:textFill>
        </w:rPr>
      </w:pPr>
      <w:r>
        <w:rPr>
          <w:rFonts w:hint="eastAsia" w:hAnsi="宋体"/>
          <w:bCs/>
          <w:color w:val="000000" w:themeColor="text1"/>
          <w14:textFill>
            <w14:solidFill>
              <w14:schemeClr w14:val="tx1"/>
            </w14:solidFill>
          </w14:textFill>
        </w:rPr>
        <w:t>投标人地址：</w:t>
      </w:r>
      <w:r>
        <w:rPr>
          <w:rFonts w:hint="eastAsia" w:hAnsi="宋体"/>
          <w:bCs/>
          <w:color w:val="000000" w:themeColor="text1"/>
          <w:u w:val="single"/>
          <w14:textFill>
            <w14:solidFill>
              <w14:schemeClr w14:val="tx1"/>
            </w14:solidFill>
          </w14:textFill>
        </w:rPr>
        <w:t xml:space="preserve">                                                              </w:t>
      </w:r>
    </w:p>
    <w:p w14:paraId="7933DF3E">
      <w:pPr>
        <w:spacing w:line="440" w:lineRule="exact"/>
        <w:rPr>
          <w:rFonts w:hint="eastAsia" w:hAnsi="宋体"/>
          <w:bCs/>
          <w:color w:val="000000" w:themeColor="text1"/>
          <w:u w:val="single"/>
          <w14:textFill>
            <w14:solidFill>
              <w14:schemeClr w14:val="tx1"/>
            </w14:solidFill>
          </w14:textFill>
        </w:rPr>
      </w:pPr>
      <w:r>
        <w:rPr>
          <w:rFonts w:hint="eastAsia" w:hAnsi="宋体"/>
          <w:bCs/>
          <w:color w:val="000000" w:themeColor="text1"/>
          <w14:textFill>
            <w14:solidFill>
              <w14:schemeClr w14:val="tx1"/>
            </w14:solidFill>
          </w14:textFill>
        </w:rPr>
        <w:t>法定代表人（负责人）或授权代理人（签字）</w:t>
      </w:r>
      <w:r>
        <w:rPr>
          <w:rFonts w:hAnsi="宋体"/>
          <w:bCs/>
          <w:color w:val="000000" w:themeColor="text1"/>
          <w14:textFill>
            <w14:solidFill>
              <w14:schemeClr w14:val="tx1"/>
            </w14:solidFill>
          </w14:textFill>
        </w:rPr>
        <w:t>：</w:t>
      </w:r>
      <w:r>
        <w:rPr>
          <w:rFonts w:hAnsi="宋体"/>
          <w:bCs/>
          <w:color w:val="000000" w:themeColor="text1"/>
          <w:u w:val="single"/>
          <w14:textFill>
            <w14:solidFill>
              <w14:schemeClr w14:val="tx1"/>
            </w14:solidFill>
          </w14:textFill>
        </w:rPr>
        <w:t xml:space="preserve">           </w:t>
      </w:r>
      <w:r>
        <w:rPr>
          <w:rFonts w:hint="eastAsia" w:hAnsi="宋体"/>
          <w:bCs/>
          <w:color w:val="000000" w:themeColor="text1"/>
          <w:u w:val="single"/>
          <w14:textFill>
            <w14:solidFill>
              <w14:schemeClr w14:val="tx1"/>
            </w14:solidFill>
          </w14:textFill>
        </w:rPr>
        <w:t xml:space="preserve">                     </w:t>
      </w:r>
    </w:p>
    <w:p w14:paraId="5608572A">
      <w:pPr>
        <w:spacing w:line="440" w:lineRule="exact"/>
        <w:rPr>
          <w:rFonts w:hint="eastAsia" w:hAnsi="宋体"/>
          <w:bCs/>
          <w:color w:val="000000" w:themeColor="text1"/>
          <w:u w:val="single"/>
          <w14:textFill>
            <w14:solidFill>
              <w14:schemeClr w14:val="tx1"/>
            </w14:solidFill>
          </w14:textFill>
        </w:rPr>
      </w:pPr>
      <w:r>
        <w:rPr>
          <w:rFonts w:hint="eastAsia" w:hAnsi="宋体"/>
          <w:bCs/>
          <w:color w:val="000000" w:themeColor="text1"/>
          <w14:textFill>
            <w14:solidFill>
              <w14:schemeClr w14:val="tx1"/>
            </w14:solidFill>
          </w14:textFill>
        </w:rPr>
        <w:t>联系</w:t>
      </w:r>
      <w:r>
        <w:rPr>
          <w:rFonts w:hAnsi="宋体"/>
          <w:bCs/>
          <w:color w:val="000000" w:themeColor="text1"/>
          <w14:textFill>
            <w14:solidFill>
              <w14:schemeClr w14:val="tx1"/>
            </w14:solidFill>
          </w14:textFill>
        </w:rPr>
        <w:t>电话：</w:t>
      </w:r>
      <w:r>
        <w:rPr>
          <w:rFonts w:hint="eastAsia" w:hAnsi="宋体"/>
          <w:bCs/>
          <w:color w:val="000000" w:themeColor="text1"/>
          <w:u w:val="single"/>
          <w14:textFill>
            <w14:solidFill>
              <w14:schemeClr w14:val="tx1"/>
            </w14:solidFill>
          </w14:textFill>
        </w:rPr>
        <w:t xml:space="preserve">                           </w:t>
      </w:r>
      <w:r>
        <w:rPr>
          <w:rFonts w:hAnsi="宋体"/>
          <w:bCs/>
          <w:color w:val="000000" w:themeColor="text1"/>
          <w14:textFill>
            <w14:solidFill>
              <w14:schemeClr w14:val="tx1"/>
            </w14:solidFill>
          </w14:textFill>
        </w:rPr>
        <w:t xml:space="preserve">   </w:t>
      </w:r>
      <w:r>
        <w:rPr>
          <w:rFonts w:hint="eastAsia" w:hAnsi="宋体"/>
          <w:bCs/>
          <w:color w:val="000000" w:themeColor="text1"/>
          <w14:textFill>
            <w14:solidFill>
              <w14:schemeClr w14:val="tx1"/>
            </w14:solidFill>
          </w14:textFill>
        </w:rPr>
        <w:t>传真：</w:t>
      </w:r>
      <w:r>
        <w:rPr>
          <w:rFonts w:hint="eastAsia" w:hAnsi="宋体"/>
          <w:bCs/>
          <w:color w:val="000000" w:themeColor="text1"/>
          <w:u w:val="single"/>
          <w14:textFill>
            <w14:solidFill>
              <w14:schemeClr w14:val="tx1"/>
            </w14:solidFill>
          </w14:textFill>
        </w:rPr>
        <w:t xml:space="preserve">                            </w:t>
      </w:r>
    </w:p>
    <w:p w14:paraId="1904DA06">
      <w:pPr>
        <w:spacing w:line="440" w:lineRule="exact"/>
        <w:rPr>
          <w:rFonts w:hint="eastAsia" w:hAnsi="宋体"/>
          <w:bCs/>
          <w:color w:val="000000" w:themeColor="text1"/>
          <w:u w:val="single"/>
          <w14:textFill>
            <w14:solidFill>
              <w14:schemeClr w14:val="tx1"/>
            </w14:solidFill>
          </w14:textFill>
        </w:rPr>
      </w:pPr>
      <w:r>
        <w:rPr>
          <w:rFonts w:hAnsi="宋体"/>
          <w:bCs/>
          <w:color w:val="000000" w:themeColor="text1"/>
          <w14:textFill>
            <w14:solidFill>
              <w14:schemeClr w14:val="tx1"/>
            </w14:solidFill>
          </w14:textFill>
        </w:rPr>
        <w:t>邮编：</w:t>
      </w:r>
      <w:r>
        <w:rPr>
          <w:rFonts w:hint="eastAsia" w:hAnsi="宋体"/>
          <w:bCs/>
          <w:color w:val="000000" w:themeColor="text1"/>
          <w:u w:val="single"/>
          <w14:textFill>
            <w14:solidFill>
              <w14:schemeClr w14:val="tx1"/>
            </w14:solidFill>
          </w14:textFill>
        </w:rPr>
        <w:t xml:space="preserve">                               </w:t>
      </w:r>
    </w:p>
    <w:p w14:paraId="6A2CE401">
      <w:pPr>
        <w:spacing w:line="440" w:lineRule="exact"/>
        <w:rPr>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编制日期：</w:t>
      </w:r>
      <w:r>
        <w:rPr>
          <w:rFonts w:hint="eastAsia" w:hAnsi="宋体"/>
          <w:bCs/>
          <w:color w:val="000000" w:themeColor="text1"/>
          <w:u w:val="single"/>
          <w14:textFill>
            <w14:solidFill>
              <w14:schemeClr w14:val="tx1"/>
            </w14:solidFill>
          </w14:textFill>
        </w:rPr>
        <w:t xml:space="preserve">      </w:t>
      </w:r>
      <w:r>
        <w:rPr>
          <w:rFonts w:hint="eastAsia" w:hAnsi="宋体"/>
          <w:bCs/>
          <w:color w:val="000000" w:themeColor="text1"/>
          <w14:textFill>
            <w14:solidFill>
              <w14:schemeClr w14:val="tx1"/>
            </w14:solidFill>
          </w14:textFill>
        </w:rPr>
        <w:t>年</w:t>
      </w:r>
      <w:r>
        <w:rPr>
          <w:rFonts w:hint="eastAsia" w:hAnsi="宋体"/>
          <w:bCs/>
          <w:color w:val="000000" w:themeColor="text1"/>
          <w:u w:val="single"/>
          <w14:textFill>
            <w14:solidFill>
              <w14:schemeClr w14:val="tx1"/>
            </w14:solidFill>
          </w14:textFill>
        </w:rPr>
        <w:t xml:space="preserve">      </w:t>
      </w:r>
      <w:r>
        <w:rPr>
          <w:rFonts w:hint="eastAsia" w:hAnsi="宋体"/>
          <w:bCs/>
          <w:color w:val="000000" w:themeColor="text1"/>
          <w14:textFill>
            <w14:solidFill>
              <w14:schemeClr w14:val="tx1"/>
            </w14:solidFill>
          </w14:textFill>
        </w:rPr>
        <w:t>月</w:t>
      </w:r>
      <w:r>
        <w:rPr>
          <w:rFonts w:hint="eastAsia" w:hAnsi="宋体"/>
          <w:bCs/>
          <w:color w:val="000000" w:themeColor="text1"/>
          <w:u w:val="single"/>
          <w14:textFill>
            <w14:solidFill>
              <w14:schemeClr w14:val="tx1"/>
            </w14:solidFill>
          </w14:textFill>
        </w:rPr>
        <w:t xml:space="preserve">      </w:t>
      </w:r>
      <w:r>
        <w:rPr>
          <w:rFonts w:hint="eastAsia" w:hAnsi="宋体"/>
          <w:bCs/>
          <w:color w:val="000000" w:themeColor="text1"/>
          <w14:textFill>
            <w14:solidFill>
              <w14:schemeClr w14:val="tx1"/>
            </w14:solidFill>
          </w14:textFill>
        </w:rPr>
        <w:t>日</w:t>
      </w:r>
    </w:p>
    <w:p w14:paraId="5733F3AC">
      <w:pPr>
        <w:tabs>
          <w:tab w:val="left" w:pos="1004"/>
          <w:tab w:val="left" w:pos="4267"/>
        </w:tabs>
        <w:spacing w:line="400" w:lineRule="exact"/>
        <w:rPr>
          <w:rFonts w:hint="eastAsia" w:ascii="宋体" w:hAnsi="宋体"/>
          <w:bCs/>
          <w:color w:val="000000" w:themeColor="text1"/>
          <w14:textFill>
            <w14:solidFill>
              <w14:schemeClr w14:val="tx1"/>
            </w14:solidFill>
          </w14:textFill>
        </w:rPr>
      </w:pPr>
    </w:p>
    <w:p w14:paraId="7F17EA3E">
      <w:pPr>
        <w:tabs>
          <w:tab w:val="left" w:pos="1004"/>
          <w:tab w:val="left" w:pos="4267"/>
        </w:tabs>
        <w:spacing w:line="400" w:lineRule="exact"/>
        <w:rPr>
          <w:rFonts w:hint="eastAsia" w:ascii="宋体" w:hAnsi="宋体"/>
          <w:bCs/>
          <w:color w:val="000000" w:themeColor="text1"/>
          <w14:textFill>
            <w14:solidFill>
              <w14:schemeClr w14:val="tx1"/>
            </w14:solidFill>
          </w14:textFill>
        </w:rPr>
      </w:pPr>
    </w:p>
    <w:p w14:paraId="538247C8">
      <w:pPr>
        <w:tabs>
          <w:tab w:val="left" w:pos="1004"/>
          <w:tab w:val="left" w:pos="4267"/>
        </w:tabs>
        <w:spacing w:line="400" w:lineRule="exact"/>
        <w:rPr>
          <w:rFonts w:hint="eastAsia" w:ascii="宋体" w:hAnsi="宋体"/>
          <w:bCs/>
          <w:color w:val="000000" w:themeColor="text1"/>
          <w14:textFill>
            <w14:solidFill>
              <w14:schemeClr w14:val="tx1"/>
            </w14:solidFill>
          </w14:textFill>
        </w:rPr>
      </w:pPr>
    </w:p>
    <w:p w14:paraId="480895DA">
      <w:pPr>
        <w:pStyle w:val="3"/>
        <w:numPr>
          <w:ilvl w:val="7"/>
          <w:numId w:val="6"/>
        </w:numPr>
        <w:tabs>
          <w:tab w:val="clear" w:pos="720"/>
        </w:tabs>
        <w:spacing w:before="240" w:after="240" w:line="360" w:lineRule="exact"/>
        <w:ind w:left="0" w:firstLine="0"/>
        <w:rPr>
          <w:rFonts w:hint="eastAsia"/>
          <w:color w:val="000000" w:themeColor="text1"/>
          <w:sz w:val="24"/>
          <w14:textFill>
            <w14:solidFill>
              <w14:schemeClr w14:val="tx1"/>
            </w14:solidFill>
          </w14:textFill>
        </w:rPr>
      </w:pPr>
      <w:bookmarkStart w:id="1689" w:name="_Toc30307"/>
      <w:bookmarkStart w:id="1690" w:name="_Toc272497428"/>
      <w:bookmarkStart w:id="1691" w:name="_Toc268004451"/>
      <w:r>
        <w:rPr>
          <w:rFonts w:hint="eastAsia"/>
          <w:color w:val="000000" w:themeColor="text1"/>
          <w:sz w:val="24"/>
          <w14:textFill>
            <w14:solidFill>
              <w14:schemeClr w14:val="tx1"/>
            </w14:solidFill>
          </w14:textFill>
        </w:rPr>
        <w:t xml:space="preserve">  </w:t>
      </w:r>
      <w:bookmarkStart w:id="1692" w:name="_Toc13964"/>
      <w:r>
        <w:rPr>
          <w:rFonts w:hint="eastAsia"/>
          <w:color w:val="000000" w:themeColor="text1"/>
          <w:sz w:val="24"/>
          <w14:textFill>
            <w14:solidFill>
              <w14:schemeClr w14:val="tx1"/>
            </w14:solidFill>
          </w14:textFill>
        </w:rPr>
        <w:t>自查表</w:t>
      </w:r>
      <w:bookmarkEnd w:id="1689"/>
      <w:bookmarkEnd w:id="1692"/>
    </w:p>
    <w:bookmarkEnd w:id="1690"/>
    <w:bookmarkEnd w:id="1691"/>
    <w:p w14:paraId="0C69B001">
      <w:pPr>
        <w:pStyle w:val="3"/>
        <w:keepLines w:val="0"/>
        <w:numPr>
          <w:ilvl w:val="0"/>
          <w:numId w:val="0"/>
        </w:numPr>
        <w:tabs>
          <w:tab w:val="left" w:pos="4320"/>
        </w:tabs>
        <w:spacing w:before="240" w:after="60" w:line="360" w:lineRule="exact"/>
        <w:rPr>
          <w:rFonts w:hint="eastAsia" w:ascii="宋体"/>
          <w:b/>
          <w:bCs w:val="0"/>
          <w:color w:val="000000" w:themeColor="text1"/>
          <w:szCs w:val="21"/>
          <w14:textFill>
            <w14:solidFill>
              <w14:schemeClr w14:val="tx1"/>
            </w14:solidFill>
          </w14:textFill>
        </w:rPr>
      </w:pPr>
      <w:r>
        <w:rPr>
          <w:rFonts w:hint="eastAsia" w:ascii="宋体"/>
          <w:b/>
          <w:bCs w:val="0"/>
          <w:color w:val="000000" w:themeColor="text1"/>
          <w:szCs w:val="21"/>
          <w14:textFill>
            <w14:solidFill>
              <w14:schemeClr w14:val="tx1"/>
            </w14:solidFill>
          </w14:textFill>
        </w:rPr>
        <w:t xml:space="preserve"> </w:t>
      </w:r>
      <w:bookmarkStart w:id="1693" w:name="_Toc15697"/>
      <w:r>
        <w:rPr>
          <w:rFonts w:hint="eastAsia" w:ascii="宋体"/>
          <w:b/>
          <w:bCs w:val="0"/>
          <w:color w:val="000000" w:themeColor="text1"/>
          <w:szCs w:val="21"/>
          <w14:textFill>
            <w14:solidFill>
              <w14:schemeClr w14:val="tx1"/>
            </w14:solidFill>
          </w14:textFill>
        </w:rPr>
        <w:t>资格性自查表</w:t>
      </w:r>
      <w:bookmarkEnd w:id="1693"/>
    </w:p>
    <w:p w14:paraId="4D91C7BE">
      <w:pPr>
        <w:jc w:val="center"/>
        <w:rPr>
          <w:rFonts w:hint="eastAsia" w:ascii="宋体" w:hAnsi="宋体"/>
          <w:b/>
          <w:bCs/>
          <w:color w:val="000000" w:themeColor="text1"/>
          <w:szCs w:val="21"/>
          <w14:textFill>
            <w14:solidFill>
              <w14:schemeClr w14:val="tx1"/>
            </w14:solidFill>
          </w14:textFill>
        </w:rPr>
      </w:pPr>
    </w:p>
    <w:tbl>
      <w:tblPr>
        <w:tblStyle w:val="47"/>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360"/>
        <w:gridCol w:w="2735"/>
        <w:gridCol w:w="1847"/>
        <w:gridCol w:w="2434"/>
      </w:tblGrid>
      <w:tr w14:paraId="70C8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6" w:type="dxa"/>
            <w:gridSpan w:val="2"/>
            <w:vAlign w:val="center"/>
          </w:tcPr>
          <w:p w14:paraId="6CA89265">
            <w:pPr>
              <w:tabs>
                <w:tab w:val="left" w:pos="480"/>
              </w:tabs>
              <w:ind w:left="480" w:hanging="480"/>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评审内容</w:t>
            </w:r>
          </w:p>
        </w:tc>
        <w:tc>
          <w:tcPr>
            <w:tcW w:w="2735" w:type="dxa"/>
            <w:vAlign w:val="center"/>
          </w:tcPr>
          <w:p w14:paraId="1A052CBF">
            <w:pPr>
              <w:tabs>
                <w:tab w:val="left" w:pos="480"/>
              </w:tabs>
              <w:ind w:left="480" w:hanging="480"/>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招标文件要求</w:t>
            </w:r>
          </w:p>
        </w:tc>
        <w:tc>
          <w:tcPr>
            <w:tcW w:w="1847" w:type="dxa"/>
            <w:vAlign w:val="center"/>
          </w:tcPr>
          <w:p w14:paraId="53925F32">
            <w:pPr>
              <w:tabs>
                <w:tab w:val="left" w:pos="480"/>
              </w:tabs>
              <w:ind w:left="480" w:hanging="480"/>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自查结论</w:t>
            </w:r>
          </w:p>
          <w:p w14:paraId="315AE9C4">
            <w:pPr>
              <w:tabs>
                <w:tab w:val="left" w:pos="480"/>
              </w:tabs>
              <w:ind w:left="480" w:hanging="480"/>
              <w:jc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（通过/不通过）</w:t>
            </w:r>
          </w:p>
        </w:tc>
        <w:tc>
          <w:tcPr>
            <w:tcW w:w="2434" w:type="dxa"/>
            <w:vAlign w:val="center"/>
          </w:tcPr>
          <w:p w14:paraId="07C6CD90">
            <w:pPr>
              <w:tabs>
                <w:tab w:val="left" w:pos="480"/>
              </w:tabs>
              <w:ind w:left="480" w:hanging="480"/>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证明资料</w:t>
            </w:r>
          </w:p>
        </w:tc>
      </w:tr>
      <w:tr w14:paraId="7CD9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926" w:type="dxa"/>
            <w:vMerge w:val="restart"/>
            <w:vAlign w:val="center"/>
          </w:tcPr>
          <w:p w14:paraId="5F990290">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资格性检查</w:t>
            </w:r>
          </w:p>
        </w:tc>
        <w:tc>
          <w:tcPr>
            <w:tcW w:w="1360" w:type="dxa"/>
            <w:vMerge w:val="restart"/>
            <w:vAlign w:val="center"/>
          </w:tcPr>
          <w:p w14:paraId="0C043D4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投标人资格要求</w:t>
            </w:r>
          </w:p>
        </w:tc>
        <w:tc>
          <w:tcPr>
            <w:tcW w:w="2735" w:type="dxa"/>
            <w:vAlign w:val="center"/>
          </w:tcPr>
          <w:p w14:paraId="19AFCD5F">
            <w:pPr>
              <w:tabs>
                <w:tab w:val="left" w:pos="0"/>
              </w:tabs>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投标人应具备《中华人民共和国政府采购法》第二十二条规定的条件</w:t>
            </w:r>
          </w:p>
        </w:tc>
        <w:tc>
          <w:tcPr>
            <w:tcW w:w="1847" w:type="dxa"/>
            <w:vAlign w:val="center"/>
          </w:tcPr>
          <w:p w14:paraId="086683AA">
            <w:pPr>
              <w:tabs>
                <w:tab w:val="left" w:pos="480"/>
              </w:tabs>
              <w:ind w:left="480" w:hanging="480"/>
              <w:rPr>
                <w:rFonts w:hint="eastAsia" w:ascii="宋体" w:hAnsi="宋体"/>
                <w:b/>
                <w:bCs/>
                <w:color w:val="000000" w:themeColor="text1"/>
                <w:szCs w:val="21"/>
                <w14:textFill>
                  <w14:solidFill>
                    <w14:schemeClr w14:val="tx1"/>
                  </w14:solidFill>
                </w14:textFill>
              </w:rPr>
            </w:pPr>
          </w:p>
        </w:tc>
        <w:tc>
          <w:tcPr>
            <w:tcW w:w="2434" w:type="dxa"/>
            <w:vAlign w:val="center"/>
          </w:tcPr>
          <w:p w14:paraId="5FD5D58A">
            <w:pPr>
              <w:tabs>
                <w:tab w:val="left" w:pos="0"/>
              </w:tabs>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见投标文件</w:t>
            </w:r>
          </w:p>
          <w:p w14:paraId="296E0599">
            <w:pPr>
              <w:tabs>
                <w:tab w:val="left" w:pos="0"/>
              </w:tabs>
              <w:jc w:val="center"/>
              <w:rPr>
                <w:rFonts w:hint="eastAsia" w:ascii="宋体" w:hAnsi="宋体"/>
                <w:b/>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  ）页</w:t>
            </w:r>
          </w:p>
        </w:tc>
      </w:tr>
      <w:tr w14:paraId="0152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3DF94F9D">
            <w:pPr>
              <w:jc w:val="left"/>
              <w:rPr>
                <w:color w:val="000000" w:themeColor="text1"/>
                <w14:textFill>
                  <w14:solidFill>
                    <w14:schemeClr w14:val="tx1"/>
                  </w14:solidFill>
                </w14:textFill>
              </w:rPr>
            </w:pPr>
          </w:p>
        </w:tc>
        <w:tc>
          <w:tcPr>
            <w:tcW w:w="1360" w:type="dxa"/>
            <w:vMerge w:val="continue"/>
            <w:vAlign w:val="center"/>
          </w:tcPr>
          <w:p w14:paraId="206FFDFF">
            <w:pPr>
              <w:jc w:val="left"/>
              <w:rPr>
                <w:color w:val="000000" w:themeColor="text1"/>
                <w14:textFill>
                  <w14:solidFill>
                    <w14:schemeClr w14:val="tx1"/>
                  </w14:solidFill>
                </w14:textFill>
              </w:rPr>
            </w:pPr>
          </w:p>
        </w:tc>
        <w:tc>
          <w:tcPr>
            <w:tcW w:w="2735" w:type="dxa"/>
            <w:vAlign w:val="center"/>
          </w:tcPr>
          <w:p w14:paraId="036FEFD0">
            <w:pPr>
              <w:tabs>
                <w:tab w:val="left" w:pos="0"/>
              </w:tabs>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为采购项目提供整体设计、规范编制或者项目管理、监理、检测等服务的供应商，不得再参加该采购项目的其他采购活动；（提供《投标函》承诺）</w:t>
            </w:r>
          </w:p>
        </w:tc>
        <w:tc>
          <w:tcPr>
            <w:tcW w:w="1847" w:type="dxa"/>
            <w:vAlign w:val="center"/>
          </w:tcPr>
          <w:p w14:paraId="784FBFAC">
            <w:pPr>
              <w:tabs>
                <w:tab w:val="left" w:pos="480"/>
              </w:tabs>
              <w:ind w:left="480" w:hanging="480"/>
              <w:rPr>
                <w:rFonts w:hint="eastAsia" w:ascii="宋体" w:hAnsi="宋体"/>
                <w:b/>
                <w:bCs/>
                <w:color w:val="000000" w:themeColor="text1"/>
                <w:szCs w:val="21"/>
                <w14:textFill>
                  <w14:solidFill>
                    <w14:schemeClr w14:val="tx1"/>
                  </w14:solidFill>
                </w14:textFill>
              </w:rPr>
            </w:pPr>
          </w:p>
        </w:tc>
        <w:tc>
          <w:tcPr>
            <w:tcW w:w="2434" w:type="dxa"/>
            <w:vAlign w:val="center"/>
          </w:tcPr>
          <w:p w14:paraId="267923C5">
            <w:pPr>
              <w:tabs>
                <w:tab w:val="left" w:pos="0"/>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14:paraId="105E00D4">
            <w:pPr>
              <w:tabs>
                <w:tab w:val="left" w:pos="0"/>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14:paraId="0BE4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569FCC05">
            <w:pPr>
              <w:jc w:val="left"/>
              <w:rPr>
                <w:color w:val="000000" w:themeColor="text1"/>
                <w14:textFill>
                  <w14:solidFill>
                    <w14:schemeClr w14:val="tx1"/>
                  </w14:solidFill>
                </w14:textFill>
              </w:rPr>
            </w:pPr>
          </w:p>
        </w:tc>
        <w:tc>
          <w:tcPr>
            <w:tcW w:w="1360" w:type="dxa"/>
            <w:vMerge w:val="continue"/>
            <w:vAlign w:val="center"/>
          </w:tcPr>
          <w:p w14:paraId="4B62B13C">
            <w:pPr>
              <w:jc w:val="left"/>
              <w:rPr>
                <w:color w:val="000000" w:themeColor="text1"/>
                <w14:textFill>
                  <w14:solidFill>
                    <w14:schemeClr w14:val="tx1"/>
                  </w14:solidFill>
                </w14:textFill>
              </w:rPr>
            </w:pPr>
          </w:p>
        </w:tc>
        <w:tc>
          <w:tcPr>
            <w:tcW w:w="2735" w:type="dxa"/>
            <w:vAlign w:val="center"/>
          </w:tcPr>
          <w:p w14:paraId="243632CD">
            <w:pPr>
              <w:tabs>
                <w:tab w:val="left" w:pos="0"/>
              </w:tabs>
              <w:rPr>
                <w:rFonts w:hint="eastAsia"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14:textFill>
                  <w14:solidFill>
                    <w14:schemeClr w14:val="tx1"/>
                  </w14:solidFill>
                </w14:textFill>
              </w:rPr>
              <w:t>（提供《投标函》承诺）</w:t>
            </w:r>
          </w:p>
        </w:tc>
        <w:tc>
          <w:tcPr>
            <w:tcW w:w="1847" w:type="dxa"/>
            <w:vAlign w:val="center"/>
          </w:tcPr>
          <w:p w14:paraId="4E479A72">
            <w:pPr>
              <w:tabs>
                <w:tab w:val="left" w:pos="480"/>
              </w:tabs>
              <w:ind w:left="480" w:hanging="480"/>
              <w:rPr>
                <w:rFonts w:hint="eastAsia" w:ascii="宋体" w:hAnsi="宋体"/>
                <w:b/>
                <w:bCs/>
                <w:color w:val="000000" w:themeColor="text1"/>
                <w:szCs w:val="21"/>
                <w14:textFill>
                  <w14:solidFill>
                    <w14:schemeClr w14:val="tx1"/>
                  </w14:solidFill>
                </w14:textFill>
              </w:rPr>
            </w:pPr>
          </w:p>
        </w:tc>
        <w:tc>
          <w:tcPr>
            <w:tcW w:w="2434" w:type="dxa"/>
            <w:vAlign w:val="center"/>
          </w:tcPr>
          <w:p w14:paraId="2BFCD531">
            <w:pPr>
              <w:tabs>
                <w:tab w:val="left" w:pos="0"/>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14:paraId="1D8B811C">
            <w:pPr>
              <w:tabs>
                <w:tab w:val="left" w:pos="0"/>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14:paraId="5BF2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63ACF939">
            <w:pPr>
              <w:jc w:val="left"/>
              <w:rPr>
                <w:color w:val="000000" w:themeColor="text1"/>
                <w14:textFill>
                  <w14:solidFill>
                    <w14:schemeClr w14:val="tx1"/>
                  </w14:solidFill>
                </w14:textFill>
              </w:rPr>
            </w:pPr>
          </w:p>
        </w:tc>
        <w:tc>
          <w:tcPr>
            <w:tcW w:w="1360" w:type="dxa"/>
            <w:vMerge w:val="continue"/>
            <w:vAlign w:val="center"/>
          </w:tcPr>
          <w:p w14:paraId="7DE1E95A">
            <w:pPr>
              <w:jc w:val="left"/>
              <w:rPr>
                <w:color w:val="000000" w:themeColor="text1"/>
                <w14:textFill>
                  <w14:solidFill>
                    <w14:schemeClr w14:val="tx1"/>
                  </w14:solidFill>
                </w14:textFill>
              </w:rPr>
            </w:pPr>
          </w:p>
        </w:tc>
        <w:tc>
          <w:tcPr>
            <w:tcW w:w="2735" w:type="dxa"/>
            <w:vAlign w:val="center"/>
          </w:tcPr>
          <w:p w14:paraId="5EC2263E">
            <w:pPr>
              <w:tabs>
                <w:tab w:val="left" w:pos="0"/>
              </w:tabs>
              <w:rPr>
                <w:rFonts w:hint="eastAsia"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7" w:type="dxa"/>
            <w:vAlign w:val="center"/>
          </w:tcPr>
          <w:p w14:paraId="5941FECD">
            <w:pPr>
              <w:tabs>
                <w:tab w:val="left" w:pos="480"/>
              </w:tabs>
              <w:ind w:left="480" w:hanging="480"/>
              <w:rPr>
                <w:rFonts w:hint="eastAsia" w:ascii="宋体" w:hAnsi="宋体"/>
                <w:b/>
                <w:bCs/>
                <w:color w:val="000000" w:themeColor="text1"/>
                <w:szCs w:val="21"/>
                <w14:textFill>
                  <w14:solidFill>
                    <w14:schemeClr w14:val="tx1"/>
                  </w14:solidFill>
                </w14:textFill>
              </w:rPr>
            </w:pPr>
          </w:p>
        </w:tc>
        <w:tc>
          <w:tcPr>
            <w:tcW w:w="2434" w:type="dxa"/>
            <w:vAlign w:val="center"/>
          </w:tcPr>
          <w:p w14:paraId="53D8D5FD">
            <w:pPr>
              <w:tabs>
                <w:tab w:val="left" w:pos="0"/>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14:paraId="40962ABE">
            <w:pPr>
              <w:tabs>
                <w:tab w:val="left" w:pos="0"/>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14:paraId="5F41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061A3EE1">
            <w:pPr>
              <w:jc w:val="left"/>
              <w:rPr>
                <w:color w:val="000000" w:themeColor="text1"/>
                <w14:textFill>
                  <w14:solidFill>
                    <w14:schemeClr w14:val="tx1"/>
                  </w14:solidFill>
                </w14:textFill>
              </w:rPr>
            </w:pPr>
          </w:p>
        </w:tc>
        <w:tc>
          <w:tcPr>
            <w:tcW w:w="1360" w:type="dxa"/>
            <w:vAlign w:val="center"/>
          </w:tcPr>
          <w:p w14:paraId="37EB0393">
            <w:pPr>
              <w:jc w:val="left"/>
              <w:rPr>
                <w:color w:val="000000" w:themeColor="text1"/>
                <w14:textFill>
                  <w14:solidFill>
                    <w14:schemeClr w14:val="tx1"/>
                  </w14:solidFill>
                </w14:textFill>
              </w:rPr>
            </w:pPr>
          </w:p>
        </w:tc>
        <w:tc>
          <w:tcPr>
            <w:tcW w:w="2735" w:type="dxa"/>
            <w:vAlign w:val="center"/>
          </w:tcPr>
          <w:p w14:paraId="4DF4DCF8">
            <w:pPr>
              <w:tabs>
                <w:tab w:val="left" w:pos="0"/>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若投标人以总公司参与投标的，须提供中国银行保险监督管理委员会（中国保险监督管理委员会）颁发的保险公司法人许可证或保险许可证；若投标人为经总公司授权的分支机构参与投标的，须提供中国银行保险监督管理委员会（中国保险监督管理委员会）颁发的经营保险业务许可证或保险许可证。</w:t>
            </w:r>
          </w:p>
        </w:tc>
        <w:tc>
          <w:tcPr>
            <w:tcW w:w="1847" w:type="dxa"/>
            <w:vAlign w:val="center"/>
          </w:tcPr>
          <w:p w14:paraId="45CDE345">
            <w:pPr>
              <w:tabs>
                <w:tab w:val="left" w:pos="480"/>
              </w:tabs>
              <w:ind w:left="480" w:hanging="480"/>
              <w:rPr>
                <w:rFonts w:hint="eastAsia" w:ascii="宋体" w:hAnsi="宋体"/>
                <w:b/>
                <w:bCs/>
                <w:color w:val="000000" w:themeColor="text1"/>
                <w:szCs w:val="21"/>
                <w14:textFill>
                  <w14:solidFill>
                    <w14:schemeClr w14:val="tx1"/>
                  </w14:solidFill>
                </w14:textFill>
              </w:rPr>
            </w:pPr>
          </w:p>
        </w:tc>
        <w:tc>
          <w:tcPr>
            <w:tcW w:w="2434" w:type="dxa"/>
            <w:vAlign w:val="center"/>
          </w:tcPr>
          <w:p w14:paraId="0694AB5B">
            <w:pPr>
              <w:tabs>
                <w:tab w:val="left" w:pos="0"/>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14:paraId="107E7B02">
            <w:pPr>
              <w:tabs>
                <w:tab w:val="left" w:pos="0"/>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14:paraId="6D7D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26" w:type="dxa"/>
            <w:vMerge w:val="continue"/>
            <w:vAlign w:val="center"/>
          </w:tcPr>
          <w:p w14:paraId="76302C75">
            <w:pPr>
              <w:jc w:val="left"/>
              <w:rPr>
                <w:color w:val="000000" w:themeColor="text1"/>
                <w14:textFill>
                  <w14:solidFill>
                    <w14:schemeClr w14:val="tx1"/>
                  </w14:solidFill>
                </w14:textFill>
              </w:rPr>
            </w:pPr>
          </w:p>
        </w:tc>
        <w:tc>
          <w:tcPr>
            <w:tcW w:w="1360" w:type="dxa"/>
            <w:vAlign w:val="center"/>
          </w:tcPr>
          <w:p w14:paraId="31266E14">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不接受联合体投标</w:t>
            </w:r>
          </w:p>
        </w:tc>
        <w:tc>
          <w:tcPr>
            <w:tcW w:w="2735" w:type="dxa"/>
            <w:vAlign w:val="center"/>
          </w:tcPr>
          <w:p w14:paraId="2A59CC8F">
            <w:pPr>
              <w:tabs>
                <w:tab w:val="left" w:pos="0"/>
              </w:tabs>
              <w:rPr>
                <w:rFonts w:hint="eastAsia"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按招标文件要求</w:t>
            </w:r>
          </w:p>
        </w:tc>
        <w:tc>
          <w:tcPr>
            <w:tcW w:w="1847" w:type="dxa"/>
            <w:vAlign w:val="center"/>
          </w:tcPr>
          <w:p w14:paraId="520954E0">
            <w:pPr>
              <w:tabs>
                <w:tab w:val="left" w:pos="480"/>
              </w:tabs>
              <w:ind w:left="-107" w:leftChars="-51" w:firstLine="106"/>
              <w:rPr>
                <w:rFonts w:hint="eastAsia" w:ascii="宋体" w:hAnsi="宋体"/>
                <w:b/>
                <w:bCs/>
                <w:color w:val="000000" w:themeColor="text1"/>
                <w:szCs w:val="21"/>
                <w14:textFill>
                  <w14:solidFill>
                    <w14:schemeClr w14:val="tx1"/>
                  </w14:solidFill>
                </w14:textFill>
              </w:rPr>
            </w:pPr>
          </w:p>
        </w:tc>
        <w:tc>
          <w:tcPr>
            <w:tcW w:w="2434" w:type="dxa"/>
            <w:vAlign w:val="center"/>
          </w:tcPr>
          <w:p w14:paraId="4B0A07CA">
            <w:pPr>
              <w:tabs>
                <w:tab w:val="left" w:pos="0"/>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14:paraId="5AD9B83B">
            <w:pPr>
              <w:tabs>
                <w:tab w:val="left" w:pos="0"/>
              </w:tabs>
              <w:jc w:val="center"/>
              <w:rPr>
                <w:rFonts w:hint="eastAsia"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bl>
    <w:p w14:paraId="085DA22F">
      <w:pPr>
        <w:tabs>
          <w:tab w:val="center" w:pos="4483"/>
        </w:tabs>
        <w:ind w:left="315" w:leftChars="50" w:hanging="210" w:hangingChars="100"/>
        <w:rPr>
          <w:rFonts w:hint="eastAsia" w:ascii="宋体" w:hAnsi="宋体"/>
          <w:color w:val="000000" w:themeColor="text1"/>
          <w:szCs w:val="21"/>
          <w14:textFill>
            <w14:solidFill>
              <w14:schemeClr w14:val="tx1"/>
            </w14:solidFill>
          </w14:textFill>
        </w:rPr>
      </w:pPr>
    </w:p>
    <w:p w14:paraId="0B23ACA2">
      <w:pPr>
        <w:tabs>
          <w:tab w:val="center" w:pos="4483"/>
        </w:tabs>
        <w:ind w:left="525" w:leftChars="50" w:hanging="420" w:hanging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14:textFill>
            <w14:solidFill>
              <w14:schemeClr w14:val="tx1"/>
            </w14:solidFill>
          </w14:textFill>
        </w:rPr>
        <w:t>提交的资料字迹模糊不清而现场无法提供原件核实的</w:t>
      </w:r>
      <w:r>
        <w:rPr>
          <w:rFonts w:hint="eastAsia" w:ascii="宋体" w:hAnsi="宋体"/>
          <w:color w:val="000000" w:themeColor="text1"/>
          <w:szCs w:val="21"/>
          <w14:textFill>
            <w14:solidFill>
              <w14:schemeClr w14:val="tx1"/>
            </w14:solidFill>
          </w14:textFill>
        </w:rPr>
        <w:t>将会直接导致无效投标。</w:t>
      </w:r>
      <w:r>
        <w:rPr>
          <w:rFonts w:hint="eastAsia" w:ascii="宋体" w:hAnsi="宋体"/>
          <w:bCs/>
          <w:color w:val="000000" w:themeColor="text1"/>
          <w:szCs w:val="21"/>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14:textFill>
            <w14:solidFill>
              <w14:schemeClr w14:val="tx1"/>
            </w14:solidFill>
          </w14:textFill>
        </w:rPr>
        <w:t>在对应的自查结论中填“通过”或“不通过”。</w:t>
      </w:r>
    </w:p>
    <w:p w14:paraId="72A2883B">
      <w:pPr>
        <w:tabs>
          <w:tab w:val="center" w:pos="4483"/>
        </w:tabs>
        <w:ind w:left="525" w:leftChars="50" w:hanging="420" w:hangingChars="20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14:paraId="60514747">
      <w:pPr>
        <w:adjustRightInd w:val="0"/>
        <w:snapToGrid w:val="0"/>
        <w:spacing w:line="300" w:lineRule="auto"/>
        <w:rPr>
          <w:color w:val="000000" w:themeColor="text1"/>
          <w:szCs w:val="21"/>
          <w14:textFill>
            <w14:solidFill>
              <w14:schemeClr w14:val="tx1"/>
            </w14:solidFill>
          </w14:textFill>
        </w:rPr>
      </w:pPr>
    </w:p>
    <w:p w14:paraId="292854C6">
      <w:pPr>
        <w:adjustRightInd w:val="0"/>
        <w:snapToGrid w:val="0"/>
        <w:spacing w:line="300" w:lineRule="auto"/>
        <w:rPr>
          <w:rFonts w:hint="eastAsia" w:ascii="宋体" w:hAnsi="宋体"/>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14:paraId="0B48EB93">
      <w:pPr>
        <w:adjustRightInd w:val="0"/>
        <w:snapToGrid w:val="0"/>
        <w:spacing w:line="300"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投标人名称（签章）：</w:t>
      </w:r>
      <w:r>
        <w:rPr>
          <w:rFonts w:hint="eastAsia" w:ascii="宋体" w:hAnsi="宋体"/>
          <w:color w:val="000000" w:themeColor="text1"/>
          <w:szCs w:val="21"/>
          <w:u w:val="single"/>
          <w14:textFill>
            <w14:solidFill>
              <w14:schemeClr w14:val="tx1"/>
            </w14:solidFill>
          </w14:textFill>
        </w:rPr>
        <w:t xml:space="preserve">                            </w:t>
      </w:r>
    </w:p>
    <w:p w14:paraId="0782305C">
      <w:pPr>
        <w:adjustRightInd w:val="0"/>
        <w:snapToGrid w:val="0"/>
        <w:spacing w:line="30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bookmarkEnd w:id="1334"/>
    <w:bookmarkEnd w:id="1335"/>
    <w:bookmarkEnd w:id="1336"/>
    <w:bookmarkEnd w:id="1337"/>
    <w:bookmarkEnd w:id="1338"/>
    <w:p w14:paraId="2885F79D">
      <w:pPr>
        <w:rPr>
          <w:color w:val="000000" w:themeColor="text1"/>
          <w14:textFill>
            <w14:solidFill>
              <w14:schemeClr w14:val="tx1"/>
            </w14:solidFill>
          </w14:textFill>
        </w:rPr>
      </w:pPr>
      <w:bookmarkStart w:id="1694" w:name="_Toc399147593"/>
      <w:bookmarkStart w:id="1695" w:name="_Toc399684363"/>
      <w:bookmarkStart w:id="1696" w:name="_Toc382404102"/>
      <w:bookmarkStart w:id="1697" w:name="_Toc340677083"/>
      <w:bookmarkStart w:id="1698" w:name="_Toc340507455"/>
      <w:bookmarkStart w:id="1699" w:name="_Toc337632371"/>
      <w:bookmarkStart w:id="1700" w:name="_Toc332270360"/>
      <w:bookmarkStart w:id="1701" w:name="_Toc333935700"/>
      <w:bookmarkStart w:id="1702" w:name="_Toc342296774"/>
      <w:bookmarkStart w:id="1703" w:name="_Toc366072542"/>
      <w:bookmarkStart w:id="1704" w:name="_Toc339020246"/>
      <w:bookmarkStart w:id="1705" w:name="_Toc339362313"/>
      <w:bookmarkStart w:id="1706" w:name="_Toc343248431"/>
      <w:bookmarkStart w:id="1707" w:name="_Toc350756463"/>
      <w:bookmarkStart w:id="1708" w:name="_Toc339441100"/>
      <w:bookmarkStart w:id="1709" w:name="_Toc331684055"/>
      <w:bookmarkStart w:id="1710" w:name="_Toc342312456"/>
      <w:bookmarkStart w:id="1711" w:name="_Toc350438762"/>
      <w:bookmarkStart w:id="1712" w:name="_Toc342060388"/>
      <w:bookmarkStart w:id="1713" w:name="_Toc333237802"/>
      <w:bookmarkStart w:id="1714" w:name="_Toc339020108"/>
      <w:bookmarkStart w:id="1715" w:name="_Toc345312610"/>
      <w:bookmarkStart w:id="1716" w:name="_Toc331512914"/>
      <w:bookmarkStart w:id="1717" w:name="_Toc333238647"/>
      <w:bookmarkStart w:id="1718" w:name="_Toc342398143"/>
      <w:bookmarkStart w:id="1719" w:name="_Toc343612933"/>
      <w:bookmarkStart w:id="1720" w:name="_Toc333237691"/>
      <w:bookmarkStart w:id="1721" w:name="_Toc339019902"/>
      <w:bookmarkStart w:id="1722" w:name="_Toc330459999"/>
      <w:bookmarkStart w:id="1723" w:name="_Toc339020028"/>
      <w:bookmarkStart w:id="1724" w:name="_Toc365967085"/>
      <w:bookmarkStart w:id="1725" w:name="_Toc336681593"/>
      <w:bookmarkStart w:id="1726" w:name="_Toc340672882"/>
      <w:bookmarkStart w:id="1727" w:name="_Toc336681948"/>
      <w:bookmarkStart w:id="1728" w:name="_Toc365985191"/>
      <w:bookmarkStart w:id="1729" w:name="_Toc343247113"/>
      <w:bookmarkStart w:id="1730" w:name="_Toc333935359"/>
      <w:bookmarkStart w:id="1731" w:name="_Toc332206722"/>
      <w:bookmarkStart w:id="1732" w:name="_Toc341348353"/>
      <w:bookmarkStart w:id="1733" w:name="_Toc491658679"/>
      <w:bookmarkStart w:id="1734" w:name="_Toc467236768"/>
      <w:bookmarkStart w:id="1735" w:name="_Toc458262638"/>
      <w:bookmarkStart w:id="1736" w:name="_Toc500861026"/>
      <w:bookmarkStart w:id="1737" w:name="_Toc6727971"/>
      <w:bookmarkStart w:id="1738" w:name="_Toc6397150"/>
      <w:bookmarkStart w:id="1739" w:name="_Toc479991610"/>
      <w:bookmarkStart w:id="1740" w:name="_Toc467987851"/>
      <w:bookmarkStart w:id="1741" w:name="_Toc454701405"/>
      <w:bookmarkStart w:id="1742" w:name="_Toc480021081"/>
      <w:bookmarkStart w:id="1743" w:name="_Toc480010736"/>
      <w:bookmarkStart w:id="1744" w:name="_Toc468606057"/>
      <w:bookmarkStart w:id="1745" w:name="_Toc480020285"/>
      <w:bookmarkStart w:id="1746" w:name="_Toc468157564"/>
      <w:r>
        <w:rPr>
          <w:rFonts w:hint="eastAsia"/>
          <w:color w:val="000000" w:themeColor="text1"/>
          <w14:textFill>
            <w14:solidFill>
              <w14:schemeClr w14:val="tx1"/>
            </w14:solidFill>
          </w14:textFill>
        </w:rPr>
        <w:br w:type="page"/>
      </w:r>
    </w:p>
    <w:p w14:paraId="367912BC">
      <w:pPr>
        <w:pStyle w:val="3"/>
        <w:numPr>
          <w:ilvl w:val="0"/>
          <w:numId w:val="0"/>
        </w:numPr>
        <w:rPr>
          <w:rFonts w:hint="eastAsia"/>
          <w:color w:val="000000" w:themeColor="text1"/>
          <w14:textFill>
            <w14:solidFill>
              <w14:schemeClr w14:val="tx1"/>
            </w14:solidFill>
          </w14:textFill>
        </w:rPr>
      </w:pPr>
      <w:bookmarkStart w:id="1747" w:name="_Toc24486"/>
      <w:r>
        <w:rPr>
          <w:rFonts w:hint="eastAsia"/>
          <w:color w:val="000000" w:themeColor="text1"/>
          <w14:textFill>
            <w14:solidFill>
              <w14:schemeClr w14:val="tx1"/>
            </w14:solidFill>
          </w14:textFill>
        </w:rPr>
        <w:t>（一）资格审查文件要求提交的有效证明文件</w:t>
      </w:r>
      <w:bookmarkEnd w:id="1747"/>
    </w:p>
    <w:p w14:paraId="5DD081D3">
      <w:pPr>
        <w:adjustRightInd w:val="0"/>
        <w:snapToGrid w:val="0"/>
        <w:spacing w:line="360" w:lineRule="auto"/>
        <w:jc w:val="left"/>
        <w:rPr>
          <w:rFonts w:hint="eastAsia" w:ascii="宋体" w:hAnsi="宋体"/>
          <w:b/>
          <w:bCs/>
          <w:cap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14:paraId="23115917">
      <w:pPr>
        <w:adjustRightInd w:val="0"/>
        <w:snapToGrid w:val="0"/>
        <w:spacing w:line="360" w:lineRule="auto"/>
        <w:ind w:left="1050" w:hanging="1050" w:hangingChars="500"/>
        <w:jc w:val="left"/>
        <w:rPr>
          <w:rFonts w:hint="eastAsia"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p>
    <w:p w14:paraId="6B938E3C">
      <w:pPr>
        <w:rPr>
          <w:color w:val="000000" w:themeColor="text1"/>
          <w14:textFill>
            <w14:solidFill>
              <w14:schemeClr w14:val="tx1"/>
            </w14:solidFill>
          </w14:textFill>
        </w:rPr>
      </w:pPr>
    </w:p>
    <w:p w14:paraId="16C48D8F">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1、合法有效的营业执照复印件加盖公章；</w:t>
      </w:r>
    </w:p>
    <w:p w14:paraId="0D7760DF">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财务报表</w:t>
      </w:r>
      <w:r>
        <w:rPr>
          <w:rFonts w:hint="eastAsia" w:ascii="宋体" w:hAnsi="宋体"/>
          <w:color w:val="000000" w:themeColor="text1"/>
          <w:szCs w:val="21"/>
          <w14:textFill>
            <w14:solidFill>
              <w14:schemeClr w14:val="tx1"/>
            </w14:solidFill>
          </w14:textFill>
        </w:rPr>
        <w:t>复印件加盖公章；</w:t>
      </w:r>
    </w:p>
    <w:p w14:paraId="37CC0E26">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3、缴税证明复印件加盖公章；</w:t>
      </w:r>
    </w:p>
    <w:p w14:paraId="2A47980E">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4、社会保险证明复印件加盖公章；</w:t>
      </w:r>
    </w:p>
    <w:p w14:paraId="17A1192B">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hAnsi="黑体"/>
          <w:color w:val="000000" w:themeColor="text1"/>
          <w:szCs w:val="21"/>
          <w14:textFill>
            <w14:solidFill>
              <w14:schemeClr w14:val="tx1"/>
            </w14:solidFill>
          </w14:textFill>
        </w:rPr>
        <w:t>无重大违法记录声明函</w:t>
      </w:r>
      <w:r>
        <w:rPr>
          <w:rFonts w:hint="eastAsia" w:ascii="宋体" w:hAnsi="宋体"/>
          <w:color w:val="000000" w:themeColor="text1"/>
          <w:szCs w:val="21"/>
          <w14:textFill>
            <w14:solidFill>
              <w14:schemeClr w14:val="tx1"/>
            </w14:solidFill>
          </w14:textFill>
        </w:rPr>
        <w:t>；</w:t>
      </w:r>
    </w:p>
    <w:p w14:paraId="1A4F566C">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6、相关资质证明文件：</w:t>
      </w:r>
    </w:p>
    <w:p w14:paraId="70B331DE">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w:t>
      </w:r>
    </w:p>
    <w:bookmarkEnd w:id="1694"/>
    <w:bookmarkEnd w:id="1695"/>
    <w:p w14:paraId="258CFA2D">
      <w:pPr>
        <w:rPr>
          <w:rFonts w:hint="eastAsia" w:hAnsi="宋体"/>
          <w:bCs/>
          <w:color w:val="000000" w:themeColor="text1"/>
          <w:szCs w:val="21"/>
          <w14:textFill>
            <w14:solidFill>
              <w14:schemeClr w14:val="tx1"/>
            </w14:solidFill>
          </w14:textFill>
        </w:rPr>
      </w:pPr>
    </w:p>
    <w:p w14:paraId="2C6652D0">
      <w:pPr>
        <w:rPr>
          <w:rFonts w:hint="eastAsia" w:hAnsi="宋体"/>
          <w:bCs/>
          <w:color w:val="000000" w:themeColor="text1"/>
          <w:szCs w:val="21"/>
          <w14:textFill>
            <w14:solidFill>
              <w14:schemeClr w14:val="tx1"/>
            </w14:solidFill>
          </w14:textFill>
        </w:rPr>
      </w:pPr>
    </w:p>
    <w:p w14:paraId="6C83AD75">
      <w:pPr>
        <w:rPr>
          <w:rFonts w:hint="eastAsia" w:hAnsi="宋体"/>
          <w:bCs/>
          <w:color w:val="000000" w:themeColor="text1"/>
          <w:szCs w:val="21"/>
          <w14:textFill>
            <w14:solidFill>
              <w14:schemeClr w14:val="tx1"/>
            </w14:solidFill>
          </w14:textFill>
        </w:rPr>
      </w:pPr>
    </w:p>
    <w:p w14:paraId="12A24EAD">
      <w:pPr>
        <w:rPr>
          <w:rFonts w:hint="eastAsia" w:hAnsi="宋体"/>
          <w:bCs/>
          <w:color w:val="000000" w:themeColor="text1"/>
          <w:szCs w:val="21"/>
          <w14:textFill>
            <w14:solidFill>
              <w14:schemeClr w14:val="tx1"/>
            </w14:solidFill>
          </w14:textFill>
        </w:rPr>
      </w:pPr>
    </w:p>
    <w:p w14:paraId="77B10F59">
      <w:pPr>
        <w:rPr>
          <w:rFonts w:hint="eastAsia" w:hAnsi="宋体"/>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提供招标文件要求的资格</w:t>
      </w:r>
      <w:r>
        <w:rPr>
          <w:rFonts w:hint="eastAsia" w:hAnsi="宋体"/>
          <w:color w:val="000000" w:themeColor="text1"/>
          <w:szCs w:val="21"/>
          <w14:textFill>
            <w14:solidFill>
              <w14:schemeClr w14:val="tx1"/>
            </w14:solidFill>
          </w14:textFill>
        </w:rPr>
        <w:t>证明文件复印件加盖公章。</w:t>
      </w:r>
    </w:p>
    <w:p w14:paraId="5EA6B4A1">
      <w:pPr>
        <w:rPr>
          <w:rFonts w:hint="eastAsia" w:hAnsi="宋体"/>
          <w:color w:val="000000" w:themeColor="text1"/>
          <w:szCs w:val="21"/>
          <w14:textFill>
            <w14:solidFill>
              <w14:schemeClr w14:val="tx1"/>
            </w14:solidFill>
          </w14:textFill>
        </w:rPr>
      </w:pPr>
    </w:p>
    <w:p w14:paraId="3C6C6286">
      <w:pPr>
        <w:rPr>
          <w:rFonts w:hint="eastAsia" w:hAnsi="宋体"/>
          <w:color w:val="000000" w:themeColor="text1"/>
          <w:szCs w:val="21"/>
          <w14:textFill>
            <w14:solidFill>
              <w14:schemeClr w14:val="tx1"/>
            </w14:solidFill>
          </w14:textFill>
        </w:rPr>
      </w:pPr>
    </w:p>
    <w:p w14:paraId="250C86F2">
      <w:pPr>
        <w:rPr>
          <w:rFonts w:hint="eastAsia" w:hAnsi="宋体"/>
          <w:color w:val="000000" w:themeColor="text1"/>
          <w:szCs w:val="21"/>
          <w14:textFill>
            <w14:solidFill>
              <w14:schemeClr w14:val="tx1"/>
            </w14:solidFill>
          </w14:textFill>
        </w:rPr>
      </w:pPr>
    </w:p>
    <w:p w14:paraId="6CA1CAB4">
      <w:pPr>
        <w:rPr>
          <w:rFonts w:hint="eastAsia" w:hAnsi="宋体"/>
          <w:color w:val="000000" w:themeColor="text1"/>
          <w:szCs w:val="21"/>
          <w14:textFill>
            <w14:solidFill>
              <w14:schemeClr w14:val="tx1"/>
            </w14:solidFill>
          </w14:textFill>
        </w:rPr>
      </w:pPr>
    </w:p>
    <w:p w14:paraId="15EA3E99">
      <w:pPr>
        <w:rPr>
          <w:rFonts w:hint="eastAsia" w:hAnsi="宋体"/>
          <w:color w:val="000000" w:themeColor="text1"/>
          <w:szCs w:val="21"/>
          <w14:textFill>
            <w14:solidFill>
              <w14:schemeClr w14:val="tx1"/>
            </w14:solidFill>
          </w14:textFill>
        </w:rPr>
      </w:pPr>
    </w:p>
    <w:p w14:paraId="567039F0">
      <w:pPr>
        <w:rPr>
          <w:rFonts w:hint="eastAsia" w:hAnsi="宋体"/>
          <w:color w:val="000000" w:themeColor="text1"/>
          <w:szCs w:val="21"/>
          <w14:textFill>
            <w14:solidFill>
              <w14:schemeClr w14:val="tx1"/>
            </w14:solidFill>
          </w14:textFill>
        </w:rPr>
      </w:pPr>
    </w:p>
    <w:p w14:paraId="2A6B9B88">
      <w:pPr>
        <w:rPr>
          <w:rFonts w:hint="eastAsia" w:hAnsi="宋体"/>
          <w:color w:val="000000" w:themeColor="text1"/>
          <w:szCs w:val="21"/>
          <w14:textFill>
            <w14:solidFill>
              <w14:schemeClr w14:val="tx1"/>
            </w14:solidFill>
          </w14:textFill>
        </w:rPr>
      </w:pPr>
    </w:p>
    <w:p w14:paraId="7D3A8718">
      <w:pPr>
        <w:rPr>
          <w:rFonts w:hint="eastAsia" w:hAnsi="宋体"/>
          <w:color w:val="000000" w:themeColor="text1"/>
          <w:szCs w:val="21"/>
          <w14:textFill>
            <w14:solidFill>
              <w14:schemeClr w14:val="tx1"/>
            </w14:solidFill>
          </w14:textFill>
        </w:rPr>
      </w:pPr>
    </w:p>
    <w:p w14:paraId="495DA9FD">
      <w:pPr>
        <w:rPr>
          <w:rFonts w:hint="eastAsia" w:hAnsi="宋体"/>
          <w:color w:val="000000" w:themeColor="text1"/>
          <w:szCs w:val="21"/>
          <w14:textFill>
            <w14:solidFill>
              <w14:schemeClr w14:val="tx1"/>
            </w14:solidFill>
          </w14:textFill>
        </w:rPr>
      </w:pPr>
    </w:p>
    <w:p w14:paraId="294F3BEF">
      <w:pPr>
        <w:rPr>
          <w:rFonts w:hint="eastAsia" w:hAnsi="宋体"/>
          <w:color w:val="000000" w:themeColor="text1"/>
          <w:szCs w:val="21"/>
          <w14:textFill>
            <w14:solidFill>
              <w14:schemeClr w14:val="tx1"/>
            </w14:solidFill>
          </w14:textFill>
        </w:rPr>
      </w:pPr>
    </w:p>
    <w:p w14:paraId="5FBAFE50">
      <w:pPr>
        <w:pStyle w:val="55"/>
        <w:rPr>
          <w:rFonts w:hint="eastAsia" w:hAnsi="宋体"/>
          <w:color w:val="000000" w:themeColor="text1"/>
          <w:szCs w:val="21"/>
          <w14:textFill>
            <w14:solidFill>
              <w14:schemeClr w14:val="tx1"/>
            </w14:solidFill>
          </w14:textFill>
        </w:rPr>
      </w:pPr>
    </w:p>
    <w:p w14:paraId="23BB2FA3">
      <w:pPr>
        <w:pStyle w:val="55"/>
        <w:rPr>
          <w:rFonts w:hint="eastAsia" w:hAnsi="宋体"/>
          <w:color w:val="000000" w:themeColor="text1"/>
          <w:szCs w:val="21"/>
          <w14:textFill>
            <w14:solidFill>
              <w14:schemeClr w14:val="tx1"/>
            </w14:solidFill>
          </w14:textFill>
        </w:rPr>
      </w:pPr>
    </w:p>
    <w:p w14:paraId="5F1F3B42">
      <w:pPr>
        <w:pStyle w:val="55"/>
        <w:rPr>
          <w:rFonts w:hint="eastAsia" w:hAnsi="宋体"/>
          <w:color w:val="000000" w:themeColor="text1"/>
          <w:szCs w:val="21"/>
          <w14:textFill>
            <w14:solidFill>
              <w14:schemeClr w14:val="tx1"/>
            </w14:solidFill>
          </w14:textFill>
        </w:rPr>
      </w:pPr>
    </w:p>
    <w:p w14:paraId="4C3131E9">
      <w:pPr>
        <w:pStyle w:val="55"/>
        <w:rPr>
          <w:rFonts w:hint="eastAsia" w:hAnsi="宋体"/>
          <w:color w:val="000000" w:themeColor="text1"/>
          <w:szCs w:val="21"/>
          <w14:textFill>
            <w14:solidFill>
              <w14:schemeClr w14:val="tx1"/>
            </w14:solidFill>
          </w14:textFill>
        </w:rPr>
      </w:pPr>
    </w:p>
    <w:p w14:paraId="165496CE">
      <w:pPr>
        <w:pStyle w:val="55"/>
        <w:rPr>
          <w:rFonts w:hint="eastAsia" w:hAnsi="宋体"/>
          <w:color w:val="000000" w:themeColor="text1"/>
          <w:szCs w:val="21"/>
          <w14:textFill>
            <w14:solidFill>
              <w14:schemeClr w14:val="tx1"/>
            </w14:solidFill>
          </w14:textFill>
        </w:rPr>
      </w:pPr>
    </w:p>
    <w:p w14:paraId="462A2A89">
      <w:pPr>
        <w:pStyle w:val="55"/>
        <w:rPr>
          <w:rFonts w:hint="eastAsia" w:hAnsi="宋体"/>
          <w:color w:val="000000" w:themeColor="text1"/>
          <w:szCs w:val="21"/>
          <w14:textFill>
            <w14:solidFill>
              <w14:schemeClr w14:val="tx1"/>
            </w14:solidFill>
          </w14:textFill>
        </w:rPr>
      </w:pPr>
    </w:p>
    <w:p w14:paraId="5AAEB178">
      <w:pPr>
        <w:pStyle w:val="55"/>
        <w:rPr>
          <w:rFonts w:hint="eastAsia" w:hAnsi="宋体"/>
          <w:color w:val="000000" w:themeColor="text1"/>
          <w:szCs w:val="21"/>
          <w14:textFill>
            <w14:solidFill>
              <w14:schemeClr w14:val="tx1"/>
            </w14:solidFill>
          </w14:textFill>
        </w:rPr>
      </w:pPr>
    </w:p>
    <w:p w14:paraId="7ADB316A">
      <w:pPr>
        <w:pStyle w:val="55"/>
        <w:rPr>
          <w:rFonts w:hint="eastAsia" w:hAnsi="宋体"/>
          <w:color w:val="000000" w:themeColor="text1"/>
          <w:szCs w:val="21"/>
          <w14:textFill>
            <w14:solidFill>
              <w14:schemeClr w14:val="tx1"/>
            </w14:solidFill>
          </w14:textFill>
        </w:rPr>
      </w:pPr>
    </w:p>
    <w:p w14:paraId="4603B421">
      <w:pPr>
        <w:pStyle w:val="55"/>
        <w:rPr>
          <w:rFonts w:hint="eastAsia" w:hAnsi="宋体"/>
          <w:color w:val="000000" w:themeColor="text1"/>
          <w:szCs w:val="21"/>
          <w14:textFill>
            <w14:solidFill>
              <w14:schemeClr w14:val="tx1"/>
            </w14:solidFill>
          </w14:textFill>
        </w:rPr>
      </w:pPr>
    </w:p>
    <w:p w14:paraId="17224350">
      <w:pPr>
        <w:pStyle w:val="55"/>
        <w:rPr>
          <w:rFonts w:hint="eastAsia" w:hAnsi="宋体"/>
          <w:color w:val="000000" w:themeColor="text1"/>
          <w:szCs w:val="21"/>
          <w14:textFill>
            <w14:solidFill>
              <w14:schemeClr w14:val="tx1"/>
            </w14:solidFill>
          </w14:textFill>
        </w:rPr>
      </w:pPr>
    </w:p>
    <w:p w14:paraId="187D0811">
      <w:pPr>
        <w:pStyle w:val="55"/>
        <w:rPr>
          <w:rFonts w:hint="eastAsia" w:hAnsi="宋体"/>
          <w:color w:val="000000" w:themeColor="text1"/>
          <w:szCs w:val="21"/>
          <w14:textFill>
            <w14:solidFill>
              <w14:schemeClr w14:val="tx1"/>
            </w14:solidFill>
          </w14:textFill>
        </w:rPr>
      </w:pPr>
    </w:p>
    <w:p w14:paraId="0FAB29E7">
      <w:pPr>
        <w:pStyle w:val="55"/>
        <w:rPr>
          <w:rFonts w:hint="eastAsia" w:hAnsi="宋体"/>
          <w:color w:val="000000" w:themeColor="text1"/>
          <w:szCs w:val="21"/>
          <w14:textFill>
            <w14:solidFill>
              <w14:schemeClr w14:val="tx1"/>
            </w14:solidFill>
          </w14:textFill>
        </w:rPr>
      </w:pPr>
    </w:p>
    <w:p w14:paraId="34733F76">
      <w:pPr>
        <w:pStyle w:val="55"/>
        <w:rPr>
          <w:rFonts w:hint="eastAsia" w:hAnsi="宋体"/>
          <w:color w:val="000000" w:themeColor="text1"/>
          <w:szCs w:val="21"/>
          <w14:textFill>
            <w14:solidFill>
              <w14:schemeClr w14:val="tx1"/>
            </w14:solidFill>
          </w14:textFill>
        </w:rPr>
      </w:pPr>
    </w:p>
    <w:p w14:paraId="445662B7">
      <w:pPr>
        <w:rPr>
          <w:rFonts w:hint="eastAsia" w:hAnsi="宋体"/>
          <w:color w:val="000000" w:themeColor="text1"/>
          <w:szCs w:val="21"/>
          <w14:textFill>
            <w14:solidFill>
              <w14:schemeClr w14:val="tx1"/>
            </w14:solidFill>
          </w14:textFill>
        </w:rPr>
      </w:pPr>
    </w:p>
    <w:p w14:paraId="4115DFF2">
      <w:pPr>
        <w:rPr>
          <w:rFonts w:hint="eastAsia" w:hAnsi="宋体"/>
          <w:color w:val="000000" w:themeColor="text1"/>
          <w:szCs w:val="21"/>
          <w14:textFill>
            <w14:solidFill>
              <w14:schemeClr w14:val="tx1"/>
            </w14:solidFill>
          </w14:textFill>
        </w:rPr>
      </w:pPr>
    </w:p>
    <w:p w14:paraId="7F3D1C1B">
      <w:pPr>
        <w:rPr>
          <w:rFonts w:hint="eastAsia" w:hAnsi="宋体"/>
          <w:color w:val="000000" w:themeColor="text1"/>
          <w:szCs w:val="21"/>
          <w14:textFill>
            <w14:solidFill>
              <w14:schemeClr w14:val="tx1"/>
            </w14:solidFill>
          </w14:textFill>
        </w:rPr>
      </w:pPr>
    </w:p>
    <w:p w14:paraId="666C25CD">
      <w:pPr>
        <w:rPr>
          <w:rFonts w:hint="eastAsia" w:hAnsi="宋体"/>
          <w:color w:val="000000" w:themeColor="text1"/>
          <w:szCs w:val="21"/>
          <w14:textFill>
            <w14:solidFill>
              <w14:schemeClr w14:val="tx1"/>
            </w14:solidFill>
          </w14:textFill>
        </w:rPr>
      </w:pPr>
    </w:p>
    <w:p w14:paraId="5DF31C30">
      <w:pPr>
        <w:rPr>
          <w:rFonts w:hint="eastAsia" w:hAnsi="宋体"/>
          <w:color w:val="000000" w:themeColor="text1"/>
          <w:szCs w:val="21"/>
          <w14:textFill>
            <w14:solidFill>
              <w14:schemeClr w14:val="tx1"/>
            </w14:solidFill>
          </w14:textFill>
        </w:rPr>
      </w:pPr>
    </w:p>
    <w:p w14:paraId="528D3ACC">
      <w:pPr>
        <w:rPr>
          <w:rFonts w:hint="eastAsia" w:hAnsi="宋体"/>
          <w:color w:val="000000" w:themeColor="text1"/>
          <w:szCs w:val="21"/>
          <w14:textFill>
            <w14:solidFill>
              <w14:schemeClr w14:val="tx1"/>
            </w14:solidFill>
          </w14:textFill>
        </w:rPr>
      </w:pPr>
    </w:p>
    <w:p w14:paraId="0F158A64">
      <w:pPr>
        <w:pStyle w:val="3"/>
        <w:numPr>
          <w:ilvl w:val="0"/>
          <w:numId w:val="0"/>
        </w:numPr>
        <w:rPr>
          <w:rFonts w:hint="eastAsia" w:hAnsi="黑体"/>
          <w:color w:val="000000" w:themeColor="text1"/>
          <w:szCs w:val="21"/>
          <w14:textFill>
            <w14:solidFill>
              <w14:schemeClr w14:val="tx1"/>
            </w14:solidFill>
          </w14:textFill>
        </w:rPr>
      </w:pPr>
      <w:bookmarkStart w:id="1748" w:name="_Toc4395"/>
      <w:r>
        <w:rPr>
          <w:rFonts w:hint="eastAsia" w:hAnsi="黑体"/>
          <w:color w:val="000000" w:themeColor="text1"/>
          <w:szCs w:val="21"/>
          <w14:textFill>
            <w14:solidFill>
              <w14:schemeClr w14:val="tx1"/>
            </w14:solidFill>
          </w14:textFill>
        </w:rPr>
        <w:t>（二）无重大违法记录声明函</w:t>
      </w:r>
      <w:bookmarkEnd w:id="1696"/>
      <w:bookmarkEnd w:id="1748"/>
    </w:p>
    <w:p w14:paraId="486ACF7B">
      <w:pPr>
        <w:spacing w:line="360" w:lineRule="auto"/>
        <w:ind w:left="420"/>
        <w:rPr>
          <w:color w:val="000000" w:themeColor="text1"/>
          <w14:textFill>
            <w14:solidFill>
              <w14:schemeClr w14:val="tx1"/>
            </w14:solidFill>
          </w14:textFill>
        </w:rPr>
      </w:pPr>
    </w:p>
    <w:p w14:paraId="44A68184">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致广东业信采购招标有限公司：</w:t>
      </w:r>
    </w:p>
    <w:p w14:paraId="42C38B01">
      <w:pPr>
        <w:spacing w:line="360" w:lineRule="auto"/>
        <w:rPr>
          <w:rFonts w:hint="eastAsia" w:ascii="宋体" w:hAnsi="宋体"/>
          <w:bCs/>
          <w:color w:val="000000" w:themeColor="text1"/>
          <w:u w:val="single"/>
          <w14:textFill>
            <w14:solidFill>
              <w14:schemeClr w14:val="tx1"/>
            </w14:solidFill>
          </w14:textFill>
        </w:rPr>
      </w:pPr>
      <w:r>
        <w:rPr>
          <w:rFonts w:hint="eastAsia"/>
          <w:color w:val="000000" w:themeColor="text1"/>
          <w:szCs w:val="21"/>
          <w14:textFill>
            <w14:solidFill>
              <w14:schemeClr w14:val="tx1"/>
            </w14:solidFill>
          </w14:textFill>
        </w:rPr>
        <w:t xml:space="preserve">    针对贵</w:t>
      </w:r>
      <w:r>
        <w:rPr>
          <w:rFonts w:hint="eastAsia" w:ascii="宋体" w:hAnsi="宋体"/>
          <w:color w:val="000000" w:themeColor="text1"/>
          <w:szCs w:val="21"/>
          <w14:textFill>
            <w14:solidFill>
              <w14:schemeClr w14:val="tx1"/>
            </w14:solidFill>
          </w14:textFill>
        </w:rPr>
        <w:t>方</w:t>
      </w:r>
      <w:r>
        <w:rPr>
          <w:rFonts w:hint="eastAsia"/>
          <w:color w:val="000000" w:themeColor="text1"/>
          <w:szCs w:val="21"/>
          <w14:textFill>
            <w14:solidFill>
              <w14:schemeClr w14:val="tx1"/>
            </w14:solidFill>
          </w14:textFill>
        </w:rPr>
        <w:t>组织的（项目名称：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）（项目编号：</w:t>
      </w:r>
      <w:r>
        <w:rPr>
          <w:rFonts w:hint="eastAsia" w:ascii="宋体" w:hAnsi="宋体"/>
          <w:bCs/>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14:paraId="62B88E56">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参加本次政府采购活动前三年内，在经营活动中没有重大违法记录。</w:t>
      </w:r>
    </w:p>
    <w:p w14:paraId="5D396570">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本公司对上述声明的真实性负责。如有虚假，将依法承担相关责任。</w:t>
      </w:r>
    </w:p>
    <w:p w14:paraId="7DF55E9D">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特此声明。</w:t>
      </w:r>
    </w:p>
    <w:p w14:paraId="493BA093">
      <w:pPr>
        <w:spacing w:line="360" w:lineRule="auto"/>
        <w:ind w:firstLine="660"/>
        <w:rPr>
          <w:color w:val="000000" w:themeColor="text1"/>
          <w:szCs w:val="21"/>
          <w14:textFill>
            <w14:solidFill>
              <w14:schemeClr w14:val="tx1"/>
            </w14:solidFill>
          </w14:textFill>
        </w:rPr>
      </w:pPr>
    </w:p>
    <w:p w14:paraId="0F8C04D7">
      <w:pPr>
        <w:spacing w:line="360" w:lineRule="auto"/>
        <w:ind w:firstLine="660"/>
        <w:rPr>
          <w:color w:val="000000" w:themeColor="text1"/>
          <w:szCs w:val="21"/>
          <w14:textFill>
            <w14:solidFill>
              <w14:schemeClr w14:val="tx1"/>
            </w14:solidFill>
          </w14:textFill>
        </w:rPr>
      </w:pPr>
    </w:p>
    <w:p w14:paraId="09A272FE">
      <w:pPr>
        <w:spacing w:line="360" w:lineRule="auto"/>
        <w:ind w:firstLine="660"/>
        <w:rPr>
          <w:color w:val="000000" w:themeColor="text1"/>
          <w:szCs w:val="21"/>
          <w14:textFill>
            <w14:solidFill>
              <w14:schemeClr w14:val="tx1"/>
            </w14:solidFill>
          </w14:textFill>
        </w:rPr>
      </w:pPr>
    </w:p>
    <w:p w14:paraId="3822274E">
      <w:pPr>
        <w:spacing w:line="360" w:lineRule="auto"/>
        <w:ind w:firstLine="660"/>
        <w:rPr>
          <w:color w:val="000000" w:themeColor="text1"/>
          <w:szCs w:val="21"/>
          <w14:textFill>
            <w14:solidFill>
              <w14:schemeClr w14:val="tx1"/>
            </w14:solidFill>
          </w14:textFill>
        </w:rPr>
      </w:pPr>
    </w:p>
    <w:p w14:paraId="114ABB8C">
      <w:pPr>
        <w:spacing w:line="360" w:lineRule="auto"/>
        <w:ind w:firstLine="660"/>
        <w:rPr>
          <w:color w:val="000000" w:themeColor="text1"/>
          <w:szCs w:val="21"/>
          <w14:textFill>
            <w14:solidFill>
              <w14:schemeClr w14:val="tx1"/>
            </w14:solidFill>
          </w14:textFill>
        </w:rPr>
      </w:pPr>
    </w:p>
    <w:p w14:paraId="7B09A606">
      <w:pPr>
        <w:spacing w:line="360" w:lineRule="auto"/>
        <w:ind w:firstLine="660"/>
        <w:rPr>
          <w:color w:val="000000" w:themeColor="text1"/>
          <w:szCs w:val="21"/>
          <w14:textFill>
            <w14:solidFill>
              <w14:schemeClr w14:val="tx1"/>
            </w14:solidFill>
          </w14:textFill>
        </w:rPr>
      </w:pPr>
    </w:p>
    <w:p w14:paraId="3C332EEA">
      <w:pPr>
        <w:spacing w:line="360" w:lineRule="auto"/>
        <w:ind w:firstLine="660"/>
        <w:rPr>
          <w:color w:val="000000" w:themeColor="text1"/>
          <w:szCs w:val="21"/>
          <w14:textFill>
            <w14:solidFill>
              <w14:schemeClr w14:val="tx1"/>
            </w14:solidFill>
          </w14:textFill>
        </w:rPr>
      </w:pPr>
    </w:p>
    <w:p w14:paraId="129B8EDE">
      <w:pPr>
        <w:spacing w:line="360" w:lineRule="auto"/>
        <w:ind w:firstLine="660"/>
        <w:rPr>
          <w:color w:val="000000" w:themeColor="text1"/>
          <w:szCs w:val="21"/>
          <w14:textFill>
            <w14:solidFill>
              <w14:schemeClr w14:val="tx1"/>
            </w14:solidFill>
          </w14:textFill>
        </w:rPr>
      </w:pPr>
    </w:p>
    <w:p w14:paraId="74C4958A">
      <w:pPr>
        <w:spacing w:line="360" w:lineRule="auto"/>
        <w:ind w:firstLine="660"/>
        <w:rPr>
          <w:color w:val="000000" w:themeColor="text1"/>
          <w:szCs w:val="21"/>
          <w14:textFill>
            <w14:solidFill>
              <w14:schemeClr w14:val="tx1"/>
            </w14:solidFill>
          </w14:textFill>
        </w:rPr>
      </w:pPr>
    </w:p>
    <w:p w14:paraId="34A9C67F">
      <w:pPr>
        <w:spacing w:line="360" w:lineRule="auto"/>
        <w:ind w:firstLine="660"/>
        <w:rPr>
          <w:color w:val="000000" w:themeColor="text1"/>
          <w:szCs w:val="21"/>
          <w14:textFill>
            <w14:solidFill>
              <w14:schemeClr w14:val="tx1"/>
            </w14:solidFill>
          </w14:textFill>
        </w:rPr>
      </w:pPr>
    </w:p>
    <w:p w14:paraId="7030B73F">
      <w:pPr>
        <w:spacing w:line="360" w:lineRule="auto"/>
        <w:ind w:firstLine="660"/>
        <w:rPr>
          <w:color w:val="000000" w:themeColor="text1"/>
          <w:szCs w:val="21"/>
          <w14:textFill>
            <w14:solidFill>
              <w14:schemeClr w14:val="tx1"/>
            </w14:solidFill>
          </w14:textFill>
        </w:rPr>
      </w:pPr>
    </w:p>
    <w:p w14:paraId="17F2E62C">
      <w:pPr>
        <w:spacing w:line="360" w:lineRule="auto"/>
        <w:ind w:firstLine="660"/>
        <w:rPr>
          <w:color w:val="000000" w:themeColor="text1"/>
          <w:szCs w:val="21"/>
          <w14:textFill>
            <w14:solidFill>
              <w14:schemeClr w14:val="tx1"/>
            </w14:solidFill>
          </w14:textFill>
        </w:rPr>
      </w:pPr>
    </w:p>
    <w:p w14:paraId="5C74EA3E">
      <w:pPr>
        <w:spacing w:line="360" w:lineRule="auto"/>
        <w:ind w:firstLine="660"/>
        <w:rPr>
          <w:color w:val="000000" w:themeColor="text1"/>
          <w:szCs w:val="21"/>
          <w14:textFill>
            <w14:solidFill>
              <w14:schemeClr w14:val="tx1"/>
            </w14:solidFill>
          </w14:textFill>
        </w:rPr>
      </w:pPr>
    </w:p>
    <w:p w14:paraId="0C4B3893">
      <w:pPr>
        <w:spacing w:line="360" w:lineRule="auto"/>
        <w:ind w:firstLine="660"/>
        <w:rPr>
          <w:color w:val="000000" w:themeColor="text1"/>
          <w:szCs w:val="21"/>
          <w14:textFill>
            <w14:solidFill>
              <w14:schemeClr w14:val="tx1"/>
            </w14:solidFill>
          </w14:textFill>
        </w:rPr>
      </w:pPr>
    </w:p>
    <w:p w14:paraId="3CC61008">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14:paraId="1561D854">
      <w:pPr>
        <w:spacing w:line="360" w:lineRule="auto"/>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投标人名称（公章）：</w:t>
      </w:r>
      <w:r>
        <w:rPr>
          <w:rFonts w:hint="eastAsia"/>
          <w:color w:val="000000" w:themeColor="text1"/>
          <w:szCs w:val="21"/>
          <w:u w:val="single"/>
          <w14:textFill>
            <w14:solidFill>
              <w14:schemeClr w14:val="tx1"/>
            </w14:solidFill>
          </w14:textFill>
        </w:rPr>
        <w:t xml:space="preserve">                        </w:t>
      </w:r>
    </w:p>
    <w:p w14:paraId="65B4C4B0">
      <w:pPr>
        <w:spacing w:line="360" w:lineRule="auto"/>
        <w:rPr>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14:paraId="62EA7A4A">
      <w:pPr>
        <w:ind w:left="420"/>
        <w:rPr>
          <w:color w:val="000000" w:themeColor="text1"/>
          <w14:textFill>
            <w14:solidFill>
              <w14:schemeClr w14:val="tx1"/>
            </w14:solidFill>
          </w14:textFill>
        </w:rPr>
      </w:pPr>
    </w:p>
    <w:p w14:paraId="5862475E">
      <w:pPr>
        <w:ind w:left="420"/>
        <w:rPr>
          <w:color w:val="000000" w:themeColor="text1"/>
          <w14:textFill>
            <w14:solidFill>
              <w14:schemeClr w14:val="tx1"/>
            </w14:solidFill>
          </w14:textFill>
        </w:rPr>
      </w:pPr>
    </w:p>
    <w:p w14:paraId="4D58BCDC">
      <w:pPr>
        <w:ind w:left="420"/>
        <w:rPr>
          <w:color w:val="000000" w:themeColor="text1"/>
          <w14:textFill>
            <w14:solidFill>
              <w14:schemeClr w14:val="tx1"/>
            </w14:solidFill>
          </w14:textFill>
        </w:rPr>
      </w:pPr>
    </w:p>
    <w:p w14:paraId="60522A59">
      <w:pPr>
        <w:ind w:left="420"/>
        <w:rPr>
          <w:color w:val="000000" w:themeColor="text1"/>
          <w14:textFill>
            <w14:solidFill>
              <w14:schemeClr w14:val="tx1"/>
            </w14:solidFill>
          </w14:textFill>
        </w:rPr>
      </w:pPr>
    </w:p>
    <w:p w14:paraId="4B2F7DC9">
      <w:pPr>
        <w:ind w:left="420"/>
        <w:rPr>
          <w:color w:val="000000" w:themeColor="text1"/>
          <w14:textFill>
            <w14:solidFill>
              <w14:schemeClr w14:val="tx1"/>
            </w14:solidFill>
          </w14:textFill>
        </w:rPr>
      </w:pPr>
    </w:p>
    <w:p w14:paraId="77F95F9C">
      <w:pPr>
        <w:ind w:left="420"/>
        <w:rPr>
          <w:color w:val="000000" w:themeColor="text1"/>
          <w14:textFill>
            <w14:solidFill>
              <w14:schemeClr w14:val="tx1"/>
            </w14:solidFill>
          </w14:textFill>
        </w:rPr>
      </w:pPr>
    </w:p>
    <w:p w14:paraId="34D5CA79">
      <w:pPr>
        <w:ind w:left="420"/>
        <w:rPr>
          <w:color w:val="000000" w:themeColor="text1"/>
          <w14:textFill>
            <w14:solidFill>
              <w14:schemeClr w14:val="tx1"/>
            </w14:solidFill>
          </w14:textFill>
        </w:rPr>
      </w:pPr>
    </w:p>
    <w:p w14:paraId="08C565E4">
      <w:pPr>
        <w:rPr>
          <w:color w:val="000000" w:themeColor="text1"/>
          <w14:textFill>
            <w14:solidFill>
              <w14:schemeClr w14:val="tx1"/>
            </w14:solidFill>
          </w14:textFill>
        </w:rPr>
      </w:pPr>
    </w:p>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14:paraId="17E29ED1">
      <w:pPr>
        <w:tabs>
          <w:tab w:val="center" w:pos="4483"/>
        </w:tabs>
        <w:rPr>
          <w:rFonts w:hint="eastAsia" w:ascii="宋体" w:hAnsi="宋体"/>
          <w:bCs/>
          <w:color w:val="000000" w:themeColor="text1"/>
          <w:szCs w:val="21"/>
          <w14:textFill>
            <w14:solidFill>
              <w14:schemeClr w14:val="tx1"/>
            </w14:solidFill>
          </w14:textFill>
        </w:rPr>
      </w:pPr>
    </w:p>
    <w:p w14:paraId="6BF37A3C">
      <w:pPr>
        <w:tabs>
          <w:tab w:val="center" w:pos="4483"/>
        </w:tabs>
        <w:rPr>
          <w:rFonts w:hint="eastAsia" w:ascii="宋体" w:hAnsi="宋体"/>
          <w:bCs/>
          <w:color w:val="000000" w:themeColor="text1"/>
          <w:szCs w:val="21"/>
          <w14:textFill>
            <w14:solidFill>
              <w14:schemeClr w14:val="tx1"/>
            </w14:solidFill>
          </w14:textFill>
        </w:rPr>
      </w:pPr>
    </w:p>
    <w:p w14:paraId="76A5467B">
      <w:pPr>
        <w:tabs>
          <w:tab w:val="center" w:pos="4483"/>
        </w:tabs>
        <w:rPr>
          <w:rFonts w:hint="eastAsia" w:ascii="宋体" w:hAnsi="宋体"/>
          <w:bCs/>
          <w:color w:val="000000" w:themeColor="text1"/>
          <w:szCs w:val="21"/>
          <w14:textFill>
            <w14:solidFill>
              <w14:schemeClr w14:val="tx1"/>
            </w14:solidFill>
          </w14:textFill>
        </w:rPr>
      </w:pPr>
    </w:p>
    <w:p w14:paraId="3D8DD219">
      <w:pPr>
        <w:pStyle w:val="3"/>
        <w:numPr>
          <w:ilvl w:val="7"/>
          <w:numId w:val="6"/>
        </w:numPr>
        <w:tabs>
          <w:tab w:val="clear" w:pos="720"/>
        </w:tabs>
        <w:ind w:left="720"/>
        <w:rPr>
          <w:rFonts w:hint="eastAsia"/>
          <w:color w:val="000000" w:themeColor="text1"/>
          <w14:textFill>
            <w14:solidFill>
              <w14:schemeClr w14:val="tx1"/>
            </w14:solidFill>
          </w14:textFill>
        </w:rPr>
      </w:pPr>
      <w:bookmarkStart w:id="1749" w:name="_Toc343247120"/>
      <w:bookmarkStart w:id="1750" w:name="_Toc342398150"/>
      <w:bookmarkStart w:id="1751" w:name="_Toc333237698"/>
      <w:bookmarkStart w:id="1752" w:name="_Toc332270367"/>
      <w:bookmarkStart w:id="1753" w:name="_Toc343612940"/>
      <w:bookmarkStart w:id="1754" w:name="_Toc333935366"/>
      <w:bookmarkStart w:id="1755" w:name="_Toc339019909"/>
      <w:bookmarkStart w:id="1756" w:name="_Toc345312617"/>
      <w:bookmarkStart w:id="1757" w:name="_Toc332206729"/>
      <w:bookmarkStart w:id="1758" w:name="_Toc331684062"/>
      <w:bookmarkStart w:id="1759" w:name="_Toc339441107"/>
      <w:bookmarkStart w:id="1760" w:name="_Toc333935707"/>
      <w:bookmarkStart w:id="1761" w:name="_Toc336681600"/>
      <w:bookmarkStart w:id="1762" w:name="_Toc330460006"/>
      <w:bookmarkStart w:id="1763" w:name="_Toc331512921"/>
      <w:bookmarkStart w:id="1764" w:name="_Toc339362320"/>
      <w:bookmarkStart w:id="1765" w:name="_Toc337632378"/>
      <w:bookmarkStart w:id="1766" w:name="_Toc333237809"/>
      <w:bookmarkStart w:id="1767" w:name="_Toc342312463"/>
      <w:bookmarkStart w:id="1768" w:name="_Toc343248438"/>
      <w:bookmarkStart w:id="1769" w:name="_Toc340677090"/>
      <w:bookmarkStart w:id="1770" w:name="_Toc366072549"/>
      <w:bookmarkStart w:id="1771" w:name="_Toc350438769"/>
      <w:bookmarkStart w:id="1772" w:name="_Toc350756470"/>
      <w:bookmarkStart w:id="1773" w:name="_Toc336681955"/>
      <w:bookmarkStart w:id="1774" w:name="_Toc15810"/>
      <w:bookmarkStart w:id="1775" w:name="_Toc342060395"/>
      <w:bookmarkStart w:id="1776" w:name="_Toc341348360"/>
      <w:bookmarkStart w:id="1777" w:name="_Toc339020035"/>
      <w:bookmarkStart w:id="1778" w:name="_Toc340672889"/>
      <w:bookmarkStart w:id="1779" w:name="_Toc365967092"/>
      <w:bookmarkStart w:id="1780" w:name="_Toc339020115"/>
      <w:bookmarkStart w:id="1781" w:name="_Toc340507462"/>
      <w:bookmarkStart w:id="1782" w:name="_Toc365985198"/>
      <w:bookmarkStart w:id="1783" w:name="_Toc333238654"/>
      <w:bookmarkStart w:id="1784" w:name="_Toc339020253"/>
      <w:bookmarkStart w:id="1785" w:name="_Toc342296781"/>
      <w:r>
        <w:rPr>
          <w:rFonts w:hint="eastAsia"/>
          <w:color w:val="000000" w:themeColor="text1"/>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04C1D4D7">
      <w:pPr>
        <w:pStyle w:val="3"/>
        <w:numPr>
          <w:ilvl w:val="0"/>
          <w:numId w:val="0"/>
        </w:numPr>
        <w:rPr>
          <w:rFonts w:hint="eastAsia"/>
          <w:color w:val="000000" w:themeColor="text1"/>
          <w:sz w:val="24"/>
          <w14:textFill>
            <w14:solidFill>
              <w14:schemeClr w14:val="tx1"/>
            </w14:solidFill>
          </w14:textFill>
        </w:rPr>
      </w:pPr>
      <w:bookmarkStart w:id="1786" w:name="_Toc5238"/>
      <w:r>
        <w:rPr>
          <w:rFonts w:hint="eastAsia"/>
          <w:color w:val="000000" w:themeColor="text1"/>
          <w:sz w:val="24"/>
          <w14:textFill>
            <w14:solidFill>
              <w14:schemeClr w14:val="tx1"/>
            </w14:solidFill>
          </w14:textFill>
        </w:rPr>
        <w:t>商务及技术封面格式</w:t>
      </w:r>
      <w:bookmarkEnd w:id="1786"/>
    </w:p>
    <w:p w14:paraId="1B0EE1B9">
      <w:pPr>
        <w:rPr>
          <w:rFonts w:hint="eastAsia" w:hAnsi="宋体"/>
          <w:bCs/>
          <w:color w:val="000000" w:themeColor="text1"/>
          <w14:textFill>
            <w14:solidFill>
              <w14:schemeClr w14:val="tx1"/>
            </w14:solidFill>
          </w14:textFill>
        </w:rPr>
      </w:pPr>
    </w:p>
    <w:p w14:paraId="24F630BA">
      <w:pPr>
        <w:spacing w:line="360" w:lineRule="auto"/>
        <w:rPr>
          <w:rFonts w:hint="eastAsia" w:hAnsi="宋体"/>
          <w:bCs/>
          <w:color w:val="000000" w:themeColor="text1"/>
          <w14:textFill>
            <w14:solidFill>
              <w14:schemeClr w14:val="tx1"/>
            </w14:solidFill>
          </w14:textFill>
        </w:rPr>
      </w:pPr>
      <w:r>
        <w:rPr>
          <w:rFonts w:hAnsi="宋体"/>
          <w:bCs/>
          <w:color w:val="000000" w:themeColor="text1"/>
          <w14:textFill>
            <w14:solidFill>
              <w14:schemeClr w14:val="tx1"/>
            </w14:solidFill>
          </w14:textFill>
        </w:rPr>
        <w:t>1</w:t>
      </w:r>
      <w:r>
        <w:rPr>
          <w:rFonts w:hint="eastAsia" w:hAnsi="宋体"/>
          <w:bCs/>
          <w:color w:val="000000" w:themeColor="text1"/>
          <w14:textFill>
            <w14:solidFill>
              <w14:schemeClr w14:val="tx1"/>
            </w14:solidFill>
          </w14:textFill>
        </w:rPr>
        <w:t xml:space="preserve">、投标内容应当编目录、页码，按页码排序并装订成册。   </w:t>
      </w:r>
    </w:p>
    <w:p w14:paraId="13B82418">
      <w:pPr>
        <w:spacing w:line="360" w:lineRule="auto"/>
        <w:rPr>
          <w:rFonts w:hint="eastAsia" w:hAnsi="宋体"/>
          <w:b/>
          <w:color w:val="000000" w:themeColor="text1"/>
          <w:szCs w:val="21"/>
          <w14:textFill>
            <w14:solidFill>
              <w14:schemeClr w14:val="tx1"/>
            </w14:solidFill>
          </w14:textFill>
        </w:rPr>
      </w:pPr>
      <w:r>
        <w:rPr>
          <w:rFonts w:hAnsi="宋体"/>
          <w:bCs/>
          <w:color w:val="000000" w:themeColor="text1"/>
          <w14:textFill>
            <w14:solidFill>
              <w14:schemeClr w14:val="tx1"/>
            </w14:solidFill>
          </w14:textFill>
        </w:rPr>
        <w:t>2</w:t>
      </w:r>
      <w:r>
        <w:rPr>
          <w:rFonts w:hint="eastAsia" w:hAnsi="宋体"/>
          <w:bCs/>
          <w:color w:val="000000" w:themeColor="text1"/>
          <w14:textFill>
            <w14:solidFill>
              <w14:schemeClr w14:val="tx1"/>
            </w14:solidFill>
          </w14:textFill>
        </w:rPr>
        <w:t>、文件的封面格式由投</w:t>
      </w:r>
      <w:r>
        <w:rPr>
          <w:rFonts w:hint="eastAsia" w:hAnsi="宋体"/>
          <w:bCs/>
          <w:color w:val="000000" w:themeColor="text1"/>
          <w:szCs w:val="21"/>
          <w14:textFill>
            <w14:solidFill>
              <w14:schemeClr w14:val="tx1"/>
            </w14:solidFill>
          </w14:textFill>
        </w:rPr>
        <w:t>标人自拟</w:t>
      </w:r>
      <w:r>
        <w:rPr>
          <w:rFonts w:hint="eastAsia" w:hAnsi="宋体"/>
          <w:bCs/>
          <w:color w:val="000000" w:themeColor="text1"/>
          <w14:textFill>
            <w14:solidFill>
              <w14:schemeClr w14:val="tx1"/>
            </w14:solidFill>
          </w14:textFill>
        </w:rPr>
        <w:t>，并应注明“投标文件、项目编号、项目名称、投标人名称及地址、法定代表人（负责人）或授权代理人、联系电话、传真、邮编，并加盖投标人公章。</w:t>
      </w:r>
    </w:p>
    <w:p w14:paraId="1A4D5C00">
      <w:pPr>
        <w:rPr>
          <w:rFonts w:hint="eastAsia" w:hAnsi="宋体"/>
          <w:bCs/>
          <w:color w:val="000000" w:themeColor="text1"/>
          <w14:textFill>
            <w14:solidFill>
              <w14:schemeClr w14:val="tx1"/>
            </w14:solidFill>
          </w14:textFill>
        </w:rPr>
      </w:pPr>
    </w:p>
    <w:p w14:paraId="24CF3715">
      <w:pPr>
        <w:rPr>
          <w:rFonts w:hint="eastAsia" w:hAnsi="宋体"/>
          <w:bCs/>
          <w:color w:val="000000" w:themeColor="text1"/>
          <w14:textFill>
            <w14:solidFill>
              <w14:schemeClr w14:val="tx1"/>
            </w14:solidFill>
          </w14:textFill>
        </w:rPr>
      </w:pPr>
    </w:p>
    <w:p w14:paraId="3C80D441">
      <w:pPr>
        <w:rPr>
          <w:rFonts w:hint="eastAsia" w:hAnsi="宋体"/>
          <w:bCs/>
          <w:color w:val="000000" w:themeColor="text1"/>
          <w14:textFill>
            <w14:solidFill>
              <w14:schemeClr w14:val="tx1"/>
            </w14:solidFill>
          </w14:textFill>
        </w:rPr>
      </w:pPr>
    </w:p>
    <w:p w14:paraId="355BA139">
      <w:pPr>
        <w:rPr>
          <w:rFonts w:hint="eastAsia" w:hAnsi="宋体"/>
          <w:bCs/>
          <w:color w:val="000000" w:themeColor="text1"/>
          <w14:textFill>
            <w14:solidFill>
              <w14:schemeClr w14:val="tx1"/>
            </w14:solidFill>
          </w14:textFill>
        </w:rPr>
      </w:pPr>
    </w:p>
    <w:p w14:paraId="1744D8DB">
      <w:pPr>
        <w:rPr>
          <w:rFonts w:hint="eastAsia" w:hAnsi="宋体"/>
          <w:bCs/>
          <w:color w:val="000000" w:themeColor="text1"/>
          <w14:textFill>
            <w14:solidFill>
              <w14:schemeClr w14:val="tx1"/>
            </w14:solidFill>
          </w14:textFill>
        </w:rPr>
      </w:pPr>
    </w:p>
    <w:p w14:paraId="47401888">
      <w:pPr>
        <w:rPr>
          <w:rFonts w:hint="eastAsia" w:hAnsi="宋体"/>
          <w:bCs/>
          <w:color w:val="000000" w:themeColor="text1"/>
          <w14:textFill>
            <w14:solidFill>
              <w14:schemeClr w14:val="tx1"/>
            </w14:solidFill>
          </w14:textFill>
        </w:rPr>
      </w:pPr>
    </w:p>
    <w:p w14:paraId="00FA047C">
      <w:pPr>
        <w:rPr>
          <w:rFonts w:hint="eastAsia" w:hAnsi="宋体"/>
          <w:bCs/>
          <w:color w:val="000000" w:themeColor="text1"/>
          <w14:textFill>
            <w14:solidFill>
              <w14:schemeClr w14:val="tx1"/>
            </w14:solidFill>
          </w14:textFill>
        </w:rPr>
      </w:pPr>
    </w:p>
    <w:p w14:paraId="128AABD1">
      <w:pPr>
        <w:rPr>
          <w:rFonts w:hint="eastAsia" w:hAnsi="宋体"/>
          <w:bCs/>
          <w:color w:val="000000" w:themeColor="text1"/>
          <w14:textFill>
            <w14:solidFill>
              <w14:schemeClr w14:val="tx1"/>
            </w14:solidFill>
          </w14:textFill>
        </w:rPr>
      </w:pPr>
    </w:p>
    <w:p w14:paraId="6CEE2F31">
      <w:pPr>
        <w:rPr>
          <w:rFonts w:hint="eastAsia" w:hAnsi="宋体"/>
          <w:bCs/>
          <w:color w:val="000000" w:themeColor="text1"/>
          <w14:textFill>
            <w14:solidFill>
              <w14:schemeClr w14:val="tx1"/>
            </w14:solidFill>
          </w14:textFill>
        </w:rPr>
      </w:pPr>
    </w:p>
    <w:p w14:paraId="08954DF9">
      <w:pPr>
        <w:rPr>
          <w:rFonts w:hint="eastAsia" w:hAnsi="宋体"/>
          <w:bCs/>
          <w:color w:val="000000" w:themeColor="text1"/>
          <w14:textFill>
            <w14:solidFill>
              <w14:schemeClr w14:val="tx1"/>
            </w14:solidFill>
          </w14:textFill>
        </w:rPr>
      </w:pPr>
    </w:p>
    <w:p w14:paraId="62DCF92F">
      <w:pPr>
        <w:rPr>
          <w:rFonts w:hint="eastAsia" w:hAnsi="宋体"/>
          <w:bCs/>
          <w:color w:val="000000" w:themeColor="text1"/>
          <w14:textFill>
            <w14:solidFill>
              <w14:schemeClr w14:val="tx1"/>
            </w14:solidFill>
          </w14:textFill>
        </w:rPr>
      </w:pPr>
    </w:p>
    <w:p w14:paraId="525074F6">
      <w:pPr>
        <w:rPr>
          <w:rFonts w:hint="eastAsia" w:hAnsi="宋体"/>
          <w:bCs/>
          <w:color w:val="000000" w:themeColor="text1"/>
          <w14:textFill>
            <w14:solidFill>
              <w14:schemeClr w14:val="tx1"/>
            </w14:solidFill>
          </w14:textFill>
        </w:rPr>
      </w:pPr>
    </w:p>
    <w:p w14:paraId="73A3E8FD">
      <w:pPr>
        <w:rPr>
          <w:rFonts w:hint="eastAsia" w:hAnsi="宋体"/>
          <w:bCs/>
          <w:color w:val="000000" w:themeColor="text1"/>
          <w14:textFill>
            <w14:solidFill>
              <w14:schemeClr w14:val="tx1"/>
            </w14:solidFill>
          </w14:textFill>
        </w:rPr>
      </w:pPr>
    </w:p>
    <w:p w14:paraId="722E3A21">
      <w:pPr>
        <w:rPr>
          <w:rFonts w:hint="eastAsia" w:hAnsi="宋体"/>
          <w:bCs/>
          <w:color w:val="000000" w:themeColor="text1"/>
          <w14:textFill>
            <w14:solidFill>
              <w14:schemeClr w14:val="tx1"/>
            </w14:solidFill>
          </w14:textFill>
        </w:rPr>
      </w:pPr>
    </w:p>
    <w:p w14:paraId="7278E684">
      <w:pPr>
        <w:rPr>
          <w:rFonts w:hint="eastAsia" w:hAnsi="宋体"/>
          <w:bCs/>
          <w:color w:val="000000" w:themeColor="text1"/>
          <w14:textFill>
            <w14:solidFill>
              <w14:schemeClr w14:val="tx1"/>
            </w14:solidFill>
          </w14:textFill>
        </w:rPr>
      </w:pPr>
    </w:p>
    <w:p w14:paraId="233050C3">
      <w:pPr>
        <w:rPr>
          <w:rFonts w:hint="eastAsia" w:hAnsi="宋体"/>
          <w:bCs/>
          <w:color w:val="000000" w:themeColor="text1"/>
          <w14:textFill>
            <w14:solidFill>
              <w14:schemeClr w14:val="tx1"/>
            </w14:solidFill>
          </w14:textFill>
        </w:rPr>
      </w:pPr>
    </w:p>
    <w:p w14:paraId="0F971798">
      <w:pPr>
        <w:rPr>
          <w:rFonts w:hint="eastAsia" w:hAnsi="宋体"/>
          <w:bCs/>
          <w:color w:val="000000" w:themeColor="text1"/>
          <w14:textFill>
            <w14:solidFill>
              <w14:schemeClr w14:val="tx1"/>
            </w14:solidFill>
          </w14:textFill>
        </w:rPr>
      </w:pPr>
    </w:p>
    <w:p w14:paraId="3270D206">
      <w:pPr>
        <w:rPr>
          <w:rFonts w:hint="eastAsia" w:hAnsi="宋体"/>
          <w:bCs/>
          <w:color w:val="000000" w:themeColor="text1"/>
          <w14:textFill>
            <w14:solidFill>
              <w14:schemeClr w14:val="tx1"/>
            </w14:solidFill>
          </w14:textFill>
        </w:rPr>
      </w:pPr>
    </w:p>
    <w:p w14:paraId="2D3605AD">
      <w:pPr>
        <w:rPr>
          <w:rFonts w:hint="eastAsia" w:hAnsi="宋体"/>
          <w:bCs/>
          <w:color w:val="000000" w:themeColor="text1"/>
          <w14:textFill>
            <w14:solidFill>
              <w14:schemeClr w14:val="tx1"/>
            </w14:solidFill>
          </w14:textFill>
        </w:rPr>
      </w:pPr>
    </w:p>
    <w:p w14:paraId="0C847AFE">
      <w:pPr>
        <w:rPr>
          <w:rFonts w:hint="eastAsia" w:hAnsi="宋体"/>
          <w:bCs/>
          <w:color w:val="000000" w:themeColor="text1"/>
          <w14:textFill>
            <w14:solidFill>
              <w14:schemeClr w14:val="tx1"/>
            </w14:solidFill>
          </w14:textFill>
        </w:rPr>
      </w:pPr>
    </w:p>
    <w:p w14:paraId="516F1E24">
      <w:pPr>
        <w:rPr>
          <w:rFonts w:hint="eastAsia" w:hAnsi="宋体"/>
          <w:bCs/>
          <w:color w:val="000000" w:themeColor="text1"/>
          <w14:textFill>
            <w14:solidFill>
              <w14:schemeClr w14:val="tx1"/>
            </w14:solidFill>
          </w14:textFill>
        </w:rPr>
      </w:pPr>
    </w:p>
    <w:p w14:paraId="2EE429F0">
      <w:pPr>
        <w:rPr>
          <w:rFonts w:hint="eastAsia" w:hAnsi="宋体"/>
          <w:bCs/>
          <w:color w:val="000000" w:themeColor="text1"/>
          <w14:textFill>
            <w14:solidFill>
              <w14:schemeClr w14:val="tx1"/>
            </w14:solidFill>
          </w14:textFill>
        </w:rPr>
      </w:pPr>
    </w:p>
    <w:p w14:paraId="0229B462">
      <w:pPr>
        <w:rPr>
          <w:rFonts w:hint="eastAsia" w:hAnsi="宋体"/>
          <w:bCs/>
          <w:color w:val="000000" w:themeColor="text1"/>
          <w14:textFill>
            <w14:solidFill>
              <w14:schemeClr w14:val="tx1"/>
            </w14:solidFill>
          </w14:textFill>
        </w:rPr>
      </w:pPr>
    </w:p>
    <w:p w14:paraId="14F9BF10">
      <w:pPr>
        <w:rPr>
          <w:rFonts w:hint="eastAsia" w:hAnsi="宋体"/>
          <w:bCs/>
          <w:color w:val="000000" w:themeColor="text1"/>
          <w14:textFill>
            <w14:solidFill>
              <w14:schemeClr w14:val="tx1"/>
            </w14:solidFill>
          </w14:textFill>
        </w:rPr>
      </w:pPr>
    </w:p>
    <w:p w14:paraId="4C2389C7">
      <w:pPr>
        <w:rPr>
          <w:rFonts w:hint="eastAsia" w:hAnsi="宋体"/>
          <w:bCs/>
          <w:color w:val="000000" w:themeColor="text1"/>
          <w14:textFill>
            <w14:solidFill>
              <w14:schemeClr w14:val="tx1"/>
            </w14:solidFill>
          </w14:textFill>
        </w:rPr>
      </w:pPr>
    </w:p>
    <w:p w14:paraId="0A697448">
      <w:pPr>
        <w:rPr>
          <w:rFonts w:hint="eastAsia" w:hAnsi="宋体"/>
          <w:bCs/>
          <w:color w:val="000000" w:themeColor="text1"/>
          <w14:textFill>
            <w14:solidFill>
              <w14:schemeClr w14:val="tx1"/>
            </w14:solidFill>
          </w14:textFill>
        </w:rPr>
      </w:pPr>
    </w:p>
    <w:p w14:paraId="0A9EB198">
      <w:pPr>
        <w:rPr>
          <w:rFonts w:hint="eastAsia" w:hAnsi="宋体"/>
          <w:bCs/>
          <w:color w:val="000000" w:themeColor="text1"/>
          <w14:textFill>
            <w14:solidFill>
              <w14:schemeClr w14:val="tx1"/>
            </w14:solidFill>
          </w14:textFill>
        </w:rPr>
      </w:pPr>
    </w:p>
    <w:p w14:paraId="050FD9FB">
      <w:pPr>
        <w:rPr>
          <w:rFonts w:hint="eastAsia" w:hAnsi="宋体"/>
          <w:bCs/>
          <w:color w:val="000000" w:themeColor="text1"/>
          <w14:textFill>
            <w14:solidFill>
              <w14:schemeClr w14:val="tx1"/>
            </w14:solidFill>
          </w14:textFill>
        </w:rPr>
      </w:pPr>
    </w:p>
    <w:p w14:paraId="4C2A29C8">
      <w:pPr>
        <w:rPr>
          <w:rFonts w:hint="eastAsia" w:hAnsi="宋体"/>
          <w:bCs/>
          <w:color w:val="000000" w:themeColor="text1"/>
          <w14:textFill>
            <w14:solidFill>
              <w14:schemeClr w14:val="tx1"/>
            </w14:solidFill>
          </w14:textFill>
        </w:rPr>
      </w:pPr>
    </w:p>
    <w:p w14:paraId="0891AEF5">
      <w:pPr>
        <w:rPr>
          <w:rFonts w:hint="eastAsia" w:hAnsi="宋体"/>
          <w:bCs/>
          <w:color w:val="000000" w:themeColor="text1"/>
          <w14:textFill>
            <w14:solidFill>
              <w14:schemeClr w14:val="tx1"/>
            </w14:solidFill>
          </w14:textFill>
        </w:rPr>
      </w:pPr>
    </w:p>
    <w:p w14:paraId="57F1A38D">
      <w:pPr>
        <w:rPr>
          <w:rFonts w:hint="eastAsia" w:hAnsi="宋体"/>
          <w:bCs/>
          <w:color w:val="000000" w:themeColor="text1"/>
          <w14:textFill>
            <w14:solidFill>
              <w14:schemeClr w14:val="tx1"/>
            </w14:solidFill>
          </w14:textFill>
        </w:rPr>
      </w:pPr>
    </w:p>
    <w:p w14:paraId="6C1C3B0D">
      <w:pPr>
        <w:rPr>
          <w:rFonts w:hint="eastAsia" w:hAnsi="宋体"/>
          <w:bCs/>
          <w:color w:val="000000" w:themeColor="text1"/>
          <w14:textFill>
            <w14:solidFill>
              <w14:schemeClr w14:val="tx1"/>
            </w14:solidFill>
          </w14:textFill>
        </w:rPr>
      </w:pPr>
    </w:p>
    <w:p w14:paraId="121251F8">
      <w:pPr>
        <w:rPr>
          <w:rFonts w:hint="eastAsia" w:hAnsi="宋体"/>
          <w:bCs/>
          <w:color w:val="000000" w:themeColor="text1"/>
          <w14:textFill>
            <w14:solidFill>
              <w14:schemeClr w14:val="tx1"/>
            </w14:solidFill>
          </w14:textFill>
        </w:rPr>
      </w:pPr>
    </w:p>
    <w:p w14:paraId="63DF4E77">
      <w:pPr>
        <w:pStyle w:val="55"/>
        <w:rPr>
          <w:rFonts w:hint="eastAsia" w:hAnsi="宋体"/>
          <w:bCs/>
          <w:color w:val="000000" w:themeColor="text1"/>
          <w14:textFill>
            <w14:solidFill>
              <w14:schemeClr w14:val="tx1"/>
            </w14:solidFill>
          </w14:textFill>
        </w:rPr>
      </w:pPr>
    </w:p>
    <w:p w14:paraId="08D20DFD">
      <w:pPr>
        <w:pStyle w:val="55"/>
        <w:rPr>
          <w:rFonts w:hint="eastAsia" w:hAnsi="宋体"/>
          <w:bCs/>
          <w:color w:val="000000" w:themeColor="text1"/>
          <w14:textFill>
            <w14:solidFill>
              <w14:schemeClr w14:val="tx1"/>
            </w14:solidFill>
          </w14:textFill>
        </w:rPr>
      </w:pPr>
    </w:p>
    <w:p w14:paraId="7D6F65D1">
      <w:pPr>
        <w:pStyle w:val="55"/>
        <w:rPr>
          <w:rFonts w:hint="eastAsia" w:hAnsi="宋体"/>
          <w:bCs/>
          <w:color w:val="000000" w:themeColor="text1"/>
          <w14:textFill>
            <w14:solidFill>
              <w14:schemeClr w14:val="tx1"/>
            </w14:solidFill>
          </w14:textFill>
        </w:rPr>
      </w:pPr>
    </w:p>
    <w:p w14:paraId="35A20AFF">
      <w:pPr>
        <w:pStyle w:val="55"/>
        <w:rPr>
          <w:rFonts w:hint="eastAsia" w:hAnsi="宋体"/>
          <w:bCs/>
          <w:color w:val="000000" w:themeColor="text1"/>
          <w14:textFill>
            <w14:solidFill>
              <w14:schemeClr w14:val="tx1"/>
            </w14:solidFill>
          </w14:textFill>
        </w:rPr>
      </w:pPr>
    </w:p>
    <w:p w14:paraId="248CAD15">
      <w:pPr>
        <w:pStyle w:val="55"/>
        <w:rPr>
          <w:rFonts w:hint="eastAsia" w:hAnsi="宋体"/>
          <w:bCs/>
          <w:color w:val="000000" w:themeColor="text1"/>
          <w14:textFill>
            <w14:solidFill>
              <w14:schemeClr w14:val="tx1"/>
            </w14:solidFill>
          </w14:textFill>
        </w:rPr>
      </w:pPr>
    </w:p>
    <w:p w14:paraId="43D8CD4E">
      <w:pPr>
        <w:pStyle w:val="55"/>
        <w:rPr>
          <w:rFonts w:hint="eastAsia" w:hAnsi="宋体"/>
          <w:bCs/>
          <w:color w:val="000000" w:themeColor="text1"/>
          <w14:textFill>
            <w14:solidFill>
              <w14:schemeClr w14:val="tx1"/>
            </w14:solidFill>
          </w14:textFill>
        </w:rPr>
      </w:pPr>
    </w:p>
    <w:p w14:paraId="6F48F888">
      <w:pPr>
        <w:pStyle w:val="55"/>
        <w:rPr>
          <w:rFonts w:hint="eastAsia" w:hAnsi="宋体"/>
          <w:bCs/>
          <w:color w:val="000000" w:themeColor="text1"/>
          <w14:textFill>
            <w14:solidFill>
              <w14:schemeClr w14:val="tx1"/>
            </w14:solidFill>
          </w14:textFill>
        </w:rPr>
      </w:pPr>
    </w:p>
    <w:p w14:paraId="5D737962">
      <w:pPr>
        <w:rPr>
          <w:rFonts w:hint="eastAsia" w:hAnsi="宋体"/>
          <w:bCs/>
          <w:color w:val="000000" w:themeColor="text1"/>
          <w14:textFill>
            <w14:solidFill>
              <w14:schemeClr w14:val="tx1"/>
            </w14:solidFill>
          </w14:textFill>
        </w:rPr>
      </w:pPr>
    </w:p>
    <w:p w14:paraId="320487BC">
      <w:pPr>
        <w:rPr>
          <w:rFonts w:hint="eastAsia" w:hAnsi="宋体"/>
          <w:bCs/>
          <w:color w:val="000000" w:themeColor="text1"/>
          <w14:textFill>
            <w14:solidFill>
              <w14:schemeClr w14:val="tx1"/>
            </w14:solidFill>
          </w14:textFill>
        </w:rPr>
      </w:pPr>
    </w:p>
    <w:p w14:paraId="72D7F6AF">
      <w:pPr>
        <w:spacing w:line="440" w:lineRule="exact"/>
        <w:jc w:val="center"/>
        <w:rPr>
          <w:rFonts w:hint="eastAsia" w:hAnsi="宋体"/>
          <w:bCs/>
          <w:color w:val="000000" w:themeColor="text1"/>
          <w14:textFill>
            <w14:solidFill>
              <w14:schemeClr w14:val="tx1"/>
            </w14:solidFill>
          </w14:textFill>
        </w:rPr>
      </w:pPr>
    </w:p>
    <w:p w14:paraId="621F8B09">
      <w:pPr>
        <w:spacing w:line="440" w:lineRule="exact"/>
        <w:jc w:val="center"/>
        <w:rPr>
          <w:rFonts w:hint="eastAsia" w:hAnsi="宋体"/>
          <w:bCs/>
          <w:color w:val="000000" w:themeColor="text1"/>
          <w14:textFill>
            <w14:solidFill>
              <w14:schemeClr w14:val="tx1"/>
            </w14:solidFill>
          </w14:textFill>
        </w:rPr>
      </w:pPr>
    </w:p>
    <w:p w14:paraId="6F25D506">
      <w:pPr>
        <w:spacing w:line="440" w:lineRule="exact"/>
        <w:jc w:val="center"/>
        <w:rPr>
          <w:rFonts w:hint="eastAsia" w:hAnsi="宋体"/>
          <w:bCs/>
          <w:color w:val="000000" w:themeColor="text1"/>
          <w14:textFill>
            <w14:solidFill>
              <w14:schemeClr w14:val="tx1"/>
            </w14:solidFill>
          </w14:textFill>
        </w:rPr>
      </w:pPr>
    </w:p>
    <w:p w14:paraId="196A3195">
      <w:pPr>
        <w:pStyle w:val="55"/>
        <w:rPr>
          <w:color w:val="000000" w:themeColor="text1"/>
          <w14:textFill>
            <w14:solidFill>
              <w14:schemeClr w14:val="tx1"/>
            </w14:solidFill>
          </w14:textFill>
        </w:rPr>
      </w:pPr>
    </w:p>
    <w:p w14:paraId="19FCD1E9">
      <w:pPr>
        <w:spacing w:line="440" w:lineRule="exact"/>
        <w:jc w:val="center"/>
        <w:rPr>
          <w:rFonts w:hint="eastAsia" w:hAnsi="宋体"/>
          <w:bCs/>
          <w:color w:val="000000" w:themeColor="text1"/>
          <w14:textFill>
            <w14:solidFill>
              <w14:schemeClr w14:val="tx1"/>
            </w14:solidFill>
          </w14:textFill>
        </w:rPr>
      </w:pPr>
    </w:p>
    <w:p w14:paraId="130D94A4">
      <w:pPr>
        <w:spacing w:line="360" w:lineRule="auto"/>
        <w:jc w:val="center"/>
        <w:rPr>
          <w:rFonts w:hint="eastAsia" w:hAnsi="宋体"/>
          <w:bCs/>
          <w:color w:val="000000" w:themeColor="text1"/>
          <w:sz w:val="52"/>
          <w:szCs w:val="52"/>
          <w14:textFill>
            <w14:solidFill>
              <w14:schemeClr w14:val="tx1"/>
            </w14:solidFill>
          </w14:textFill>
        </w:rPr>
      </w:pPr>
      <w:r>
        <w:rPr>
          <w:rFonts w:hint="eastAsia" w:hAnsi="宋体"/>
          <w:b/>
          <w:bCs/>
          <w:color w:val="000000" w:themeColor="text1"/>
          <w:sz w:val="52"/>
          <w:szCs w:val="52"/>
          <w14:textFill>
            <w14:solidFill>
              <w14:schemeClr w14:val="tx1"/>
            </w14:solidFill>
          </w14:textFill>
        </w:rPr>
        <w:t>投标文件（□正本、□副本</w:t>
      </w:r>
      <w:r>
        <w:rPr>
          <w:rFonts w:hint="eastAsia" w:hAnsi="宋体"/>
          <w:bCs/>
          <w:color w:val="000000" w:themeColor="text1"/>
          <w:sz w:val="52"/>
          <w:szCs w:val="52"/>
          <w14:textFill>
            <w14:solidFill>
              <w14:schemeClr w14:val="tx1"/>
            </w14:solidFill>
          </w14:textFill>
        </w:rPr>
        <w:t>）</w:t>
      </w:r>
    </w:p>
    <w:p w14:paraId="0B0C0583">
      <w:pPr>
        <w:spacing w:line="360" w:lineRule="auto"/>
        <w:jc w:val="center"/>
        <w:rPr>
          <w:rFonts w:hint="eastAsia" w:hAnsi="宋体"/>
          <w:bCs/>
          <w:color w:val="000000" w:themeColor="text1"/>
          <w:sz w:val="52"/>
          <w:szCs w:val="52"/>
          <w14:textFill>
            <w14:solidFill>
              <w14:schemeClr w14:val="tx1"/>
            </w14:solidFill>
          </w14:textFill>
        </w:rPr>
      </w:pPr>
      <w:r>
        <w:rPr>
          <w:rFonts w:hint="eastAsia" w:hAnsi="宋体"/>
          <w:b/>
          <w:color w:val="000000" w:themeColor="text1"/>
          <w:sz w:val="44"/>
          <w:szCs w:val="44"/>
          <w14:textFill>
            <w14:solidFill>
              <w14:schemeClr w14:val="tx1"/>
            </w14:solidFill>
          </w14:textFill>
        </w:rPr>
        <w:t>（商务及技术文件）</w:t>
      </w:r>
    </w:p>
    <w:p w14:paraId="673C3353">
      <w:pPr>
        <w:spacing w:line="360" w:lineRule="auto"/>
        <w:jc w:val="center"/>
        <w:rPr>
          <w:rFonts w:hint="eastAsia" w:hAnsi="宋体"/>
          <w:bCs/>
          <w:color w:val="000000" w:themeColor="text1"/>
          <w:sz w:val="52"/>
          <w:szCs w:val="52"/>
          <w14:textFill>
            <w14:solidFill>
              <w14:schemeClr w14:val="tx1"/>
            </w14:solidFill>
          </w14:textFill>
        </w:rPr>
      </w:pPr>
    </w:p>
    <w:p w14:paraId="0B89F4F6">
      <w:pPr>
        <w:spacing w:line="360" w:lineRule="auto"/>
        <w:jc w:val="center"/>
        <w:rPr>
          <w:rFonts w:hint="eastAsia" w:hAnsi="宋体"/>
          <w:bCs/>
          <w:color w:val="000000" w:themeColor="text1"/>
          <w:sz w:val="52"/>
          <w:szCs w:val="52"/>
          <w14:textFill>
            <w14:solidFill>
              <w14:schemeClr w14:val="tx1"/>
            </w14:solidFill>
          </w14:textFill>
        </w:rPr>
      </w:pPr>
    </w:p>
    <w:p w14:paraId="468733DE">
      <w:pPr>
        <w:spacing w:line="360" w:lineRule="auto"/>
        <w:jc w:val="center"/>
        <w:rPr>
          <w:rFonts w:hint="eastAsia" w:hAnsi="宋体"/>
          <w:bCs/>
          <w:color w:val="000000" w:themeColor="text1"/>
          <w:sz w:val="52"/>
          <w:szCs w:val="52"/>
          <w14:textFill>
            <w14:solidFill>
              <w14:schemeClr w14:val="tx1"/>
            </w14:solidFill>
          </w14:textFill>
        </w:rPr>
      </w:pPr>
    </w:p>
    <w:p w14:paraId="4BDDB5D2">
      <w:pPr>
        <w:spacing w:line="360" w:lineRule="auto"/>
        <w:jc w:val="center"/>
        <w:rPr>
          <w:rFonts w:hint="eastAsia" w:hAnsi="宋体"/>
          <w:bCs/>
          <w:color w:val="000000" w:themeColor="text1"/>
          <w:sz w:val="52"/>
          <w:szCs w:val="52"/>
          <w14:textFill>
            <w14:solidFill>
              <w14:schemeClr w14:val="tx1"/>
            </w14:solidFill>
          </w14:textFill>
        </w:rPr>
      </w:pPr>
    </w:p>
    <w:p w14:paraId="139521E4">
      <w:pPr>
        <w:spacing w:line="360" w:lineRule="auto"/>
        <w:jc w:val="center"/>
        <w:rPr>
          <w:rFonts w:hint="eastAsia" w:hAnsi="宋体"/>
          <w:bCs/>
          <w:color w:val="000000" w:themeColor="text1"/>
          <w:sz w:val="52"/>
          <w:szCs w:val="52"/>
          <w14:textFill>
            <w14:solidFill>
              <w14:schemeClr w14:val="tx1"/>
            </w14:solidFill>
          </w14:textFill>
        </w:rPr>
      </w:pPr>
    </w:p>
    <w:p w14:paraId="5B41F12E">
      <w:pPr>
        <w:spacing w:line="440" w:lineRule="exact"/>
        <w:jc w:val="center"/>
        <w:rPr>
          <w:rFonts w:hint="eastAsia" w:hAnsi="宋体"/>
          <w:bCs/>
          <w:color w:val="000000" w:themeColor="text1"/>
          <w14:textFill>
            <w14:solidFill>
              <w14:schemeClr w14:val="tx1"/>
            </w14:solidFill>
          </w14:textFill>
        </w:rPr>
      </w:pPr>
    </w:p>
    <w:p w14:paraId="0BCE6B40">
      <w:pPr>
        <w:spacing w:line="440" w:lineRule="exact"/>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项目编号：</w:t>
      </w:r>
      <w:r>
        <w:rPr>
          <w:rFonts w:hint="eastAsia" w:hAnsi="宋体"/>
          <w:bCs/>
          <w:color w:val="000000" w:themeColor="text1"/>
          <w:u w:val="single"/>
          <w14:textFill>
            <w14:solidFill>
              <w14:schemeClr w14:val="tx1"/>
            </w14:solidFill>
          </w14:textFill>
        </w:rPr>
        <w:t xml:space="preserve">  </w:t>
      </w:r>
      <w:r>
        <w:rPr>
          <w:rFonts w:hAnsi="宋体"/>
          <w:bCs/>
          <w:color w:val="000000" w:themeColor="text1"/>
          <w:u w:val="single"/>
          <w14:textFill>
            <w14:solidFill>
              <w14:schemeClr w14:val="tx1"/>
            </w14:solidFill>
          </w14:textFill>
        </w:rPr>
        <w:t xml:space="preserve">                         </w:t>
      </w:r>
      <w:r>
        <w:rPr>
          <w:rFonts w:hint="eastAsia" w:hAnsi="宋体"/>
          <w:bCs/>
          <w:color w:val="000000" w:themeColor="text1"/>
          <w:u w:val="single"/>
          <w14:textFill>
            <w14:solidFill>
              <w14:schemeClr w14:val="tx1"/>
            </w14:solidFill>
          </w14:textFill>
        </w:rPr>
        <w:t xml:space="preserve">  </w:t>
      </w:r>
      <w:r>
        <w:rPr>
          <w:rFonts w:hint="eastAsia" w:hAnsi="宋体"/>
          <w:bCs/>
          <w:color w:val="000000" w:themeColor="text1"/>
          <w14:textFill>
            <w14:solidFill>
              <w14:schemeClr w14:val="tx1"/>
            </w14:solidFill>
          </w14:textFill>
        </w:rPr>
        <w:t xml:space="preserve">             </w:t>
      </w:r>
    </w:p>
    <w:p w14:paraId="08F51B31">
      <w:pPr>
        <w:spacing w:line="440" w:lineRule="exact"/>
        <w:rPr>
          <w:rFonts w:hint="eastAsia" w:hAnsi="宋体"/>
          <w:bCs/>
          <w:color w:val="000000" w:themeColor="text1"/>
          <w:u w:val="single"/>
          <w14:textFill>
            <w14:solidFill>
              <w14:schemeClr w14:val="tx1"/>
            </w14:solidFill>
          </w14:textFill>
        </w:rPr>
      </w:pPr>
      <w:r>
        <w:rPr>
          <w:rFonts w:hint="eastAsia" w:hAnsi="宋体"/>
          <w:bCs/>
          <w:color w:val="000000" w:themeColor="text1"/>
          <w14:textFill>
            <w14:solidFill>
              <w14:schemeClr w14:val="tx1"/>
            </w14:solidFill>
          </w14:textFill>
        </w:rPr>
        <w:t>项目名称：</w:t>
      </w:r>
      <w:r>
        <w:rPr>
          <w:rFonts w:hint="eastAsia" w:hAnsi="宋体"/>
          <w:bCs/>
          <w:color w:val="000000" w:themeColor="text1"/>
          <w:u w:val="single"/>
          <w14:textFill>
            <w14:solidFill>
              <w14:schemeClr w14:val="tx1"/>
            </w14:solidFill>
          </w14:textFill>
        </w:rPr>
        <w:t xml:space="preserve">     </w:t>
      </w:r>
      <w:r>
        <w:rPr>
          <w:rFonts w:hint="eastAsia" w:hAnsi="宋体" w:cs="宋体"/>
          <w:color w:val="000000" w:themeColor="text1"/>
          <w:szCs w:val="21"/>
          <w:u w:val="single"/>
          <w14:textFill>
            <w14:solidFill>
              <w14:schemeClr w14:val="tx1"/>
            </w14:solidFill>
          </w14:textFill>
        </w:rPr>
        <w:t>采购项目名称，由投标人填写</w:t>
      </w:r>
      <w:r>
        <w:rPr>
          <w:rFonts w:hint="eastAsia" w:hAnsi="宋体" w:cs="宋体"/>
          <w:b/>
          <w:color w:val="000000" w:themeColor="text1"/>
          <w:szCs w:val="21"/>
          <w:u w:val="single"/>
          <w14:textFill>
            <w14:solidFill>
              <w14:schemeClr w14:val="tx1"/>
            </w14:solidFill>
          </w14:textFill>
        </w:rPr>
        <w:t xml:space="preserve">                    </w:t>
      </w:r>
      <w:r>
        <w:rPr>
          <w:rFonts w:hint="eastAsia" w:hAnsi="宋体"/>
          <w:bCs/>
          <w:color w:val="000000" w:themeColor="text1"/>
          <w:u w:val="single"/>
          <w14:textFill>
            <w14:solidFill>
              <w14:schemeClr w14:val="tx1"/>
            </w14:solidFill>
          </w14:textFill>
        </w:rPr>
        <w:t xml:space="preserve">             </w:t>
      </w:r>
    </w:p>
    <w:p w14:paraId="3E20EF55">
      <w:pPr>
        <w:spacing w:line="440" w:lineRule="exact"/>
        <w:rPr>
          <w:rFonts w:hint="eastAsia" w:hAnsi="宋体"/>
          <w:bCs/>
          <w:color w:val="000000" w:themeColor="text1"/>
          <w:u w:val="single"/>
          <w14:textFill>
            <w14:solidFill>
              <w14:schemeClr w14:val="tx1"/>
            </w14:solidFill>
          </w14:textFill>
        </w:rPr>
      </w:pPr>
      <w:r>
        <w:rPr>
          <w:rFonts w:hint="eastAsia" w:hAnsi="宋体"/>
          <w:bCs/>
          <w:color w:val="000000" w:themeColor="text1"/>
          <w14:textFill>
            <w14:solidFill>
              <w14:schemeClr w14:val="tx1"/>
            </w14:solidFill>
          </w14:textFill>
        </w:rPr>
        <w:t>投标人名称（公章）：</w:t>
      </w:r>
      <w:r>
        <w:rPr>
          <w:rFonts w:hint="eastAsia" w:hAnsi="宋体"/>
          <w:bCs/>
          <w:color w:val="000000" w:themeColor="text1"/>
          <w:u w:val="single"/>
          <w14:textFill>
            <w14:solidFill>
              <w14:schemeClr w14:val="tx1"/>
            </w14:solidFill>
          </w14:textFill>
        </w:rPr>
        <w:t xml:space="preserve">                                                      </w:t>
      </w:r>
    </w:p>
    <w:p w14:paraId="108A6321">
      <w:pPr>
        <w:spacing w:line="440" w:lineRule="exact"/>
        <w:rPr>
          <w:rFonts w:hint="eastAsia" w:hAnsi="宋体"/>
          <w:bCs/>
          <w:color w:val="000000" w:themeColor="text1"/>
          <w:u w:val="single"/>
          <w14:textFill>
            <w14:solidFill>
              <w14:schemeClr w14:val="tx1"/>
            </w14:solidFill>
          </w14:textFill>
        </w:rPr>
      </w:pPr>
      <w:r>
        <w:rPr>
          <w:rFonts w:hint="eastAsia" w:hAnsi="宋体"/>
          <w:bCs/>
          <w:color w:val="000000" w:themeColor="text1"/>
          <w14:textFill>
            <w14:solidFill>
              <w14:schemeClr w14:val="tx1"/>
            </w14:solidFill>
          </w14:textFill>
        </w:rPr>
        <w:t>投标人地址：</w:t>
      </w:r>
      <w:r>
        <w:rPr>
          <w:rFonts w:hint="eastAsia" w:hAnsi="宋体"/>
          <w:bCs/>
          <w:color w:val="000000" w:themeColor="text1"/>
          <w:u w:val="single"/>
          <w14:textFill>
            <w14:solidFill>
              <w14:schemeClr w14:val="tx1"/>
            </w14:solidFill>
          </w14:textFill>
        </w:rPr>
        <w:t xml:space="preserve">                                                              </w:t>
      </w:r>
    </w:p>
    <w:p w14:paraId="280994E6">
      <w:pPr>
        <w:spacing w:line="440" w:lineRule="exact"/>
        <w:rPr>
          <w:rFonts w:hint="eastAsia" w:hAnsi="宋体"/>
          <w:bCs/>
          <w:color w:val="000000" w:themeColor="text1"/>
          <w:u w:val="single"/>
          <w14:textFill>
            <w14:solidFill>
              <w14:schemeClr w14:val="tx1"/>
            </w14:solidFill>
          </w14:textFill>
        </w:rPr>
      </w:pPr>
      <w:r>
        <w:rPr>
          <w:rFonts w:hint="eastAsia" w:hAnsi="宋体"/>
          <w:bCs/>
          <w:color w:val="000000" w:themeColor="text1"/>
          <w14:textFill>
            <w14:solidFill>
              <w14:schemeClr w14:val="tx1"/>
            </w14:solidFill>
          </w14:textFill>
        </w:rPr>
        <w:t>法定代表人（负责人）或授权代理人（签字）</w:t>
      </w:r>
      <w:r>
        <w:rPr>
          <w:rFonts w:hAnsi="宋体"/>
          <w:bCs/>
          <w:color w:val="000000" w:themeColor="text1"/>
          <w14:textFill>
            <w14:solidFill>
              <w14:schemeClr w14:val="tx1"/>
            </w14:solidFill>
          </w14:textFill>
        </w:rPr>
        <w:t>：</w:t>
      </w:r>
      <w:r>
        <w:rPr>
          <w:rFonts w:hAnsi="宋体"/>
          <w:bCs/>
          <w:color w:val="000000" w:themeColor="text1"/>
          <w:u w:val="single"/>
          <w14:textFill>
            <w14:solidFill>
              <w14:schemeClr w14:val="tx1"/>
            </w14:solidFill>
          </w14:textFill>
        </w:rPr>
        <w:t xml:space="preserve">           </w:t>
      </w:r>
      <w:r>
        <w:rPr>
          <w:rFonts w:hint="eastAsia" w:hAnsi="宋体"/>
          <w:bCs/>
          <w:color w:val="000000" w:themeColor="text1"/>
          <w:u w:val="single"/>
          <w14:textFill>
            <w14:solidFill>
              <w14:schemeClr w14:val="tx1"/>
            </w14:solidFill>
          </w14:textFill>
        </w:rPr>
        <w:t xml:space="preserve">                     </w:t>
      </w:r>
    </w:p>
    <w:p w14:paraId="12A1FFF8">
      <w:pPr>
        <w:spacing w:line="440" w:lineRule="exact"/>
        <w:rPr>
          <w:rFonts w:hint="eastAsia" w:hAnsi="宋体"/>
          <w:bCs/>
          <w:color w:val="000000" w:themeColor="text1"/>
          <w:u w:val="single"/>
          <w14:textFill>
            <w14:solidFill>
              <w14:schemeClr w14:val="tx1"/>
            </w14:solidFill>
          </w14:textFill>
        </w:rPr>
      </w:pPr>
      <w:r>
        <w:rPr>
          <w:rFonts w:hint="eastAsia" w:hAnsi="宋体"/>
          <w:bCs/>
          <w:color w:val="000000" w:themeColor="text1"/>
          <w14:textFill>
            <w14:solidFill>
              <w14:schemeClr w14:val="tx1"/>
            </w14:solidFill>
          </w14:textFill>
        </w:rPr>
        <w:t>联系</w:t>
      </w:r>
      <w:r>
        <w:rPr>
          <w:rFonts w:hAnsi="宋体"/>
          <w:bCs/>
          <w:color w:val="000000" w:themeColor="text1"/>
          <w14:textFill>
            <w14:solidFill>
              <w14:schemeClr w14:val="tx1"/>
            </w14:solidFill>
          </w14:textFill>
        </w:rPr>
        <w:t>电话：</w:t>
      </w:r>
      <w:r>
        <w:rPr>
          <w:rFonts w:hint="eastAsia" w:hAnsi="宋体"/>
          <w:bCs/>
          <w:color w:val="000000" w:themeColor="text1"/>
          <w:u w:val="single"/>
          <w14:textFill>
            <w14:solidFill>
              <w14:schemeClr w14:val="tx1"/>
            </w14:solidFill>
          </w14:textFill>
        </w:rPr>
        <w:t xml:space="preserve">                           </w:t>
      </w:r>
      <w:r>
        <w:rPr>
          <w:rFonts w:hAnsi="宋体"/>
          <w:bCs/>
          <w:color w:val="000000" w:themeColor="text1"/>
          <w14:textFill>
            <w14:solidFill>
              <w14:schemeClr w14:val="tx1"/>
            </w14:solidFill>
          </w14:textFill>
        </w:rPr>
        <w:t xml:space="preserve">   </w:t>
      </w:r>
      <w:r>
        <w:rPr>
          <w:rFonts w:hint="eastAsia" w:hAnsi="宋体"/>
          <w:bCs/>
          <w:color w:val="000000" w:themeColor="text1"/>
          <w14:textFill>
            <w14:solidFill>
              <w14:schemeClr w14:val="tx1"/>
            </w14:solidFill>
          </w14:textFill>
        </w:rPr>
        <w:t>传真：</w:t>
      </w:r>
      <w:r>
        <w:rPr>
          <w:rFonts w:hint="eastAsia" w:hAnsi="宋体"/>
          <w:bCs/>
          <w:color w:val="000000" w:themeColor="text1"/>
          <w:u w:val="single"/>
          <w14:textFill>
            <w14:solidFill>
              <w14:schemeClr w14:val="tx1"/>
            </w14:solidFill>
          </w14:textFill>
        </w:rPr>
        <w:t xml:space="preserve">                            </w:t>
      </w:r>
    </w:p>
    <w:p w14:paraId="6BE57A59">
      <w:pPr>
        <w:spacing w:line="440" w:lineRule="exact"/>
        <w:rPr>
          <w:rFonts w:hint="eastAsia" w:hAnsi="宋体"/>
          <w:bCs/>
          <w:color w:val="000000" w:themeColor="text1"/>
          <w:u w:val="single"/>
          <w14:textFill>
            <w14:solidFill>
              <w14:schemeClr w14:val="tx1"/>
            </w14:solidFill>
          </w14:textFill>
        </w:rPr>
      </w:pPr>
      <w:r>
        <w:rPr>
          <w:rFonts w:hAnsi="宋体"/>
          <w:bCs/>
          <w:color w:val="000000" w:themeColor="text1"/>
          <w14:textFill>
            <w14:solidFill>
              <w14:schemeClr w14:val="tx1"/>
            </w14:solidFill>
          </w14:textFill>
        </w:rPr>
        <w:t>邮编：</w:t>
      </w:r>
      <w:r>
        <w:rPr>
          <w:rFonts w:hint="eastAsia" w:hAnsi="宋体"/>
          <w:bCs/>
          <w:color w:val="000000" w:themeColor="text1"/>
          <w:u w:val="single"/>
          <w14:textFill>
            <w14:solidFill>
              <w14:schemeClr w14:val="tx1"/>
            </w14:solidFill>
          </w14:textFill>
        </w:rPr>
        <w:t xml:space="preserve">                               </w:t>
      </w:r>
    </w:p>
    <w:p w14:paraId="5D939D72">
      <w:pPr>
        <w:spacing w:line="440" w:lineRule="exact"/>
        <w:rPr>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编制日期：</w:t>
      </w:r>
      <w:r>
        <w:rPr>
          <w:rFonts w:hint="eastAsia" w:hAnsi="宋体"/>
          <w:bCs/>
          <w:color w:val="000000" w:themeColor="text1"/>
          <w:u w:val="single"/>
          <w14:textFill>
            <w14:solidFill>
              <w14:schemeClr w14:val="tx1"/>
            </w14:solidFill>
          </w14:textFill>
        </w:rPr>
        <w:t xml:space="preserve">      </w:t>
      </w:r>
      <w:r>
        <w:rPr>
          <w:rFonts w:hint="eastAsia" w:hAnsi="宋体"/>
          <w:bCs/>
          <w:color w:val="000000" w:themeColor="text1"/>
          <w14:textFill>
            <w14:solidFill>
              <w14:schemeClr w14:val="tx1"/>
            </w14:solidFill>
          </w14:textFill>
        </w:rPr>
        <w:t>年</w:t>
      </w:r>
      <w:r>
        <w:rPr>
          <w:rFonts w:hint="eastAsia" w:hAnsi="宋体"/>
          <w:bCs/>
          <w:color w:val="000000" w:themeColor="text1"/>
          <w:u w:val="single"/>
          <w14:textFill>
            <w14:solidFill>
              <w14:schemeClr w14:val="tx1"/>
            </w14:solidFill>
          </w14:textFill>
        </w:rPr>
        <w:t xml:space="preserve">      </w:t>
      </w:r>
      <w:r>
        <w:rPr>
          <w:rFonts w:hint="eastAsia" w:hAnsi="宋体"/>
          <w:bCs/>
          <w:color w:val="000000" w:themeColor="text1"/>
          <w14:textFill>
            <w14:solidFill>
              <w14:schemeClr w14:val="tx1"/>
            </w14:solidFill>
          </w14:textFill>
        </w:rPr>
        <w:t>月</w:t>
      </w:r>
      <w:r>
        <w:rPr>
          <w:rFonts w:hint="eastAsia" w:hAnsi="宋体"/>
          <w:bCs/>
          <w:color w:val="000000" w:themeColor="text1"/>
          <w:u w:val="single"/>
          <w14:textFill>
            <w14:solidFill>
              <w14:schemeClr w14:val="tx1"/>
            </w14:solidFill>
          </w14:textFill>
        </w:rPr>
        <w:t xml:space="preserve">      </w:t>
      </w:r>
      <w:r>
        <w:rPr>
          <w:rFonts w:hint="eastAsia" w:hAnsi="宋体"/>
          <w:bCs/>
          <w:color w:val="000000" w:themeColor="text1"/>
          <w14:textFill>
            <w14:solidFill>
              <w14:schemeClr w14:val="tx1"/>
            </w14:solidFill>
          </w14:textFill>
        </w:rPr>
        <w:t>日</w:t>
      </w:r>
    </w:p>
    <w:p w14:paraId="030BF4A9">
      <w:pPr>
        <w:tabs>
          <w:tab w:val="left" w:pos="1004"/>
          <w:tab w:val="left" w:pos="4267"/>
        </w:tabs>
        <w:spacing w:line="400" w:lineRule="exact"/>
        <w:rPr>
          <w:rFonts w:hint="eastAsia" w:ascii="宋体" w:hAnsi="宋体"/>
          <w:bCs/>
          <w:color w:val="000000" w:themeColor="text1"/>
          <w14:textFill>
            <w14:solidFill>
              <w14:schemeClr w14:val="tx1"/>
            </w14:solidFill>
          </w14:textFill>
        </w:rPr>
      </w:pPr>
    </w:p>
    <w:p w14:paraId="7CB5AD7D">
      <w:pPr>
        <w:rPr>
          <w:color w:val="000000" w:themeColor="text1"/>
          <w14:textFill>
            <w14:solidFill>
              <w14:schemeClr w14:val="tx1"/>
            </w14:solidFill>
          </w14:textFill>
        </w:rPr>
      </w:pPr>
    </w:p>
    <w:p w14:paraId="60CD9A28">
      <w:pPr>
        <w:rPr>
          <w:color w:val="000000" w:themeColor="text1"/>
          <w14:textFill>
            <w14:solidFill>
              <w14:schemeClr w14:val="tx1"/>
            </w14:solidFill>
          </w14:textFill>
        </w:rPr>
      </w:pPr>
    </w:p>
    <w:p w14:paraId="4A9FEA24">
      <w:pPr>
        <w:pStyle w:val="55"/>
        <w:rPr>
          <w:color w:val="000000" w:themeColor="text1"/>
          <w14:textFill>
            <w14:solidFill>
              <w14:schemeClr w14:val="tx1"/>
            </w14:solidFill>
          </w14:textFill>
        </w:rPr>
      </w:pPr>
    </w:p>
    <w:p w14:paraId="73E63959">
      <w:pPr>
        <w:pStyle w:val="55"/>
        <w:rPr>
          <w:color w:val="000000" w:themeColor="text1"/>
          <w14:textFill>
            <w14:solidFill>
              <w14:schemeClr w14:val="tx1"/>
            </w14:solidFill>
          </w14:textFill>
        </w:rPr>
      </w:pPr>
    </w:p>
    <w:p w14:paraId="6232F61A">
      <w:pPr>
        <w:pStyle w:val="55"/>
        <w:rPr>
          <w:color w:val="000000" w:themeColor="text1"/>
          <w14:textFill>
            <w14:solidFill>
              <w14:schemeClr w14:val="tx1"/>
            </w14:solidFill>
          </w14:textFill>
        </w:rPr>
      </w:pPr>
    </w:p>
    <w:p w14:paraId="58183D81">
      <w:pPr>
        <w:pStyle w:val="3"/>
        <w:keepLines w:val="0"/>
        <w:numPr>
          <w:ilvl w:val="0"/>
          <w:numId w:val="0"/>
        </w:numPr>
        <w:tabs>
          <w:tab w:val="left" w:pos="4320"/>
        </w:tabs>
        <w:spacing w:before="240" w:after="60" w:line="360" w:lineRule="exact"/>
        <w:rPr>
          <w:rFonts w:hint="eastAsia" w:ascii="宋体"/>
          <w:b/>
          <w:bCs w:val="0"/>
          <w:color w:val="000000" w:themeColor="text1"/>
          <w:szCs w:val="21"/>
          <w14:textFill>
            <w14:solidFill>
              <w14:schemeClr w14:val="tx1"/>
            </w14:solidFill>
          </w14:textFill>
        </w:rPr>
      </w:pPr>
      <w:bookmarkStart w:id="1787" w:name="_Toc23323"/>
      <w:r>
        <w:rPr>
          <w:rFonts w:hint="eastAsia" w:ascii="宋体"/>
          <w:b/>
          <w:bCs w:val="0"/>
          <w:color w:val="000000" w:themeColor="text1"/>
          <w:szCs w:val="21"/>
          <w14:textFill>
            <w14:solidFill>
              <w14:schemeClr w14:val="tx1"/>
            </w14:solidFill>
          </w14:textFill>
        </w:rPr>
        <w:t>符合性自查表</w:t>
      </w:r>
      <w:bookmarkEnd w:id="1787"/>
    </w:p>
    <w:p w14:paraId="34FC5395">
      <w:pPr>
        <w:jc w:val="center"/>
        <w:rPr>
          <w:rFonts w:hint="eastAsia" w:ascii="宋体" w:hAnsi="宋体"/>
          <w:b/>
          <w:bCs/>
          <w:color w:val="000000" w:themeColor="text1"/>
          <w:szCs w:val="21"/>
          <w14:textFill>
            <w14:solidFill>
              <w14:schemeClr w14:val="tx1"/>
            </w14:solidFill>
          </w14:textFill>
        </w:rPr>
      </w:pPr>
    </w:p>
    <w:tbl>
      <w:tblPr>
        <w:tblStyle w:val="47"/>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14:paraId="5D0E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4F1F4D2D">
            <w:pPr>
              <w:tabs>
                <w:tab w:val="left" w:pos="480"/>
              </w:tabs>
              <w:ind w:left="480" w:hanging="480"/>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评审内容</w:t>
            </w:r>
          </w:p>
        </w:tc>
        <w:tc>
          <w:tcPr>
            <w:tcW w:w="1958" w:type="dxa"/>
            <w:vAlign w:val="center"/>
          </w:tcPr>
          <w:p w14:paraId="7EE08D36">
            <w:pPr>
              <w:tabs>
                <w:tab w:val="left" w:pos="480"/>
              </w:tabs>
              <w:ind w:left="480" w:hanging="480"/>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招标文件要求</w:t>
            </w:r>
          </w:p>
        </w:tc>
        <w:tc>
          <w:tcPr>
            <w:tcW w:w="1975" w:type="dxa"/>
            <w:vAlign w:val="center"/>
          </w:tcPr>
          <w:p w14:paraId="079656F8">
            <w:pPr>
              <w:tabs>
                <w:tab w:val="left" w:pos="480"/>
              </w:tabs>
              <w:ind w:left="480" w:hanging="480"/>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自查结论</w:t>
            </w:r>
          </w:p>
          <w:p w14:paraId="2D930F6F">
            <w:pPr>
              <w:tabs>
                <w:tab w:val="left" w:pos="480"/>
              </w:tabs>
              <w:ind w:left="480" w:hanging="480"/>
              <w:jc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（通过/不通过）</w:t>
            </w:r>
          </w:p>
        </w:tc>
        <w:tc>
          <w:tcPr>
            <w:tcW w:w="1966" w:type="dxa"/>
            <w:vAlign w:val="center"/>
          </w:tcPr>
          <w:p w14:paraId="7DC3D6A9">
            <w:pPr>
              <w:tabs>
                <w:tab w:val="left" w:pos="480"/>
              </w:tabs>
              <w:ind w:left="480" w:hanging="480"/>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证明资料</w:t>
            </w:r>
          </w:p>
        </w:tc>
      </w:tr>
      <w:tr w14:paraId="7017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22A214AE">
            <w:pPr>
              <w:tabs>
                <w:tab w:val="left" w:pos="480"/>
              </w:tabs>
              <w:ind w:left="480" w:hanging="480"/>
              <w:jc w:val="center"/>
              <w:rPr>
                <w:rFonts w:hint="eastAsia"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符合性审查</w:t>
            </w:r>
          </w:p>
        </w:tc>
        <w:tc>
          <w:tcPr>
            <w:tcW w:w="2300" w:type="dxa"/>
            <w:shd w:val="clear" w:color="auto" w:fill="auto"/>
            <w:vAlign w:val="center"/>
          </w:tcPr>
          <w:p w14:paraId="3F0024FD">
            <w:pPr>
              <w:tabs>
                <w:tab w:val="left" w:pos="146"/>
              </w:tabs>
              <w:ind w:left="146"/>
              <w:rPr>
                <w:rFonts w:hint="eastAsia" w:ascii="宋体" w:hAnsi="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须满足带“</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”号要求</w:t>
            </w:r>
          </w:p>
        </w:tc>
        <w:tc>
          <w:tcPr>
            <w:tcW w:w="1958" w:type="dxa"/>
            <w:shd w:val="clear" w:color="auto" w:fill="auto"/>
            <w:vAlign w:val="center"/>
          </w:tcPr>
          <w:p w14:paraId="0397C638">
            <w:pPr>
              <w:tabs>
                <w:tab w:val="left" w:pos="0"/>
              </w:tabs>
              <w:rPr>
                <w:rFonts w:hint="eastAsia"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按招标文件要求</w:t>
            </w:r>
          </w:p>
        </w:tc>
        <w:tc>
          <w:tcPr>
            <w:tcW w:w="1975" w:type="dxa"/>
            <w:shd w:val="clear" w:color="auto" w:fill="auto"/>
            <w:vAlign w:val="center"/>
          </w:tcPr>
          <w:p w14:paraId="709C10AE">
            <w:pPr>
              <w:tabs>
                <w:tab w:val="left" w:pos="480"/>
              </w:tabs>
              <w:ind w:left="480" w:hanging="480"/>
              <w:rPr>
                <w:rFonts w:hint="eastAsia" w:ascii="宋体" w:hAnsi="宋体"/>
                <w:b/>
                <w:bCs/>
                <w:color w:val="000000" w:themeColor="text1"/>
                <w:szCs w:val="21"/>
                <w14:textFill>
                  <w14:solidFill>
                    <w14:schemeClr w14:val="tx1"/>
                  </w14:solidFill>
                </w14:textFill>
              </w:rPr>
            </w:pPr>
          </w:p>
        </w:tc>
        <w:tc>
          <w:tcPr>
            <w:tcW w:w="1966" w:type="dxa"/>
            <w:shd w:val="clear" w:color="auto" w:fill="auto"/>
            <w:vAlign w:val="center"/>
          </w:tcPr>
          <w:p w14:paraId="2E38E836">
            <w:pPr>
              <w:tabs>
                <w:tab w:val="left" w:pos="0"/>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14:paraId="583122FA">
            <w:pPr>
              <w:tabs>
                <w:tab w:val="left" w:pos="0"/>
              </w:tabs>
              <w:jc w:val="center"/>
              <w:rPr>
                <w:rFonts w:hint="eastAsia"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14:paraId="4DB0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374" w:type="dxa"/>
            <w:vMerge w:val="continue"/>
            <w:vAlign w:val="center"/>
          </w:tcPr>
          <w:p w14:paraId="58ACF389">
            <w:pPr>
              <w:tabs>
                <w:tab w:val="left" w:pos="480"/>
              </w:tabs>
              <w:ind w:left="480" w:hanging="480"/>
              <w:jc w:val="center"/>
              <w:rPr>
                <w:rFonts w:hint="eastAsia" w:ascii="宋体" w:hAnsi="宋体"/>
                <w:color w:val="000000" w:themeColor="text1"/>
                <w:szCs w:val="21"/>
                <w14:textFill>
                  <w14:solidFill>
                    <w14:schemeClr w14:val="tx1"/>
                  </w14:solidFill>
                </w14:textFill>
              </w:rPr>
            </w:pPr>
          </w:p>
        </w:tc>
        <w:tc>
          <w:tcPr>
            <w:tcW w:w="2300" w:type="dxa"/>
            <w:shd w:val="clear" w:color="auto" w:fill="auto"/>
            <w:vAlign w:val="center"/>
          </w:tcPr>
          <w:p w14:paraId="7E07C620">
            <w:pPr>
              <w:tabs>
                <w:tab w:val="left" w:pos="146"/>
              </w:tabs>
              <w:ind w:left="146"/>
              <w:rPr>
                <w:rFonts w:hint="eastAsia"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服务期须满足要求</w:t>
            </w:r>
          </w:p>
        </w:tc>
        <w:tc>
          <w:tcPr>
            <w:tcW w:w="1958" w:type="dxa"/>
            <w:shd w:val="clear" w:color="auto" w:fill="auto"/>
            <w:vAlign w:val="center"/>
          </w:tcPr>
          <w:p w14:paraId="0B48C765">
            <w:pPr>
              <w:tabs>
                <w:tab w:val="left" w:pos="0"/>
              </w:tabs>
              <w:rPr>
                <w:rFonts w:hint="eastAsia"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按招标文件要求</w:t>
            </w:r>
          </w:p>
        </w:tc>
        <w:tc>
          <w:tcPr>
            <w:tcW w:w="1975" w:type="dxa"/>
            <w:shd w:val="clear" w:color="auto" w:fill="auto"/>
            <w:vAlign w:val="center"/>
          </w:tcPr>
          <w:p w14:paraId="02161449">
            <w:pPr>
              <w:tabs>
                <w:tab w:val="left" w:pos="480"/>
              </w:tabs>
              <w:ind w:left="480" w:hanging="480"/>
              <w:rPr>
                <w:rFonts w:hint="eastAsia" w:ascii="宋体" w:hAnsi="宋体"/>
                <w:b/>
                <w:bCs/>
                <w:color w:val="000000" w:themeColor="text1"/>
                <w:szCs w:val="21"/>
                <w14:textFill>
                  <w14:solidFill>
                    <w14:schemeClr w14:val="tx1"/>
                  </w14:solidFill>
                </w14:textFill>
              </w:rPr>
            </w:pPr>
          </w:p>
        </w:tc>
        <w:tc>
          <w:tcPr>
            <w:tcW w:w="1966" w:type="dxa"/>
            <w:shd w:val="clear" w:color="auto" w:fill="auto"/>
            <w:vAlign w:val="center"/>
          </w:tcPr>
          <w:p w14:paraId="2414D68A">
            <w:pPr>
              <w:tabs>
                <w:tab w:val="left" w:pos="0"/>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14:paraId="4E773171">
            <w:pPr>
              <w:tabs>
                <w:tab w:val="left" w:pos="0"/>
              </w:tabs>
              <w:jc w:val="center"/>
              <w:rPr>
                <w:rFonts w:hint="eastAsia"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14:paraId="5507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0DFF74A3">
            <w:pPr>
              <w:tabs>
                <w:tab w:val="left" w:pos="480"/>
              </w:tabs>
              <w:ind w:left="480" w:hanging="480"/>
              <w:jc w:val="center"/>
              <w:rPr>
                <w:rFonts w:hint="eastAsia" w:ascii="宋体" w:hAnsi="宋体"/>
                <w:b/>
                <w:bCs/>
                <w:color w:val="000000" w:themeColor="text1"/>
                <w:szCs w:val="21"/>
                <w14:textFill>
                  <w14:solidFill>
                    <w14:schemeClr w14:val="tx1"/>
                  </w14:solidFill>
                </w14:textFill>
              </w:rPr>
            </w:pPr>
          </w:p>
        </w:tc>
        <w:tc>
          <w:tcPr>
            <w:tcW w:w="2300" w:type="dxa"/>
            <w:vAlign w:val="center"/>
          </w:tcPr>
          <w:p w14:paraId="1C2A4657">
            <w:pPr>
              <w:tabs>
                <w:tab w:val="left" w:pos="146"/>
              </w:tabs>
              <w:ind w:left="14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法定代表人/负责人资格证明书及授权委托书</w:t>
            </w:r>
          </w:p>
        </w:tc>
        <w:tc>
          <w:tcPr>
            <w:tcW w:w="1958" w:type="dxa"/>
            <w:vAlign w:val="center"/>
          </w:tcPr>
          <w:p w14:paraId="1CD94921">
            <w:pPr>
              <w:tabs>
                <w:tab w:val="left" w:pos="0"/>
              </w:tabs>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按对应格式文件签署、盖章(原件)</w:t>
            </w:r>
          </w:p>
        </w:tc>
        <w:tc>
          <w:tcPr>
            <w:tcW w:w="1975" w:type="dxa"/>
            <w:vAlign w:val="center"/>
          </w:tcPr>
          <w:p w14:paraId="56D74271">
            <w:pPr>
              <w:pStyle w:val="7"/>
              <w:rPr>
                <w:rFonts w:hint="eastAsia" w:ascii="宋体" w:hAnsi="宋体"/>
                <w:bCs/>
                <w:color w:val="000000" w:themeColor="text1"/>
                <w:szCs w:val="21"/>
                <w14:textFill>
                  <w14:solidFill>
                    <w14:schemeClr w14:val="tx1"/>
                  </w14:solidFill>
                </w14:textFill>
              </w:rPr>
            </w:pPr>
          </w:p>
        </w:tc>
        <w:tc>
          <w:tcPr>
            <w:tcW w:w="1966" w:type="dxa"/>
            <w:vAlign w:val="center"/>
          </w:tcPr>
          <w:p w14:paraId="1B1CBF85">
            <w:pPr>
              <w:tabs>
                <w:tab w:val="left" w:pos="0"/>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14:paraId="38EC1C52">
            <w:pPr>
              <w:tabs>
                <w:tab w:val="left" w:pos="0"/>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14:paraId="000C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38110EF">
            <w:pPr>
              <w:tabs>
                <w:tab w:val="left" w:pos="480"/>
              </w:tabs>
              <w:ind w:left="480" w:hanging="480"/>
              <w:jc w:val="center"/>
              <w:rPr>
                <w:rFonts w:hint="eastAsia" w:ascii="宋体" w:hAnsi="宋体"/>
                <w:b/>
                <w:bCs/>
                <w:color w:val="000000" w:themeColor="text1"/>
                <w:szCs w:val="21"/>
                <w14:textFill>
                  <w14:solidFill>
                    <w14:schemeClr w14:val="tx1"/>
                  </w14:solidFill>
                </w14:textFill>
              </w:rPr>
            </w:pPr>
          </w:p>
        </w:tc>
        <w:tc>
          <w:tcPr>
            <w:tcW w:w="2300" w:type="dxa"/>
            <w:vAlign w:val="center"/>
          </w:tcPr>
          <w:p w14:paraId="59734B3B">
            <w:pPr>
              <w:tabs>
                <w:tab w:val="left" w:pos="146"/>
              </w:tabs>
              <w:ind w:left="14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其他要求</w:t>
            </w:r>
          </w:p>
        </w:tc>
        <w:tc>
          <w:tcPr>
            <w:tcW w:w="1958" w:type="dxa"/>
            <w:vAlign w:val="center"/>
          </w:tcPr>
          <w:p w14:paraId="371A0F4B">
            <w:pPr>
              <w:tabs>
                <w:tab w:val="left" w:pos="0"/>
              </w:tabs>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按投标资料清单中规定提供“必须提交”的文件资料</w:t>
            </w:r>
          </w:p>
        </w:tc>
        <w:tc>
          <w:tcPr>
            <w:tcW w:w="1975" w:type="dxa"/>
            <w:vAlign w:val="center"/>
          </w:tcPr>
          <w:p w14:paraId="7DC9898F">
            <w:pPr>
              <w:tabs>
                <w:tab w:val="left" w:pos="480"/>
              </w:tabs>
              <w:ind w:left="480" w:hanging="480"/>
              <w:rPr>
                <w:color w:val="000000" w:themeColor="text1"/>
                <w14:textFill>
                  <w14:solidFill>
                    <w14:schemeClr w14:val="tx1"/>
                  </w14:solidFill>
                </w14:textFill>
              </w:rPr>
            </w:pPr>
          </w:p>
        </w:tc>
        <w:tc>
          <w:tcPr>
            <w:tcW w:w="1966" w:type="dxa"/>
            <w:vAlign w:val="center"/>
          </w:tcPr>
          <w:p w14:paraId="37AF2092">
            <w:pPr>
              <w:tabs>
                <w:tab w:val="left" w:pos="0"/>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14:paraId="548150FD">
            <w:pPr>
              <w:tabs>
                <w:tab w:val="left" w:pos="0"/>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bl>
    <w:p w14:paraId="060D6AF8">
      <w:pPr>
        <w:tabs>
          <w:tab w:val="center" w:pos="4483"/>
        </w:tabs>
        <w:ind w:left="315" w:leftChars="50" w:hanging="210" w:hangingChars="100"/>
        <w:rPr>
          <w:rFonts w:hint="eastAsia" w:ascii="宋体" w:hAnsi="宋体"/>
          <w:color w:val="000000" w:themeColor="text1"/>
          <w:szCs w:val="21"/>
          <w14:textFill>
            <w14:solidFill>
              <w14:schemeClr w14:val="tx1"/>
            </w14:solidFill>
          </w14:textFill>
        </w:rPr>
      </w:pPr>
    </w:p>
    <w:p w14:paraId="4BCD6F3B">
      <w:pPr>
        <w:tabs>
          <w:tab w:val="center" w:pos="4483"/>
        </w:tabs>
        <w:ind w:left="525" w:leftChars="50" w:hanging="420" w:hanging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14:textFill>
            <w14:solidFill>
              <w14:schemeClr w14:val="tx1"/>
            </w14:solidFill>
          </w14:textFill>
        </w:rPr>
        <w:t>提交的资料字迹模糊不清而现场无法提供原件核实的</w:t>
      </w:r>
      <w:r>
        <w:rPr>
          <w:rFonts w:hint="eastAsia" w:ascii="宋体" w:hAnsi="宋体"/>
          <w:color w:val="000000" w:themeColor="text1"/>
          <w:szCs w:val="21"/>
          <w14:textFill>
            <w14:solidFill>
              <w14:schemeClr w14:val="tx1"/>
            </w14:solidFill>
          </w14:textFill>
        </w:rPr>
        <w:t>将会直接导致无效投标。</w:t>
      </w:r>
      <w:r>
        <w:rPr>
          <w:rFonts w:hint="eastAsia" w:ascii="宋体" w:hAnsi="宋体"/>
          <w:bCs/>
          <w:color w:val="000000" w:themeColor="text1"/>
          <w:szCs w:val="21"/>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14:textFill>
            <w14:solidFill>
              <w14:schemeClr w14:val="tx1"/>
            </w14:solidFill>
          </w14:textFill>
        </w:rPr>
        <w:t>在对应的自查结论中填“通过”或“不通过”。</w:t>
      </w:r>
    </w:p>
    <w:p w14:paraId="23310857">
      <w:pPr>
        <w:tabs>
          <w:tab w:val="center" w:pos="4483"/>
        </w:tabs>
        <w:ind w:left="525" w:leftChars="50" w:hanging="420" w:hanging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2.</w:t>
      </w:r>
      <w:r>
        <w:rPr>
          <w:rFonts w:hint="eastAsia" w:ascii="宋体" w:hAnsi="宋体"/>
          <w:bCs/>
          <w:color w:val="000000" w:themeColor="text1"/>
          <w:szCs w:val="21"/>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2B19B412">
      <w:pPr>
        <w:tabs>
          <w:tab w:val="center" w:pos="4483"/>
        </w:tabs>
        <w:ind w:left="525" w:leftChars="50" w:hanging="420" w:hangingChars="20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14:paraId="141DCE70">
      <w:pPr>
        <w:adjustRightInd w:val="0"/>
        <w:snapToGrid w:val="0"/>
        <w:spacing w:line="300" w:lineRule="auto"/>
        <w:rPr>
          <w:color w:val="000000" w:themeColor="text1"/>
          <w:szCs w:val="21"/>
          <w14:textFill>
            <w14:solidFill>
              <w14:schemeClr w14:val="tx1"/>
            </w14:solidFill>
          </w14:textFill>
        </w:rPr>
      </w:pPr>
    </w:p>
    <w:p w14:paraId="5685657E">
      <w:pPr>
        <w:adjustRightInd w:val="0"/>
        <w:snapToGrid w:val="0"/>
        <w:spacing w:line="300" w:lineRule="auto"/>
        <w:rPr>
          <w:color w:val="000000" w:themeColor="text1"/>
          <w:szCs w:val="21"/>
          <w14:textFill>
            <w14:solidFill>
              <w14:schemeClr w14:val="tx1"/>
            </w14:solidFill>
          </w14:textFill>
        </w:rPr>
      </w:pPr>
    </w:p>
    <w:p w14:paraId="56938590">
      <w:pPr>
        <w:adjustRightInd w:val="0"/>
        <w:snapToGrid w:val="0"/>
        <w:spacing w:line="300" w:lineRule="auto"/>
        <w:rPr>
          <w:rFonts w:hint="eastAsia" w:ascii="宋体" w:hAnsi="宋体"/>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14:paraId="7477C9A3">
      <w:pPr>
        <w:adjustRightInd w:val="0"/>
        <w:snapToGrid w:val="0"/>
        <w:spacing w:line="300"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投标人名称（签章）：</w:t>
      </w:r>
      <w:r>
        <w:rPr>
          <w:rFonts w:hint="eastAsia" w:ascii="宋体" w:hAnsi="宋体"/>
          <w:color w:val="000000" w:themeColor="text1"/>
          <w:szCs w:val="21"/>
          <w:u w:val="single"/>
          <w14:textFill>
            <w14:solidFill>
              <w14:schemeClr w14:val="tx1"/>
            </w14:solidFill>
          </w14:textFill>
        </w:rPr>
        <w:t xml:space="preserve">                            </w:t>
      </w:r>
    </w:p>
    <w:p w14:paraId="327F7ABC">
      <w:pPr>
        <w:adjustRightInd w:val="0"/>
        <w:snapToGrid w:val="0"/>
        <w:spacing w:line="300" w:lineRule="auto"/>
        <w:rPr>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14:paraId="5F945656">
      <w:pPr>
        <w:rPr>
          <w:rFonts w:ascii="宋体"/>
          <w:b/>
          <w:color w:val="000000" w:themeColor="text1"/>
          <w:szCs w:val="21"/>
          <w14:textFill>
            <w14:solidFill>
              <w14:schemeClr w14:val="tx1"/>
            </w14:solidFill>
          </w14:textFill>
        </w:rPr>
      </w:pPr>
      <w:r>
        <w:rPr>
          <w:rFonts w:ascii="宋体"/>
          <w:b/>
          <w:color w:val="000000" w:themeColor="text1"/>
          <w:szCs w:val="21"/>
          <w14:textFill>
            <w14:solidFill>
              <w14:schemeClr w14:val="tx1"/>
            </w14:solidFill>
          </w14:textFill>
        </w:rPr>
        <w:br w:type="page"/>
      </w:r>
    </w:p>
    <w:p w14:paraId="58C10B7D">
      <w:pPr>
        <w:pStyle w:val="3"/>
        <w:keepLines w:val="0"/>
        <w:numPr>
          <w:ilvl w:val="0"/>
          <w:numId w:val="0"/>
        </w:numPr>
        <w:tabs>
          <w:tab w:val="left" w:pos="4320"/>
        </w:tabs>
        <w:spacing w:before="240" w:after="60" w:line="480" w:lineRule="exact"/>
        <w:rPr>
          <w:rFonts w:hint="eastAsia" w:ascii="宋体"/>
          <w:b/>
          <w:color w:val="000000" w:themeColor="text1"/>
          <w:szCs w:val="21"/>
          <w14:textFill>
            <w14:solidFill>
              <w14:schemeClr w14:val="tx1"/>
            </w14:solidFill>
          </w14:textFill>
        </w:rPr>
      </w:pPr>
      <w:r>
        <w:rPr>
          <w:rFonts w:ascii="宋体"/>
          <w:b/>
          <w:bCs w:val="0"/>
          <w:color w:val="000000" w:themeColor="text1"/>
          <w:szCs w:val="21"/>
          <w14:textFill>
            <w14:solidFill>
              <w14:schemeClr w14:val="tx1"/>
            </w14:solidFill>
          </w14:textFill>
        </w:rPr>
        <w:t xml:space="preserve">  </w:t>
      </w:r>
      <w:r>
        <w:rPr>
          <w:rFonts w:hint="eastAsia" w:ascii="宋体"/>
          <w:b/>
          <w:color w:val="000000" w:themeColor="text1"/>
          <w:szCs w:val="21"/>
          <w14:textFill>
            <w14:solidFill>
              <w14:schemeClr w14:val="tx1"/>
            </w14:solidFill>
          </w14:textFill>
        </w:rPr>
        <w:t xml:space="preserve"> </w:t>
      </w:r>
      <w:bookmarkStart w:id="1788" w:name="_Toc18010"/>
      <w:r>
        <w:rPr>
          <w:rFonts w:hint="eastAsia" w:ascii="宋体"/>
          <w:b/>
          <w:color w:val="000000" w:themeColor="text1"/>
          <w:szCs w:val="21"/>
          <w14:textFill>
            <w14:solidFill>
              <w14:schemeClr w14:val="tx1"/>
            </w14:solidFill>
          </w14:textFill>
        </w:rPr>
        <w:t>评审项目投标资料表</w:t>
      </w:r>
      <w:bookmarkEnd w:id="1788"/>
    </w:p>
    <w:p w14:paraId="00E2A9FC">
      <w:pPr>
        <w:jc w:val="center"/>
        <w:rPr>
          <w:rFonts w:hint="eastAsia" w:ascii="宋体" w:hAnsi="宋体" w:eastAsia="黑体"/>
          <w:b/>
          <w:color w:val="000000" w:themeColor="text1"/>
          <w:kern w:val="44"/>
          <w:szCs w:val="21"/>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2EE2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129FC76C">
            <w:pPr>
              <w:pStyle w:val="311"/>
              <w:keepNext w:val="0"/>
              <w:adjustRightInd/>
              <w:spacing w:before="0" w:after="0" w:line="240" w:lineRule="auto"/>
              <w:textAlignment w:val="auto"/>
              <w:rPr>
                <w:rFonts w:hint="eastAsia" w:ascii="宋体" w:hAnsi="宋体"/>
                <w:snapToGrid/>
                <w:color w:val="000000" w:themeColor="text1"/>
                <w:spacing w:val="0"/>
                <w:kern w:val="2"/>
                <w:sz w:val="21"/>
                <w:szCs w:val="21"/>
                <w14:textFill>
                  <w14:solidFill>
                    <w14:schemeClr w14:val="tx1"/>
                  </w14:solidFill>
                </w14:textFill>
              </w:rPr>
            </w:pPr>
            <w:r>
              <w:rPr>
                <w:rFonts w:hint="eastAsia" w:ascii="宋体" w:hAnsi="宋体"/>
                <w:snapToGrid/>
                <w:color w:val="000000" w:themeColor="text1"/>
                <w:spacing w:val="0"/>
                <w:kern w:val="2"/>
                <w:sz w:val="21"/>
                <w:szCs w:val="21"/>
                <w14:textFill>
                  <w14:solidFill>
                    <w14:schemeClr w14:val="tx1"/>
                  </w14:solidFill>
                </w14:textFill>
              </w:rPr>
              <w:t>评审分项</w:t>
            </w:r>
          </w:p>
        </w:tc>
        <w:tc>
          <w:tcPr>
            <w:tcW w:w="5202" w:type="dxa"/>
            <w:vAlign w:val="center"/>
          </w:tcPr>
          <w:p w14:paraId="16B2276C">
            <w:pPr>
              <w:pStyle w:val="311"/>
              <w:keepNext w:val="0"/>
              <w:adjustRightInd/>
              <w:spacing w:before="0" w:after="0" w:line="240" w:lineRule="auto"/>
              <w:textAlignment w:val="auto"/>
              <w:rPr>
                <w:rFonts w:hint="eastAsia" w:ascii="宋体" w:hAnsi="宋体"/>
                <w:snapToGrid/>
                <w:color w:val="000000" w:themeColor="text1"/>
                <w:spacing w:val="0"/>
                <w:kern w:val="2"/>
                <w:sz w:val="21"/>
                <w:szCs w:val="21"/>
                <w14:textFill>
                  <w14:solidFill>
                    <w14:schemeClr w14:val="tx1"/>
                  </w14:solidFill>
                </w14:textFill>
              </w:rPr>
            </w:pPr>
            <w:r>
              <w:rPr>
                <w:rFonts w:hint="eastAsia" w:ascii="宋体" w:hAnsi="宋体"/>
                <w:snapToGrid/>
                <w:color w:val="000000" w:themeColor="text1"/>
                <w:spacing w:val="0"/>
                <w:kern w:val="2"/>
                <w:sz w:val="21"/>
                <w:szCs w:val="21"/>
                <w14:textFill>
                  <w14:solidFill>
                    <w14:schemeClr w14:val="tx1"/>
                  </w14:solidFill>
                </w14:textFill>
              </w:rPr>
              <w:t>评审细则</w:t>
            </w:r>
          </w:p>
        </w:tc>
        <w:tc>
          <w:tcPr>
            <w:tcW w:w="2300" w:type="dxa"/>
            <w:vAlign w:val="center"/>
          </w:tcPr>
          <w:p w14:paraId="4B9F0727">
            <w:pPr>
              <w:pStyle w:val="311"/>
              <w:keepNext w:val="0"/>
              <w:adjustRightInd/>
              <w:spacing w:before="0" w:after="0" w:line="240" w:lineRule="auto"/>
              <w:textAlignment w:val="auto"/>
              <w:rPr>
                <w:rFonts w:hint="eastAsia" w:ascii="宋体" w:hAnsi="宋体"/>
                <w:snapToGrid/>
                <w:color w:val="000000" w:themeColor="text1"/>
                <w:spacing w:val="0"/>
                <w:kern w:val="2"/>
                <w:sz w:val="21"/>
                <w:szCs w:val="21"/>
                <w14:textFill>
                  <w14:solidFill>
                    <w14:schemeClr w14:val="tx1"/>
                  </w14:solidFill>
                </w14:textFill>
              </w:rPr>
            </w:pPr>
            <w:r>
              <w:rPr>
                <w:rFonts w:hint="eastAsia" w:ascii="宋体" w:hAnsi="宋体"/>
                <w:snapToGrid/>
                <w:color w:val="000000" w:themeColor="text1"/>
                <w:spacing w:val="0"/>
                <w:kern w:val="2"/>
                <w:sz w:val="21"/>
                <w:szCs w:val="21"/>
                <w14:textFill>
                  <w14:solidFill>
                    <w14:schemeClr w14:val="tx1"/>
                  </w14:solidFill>
                </w14:textFill>
              </w:rPr>
              <w:t>证明文件</w:t>
            </w:r>
          </w:p>
        </w:tc>
      </w:tr>
      <w:tr w14:paraId="3813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3A8E7D61">
            <w:pPr>
              <w:pStyle w:val="243"/>
              <w:jc w:val="both"/>
              <w:rPr>
                <w:rFonts w:hint="eastAsia" w:ascii="宋体" w:hAnsi="宋体" w:eastAsia="宋体" w:cs="Times New Roman"/>
                <w:color w:val="000000" w:themeColor="text1"/>
                <w:sz w:val="21"/>
                <w:szCs w:val="21"/>
                <w14:textFill>
                  <w14:solidFill>
                    <w14:schemeClr w14:val="tx1"/>
                  </w14:solidFill>
                </w14:textFill>
              </w:rPr>
            </w:pPr>
          </w:p>
        </w:tc>
        <w:tc>
          <w:tcPr>
            <w:tcW w:w="5202" w:type="dxa"/>
            <w:vAlign w:val="center"/>
          </w:tcPr>
          <w:p w14:paraId="076CB65A">
            <w:pPr>
              <w:pStyle w:val="33"/>
              <w:ind w:left="420" w:firstLine="420"/>
              <w:rPr>
                <w:rFonts w:hint="eastAsia" w:ascii="宋体" w:hAnsi="宋体"/>
                <w:color w:val="000000" w:themeColor="text1"/>
                <w:szCs w:val="21"/>
                <w14:textFill>
                  <w14:solidFill>
                    <w14:schemeClr w14:val="tx1"/>
                  </w14:solidFill>
                </w14:textFill>
              </w:rPr>
            </w:pPr>
          </w:p>
        </w:tc>
        <w:tc>
          <w:tcPr>
            <w:tcW w:w="2300" w:type="dxa"/>
            <w:vAlign w:val="center"/>
          </w:tcPr>
          <w:p w14:paraId="709C5270">
            <w:pPr>
              <w:pStyle w:val="33"/>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14:paraId="5771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62C5FD43">
            <w:pPr>
              <w:rPr>
                <w:rFonts w:hint="eastAsia" w:ascii="宋体" w:hAnsi="宋体"/>
                <w:color w:val="000000" w:themeColor="text1"/>
                <w:szCs w:val="21"/>
                <w14:textFill>
                  <w14:solidFill>
                    <w14:schemeClr w14:val="tx1"/>
                  </w14:solidFill>
                </w14:textFill>
              </w:rPr>
            </w:pPr>
          </w:p>
        </w:tc>
        <w:tc>
          <w:tcPr>
            <w:tcW w:w="5202" w:type="dxa"/>
            <w:vAlign w:val="center"/>
          </w:tcPr>
          <w:p w14:paraId="6091DDE3">
            <w:pPr>
              <w:pStyle w:val="33"/>
              <w:ind w:left="420" w:firstLine="420"/>
              <w:rPr>
                <w:rFonts w:hint="eastAsia" w:ascii="宋体" w:hAnsi="宋体"/>
                <w:color w:val="000000" w:themeColor="text1"/>
                <w:szCs w:val="21"/>
                <w14:textFill>
                  <w14:solidFill>
                    <w14:schemeClr w14:val="tx1"/>
                  </w14:solidFill>
                </w14:textFill>
              </w:rPr>
            </w:pPr>
          </w:p>
        </w:tc>
        <w:tc>
          <w:tcPr>
            <w:tcW w:w="2300" w:type="dxa"/>
            <w:vAlign w:val="center"/>
          </w:tcPr>
          <w:p w14:paraId="56FA328B">
            <w:pPr>
              <w:pStyle w:val="33"/>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14:paraId="08BE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45B60AB7">
            <w:pPr>
              <w:rPr>
                <w:rFonts w:hint="eastAsia" w:ascii="宋体" w:hAnsi="宋体"/>
                <w:color w:val="000000" w:themeColor="text1"/>
                <w:szCs w:val="21"/>
                <w14:textFill>
                  <w14:solidFill>
                    <w14:schemeClr w14:val="tx1"/>
                  </w14:solidFill>
                </w14:textFill>
              </w:rPr>
            </w:pPr>
          </w:p>
        </w:tc>
        <w:tc>
          <w:tcPr>
            <w:tcW w:w="5202" w:type="dxa"/>
            <w:vAlign w:val="center"/>
          </w:tcPr>
          <w:p w14:paraId="73C5EE89">
            <w:pPr>
              <w:pStyle w:val="33"/>
              <w:ind w:left="420" w:firstLine="420"/>
              <w:rPr>
                <w:rFonts w:hint="eastAsia" w:ascii="宋体" w:hAnsi="宋体"/>
                <w:color w:val="000000" w:themeColor="text1"/>
                <w:szCs w:val="21"/>
                <w14:textFill>
                  <w14:solidFill>
                    <w14:schemeClr w14:val="tx1"/>
                  </w14:solidFill>
                </w14:textFill>
              </w:rPr>
            </w:pPr>
          </w:p>
        </w:tc>
        <w:tc>
          <w:tcPr>
            <w:tcW w:w="2300" w:type="dxa"/>
            <w:vAlign w:val="center"/>
          </w:tcPr>
          <w:p w14:paraId="0B5CF8BB">
            <w:pPr>
              <w:pStyle w:val="33"/>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14:paraId="3FDE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1BE1B5E8">
            <w:pPr>
              <w:rPr>
                <w:rFonts w:hint="eastAsia" w:ascii="宋体" w:hAnsi="宋体"/>
                <w:color w:val="000000" w:themeColor="text1"/>
                <w:szCs w:val="21"/>
                <w14:textFill>
                  <w14:solidFill>
                    <w14:schemeClr w14:val="tx1"/>
                  </w14:solidFill>
                </w14:textFill>
              </w:rPr>
            </w:pPr>
          </w:p>
        </w:tc>
        <w:tc>
          <w:tcPr>
            <w:tcW w:w="5202" w:type="dxa"/>
            <w:vAlign w:val="center"/>
          </w:tcPr>
          <w:p w14:paraId="3D0C3529">
            <w:pPr>
              <w:pStyle w:val="33"/>
              <w:ind w:left="420" w:firstLine="420"/>
              <w:rPr>
                <w:rFonts w:hint="eastAsia" w:ascii="宋体" w:hAnsi="宋体"/>
                <w:color w:val="000000" w:themeColor="text1"/>
                <w:szCs w:val="21"/>
                <w14:textFill>
                  <w14:solidFill>
                    <w14:schemeClr w14:val="tx1"/>
                  </w14:solidFill>
                </w14:textFill>
              </w:rPr>
            </w:pPr>
          </w:p>
        </w:tc>
        <w:tc>
          <w:tcPr>
            <w:tcW w:w="2300" w:type="dxa"/>
            <w:vAlign w:val="center"/>
          </w:tcPr>
          <w:p w14:paraId="1860425C">
            <w:pPr>
              <w:pStyle w:val="33"/>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14:paraId="1108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5558DDA8">
            <w:pPr>
              <w:rPr>
                <w:rFonts w:hint="eastAsia" w:ascii="宋体" w:hAnsi="宋体"/>
                <w:color w:val="000000" w:themeColor="text1"/>
                <w:szCs w:val="21"/>
                <w14:textFill>
                  <w14:solidFill>
                    <w14:schemeClr w14:val="tx1"/>
                  </w14:solidFill>
                </w14:textFill>
              </w:rPr>
            </w:pPr>
          </w:p>
        </w:tc>
        <w:tc>
          <w:tcPr>
            <w:tcW w:w="5202" w:type="dxa"/>
            <w:vAlign w:val="center"/>
          </w:tcPr>
          <w:p w14:paraId="4D3C515E">
            <w:pPr>
              <w:pStyle w:val="33"/>
              <w:ind w:left="420" w:firstLine="420"/>
              <w:rPr>
                <w:rFonts w:hint="eastAsia" w:ascii="宋体" w:hAnsi="宋体"/>
                <w:color w:val="000000" w:themeColor="text1"/>
                <w:szCs w:val="21"/>
                <w14:textFill>
                  <w14:solidFill>
                    <w14:schemeClr w14:val="tx1"/>
                  </w14:solidFill>
                </w14:textFill>
              </w:rPr>
            </w:pPr>
          </w:p>
        </w:tc>
        <w:tc>
          <w:tcPr>
            <w:tcW w:w="2300" w:type="dxa"/>
            <w:vAlign w:val="center"/>
          </w:tcPr>
          <w:p w14:paraId="1E0A6D19">
            <w:pPr>
              <w:pStyle w:val="33"/>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14:paraId="0816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01844704">
            <w:pPr>
              <w:rPr>
                <w:rFonts w:hint="eastAsia" w:ascii="宋体" w:hAnsi="宋体"/>
                <w:color w:val="000000" w:themeColor="text1"/>
                <w:szCs w:val="21"/>
                <w14:textFill>
                  <w14:solidFill>
                    <w14:schemeClr w14:val="tx1"/>
                  </w14:solidFill>
                </w14:textFill>
              </w:rPr>
            </w:pPr>
          </w:p>
        </w:tc>
        <w:tc>
          <w:tcPr>
            <w:tcW w:w="5202" w:type="dxa"/>
            <w:vAlign w:val="center"/>
          </w:tcPr>
          <w:p w14:paraId="4AA51023">
            <w:pPr>
              <w:pStyle w:val="33"/>
              <w:ind w:left="420" w:firstLine="420"/>
              <w:rPr>
                <w:rFonts w:hint="eastAsia" w:ascii="宋体" w:hAnsi="宋体"/>
                <w:color w:val="000000" w:themeColor="text1"/>
                <w:szCs w:val="21"/>
                <w14:textFill>
                  <w14:solidFill>
                    <w14:schemeClr w14:val="tx1"/>
                  </w14:solidFill>
                </w14:textFill>
              </w:rPr>
            </w:pPr>
          </w:p>
        </w:tc>
        <w:tc>
          <w:tcPr>
            <w:tcW w:w="2300" w:type="dxa"/>
            <w:vAlign w:val="center"/>
          </w:tcPr>
          <w:p w14:paraId="3968E496">
            <w:pPr>
              <w:pStyle w:val="33"/>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14:paraId="25BC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51F9DA60">
            <w:pPr>
              <w:rPr>
                <w:rFonts w:hint="eastAsia" w:ascii="宋体" w:hAnsi="宋体"/>
                <w:color w:val="000000" w:themeColor="text1"/>
                <w:szCs w:val="21"/>
                <w14:textFill>
                  <w14:solidFill>
                    <w14:schemeClr w14:val="tx1"/>
                  </w14:solidFill>
                </w14:textFill>
              </w:rPr>
            </w:pPr>
          </w:p>
        </w:tc>
        <w:tc>
          <w:tcPr>
            <w:tcW w:w="5202" w:type="dxa"/>
            <w:vAlign w:val="center"/>
          </w:tcPr>
          <w:p w14:paraId="793B64E5">
            <w:pPr>
              <w:pStyle w:val="33"/>
              <w:ind w:left="420" w:firstLine="420"/>
              <w:rPr>
                <w:rFonts w:hint="eastAsia" w:ascii="宋体" w:hAnsi="宋体"/>
                <w:color w:val="000000" w:themeColor="text1"/>
                <w:szCs w:val="21"/>
                <w14:textFill>
                  <w14:solidFill>
                    <w14:schemeClr w14:val="tx1"/>
                  </w14:solidFill>
                </w14:textFill>
              </w:rPr>
            </w:pPr>
          </w:p>
        </w:tc>
        <w:tc>
          <w:tcPr>
            <w:tcW w:w="2300" w:type="dxa"/>
            <w:vAlign w:val="center"/>
          </w:tcPr>
          <w:p w14:paraId="769AA517">
            <w:pPr>
              <w:pStyle w:val="33"/>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14:paraId="33F7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47A0328F">
            <w:pPr>
              <w:jc w:val="center"/>
              <w:rPr>
                <w:rFonts w:hint="eastAsia" w:ascii="宋体" w:hAnsi="宋体"/>
                <w:color w:val="000000" w:themeColor="text1"/>
                <w:szCs w:val="21"/>
                <w14:textFill>
                  <w14:solidFill>
                    <w14:schemeClr w14:val="tx1"/>
                  </w14:solidFill>
                </w14:textFill>
              </w:rPr>
            </w:pPr>
          </w:p>
        </w:tc>
        <w:tc>
          <w:tcPr>
            <w:tcW w:w="5202" w:type="dxa"/>
            <w:vAlign w:val="center"/>
          </w:tcPr>
          <w:p w14:paraId="67C06785">
            <w:pPr>
              <w:pStyle w:val="33"/>
              <w:ind w:left="420" w:firstLine="420"/>
              <w:rPr>
                <w:rFonts w:hint="eastAsia" w:ascii="宋体" w:hAnsi="宋体"/>
                <w:color w:val="000000" w:themeColor="text1"/>
                <w:szCs w:val="21"/>
                <w14:textFill>
                  <w14:solidFill>
                    <w14:schemeClr w14:val="tx1"/>
                  </w14:solidFill>
                </w14:textFill>
              </w:rPr>
            </w:pPr>
          </w:p>
        </w:tc>
        <w:tc>
          <w:tcPr>
            <w:tcW w:w="2300" w:type="dxa"/>
            <w:vAlign w:val="center"/>
          </w:tcPr>
          <w:p w14:paraId="5B5055C5">
            <w:pPr>
              <w:pStyle w:val="33"/>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14:paraId="61E9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337C58C4">
            <w:pPr>
              <w:rPr>
                <w:rFonts w:hint="eastAsia" w:ascii="宋体" w:hAnsi="宋体"/>
                <w:color w:val="000000" w:themeColor="text1"/>
                <w:szCs w:val="21"/>
                <w14:textFill>
                  <w14:solidFill>
                    <w14:schemeClr w14:val="tx1"/>
                  </w14:solidFill>
                </w14:textFill>
              </w:rPr>
            </w:pPr>
          </w:p>
        </w:tc>
        <w:tc>
          <w:tcPr>
            <w:tcW w:w="5202" w:type="dxa"/>
            <w:vAlign w:val="center"/>
          </w:tcPr>
          <w:p w14:paraId="4466390F">
            <w:pPr>
              <w:rPr>
                <w:rFonts w:hint="eastAsia" w:ascii="宋体" w:hAnsi="宋体"/>
                <w:color w:val="000000" w:themeColor="text1"/>
                <w:szCs w:val="21"/>
                <w14:textFill>
                  <w14:solidFill>
                    <w14:schemeClr w14:val="tx1"/>
                  </w14:solidFill>
                </w14:textFill>
              </w:rPr>
            </w:pPr>
          </w:p>
        </w:tc>
        <w:tc>
          <w:tcPr>
            <w:tcW w:w="2300" w:type="dxa"/>
            <w:vAlign w:val="center"/>
          </w:tcPr>
          <w:p w14:paraId="20A7D6D5">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14:paraId="120A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53734E83">
            <w:pPr>
              <w:pStyle w:val="33"/>
              <w:ind w:left="420" w:firstLine="420"/>
              <w:jc w:val="center"/>
              <w:rPr>
                <w:rFonts w:hint="eastAsia" w:ascii="宋体" w:hAnsi="宋体"/>
                <w:color w:val="000000" w:themeColor="text1"/>
                <w:szCs w:val="21"/>
                <w14:textFill>
                  <w14:solidFill>
                    <w14:schemeClr w14:val="tx1"/>
                  </w14:solidFill>
                </w14:textFill>
              </w:rPr>
            </w:pPr>
          </w:p>
        </w:tc>
        <w:tc>
          <w:tcPr>
            <w:tcW w:w="5202" w:type="dxa"/>
            <w:vAlign w:val="center"/>
          </w:tcPr>
          <w:p w14:paraId="0997CA2A">
            <w:pPr>
              <w:rPr>
                <w:rFonts w:hint="eastAsia" w:ascii="宋体" w:hAnsi="宋体"/>
                <w:color w:val="000000" w:themeColor="text1"/>
                <w:szCs w:val="21"/>
                <w14:textFill>
                  <w14:solidFill>
                    <w14:schemeClr w14:val="tx1"/>
                  </w14:solidFill>
                </w14:textFill>
              </w:rPr>
            </w:pPr>
          </w:p>
        </w:tc>
        <w:tc>
          <w:tcPr>
            <w:tcW w:w="2300" w:type="dxa"/>
            <w:vAlign w:val="center"/>
          </w:tcPr>
          <w:p w14:paraId="1F33672E">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14:paraId="4919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2781DF15">
            <w:pPr>
              <w:jc w:val="center"/>
              <w:rPr>
                <w:rFonts w:hint="eastAsia" w:ascii="宋体" w:hAnsi="宋体"/>
                <w:color w:val="000000" w:themeColor="text1"/>
                <w:szCs w:val="21"/>
                <w14:textFill>
                  <w14:solidFill>
                    <w14:schemeClr w14:val="tx1"/>
                  </w14:solidFill>
                </w14:textFill>
              </w:rPr>
            </w:pPr>
          </w:p>
        </w:tc>
        <w:tc>
          <w:tcPr>
            <w:tcW w:w="5202" w:type="dxa"/>
            <w:vAlign w:val="center"/>
          </w:tcPr>
          <w:p w14:paraId="3C57F0B6">
            <w:pPr>
              <w:rPr>
                <w:rFonts w:hint="eastAsia" w:ascii="宋体" w:hAnsi="宋体"/>
                <w:color w:val="000000" w:themeColor="text1"/>
                <w:szCs w:val="21"/>
                <w14:textFill>
                  <w14:solidFill>
                    <w14:schemeClr w14:val="tx1"/>
                  </w14:solidFill>
                </w14:textFill>
              </w:rPr>
            </w:pPr>
          </w:p>
        </w:tc>
        <w:tc>
          <w:tcPr>
            <w:tcW w:w="2300" w:type="dxa"/>
            <w:vAlign w:val="center"/>
          </w:tcPr>
          <w:p w14:paraId="14BA45EB">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14:paraId="088E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6114C7E3">
            <w:pPr>
              <w:jc w:val="center"/>
              <w:rPr>
                <w:rFonts w:hint="eastAsia" w:ascii="宋体" w:hAnsi="宋体"/>
                <w:color w:val="000000" w:themeColor="text1"/>
                <w:szCs w:val="21"/>
                <w14:textFill>
                  <w14:solidFill>
                    <w14:schemeClr w14:val="tx1"/>
                  </w14:solidFill>
                </w14:textFill>
              </w:rPr>
            </w:pPr>
          </w:p>
        </w:tc>
        <w:tc>
          <w:tcPr>
            <w:tcW w:w="5202" w:type="dxa"/>
            <w:vAlign w:val="center"/>
          </w:tcPr>
          <w:p w14:paraId="75453836">
            <w:pPr>
              <w:rPr>
                <w:rFonts w:hint="eastAsia" w:ascii="宋体" w:hAnsi="宋体"/>
                <w:color w:val="000000" w:themeColor="text1"/>
                <w:szCs w:val="21"/>
                <w14:textFill>
                  <w14:solidFill>
                    <w14:schemeClr w14:val="tx1"/>
                  </w14:solidFill>
                </w14:textFill>
              </w:rPr>
            </w:pPr>
          </w:p>
        </w:tc>
        <w:tc>
          <w:tcPr>
            <w:tcW w:w="2300" w:type="dxa"/>
            <w:vAlign w:val="center"/>
          </w:tcPr>
          <w:p w14:paraId="7B8A6D45">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14:paraId="25B7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6C6B326B">
            <w:pPr>
              <w:jc w:val="center"/>
              <w:rPr>
                <w:rFonts w:hint="eastAsia" w:ascii="宋体" w:hAnsi="宋体"/>
                <w:color w:val="000000" w:themeColor="text1"/>
                <w:szCs w:val="21"/>
                <w14:textFill>
                  <w14:solidFill>
                    <w14:schemeClr w14:val="tx1"/>
                  </w14:solidFill>
                </w14:textFill>
              </w:rPr>
            </w:pPr>
          </w:p>
        </w:tc>
        <w:tc>
          <w:tcPr>
            <w:tcW w:w="5202" w:type="dxa"/>
            <w:vAlign w:val="center"/>
          </w:tcPr>
          <w:p w14:paraId="677A1D91">
            <w:pPr>
              <w:rPr>
                <w:rFonts w:hint="eastAsia" w:ascii="宋体" w:hAnsi="宋体"/>
                <w:color w:val="000000" w:themeColor="text1"/>
                <w:szCs w:val="21"/>
                <w14:textFill>
                  <w14:solidFill>
                    <w14:schemeClr w14:val="tx1"/>
                  </w14:solidFill>
                </w14:textFill>
              </w:rPr>
            </w:pPr>
          </w:p>
        </w:tc>
        <w:tc>
          <w:tcPr>
            <w:tcW w:w="2300" w:type="dxa"/>
            <w:vAlign w:val="center"/>
          </w:tcPr>
          <w:p w14:paraId="52CD36B1">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14:paraId="40DD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1D9228C8">
            <w:pPr>
              <w:jc w:val="center"/>
              <w:rPr>
                <w:rFonts w:hint="eastAsia" w:ascii="宋体" w:hAnsi="宋体"/>
                <w:color w:val="000000" w:themeColor="text1"/>
                <w:szCs w:val="21"/>
                <w14:textFill>
                  <w14:solidFill>
                    <w14:schemeClr w14:val="tx1"/>
                  </w14:solidFill>
                </w14:textFill>
              </w:rPr>
            </w:pPr>
          </w:p>
        </w:tc>
        <w:tc>
          <w:tcPr>
            <w:tcW w:w="5202" w:type="dxa"/>
            <w:vAlign w:val="center"/>
          </w:tcPr>
          <w:p w14:paraId="0B333350">
            <w:pPr>
              <w:pStyle w:val="33"/>
              <w:ind w:left="420" w:firstLine="420"/>
              <w:rPr>
                <w:rFonts w:hint="eastAsia" w:ascii="宋体" w:hAnsi="宋体"/>
                <w:color w:val="000000" w:themeColor="text1"/>
                <w:szCs w:val="21"/>
                <w14:textFill>
                  <w14:solidFill>
                    <w14:schemeClr w14:val="tx1"/>
                  </w14:solidFill>
                </w14:textFill>
              </w:rPr>
            </w:pPr>
          </w:p>
        </w:tc>
        <w:tc>
          <w:tcPr>
            <w:tcW w:w="2300" w:type="dxa"/>
            <w:vAlign w:val="center"/>
          </w:tcPr>
          <w:p w14:paraId="46442F72">
            <w:pPr>
              <w:pStyle w:val="33"/>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bl>
    <w:p w14:paraId="7AA65E08">
      <w:pPr>
        <w:adjustRightInd w:val="0"/>
        <w:snapToGrid w:val="0"/>
        <w:spacing w:line="300" w:lineRule="auto"/>
        <w:rPr>
          <w:rFonts w:hint="eastAsia" w:ascii="宋体" w:hAnsi="宋体"/>
          <w:color w:val="000000" w:themeColor="text1"/>
          <w:szCs w:val="21"/>
          <w14:textFill>
            <w14:solidFill>
              <w14:schemeClr w14:val="tx1"/>
            </w14:solidFill>
          </w14:textFill>
        </w:rPr>
      </w:pPr>
    </w:p>
    <w:p w14:paraId="5B724B65">
      <w:pPr>
        <w:adjustRightInd w:val="0"/>
        <w:snapToGrid w:val="0"/>
        <w:spacing w:line="300" w:lineRule="auto"/>
        <w:rPr>
          <w:rFonts w:hint="eastAsia" w:ascii="宋体" w:hAnsi="宋体"/>
          <w:color w:val="000000" w:themeColor="text1"/>
          <w:szCs w:val="21"/>
          <w14:textFill>
            <w14:solidFill>
              <w14:schemeClr w14:val="tx1"/>
            </w14:solidFill>
          </w14:textFill>
        </w:rPr>
      </w:pPr>
    </w:p>
    <w:p w14:paraId="4AC35083">
      <w:pPr>
        <w:spacing w:line="360" w:lineRule="auto"/>
        <w:rPr>
          <w:rFonts w:hint="eastAsia" w:ascii="宋体" w:hAnsi="宋体"/>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14:paraId="41F47DDE">
      <w:pPr>
        <w:adjustRightInd w:val="0"/>
        <w:snapToGrid w:val="0"/>
        <w:spacing w:line="300"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投标人名称（签章）：</w:t>
      </w:r>
      <w:r>
        <w:rPr>
          <w:rFonts w:hint="eastAsia" w:ascii="宋体" w:hAnsi="宋体"/>
          <w:color w:val="000000" w:themeColor="text1"/>
          <w:szCs w:val="21"/>
          <w:u w:val="single"/>
          <w14:textFill>
            <w14:solidFill>
              <w14:schemeClr w14:val="tx1"/>
            </w14:solidFill>
          </w14:textFill>
        </w:rPr>
        <w:t xml:space="preserve">                        </w:t>
      </w:r>
    </w:p>
    <w:p w14:paraId="5B8D840A">
      <w:pPr>
        <w:adjustRightInd w:val="0"/>
        <w:snapToGrid w:val="0"/>
        <w:spacing w:line="30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14:paraId="5F0F5E08">
      <w:pPr>
        <w:rPr>
          <w:color w:val="000000" w:themeColor="text1"/>
          <w14:textFill>
            <w14:solidFill>
              <w14:schemeClr w14:val="tx1"/>
            </w14:solidFill>
          </w14:textFill>
        </w:rPr>
      </w:pPr>
    </w:p>
    <w:p w14:paraId="6B97300C">
      <w:pPr>
        <w:rPr>
          <w:color w:val="000000" w:themeColor="text1"/>
          <w14:textFill>
            <w14:solidFill>
              <w14:schemeClr w14:val="tx1"/>
            </w14:solidFill>
          </w14:textFill>
        </w:rPr>
      </w:pPr>
    </w:p>
    <w:p w14:paraId="221B1FB7">
      <w:pPr>
        <w:pStyle w:val="55"/>
        <w:rPr>
          <w:color w:val="000000" w:themeColor="text1"/>
          <w14:textFill>
            <w14:solidFill>
              <w14:schemeClr w14:val="tx1"/>
            </w14:solidFill>
          </w14:textFill>
        </w:rPr>
      </w:pPr>
    </w:p>
    <w:p w14:paraId="059C83EE">
      <w:pPr>
        <w:pStyle w:val="55"/>
        <w:rPr>
          <w:color w:val="000000" w:themeColor="text1"/>
          <w14:textFill>
            <w14:solidFill>
              <w14:schemeClr w14:val="tx1"/>
            </w14:solidFill>
          </w14:textFill>
        </w:rPr>
      </w:pPr>
    </w:p>
    <w:p w14:paraId="607DE9C5">
      <w:pPr>
        <w:rPr>
          <w:color w:val="000000" w:themeColor="text1"/>
          <w14:textFill>
            <w14:solidFill>
              <w14:schemeClr w14:val="tx1"/>
            </w14:solidFill>
          </w14:textFill>
        </w:rPr>
      </w:pPr>
    </w:p>
    <w:p w14:paraId="597E2021">
      <w:pPr>
        <w:rPr>
          <w:color w:val="000000" w:themeColor="text1"/>
          <w14:textFill>
            <w14:solidFill>
              <w14:schemeClr w14:val="tx1"/>
            </w14:solidFill>
          </w14:textFill>
        </w:rPr>
      </w:pPr>
    </w:p>
    <w:p w14:paraId="56A36B9A">
      <w:pPr>
        <w:rPr>
          <w:color w:val="000000" w:themeColor="text1"/>
          <w14:textFill>
            <w14:solidFill>
              <w14:schemeClr w14:val="tx1"/>
            </w14:solidFill>
          </w14:textFill>
        </w:rPr>
      </w:pPr>
    </w:p>
    <w:p w14:paraId="5663D613">
      <w:pPr>
        <w:pStyle w:val="3"/>
        <w:numPr>
          <w:ilvl w:val="0"/>
          <w:numId w:val="0"/>
        </w:numPr>
        <w:rPr>
          <w:rFonts w:hint="eastAsia"/>
          <w:color w:val="000000" w:themeColor="text1"/>
          <w14:textFill>
            <w14:solidFill>
              <w14:schemeClr w14:val="tx1"/>
            </w14:solidFill>
          </w14:textFill>
        </w:rPr>
      </w:pPr>
      <w:bookmarkStart w:id="1789" w:name="_Toc10440"/>
      <w:bookmarkStart w:id="1790" w:name="_Toc382404103"/>
      <w:r>
        <w:rPr>
          <w:rFonts w:hint="eastAsia"/>
          <w:color w:val="000000" w:themeColor="text1"/>
          <w14:textFill>
            <w14:solidFill>
              <w14:schemeClr w14:val="tx1"/>
            </w14:solidFill>
          </w14:textFill>
        </w:rPr>
        <w:t>（一）法定代表人（负责人）证明书</w:t>
      </w:r>
      <w:bookmarkEnd w:id="1789"/>
      <w:bookmarkEnd w:id="1790"/>
    </w:p>
    <w:p w14:paraId="4F187CA8">
      <w:pPr>
        <w:rPr>
          <w:color w:val="000000" w:themeColor="text1"/>
          <w14:textFill>
            <w14:solidFill>
              <w14:schemeClr w14:val="tx1"/>
            </w14:solidFill>
          </w14:textFill>
        </w:rPr>
      </w:pPr>
    </w:p>
    <w:p w14:paraId="79730621">
      <w:pPr>
        <w:spacing w:line="5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单位法定代表人（负责人）姓名     </w:t>
      </w:r>
      <w:r>
        <w:rPr>
          <w:rFonts w:hint="eastAsia" w:ascii="宋体" w:hAnsi="宋体"/>
          <w:color w:val="000000" w:themeColor="text1"/>
          <w14:textFill>
            <w14:solidFill>
              <w14:schemeClr w14:val="tx1"/>
            </w14:solidFill>
          </w14:textFill>
        </w:rPr>
        <w:t>同志，现任</w:t>
      </w:r>
      <w:r>
        <w:rPr>
          <w:rFonts w:hint="eastAsia" w:ascii="宋体" w:hAnsi="宋体"/>
          <w:color w:val="000000" w:themeColor="text1"/>
          <w:u w:val="single"/>
          <w14:textFill>
            <w14:solidFill>
              <w14:schemeClr w14:val="tx1"/>
            </w14:solidFill>
          </w14:textFill>
        </w:rPr>
        <w:t xml:space="preserve">       投标人名称                  </w:t>
      </w:r>
      <w:r>
        <w:rPr>
          <w:rFonts w:hint="eastAsia" w:ascii="宋体" w:hAnsi="宋体"/>
          <w:color w:val="000000" w:themeColor="text1"/>
          <w14:textFill>
            <w14:solidFill>
              <w14:schemeClr w14:val="tx1"/>
            </w14:solidFill>
          </w14:textFill>
        </w:rPr>
        <w:t>的</w:t>
      </w:r>
      <w:r>
        <w:rPr>
          <w:rFonts w:hint="eastAsia" w:ascii="宋体" w:hAnsi="宋体"/>
          <w:color w:val="000000" w:themeColor="text1"/>
          <w:u w:val="single"/>
          <w14:textFill>
            <w14:solidFill>
              <w14:schemeClr w14:val="tx1"/>
            </w14:solidFill>
          </w14:textFill>
        </w:rPr>
        <w:t xml:space="preserve">   职务    </w:t>
      </w:r>
      <w:r>
        <w:rPr>
          <w:rFonts w:hint="eastAsia" w:ascii="宋体" w:hAnsi="宋体"/>
          <w:color w:val="000000" w:themeColor="text1"/>
          <w14:textFill>
            <w14:solidFill>
              <w14:schemeClr w14:val="tx1"/>
            </w14:solidFill>
          </w14:textFill>
        </w:rPr>
        <w:t>，为法定代表人（负责人），特此证明。</w:t>
      </w:r>
    </w:p>
    <w:p w14:paraId="4CBF1CAB">
      <w:pPr>
        <w:spacing w:line="5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14:paraId="5ABBAF8D">
      <w:pPr>
        <w:spacing w:line="560" w:lineRule="exact"/>
        <w:ind w:firstLine="420" w:firstLineChars="200"/>
        <w:rPr>
          <w:rFonts w:hint="eastAsia"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签发单位：</w:t>
      </w:r>
      <w:r>
        <w:rPr>
          <w:rFonts w:hint="eastAsia" w:ascii="宋体" w:hAnsi="宋体"/>
          <w:color w:val="000000" w:themeColor="text1"/>
          <w:u w:val="single"/>
          <w14:textFill>
            <w14:solidFill>
              <w14:schemeClr w14:val="tx1"/>
            </w14:solidFill>
          </w14:textFill>
        </w:rPr>
        <w:t xml:space="preserve">（名称并加盖公章）                      </w:t>
      </w:r>
    </w:p>
    <w:p w14:paraId="6D4A8F7C">
      <w:pPr>
        <w:spacing w:line="5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有效日期至：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14:paraId="606F6B07">
      <w:pPr>
        <w:spacing w:line="560" w:lineRule="exact"/>
        <w:ind w:firstLine="420" w:firstLineChars="200"/>
        <w:rPr>
          <w:rFonts w:hint="eastAsia" w:ascii="宋体" w:hAnsi="宋体"/>
          <w:color w:val="000000" w:themeColor="text1"/>
          <w14:textFill>
            <w14:solidFill>
              <w14:schemeClr w14:val="tx1"/>
            </w14:solidFill>
          </w14:textFill>
        </w:rPr>
      </w:pPr>
    </w:p>
    <w:p w14:paraId="2D69C36F">
      <w:pPr>
        <w:spacing w:line="5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附：代表人性别：</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年龄：</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岁    </w:t>
      </w:r>
    </w:p>
    <w:p w14:paraId="4D7B55A3">
      <w:pPr>
        <w:spacing w:line="480" w:lineRule="exact"/>
        <w:ind w:firstLine="420" w:firstLineChars="200"/>
        <w:rPr>
          <w:rFonts w:hint="eastAsia" w:ascii="宋体" w:hAnsi="宋体"/>
          <w:color w:val="000000" w:themeColor="text1"/>
          <w14:textFill>
            <w14:solidFill>
              <w14:schemeClr w14:val="tx1"/>
            </w14:solidFill>
          </w14:textFill>
        </w:rPr>
      </w:pPr>
    </w:p>
    <w:p w14:paraId="0F911FAA">
      <w:pPr>
        <w:spacing w:line="48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 内容必须填写真实、清楚，涂改无效，不得转让、买卖。</w:t>
      </w:r>
    </w:p>
    <w:p w14:paraId="4D78813E">
      <w:pPr>
        <w:spacing w:line="480" w:lineRule="exact"/>
        <w:ind w:firstLine="420" w:firstLineChars="200"/>
        <w:rPr>
          <w:rFonts w:hint="eastAsia" w:ascii="宋体" w:hAnsi="宋体"/>
          <w:color w:val="000000" w:themeColor="text1"/>
          <w14:textFill>
            <w14:solidFill>
              <w14:schemeClr w14:val="tx1"/>
            </w14:solidFill>
          </w14:textFill>
        </w:rPr>
      </w:pPr>
    </w:p>
    <w:p w14:paraId="2303021D">
      <w:pPr>
        <w:rPr>
          <w:rFonts w:hint="eastAsia" w:hAnsi="宋体"/>
          <w:color w:val="000000" w:themeColor="text1"/>
          <w14:textFill>
            <w14:solidFill>
              <w14:schemeClr w14:val="tx1"/>
            </w14:solidFill>
          </w14:textFill>
        </w:rPr>
      </w:pPr>
    </w:p>
    <w:p w14:paraId="4574DD2A">
      <w:pPr>
        <w:rPr>
          <w:color w:val="000000" w:themeColor="text1"/>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FDBE529"/>
                          <w:p w14:paraId="11F34025"/>
                          <w:p w14:paraId="3BF094A6">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S4OSrFcCAACk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S4OS&#10;rFcCAACkBAAADgAAAAAAAAABACAAAAAnAQAAZHJzL2Uyb0RvYy54bWxQSwUGAAAAAAYABgBZAQAA&#10;8AUAAAAA&#10;">
                <v:fill on="t" focussize="0,0"/>
                <v:stroke color="#000000" miterlimit="8" joinstyle="miter"/>
                <v:imagedata o:title=""/>
                <o:lock v:ext="edit" aspectratio="f"/>
                <v:textbox>
                  <w:txbxContent>
                    <w:p w14:paraId="5FDBE529"/>
                    <w:p w14:paraId="11F34025"/>
                    <w:p w14:paraId="3BF094A6">
                      <w:pPr>
                        <w:jc w:val="center"/>
                      </w:pPr>
                      <w:r>
                        <w:rPr>
                          <w:rFonts w:hint="eastAsia"/>
                        </w:rPr>
                        <w:t>身份证正反面复印件</w:t>
                      </w:r>
                    </w:p>
                  </w:txbxContent>
                </v:textbox>
              </v:shape>
            </w:pict>
          </mc:Fallback>
        </mc:AlternateContent>
      </w:r>
    </w:p>
    <w:p w14:paraId="2F556ACD">
      <w:pPr>
        <w:pStyle w:val="3"/>
        <w:numPr>
          <w:ilvl w:val="0"/>
          <w:numId w:val="0"/>
        </w:numPr>
        <w:rPr>
          <w:rFonts w:hint="eastAsia"/>
          <w:color w:val="000000" w:themeColor="text1"/>
          <w14:textFill>
            <w14:solidFill>
              <w14:schemeClr w14:val="tx1"/>
            </w14:solidFill>
          </w14:textFill>
        </w:rPr>
      </w:pPr>
      <w:bookmarkStart w:id="1791" w:name="_Toc333237692"/>
      <w:bookmarkStart w:id="1792" w:name="_Toc339019903"/>
      <w:bookmarkStart w:id="1793" w:name="_Toc336681594"/>
      <w:bookmarkStart w:id="1794" w:name="_Toc330460000"/>
      <w:bookmarkStart w:id="1795" w:name="_Toc342312457"/>
      <w:bookmarkStart w:id="1796" w:name="_Toc333237803"/>
      <w:bookmarkStart w:id="1797" w:name="_Toc337632372"/>
      <w:bookmarkStart w:id="1798" w:name="_Toc350438763"/>
      <w:bookmarkStart w:id="1799" w:name="_Toc340672883"/>
      <w:bookmarkStart w:id="1800" w:name="_Toc339020109"/>
      <w:bookmarkStart w:id="1801" w:name="_Toc350756464"/>
      <w:bookmarkStart w:id="1802" w:name="_Toc336681949"/>
      <w:bookmarkStart w:id="1803" w:name="_Toc331512915"/>
      <w:bookmarkStart w:id="1804" w:name="_Toc343247114"/>
      <w:bookmarkStart w:id="1805" w:name="_Toc339441101"/>
      <w:bookmarkStart w:id="1806" w:name="_Toc341348354"/>
      <w:bookmarkStart w:id="1807" w:name="_Toc342398144"/>
      <w:bookmarkStart w:id="1808" w:name="_Toc343248432"/>
      <w:bookmarkStart w:id="1809" w:name="_Toc340507456"/>
      <w:bookmarkStart w:id="1810" w:name="_Toc333935360"/>
      <w:bookmarkStart w:id="1811" w:name="_Toc12272"/>
      <w:bookmarkStart w:id="1812" w:name="_Toc339020247"/>
      <w:bookmarkStart w:id="1813" w:name="_Toc365967086"/>
      <w:bookmarkStart w:id="1814" w:name="_Toc331684056"/>
      <w:bookmarkStart w:id="1815" w:name="_Toc366072543"/>
      <w:bookmarkStart w:id="1816" w:name="_Toc342060389"/>
      <w:bookmarkStart w:id="1817" w:name="_Toc332206723"/>
      <w:bookmarkStart w:id="1818" w:name="_Toc343612934"/>
      <w:bookmarkStart w:id="1819" w:name="_Toc342296775"/>
      <w:bookmarkStart w:id="1820" w:name="_Toc382404104"/>
      <w:bookmarkStart w:id="1821" w:name="_Toc365985192"/>
      <w:bookmarkStart w:id="1822" w:name="_Toc339362314"/>
      <w:bookmarkStart w:id="1823" w:name="_Toc333238648"/>
      <w:bookmarkStart w:id="1824" w:name="_Toc339020029"/>
      <w:bookmarkStart w:id="1825" w:name="_Toc340677084"/>
      <w:bookmarkStart w:id="1826" w:name="_Toc345312611"/>
      <w:bookmarkStart w:id="1827" w:name="_Toc332270361"/>
      <w:bookmarkStart w:id="1828" w:name="_Toc333935701"/>
      <w:r>
        <w:rPr>
          <w:rFonts w:hint="eastAsia"/>
          <w:color w:val="000000" w:themeColor="text1"/>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7AEF0C71">
      <w:pPr>
        <w:spacing w:line="360" w:lineRule="auto"/>
        <w:ind w:firstLine="420" w:firstLineChars="200"/>
        <w:rPr>
          <w:rFonts w:hint="eastAsia" w:ascii="宋体" w:hAnsi="宋体"/>
          <w:bCs/>
          <w:color w:val="000000" w:themeColor="text1"/>
          <w:kern w:val="0"/>
          <w14:textFill>
            <w14:solidFill>
              <w14:schemeClr w14:val="tx1"/>
            </w14:solidFill>
          </w14:textFill>
        </w:rPr>
      </w:pPr>
    </w:p>
    <w:p w14:paraId="3FBD4050">
      <w:pPr>
        <w:spacing w:line="360" w:lineRule="auto"/>
        <w:ind w:firstLine="420" w:firstLineChars="200"/>
        <w:rPr>
          <w:color w:val="000000" w:themeColor="text1"/>
          <w14:textFill>
            <w14:solidFill>
              <w14:schemeClr w14:val="tx1"/>
            </w14:solidFill>
          </w14:textFill>
        </w:rPr>
      </w:pPr>
      <w:r>
        <w:rPr>
          <w:rFonts w:hint="eastAsia" w:ascii="宋体" w:hAnsi="宋体"/>
          <w:bCs/>
          <w:color w:val="000000" w:themeColor="text1"/>
          <w:kern w:val="0"/>
          <w14:textFill>
            <w14:solidFill>
              <w14:schemeClr w14:val="tx1"/>
            </w14:solidFill>
          </w14:textFill>
        </w:rPr>
        <w:t>本授权委托书声明：我</w:t>
      </w:r>
      <w:r>
        <w:rPr>
          <w:rFonts w:hint="eastAsia" w:ascii="宋体" w:hAnsi="宋体"/>
          <w:bCs/>
          <w:color w:val="000000" w:themeColor="text1"/>
          <w:kern w:val="0"/>
          <w:u w:val="single"/>
          <w14:textFill>
            <w14:solidFill>
              <w14:schemeClr w14:val="tx1"/>
            </w14:solidFill>
          </w14:textFill>
        </w:rPr>
        <w:t xml:space="preserve">        （单位法定代表人（负责人）姓名）</w:t>
      </w:r>
      <w:r>
        <w:rPr>
          <w:rFonts w:hint="eastAsia" w:ascii="宋体" w:hAnsi="宋体"/>
          <w:bCs/>
          <w:color w:val="000000" w:themeColor="text1"/>
          <w:kern w:val="0"/>
          <w14:textFill>
            <w14:solidFill>
              <w14:schemeClr w14:val="tx1"/>
            </w14:solidFill>
          </w14:textFill>
        </w:rPr>
        <w:t xml:space="preserve"> 系</w:t>
      </w:r>
      <w:r>
        <w:rPr>
          <w:rFonts w:hint="eastAsia" w:ascii="宋体" w:hAnsi="宋体"/>
          <w:bCs/>
          <w:color w:val="000000" w:themeColor="text1"/>
          <w:kern w:val="0"/>
          <w:u w:val="single"/>
          <w14:textFill>
            <w14:solidFill>
              <w14:schemeClr w14:val="tx1"/>
            </w14:solidFill>
          </w14:textFill>
        </w:rPr>
        <w:t xml:space="preserve">       （投标人名称）</w:t>
      </w:r>
      <w:r>
        <w:rPr>
          <w:rFonts w:hint="eastAsia" w:ascii="宋体" w:hAnsi="宋体"/>
          <w:bCs/>
          <w:color w:val="000000" w:themeColor="text1"/>
          <w:kern w:val="0"/>
          <w14:textFill>
            <w14:solidFill>
              <w14:schemeClr w14:val="tx1"/>
            </w14:solidFill>
          </w14:textFill>
        </w:rPr>
        <w:t>的法定代表人（负责人），现授权委托</w:t>
      </w:r>
      <w:r>
        <w:rPr>
          <w:rFonts w:hint="eastAsia" w:ascii="宋体" w:hAnsi="宋体"/>
          <w:bCs/>
          <w:color w:val="000000" w:themeColor="text1"/>
          <w:kern w:val="0"/>
          <w:u w:val="single"/>
          <w14:textFill>
            <w14:solidFill>
              <w14:schemeClr w14:val="tx1"/>
            </w14:solidFill>
          </w14:textFill>
        </w:rPr>
        <w:t xml:space="preserve">                        （投标人名称）</w:t>
      </w:r>
      <w:r>
        <w:rPr>
          <w:rFonts w:hint="eastAsia" w:ascii="宋体" w:hAnsi="宋体"/>
          <w:bCs/>
          <w:color w:val="000000" w:themeColor="text1"/>
          <w:kern w:val="0"/>
          <w14:textFill>
            <w14:solidFill>
              <w14:schemeClr w14:val="tx1"/>
            </w14:solidFill>
          </w14:textFill>
        </w:rPr>
        <w:t>的</w:t>
      </w:r>
      <w:r>
        <w:rPr>
          <w:rFonts w:hint="eastAsia" w:ascii="宋体" w:hAnsi="宋体"/>
          <w:bCs/>
          <w:color w:val="000000" w:themeColor="text1"/>
          <w:kern w:val="0"/>
          <w:u w:val="single"/>
          <w14:textFill>
            <w14:solidFill>
              <w14:schemeClr w14:val="tx1"/>
            </w14:solidFill>
          </w14:textFill>
        </w:rPr>
        <w:t xml:space="preserve">            （代理人姓名）</w:t>
      </w:r>
      <w:r>
        <w:rPr>
          <w:rFonts w:hint="eastAsia" w:ascii="宋体" w:hAnsi="宋体"/>
          <w:bCs/>
          <w:color w:val="000000" w:themeColor="text1"/>
          <w:kern w:val="0"/>
          <w14:textFill>
            <w14:solidFill>
              <w14:schemeClr w14:val="tx1"/>
            </w14:solidFill>
          </w14:textFill>
        </w:rPr>
        <w:t>为我公司代理人，以本公司的名义参加广东业信采购招标有限公司组织的</w:t>
      </w:r>
      <w:r>
        <w:rPr>
          <w:rFonts w:hint="eastAsia"/>
          <w:color w:val="000000" w:themeColor="text1"/>
          <w:szCs w:val="2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招标（</w:t>
      </w:r>
      <w:r>
        <w:rPr>
          <w:rFonts w:hint="eastAsia"/>
          <w:color w:val="000000" w:themeColor="text1"/>
          <w:szCs w:val="21"/>
          <w14:textFill>
            <w14:solidFill>
              <w14:schemeClr w14:val="tx1"/>
            </w14:solidFill>
          </w14:textFill>
        </w:rPr>
        <w:t>项目编号：</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w:t>
      </w:r>
      <w:r>
        <w:rPr>
          <w:rFonts w:hint="eastAsia" w:ascii="宋体" w:hAnsi="宋体"/>
          <w:bCs/>
          <w:color w:val="000000" w:themeColor="text1"/>
          <w:kern w:val="0"/>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5A59213E">
      <w:pPr>
        <w:spacing w:line="560" w:lineRule="exact"/>
        <w:ind w:firstLine="420" w:firstLineChars="200"/>
        <w:rPr>
          <w:rFonts w:hint="eastAsia"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代理人无转移委托权。</w:t>
      </w:r>
    </w:p>
    <w:p w14:paraId="285D1BBF">
      <w:pPr>
        <w:spacing w:line="560" w:lineRule="exact"/>
        <w:ind w:firstLine="420" w:firstLineChars="200"/>
        <w:rPr>
          <w:rFonts w:hint="eastAsia"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特此委托。</w:t>
      </w:r>
    </w:p>
    <w:p w14:paraId="16FE2829">
      <w:pPr>
        <w:autoSpaceDE w:val="0"/>
        <w:autoSpaceDN w:val="0"/>
        <w:adjustRightInd w:val="0"/>
        <w:snapToGrid w:val="0"/>
        <w:spacing w:line="440" w:lineRule="exact"/>
        <w:ind w:firstLine="600"/>
        <w:jc w:val="left"/>
        <w:rPr>
          <w:rFonts w:hint="eastAsia" w:ascii="宋体" w:hAnsi="宋体"/>
          <w:bCs/>
          <w:color w:val="000000" w:themeColor="text1"/>
          <w:kern w:val="0"/>
          <w14:textFill>
            <w14:solidFill>
              <w14:schemeClr w14:val="tx1"/>
            </w14:solidFill>
          </w14:textFill>
        </w:rPr>
      </w:pPr>
    </w:p>
    <w:p w14:paraId="2F576218">
      <w:pPr>
        <w:spacing w:line="560" w:lineRule="exact"/>
        <w:ind w:firstLine="420" w:firstLineChars="200"/>
        <w:rPr>
          <w:rFonts w:hint="eastAsia"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代理人：</w:t>
      </w:r>
      <w:r>
        <w:rPr>
          <w:rFonts w:hint="eastAsia" w:ascii="宋体" w:hAnsi="宋体"/>
          <w:bCs/>
          <w:color w:val="000000" w:themeColor="text1"/>
          <w:kern w:val="0"/>
          <w:u w:val="single"/>
          <w14:textFill>
            <w14:solidFill>
              <w14:schemeClr w14:val="tx1"/>
            </w14:solidFill>
          </w14:textFill>
        </w:rPr>
        <w:t xml:space="preserve">   </w:t>
      </w:r>
      <w:r>
        <w:rPr>
          <w:rFonts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14:textFill>
            <w14:solidFill>
              <w14:schemeClr w14:val="tx1"/>
            </w14:solidFill>
          </w14:textFill>
        </w:rPr>
        <w:t xml:space="preserve">    性别：</w:t>
      </w:r>
      <w:r>
        <w:rPr>
          <w:rFonts w:hint="eastAsia"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14:textFill>
            <w14:solidFill>
              <w14:schemeClr w14:val="tx1"/>
            </w14:solidFill>
          </w14:textFill>
        </w:rPr>
        <w:t xml:space="preserve">   年龄：</w:t>
      </w:r>
      <w:r>
        <w:rPr>
          <w:rFonts w:hint="eastAsia"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14:textFill>
            <w14:solidFill>
              <w14:schemeClr w14:val="tx1"/>
            </w14:solidFill>
          </w14:textFill>
        </w:rPr>
        <w:t xml:space="preserve">   职务：</w:t>
      </w:r>
      <w:r>
        <w:rPr>
          <w:rFonts w:hint="eastAsia" w:ascii="宋体" w:hAnsi="宋体"/>
          <w:bCs/>
          <w:color w:val="000000" w:themeColor="text1"/>
          <w:kern w:val="0"/>
          <w:u w:val="single"/>
          <w14:textFill>
            <w14:solidFill>
              <w14:schemeClr w14:val="tx1"/>
            </w14:solidFill>
          </w14:textFill>
        </w:rPr>
        <w:t xml:space="preserve">           </w:t>
      </w:r>
    </w:p>
    <w:p w14:paraId="465B0B36">
      <w:pPr>
        <w:spacing w:line="560" w:lineRule="exact"/>
        <w:ind w:firstLine="420" w:firstLineChars="200"/>
        <w:rPr>
          <w:rFonts w:hint="eastAsia"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投标人：</w:t>
      </w:r>
      <w:r>
        <w:rPr>
          <w:rFonts w:hint="eastAsia" w:ascii="宋体" w:hAnsi="宋体"/>
          <w:bCs/>
          <w:color w:val="000000" w:themeColor="text1"/>
          <w:kern w:val="0"/>
          <w:u w:val="single"/>
          <w14:textFill>
            <w14:solidFill>
              <w14:schemeClr w14:val="tx1"/>
            </w14:solidFill>
          </w14:textFill>
        </w:rPr>
        <w:t xml:space="preserve">          （名称并加盖公章）                                         </w:t>
      </w:r>
    </w:p>
    <w:p w14:paraId="2DC9DDF3">
      <w:pPr>
        <w:spacing w:line="560" w:lineRule="exact"/>
        <w:ind w:firstLine="420" w:firstLineChars="200"/>
        <w:rPr>
          <w:rFonts w:hint="eastAsia"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法定代表人（负责人）：</w:t>
      </w:r>
      <w:r>
        <w:rPr>
          <w:rFonts w:hint="eastAsia" w:ascii="宋体" w:hAnsi="宋体"/>
          <w:bCs/>
          <w:color w:val="000000" w:themeColor="text1"/>
          <w:kern w:val="0"/>
          <w:u w:val="single"/>
          <w14:textFill>
            <w14:solidFill>
              <w14:schemeClr w14:val="tx1"/>
            </w14:solidFill>
          </w14:textFill>
        </w:rPr>
        <w:t xml:space="preserve">    （签字或盖章）         </w:t>
      </w:r>
    </w:p>
    <w:p w14:paraId="34548A1F">
      <w:pPr>
        <w:spacing w:line="5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有效日期至：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14:paraId="2A438EBF">
      <w:pPr>
        <w:autoSpaceDE w:val="0"/>
        <w:autoSpaceDN w:val="0"/>
        <w:adjustRightInd w:val="0"/>
        <w:snapToGrid w:val="0"/>
        <w:spacing w:line="360" w:lineRule="auto"/>
        <w:ind w:firstLine="630"/>
        <w:rPr>
          <w:rFonts w:hint="eastAsia" w:ascii="宋体" w:hAnsi="宋体"/>
          <w:bCs/>
          <w:color w:val="000000" w:themeColor="text1"/>
          <w:kern w:val="0"/>
          <w14:textFill>
            <w14:solidFill>
              <w14:schemeClr w14:val="tx1"/>
            </w14:solidFill>
          </w14:textFill>
        </w:rPr>
      </w:pPr>
    </w:p>
    <w:p w14:paraId="7CC7F3CC">
      <w:pP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1DE0E514">
      <w:pPr>
        <w:rPr>
          <w:color w:val="000000" w:themeColor="text1"/>
          <w14:textFill>
            <w14:solidFill>
              <w14:schemeClr w14:val="tx1"/>
            </w14:solidFill>
          </w14:textFill>
        </w:rPr>
      </w:pPr>
    </w:p>
    <w:p w14:paraId="57C0EF6E">
      <w:pPr>
        <w:rPr>
          <w:color w:val="000000" w:themeColor="text1"/>
          <w14:textFill>
            <w14:solidFill>
              <w14:schemeClr w14:val="tx1"/>
            </w14:solidFill>
          </w14:textFill>
        </w:rPr>
      </w:pPr>
    </w:p>
    <w:p w14:paraId="1FAE2D86">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7620" b="952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2774A6AE"/>
                          <w:p w14:paraId="412B28FE"/>
                          <w:p w14:paraId="2FD07290"/>
                          <w:p w14:paraId="6AC7D36E">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2774A6AE"/>
                    <w:p w14:paraId="412B28FE"/>
                    <w:p w14:paraId="2FD07290"/>
                    <w:p w14:paraId="6AC7D36E">
                      <w:pPr>
                        <w:jc w:val="center"/>
                      </w:pPr>
                      <w:r>
                        <w:rPr>
                          <w:rFonts w:hint="eastAsia"/>
                        </w:rPr>
                        <w:t>身份证正反面复印件</w:t>
                      </w:r>
                    </w:p>
                  </w:txbxContent>
                </v:textbox>
              </v:shape>
            </w:pict>
          </mc:Fallback>
        </mc:AlternateContent>
      </w:r>
    </w:p>
    <w:p w14:paraId="781529FE">
      <w:pPr>
        <w:rPr>
          <w:color w:val="000000" w:themeColor="text1"/>
          <w14:textFill>
            <w14:solidFill>
              <w14:schemeClr w14:val="tx1"/>
            </w14:solidFill>
          </w14:textFill>
        </w:rPr>
      </w:pPr>
    </w:p>
    <w:p w14:paraId="5EF8FDF1">
      <w:pPr>
        <w:rPr>
          <w:color w:val="000000" w:themeColor="text1"/>
          <w14:textFill>
            <w14:solidFill>
              <w14:schemeClr w14:val="tx1"/>
            </w14:solidFill>
          </w14:textFill>
        </w:rPr>
      </w:pPr>
    </w:p>
    <w:p w14:paraId="1132EC62">
      <w:pPr>
        <w:rPr>
          <w:color w:val="000000" w:themeColor="text1"/>
          <w14:textFill>
            <w14:solidFill>
              <w14:schemeClr w14:val="tx1"/>
            </w14:solidFill>
          </w14:textFill>
        </w:rPr>
      </w:pPr>
    </w:p>
    <w:p w14:paraId="69A3194E">
      <w:pPr>
        <w:rPr>
          <w:color w:val="000000" w:themeColor="text1"/>
          <w14:textFill>
            <w14:solidFill>
              <w14:schemeClr w14:val="tx1"/>
            </w14:solidFill>
          </w14:textFill>
        </w:rPr>
      </w:pPr>
    </w:p>
    <w:p w14:paraId="310EBDE6">
      <w:pPr>
        <w:rPr>
          <w:color w:val="000000" w:themeColor="text1"/>
          <w14:textFill>
            <w14:solidFill>
              <w14:schemeClr w14:val="tx1"/>
            </w14:solidFill>
          </w14:textFill>
        </w:rPr>
      </w:pPr>
    </w:p>
    <w:p w14:paraId="1D97DE00">
      <w:pPr>
        <w:rPr>
          <w:color w:val="000000" w:themeColor="text1"/>
          <w14:textFill>
            <w14:solidFill>
              <w14:schemeClr w14:val="tx1"/>
            </w14:solidFill>
          </w14:textFill>
        </w:rPr>
      </w:pPr>
    </w:p>
    <w:p w14:paraId="662C5760">
      <w:pPr>
        <w:rPr>
          <w:color w:val="000000" w:themeColor="text1"/>
          <w14:textFill>
            <w14:solidFill>
              <w14:schemeClr w14:val="tx1"/>
            </w14:solidFill>
          </w14:textFill>
        </w:rPr>
      </w:pPr>
    </w:p>
    <w:p w14:paraId="4E20F29D">
      <w:pPr>
        <w:rPr>
          <w:color w:val="000000" w:themeColor="text1"/>
          <w14:textFill>
            <w14:solidFill>
              <w14:schemeClr w14:val="tx1"/>
            </w14:solidFill>
          </w14:textFill>
        </w:rPr>
      </w:pPr>
    </w:p>
    <w:p w14:paraId="61084AB9">
      <w:pPr>
        <w:tabs>
          <w:tab w:val="center" w:pos="4483"/>
        </w:tabs>
        <w:rPr>
          <w:rFonts w:hint="eastAsia" w:ascii="宋体" w:hAnsi="宋体"/>
          <w:bCs/>
          <w:color w:val="000000" w:themeColor="text1"/>
          <w:szCs w:val="21"/>
          <w14:textFill>
            <w14:solidFill>
              <w14:schemeClr w14:val="tx1"/>
            </w14:solidFill>
          </w14:textFill>
        </w:rPr>
      </w:pPr>
    </w:p>
    <w:p w14:paraId="1627854F">
      <w:pPr>
        <w:tabs>
          <w:tab w:val="center" w:pos="4483"/>
        </w:tabs>
        <w:rPr>
          <w:rFonts w:hint="eastAsia" w:ascii="宋体" w:hAnsi="宋体"/>
          <w:bCs/>
          <w:color w:val="000000" w:themeColor="text1"/>
          <w:szCs w:val="21"/>
          <w14:textFill>
            <w14:solidFill>
              <w14:schemeClr w14:val="tx1"/>
            </w14:solidFill>
          </w14:textFill>
        </w:rPr>
      </w:pPr>
    </w:p>
    <w:p w14:paraId="0531E2F9">
      <w:pPr>
        <w:tabs>
          <w:tab w:val="center" w:pos="4483"/>
        </w:tabs>
        <w:rPr>
          <w:rFonts w:hint="eastAsia" w:ascii="宋体" w:hAnsi="宋体"/>
          <w:bCs/>
          <w:color w:val="000000" w:themeColor="text1"/>
          <w:szCs w:val="21"/>
          <w14:textFill>
            <w14:solidFill>
              <w14:schemeClr w14:val="tx1"/>
            </w14:solidFill>
          </w14:textFill>
        </w:rPr>
      </w:pPr>
    </w:p>
    <w:p w14:paraId="65DD1191">
      <w:pPr>
        <w:tabs>
          <w:tab w:val="center" w:pos="4483"/>
        </w:tabs>
        <w:rPr>
          <w:rFonts w:hint="eastAsia" w:ascii="宋体" w:hAnsi="宋体"/>
          <w:bCs/>
          <w:color w:val="000000" w:themeColor="text1"/>
          <w:szCs w:val="21"/>
          <w14:textFill>
            <w14:solidFill>
              <w14:schemeClr w14:val="tx1"/>
            </w14:solidFill>
          </w14:textFill>
        </w:rPr>
      </w:pPr>
    </w:p>
    <w:p w14:paraId="6CF7E0D5">
      <w:pPr>
        <w:rPr>
          <w:color w:val="000000" w:themeColor="text1"/>
          <w14:textFill>
            <w14:solidFill>
              <w14:schemeClr w14:val="tx1"/>
            </w14:solidFill>
          </w14:textFill>
        </w:rPr>
      </w:pPr>
    </w:p>
    <w:p w14:paraId="7C794090">
      <w:pPr>
        <w:pStyle w:val="55"/>
        <w:rPr>
          <w:color w:val="000000" w:themeColor="text1"/>
          <w14:textFill>
            <w14:solidFill>
              <w14:schemeClr w14:val="tx1"/>
            </w14:solidFill>
          </w14:textFill>
        </w:rPr>
      </w:pPr>
    </w:p>
    <w:bookmarkEnd w:id="1688"/>
    <w:p w14:paraId="52AED7D0">
      <w:pPr>
        <w:pStyle w:val="3"/>
        <w:numPr>
          <w:ilvl w:val="0"/>
          <w:numId w:val="0"/>
        </w:numPr>
        <w:rPr>
          <w:rFonts w:hint="eastAsia"/>
          <w:color w:val="000000" w:themeColor="text1"/>
          <w14:textFill>
            <w14:solidFill>
              <w14:schemeClr w14:val="tx1"/>
            </w14:solidFill>
          </w14:textFill>
        </w:rPr>
      </w:pPr>
      <w:bookmarkStart w:id="1829" w:name="_Toc339020116"/>
      <w:bookmarkStart w:id="1830" w:name="_Toc343247121"/>
      <w:bookmarkStart w:id="1831" w:name="_Toc330460007"/>
      <w:bookmarkStart w:id="1832" w:name="_Toc331684063"/>
      <w:bookmarkStart w:id="1833" w:name="_Toc333237699"/>
      <w:bookmarkStart w:id="1834" w:name="_Toc340507463"/>
      <w:bookmarkStart w:id="1835" w:name="_Toc333935367"/>
      <w:bookmarkStart w:id="1836" w:name="_Toc331512922"/>
      <w:bookmarkStart w:id="1837" w:name="_Toc345312618"/>
      <w:bookmarkStart w:id="1838" w:name="_Toc333237810"/>
      <w:bookmarkStart w:id="1839" w:name="_Toc32338"/>
      <w:bookmarkStart w:id="1840" w:name="_Toc336681956"/>
      <w:bookmarkStart w:id="1841" w:name="_Toc339020036"/>
      <w:bookmarkStart w:id="1842" w:name="_Toc333935708"/>
      <w:bookmarkStart w:id="1843" w:name="_Toc339441108"/>
      <w:bookmarkStart w:id="1844" w:name="_Toc343612941"/>
      <w:bookmarkStart w:id="1845" w:name="_Toc366072550"/>
      <w:bookmarkStart w:id="1846" w:name="_Toc342312464"/>
      <w:bookmarkStart w:id="1847" w:name="_Toc336681601"/>
      <w:bookmarkStart w:id="1848" w:name="_Toc342296782"/>
      <w:bookmarkStart w:id="1849" w:name="_Toc365967093"/>
      <w:bookmarkStart w:id="1850" w:name="_Toc350756471"/>
      <w:bookmarkStart w:id="1851" w:name="_Toc339019910"/>
      <w:bookmarkStart w:id="1852" w:name="_Toc342060396"/>
      <w:bookmarkStart w:id="1853" w:name="_Toc342398151"/>
      <w:bookmarkStart w:id="1854" w:name="_Toc332206730"/>
      <w:bookmarkStart w:id="1855" w:name="_Toc365985199"/>
      <w:bookmarkStart w:id="1856" w:name="_Toc339020254"/>
      <w:bookmarkStart w:id="1857" w:name="_Toc341348361"/>
      <w:bookmarkStart w:id="1858" w:name="_Toc340672890"/>
      <w:bookmarkStart w:id="1859" w:name="_Toc337632379"/>
      <w:bookmarkStart w:id="1860" w:name="_Toc333238655"/>
      <w:bookmarkStart w:id="1861" w:name="_Toc339362321"/>
      <w:bookmarkStart w:id="1862" w:name="_Toc332270368"/>
      <w:bookmarkStart w:id="1863" w:name="_Toc343248439"/>
      <w:bookmarkStart w:id="1864" w:name="_Toc340677091"/>
      <w:bookmarkStart w:id="1865" w:name="_Toc350438770"/>
      <w:r>
        <w:rPr>
          <w:rFonts w:hint="eastAsia"/>
          <w:color w:val="000000" w:themeColor="text1"/>
          <w14:textFill>
            <w14:solidFill>
              <w14:schemeClr w14:val="tx1"/>
            </w14:solidFill>
          </w14:textFill>
        </w:rPr>
        <w:t>附件一：投标</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r>
        <w:rPr>
          <w:rFonts w:hint="eastAsia"/>
          <w:color w:val="000000" w:themeColor="text1"/>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189A1803">
      <w:pPr>
        <w:widowControl/>
        <w:spacing w:line="400" w:lineRule="exact"/>
        <w:jc w:val="left"/>
        <w:rPr>
          <w:rFonts w:hint="eastAsia" w:ascii="宋体" w:hAnsi="宋体" w:cs="宋体"/>
          <w:b/>
          <w:color w:val="000000" w:themeColor="text1"/>
          <w:kern w:val="0"/>
          <w:sz w:val="24"/>
          <w:u w:val="single"/>
          <w14:textFill>
            <w14:solidFill>
              <w14:schemeClr w14:val="tx1"/>
            </w14:solidFill>
          </w14:textFill>
        </w:rPr>
      </w:pPr>
      <w:r>
        <w:rPr>
          <w:rFonts w:ascii="宋体" w:hAnsi="宋体"/>
          <w:b/>
          <w:bCs/>
          <w:color w:val="000000" w:themeColor="text1"/>
          <w14:textFill>
            <w14:solidFill>
              <w14:schemeClr w14:val="tx1"/>
            </w14:solidFill>
          </w14:textFill>
        </w:rPr>
        <w:t>致</w:t>
      </w:r>
      <w:r>
        <w:rPr>
          <w:rFonts w:ascii="宋体" w:hAnsi="宋体"/>
          <w:b/>
          <w:bCs/>
          <w:color w:val="000000" w:themeColor="text1"/>
          <w:u w:val="single"/>
          <w14:textFill>
            <w14:solidFill>
              <w14:schemeClr w14:val="tx1"/>
            </w14:solidFill>
          </w14:textFill>
        </w:rPr>
        <w:t>（采购人</w:t>
      </w:r>
      <w:r>
        <w:rPr>
          <w:rFonts w:hint="eastAsia" w:ascii="宋体" w:hAnsi="宋体"/>
          <w:b/>
          <w:bCs/>
          <w:color w:val="000000" w:themeColor="text1"/>
          <w:u w:val="single"/>
          <w14:textFill>
            <w14:solidFill>
              <w14:schemeClr w14:val="tx1"/>
            </w14:solidFill>
          </w14:textFill>
        </w:rPr>
        <w:t>名称</w:t>
      </w:r>
      <w:r>
        <w:rPr>
          <w:rFonts w:ascii="宋体" w:hAnsi="宋体"/>
          <w:b/>
          <w:bCs/>
          <w:color w:val="000000" w:themeColor="text1"/>
          <w:u w:val="single"/>
          <w14:textFill>
            <w14:solidFill>
              <w14:schemeClr w14:val="tx1"/>
            </w14:solidFill>
          </w14:textFill>
        </w:rPr>
        <w:t>）            </w:t>
      </w:r>
      <w:r>
        <w:rPr>
          <w:rFonts w:ascii="宋体" w:hAnsi="宋体" w:cs="宋体"/>
          <w:b/>
          <w:color w:val="000000" w:themeColor="text1"/>
          <w:kern w:val="0"/>
          <w:sz w:val="24"/>
          <w14:textFill>
            <w14:solidFill>
              <w14:schemeClr w14:val="tx1"/>
            </w14:solidFill>
          </w14:textFill>
        </w:rPr>
        <w:t xml:space="preserve">： </w:t>
      </w:r>
    </w:p>
    <w:p w14:paraId="6A97EF92">
      <w:pPr>
        <w:adjustRightInd w:val="0"/>
        <w:snapToGrid w:val="0"/>
        <w:spacing w:line="400" w:lineRule="exact"/>
        <w:ind w:firstLine="42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根据贵方就</w:t>
      </w:r>
      <w:r>
        <w:rPr>
          <w:rFonts w:hint="eastAsia" w:ascii="宋体" w:hAnsi="宋体"/>
          <w:b/>
          <w:bCs/>
          <w:color w:val="000000" w:themeColor="text1"/>
          <w:u w:val="single"/>
          <w14:textFill>
            <w14:solidFill>
              <w14:schemeClr w14:val="tx1"/>
            </w14:solidFill>
          </w14:textFill>
        </w:rPr>
        <w:t xml:space="preserve">   （</w:t>
      </w:r>
      <w:r>
        <w:rPr>
          <w:rFonts w:hint="eastAsia" w:hAnsi="宋体" w:cs="宋体"/>
          <w:b/>
          <w:color w:val="000000" w:themeColor="text1"/>
          <w:szCs w:val="21"/>
          <w:u w:val="single"/>
          <w14:textFill>
            <w14:solidFill>
              <w14:schemeClr w14:val="tx1"/>
            </w14:solidFill>
          </w14:textFill>
        </w:rPr>
        <w:t>项目名称）</w:t>
      </w:r>
      <w:r>
        <w:rPr>
          <w:rFonts w:hint="eastAsia" w:ascii="宋体" w:hAnsi="宋体" w:cs="宋体"/>
          <w:b/>
          <w:color w:val="000000" w:themeColor="text1"/>
          <w:szCs w:val="2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的投标邀请（项目编号:</w:t>
      </w:r>
      <w:r>
        <w:rPr>
          <w:rFonts w:hint="eastAsia" w:ascii="宋体" w:hAnsi="宋体"/>
          <w:b/>
          <w:bCs/>
          <w:color w:val="000000" w:themeColor="text1"/>
          <w:u w:val="single"/>
          <w14:textFill>
            <w14:solidFill>
              <w14:schemeClr w14:val="tx1"/>
            </w14:solidFill>
          </w14:textFill>
        </w:rPr>
        <w:t xml:space="preserve"> </w:t>
      </w:r>
      <w:r>
        <w:rPr>
          <w:rFonts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），我方正式响应投标并提交投标文件</w:t>
      </w:r>
      <w:r>
        <w:rPr>
          <w:rFonts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份正本和</w:t>
      </w:r>
      <w:r>
        <w:rPr>
          <w:rFonts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份副本，</w:t>
      </w:r>
      <w:r>
        <w:rPr>
          <w:rFonts w:hint="eastAsia" w:ascii="宋体" w:hAnsi="宋体"/>
          <w:b/>
          <w:color w:val="000000" w:themeColor="text1"/>
          <w:kern w:val="0"/>
          <w:szCs w:val="21"/>
          <w14:textFill>
            <w14:solidFill>
              <w14:schemeClr w14:val="tx1"/>
            </w14:solidFill>
          </w14:textFill>
        </w:rPr>
        <w:t>电子文件</w:t>
      </w:r>
      <w:r>
        <w:rPr>
          <w:rFonts w:hint="eastAsia" w:ascii="宋体" w:hAnsi="宋体"/>
          <w:b/>
          <w:color w:val="000000" w:themeColor="text1"/>
          <w:kern w:val="0"/>
          <w:szCs w:val="21"/>
          <w:u w:val="single"/>
          <w14:textFill>
            <w14:solidFill>
              <w14:schemeClr w14:val="tx1"/>
            </w14:solidFill>
          </w14:textFill>
        </w:rPr>
        <w:t xml:space="preserve">     </w:t>
      </w:r>
      <w:r>
        <w:rPr>
          <w:rFonts w:hint="eastAsia" w:ascii="宋体" w:hAnsi="宋体"/>
          <w:b/>
          <w:color w:val="000000" w:themeColor="text1"/>
          <w:kern w:val="0"/>
          <w:szCs w:val="21"/>
          <w14:textFill>
            <w14:solidFill>
              <w14:schemeClr w14:val="tx1"/>
            </w14:solidFill>
          </w14:textFill>
        </w:rPr>
        <w:t>份</w:t>
      </w:r>
      <w:r>
        <w:rPr>
          <w:rFonts w:hint="eastAsia" w:ascii="宋体" w:hAnsi="宋体"/>
          <w:b/>
          <w:bCs/>
          <w:color w:val="000000" w:themeColor="text1"/>
          <w14:textFill>
            <w14:solidFill>
              <w14:schemeClr w14:val="tx1"/>
            </w14:solidFill>
          </w14:textFill>
        </w:rPr>
        <w:t>。</w:t>
      </w:r>
    </w:p>
    <w:p w14:paraId="61CEB4FD">
      <w:pPr>
        <w:widowControl/>
        <w:tabs>
          <w:tab w:val="left" w:pos="840"/>
        </w:tabs>
        <w:adjustRightInd w:val="0"/>
        <w:snapToGrid w:val="0"/>
        <w:rPr>
          <w:rFonts w:hint="eastAsia" w:ascii="宋体" w:hAnsi="宋体"/>
          <w:b/>
          <w:bCs/>
          <w:color w:val="000000" w:themeColor="text1"/>
          <w14:textFill>
            <w14:solidFill>
              <w14:schemeClr w14:val="tx1"/>
            </w14:solidFill>
          </w14:textFill>
        </w:rPr>
      </w:pPr>
    </w:p>
    <w:p w14:paraId="52023EE7">
      <w:pPr>
        <w:widowControl/>
        <w:tabs>
          <w:tab w:val="left" w:pos="502"/>
        </w:tabs>
        <w:adjustRightInd w:val="0"/>
        <w:snapToGrid w:val="0"/>
        <w:spacing w:line="360" w:lineRule="auto"/>
        <w:ind w:left="374" w:leftChars="177" w:hanging="2" w:hangingChars="1"/>
        <w:rPr>
          <w:rFonts w:hint="eastAsia" w:ascii="宋体" w:hAnsi="宋体"/>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据此函，签字代表宣布同意如下：</w:t>
      </w:r>
    </w:p>
    <w:p w14:paraId="3B33FA76">
      <w:pPr>
        <w:widowControl/>
        <w:numPr>
          <w:ilvl w:val="0"/>
          <w:numId w:val="34"/>
        </w:numPr>
        <w:tabs>
          <w:tab w:val="left" w:pos="840"/>
        </w:tabs>
        <w:adjustRightInd w:val="0"/>
        <w:snapToGrid w:val="0"/>
        <w:spacing w:line="360" w:lineRule="auto"/>
        <w:ind w:left="840" w:hanging="420"/>
        <w:rPr>
          <w:rFonts w:hint="eastAsia"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所附投标价格表中规定的应提交和交付的服务投标总价为人民币：</w:t>
      </w:r>
      <w:r>
        <w:rPr>
          <w:rFonts w:hint="eastAsia" w:ascii="宋体" w:hAnsi="宋体"/>
          <w:color w:val="000000" w:themeColor="text1"/>
          <w:u w:val="single"/>
          <w14:textFill>
            <w14:solidFill>
              <w14:schemeClr w14:val="tx1"/>
            </w14:solidFill>
          </w14:textFill>
        </w:rPr>
        <w:t xml:space="preserve"> （用文字和数字表示的投标总价）  </w:t>
      </w:r>
      <w:r>
        <w:rPr>
          <w:rFonts w:hint="eastAsia" w:ascii="宋体" w:hAnsi="宋体"/>
          <w:color w:val="000000" w:themeColor="text1"/>
          <w14:textFill>
            <w14:solidFill>
              <w14:schemeClr w14:val="tx1"/>
            </w14:solidFill>
          </w14:textFill>
        </w:rPr>
        <w:t>。</w:t>
      </w:r>
    </w:p>
    <w:p w14:paraId="541C52D6">
      <w:pPr>
        <w:widowControl/>
        <w:numPr>
          <w:ilvl w:val="0"/>
          <w:numId w:val="34"/>
        </w:numPr>
        <w:tabs>
          <w:tab w:val="left" w:pos="840"/>
        </w:tabs>
        <w:adjustRightInd w:val="0"/>
        <w:snapToGrid w:val="0"/>
        <w:spacing w:line="360" w:lineRule="auto"/>
        <w:ind w:left="840" w:hanging="42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单位负责人为同一人或者存在直接控股、管理关系的不同供应商，不得参加同一合同项下的政府采购活动。</w:t>
      </w:r>
    </w:p>
    <w:p w14:paraId="5DA2D101">
      <w:pPr>
        <w:widowControl/>
        <w:numPr>
          <w:ilvl w:val="0"/>
          <w:numId w:val="34"/>
        </w:numPr>
        <w:tabs>
          <w:tab w:val="left" w:pos="840"/>
        </w:tabs>
        <w:adjustRightInd w:val="0"/>
        <w:snapToGrid w:val="0"/>
        <w:spacing w:line="360" w:lineRule="auto"/>
        <w:ind w:left="840" w:hanging="42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为采购项目提供整体设计、规范编制或者项目管理、监理、检测等服务的供应商，不得再参加该采购该包组的其他采购活动。</w:t>
      </w:r>
    </w:p>
    <w:p w14:paraId="4A38F778">
      <w:pPr>
        <w:widowControl/>
        <w:numPr>
          <w:ilvl w:val="0"/>
          <w:numId w:val="34"/>
        </w:numPr>
        <w:tabs>
          <w:tab w:val="left" w:pos="840"/>
        </w:tabs>
        <w:adjustRightInd w:val="0"/>
        <w:snapToGrid w:val="0"/>
        <w:spacing w:line="360" w:lineRule="auto"/>
        <w:ind w:left="840" w:hanging="42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本次投标所报内容完全按照招标文件要求填报，所有内容都是真实、准确的。</w:t>
      </w:r>
    </w:p>
    <w:p w14:paraId="067A83D9">
      <w:pPr>
        <w:widowControl/>
        <w:numPr>
          <w:ilvl w:val="0"/>
          <w:numId w:val="34"/>
        </w:numPr>
        <w:tabs>
          <w:tab w:val="left" w:pos="840"/>
        </w:tabs>
        <w:adjustRightInd w:val="0"/>
        <w:snapToGrid w:val="0"/>
        <w:spacing w:line="360" w:lineRule="auto"/>
        <w:ind w:left="840" w:hanging="42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投标人将按招标文件的规定履行全部合同责任和义务。</w:t>
      </w:r>
    </w:p>
    <w:p w14:paraId="2520D9BA">
      <w:pPr>
        <w:widowControl/>
        <w:numPr>
          <w:ilvl w:val="0"/>
          <w:numId w:val="34"/>
        </w:numPr>
        <w:tabs>
          <w:tab w:val="left" w:pos="840"/>
        </w:tabs>
        <w:adjustRightInd w:val="0"/>
        <w:snapToGrid w:val="0"/>
        <w:spacing w:line="360" w:lineRule="auto"/>
        <w:ind w:left="840" w:hanging="42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784D6964">
      <w:pPr>
        <w:widowControl/>
        <w:numPr>
          <w:ilvl w:val="0"/>
          <w:numId w:val="34"/>
        </w:numPr>
        <w:tabs>
          <w:tab w:val="left" w:pos="840"/>
        </w:tabs>
        <w:adjustRightInd w:val="0"/>
        <w:snapToGrid w:val="0"/>
        <w:spacing w:line="360" w:lineRule="auto"/>
        <w:ind w:left="840" w:hanging="42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本次投标自开标日起有效期为90天。</w:t>
      </w:r>
    </w:p>
    <w:p w14:paraId="4CD123B4">
      <w:pPr>
        <w:widowControl/>
        <w:numPr>
          <w:ilvl w:val="0"/>
          <w:numId w:val="34"/>
        </w:numPr>
        <w:tabs>
          <w:tab w:val="left" w:pos="840"/>
        </w:tabs>
        <w:adjustRightInd w:val="0"/>
        <w:snapToGrid w:val="0"/>
        <w:spacing w:line="360" w:lineRule="auto"/>
        <w:ind w:left="840" w:hanging="42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14:textFill>
            <w14:solidFill>
              <w14:schemeClr w14:val="tx1"/>
            </w14:solidFill>
          </w14:textFill>
        </w:rPr>
        <w:t>方</w:t>
      </w:r>
      <w:r>
        <w:rPr>
          <w:rFonts w:hint="eastAsia" w:ascii="宋体" w:hAnsi="宋体"/>
          <w:bCs/>
          <w:color w:val="000000" w:themeColor="text1"/>
          <w14:textFill>
            <w14:solidFill>
              <w14:schemeClr w14:val="tx1"/>
            </w14:solidFill>
          </w14:textFill>
        </w:rPr>
        <w:t>不予退还。</w:t>
      </w:r>
    </w:p>
    <w:p w14:paraId="0E538C55">
      <w:pPr>
        <w:widowControl/>
        <w:numPr>
          <w:ilvl w:val="0"/>
          <w:numId w:val="34"/>
        </w:numPr>
        <w:tabs>
          <w:tab w:val="left" w:pos="840"/>
        </w:tabs>
        <w:adjustRightInd w:val="0"/>
        <w:snapToGrid w:val="0"/>
        <w:spacing w:line="360" w:lineRule="auto"/>
        <w:ind w:left="840" w:hanging="42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投标人同意提供按照贵方可能要求与其投标有关的一切数据或资料，完全理解贵方不一定接受最低价的投标或收到的任何投标。</w:t>
      </w:r>
    </w:p>
    <w:p w14:paraId="363B477C">
      <w:pPr>
        <w:widowControl/>
        <w:numPr>
          <w:ilvl w:val="0"/>
          <w:numId w:val="34"/>
        </w:numPr>
        <w:tabs>
          <w:tab w:val="left" w:pos="840"/>
        </w:tabs>
        <w:adjustRightInd w:val="0"/>
        <w:snapToGrid w:val="0"/>
        <w:spacing w:line="360" w:lineRule="auto"/>
        <w:ind w:left="840" w:hanging="42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与本投标有关的一切正式往来通讯请寄至投标文件封面指定地址、联系方式。</w:t>
      </w:r>
    </w:p>
    <w:p w14:paraId="1B323924">
      <w:pPr>
        <w:adjustRightInd w:val="0"/>
        <w:snapToGrid w:val="0"/>
        <w:spacing w:line="400" w:lineRule="exact"/>
        <w:rPr>
          <w:rFonts w:hint="eastAsia" w:ascii="宋体" w:hAnsi="宋体"/>
          <w:bCs/>
          <w:color w:val="000000" w:themeColor="text1"/>
          <w14:textFill>
            <w14:solidFill>
              <w14:schemeClr w14:val="tx1"/>
            </w14:solidFill>
          </w14:textFill>
        </w:rPr>
      </w:pPr>
    </w:p>
    <w:p w14:paraId="70C6CC6D">
      <w:pPr>
        <w:adjustRightInd w:val="0"/>
        <w:snapToGrid w:val="0"/>
        <w:spacing w:line="400" w:lineRule="exact"/>
        <w:rPr>
          <w:rFonts w:hint="eastAsia" w:ascii="宋体" w:hAnsi="宋体"/>
          <w:bCs/>
          <w:color w:val="000000" w:themeColor="text1"/>
          <w14:textFill>
            <w14:solidFill>
              <w14:schemeClr w14:val="tx1"/>
            </w14:solidFill>
          </w14:textFill>
        </w:rPr>
      </w:pPr>
    </w:p>
    <w:p w14:paraId="159D7433">
      <w:pPr>
        <w:adjustRightInd w:val="0"/>
        <w:snapToGrid w:val="0"/>
        <w:spacing w:line="400" w:lineRule="exact"/>
        <w:rPr>
          <w:rFonts w:hint="eastAsia" w:ascii="宋体" w:hAnsi="宋体"/>
          <w:bCs/>
          <w:color w:val="000000" w:themeColor="text1"/>
          <w14:textFill>
            <w14:solidFill>
              <w14:schemeClr w14:val="tx1"/>
            </w14:solidFill>
          </w14:textFill>
        </w:rPr>
      </w:pPr>
    </w:p>
    <w:p w14:paraId="547F9314">
      <w:pPr>
        <w:adjustRightInd w:val="0"/>
        <w:snapToGrid w:val="0"/>
        <w:spacing w:line="400" w:lineRule="exact"/>
        <w:rPr>
          <w:rFonts w:hint="eastAsia" w:ascii="宋体" w:hAnsi="宋体"/>
          <w:bCs/>
          <w:color w:val="000000" w:themeColor="text1"/>
          <w14:textFill>
            <w14:solidFill>
              <w14:schemeClr w14:val="tx1"/>
            </w14:solidFill>
          </w14:textFill>
        </w:rPr>
      </w:pPr>
    </w:p>
    <w:p w14:paraId="3D3A5C34">
      <w:pPr>
        <w:adjustRightInd w:val="0"/>
        <w:snapToGrid w:val="0"/>
        <w:spacing w:line="400" w:lineRule="exact"/>
        <w:rPr>
          <w:rFonts w:hint="eastAsia" w:ascii="宋体" w:hAnsi="宋体"/>
          <w:bCs/>
          <w:color w:val="000000" w:themeColor="text1"/>
          <w14:textFill>
            <w14:solidFill>
              <w14:schemeClr w14:val="tx1"/>
            </w14:solidFill>
          </w14:textFill>
        </w:rPr>
      </w:pPr>
    </w:p>
    <w:p w14:paraId="02F00CFD">
      <w:pPr>
        <w:adjustRightInd w:val="0"/>
        <w:snapToGrid w:val="0"/>
        <w:spacing w:line="40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投标人法定代表人（负责人）或授权代理人（签字）： </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14:paraId="4E2EEE12">
      <w:pPr>
        <w:adjustRightInd w:val="0"/>
        <w:snapToGrid w:val="0"/>
        <w:spacing w:line="400" w:lineRule="exact"/>
        <w:rPr>
          <w:rFonts w:hint="eastAsia"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14:paraId="7970102A">
      <w:pPr>
        <w:adjustRightInd w:val="0"/>
        <w:snapToGrid w:val="0"/>
        <w:spacing w:line="40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日期：</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ascii="宋体" w:hAnsi="宋体"/>
          <w:bCs/>
          <w:color w:val="000000" w:themeColor="text1"/>
          <w:u w:val="single"/>
          <w14:textFill>
            <w14:solidFill>
              <w14:schemeClr w14:val="tx1"/>
            </w14:solidFill>
          </w14:textFill>
        </w:rPr>
        <w:t xml:space="preserve"> </w:t>
      </w:r>
      <w:r>
        <w:rPr>
          <w:rFonts w:ascii="宋体" w:hAns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年</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月</w:t>
      </w:r>
      <w:r>
        <w:rPr>
          <w:rFonts w:ascii="宋体" w:hAnsi="宋体"/>
          <w:bCs/>
          <w:color w:val="000000" w:themeColor="text1"/>
          <w14:textFill>
            <w14:solidFill>
              <w14:schemeClr w14:val="tx1"/>
            </w14:solidFill>
          </w14:textFill>
        </w:rPr>
        <w:t xml:space="preserve"> </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日</w:t>
      </w:r>
      <w:r>
        <w:rPr>
          <w:rFonts w:ascii="宋体" w:hAnsi="宋体"/>
          <w:bCs/>
          <w:color w:val="000000" w:themeColor="text1"/>
          <w14:textFill>
            <w14:solidFill>
              <w14:schemeClr w14:val="tx1"/>
            </w14:solidFill>
          </w14:textFill>
        </w:rPr>
        <w:t xml:space="preserve">   </w:t>
      </w:r>
    </w:p>
    <w:p w14:paraId="5B29141E">
      <w:pPr>
        <w:pStyle w:val="24"/>
        <w:spacing w:line="400" w:lineRule="exact"/>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注：本投标函为投标人响应本次招标项目的郑重承诺，投标人不得改动且必须满足。</w:t>
      </w:r>
    </w:p>
    <w:p w14:paraId="51F59C4A">
      <w:pPr>
        <w:pStyle w:val="24"/>
        <w:spacing w:line="400" w:lineRule="exact"/>
        <w:rPr>
          <w:rFonts w:hint="eastAsia" w:hAnsi="宋体"/>
          <w:color w:val="000000" w:themeColor="text1"/>
          <w14:textFill>
            <w14:solidFill>
              <w14:schemeClr w14:val="tx1"/>
            </w14:solidFill>
          </w14:textFill>
        </w:rPr>
      </w:pPr>
    </w:p>
    <w:p w14:paraId="5679911B">
      <w:pPr>
        <w:pStyle w:val="24"/>
        <w:spacing w:line="400" w:lineRule="exact"/>
        <w:rPr>
          <w:rFonts w:hint="eastAsia" w:hAnsi="宋体"/>
          <w:color w:val="000000" w:themeColor="text1"/>
          <w14:textFill>
            <w14:solidFill>
              <w14:schemeClr w14:val="tx1"/>
            </w14:solidFill>
          </w14:textFill>
        </w:rPr>
      </w:pPr>
    </w:p>
    <w:p w14:paraId="10C0AAED">
      <w:pPr>
        <w:pStyle w:val="3"/>
        <w:numPr>
          <w:ilvl w:val="0"/>
          <w:numId w:val="0"/>
        </w:numPr>
        <w:spacing w:line="400" w:lineRule="exact"/>
        <w:rPr>
          <w:rFonts w:hint="eastAsia"/>
          <w:color w:val="000000" w:themeColor="text1"/>
          <w14:textFill>
            <w14:solidFill>
              <w14:schemeClr w14:val="tx1"/>
            </w14:solidFill>
          </w14:textFill>
        </w:rPr>
      </w:pPr>
      <w:bookmarkStart w:id="1866" w:name="_Hlt16935467"/>
      <w:bookmarkEnd w:id="1866"/>
      <w:bookmarkStart w:id="1867" w:name="_Toc365967094"/>
      <w:bookmarkStart w:id="1868" w:name="_Toc339441109"/>
      <w:bookmarkStart w:id="1869" w:name="_Toc340677092"/>
      <w:bookmarkStart w:id="1870" w:name="_Toc333935368"/>
      <w:bookmarkStart w:id="1871" w:name="_Toc339362322"/>
      <w:bookmarkStart w:id="1872" w:name="_Toc336681602"/>
      <w:bookmarkStart w:id="1873" w:name="_Toc78816017"/>
      <w:bookmarkStart w:id="1874" w:name="_Toc332270369"/>
      <w:bookmarkStart w:id="1875" w:name="_Toc342312465"/>
      <w:bookmarkStart w:id="1876" w:name="_Toc336681957"/>
      <w:bookmarkStart w:id="1877" w:name="_Toc331512923"/>
      <w:bookmarkStart w:id="1878" w:name="_Toc343248440"/>
      <w:bookmarkStart w:id="1879" w:name="_Toc350756472"/>
      <w:bookmarkStart w:id="1880" w:name="_Toc339020037"/>
      <w:bookmarkStart w:id="1881" w:name="_Toc340507464"/>
      <w:bookmarkStart w:id="1882" w:name="_Toc350438771"/>
      <w:bookmarkStart w:id="1883" w:name="_Toc340672891"/>
      <w:bookmarkStart w:id="1884" w:name="_Toc343247122"/>
      <w:bookmarkStart w:id="1885" w:name="_Toc332206731"/>
      <w:bookmarkStart w:id="1886" w:name="_Toc330460008"/>
      <w:bookmarkStart w:id="1887" w:name="_Toc342296783"/>
      <w:bookmarkStart w:id="1888" w:name="_Toc342398152"/>
      <w:bookmarkStart w:id="1889" w:name="_Toc339019911"/>
      <w:bookmarkStart w:id="1890" w:name="_Toc339020255"/>
      <w:bookmarkStart w:id="1891" w:name="_Toc333237811"/>
      <w:bookmarkStart w:id="1892" w:name="_Toc23055"/>
      <w:bookmarkStart w:id="1893" w:name="_Toc339020117"/>
      <w:bookmarkStart w:id="1894" w:name="_Toc365985200"/>
      <w:bookmarkStart w:id="1895" w:name="_Toc333237700"/>
      <w:bookmarkStart w:id="1896" w:name="_Toc342060397"/>
      <w:bookmarkStart w:id="1897" w:name="_Toc345312619"/>
      <w:bookmarkStart w:id="1898" w:name="_Toc343612942"/>
      <w:bookmarkStart w:id="1899" w:name="_Toc333238656"/>
      <w:bookmarkStart w:id="1900" w:name="_Toc366072551"/>
      <w:bookmarkStart w:id="1901" w:name="_Toc341348362"/>
      <w:bookmarkStart w:id="1902" w:name="_Toc331684064"/>
      <w:bookmarkStart w:id="1903" w:name="_Toc337632380"/>
      <w:bookmarkStart w:id="1904" w:name="_Toc333935709"/>
      <w:r>
        <w:rPr>
          <w:rFonts w:hint="eastAsia"/>
          <w:color w:val="000000" w:themeColor="text1"/>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4A6A1213">
      <w:pPr>
        <w:adjustRightInd w:val="0"/>
        <w:snapToGrid w:val="0"/>
        <w:spacing w:line="360" w:lineRule="auto"/>
        <w:jc w:val="left"/>
        <w:rPr>
          <w:rFonts w:hint="eastAsia" w:ascii="宋体" w:hAnsi="宋体"/>
          <w:bCs/>
          <w:color w:val="000000" w:themeColor="text1"/>
          <w14:textFill>
            <w14:solidFill>
              <w14:schemeClr w14:val="tx1"/>
            </w14:solidFill>
          </w14:textFill>
        </w:rPr>
      </w:pPr>
      <w:bookmarkStart w:id="1905" w:name="_Hlk534184967"/>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14:paraId="624443C8">
      <w:pPr>
        <w:adjustRightInd w:val="0"/>
        <w:snapToGrid w:val="0"/>
        <w:spacing w:line="360" w:lineRule="auto"/>
        <w:ind w:left="1050" w:hanging="1050" w:hangingChars="500"/>
        <w:jc w:val="left"/>
        <w:rPr>
          <w:rFonts w:hint="eastAsia"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6178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6FE94A89">
            <w:pPr>
              <w:spacing w:line="360" w:lineRule="auto"/>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tc>
        <w:tc>
          <w:tcPr>
            <w:tcW w:w="2873" w:type="dxa"/>
            <w:vAlign w:val="center"/>
          </w:tcPr>
          <w:p w14:paraId="63DD65C6">
            <w:pPr>
              <w:spacing w:line="360" w:lineRule="auto"/>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tc>
        <w:tc>
          <w:tcPr>
            <w:tcW w:w="2719" w:type="dxa"/>
            <w:vAlign w:val="center"/>
          </w:tcPr>
          <w:p w14:paraId="3F964E72">
            <w:pPr>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投标总价</w:t>
            </w:r>
          </w:p>
        </w:tc>
        <w:tc>
          <w:tcPr>
            <w:tcW w:w="1673" w:type="dxa"/>
            <w:vAlign w:val="center"/>
          </w:tcPr>
          <w:p w14:paraId="044C4C60">
            <w:pPr>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服务期</w:t>
            </w:r>
          </w:p>
        </w:tc>
        <w:tc>
          <w:tcPr>
            <w:tcW w:w="689" w:type="dxa"/>
            <w:vAlign w:val="center"/>
          </w:tcPr>
          <w:p w14:paraId="7E1AB3FF">
            <w:pPr>
              <w:spacing w:line="360" w:lineRule="auto"/>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备注</w:t>
            </w:r>
          </w:p>
        </w:tc>
      </w:tr>
      <w:tr w14:paraId="452C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5BAA2122">
            <w:pPr>
              <w:adjustRightInd w:val="0"/>
              <w:snapToGrid w:val="0"/>
              <w:spacing w:line="300" w:lineRule="exact"/>
              <w:jc w:val="center"/>
              <w:rPr>
                <w:rFonts w:hint="eastAsia" w:ascii="宋体" w:hAnsi="宋体"/>
                <w:bCs/>
                <w:color w:val="000000" w:themeColor="text1"/>
                <w14:textFill>
                  <w14:solidFill>
                    <w14:schemeClr w14:val="tx1"/>
                  </w14:solidFill>
                </w14:textFill>
              </w:rPr>
            </w:pPr>
          </w:p>
        </w:tc>
        <w:tc>
          <w:tcPr>
            <w:tcW w:w="2873" w:type="dxa"/>
            <w:vAlign w:val="center"/>
          </w:tcPr>
          <w:p w14:paraId="28C5EBD2">
            <w:pPr>
              <w:adjustRightInd w:val="0"/>
              <w:snapToGrid w:val="0"/>
              <w:spacing w:line="300" w:lineRule="exact"/>
              <w:jc w:val="center"/>
              <w:rPr>
                <w:rFonts w:hint="eastAsia" w:ascii="宋体" w:hAnsi="宋体"/>
                <w:bCs/>
                <w:color w:val="000000" w:themeColor="text1"/>
                <w14:textFill>
                  <w14:solidFill>
                    <w14:schemeClr w14:val="tx1"/>
                  </w14:solidFill>
                </w14:textFill>
              </w:rPr>
            </w:pPr>
          </w:p>
        </w:tc>
        <w:tc>
          <w:tcPr>
            <w:tcW w:w="2719" w:type="dxa"/>
            <w:vAlign w:val="center"/>
          </w:tcPr>
          <w:p w14:paraId="4BF4A24B">
            <w:pPr>
              <w:spacing w:line="2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大写：</w:t>
            </w:r>
          </w:p>
          <w:p w14:paraId="0302EA45">
            <w:pPr>
              <w:spacing w:line="260" w:lineRule="exact"/>
              <w:rPr>
                <w:rFonts w:hint="eastAsia" w:ascii="宋体" w:hAnsi="宋体"/>
                <w:bCs/>
                <w:color w:val="000000" w:themeColor="text1"/>
                <w14:textFill>
                  <w14:solidFill>
                    <w14:schemeClr w14:val="tx1"/>
                  </w14:solidFill>
                </w14:textFill>
              </w:rPr>
            </w:pPr>
          </w:p>
          <w:p w14:paraId="21E2166F">
            <w:pPr>
              <w:spacing w:line="260" w:lineRule="exact"/>
              <w:rPr>
                <w:rFonts w:hint="eastAsia" w:ascii="宋体" w:hAnsi="宋体"/>
                <w:bCs/>
                <w:color w:val="000000" w:themeColor="text1"/>
                <w14:textFill>
                  <w14:solidFill>
                    <w14:schemeClr w14:val="tx1"/>
                  </w14:solidFill>
                </w14:textFill>
              </w:rPr>
            </w:pPr>
          </w:p>
          <w:p w14:paraId="79837119">
            <w:pPr>
              <w:spacing w:line="26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小写：</w:t>
            </w:r>
          </w:p>
        </w:tc>
        <w:tc>
          <w:tcPr>
            <w:tcW w:w="1673" w:type="dxa"/>
            <w:vAlign w:val="center"/>
          </w:tcPr>
          <w:p w14:paraId="4296B595">
            <w:pPr>
              <w:topLinePunct/>
              <w:jc w:val="left"/>
              <w:rPr>
                <w:rFonts w:hint="eastAsia" w:ascii="宋体" w:hAnsi="宋体"/>
                <w:bCs/>
                <w:color w:val="000000" w:themeColor="text1"/>
                <w:u w:val="single"/>
                <w14:textFill>
                  <w14:solidFill>
                    <w14:schemeClr w14:val="tx1"/>
                  </w14:solidFill>
                </w14:textFill>
              </w:rPr>
            </w:pPr>
          </w:p>
        </w:tc>
        <w:tc>
          <w:tcPr>
            <w:tcW w:w="689" w:type="dxa"/>
            <w:vAlign w:val="center"/>
          </w:tcPr>
          <w:p w14:paraId="2AC0E561">
            <w:pPr>
              <w:rPr>
                <w:rFonts w:hint="eastAsia" w:ascii="宋体" w:hAnsi="宋体"/>
                <w:bCs/>
                <w:color w:val="000000" w:themeColor="text1"/>
                <w14:textFill>
                  <w14:solidFill>
                    <w14:schemeClr w14:val="tx1"/>
                  </w14:solidFill>
                </w14:textFill>
              </w:rPr>
            </w:pPr>
          </w:p>
        </w:tc>
      </w:tr>
    </w:tbl>
    <w:p w14:paraId="57905396">
      <w:pPr>
        <w:spacing w:line="360" w:lineRule="auto"/>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注：</w:t>
      </w:r>
    </w:p>
    <w:p w14:paraId="56E38C7D">
      <w:pPr>
        <w:numPr>
          <w:ilvl w:val="0"/>
          <w:numId w:val="4"/>
        </w:numPr>
        <w:tabs>
          <w:tab w:val="left" w:pos="1365"/>
        </w:tabs>
        <w:spacing w:line="360" w:lineRule="auto"/>
        <w:rPr>
          <w:rFonts w:hint="eastAsia"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投标人填写此表时不得改变表格的形式。</w:t>
      </w:r>
    </w:p>
    <w:p w14:paraId="72917FEF">
      <w:pPr>
        <w:numPr>
          <w:ilvl w:val="0"/>
          <w:numId w:val="4"/>
        </w:numPr>
        <w:tabs>
          <w:tab w:val="left" w:pos="1365"/>
        </w:tabs>
        <w:spacing w:line="360" w:lineRule="auto"/>
        <w:rPr>
          <w:rFonts w:hint="eastAsia" w:ascii="宋体" w:hAnsi="宋体"/>
          <w:bCs/>
          <w:color w:val="000000" w:themeColor="text1"/>
          <w14:textFill>
            <w14:solidFill>
              <w14:schemeClr w14:val="tx1"/>
            </w14:solidFill>
          </w14:textFill>
        </w:rPr>
      </w:pPr>
      <w:r>
        <w:rPr>
          <w:rFonts w:hint="eastAsia"/>
          <w:bCs/>
          <w:color w:val="000000" w:themeColor="text1"/>
          <w14:textFill>
            <w14:solidFill>
              <w14:schemeClr w14:val="tx1"/>
            </w14:solidFill>
          </w14:textFill>
        </w:rPr>
        <w:t>如果投标人认为有应当说明而本表中无相应栏目的内容，请在“备注”栏中添加说明。</w:t>
      </w:r>
    </w:p>
    <w:p w14:paraId="52E5DC93">
      <w:pPr>
        <w:numPr>
          <w:ilvl w:val="0"/>
          <w:numId w:val="4"/>
        </w:numPr>
        <w:tabs>
          <w:tab w:val="left" w:pos="1365"/>
        </w:tabs>
        <w:spacing w:line="360" w:lineRule="auto"/>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投标人应将 “开标一览表”（加盖公章并由法定代表人（负责人）或其授权代理人签字），一份单独密封于一信封内，一份装订入投标文件正本。</w:t>
      </w:r>
    </w:p>
    <w:p w14:paraId="574BCAD8">
      <w:pPr>
        <w:spacing w:line="360" w:lineRule="auto"/>
        <w:rPr>
          <w:rFonts w:hint="eastAsia" w:ascii="宋体" w:hAnsi="宋体"/>
          <w:bCs/>
          <w:color w:val="000000" w:themeColor="text1"/>
          <w:u w:val="single"/>
          <w14:textFill>
            <w14:solidFill>
              <w14:schemeClr w14:val="tx1"/>
            </w14:solidFill>
          </w14:textFill>
        </w:rPr>
      </w:pPr>
    </w:p>
    <w:p w14:paraId="11B19956">
      <w:pPr>
        <w:adjustRightInd w:val="0"/>
        <w:snapToGrid w:val="0"/>
        <w:spacing w:line="40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投标人法定代表人（负责人）或授权代理人（签字）： </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14:paraId="65543C0D">
      <w:pPr>
        <w:adjustRightInd w:val="0"/>
        <w:snapToGrid w:val="0"/>
        <w:spacing w:line="400" w:lineRule="exact"/>
        <w:rPr>
          <w:rFonts w:hint="eastAsia"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14:paraId="6B90A752">
      <w:pPr>
        <w:adjustRightInd w:val="0"/>
        <w:snapToGrid w:val="0"/>
        <w:spacing w:line="40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日期：</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ascii="宋体" w:hAnsi="宋体"/>
          <w:bCs/>
          <w:color w:val="000000" w:themeColor="text1"/>
          <w:u w:val="single"/>
          <w14:textFill>
            <w14:solidFill>
              <w14:schemeClr w14:val="tx1"/>
            </w14:solidFill>
          </w14:textFill>
        </w:rPr>
        <w:t xml:space="preserve"> </w:t>
      </w:r>
      <w:r>
        <w:rPr>
          <w:rFonts w:ascii="宋体" w:hAns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年</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月</w:t>
      </w:r>
      <w:r>
        <w:rPr>
          <w:rFonts w:ascii="宋体" w:hAnsi="宋体"/>
          <w:bCs/>
          <w:color w:val="000000" w:themeColor="text1"/>
          <w14:textFill>
            <w14:solidFill>
              <w14:schemeClr w14:val="tx1"/>
            </w14:solidFill>
          </w14:textFill>
        </w:rPr>
        <w:t xml:space="preserve"> </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日</w:t>
      </w:r>
      <w:r>
        <w:rPr>
          <w:rFonts w:ascii="宋体" w:hAnsi="宋体"/>
          <w:bCs/>
          <w:color w:val="000000" w:themeColor="text1"/>
          <w14:textFill>
            <w14:solidFill>
              <w14:schemeClr w14:val="tx1"/>
            </w14:solidFill>
          </w14:textFill>
        </w:rPr>
        <w:t xml:space="preserve"> </w:t>
      </w:r>
    </w:p>
    <w:p w14:paraId="276FE482">
      <w:pPr>
        <w:adjustRightInd w:val="0"/>
        <w:snapToGrid w:val="0"/>
        <w:spacing w:line="400" w:lineRule="exact"/>
        <w:rPr>
          <w:rFonts w:hint="eastAsia" w:ascii="宋体" w:hAnsi="宋体"/>
          <w:bCs/>
          <w:color w:val="000000" w:themeColor="text1"/>
          <w14:textFill>
            <w14:solidFill>
              <w14:schemeClr w14:val="tx1"/>
            </w14:solidFill>
          </w14:textFill>
        </w:rPr>
      </w:pPr>
    </w:p>
    <w:p w14:paraId="0A9E227A">
      <w:pPr>
        <w:adjustRightInd w:val="0"/>
        <w:snapToGrid w:val="0"/>
        <w:spacing w:line="400" w:lineRule="exact"/>
        <w:rPr>
          <w:rFonts w:hint="eastAsia" w:ascii="宋体" w:hAnsi="宋体"/>
          <w:bCs/>
          <w:color w:val="000000" w:themeColor="text1"/>
          <w14:textFill>
            <w14:solidFill>
              <w14:schemeClr w14:val="tx1"/>
            </w14:solidFill>
          </w14:textFill>
        </w:rPr>
      </w:pPr>
    </w:p>
    <w:p w14:paraId="6F9D4E3A">
      <w:pPr>
        <w:adjustRightInd w:val="0"/>
        <w:snapToGrid w:val="0"/>
        <w:spacing w:line="400" w:lineRule="exact"/>
        <w:rPr>
          <w:rFonts w:hint="eastAsia" w:ascii="宋体" w:hAnsi="宋体"/>
          <w:bCs/>
          <w:color w:val="000000" w:themeColor="text1"/>
          <w14:textFill>
            <w14:solidFill>
              <w14:schemeClr w14:val="tx1"/>
            </w14:solidFill>
          </w14:textFill>
        </w:rPr>
      </w:pPr>
    </w:p>
    <w:p w14:paraId="00CEF1D9">
      <w:pPr>
        <w:adjustRightInd w:val="0"/>
        <w:snapToGrid w:val="0"/>
        <w:spacing w:line="400" w:lineRule="exact"/>
        <w:rPr>
          <w:rFonts w:hint="eastAsia" w:ascii="宋体" w:hAnsi="宋体"/>
          <w:bCs/>
          <w:color w:val="000000" w:themeColor="text1"/>
          <w14:textFill>
            <w14:solidFill>
              <w14:schemeClr w14:val="tx1"/>
            </w14:solidFill>
          </w14:textFill>
        </w:rPr>
      </w:pPr>
    </w:p>
    <w:p w14:paraId="1E20BF2B">
      <w:pPr>
        <w:adjustRightInd w:val="0"/>
        <w:snapToGrid w:val="0"/>
        <w:spacing w:line="400" w:lineRule="exact"/>
        <w:rPr>
          <w:rFonts w:hint="eastAsia" w:ascii="宋体" w:hAnsi="宋体"/>
          <w:bCs/>
          <w:color w:val="000000" w:themeColor="text1"/>
          <w14:textFill>
            <w14:solidFill>
              <w14:schemeClr w14:val="tx1"/>
            </w14:solidFill>
          </w14:textFill>
        </w:rPr>
      </w:pPr>
    </w:p>
    <w:p w14:paraId="695283FA">
      <w:pPr>
        <w:adjustRightInd w:val="0"/>
        <w:snapToGrid w:val="0"/>
        <w:spacing w:line="400" w:lineRule="exact"/>
        <w:rPr>
          <w:rFonts w:hint="eastAsia" w:ascii="宋体" w:hAnsi="宋体"/>
          <w:bCs/>
          <w:color w:val="000000" w:themeColor="text1"/>
          <w14:textFill>
            <w14:solidFill>
              <w14:schemeClr w14:val="tx1"/>
            </w14:solidFill>
          </w14:textFill>
        </w:rPr>
      </w:pPr>
    </w:p>
    <w:p w14:paraId="1D9DEB5F">
      <w:pPr>
        <w:adjustRightInd w:val="0"/>
        <w:snapToGrid w:val="0"/>
        <w:spacing w:line="400" w:lineRule="exact"/>
        <w:rPr>
          <w:rFonts w:hint="eastAsia" w:ascii="宋体" w:hAnsi="宋体"/>
          <w:bCs/>
          <w:color w:val="000000" w:themeColor="text1"/>
          <w14:textFill>
            <w14:solidFill>
              <w14:schemeClr w14:val="tx1"/>
            </w14:solidFill>
          </w14:textFill>
        </w:rPr>
      </w:pPr>
    </w:p>
    <w:p w14:paraId="4E5B59B4">
      <w:pPr>
        <w:adjustRightInd w:val="0"/>
        <w:snapToGrid w:val="0"/>
        <w:spacing w:line="400" w:lineRule="exact"/>
        <w:rPr>
          <w:rFonts w:hint="eastAsia" w:ascii="宋体" w:hAnsi="宋体"/>
          <w:bCs/>
          <w:color w:val="000000" w:themeColor="text1"/>
          <w14:textFill>
            <w14:solidFill>
              <w14:schemeClr w14:val="tx1"/>
            </w14:solidFill>
          </w14:textFill>
        </w:rPr>
      </w:pPr>
    </w:p>
    <w:p w14:paraId="218D1F17">
      <w:pPr>
        <w:adjustRightInd w:val="0"/>
        <w:snapToGrid w:val="0"/>
        <w:spacing w:line="400" w:lineRule="exact"/>
        <w:rPr>
          <w:rFonts w:hint="eastAsia" w:ascii="宋体" w:hAnsi="宋体"/>
          <w:bCs/>
          <w:color w:val="000000" w:themeColor="text1"/>
          <w14:textFill>
            <w14:solidFill>
              <w14:schemeClr w14:val="tx1"/>
            </w14:solidFill>
          </w14:textFill>
        </w:rPr>
      </w:pPr>
    </w:p>
    <w:p w14:paraId="3DEE80E2">
      <w:pPr>
        <w:adjustRightInd w:val="0"/>
        <w:snapToGrid w:val="0"/>
        <w:spacing w:line="400" w:lineRule="exact"/>
        <w:rPr>
          <w:rFonts w:hint="eastAsia" w:ascii="宋体" w:hAnsi="宋体"/>
          <w:bCs/>
          <w:color w:val="000000" w:themeColor="text1"/>
          <w14:textFill>
            <w14:solidFill>
              <w14:schemeClr w14:val="tx1"/>
            </w14:solidFill>
          </w14:textFill>
        </w:rPr>
      </w:pPr>
    </w:p>
    <w:p w14:paraId="01D33B8B">
      <w:pPr>
        <w:adjustRightInd w:val="0"/>
        <w:snapToGrid w:val="0"/>
        <w:spacing w:line="400" w:lineRule="exact"/>
        <w:rPr>
          <w:rFonts w:hint="eastAsia" w:ascii="宋体" w:hAnsi="宋体"/>
          <w:bCs/>
          <w:color w:val="000000" w:themeColor="text1"/>
          <w14:textFill>
            <w14:solidFill>
              <w14:schemeClr w14:val="tx1"/>
            </w14:solidFill>
          </w14:textFill>
        </w:rPr>
      </w:pPr>
    </w:p>
    <w:p w14:paraId="1F9FE404">
      <w:pPr>
        <w:adjustRightInd w:val="0"/>
        <w:snapToGrid w:val="0"/>
        <w:spacing w:line="400" w:lineRule="exact"/>
        <w:rPr>
          <w:rFonts w:hint="eastAsia" w:ascii="宋体" w:hAnsi="宋体"/>
          <w:bCs/>
          <w:color w:val="000000" w:themeColor="text1"/>
          <w14:textFill>
            <w14:solidFill>
              <w14:schemeClr w14:val="tx1"/>
            </w14:solidFill>
          </w14:textFill>
        </w:rPr>
      </w:pPr>
    </w:p>
    <w:p w14:paraId="53FB40DA">
      <w:pPr>
        <w:adjustRightInd w:val="0"/>
        <w:snapToGrid w:val="0"/>
        <w:spacing w:line="400" w:lineRule="exact"/>
        <w:rPr>
          <w:rFonts w:hint="eastAsia" w:ascii="宋体" w:hAnsi="宋体"/>
          <w:bCs/>
          <w:color w:val="000000" w:themeColor="text1"/>
          <w14:textFill>
            <w14:solidFill>
              <w14:schemeClr w14:val="tx1"/>
            </w14:solidFill>
          </w14:textFill>
        </w:rPr>
      </w:pPr>
    </w:p>
    <w:p w14:paraId="68F3BC0A">
      <w:pPr>
        <w:adjustRightInd w:val="0"/>
        <w:snapToGrid w:val="0"/>
        <w:spacing w:line="400" w:lineRule="exact"/>
        <w:rPr>
          <w:rFonts w:hint="eastAsia" w:ascii="宋体" w:hAnsi="宋体"/>
          <w:bCs/>
          <w:color w:val="000000" w:themeColor="text1"/>
          <w14:textFill>
            <w14:solidFill>
              <w14:schemeClr w14:val="tx1"/>
            </w14:solidFill>
          </w14:textFill>
        </w:rPr>
      </w:pPr>
    </w:p>
    <w:p w14:paraId="6981CB75">
      <w:pPr>
        <w:rPr>
          <w:color w:val="000000" w:themeColor="text1"/>
          <w14:textFill>
            <w14:solidFill>
              <w14:schemeClr w14:val="tx1"/>
            </w14:solidFill>
          </w14:textFill>
        </w:rPr>
      </w:pPr>
      <w:bookmarkStart w:id="1906" w:name="_Toc340677094"/>
      <w:bookmarkStart w:id="1907" w:name="_Toc342296785"/>
      <w:bookmarkStart w:id="1908" w:name="_Toc343612944"/>
      <w:bookmarkStart w:id="1909" w:name="_Toc340507466"/>
      <w:bookmarkStart w:id="1910" w:name="_Toc350438773"/>
      <w:bookmarkStart w:id="1911" w:name="_Toc332270371"/>
      <w:bookmarkStart w:id="1912" w:name="_Toc336681604"/>
      <w:bookmarkStart w:id="1913" w:name="_Toc339441111"/>
      <w:bookmarkStart w:id="1914" w:name="_Toc339020119"/>
      <w:bookmarkStart w:id="1915" w:name="_Toc342312467"/>
      <w:bookmarkStart w:id="1916" w:name="_Toc333238658"/>
      <w:bookmarkStart w:id="1917" w:name="_Toc339020257"/>
      <w:bookmarkStart w:id="1918" w:name="_Toc333237702"/>
      <w:bookmarkStart w:id="1919" w:name="_Toc342398154"/>
      <w:bookmarkStart w:id="1920" w:name="_Toc333935711"/>
      <w:bookmarkStart w:id="1921" w:name="_Toc365967096"/>
      <w:bookmarkStart w:id="1922" w:name="_Toc341348364"/>
      <w:bookmarkStart w:id="1923" w:name="_Toc339362324"/>
      <w:bookmarkStart w:id="1924" w:name="_Toc343247124"/>
      <w:bookmarkStart w:id="1925" w:name="_Toc332206733"/>
      <w:bookmarkStart w:id="1926" w:name="_Toc337632382"/>
      <w:bookmarkStart w:id="1927" w:name="_Toc339020039"/>
      <w:bookmarkStart w:id="1928" w:name="_Toc330460010"/>
      <w:bookmarkStart w:id="1929" w:name="_Toc333935370"/>
      <w:bookmarkStart w:id="1930" w:name="_Toc342060399"/>
      <w:bookmarkStart w:id="1931" w:name="_Toc331512925"/>
      <w:bookmarkStart w:id="1932" w:name="_Toc339019913"/>
      <w:bookmarkStart w:id="1933" w:name="_Toc365985202"/>
      <w:bookmarkStart w:id="1934" w:name="_Toc366072553"/>
      <w:bookmarkStart w:id="1935" w:name="_Toc345312621"/>
      <w:bookmarkStart w:id="1936" w:name="_Toc333237813"/>
      <w:bookmarkStart w:id="1937" w:name="_Toc340672893"/>
      <w:bookmarkStart w:id="1938" w:name="_Toc331684066"/>
      <w:bookmarkStart w:id="1939" w:name="_Toc350756474"/>
      <w:bookmarkStart w:id="1940" w:name="_Toc336681959"/>
      <w:bookmarkStart w:id="1941" w:name="_Toc343248442"/>
    </w:p>
    <w:p w14:paraId="33674310">
      <w:pPr>
        <w:rPr>
          <w:color w:val="000000" w:themeColor="text1"/>
          <w14:textFill>
            <w14:solidFill>
              <w14:schemeClr w14:val="tx1"/>
            </w14:solidFill>
          </w14:textFill>
        </w:rPr>
      </w:pPr>
    </w:p>
    <w:p w14:paraId="1B848472">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45D9D5C4">
      <w:pPr>
        <w:pStyle w:val="3"/>
        <w:numPr>
          <w:ilvl w:val="0"/>
          <w:numId w:val="0"/>
        </w:numPr>
        <w:spacing w:line="400" w:lineRule="exact"/>
        <w:rPr>
          <w:rFonts w:hint="eastAsia"/>
          <w:color w:val="000000" w:themeColor="text1"/>
          <w14:textFill>
            <w14:solidFill>
              <w14:schemeClr w14:val="tx1"/>
            </w14:solidFill>
          </w14:textFill>
        </w:rPr>
      </w:pPr>
      <w:bookmarkStart w:id="1942" w:name="_Toc333238657"/>
      <w:bookmarkStart w:id="1943" w:name="_Toc343247123"/>
      <w:bookmarkStart w:id="1944" w:name="_Toc342060398"/>
      <w:bookmarkStart w:id="1945" w:name="_Toc343248441"/>
      <w:bookmarkStart w:id="1946" w:name="_Toc333237812"/>
      <w:bookmarkStart w:id="1947" w:name="_Toc340672892"/>
      <w:bookmarkStart w:id="1948" w:name="_Toc366072552"/>
      <w:bookmarkStart w:id="1949" w:name="_Toc342312466"/>
      <w:bookmarkStart w:id="1950" w:name="_Toc331684065"/>
      <w:bookmarkStart w:id="1951" w:name="_Toc339020256"/>
      <w:bookmarkStart w:id="1952" w:name="_Toc343612943"/>
      <w:bookmarkStart w:id="1953" w:name="_Toc23263"/>
      <w:bookmarkStart w:id="1954" w:name="_Toc340507465"/>
      <w:bookmarkStart w:id="1955" w:name="_Toc336681603"/>
      <w:bookmarkStart w:id="1956" w:name="_Toc342398153"/>
      <w:bookmarkStart w:id="1957" w:name="_Toc333935369"/>
      <w:bookmarkStart w:id="1958" w:name="_Toc365967095"/>
      <w:bookmarkStart w:id="1959" w:name="_Toc365985201"/>
      <w:bookmarkStart w:id="1960" w:name="_Toc339020038"/>
      <w:bookmarkStart w:id="1961" w:name="_Toc342296784"/>
      <w:bookmarkStart w:id="1962" w:name="_Toc330460009"/>
      <w:bookmarkStart w:id="1963" w:name="_Toc339441110"/>
      <w:bookmarkStart w:id="1964" w:name="_Toc339362323"/>
      <w:bookmarkStart w:id="1965" w:name="_Toc333237701"/>
      <w:bookmarkStart w:id="1966" w:name="_Toc340677093"/>
      <w:bookmarkStart w:id="1967" w:name="_Toc332206732"/>
      <w:bookmarkStart w:id="1968" w:name="_Toc336681958"/>
      <w:bookmarkStart w:id="1969" w:name="_Toc332270370"/>
      <w:bookmarkStart w:id="1970" w:name="_Toc345312620"/>
      <w:bookmarkStart w:id="1971" w:name="_Toc339019912"/>
      <w:bookmarkStart w:id="1972" w:name="_Toc350438772"/>
      <w:bookmarkStart w:id="1973" w:name="_Toc337632381"/>
      <w:bookmarkStart w:id="1974" w:name="_Toc331512924"/>
      <w:bookmarkStart w:id="1975" w:name="_Toc339020118"/>
      <w:bookmarkStart w:id="1976" w:name="_Toc333935710"/>
      <w:bookmarkStart w:id="1977" w:name="_Toc8803"/>
      <w:bookmarkStart w:id="1978" w:name="_Toc341348363"/>
      <w:bookmarkStart w:id="1979" w:name="_Toc350756473"/>
      <w:r>
        <w:rPr>
          <w:rFonts w:hint="eastAsia"/>
          <w:color w:val="000000" w:themeColor="text1"/>
          <w14:textFill>
            <w14:solidFill>
              <w14:schemeClr w14:val="tx1"/>
            </w14:solidFill>
          </w14:textFill>
        </w:rPr>
        <w:t>附件三：</w:t>
      </w:r>
      <w:r>
        <w:rPr>
          <w:color w:val="000000" w:themeColor="text1"/>
          <w14:textFill>
            <w14:solidFill>
              <w14:schemeClr w14:val="tx1"/>
            </w14:solidFill>
          </w14:textFill>
        </w:rPr>
        <w:t>投标</w:t>
      </w:r>
      <w:r>
        <w:rPr>
          <w:rFonts w:hint="eastAsia"/>
          <w:color w:val="000000" w:themeColor="text1"/>
          <w14:textFill>
            <w14:solidFill>
              <w14:schemeClr w14:val="tx1"/>
            </w14:solidFill>
          </w14:textFill>
        </w:rPr>
        <w:t>分项报价</w:t>
      </w:r>
      <w:r>
        <w:rPr>
          <w:color w:val="000000" w:themeColor="text1"/>
          <w14:textFill>
            <w14:solidFill>
              <w14:schemeClr w14:val="tx1"/>
            </w14:solidFill>
          </w14:textFill>
        </w:rPr>
        <w:t>表</w:t>
      </w:r>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50EA9D90">
      <w:pPr>
        <w:adjustRightInd w:val="0"/>
        <w:snapToGrid w:val="0"/>
        <w:spacing w:line="360" w:lineRule="auto"/>
        <w:jc w:val="lef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14:paraId="53AB8397">
      <w:pPr>
        <w:adjustRightInd w:val="0"/>
        <w:snapToGrid w:val="0"/>
        <w:spacing w:line="360" w:lineRule="auto"/>
        <w:ind w:left="1050" w:hanging="1050" w:hangingChars="500"/>
        <w:jc w:val="left"/>
        <w:rPr>
          <w:rFonts w:hint="eastAsia"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p>
    <w:p w14:paraId="75E40F5E">
      <w:pPr>
        <w:adjustRightInd w:val="0"/>
        <w:snapToGrid w:val="0"/>
        <w:spacing w:line="360" w:lineRule="auto"/>
        <w:ind w:left="1050" w:leftChars="500" w:firstLine="6195" w:firstLineChars="2950"/>
        <w:jc w:val="left"/>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（单位：元）</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4191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92E8F58">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14:paraId="1A3E0919">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14:paraId="58EFCDA9">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14:paraId="02B1B479">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766544E5">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14:paraId="2610F537">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14:paraId="739BF84C">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r>
      <w:tr w14:paraId="643E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5058F36">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14:paraId="4153CFB4">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14:paraId="4753F200">
            <w:pPr>
              <w:pStyle w:val="12"/>
              <w:snapToGrid w:val="0"/>
              <w:ind w:firstLine="0"/>
              <w:jc w:val="center"/>
              <w:rPr>
                <w:rFonts w:hint="eastAsia" w:ascii="宋体" w:hAnsi="宋体" w:cs="宋体"/>
                <w:color w:val="000000" w:themeColor="text1"/>
                <w:szCs w:val="21"/>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7A77BA05">
            <w:pPr>
              <w:pStyle w:val="12"/>
              <w:snapToGrid w:val="0"/>
              <w:ind w:firstLine="0"/>
              <w:jc w:val="center"/>
              <w:rPr>
                <w:rFonts w:hint="eastAsia" w:ascii="宋体" w:hAnsi="宋体" w:cs="宋体"/>
                <w:color w:val="000000" w:themeColor="text1"/>
                <w:szCs w:val="21"/>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5E2851B8">
            <w:pPr>
              <w:pStyle w:val="12"/>
              <w:snapToGrid w:val="0"/>
              <w:ind w:firstLine="0"/>
              <w:jc w:val="center"/>
              <w:rPr>
                <w:rFonts w:hint="eastAsia" w:ascii="宋体" w:hAnsi="宋体" w:cs="宋体"/>
                <w:color w:val="000000" w:themeColor="text1"/>
                <w:szCs w:val="21"/>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4BD3DC15">
            <w:pPr>
              <w:pStyle w:val="12"/>
              <w:snapToGrid w:val="0"/>
              <w:ind w:firstLine="0"/>
              <w:jc w:val="center"/>
              <w:rPr>
                <w:rFonts w:hint="eastAsia" w:ascii="宋体" w:hAnsi="宋体" w:cs="宋体"/>
                <w:color w:val="000000" w:themeColor="text1"/>
                <w:szCs w:val="21"/>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19AEDC1C">
            <w:pPr>
              <w:pStyle w:val="12"/>
              <w:snapToGrid w:val="0"/>
              <w:ind w:firstLine="0"/>
              <w:jc w:val="center"/>
              <w:rPr>
                <w:rFonts w:hint="eastAsia" w:ascii="宋体" w:hAnsi="宋体" w:cs="宋体"/>
                <w:color w:val="000000" w:themeColor="text1"/>
                <w:szCs w:val="21"/>
                <w14:textFill>
                  <w14:solidFill>
                    <w14:schemeClr w14:val="tx1"/>
                  </w14:solidFill>
                </w14:textFill>
              </w:rPr>
            </w:pPr>
          </w:p>
        </w:tc>
      </w:tr>
      <w:tr w14:paraId="4D7B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C283A81">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14:paraId="0E595B61">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14:paraId="15135D07">
            <w:pPr>
              <w:pStyle w:val="12"/>
              <w:snapToGrid w:val="0"/>
              <w:ind w:firstLine="0"/>
              <w:jc w:val="center"/>
              <w:rPr>
                <w:rFonts w:hint="eastAsia" w:ascii="宋体" w:hAnsi="宋体" w:cs="宋体"/>
                <w:color w:val="000000" w:themeColor="text1"/>
                <w:szCs w:val="21"/>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22E47F48">
            <w:pPr>
              <w:pStyle w:val="12"/>
              <w:snapToGrid w:val="0"/>
              <w:ind w:firstLine="0"/>
              <w:jc w:val="center"/>
              <w:rPr>
                <w:rFonts w:hint="eastAsia" w:ascii="宋体" w:hAnsi="宋体" w:cs="宋体"/>
                <w:color w:val="000000" w:themeColor="text1"/>
                <w:szCs w:val="21"/>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32F3A74D">
            <w:pPr>
              <w:pStyle w:val="12"/>
              <w:snapToGrid w:val="0"/>
              <w:ind w:firstLine="0"/>
              <w:jc w:val="center"/>
              <w:rPr>
                <w:rFonts w:hint="eastAsia" w:ascii="宋体" w:hAnsi="宋体" w:cs="宋体"/>
                <w:color w:val="000000" w:themeColor="text1"/>
                <w:szCs w:val="21"/>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48660D03">
            <w:pPr>
              <w:pStyle w:val="12"/>
              <w:snapToGrid w:val="0"/>
              <w:ind w:firstLine="0"/>
              <w:jc w:val="center"/>
              <w:rPr>
                <w:rFonts w:hint="eastAsia" w:ascii="宋体" w:hAnsi="宋体" w:cs="宋体"/>
                <w:color w:val="000000" w:themeColor="text1"/>
                <w:szCs w:val="21"/>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0E0E1657">
            <w:pPr>
              <w:pStyle w:val="12"/>
              <w:snapToGrid w:val="0"/>
              <w:ind w:firstLine="0"/>
              <w:jc w:val="center"/>
              <w:rPr>
                <w:rFonts w:hint="eastAsia" w:ascii="宋体" w:hAnsi="宋体" w:cs="宋体"/>
                <w:color w:val="000000" w:themeColor="text1"/>
                <w:szCs w:val="21"/>
                <w14:textFill>
                  <w14:solidFill>
                    <w14:schemeClr w14:val="tx1"/>
                  </w14:solidFill>
                </w14:textFill>
              </w:rPr>
            </w:pPr>
          </w:p>
        </w:tc>
      </w:tr>
      <w:tr w14:paraId="4DD2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20680CC">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14:paraId="6E87E5A7">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14:paraId="6E8225CF">
            <w:pPr>
              <w:pStyle w:val="12"/>
              <w:snapToGrid w:val="0"/>
              <w:ind w:firstLine="0"/>
              <w:jc w:val="center"/>
              <w:rPr>
                <w:rFonts w:hint="eastAsia" w:ascii="宋体" w:hAnsi="宋体" w:cs="宋体"/>
                <w:color w:val="000000" w:themeColor="text1"/>
                <w:szCs w:val="21"/>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11F17701">
            <w:pPr>
              <w:pStyle w:val="12"/>
              <w:snapToGrid w:val="0"/>
              <w:ind w:firstLine="0"/>
              <w:jc w:val="center"/>
              <w:rPr>
                <w:rFonts w:hint="eastAsia" w:ascii="宋体" w:hAnsi="宋体" w:cs="宋体"/>
                <w:color w:val="000000" w:themeColor="text1"/>
                <w:szCs w:val="21"/>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776F1E21">
            <w:pPr>
              <w:pStyle w:val="12"/>
              <w:snapToGrid w:val="0"/>
              <w:ind w:firstLine="0"/>
              <w:jc w:val="center"/>
              <w:rPr>
                <w:rFonts w:hint="eastAsia" w:ascii="宋体" w:hAnsi="宋体" w:cs="宋体"/>
                <w:color w:val="000000" w:themeColor="text1"/>
                <w:szCs w:val="21"/>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7CE3BDBD">
            <w:pPr>
              <w:pStyle w:val="12"/>
              <w:snapToGrid w:val="0"/>
              <w:ind w:firstLine="0"/>
              <w:jc w:val="center"/>
              <w:rPr>
                <w:rFonts w:hint="eastAsia" w:ascii="宋体" w:hAnsi="宋体" w:cs="宋体"/>
                <w:color w:val="000000" w:themeColor="text1"/>
                <w:szCs w:val="21"/>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47F2EF46">
            <w:pPr>
              <w:pStyle w:val="12"/>
              <w:snapToGrid w:val="0"/>
              <w:ind w:firstLine="0"/>
              <w:jc w:val="center"/>
              <w:rPr>
                <w:rFonts w:hint="eastAsia" w:ascii="宋体" w:hAnsi="宋体" w:cs="宋体"/>
                <w:color w:val="000000" w:themeColor="text1"/>
                <w:szCs w:val="21"/>
                <w14:textFill>
                  <w14:solidFill>
                    <w14:schemeClr w14:val="tx1"/>
                  </w14:solidFill>
                </w14:textFill>
              </w:rPr>
            </w:pPr>
          </w:p>
        </w:tc>
      </w:tr>
      <w:tr w14:paraId="15F8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143ED8A3">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14:paraId="4A0996BE">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14:paraId="6CE8D355">
            <w:pPr>
              <w:pStyle w:val="12"/>
              <w:snapToGrid w:val="0"/>
              <w:ind w:firstLine="0"/>
              <w:jc w:val="center"/>
              <w:rPr>
                <w:rFonts w:hint="eastAsia" w:ascii="宋体" w:hAnsi="宋体" w:cs="宋体"/>
                <w:color w:val="000000" w:themeColor="text1"/>
                <w:szCs w:val="21"/>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B005BB1">
            <w:pPr>
              <w:pStyle w:val="12"/>
              <w:snapToGrid w:val="0"/>
              <w:ind w:firstLine="0"/>
              <w:jc w:val="center"/>
              <w:rPr>
                <w:rFonts w:hint="eastAsia" w:ascii="宋体" w:hAnsi="宋体" w:cs="宋体"/>
                <w:color w:val="000000" w:themeColor="text1"/>
                <w:szCs w:val="21"/>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17CA59DD">
            <w:pPr>
              <w:pStyle w:val="12"/>
              <w:snapToGrid w:val="0"/>
              <w:ind w:firstLine="0"/>
              <w:jc w:val="center"/>
              <w:rPr>
                <w:rFonts w:hint="eastAsia" w:ascii="宋体" w:hAnsi="宋体" w:cs="宋体"/>
                <w:color w:val="000000" w:themeColor="text1"/>
                <w:szCs w:val="21"/>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48E62E7A">
            <w:pPr>
              <w:pStyle w:val="12"/>
              <w:snapToGrid w:val="0"/>
              <w:ind w:firstLine="0"/>
              <w:jc w:val="center"/>
              <w:rPr>
                <w:rFonts w:hint="eastAsia" w:ascii="宋体" w:hAnsi="宋体" w:cs="宋体"/>
                <w:color w:val="000000" w:themeColor="text1"/>
                <w:szCs w:val="21"/>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4191EB31">
            <w:pPr>
              <w:pStyle w:val="12"/>
              <w:snapToGrid w:val="0"/>
              <w:ind w:firstLine="0"/>
              <w:jc w:val="center"/>
              <w:rPr>
                <w:rFonts w:hint="eastAsia" w:ascii="宋体" w:hAnsi="宋体" w:cs="宋体"/>
                <w:color w:val="000000" w:themeColor="text1"/>
                <w:szCs w:val="21"/>
                <w14:textFill>
                  <w14:solidFill>
                    <w14:schemeClr w14:val="tx1"/>
                  </w14:solidFill>
                </w14:textFill>
              </w:rPr>
            </w:pPr>
          </w:p>
        </w:tc>
      </w:tr>
      <w:tr w14:paraId="5679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7B619A4A">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14:paraId="6A690FE7">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5B93F70B">
            <w:pPr>
              <w:pStyle w:val="12"/>
              <w:snapToGrid w:val="0"/>
              <w:ind w:firstLine="0"/>
              <w:jc w:val="center"/>
              <w:rPr>
                <w:rFonts w:hint="eastAsia" w:ascii="宋体" w:hAnsi="宋体" w:cs="宋体"/>
                <w:color w:val="000000" w:themeColor="text1"/>
                <w:szCs w:val="21"/>
                <w14:textFill>
                  <w14:solidFill>
                    <w14:schemeClr w14:val="tx1"/>
                  </w14:solidFill>
                </w14:textFill>
              </w:rPr>
            </w:pPr>
          </w:p>
        </w:tc>
      </w:tr>
      <w:tr w14:paraId="7911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722EF44">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14:paraId="6241C2A4">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0FD4FD99">
            <w:pPr>
              <w:pStyle w:val="12"/>
              <w:snapToGrid w:val="0"/>
              <w:ind w:firstLine="0"/>
              <w:jc w:val="center"/>
              <w:rPr>
                <w:rFonts w:hint="eastAsia" w:ascii="宋体" w:hAnsi="宋体" w:cs="宋体"/>
                <w:color w:val="000000" w:themeColor="text1"/>
                <w:szCs w:val="21"/>
                <w14:textFill>
                  <w14:solidFill>
                    <w14:schemeClr w14:val="tx1"/>
                  </w14:solidFill>
                </w14:textFill>
              </w:rPr>
            </w:pPr>
          </w:p>
        </w:tc>
      </w:tr>
      <w:tr w14:paraId="79A6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417AE86">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14:paraId="0B8F14CA">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0B1D2F26">
            <w:pPr>
              <w:pStyle w:val="12"/>
              <w:snapToGrid w:val="0"/>
              <w:ind w:firstLine="0"/>
              <w:jc w:val="center"/>
              <w:rPr>
                <w:rFonts w:hint="eastAsia" w:ascii="宋体" w:hAnsi="宋体" w:cs="宋体"/>
                <w:color w:val="000000" w:themeColor="text1"/>
                <w:szCs w:val="21"/>
                <w14:textFill>
                  <w14:solidFill>
                    <w14:schemeClr w14:val="tx1"/>
                  </w14:solidFill>
                </w14:textFill>
              </w:rPr>
            </w:pPr>
          </w:p>
        </w:tc>
      </w:tr>
      <w:tr w14:paraId="7519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5860F9F">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14:paraId="0311F6F2">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33B4D85">
            <w:pPr>
              <w:pStyle w:val="12"/>
              <w:snapToGrid w:val="0"/>
              <w:ind w:firstLine="0"/>
              <w:jc w:val="center"/>
              <w:rPr>
                <w:rFonts w:hint="eastAsia" w:ascii="宋体" w:hAnsi="宋体" w:cs="宋体"/>
                <w:color w:val="000000" w:themeColor="text1"/>
                <w:szCs w:val="21"/>
                <w14:textFill>
                  <w14:solidFill>
                    <w14:schemeClr w14:val="tx1"/>
                  </w14:solidFill>
                </w14:textFill>
              </w:rPr>
            </w:pPr>
          </w:p>
        </w:tc>
      </w:tr>
      <w:tr w14:paraId="6CD3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7C3014DF">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14:paraId="5B9D99A2">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481BC7F9">
            <w:pPr>
              <w:pStyle w:val="12"/>
              <w:snapToGrid w:val="0"/>
              <w:ind w:firstLine="0"/>
              <w:jc w:val="center"/>
              <w:rPr>
                <w:rFonts w:hint="eastAsia" w:ascii="宋体" w:hAnsi="宋体" w:cs="宋体"/>
                <w:color w:val="000000" w:themeColor="text1"/>
                <w:szCs w:val="21"/>
                <w14:textFill>
                  <w14:solidFill>
                    <w14:schemeClr w14:val="tx1"/>
                  </w14:solidFill>
                </w14:textFill>
              </w:rPr>
            </w:pPr>
          </w:p>
        </w:tc>
      </w:tr>
      <w:tr w14:paraId="7E30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7E5CF2C">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14:paraId="1649819C">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其他费用</w:t>
            </w:r>
          </w:p>
          <w:p w14:paraId="1CFE011C">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577D54EE">
            <w:pPr>
              <w:pStyle w:val="12"/>
              <w:snapToGrid w:val="0"/>
              <w:ind w:firstLine="0"/>
              <w:jc w:val="center"/>
              <w:rPr>
                <w:rFonts w:hint="eastAsia" w:ascii="宋体" w:hAnsi="宋体" w:cs="宋体"/>
                <w:color w:val="000000" w:themeColor="text1"/>
                <w:szCs w:val="21"/>
                <w14:textFill>
                  <w14:solidFill>
                    <w14:schemeClr w14:val="tx1"/>
                  </w14:solidFill>
                </w14:textFill>
              </w:rPr>
            </w:pPr>
          </w:p>
        </w:tc>
      </w:tr>
      <w:tr w14:paraId="3886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14595C89">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14:paraId="433FAA64">
            <w:pPr>
              <w:pStyle w:val="12"/>
              <w:snapToGrid w:val="0"/>
              <w:ind w:firstLine="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14:paraId="7C78A820">
            <w:pPr>
              <w:pStyle w:val="12"/>
              <w:snapToGrid w:val="0"/>
              <w:ind w:firstLine="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14:paraId="3BD6BFBF">
            <w:pPr>
              <w:pStyle w:val="12"/>
              <w:snapToGrid w:val="0"/>
              <w:ind w:firstLine="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（小写）￥</w:t>
            </w:r>
          </w:p>
        </w:tc>
      </w:tr>
      <w:tr w14:paraId="1078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95C6780">
            <w:pPr>
              <w:pStyle w:val="12"/>
              <w:snapToGrid w:val="0"/>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14:paraId="58FB724A">
            <w:pPr>
              <w:pStyle w:val="12"/>
              <w:snapToGrid w:val="0"/>
              <w:ind w:firstLine="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415C6417">
            <w:pPr>
              <w:pStyle w:val="12"/>
              <w:snapToGrid w:val="0"/>
              <w:ind w:firstLine="0"/>
              <w:jc w:val="center"/>
              <w:rPr>
                <w:rFonts w:hint="eastAsia" w:ascii="宋体" w:hAnsi="宋体" w:cs="宋体"/>
                <w:bCs/>
                <w:color w:val="000000" w:themeColor="text1"/>
                <w:szCs w:val="21"/>
                <w14:textFill>
                  <w14:solidFill>
                    <w14:schemeClr w14:val="tx1"/>
                  </w14:solidFill>
                </w14:textFill>
              </w:rPr>
            </w:pPr>
          </w:p>
        </w:tc>
      </w:tr>
    </w:tbl>
    <w:p w14:paraId="7BBB1175">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注：如本表格式内容不能满足需要，投标人可自行划表填写。</w:t>
      </w:r>
    </w:p>
    <w:p w14:paraId="5299B28F">
      <w:pPr>
        <w:spacing w:line="360" w:lineRule="auto"/>
        <w:rPr>
          <w:color w:val="000000" w:themeColor="text1"/>
          <w14:textFill>
            <w14:solidFill>
              <w14:schemeClr w14:val="tx1"/>
            </w14:solidFill>
          </w14:textFill>
        </w:rPr>
      </w:pPr>
    </w:p>
    <w:p w14:paraId="6D63F7EE">
      <w:pPr>
        <w:adjustRightInd w:val="0"/>
        <w:snapToGrid w:val="0"/>
        <w:spacing w:line="360" w:lineRule="auto"/>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14:paraId="2F2B5974">
      <w:pPr>
        <w:adjustRightInd w:val="0"/>
        <w:snapToGrid w:val="0"/>
        <w:spacing w:line="360" w:lineRule="auto"/>
        <w:rPr>
          <w:rFonts w:hint="eastAsia"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14:paraId="2D137183">
      <w:pPr>
        <w:adjustRightInd w:val="0"/>
        <w:snapToGrid w:val="0"/>
        <w:spacing w:line="40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14:paraId="5DF6752C">
      <w:pPr>
        <w:rPr>
          <w:color w:val="000000" w:themeColor="text1"/>
          <w14:textFill>
            <w14:solidFill>
              <w14:schemeClr w14:val="tx1"/>
            </w14:solidFill>
          </w14:textFill>
        </w:rPr>
      </w:pPr>
    </w:p>
    <w:p w14:paraId="52F9F6DE">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5A809357">
      <w:pPr>
        <w:pStyle w:val="3"/>
        <w:numPr>
          <w:ilvl w:val="0"/>
          <w:numId w:val="0"/>
        </w:numPr>
        <w:spacing w:line="400" w:lineRule="exact"/>
        <w:rPr>
          <w:rFonts w:hint="eastAsia"/>
          <w:color w:val="000000" w:themeColor="text1"/>
          <w14:textFill>
            <w14:solidFill>
              <w14:schemeClr w14:val="tx1"/>
            </w14:solidFill>
          </w14:textFill>
        </w:rPr>
      </w:pPr>
      <w:bookmarkStart w:id="1980" w:name="_Toc8773"/>
      <w:r>
        <w:rPr>
          <w:rFonts w:hint="eastAsia"/>
          <w:color w:val="000000" w:themeColor="text1"/>
          <w14:textFill>
            <w14:solidFill>
              <w14:schemeClr w14:val="tx1"/>
            </w14:solidFill>
          </w14:textFill>
        </w:rPr>
        <w:t>附件四：商务条款偏离一览表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80"/>
    </w:p>
    <w:p w14:paraId="11A151A4">
      <w:pPr>
        <w:adjustRightInd w:val="0"/>
        <w:snapToGrid w:val="0"/>
        <w:spacing w:line="360" w:lineRule="auto"/>
        <w:jc w:val="left"/>
        <w:rPr>
          <w:rFonts w:hint="eastAsia" w:ascii="宋体" w:hAnsi="宋体"/>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r>
        <w:rPr>
          <w:rFonts w:hint="eastAsia" w:ascii="宋体" w:hAnsi="宋体"/>
          <w:bCs/>
          <w:caps/>
          <w:color w:val="000000" w:themeColor="text1"/>
          <w14:textFill>
            <w14:solidFill>
              <w14:schemeClr w14:val="tx1"/>
            </w14:solidFill>
          </w14:textFill>
        </w:rPr>
        <w:t xml:space="preserve">          </w:t>
      </w:r>
    </w:p>
    <w:p w14:paraId="74C5BCAB">
      <w:pPr>
        <w:adjustRightInd w:val="0"/>
        <w:snapToGrid w:val="0"/>
        <w:spacing w:line="360" w:lineRule="auto"/>
        <w:ind w:left="1050" w:hanging="1050" w:hangingChars="500"/>
        <w:jc w:val="left"/>
        <w:rPr>
          <w:rFonts w:hint="eastAsia"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65FACC2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0E3DFE2">
            <w:pPr>
              <w:adjustRightInd w:val="0"/>
              <w:snapToGrid w:val="0"/>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2110D35F">
            <w:pPr>
              <w:adjustRightInd w:val="0"/>
              <w:snapToGrid w:val="0"/>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D899711">
            <w:pPr>
              <w:adjustRightInd w:val="0"/>
              <w:snapToGrid w:val="0"/>
              <w:jc w:val="center"/>
              <w:rPr>
                <w:rFonts w:hint="eastAsia" w:ascii="宋体" w:hAnsi="宋体"/>
                <w:bCs/>
                <w:color w:val="000000" w:themeColor="text1"/>
                <w14:textFill>
                  <w14:solidFill>
                    <w14:schemeClr w14:val="tx1"/>
                  </w14:solidFill>
                </w14:textFill>
              </w:rPr>
            </w:pPr>
            <w:r>
              <w:rPr>
                <w:rFonts w:hAnsi="宋体"/>
                <w:color w:val="000000" w:themeColor="text1"/>
                <w:szCs w:val="21"/>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2751974">
            <w:pPr>
              <w:adjustRightInd w:val="0"/>
              <w:snapToGrid w:val="0"/>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215E4C69">
            <w:pPr>
              <w:adjustRightInd w:val="0"/>
              <w:snapToGrid w:val="0"/>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偏离</w:t>
            </w:r>
          </w:p>
          <w:p w14:paraId="39A626BF">
            <w:pPr>
              <w:adjustRightInd w:val="0"/>
              <w:snapToGrid w:val="0"/>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629359E">
            <w:pPr>
              <w:adjustRightInd w:val="0"/>
              <w:snapToGrid w:val="0"/>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w:t>
            </w:r>
          </w:p>
        </w:tc>
      </w:tr>
      <w:tr w14:paraId="3E024D2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176171B">
            <w:pPr>
              <w:adjustRightInd w:val="0"/>
              <w:snapToGrid w:val="0"/>
              <w:jc w:val="center"/>
              <w:rPr>
                <w:rFonts w:hint="eastAsia"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A615016">
            <w:pPr>
              <w:adjustRightInd w:val="0"/>
              <w:snapToGrid w:val="0"/>
              <w:jc w:val="center"/>
              <w:rPr>
                <w:rFonts w:hint="eastAsia"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24A1756">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6E12AF">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CCFB89D">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7EA2E63">
            <w:pPr>
              <w:adjustRightInd w:val="0"/>
              <w:snapToGrid w:val="0"/>
              <w:jc w:val="center"/>
              <w:rPr>
                <w:rFonts w:hint="eastAsia" w:ascii="宋体" w:hAnsi="宋体"/>
                <w:bCs/>
                <w:color w:val="000000" w:themeColor="text1"/>
                <w14:textFill>
                  <w14:solidFill>
                    <w14:schemeClr w14:val="tx1"/>
                  </w14:solidFill>
                </w14:textFill>
              </w:rPr>
            </w:pPr>
          </w:p>
        </w:tc>
      </w:tr>
      <w:tr w14:paraId="1B67DD9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956AC0E">
            <w:pPr>
              <w:adjustRightInd w:val="0"/>
              <w:snapToGrid w:val="0"/>
              <w:jc w:val="center"/>
              <w:rPr>
                <w:rFonts w:hint="eastAsia"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D137B97">
            <w:pPr>
              <w:adjustRightInd w:val="0"/>
              <w:snapToGrid w:val="0"/>
              <w:jc w:val="center"/>
              <w:rPr>
                <w:rFonts w:hint="eastAsia"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F7915EA">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34A857B">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CEF807E">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21668D">
            <w:pPr>
              <w:adjustRightInd w:val="0"/>
              <w:snapToGrid w:val="0"/>
              <w:jc w:val="center"/>
              <w:rPr>
                <w:rFonts w:hint="eastAsia" w:ascii="宋体" w:hAnsi="宋体"/>
                <w:bCs/>
                <w:color w:val="000000" w:themeColor="text1"/>
                <w14:textFill>
                  <w14:solidFill>
                    <w14:schemeClr w14:val="tx1"/>
                  </w14:solidFill>
                </w14:textFill>
              </w:rPr>
            </w:pPr>
          </w:p>
        </w:tc>
      </w:tr>
      <w:tr w14:paraId="4361F72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AAD477D">
            <w:pPr>
              <w:adjustRightInd w:val="0"/>
              <w:snapToGrid w:val="0"/>
              <w:jc w:val="center"/>
              <w:rPr>
                <w:rFonts w:hint="eastAsia"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49C91DA">
            <w:pPr>
              <w:adjustRightInd w:val="0"/>
              <w:snapToGrid w:val="0"/>
              <w:jc w:val="center"/>
              <w:rPr>
                <w:rFonts w:hint="eastAsia"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5943362">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84129E">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CAECF9">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DF1E16C">
            <w:pPr>
              <w:adjustRightInd w:val="0"/>
              <w:snapToGrid w:val="0"/>
              <w:jc w:val="center"/>
              <w:rPr>
                <w:rFonts w:hint="eastAsia" w:ascii="宋体" w:hAnsi="宋体"/>
                <w:bCs/>
                <w:color w:val="000000" w:themeColor="text1"/>
                <w14:textFill>
                  <w14:solidFill>
                    <w14:schemeClr w14:val="tx1"/>
                  </w14:solidFill>
                </w14:textFill>
              </w:rPr>
            </w:pPr>
          </w:p>
        </w:tc>
      </w:tr>
      <w:tr w14:paraId="24DA3AE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0536405">
            <w:pPr>
              <w:adjustRightInd w:val="0"/>
              <w:snapToGrid w:val="0"/>
              <w:jc w:val="center"/>
              <w:rPr>
                <w:rFonts w:hint="eastAsia"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A30C6EB">
            <w:pPr>
              <w:adjustRightInd w:val="0"/>
              <w:snapToGrid w:val="0"/>
              <w:jc w:val="center"/>
              <w:rPr>
                <w:rFonts w:hint="eastAsia"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C4BFA90">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9D85450">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27270D">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811FB16">
            <w:pPr>
              <w:adjustRightInd w:val="0"/>
              <w:snapToGrid w:val="0"/>
              <w:jc w:val="center"/>
              <w:rPr>
                <w:rFonts w:hint="eastAsia" w:ascii="宋体" w:hAnsi="宋体"/>
                <w:bCs/>
                <w:color w:val="000000" w:themeColor="text1"/>
                <w14:textFill>
                  <w14:solidFill>
                    <w14:schemeClr w14:val="tx1"/>
                  </w14:solidFill>
                </w14:textFill>
              </w:rPr>
            </w:pPr>
          </w:p>
        </w:tc>
      </w:tr>
      <w:tr w14:paraId="545726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312ADCC">
            <w:pPr>
              <w:adjustRightInd w:val="0"/>
              <w:snapToGrid w:val="0"/>
              <w:jc w:val="center"/>
              <w:rPr>
                <w:rFonts w:hint="eastAsia"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EA24AF1">
            <w:pPr>
              <w:adjustRightInd w:val="0"/>
              <w:snapToGrid w:val="0"/>
              <w:jc w:val="center"/>
              <w:rPr>
                <w:rFonts w:hint="eastAsia"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321E59B">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6722DEC">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587C92">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AFAB9B">
            <w:pPr>
              <w:adjustRightInd w:val="0"/>
              <w:snapToGrid w:val="0"/>
              <w:jc w:val="center"/>
              <w:rPr>
                <w:rFonts w:hint="eastAsia" w:ascii="宋体" w:hAnsi="宋体"/>
                <w:bCs/>
                <w:color w:val="000000" w:themeColor="text1"/>
                <w14:textFill>
                  <w14:solidFill>
                    <w14:schemeClr w14:val="tx1"/>
                  </w14:solidFill>
                </w14:textFill>
              </w:rPr>
            </w:pPr>
          </w:p>
        </w:tc>
      </w:tr>
      <w:tr w14:paraId="4986F18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E6C4056">
            <w:pPr>
              <w:adjustRightInd w:val="0"/>
              <w:snapToGrid w:val="0"/>
              <w:jc w:val="center"/>
              <w:rPr>
                <w:rFonts w:hint="eastAsia"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9ECDC31">
            <w:pPr>
              <w:adjustRightInd w:val="0"/>
              <w:snapToGrid w:val="0"/>
              <w:jc w:val="center"/>
              <w:rPr>
                <w:rFonts w:hint="eastAsia"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EC7F913">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AB2D5D">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F80C00">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BF10CDA">
            <w:pPr>
              <w:adjustRightInd w:val="0"/>
              <w:snapToGrid w:val="0"/>
              <w:jc w:val="center"/>
              <w:rPr>
                <w:rFonts w:hint="eastAsia" w:ascii="宋体" w:hAnsi="宋体"/>
                <w:bCs/>
                <w:color w:val="000000" w:themeColor="text1"/>
                <w14:textFill>
                  <w14:solidFill>
                    <w14:schemeClr w14:val="tx1"/>
                  </w14:solidFill>
                </w14:textFill>
              </w:rPr>
            </w:pPr>
          </w:p>
        </w:tc>
      </w:tr>
      <w:tr w14:paraId="786B054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8EC4B7D">
            <w:pPr>
              <w:adjustRightInd w:val="0"/>
              <w:snapToGrid w:val="0"/>
              <w:jc w:val="center"/>
              <w:rPr>
                <w:rFonts w:hint="eastAsia"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C18E1E2">
            <w:pPr>
              <w:adjustRightInd w:val="0"/>
              <w:snapToGrid w:val="0"/>
              <w:jc w:val="center"/>
              <w:rPr>
                <w:rFonts w:hint="eastAsia"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19E9562">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BD5BB3A">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17C65C0">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58741B">
            <w:pPr>
              <w:adjustRightInd w:val="0"/>
              <w:snapToGrid w:val="0"/>
              <w:jc w:val="center"/>
              <w:rPr>
                <w:rFonts w:hint="eastAsia" w:ascii="宋体" w:hAnsi="宋体"/>
                <w:bCs/>
                <w:color w:val="000000" w:themeColor="text1"/>
                <w14:textFill>
                  <w14:solidFill>
                    <w14:schemeClr w14:val="tx1"/>
                  </w14:solidFill>
                </w14:textFill>
              </w:rPr>
            </w:pPr>
          </w:p>
        </w:tc>
      </w:tr>
      <w:tr w14:paraId="2A2504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B73E7A">
            <w:pPr>
              <w:adjustRightInd w:val="0"/>
              <w:snapToGrid w:val="0"/>
              <w:jc w:val="center"/>
              <w:rPr>
                <w:rFonts w:hint="eastAsia"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CE4B08D">
            <w:pPr>
              <w:adjustRightInd w:val="0"/>
              <w:snapToGrid w:val="0"/>
              <w:jc w:val="center"/>
              <w:rPr>
                <w:rFonts w:hint="eastAsia"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C55F015">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7E82DD3">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32A31C">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A8507F">
            <w:pPr>
              <w:adjustRightInd w:val="0"/>
              <w:snapToGrid w:val="0"/>
              <w:jc w:val="center"/>
              <w:rPr>
                <w:rFonts w:hint="eastAsia" w:ascii="宋体" w:hAnsi="宋体"/>
                <w:bCs/>
                <w:color w:val="000000" w:themeColor="text1"/>
                <w14:textFill>
                  <w14:solidFill>
                    <w14:schemeClr w14:val="tx1"/>
                  </w14:solidFill>
                </w14:textFill>
              </w:rPr>
            </w:pPr>
          </w:p>
        </w:tc>
      </w:tr>
      <w:tr w14:paraId="28C6E4C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929D58C">
            <w:pPr>
              <w:adjustRightInd w:val="0"/>
              <w:snapToGrid w:val="0"/>
              <w:jc w:val="center"/>
              <w:rPr>
                <w:rFonts w:hint="eastAsia"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F24729">
            <w:pPr>
              <w:adjustRightInd w:val="0"/>
              <w:snapToGrid w:val="0"/>
              <w:jc w:val="center"/>
              <w:rPr>
                <w:rFonts w:hint="eastAsia"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DA0A791">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493DF0">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FDA1F57">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DF12FE2">
            <w:pPr>
              <w:adjustRightInd w:val="0"/>
              <w:snapToGrid w:val="0"/>
              <w:jc w:val="center"/>
              <w:rPr>
                <w:rFonts w:hint="eastAsia" w:ascii="宋体" w:hAnsi="宋体"/>
                <w:bCs/>
                <w:color w:val="000000" w:themeColor="text1"/>
                <w14:textFill>
                  <w14:solidFill>
                    <w14:schemeClr w14:val="tx1"/>
                  </w14:solidFill>
                </w14:textFill>
              </w:rPr>
            </w:pPr>
          </w:p>
        </w:tc>
      </w:tr>
      <w:tr w14:paraId="2E4DBF2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144049A">
            <w:pPr>
              <w:adjustRightInd w:val="0"/>
              <w:snapToGrid w:val="0"/>
              <w:jc w:val="center"/>
              <w:rPr>
                <w:rFonts w:hint="eastAsia"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9718560">
            <w:pPr>
              <w:adjustRightInd w:val="0"/>
              <w:snapToGrid w:val="0"/>
              <w:jc w:val="center"/>
              <w:rPr>
                <w:rFonts w:hint="eastAsia"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3169069">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3AEF27F">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99D0C6">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CEAFF38">
            <w:pPr>
              <w:adjustRightInd w:val="0"/>
              <w:snapToGrid w:val="0"/>
              <w:jc w:val="center"/>
              <w:rPr>
                <w:rFonts w:hint="eastAsia" w:ascii="宋体" w:hAnsi="宋体"/>
                <w:bCs/>
                <w:color w:val="000000" w:themeColor="text1"/>
                <w14:textFill>
                  <w14:solidFill>
                    <w14:schemeClr w14:val="tx1"/>
                  </w14:solidFill>
                </w14:textFill>
              </w:rPr>
            </w:pPr>
          </w:p>
        </w:tc>
      </w:tr>
      <w:tr w14:paraId="3625538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AB9475">
            <w:pPr>
              <w:adjustRightInd w:val="0"/>
              <w:snapToGrid w:val="0"/>
              <w:jc w:val="center"/>
              <w:rPr>
                <w:rFonts w:hint="eastAsia"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C6B436B">
            <w:pPr>
              <w:adjustRightInd w:val="0"/>
              <w:snapToGrid w:val="0"/>
              <w:jc w:val="center"/>
              <w:rPr>
                <w:rFonts w:hint="eastAsia"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061D8A">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7A7FD6B">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B1B3E1">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4EBFEB">
            <w:pPr>
              <w:adjustRightInd w:val="0"/>
              <w:snapToGrid w:val="0"/>
              <w:jc w:val="center"/>
              <w:rPr>
                <w:rFonts w:hint="eastAsia" w:ascii="宋体" w:hAnsi="宋体"/>
                <w:bCs/>
                <w:color w:val="000000" w:themeColor="text1"/>
                <w14:textFill>
                  <w14:solidFill>
                    <w14:schemeClr w14:val="tx1"/>
                  </w14:solidFill>
                </w14:textFill>
              </w:rPr>
            </w:pPr>
          </w:p>
        </w:tc>
      </w:tr>
      <w:tr w14:paraId="442CDD5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02C5AD">
            <w:pPr>
              <w:adjustRightInd w:val="0"/>
              <w:snapToGrid w:val="0"/>
              <w:jc w:val="center"/>
              <w:rPr>
                <w:rFonts w:hint="eastAsia"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26650F1">
            <w:pPr>
              <w:adjustRightInd w:val="0"/>
              <w:snapToGrid w:val="0"/>
              <w:jc w:val="center"/>
              <w:rPr>
                <w:rFonts w:hint="eastAsia"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A3C183F">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E7B1BE7">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EA3FC9">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9DFE2D">
            <w:pPr>
              <w:adjustRightInd w:val="0"/>
              <w:snapToGrid w:val="0"/>
              <w:jc w:val="center"/>
              <w:rPr>
                <w:rFonts w:hint="eastAsia" w:ascii="宋体" w:hAnsi="宋体"/>
                <w:bCs/>
                <w:color w:val="000000" w:themeColor="text1"/>
                <w14:textFill>
                  <w14:solidFill>
                    <w14:schemeClr w14:val="tx1"/>
                  </w14:solidFill>
                </w14:textFill>
              </w:rPr>
            </w:pPr>
          </w:p>
        </w:tc>
      </w:tr>
      <w:tr w14:paraId="4A18632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8350A89">
            <w:pPr>
              <w:adjustRightInd w:val="0"/>
              <w:snapToGrid w:val="0"/>
              <w:jc w:val="center"/>
              <w:rPr>
                <w:rFonts w:hint="eastAsia"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5E1E3C3">
            <w:pPr>
              <w:adjustRightInd w:val="0"/>
              <w:snapToGrid w:val="0"/>
              <w:jc w:val="center"/>
              <w:rPr>
                <w:rFonts w:hint="eastAsia"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5EBA04E">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71C2E6">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4EE76C">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C10C313">
            <w:pPr>
              <w:adjustRightInd w:val="0"/>
              <w:snapToGrid w:val="0"/>
              <w:jc w:val="center"/>
              <w:rPr>
                <w:rFonts w:hint="eastAsia" w:ascii="宋体" w:hAnsi="宋体"/>
                <w:bCs/>
                <w:color w:val="000000" w:themeColor="text1"/>
                <w14:textFill>
                  <w14:solidFill>
                    <w14:schemeClr w14:val="tx1"/>
                  </w14:solidFill>
                </w14:textFill>
              </w:rPr>
            </w:pPr>
          </w:p>
        </w:tc>
      </w:tr>
      <w:tr w14:paraId="4CEC3C9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4A0B24D">
            <w:pPr>
              <w:adjustRightInd w:val="0"/>
              <w:snapToGrid w:val="0"/>
              <w:jc w:val="center"/>
              <w:rPr>
                <w:rFonts w:hint="eastAsia"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3E4F35D">
            <w:pPr>
              <w:adjustRightInd w:val="0"/>
              <w:snapToGrid w:val="0"/>
              <w:jc w:val="center"/>
              <w:rPr>
                <w:rFonts w:hint="eastAsia"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15903E3">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EF6F1C9">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2A66916">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1A4C41">
            <w:pPr>
              <w:adjustRightInd w:val="0"/>
              <w:snapToGrid w:val="0"/>
              <w:jc w:val="center"/>
              <w:rPr>
                <w:rFonts w:hint="eastAsia" w:ascii="宋体" w:hAnsi="宋体"/>
                <w:bCs/>
                <w:color w:val="000000" w:themeColor="text1"/>
                <w14:textFill>
                  <w14:solidFill>
                    <w14:schemeClr w14:val="tx1"/>
                  </w14:solidFill>
                </w14:textFill>
              </w:rPr>
            </w:pPr>
          </w:p>
        </w:tc>
      </w:tr>
      <w:tr w14:paraId="20A99A9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DDD6B0A">
            <w:pPr>
              <w:adjustRightInd w:val="0"/>
              <w:snapToGrid w:val="0"/>
              <w:jc w:val="center"/>
              <w:rPr>
                <w:rFonts w:hint="eastAsia"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2600D9D">
            <w:pPr>
              <w:adjustRightInd w:val="0"/>
              <w:snapToGrid w:val="0"/>
              <w:jc w:val="center"/>
              <w:rPr>
                <w:rFonts w:hint="eastAsia"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9F7159A">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7049F6C">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64A9FA">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D9E16A">
            <w:pPr>
              <w:adjustRightInd w:val="0"/>
              <w:snapToGrid w:val="0"/>
              <w:jc w:val="center"/>
              <w:rPr>
                <w:rFonts w:hint="eastAsia" w:ascii="宋体" w:hAnsi="宋体"/>
                <w:bCs/>
                <w:color w:val="000000" w:themeColor="text1"/>
                <w14:textFill>
                  <w14:solidFill>
                    <w14:schemeClr w14:val="tx1"/>
                  </w14:solidFill>
                </w14:textFill>
              </w:rPr>
            </w:pPr>
          </w:p>
        </w:tc>
      </w:tr>
      <w:tr w14:paraId="6C0E42B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59D63A9">
            <w:pPr>
              <w:adjustRightInd w:val="0"/>
              <w:snapToGrid w:val="0"/>
              <w:jc w:val="center"/>
              <w:rPr>
                <w:rFonts w:hint="eastAsia"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2051014">
            <w:pPr>
              <w:adjustRightInd w:val="0"/>
              <w:snapToGrid w:val="0"/>
              <w:jc w:val="center"/>
              <w:rPr>
                <w:rFonts w:hint="eastAsia"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746A642">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C650765">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AD98A3A">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698B96C">
            <w:pPr>
              <w:adjustRightInd w:val="0"/>
              <w:snapToGrid w:val="0"/>
              <w:jc w:val="center"/>
              <w:rPr>
                <w:rFonts w:hint="eastAsia" w:ascii="宋体" w:hAnsi="宋体"/>
                <w:bCs/>
                <w:color w:val="000000" w:themeColor="text1"/>
                <w14:textFill>
                  <w14:solidFill>
                    <w14:schemeClr w14:val="tx1"/>
                  </w14:solidFill>
                </w14:textFill>
              </w:rPr>
            </w:pPr>
          </w:p>
        </w:tc>
      </w:tr>
    </w:tbl>
    <w:p w14:paraId="7A22688E">
      <w:pPr>
        <w:adjustRightInd w:val="0"/>
        <w:snapToGrid w:val="0"/>
        <w:spacing w:line="360" w:lineRule="auto"/>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说明：1）对“偏离”一栏，填写“无偏离、正偏离、负偏离”；</w:t>
      </w:r>
    </w:p>
    <w:p w14:paraId="1511F604">
      <w:pPr>
        <w:adjustRightInd w:val="0"/>
        <w:snapToGrid w:val="0"/>
        <w:spacing w:line="360" w:lineRule="auto"/>
        <w:ind w:firstLine="630" w:firstLineChars="300"/>
        <w:rPr>
          <w:rFonts w:hint="eastAsia"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2）对招标文件中商务条款按上列格式逐条说明。</w:t>
      </w:r>
    </w:p>
    <w:p w14:paraId="6D17B69E">
      <w:pPr>
        <w:adjustRightInd w:val="0"/>
        <w:snapToGrid w:val="0"/>
        <w:spacing w:line="360" w:lineRule="auto"/>
        <w:ind w:firstLine="632" w:firstLineChars="300"/>
        <w:rPr>
          <w:rFonts w:hint="eastAsia" w:ascii="宋体" w:hAnsi="宋体"/>
          <w:b/>
          <w:bCs/>
          <w:color w:val="000000" w:themeColor="text1"/>
          <w14:textFill>
            <w14:solidFill>
              <w14:schemeClr w14:val="tx1"/>
            </w14:solidFill>
          </w14:textFill>
        </w:rPr>
      </w:pPr>
    </w:p>
    <w:p w14:paraId="41C5A9F5">
      <w:pPr>
        <w:adjustRightInd w:val="0"/>
        <w:snapToGrid w:val="0"/>
        <w:spacing w:line="360" w:lineRule="auto"/>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投标人声明：表中未列全的商务条款，我方均表示完全响应招标文件商务条款的所有要求。</w:t>
      </w:r>
    </w:p>
    <w:p w14:paraId="5715FED5">
      <w:pPr>
        <w:adjustRightInd w:val="0"/>
        <w:snapToGrid w:val="0"/>
        <w:spacing w:line="360" w:lineRule="auto"/>
        <w:rPr>
          <w:rFonts w:hint="eastAsia" w:ascii="宋体" w:hAnsi="宋体"/>
          <w:bCs/>
          <w:color w:val="000000" w:themeColor="text1"/>
          <w14:textFill>
            <w14:solidFill>
              <w14:schemeClr w14:val="tx1"/>
            </w14:solidFill>
          </w14:textFill>
        </w:rPr>
      </w:pPr>
    </w:p>
    <w:p w14:paraId="01DE21A0">
      <w:pPr>
        <w:adjustRightInd w:val="0"/>
        <w:snapToGrid w:val="0"/>
        <w:spacing w:line="360" w:lineRule="auto"/>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14:paraId="41BCAE59">
      <w:pPr>
        <w:adjustRightInd w:val="0"/>
        <w:snapToGrid w:val="0"/>
        <w:spacing w:line="360" w:lineRule="auto"/>
        <w:rPr>
          <w:rFonts w:hint="eastAsia"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14:paraId="7E796126">
      <w:pPr>
        <w:adjustRightInd w:val="0"/>
        <w:snapToGrid w:val="0"/>
        <w:spacing w:line="360" w:lineRule="auto"/>
        <w:rPr>
          <w:rFonts w:hint="eastAsia"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14:paraId="1190F754">
      <w:pPr>
        <w:adjustRightInd w:val="0"/>
        <w:snapToGrid w:val="0"/>
        <w:spacing w:line="360" w:lineRule="auto"/>
        <w:rPr>
          <w:rFonts w:hint="eastAsia" w:ascii="宋体" w:hAnsi="宋体"/>
          <w:bCs/>
          <w:color w:val="000000" w:themeColor="text1"/>
          <w:u w:val="singl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p w14:paraId="016D0332">
      <w:pPr>
        <w:pStyle w:val="3"/>
        <w:numPr>
          <w:ilvl w:val="0"/>
          <w:numId w:val="0"/>
        </w:numPr>
        <w:spacing w:line="400" w:lineRule="exact"/>
        <w:rPr>
          <w:rFonts w:hint="eastAsia"/>
          <w:color w:val="000000" w:themeColor="text1"/>
          <w14:textFill>
            <w14:solidFill>
              <w14:schemeClr w14:val="tx1"/>
            </w14:solidFill>
          </w14:textFill>
        </w:rPr>
      </w:pPr>
      <w:bookmarkStart w:id="1981" w:name="_Toc7362"/>
      <w:bookmarkStart w:id="1982" w:name="_Toc333935712"/>
      <w:bookmarkStart w:id="1983" w:name="_Toc366072554"/>
      <w:bookmarkStart w:id="1984" w:name="_Toc340507467"/>
      <w:bookmarkStart w:id="1985" w:name="_Toc333238659"/>
      <w:bookmarkStart w:id="1986" w:name="_Toc340677095"/>
      <w:bookmarkStart w:id="1987" w:name="_Toc333237703"/>
      <w:bookmarkStart w:id="1988" w:name="_Toc332206734"/>
      <w:bookmarkStart w:id="1989" w:name="_Toc350756475"/>
      <w:bookmarkStart w:id="1990" w:name="_Toc339362325"/>
      <w:bookmarkStart w:id="1991" w:name="_Toc340672894"/>
      <w:bookmarkStart w:id="1992" w:name="_Toc342296786"/>
      <w:bookmarkStart w:id="1993" w:name="_Toc330460011"/>
      <w:bookmarkStart w:id="1994" w:name="_Toc343612945"/>
      <w:bookmarkStart w:id="1995" w:name="_Toc339019914"/>
      <w:bookmarkStart w:id="1996" w:name="_Toc331684067"/>
      <w:bookmarkStart w:id="1997" w:name="_Toc333935371"/>
      <w:bookmarkStart w:id="1998" w:name="_Toc343248443"/>
      <w:bookmarkStart w:id="1999" w:name="_Toc345312622"/>
      <w:bookmarkStart w:id="2000" w:name="_Toc339020120"/>
      <w:bookmarkStart w:id="2001" w:name="_Toc336681605"/>
      <w:bookmarkStart w:id="2002" w:name="_Toc333237814"/>
      <w:bookmarkStart w:id="2003" w:name="_Toc342312468"/>
      <w:bookmarkStart w:id="2004" w:name="_Toc341348365"/>
      <w:bookmarkStart w:id="2005" w:name="_Toc339020258"/>
      <w:bookmarkStart w:id="2006" w:name="_Toc342060400"/>
      <w:bookmarkStart w:id="2007" w:name="_Toc339441112"/>
      <w:bookmarkStart w:id="2008" w:name="_Toc365985203"/>
      <w:bookmarkStart w:id="2009" w:name="_Toc365967097"/>
      <w:bookmarkStart w:id="2010" w:name="_Toc343247125"/>
      <w:bookmarkStart w:id="2011" w:name="_Toc339020040"/>
      <w:bookmarkStart w:id="2012" w:name="_Toc350438774"/>
      <w:bookmarkStart w:id="2013" w:name="_Toc331512926"/>
      <w:bookmarkStart w:id="2014" w:name="_Toc336681960"/>
      <w:bookmarkStart w:id="2015" w:name="_Toc337632383"/>
      <w:bookmarkStart w:id="2016" w:name="_Toc342398155"/>
      <w:bookmarkStart w:id="2017" w:name="_Toc332270372"/>
      <w:r>
        <w:rPr>
          <w:rFonts w:hint="eastAsia"/>
          <w:color w:val="000000" w:themeColor="text1"/>
          <w14:textFill>
            <w14:solidFill>
              <w14:schemeClr w14:val="tx1"/>
            </w14:solidFill>
          </w14:textFill>
        </w:rPr>
        <w:t>附件五：技术条款偏离一览表</w:t>
      </w:r>
      <w:bookmarkEnd w:id="1981"/>
    </w:p>
    <w:p w14:paraId="4E20590C">
      <w:pPr>
        <w:adjustRightInd w:val="0"/>
        <w:snapToGrid w:val="0"/>
        <w:spacing w:line="360" w:lineRule="auto"/>
        <w:jc w:val="left"/>
        <w:rPr>
          <w:rFonts w:hint="eastAsia" w:ascii="宋体" w:hAnsi="宋体"/>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14:paraId="4A0510EE">
      <w:pPr>
        <w:adjustRightInd w:val="0"/>
        <w:snapToGrid w:val="0"/>
        <w:spacing w:line="360" w:lineRule="auto"/>
        <w:ind w:left="1050" w:hanging="1050" w:hangingChars="500"/>
        <w:jc w:val="left"/>
        <w:rPr>
          <w:rFonts w:hint="eastAsia"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2D16497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674B29">
            <w:pPr>
              <w:adjustRightInd w:val="0"/>
              <w:snapToGrid w:val="0"/>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78BB2F6B">
            <w:pPr>
              <w:adjustRightInd w:val="0"/>
              <w:snapToGrid w:val="0"/>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0171FAC">
            <w:pPr>
              <w:adjustRightInd w:val="0"/>
              <w:snapToGrid w:val="0"/>
              <w:jc w:val="center"/>
              <w:rPr>
                <w:rFonts w:hint="eastAsia" w:ascii="宋体" w:hAnsi="宋体"/>
                <w:bCs/>
                <w:color w:val="000000" w:themeColor="text1"/>
                <w14:textFill>
                  <w14:solidFill>
                    <w14:schemeClr w14:val="tx1"/>
                  </w14:solidFill>
                </w14:textFill>
              </w:rPr>
            </w:pPr>
            <w:r>
              <w:rPr>
                <w:rFonts w:hAnsi="宋体"/>
                <w:color w:val="000000" w:themeColor="text1"/>
                <w:szCs w:val="21"/>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226D071">
            <w:pPr>
              <w:adjustRightInd w:val="0"/>
              <w:snapToGrid w:val="0"/>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3617596A">
            <w:pPr>
              <w:adjustRightInd w:val="0"/>
              <w:snapToGrid w:val="0"/>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偏离</w:t>
            </w:r>
          </w:p>
          <w:p w14:paraId="38CE1398">
            <w:pPr>
              <w:adjustRightInd w:val="0"/>
              <w:snapToGrid w:val="0"/>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4D29120">
            <w:pPr>
              <w:adjustRightInd w:val="0"/>
              <w:snapToGrid w:val="0"/>
              <w:jc w:val="center"/>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w:t>
            </w:r>
          </w:p>
        </w:tc>
      </w:tr>
      <w:tr w14:paraId="0B5EB26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B0D806C">
            <w:pPr>
              <w:adjustRightInd w:val="0"/>
              <w:snapToGrid w:val="0"/>
              <w:jc w:val="center"/>
              <w:rPr>
                <w:rFonts w:hint="eastAsia"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004846D">
            <w:pPr>
              <w:adjustRightInd w:val="0"/>
              <w:snapToGrid w:val="0"/>
              <w:jc w:val="center"/>
              <w:rPr>
                <w:rFonts w:hint="eastAsia"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8593798">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B68E93">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885466">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01AB356">
            <w:pPr>
              <w:adjustRightInd w:val="0"/>
              <w:snapToGrid w:val="0"/>
              <w:jc w:val="center"/>
              <w:rPr>
                <w:rFonts w:hint="eastAsia" w:ascii="宋体" w:hAnsi="宋体"/>
                <w:bCs/>
                <w:color w:val="000000" w:themeColor="text1"/>
                <w14:textFill>
                  <w14:solidFill>
                    <w14:schemeClr w14:val="tx1"/>
                  </w14:solidFill>
                </w14:textFill>
              </w:rPr>
            </w:pPr>
          </w:p>
        </w:tc>
      </w:tr>
      <w:tr w14:paraId="3C4B140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EEC9D2">
            <w:pPr>
              <w:adjustRightInd w:val="0"/>
              <w:snapToGrid w:val="0"/>
              <w:jc w:val="center"/>
              <w:rPr>
                <w:rFonts w:hint="eastAsia"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5C1642A">
            <w:pPr>
              <w:adjustRightInd w:val="0"/>
              <w:snapToGrid w:val="0"/>
              <w:jc w:val="center"/>
              <w:rPr>
                <w:rFonts w:hint="eastAsia"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72C8829">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704BC2">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173A86">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2D19FE">
            <w:pPr>
              <w:adjustRightInd w:val="0"/>
              <w:snapToGrid w:val="0"/>
              <w:jc w:val="center"/>
              <w:rPr>
                <w:rFonts w:hint="eastAsia" w:ascii="宋体" w:hAnsi="宋体"/>
                <w:bCs/>
                <w:color w:val="000000" w:themeColor="text1"/>
                <w14:textFill>
                  <w14:solidFill>
                    <w14:schemeClr w14:val="tx1"/>
                  </w14:solidFill>
                </w14:textFill>
              </w:rPr>
            </w:pPr>
          </w:p>
        </w:tc>
      </w:tr>
      <w:tr w14:paraId="6892E39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74BC947">
            <w:pPr>
              <w:adjustRightInd w:val="0"/>
              <w:snapToGrid w:val="0"/>
              <w:jc w:val="center"/>
              <w:rPr>
                <w:rFonts w:hint="eastAsia"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1756AE2">
            <w:pPr>
              <w:adjustRightInd w:val="0"/>
              <w:snapToGrid w:val="0"/>
              <w:jc w:val="center"/>
              <w:rPr>
                <w:rFonts w:hint="eastAsia"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0921B85">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03698BA">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8E087C">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8E8730F">
            <w:pPr>
              <w:adjustRightInd w:val="0"/>
              <w:snapToGrid w:val="0"/>
              <w:jc w:val="center"/>
              <w:rPr>
                <w:rFonts w:hint="eastAsia" w:ascii="宋体" w:hAnsi="宋体"/>
                <w:bCs/>
                <w:color w:val="000000" w:themeColor="text1"/>
                <w14:textFill>
                  <w14:solidFill>
                    <w14:schemeClr w14:val="tx1"/>
                  </w14:solidFill>
                </w14:textFill>
              </w:rPr>
            </w:pPr>
          </w:p>
        </w:tc>
      </w:tr>
      <w:tr w14:paraId="26E5221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631C2DD">
            <w:pPr>
              <w:adjustRightInd w:val="0"/>
              <w:snapToGrid w:val="0"/>
              <w:jc w:val="center"/>
              <w:rPr>
                <w:rFonts w:hint="eastAsia"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E0D7C2B">
            <w:pPr>
              <w:adjustRightInd w:val="0"/>
              <w:snapToGrid w:val="0"/>
              <w:jc w:val="center"/>
              <w:rPr>
                <w:rFonts w:hint="eastAsia"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66135F9">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603559">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EB7166">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E6A1644">
            <w:pPr>
              <w:adjustRightInd w:val="0"/>
              <w:snapToGrid w:val="0"/>
              <w:jc w:val="center"/>
              <w:rPr>
                <w:rFonts w:hint="eastAsia" w:ascii="宋体" w:hAnsi="宋体"/>
                <w:bCs/>
                <w:color w:val="000000" w:themeColor="text1"/>
                <w14:textFill>
                  <w14:solidFill>
                    <w14:schemeClr w14:val="tx1"/>
                  </w14:solidFill>
                </w14:textFill>
              </w:rPr>
            </w:pPr>
          </w:p>
        </w:tc>
      </w:tr>
      <w:tr w14:paraId="2E50D6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59C211">
            <w:pPr>
              <w:adjustRightInd w:val="0"/>
              <w:snapToGrid w:val="0"/>
              <w:jc w:val="center"/>
              <w:rPr>
                <w:rFonts w:hint="eastAsia"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176EDB9">
            <w:pPr>
              <w:adjustRightInd w:val="0"/>
              <w:snapToGrid w:val="0"/>
              <w:jc w:val="center"/>
              <w:rPr>
                <w:rFonts w:hint="eastAsia"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A8AD375">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DF1615">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B5EF0BC">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4460C41">
            <w:pPr>
              <w:adjustRightInd w:val="0"/>
              <w:snapToGrid w:val="0"/>
              <w:jc w:val="center"/>
              <w:rPr>
                <w:rFonts w:hint="eastAsia" w:ascii="宋体" w:hAnsi="宋体"/>
                <w:bCs/>
                <w:color w:val="000000" w:themeColor="text1"/>
                <w14:textFill>
                  <w14:solidFill>
                    <w14:schemeClr w14:val="tx1"/>
                  </w14:solidFill>
                </w14:textFill>
              </w:rPr>
            </w:pPr>
          </w:p>
        </w:tc>
      </w:tr>
      <w:tr w14:paraId="621EB71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48AC79">
            <w:pPr>
              <w:adjustRightInd w:val="0"/>
              <w:snapToGrid w:val="0"/>
              <w:jc w:val="center"/>
              <w:rPr>
                <w:rFonts w:hint="eastAsia"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50D80EF">
            <w:pPr>
              <w:adjustRightInd w:val="0"/>
              <w:snapToGrid w:val="0"/>
              <w:jc w:val="center"/>
              <w:rPr>
                <w:rFonts w:hint="eastAsia"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2184F15">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99E8EA8">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D37515">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3F8D5B">
            <w:pPr>
              <w:adjustRightInd w:val="0"/>
              <w:snapToGrid w:val="0"/>
              <w:jc w:val="center"/>
              <w:rPr>
                <w:rFonts w:hint="eastAsia" w:ascii="宋体" w:hAnsi="宋体"/>
                <w:bCs/>
                <w:color w:val="000000" w:themeColor="text1"/>
                <w14:textFill>
                  <w14:solidFill>
                    <w14:schemeClr w14:val="tx1"/>
                  </w14:solidFill>
                </w14:textFill>
              </w:rPr>
            </w:pPr>
          </w:p>
        </w:tc>
      </w:tr>
      <w:tr w14:paraId="5A91E20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F630828">
            <w:pPr>
              <w:adjustRightInd w:val="0"/>
              <w:snapToGrid w:val="0"/>
              <w:jc w:val="center"/>
              <w:rPr>
                <w:rFonts w:hint="eastAsia"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53CCAB6">
            <w:pPr>
              <w:adjustRightInd w:val="0"/>
              <w:snapToGrid w:val="0"/>
              <w:jc w:val="center"/>
              <w:rPr>
                <w:rFonts w:hint="eastAsia"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8397C57">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63CF60">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0177170">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67AE2E">
            <w:pPr>
              <w:adjustRightInd w:val="0"/>
              <w:snapToGrid w:val="0"/>
              <w:jc w:val="center"/>
              <w:rPr>
                <w:rFonts w:hint="eastAsia" w:ascii="宋体" w:hAnsi="宋体"/>
                <w:bCs/>
                <w:color w:val="000000" w:themeColor="text1"/>
                <w14:textFill>
                  <w14:solidFill>
                    <w14:schemeClr w14:val="tx1"/>
                  </w14:solidFill>
                </w14:textFill>
              </w:rPr>
            </w:pPr>
          </w:p>
        </w:tc>
      </w:tr>
      <w:tr w14:paraId="41C3C7D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9996D7">
            <w:pPr>
              <w:adjustRightInd w:val="0"/>
              <w:snapToGrid w:val="0"/>
              <w:jc w:val="center"/>
              <w:rPr>
                <w:rFonts w:hint="eastAsia"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43C7D97">
            <w:pPr>
              <w:adjustRightInd w:val="0"/>
              <w:snapToGrid w:val="0"/>
              <w:jc w:val="center"/>
              <w:rPr>
                <w:rFonts w:hint="eastAsia"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AAC846">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5D1E4AB">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03E59A7">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30213F0">
            <w:pPr>
              <w:adjustRightInd w:val="0"/>
              <w:snapToGrid w:val="0"/>
              <w:jc w:val="center"/>
              <w:rPr>
                <w:rFonts w:hint="eastAsia" w:ascii="宋体" w:hAnsi="宋体"/>
                <w:bCs/>
                <w:color w:val="000000" w:themeColor="text1"/>
                <w14:textFill>
                  <w14:solidFill>
                    <w14:schemeClr w14:val="tx1"/>
                  </w14:solidFill>
                </w14:textFill>
              </w:rPr>
            </w:pPr>
          </w:p>
        </w:tc>
      </w:tr>
      <w:tr w14:paraId="2533F5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ED63AEE">
            <w:pPr>
              <w:adjustRightInd w:val="0"/>
              <w:snapToGrid w:val="0"/>
              <w:jc w:val="center"/>
              <w:rPr>
                <w:rFonts w:hint="eastAsia"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B9F7C4D">
            <w:pPr>
              <w:adjustRightInd w:val="0"/>
              <w:snapToGrid w:val="0"/>
              <w:jc w:val="center"/>
              <w:rPr>
                <w:rFonts w:hint="eastAsia"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0706685">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19E046">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2BD9CC0">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F331185">
            <w:pPr>
              <w:adjustRightInd w:val="0"/>
              <w:snapToGrid w:val="0"/>
              <w:jc w:val="center"/>
              <w:rPr>
                <w:rFonts w:hint="eastAsia" w:ascii="宋体" w:hAnsi="宋体"/>
                <w:bCs/>
                <w:color w:val="000000" w:themeColor="text1"/>
                <w14:textFill>
                  <w14:solidFill>
                    <w14:schemeClr w14:val="tx1"/>
                  </w14:solidFill>
                </w14:textFill>
              </w:rPr>
            </w:pPr>
          </w:p>
        </w:tc>
      </w:tr>
      <w:tr w14:paraId="3AC74C6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567E72C">
            <w:pPr>
              <w:adjustRightInd w:val="0"/>
              <w:snapToGrid w:val="0"/>
              <w:jc w:val="center"/>
              <w:rPr>
                <w:rFonts w:hint="eastAsia"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E1C58B5">
            <w:pPr>
              <w:adjustRightInd w:val="0"/>
              <w:snapToGrid w:val="0"/>
              <w:jc w:val="center"/>
              <w:rPr>
                <w:rFonts w:hint="eastAsia"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83C36F">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9ED758F">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5C3A8B7">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E2C7667">
            <w:pPr>
              <w:adjustRightInd w:val="0"/>
              <w:snapToGrid w:val="0"/>
              <w:jc w:val="center"/>
              <w:rPr>
                <w:rFonts w:hint="eastAsia" w:ascii="宋体" w:hAnsi="宋体"/>
                <w:bCs/>
                <w:color w:val="000000" w:themeColor="text1"/>
                <w14:textFill>
                  <w14:solidFill>
                    <w14:schemeClr w14:val="tx1"/>
                  </w14:solidFill>
                </w14:textFill>
              </w:rPr>
            </w:pPr>
          </w:p>
        </w:tc>
      </w:tr>
      <w:tr w14:paraId="3DD78DD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CBA095">
            <w:pPr>
              <w:adjustRightInd w:val="0"/>
              <w:snapToGrid w:val="0"/>
              <w:jc w:val="center"/>
              <w:rPr>
                <w:rFonts w:hint="eastAsia"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0DC2356">
            <w:pPr>
              <w:adjustRightInd w:val="0"/>
              <w:snapToGrid w:val="0"/>
              <w:jc w:val="center"/>
              <w:rPr>
                <w:rFonts w:hint="eastAsia"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445E5A">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1E480CE">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2E3E12">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7100D34">
            <w:pPr>
              <w:adjustRightInd w:val="0"/>
              <w:snapToGrid w:val="0"/>
              <w:jc w:val="center"/>
              <w:rPr>
                <w:rFonts w:hint="eastAsia" w:ascii="宋体" w:hAnsi="宋体"/>
                <w:bCs/>
                <w:color w:val="000000" w:themeColor="text1"/>
                <w14:textFill>
                  <w14:solidFill>
                    <w14:schemeClr w14:val="tx1"/>
                  </w14:solidFill>
                </w14:textFill>
              </w:rPr>
            </w:pPr>
          </w:p>
        </w:tc>
      </w:tr>
      <w:tr w14:paraId="6B6BFB8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1690DA8">
            <w:pPr>
              <w:adjustRightInd w:val="0"/>
              <w:snapToGrid w:val="0"/>
              <w:jc w:val="center"/>
              <w:rPr>
                <w:rFonts w:hint="eastAsia"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63DA161">
            <w:pPr>
              <w:adjustRightInd w:val="0"/>
              <w:snapToGrid w:val="0"/>
              <w:jc w:val="center"/>
              <w:rPr>
                <w:rFonts w:hint="eastAsia"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564B453">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667C78">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DC1B06F">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9A4593">
            <w:pPr>
              <w:adjustRightInd w:val="0"/>
              <w:snapToGrid w:val="0"/>
              <w:jc w:val="center"/>
              <w:rPr>
                <w:rFonts w:hint="eastAsia" w:ascii="宋体" w:hAnsi="宋体"/>
                <w:bCs/>
                <w:color w:val="000000" w:themeColor="text1"/>
                <w14:textFill>
                  <w14:solidFill>
                    <w14:schemeClr w14:val="tx1"/>
                  </w14:solidFill>
                </w14:textFill>
              </w:rPr>
            </w:pPr>
          </w:p>
        </w:tc>
      </w:tr>
      <w:tr w14:paraId="6136E0A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9D7629">
            <w:pPr>
              <w:adjustRightInd w:val="0"/>
              <w:snapToGrid w:val="0"/>
              <w:jc w:val="center"/>
              <w:rPr>
                <w:rFonts w:hint="eastAsia"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BCAD025">
            <w:pPr>
              <w:adjustRightInd w:val="0"/>
              <w:snapToGrid w:val="0"/>
              <w:jc w:val="center"/>
              <w:rPr>
                <w:rFonts w:hint="eastAsia"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E9FFFB1">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212ADB">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75C949">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BB7B210">
            <w:pPr>
              <w:adjustRightInd w:val="0"/>
              <w:snapToGrid w:val="0"/>
              <w:jc w:val="center"/>
              <w:rPr>
                <w:rFonts w:hint="eastAsia" w:ascii="宋体" w:hAnsi="宋体"/>
                <w:bCs/>
                <w:color w:val="000000" w:themeColor="text1"/>
                <w14:textFill>
                  <w14:solidFill>
                    <w14:schemeClr w14:val="tx1"/>
                  </w14:solidFill>
                </w14:textFill>
              </w:rPr>
            </w:pPr>
          </w:p>
        </w:tc>
      </w:tr>
      <w:tr w14:paraId="16F93C6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1558CDD">
            <w:pPr>
              <w:adjustRightInd w:val="0"/>
              <w:snapToGrid w:val="0"/>
              <w:jc w:val="center"/>
              <w:rPr>
                <w:rFonts w:hint="eastAsia"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09A91E">
            <w:pPr>
              <w:adjustRightInd w:val="0"/>
              <w:snapToGrid w:val="0"/>
              <w:jc w:val="center"/>
              <w:rPr>
                <w:rFonts w:hint="eastAsia"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FA9AB87">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264CC3">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5B8BE9">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1356E5">
            <w:pPr>
              <w:adjustRightInd w:val="0"/>
              <w:snapToGrid w:val="0"/>
              <w:jc w:val="center"/>
              <w:rPr>
                <w:rFonts w:hint="eastAsia" w:ascii="宋体" w:hAnsi="宋体"/>
                <w:bCs/>
                <w:color w:val="000000" w:themeColor="text1"/>
                <w14:textFill>
                  <w14:solidFill>
                    <w14:schemeClr w14:val="tx1"/>
                  </w14:solidFill>
                </w14:textFill>
              </w:rPr>
            </w:pPr>
          </w:p>
        </w:tc>
      </w:tr>
      <w:tr w14:paraId="45F1844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8DF6A7">
            <w:pPr>
              <w:adjustRightInd w:val="0"/>
              <w:snapToGrid w:val="0"/>
              <w:jc w:val="center"/>
              <w:rPr>
                <w:rFonts w:hint="eastAsia"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B3C6552">
            <w:pPr>
              <w:adjustRightInd w:val="0"/>
              <w:snapToGrid w:val="0"/>
              <w:jc w:val="center"/>
              <w:rPr>
                <w:rFonts w:hint="eastAsia"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707CFFB">
            <w:pPr>
              <w:adjustRightInd w:val="0"/>
              <w:snapToGrid w:val="0"/>
              <w:jc w:val="center"/>
              <w:rPr>
                <w:rFonts w:hint="eastAsia"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1C2BE2E">
            <w:pPr>
              <w:adjustRightInd w:val="0"/>
              <w:snapToGrid w:val="0"/>
              <w:jc w:val="center"/>
              <w:rPr>
                <w:rFonts w:hint="eastAsia"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06B711">
            <w:pPr>
              <w:adjustRightInd w:val="0"/>
              <w:snapToGrid w:val="0"/>
              <w:jc w:val="center"/>
              <w:rPr>
                <w:rFonts w:hint="eastAsia"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7A9BE2C">
            <w:pPr>
              <w:adjustRightInd w:val="0"/>
              <w:snapToGrid w:val="0"/>
              <w:jc w:val="center"/>
              <w:rPr>
                <w:rFonts w:hint="eastAsia" w:ascii="宋体" w:hAnsi="宋体"/>
                <w:bCs/>
                <w:color w:val="000000" w:themeColor="text1"/>
                <w14:textFill>
                  <w14:solidFill>
                    <w14:schemeClr w14:val="tx1"/>
                  </w14:solidFill>
                </w14:textFill>
              </w:rPr>
            </w:pPr>
          </w:p>
        </w:tc>
      </w:tr>
    </w:tbl>
    <w:p w14:paraId="5D6BD5EE">
      <w:pPr>
        <w:adjustRightInd w:val="0"/>
        <w:snapToGrid w:val="0"/>
        <w:spacing w:line="360" w:lineRule="auto"/>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说明：1）对“偏离”一栏，填写“无偏离、正偏离、负偏离”；</w:t>
      </w:r>
    </w:p>
    <w:p w14:paraId="0CFAF244">
      <w:pPr>
        <w:adjustRightInd w:val="0"/>
        <w:snapToGrid w:val="0"/>
        <w:spacing w:line="360" w:lineRule="auto"/>
        <w:ind w:firstLine="630" w:firstLineChars="300"/>
        <w:rPr>
          <w:rFonts w:hint="eastAsia"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2）对招标文件中技术条款按上列格式逐条说明。</w:t>
      </w:r>
    </w:p>
    <w:p w14:paraId="122CD646">
      <w:pPr>
        <w:adjustRightInd w:val="0"/>
        <w:snapToGrid w:val="0"/>
        <w:spacing w:line="360" w:lineRule="auto"/>
        <w:ind w:firstLine="632" w:firstLineChars="300"/>
        <w:rPr>
          <w:rFonts w:hint="eastAsia" w:ascii="宋体" w:hAnsi="宋体"/>
          <w:b/>
          <w:bCs/>
          <w:color w:val="000000" w:themeColor="text1"/>
          <w14:textFill>
            <w14:solidFill>
              <w14:schemeClr w14:val="tx1"/>
            </w14:solidFill>
          </w14:textFill>
        </w:rPr>
      </w:pPr>
    </w:p>
    <w:p w14:paraId="5D24FE6A">
      <w:pPr>
        <w:adjustRightInd w:val="0"/>
        <w:snapToGrid w:val="0"/>
        <w:spacing w:line="360" w:lineRule="auto"/>
        <w:rPr>
          <w:rFonts w:hint="eastAsia" w:ascii="宋体" w:hAnsi="宋体"/>
          <w:b/>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投标人声明：</w:t>
      </w:r>
      <w:r>
        <w:rPr>
          <w:rFonts w:hint="eastAsia" w:ascii="宋体" w:hAnsi="宋体"/>
          <w:b/>
          <w:color w:val="000000" w:themeColor="text1"/>
          <w14:textFill>
            <w14:solidFill>
              <w14:schemeClr w14:val="tx1"/>
            </w14:solidFill>
          </w14:textFill>
        </w:rPr>
        <w:t>表中未列</w:t>
      </w:r>
      <w:r>
        <w:rPr>
          <w:rFonts w:hint="eastAsia" w:ascii="宋体" w:hAnsi="宋体"/>
          <w:b/>
          <w:bCs/>
          <w:color w:val="000000" w:themeColor="text1"/>
          <w14:textFill>
            <w14:solidFill>
              <w14:schemeClr w14:val="tx1"/>
            </w14:solidFill>
          </w14:textFill>
        </w:rPr>
        <w:t>全</w:t>
      </w:r>
      <w:r>
        <w:rPr>
          <w:rFonts w:hint="eastAsia" w:ascii="宋体" w:hAnsi="宋体"/>
          <w:b/>
          <w:color w:val="000000" w:themeColor="text1"/>
          <w14:textFill>
            <w14:solidFill>
              <w14:schemeClr w14:val="tx1"/>
            </w14:solidFill>
          </w14:textFill>
        </w:rPr>
        <w:t>的技术条款，我方均表示完全响应招标文件技术条款的所有要求。</w:t>
      </w:r>
    </w:p>
    <w:p w14:paraId="6F41112E">
      <w:pPr>
        <w:adjustRightInd w:val="0"/>
        <w:snapToGrid w:val="0"/>
        <w:spacing w:line="360" w:lineRule="auto"/>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14:paraId="2E3D0866">
      <w:pPr>
        <w:adjustRightInd w:val="0"/>
        <w:snapToGrid w:val="0"/>
        <w:spacing w:line="360" w:lineRule="auto"/>
        <w:rPr>
          <w:rFonts w:hint="eastAsia"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14:paraId="7678001A">
      <w:pPr>
        <w:adjustRightInd w:val="0"/>
        <w:snapToGrid w:val="0"/>
        <w:spacing w:line="360" w:lineRule="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14:paraId="74A8D77C">
      <w:pPr>
        <w:rPr>
          <w:rFonts w:hint="eastAsia" w:hAnsi="宋体"/>
          <w:color w:val="000000" w:themeColor="text1"/>
          <w:szCs w:val="21"/>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0C5F9B93">
      <w:pPr>
        <w:pStyle w:val="3"/>
        <w:numPr>
          <w:ilvl w:val="1"/>
          <w:numId w:val="0"/>
        </w:numPr>
        <w:spacing w:line="400" w:lineRule="exact"/>
        <w:rPr>
          <w:rFonts w:hint="eastAsia"/>
          <w:color w:val="000000" w:themeColor="text1"/>
          <w14:textFill>
            <w14:solidFill>
              <w14:schemeClr w14:val="tx1"/>
            </w14:solidFill>
          </w14:textFill>
        </w:rPr>
      </w:pPr>
      <w:bookmarkStart w:id="2018" w:name="_Toc331512930"/>
      <w:bookmarkStart w:id="2019" w:name="_Toc331684071"/>
      <w:bookmarkStart w:id="2020" w:name="_Toc333935375"/>
      <w:bookmarkStart w:id="2021" w:name="_Toc350756479"/>
      <w:bookmarkStart w:id="2022" w:name="_Toc337632387"/>
      <w:bookmarkStart w:id="2023" w:name="_Toc339020044"/>
      <w:bookmarkStart w:id="2024" w:name="_Toc340507471"/>
      <w:bookmarkStart w:id="2025" w:name="_Toc339020262"/>
      <w:bookmarkStart w:id="2026" w:name="_Toc366072561"/>
      <w:bookmarkStart w:id="2027" w:name="_Toc339020124"/>
      <w:bookmarkStart w:id="2028" w:name="_Toc343612949"/>
      <w:bookmarkStart w:id="2029" w:name="_Toc432695228"/>
      <w:bookmarkStart w:id="2030" w:name="_Toc336681609"/>
      <w:bookmarkStart w:id="2031" w:name="_Toc342398159"/>
      <w:bookmarkStart w:id="2032" w:name="_Toc333237707"/>
      <w:bookmarkStart w:id="2033" w:name="_Toc345312626"/>
      <w:bookmarkStart w:id="2034" w:name="_Toc341348369"/>
      <w:bookmarkStart w:id="2035" w:name="_Toc343248447"/>
      <w:bookmarkStart w:id="2036" w:name="_Toc340677099"/>
      <w:bookmarkStart w:id="2037" w:name="_Toc333935716"/>
      <w:bookmarkStart w:id="2038" w:name="_Toc332206738"/>
      <w:bookmarkStart w:id="2039" w:name="_Toc339441116"/>
      <w:bookmarkStart w:id="2040" w:name="_Toc332270376"/>
      <w:bookmarkStart w:id="2041" w:name="_Toc340672898"/>
      <w:bookmarkStart w:id="2042" w:name="_Toc28846"/>
      <w:bookmarkStart w:id="2043" w:name="_Toc330460015"/>
      <w:bookmarkStart w:id="2044" w:name="_Toc365985210"/>
      <w:bookmarkStart w:id="2045" w:name="_Toc342296790"/>
      <w:bookmarkStart w:id="2046" w:name="_Toc339362329"/>
      <w:bookmarkStart w:id="2047" w:name="_Toc343247129"/>
      <w:bookmarkStart w:id="2048" w:name="_Toc333238663"/>
      <w:bookmarkStart w:id="2049" w:name="_Toc350438778"/>
      <w:bookmarkStart w:id="2050" w:name="_Toc333237818"/>
      <w:bookmarkStart w:id="2051" w:name="_Toc336681964"/>
      <w:bookmarkStart w:id="2052" w:name="_Toc339019918"/>
      <w:bookmarkStart w:id="2053" w:name="_Toc342060404"/>
      <w:bookmarkStart w:id="2054" w:name="_Toc365967104"/>
      <w:bookmarkStart w:id="2055" w:name="_Toc342312472"/>
      <w:r>
        <w:rPr>
          <w:rFonts w:hint="eastAsia"/>
          <w:color w:val="000000" w:themeColor="text1"/>
          <w14:textFill>
            <w14:solidFill>
              <w14:schemeClr w14:val="tx1"/>
            </w14:solidFill>
          </w14:textFill>
        </w:rPr>
        <w:t>附件六：同类业绩一览表</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14:paraId="4ADFFCB1">
      <w:pPr>
        <w:adjustRightInd w:val="0"/>
        <w:snapToGrid w:val="0"/>
        <w:spacing w:line="360" w:lineRule="auto"/>
        <w:jc w:val="left"/>
        <w:rPr>
          <w:rFonts w:hint="eastAsia" w:ascii="宋体" w:hAnsi="宋体"/>
          <w:bCs/>
          <w:caps/>
          <w:color w:val="000000" w:themeColor="text1"/>
          <w:szCs w:val="21"/>
          <w:u w:val="single"/>
          <w14:textFill>
            <w14:solidFill>
              <w14:schemeClr w14:val="tx1"/>
            </w14:solidFill>
          </w14:textFill>
        </w:rPr>
      </w:pPr>
      <w:bookmarkStart w:id="2056" w:name="_Hlk534184855"/>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szCs w:val="21"/>
          <w14:textFill>
            <w14:solidFill>
              <w14:schemeClr w14:val="tx1"/>
            </w14:solidFill>
          </w14:textFill>
        </w:rPr>
        <w:t xml:space="preserve">           </w:t>
      </w:r>
    </w:p>
    <w:p w14:paraId="0DEDE52D">
      <w:pPr>
        <w:adjustRightInd w:val="0"/>
        <w:snapToGrid w:val="0"/>
        <w:spacing w:line="360" w:lineRule="auto"/>
        <w:ind w:left="1050" w:hanging="1050" w:hangingChars="500"/>
        <w:jc w:val="left"/>
        <w:rPr>
          <w:rFonts w:hint="eastAsia"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bookmarkEnd w:id="2056"/>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2028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7A7D9EC6">
            <w:pPr>
              <w:snapToGrid w:val="0"/>
              <w:jc w:val="center"/>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序号</w:t>
            </w:r>
          </w:p>
        </w:tc>
        <w:tc>
          <w:tcPr>
            <w:tcW w:w="1215" w:type="dxa"/>
            <w:vAlign w:val="center"/>
          </w:tcPr>
          <w:p w14:paraId="4041114F">
            <w:pPr>
              <w:snapToGrid w:val="0"/>
              <w:jc w:val="center"/>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项目名称</w:t>
            </w:r>
          </w:p>
        </w:tc>
        <w:tc>
          <w:tcPr>
            <w:tcW w:w="1267" w:type="dxa"/>
            <w:vAlign w:val="center"/>
          </w:tcPr>
          <w:p w14:paraId="1B41D573">
            <w:pPr>
              <w:snapToGrid w:val="0"/>
              <w:jc w:val="center"/>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内容</w:t>
            </w:r>
          </w:p>
        </w:tc>
        <w:tc>
          <w:tcPr>
            <w:tcW w:w="1117" w:type="dxa"/>
            <w:vAlign w:val="center"/>
          </w:tcPr>
          <w:p w14:paraId="47A656C6">
            <w:pPr>
              <w:snapToGrid w:val="0"/>
              <w:jc w:val="center"/>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数量</w:t>
            </w:r>
          </w:p>
        </w:tc>
        <w:tc>
          <w:tcPr>
            <w:tcW w:w="1400" w:type="dxa"/>
            <w:vAlign w:val="center"/>
          </w:tcPr>
          <w:p w14:paraId="535BB408">
            <w:pPr>
              <w:snapToGrid w:val="0"/>
              <w:jc w:val="center"/>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中标金额（元）</w:t>
            </w:r>
          </w:p>
        </w:tc>
        <w:tc>
          <w:tcPr>
            <w:tcW w:w="1233" w:type="dxa"/>
            <w:vAlign w:val="center"/>
          </w:tcPr>
          <w:p w14:paraId="00168967">
            <w:pPr>
              <w:snapToGrid w:val="0"/>
              <w:jc w:val="center"/>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完成日期</w:t>
            </w:r>
          </w:p>
        </w:tc>
        <w:tc>
          <w:tcPr>
            <w:tcW w:w="1183" w:type="dxa"/>
            <w:vAlign w:val="center"/>
          </w:tcPr>
          <w:p w14:paraId="7BA1D682">
            <w:pPr>
              <w:snapToGrid w:val="0"/>
              <w:jc w:val="center"/>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用户单位</w:t>
            </w:r>
          </w:p>
        </w:tc>
        <w:tc>
          <w:tcPr>
            <w:tcW w:w="1220" w:type="dxa"/>
            <w:vAlign w:val="center"/>
          </w:tcPr>
          <w:p w14:paraId="0AAF2BDF">
            <w:pPr>
              <w:snapToGrid w:val="0"/>
              <w:jc w:val="center"/>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联系电话</w:t>
            </w:r>
          </w:p>
        </w:tc>
        <w:tc>
          <w:tcPr>
            <w:tcW w:w="817" w:type="dxa"/>
            <w:vAlign w:val="center"/>
          </w:tcPr>
          <w:p w14:paraId="7D32C7D3">
            <w:pPr>
              <w:snapToGrid w:val="0"/>
              <w:jc w:val="center"/>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备注</w:t>
            </w:r>
          </w:p>
        </w:tc>
      </w:tr>
      <w:tr w14:paraId="501C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BC8B1EE">
            <w:pPr>
              <w:snapToGrid w:val="0"/>
              <w:jc w:val="center"/>
              <w:rPr>
                <w:rFonts w:hint="eastAsia" w:hAnsi="宋体"/>
                <w:bCs/>
                <w:color w:val="000000" w:themeColor="text1"/>
                <w14:textFill>
                  <w14:solidFill>
                    <w14:schemeClr w14:val="tx1"/>
                  </w14:solidFill>
                </w14:textFill>
              </w:rPr>
            </w:pPr>
          </w:p>
        </w:tc>
        <w:tc>
          <w:tcPr>
            <w:tcW w:w="1215" w:type="dxa"/>
            <w:vAlign w:val="center"/>
          </w:tcPr>
          <w:p w14:paraId="3D5ED306">
            <w:pPr>
              <w:snapToGrid w:val="0"/>
              <w:jc w:val="center"/>
              <w:rPr>
                <w:rFonts w:hint="eastAsia" w:hAnsi="宋体"/>
                <w:bCs/>
                <w:color w:val="000000" w:themeColor="text1"/>
                <w14:textFill>
                  <w14:solidFill>
                    <w14:schemeClr w14:val="tx1"/>
                  </w14:solidFill>
                </w14:textFill>
              </w:rPr>
            </w:pPr>
          </w:p>
        </w:tc>
        <w:tc>
          <w:tcPr>
            <w:tcW w:w="1267" w:type="dxa"/>
            <w:vAlign w:val="center"/>
          </w:tcPr>
          <w:p w14:paraId="79D265AB">
            <w:pPr>
              <w:snapToGrid w:val="0"/>
              <w:jc w:val="center"/>
              <w:rPr>
                <w:rFonts w:hint="eastAsia" w:hAnsi="宋体"/>
                <w:bCs/>
                <w:color w:val="000000" w:themeColor="text1"/>
                <w14:textFill>
                  <w14:solidFill>
                    <w14:schemeClr w14:val="tx1"/>
                  </w14:solidFill>
                </w14:textFill>
              </w:rPr>
            </w:pPr>
          </w:p>
        </w:tc>
        <w:tc>
          <w:tcPr>
            <w:tcW w:w="1117" w:type="dxa"/>
            <w:vAlign w:val="center"/>
          </w:tcPr>
          <w:p w14:paraId="17933ED2">
            <w:pPr>
              <w:snapToGrid w:val="0"/>
              <w:jc w:val="center"/>
              <w:rPr>
                <w:rFonts w:hint="eastAsia" w:hAnsi="宋体"/>
                <w:bCs/>
                <w:color w:val="000000" w:themeColor="text1"/>
                <w14:textFill>
                  <w14:solidFill>
                    <w14:schemeClr w14:val="tx1"/>
                  </w14:solidFill>
                </w14:textFill>
              </w:rPr>
            </w:pPr>
          </w:p>
        </w:tc>
        <w:tc>
          <w:tcPr>
            <w:tcW w:w="1400" w:type="dxa"/>
            <w:vAlign w:val="center"/>
          </w:tcPr>
          <w:p w14:paraId="06DDAEC6">
            <w:pPr>
              <w:snapToGrid w:val="0"/>
              <w:jc w:val="center"/>
              <w:rPr>
                <w:rFonts w:hint="eastAsia" w:hAnsi="宋体"/>
                <w:bCs/>
                <w:color w:val="000000" w:themeColor="text1"/>
                <w14:textFill>
                  <w14:solidFill>
                    <w14:schemeClr w14:val="tx1"/>
                  </w14:solidFill>
                </w14:textFill>
              </w:rPr>
            </w:pPr>
          </w:p>
        </w:tc>
        <w:tc>
          <w:tcPr>
            <w:tcW w:w="1233" w:type="dxa"/>
            <w:vAlign w:val="center"/>
          </w:tcPr>
          <w:p w14:paraId="0186830D">
            <w:pPr>
              <w:snapToGrid w:val="0"/>
              <w:jc w:val="center"/>
              <w:rPr>
                <w:rFonts w:hint="eastAsia" w:hAnsi="宋体"/>
                <w:bCs/>
                <w:color w:val="000000" w:themeColor="text1"/>
                <w14:textFill>
                  <w14:solidFill>
                    <w14:schemeClr w14:val="tx1"/>
                  </w14:solidFill>
                </w14:textFill>
              </w:rPr>
            </w:pPr>
          </w:p>
        </w:tc>
        <w:tc>
          <w:tcPr>
            <w:tcW w:w="1183" w:type="dxa"/>
            <w:vAlign w:val="center"/>
          </w:tcPr>
          <w:p w14:paraId="205E4824">
            <w:pPr>
              <w:snapToGrid w:val="0"/>
              <w:jc w:val="center"/>
              <w:rPr>
                <w:rFonts w:hint="eastAsia" w:hAnsi="宋体"/>
                <w:bCs/>
                <w:color w:val="000000" w:themeColor="text1"/>
                <w14:textFill>
                  <w14:solidFill>
                    <w14:schemeClr w14:val="tx1"/>
                  </w14:solidFill>
                </w14:textFill>
              </w:rPr>
            </w:pPr>
          </w:p>
        </w:tc>
        <w:tc>
          <w:tcPr>
            <w:tcW w:w="1220" w:type="dxa"/>
            <w:vAlign w:val="center"/>
          </w:tcPr>
          <w:p w14:paraId="5C024C51">
            <w:pPr>
              <w:snapToGrid w:val="0"/>
              <w:jc w:val="center"/>
              <w:rPr>
                <w:rFonts w:hint="eastAsia" w:hAnsi="宋体"/>
                <w:bCs/>
                <w:color w:val="000000" w:themeColor="text1"/>
                <w14:textFill>
                  <w14:solidFill>
                    <w14:schemeClr w14:val="tx1"/>
                  </w14:solidFill>
                </w14:textFill>
              </w:rPr>
            </w:pPr>
          </w:p>
        </w:tc>
        <w:tc>
          <w:tcPr>
            <w:tcW w:w="817" w:type="dxa"/>
            <w:vAlign w:val="center"/>
          </w:tcPr>
          <w:p w14:paraId="5F36B074">
            <w:pPr>
              <w:snapToGrid w:val="0"/>
              <w:jc w:val="center"/>
              <w:rPr>
                <w:rFonts w:hint="eastAsia" w:hAnsi="宋体"/>
                <w:bCs/>
                <w:color w:val="000000" w:themeColor="text1"/>
                <w14:textFill>
                  <w14:solidFill>
                    <w14:schemeClr w14:val="tx1"/>
                  </w14:solidFill>
                </w14:textFill>
              </w:rPr>
            </w:pPr>
          </w:p>
        </w:tc>
      </w:tr>
      <w:tr w14:paraId="28EB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6B88C5C">
            <w:pPr>
              <w:snapToGrid w:val="0"/>
              <w:jc w:val="center"/>
              <w:rPr>
                <w:rFonts w:hint="eastAsia" w:hAnsi="宋体"/>
                <w:bCs/>
                <w:color w:val="000000" w:themeColor="text1"/>
                <w14:textFill>
                  <w14:solidFill>
                    <w14:schemeClr w14:val="tx1"/>
                  </w14:solidFill>
                </w14:textFill>
              </w:rPr>
            </w:pPr>
          </w:p>
        </w:tc>
        <w:tc>
          <w:tcPr>
            <w:tcW w:w="1215" w:type="dxa"/>
            <w:vAlign w:val="center"/>
          </w:tcPr>
          <w:p w14:paraId="50ED85A1">
            <w:pPr>
              <w:snapToGrid w:val="0"/>
              <w:jc w:val="center"/>
              <w:rPr>
                <w:rFonts w:hint="eastAsia" w:hAnsi="宋体"/>
                <w:bCs/>
                <w:color w:val="000000" w:themeColor="text1"/>
                <w14:textFill>
                  <w14:solidFill>
                    <w14:schemeClr w14:val="tx1"/>
                  </w14:solidFill>
                </w14:textFill>
              </w:rPr>
            </w:pPr>
          </w:p>
        </w:tc>
        <w:tc>
          <w:tcPr>
            <w:tcW w:w="1267" w:type="dxa"/>
            <w:vAlign w:val="center"/>
          </w:tcPr>
          <w:p w14:paraId="432C5405">
            <w:pPr>
              <w:snapToGrid w:val="0"/>
              <w:jc w:val="center"/>
              <w:rPr>
                <w:rFonts w:hint="eastAsia" w:hAnsi="宋体"/>
                <w:bCs/>
                <w:color w:val="000000" w:themeColor="text1"/>
                <w14:textFill>
                  <w14:solidFill>
                    <w14:schemeClr w14:val="tx1"/>
                  </w14:solidFill>
                </w14:textFill>
              </w:rPr>
            </w:pPr>
          </w:p>
        </w:tc>
        <w:tc>
          <w:tcPr>
            <w:tcW w:w="1117" w:type="dxa"/>
            <w:vAlign w:val="center"/>
          </w:tcPr>
          <w:p w14:paraId="16A01830">
            <w:pPr>
              <w:snapToGrid w:val="0"/>
              <w:jc w:val="center"/>
              <w:rPr>
                <w:rFonts w:hint="eastAsia" w:hAnsi="宋体"/>
                <w:bCs/>
                <w:color w:val="000000" w:themeColor="text1"/>
                <w14:textFill>
                  <w14:solidFill>
                    <w14:schemeClr w14:val="tx1"/>
                  </w14:solidFill>
                </w14:textFill>
              </w:rPr>
            </w:pPr>
          </w:p>
        </w:tc>
        <w:tc>
          <w:tcPr>
            <w:tcW w:w="1400" w:type="dxa"/>
            <w:vAlign w:val="center"/>
          </w:tcPr>
          <w:p w14:paraId="16CCB126">
            <w:pPr>
              <w:snapToGrid w:val="0"/>
              <w:jc w:val="center"/>
              <w:rPr>
                <w:rFonts w:hint="eastAsia" w:hAnsi="宋体"/>
                <w:bCs/>
                <w:color w:val="000000" w:themeColor="text1"/>
                <w14:textFill>
                  <w14:solidFill>
                    <w14:schemeClr w14:val="tx1"/>
                  </w14:solidFill>
                </w14:textFill>
              </w:rPr>
            </w:pPr>
          </w:p>
        </w:tc>
        <w:tc>
          <w:tcPr>
            <w:tcW w:w="1233" w:type="dxa"/>
            <w:vAlign w:val="center"/>
          </w:tcPr>
          <w:p w14:paraId="45B4ABC3">
            <w:pPr>
              <w:snapToGrid w:val="0"/>
              <w:jc w:val="center"/>
              <w:rPr>
                <w:rFonts w:hint="eastAsia" w:hAnsi="宋体"/>
                <w:bCs/>
                <w:color w:val="000000" w:themeColor="text1"/>
                <w14:textFill>
                  <w14:solidFill>
                    <w14:schemeClr w14:val="tx1"/>
                  </w14:solidFill>
                </w14:textFill>
              </w:rPr>
            </w:pPr>
          </w:p>
        </w:tc>
        <w:tc>
          <w:tcPr>
            <w:tcW w:w="1183" w:type="dxa"/>
            <w:vAlign w:val="center"/>
          </w:tcPr>
          <w:p w14:paraId="3F2E3114">
            <w:pPr>
              <w:snapToGrid w:val="0"/>
              <w:jc w:val="center"/>
              <w:rPr>
                <w:rFonts w:hint="eastAsia" w:hAnsi="宋体"/>
                <w:bCs/>
                <w:color w:val="000000" w:themeColor="text1"/>
                <w14:textFill>
                  <w14:solidFill>
                    <w14:schemeClr w14:val="tx1"/>
                  </w14:solidFill>
                </w14:textFill>
              </w:rPr>
            </w:pPr>
          </w:p>
        </w:tc>
        <w:tc>
          <w:tcPr>
            <w:tcW w:w="1220" w:type="dxa"/>
            <w:vAlign w:val="center"/>
          </w:tcPr>
          <w:p w14:paraId="6A1DB2EA">
            <w:pPr>
              <w:snapToGrid w:val="0"/>
              <w:jc w:val="center"/>
              <w:rPr>
                <w:rFonts w:hint="eastAsia" w:hAnsi="宋体"/>
                <w:bCs/>
                <w:color w:val="000000" w:themeColor="text1"/>
                <w14:textFill>
                  <w14:solidFill>
                    <w14:schemeClr w14:val="tx1"/>
                  </w14:solidFill>
                </w14:textFill>
              </w:rPr>
            </w:pPr>
          </w:p>
        </w:tc>
        <w:tc>
          <w:tcPr>
            <w:tcW w:w="817" w:type="dxa"/>
            <w:vAlign w:val="center"/>
          </w:tcPr>
          <w:p w14:paraId="1065B55E">
            <w:pPr>
              <w:snapToGrid w:val="0"/>
              <w:jc w:val="center"/>
              <w:rPr>
                <w:rFonts w:hint="eastAsia" w:hAnsi="宋体"/>
                <w:bCs/>
                <w:color w:val="000000" w:themeColor="text1"/>
                <w14:textFill>
                  <w14:solidFill>
                    <w14:schemeClr w14:val="tx1"/>
                  </w14:solidFill>
                </w14:textFill>
              </w:rPr>
            </w:pPr>
          </w:p>
        </w:tc>
      </w:tr>
      <w:tr w14:paraId="3B4B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2C124CC">
            <w:pPr>
              <w:snapToGrid w:val="0"/>
              <w:jc w:val="center"/>
              <w:rPr>
                <w:rFonts w:hint="eastAsia" w:hAnsi="宋体"/>
                <w:bCs/>
                <w:color w:val="000000" w:themeColor="text1"/>
                <w14:textFill>
                  <w14:solidFill>
                    <w14:schemeClr w14:val="tx1"/>
                  </w14:solidFill>
                </w14:textFill>
              </w:rPr>
            </w:pPr>
          </w:p>
        </w:tc>
        <w:tc>
          <w:tcPr>
            <w:tcW w:w="1215" w:type="dxa"/>
            <w:vAlign w:val="center"/>
          </w:tcPr>
          <w:p w14:paraId="76ADA3D6">
            <w:pPr>
              <w:snapToGrid w:val="0"/>
              <w:jc w:val="center"/>
              <w:rPr>
                <w:rFonts w:hint="eastAsia" w:hAnsi="宋体"/>
                <w:bCs/>
                <w:color w:val="000000" w:themeColor="text1"/>
                <w14:textFill>
                  <w14:solidFill>
                    <w14:schemeClr w14:val="tx1"/>
                  </w14:solidFill>
                </w14:textFill>
              </w:rPr>
            </w:pPr>
          </w:p>
        </w:tc>
        <w:tc>
          <w:tcPr>
            <w:tcW w:w="1267" w:type="dxa"/>
            <w:vAlign w:val="center"/>
          </w:tcPr>
          <w:p w14:paraId="7E734126">
            <w:pPr>
              <w:snapToGrid w:val="0"/>
              <w:jc w:val="center"/>
              <w:rPr>
                <w:rFonts w:hint="eastAsia" w:hAnsi="宋体"/>
                <w:bCs/>
                <w:color w:val="000000" w:themeColor="text1"/>
                <w14:textFill>
                  <w14:solidFill>
                    <w14:schemeClr w14:val="tx1"/>
                  </w14:solidFill>
                </w14:textFill>
              </w:rPr>
            </w:pPr>
          </w:p>
        </w:tc>
        <w:tc>
          <w:tcPr>
            <w:tcW w:w="1117" w:type="dxa"/>
            <w:vAlign w:val="center"/>
          </w:tcPr>
          <w:p w14:paraId="26974B1D">
            <w:pPr>
              <w:snapToGrid w:val="0"/>
              <w:jc w:val="center"/>
              <w:rPr>
                <w:rFonts w:hint="eastAsia" w:hAnsi="宋体"/>
                <w:bCs/>
                <w:color w:val="000000" w:themeColor="text1"/>
                <w14:textFill>
                  <w14:solidFill>
                    <w14:schemeClr w14:val="tx1"/>
                  </w14:solidFill>
                </w14:textFill>
              </w:rPr>
            </w:pPr>
          </w:p>
        </w:tc>
        <w:tc>
          <w:tcPr>
            <w:tcW w:w="1400" w:type="dxa"/>
            <w:vAlign w:val="center"/>
          </w:tcPr>
          <w:p w14:paraId="15295834">
            <w:pPr>
              <w:snapToGrid w:val="0"/>
              <w:jc w:val="center"/>
              <w:rPr>
                <w:rFonts w:hint="eastAsia" w:hAnsi="宋体"/>
                <w:bCs/>
                <w:color w:val="000000" w:themeColor="text1"/>
                <w14:textFill>
                  <w14:solidFill>
                    <w14:schemeClr w14:val="tx1"/>
                  </w14:solidFill>
                </w14:textFill>
              </w:rPr>
            </w:pPr>
          </w:p>
        </w:tc>
        <w:tc>
          <w:tcPr>
            <w:tcW w:w="1233" w:type="dxa"/>
            <w:vAlign w:val="center"/>
          </w:tcPr>
          <w:p w14:paraId="6E296CFF">
            <w:pPr>
              <w:snapToGrid w:val="0"/>
              <w:jc w:val="center"/>
              <w:rPr>
                <w:rFonts w:hint="eastAsia" w:hAnsi="宋体"/>
                <w:bCs/>
                <w:color w:val="000000" w:themeColor="text1"/>
                <w14:textFill>
                  <w14:solidFill>
                    <w14:schemeClr w14:val="tx1"/>
                  </w14:solidFill>
                </w14:textFill>
              </w:rPr>
            </w:pPr>
          </w:p>
        </w:tc>
        <w:tc>
          <w:tcPr>
            <w:tcW w:w="1183" w:type="dxa"/>
            <w:vAlign w:val="center"/>
          </w:tcPr>
          <w:p w14:paraId="464775FC">
            <w:pPr>
              <w:snapToGrid w:val="0"/>
              <w:jc w:val="center"/>
              <w:rPr>
                <w:rFonts w:hint="eastAsia" w:hAnsi="宋体"/>
                <w:bCs/>
                <w:color w:val="000000" w:themeColor="text1"/>
                <w14:textFill>
                  <w14:solidFill>
                    <w14:schemeClr w14:val="tx1"/>
                  </w14:solidFill>
                </w14:textFill>
              </w:rPr>
            </w:pPr>
          </w:p>
        </w:tc>
        <w:tc>
          <w:tcPr>
            <w:tcW w:w="1220" w:type="dxa"/>
            <w:vAlign w:val="center"/>
          </w:tcPr>
          <w:p w14:paraId="3E862E6C">
            <w:pPr>
              <w:snapToGrid w:val="0"/>
              <w:jc w:val="center"/>
              <w:rPr>
                <w:rFonts w:hint="eastAsia" w:hAnsi="宋体"/>
                <w:bCs/>
                <w:color w:val="000000" w:themeColor="text1"/>
                <w14:textFill>
                  <w14:solidFill>
                    <w14:schemeClr w14:val="tx1"/>
                  </w14:solidFill>
                </w14:textFill>
              </w:rPr>
            </w:pPr>
          </w:p>
        </w:tc>
        <w:tc>
          <w:tcPr>
            <w:tcW w:w="817" w:type="dxa"/>
            <w:vAlign w:val="center"/>
          </w:tcPr>
          <w:p w14:paraId="3CAFB1F6">
            <w:pPr>
              <w:snapToGrid w:val="0"/>
              <w:jc w:val="center"/>
              <w:rPr>
                <w:rFonts w:hint="eastAsia" w:hAnsi="宋体"/>
                <w:bCs/>
                <w:color w:val="000000" w:themeColor="text1"/>
                <w14:textFill>
                  <w14:solidFill>
                    <w14:schemeClr w14:val="tx1"/>
                  </w14:solidFill>
                </w14:textFill>
              </w:rPr>
            </w:pPr>
          </w:p>
        </w:tc>
      </w:tr>
      <w:tr w14:paraId="45E1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7ED36ED">
            <w:pPr>
              <w:snapToGrid w:val="0"/>
              <w:jc w:val="center"/>
              <w:rPr>
                <w:rFonts w:hint="eastAsia" w:hAnsi="宋体"/>
                <w:bCs/>
                <w:color w:val="000000" w:themeColor="text1"/>
                <w14:textFill>
                  <w14:solidFill>
                    <w14:schemeClr w14:val="tx1"/>
                  </w14:solidFill>
                </w14:textFill>
              </w:rPr>
            </w:pPr>
          </w:p>
        </w:tc>
        <w:tc>
          <w:tcPr>
            <w:tcW w:w="1215" w:type="dxa"/>
            <w:vAlign w:val="center"/>
          </w:tcPr>
          <w:p w14:paraId="7260FB7C">
            <w:pPr>
              <w:snapToGrid w:val="0"/>
              <w:jc w:val="center"/>
              <w:rPr>
                <w:rFonts w:hint="eastAsia" w:hAnsi="宋体"/>
                <w:bCs/>
                <w:color w:val="000000" w:themeColor="text1"/>
                <w14:textFill>
                  <w14:solidFill>
                    <w14:schemeClr w14:val="tx1"/>
                  </w14:solidFill>
                </w14:textFill>
              </w:rPr>
            </w:pPr>
          </w:p>
        </w:tc>
        <w:tc>
          <w:tcPr>
            <w:tcW w:w="1267" w:type="dxa"/>
            <w:vAlign w:val="center"/>
          </w:tcPr>
          <w:p w14:paraId="0D9CB8A4">
            <w:pPr>
              <w:snapToGrid w:val="0"/>
              <w:jc w:val="center"/>
              <w:rPr>
                <w:rFonts w:hint="eastAsia" w:hAnsi="宋体"/>
                <w:bCs/>
                <w:color w:val="000000" w:themeColor="text1"/>
                <w14:textFill>
                  <w14:solidFill>
                    <w14:schemeClr w14:val="tx1"/>
                  </w14:solidFill>
                </w14:textFill>
              </w:rPr>
            </w:pPr>
          </w:p>
        </w:tc>
        <w:tc>
          <w:tcPr>
            <w:tcW w:w="1117" w:type="dxa"/>
            <w:vAlign w:val="center"/>
          </w:tcPr>
          <w:p w14:paraId="506410F7">
            <w:pPr>
              <w:snapToGrid w:val="0"/>
              <w:jc w:val="center"/>
              <w:rPr>
                <w:rFonts w:hint="eastAsia" w:hAnsi="宋体"/>
                <w:bCs/>
                <w:color w:val="000000" w:themeColor="text1"/>
                <w14:textFill>
                  <w14:solidFill>
                    <w14:schemeClr w14:val="tx1"/>
                  </w14:solidFill>
                </w14:textFill>
              </w:rPr>
            </w:pPr>
          </w:p>
        </w:tc>
        <w:tc>
          <w:tcPr>
            <w:tcW w:w="1400" w:type="dxa"/>
            <w:vAlign w:val="center"/>
          </w:tcPr>
          <w:p w14:paraId="29EBC613">
            <w:pPr>
              <w:snapToGrid w:val="0"/>
              <w:jc w:val="center"/>
              <w:rPr>
                <w:rFonts w:hint="eastAsia" w:hAnsi="宋体"/>
                <w:bCs/>
                <w:color w:val="000000" w:themeColor="text1"/>
                <w14:textFill>
                  <w14:solidFill>
                    <w14:schemeClr w14:val="tx1"/>
                  </w14:solidFill>
                </w14:textFill>
              </w:rPr>
            </w:pPr>
          </w:p>
        </w:tc>
        <w:tc>
          <w:tcPr>
            <w:tcW w:w="1233" w:type="dxa"/>
            <w:vAlign w:val="center"/>
          </w:tcPr>
          <w:p w14:paraId="551A816C">
            <w:pPr>
              <w:snapToGrid w:val="0"/>
              <w:jc w:val="center"/>
              <w:rPr>
                <w:rFonts w:hint="eastAsia" w:hAnsi="宋体"/>
                <w:bCs/>
                <w:color w:val="000000" w:themeColor="text1"/>
                <w14:textFill>
                  <w14:solidFill>
                    <w14:schemeClr w14:val="tx1"/>
                  </w14:solidFill>
                </w14:textFill>
              </w:rPr>
            </w:pPr>
          </w:p>
        </w:tc>
        <w:tc>
          <w:tcPr>
            <w:tcW w:w="1183" w:type="dxa"/>
            <w:vAlign w:val="center"/>
          </w:tcPr>
          <w:p w14:paraId="74E3E0C0">
            <w:pPr>
              <w:snapToGrid w:val="0"/>
              <w:jc w:val="center"/>
              <w:rPr>
                <w:rFonts w:hint="eastAsia" w:hAnsi="宋体"/>
                <w:bCs/>
                <w:color w:val="000000" w:themeColor="text1"/>
                <w14:textFill>
                  <w14:solidFill>
                    <w14:schemeClr w14:val="tx1"/>
                  </w14:solidFill>
                </w14:textFill>
              </w:rPr>
            </w:pPr>
          </w:p>
        </w:tc>
        <w:tc>
          <w:tcPr>
            <w:tcW w:w="1220" w:type="dxa"/>
            <w:vAlign w:val="center"/>
          </w:tcPr>
          <w:p w14:paraId="653221C1">
            <w:pPr>
              <w:snapToGrid w:val="0"/>
              <w:jc w:val="center"/>
              <w:rPr>
                <w:rFonts w:hint="eastAsia" w:hAnsi="宋体"/>
                <w:bCs/>
                <w:color w:val="000000" w:themeColor="text1"/>
                <w14:textFill>
                  <w14:solidFill>
                    <w14:schemeClr w14:val="tx1"/>
                  </w14:solidFill>
                </w14:textFill>
              </w:rPr>
            </w:pPr>
          </w:p>
        </w:tc>
        <w:tc>
          <w:tcPr>
            <w:tcW w:w="817" w:type="dxa"/>
            <w:vAlign w:val="center"/>
          </w:tcPr>
          <w:p w14:paraId="4F45DAA1">
            <w:pPr>
              <w:snapToGrid w:val="0"/>
              <w:jc w:val="center"/>
              <w:rPr>
                <w:rFonts w:hint="eastAsia" w:hAnsi="宋体"/>
                <w:bCs/>
                <w:color w:val="000000" w:themeColor="text1"/>
                <w14:textFill>
                  <w14:solidFill>
                    <w14:schemeClr w14:val="tx1"/>
                  </w14:solidFill>
                </w14:textFill>
              </w:rPr>
            </w:pPr>
          </w:p>
        </w:tc>
      </w:tr>
      <w:tr w14:paraId="2D00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B7F77E6">
            <w:pPr>
              <w:snapToGrid w:val="0"/>
              <w:jc w:val="center"/>
              <w:rPr>
                <w:rFonts w:hint="eastAsia" w:hAnsi="宋体"/>
                <w:bCs/>
                <w:color w:val="000000" w:themeColor="text1"/>
                <w14:textFill>
                  <w14:solidFill>
                    <w14:schemeClr w14:val="tx1"/>
                  </w14:solidFill>
                </w14:textFill>
              </w:rPr>
            </w:pPr>
          </w:p>
        </w:tc>
        <w:tc>
          <w:tcPr>
            <w:tcW w:w="1215" w:type="dxa"/>
            <w:vAlign w:val="center"/>
          </w:tcPr>
          <w:p w14:paraId="1427AA71">
            <w:pPr>
              <w:snapToGrid w:val="0"/>
              <w:jc w:val="center"/>
              <w:rPr>
                <w:rFonts w:hint="eastAsia" w:hAnsi="宋体"/>
                <w:bCs/>
                <w:color w:val="000000" w:themeColor="text1"/>
                <w14:textFill>
                  <w14:solidFill>
                    <w14:schemeClr w14:val="tx1"/>
                  </w14:solidFill>
                </w14:textFill>
              </w:rPr>
            </w:pPr>
          </w:p>
        </w:tc>
        <w:tc>
          <w:tcPr>
            <w:tcW w:w="1267" w:type="dxa"/>
            <w:vAlign w:val="center"/>
          </w:tcPr>
          <w:p w14:paraId="50C27C81">
            <w:pPr>
              <w:snapToGrid w:val="0"/>
              <w:jc w:val="center"/>
              <w:rPr>
                <w:rFonts w:hint="eastAsia" w:hAnsi="宋体"/>
                <w:bCs/>
                <w:color w:val="000000" w:themeColor="text1"/>
                <w14:textFill>
                  <w14:solidFill>
                    <w14:schemeClr w14:val="tx1"/>
                  </w14:solidFill>
                </w14:textFill>
              </w:rPr>
            </w:pPr>
          </w:p>
        </w:tc>
        <w:tc>
          <w:tcPr>
            <w:tcW w:w="1117" w:type="dxa"/>
            <w:vAlign w:val="center"/>
          </w:tcPr>
          <w:p w14:paraId="502F3754">
            <w:pPr>
              <w:snapToGrid w:val="0"/>
              <w:jc w:val="center"/>
              <w:rPr>
                <w:rFonts w:hint="eastAsia" w:hAnsi="宋体"/>
                <w:bCs/>
                <w:color w:val="000000" w:themeColor="text1"/>
                <w14:textFill>
                  <w14:solidFill>
                    <w14:schemeClr w14:val="tx1"/>
                  </w14:solidFill>
                </w14:textFill>
              </w:rPr>
            </w:pPr>
          </w:p>
        </w:tc>
        <w:tc>
          <w:tcPr>
            <w:tcW w:w="1400" w:type="dxa"/>
            <w:vAlign w:val="center"/>
          </w:tcPr>
          <w:p w14:paraId="3E6A82E2">
            <w:pPr>
              <w:snapToGrid w:val="0"/>
              <w:jc w:val="center"/>
              <w:rPr>
                <w:rFonts w:hint="eastAsia" w:hAnsi="宋体"/>
                <w:bCs/>
                <w:color w:val="000000" w:themeColor="text1"/>
                <w14:textFill>
                  <w14:solidFill>
                    <w14:schemeClr w14:val="tx1"/>
                  </w14:solidFill>
                </w14:textFill>
              </w:rPr>
            </w:pPr>
          </w:p>
        </w:tc>
        <w:tc>
          <w:tcPr>
            <w:tcW w:w="1233" w:type="dxa"/>
            <w:vAlign w:val="center"/>
          </w:tcPr>
          <w:p w14:paraId="172BEB20">
            <w:pPr>
              <w:snapToGrid w:val="0"/>
              <w:jc w:val="center"/>
              <w:rPr>
                <w:rFonts w:hint="eastAsia" w:hAnsi="宋体"/>
                <w:bCs/>
                <w:color w:val="000000" w:themeColor="text1"/>
                <w14:textFill>
                  <w14:solidFill>
                    <w14:schemeClr w14:val="tx1"/>
                  </w14:solidFill>
                </w14:textFill>
              </w:rPr>
            </w:pPr>
          </w:p>
        </w:tc>
        <w:tc>
          <w:tcPr>
            <w:tcW w:w="1183" w:type="dxa"/>
            <w:vAlign w:val="center"/>
          </w:tcPr>
          <w:p w14:paraId="0AE7E7FF">
            <w:pPr>
              <w:snapToGrid w:val="0"/>
              <w:jc w:val="center"/>
              <w:rPr>
                <w:rFonts w:hint="eastAsia" w:hAnsi="宋体"/>
                <w:bCs/>
                <w:color w:val="000000" w:themeColor="text1"/>
                <w14:textFill>
                  <w14:solidFill>
                    <w14:schemeClr w14:val="tx1"/>
                  </w14:solidFill>
                </w14:textFill>
              </w:rPr>
            </w:pPr>
          </w:p>
        </w:tc>
        <w:tc>
          <w:tcPr>
            <w:tcW w:w="1220" w:type="dxa"/>
            <w:vAlign w:val="center"/>
          </w:tcPr>
          <w:p w14:paraId="7DBBCC0B">
            <w:pPr>
              <w:snapToGrid w:val="0"/>
              <w:jc w:val="center"/>
              <w:rPr>
                <w:rFonts w:hint="eastAsia" w:hAnsi="宋体"/>
                <w:bCs/>
                <w:color w:val="000000" w:themeColor="text1"/>
                <w14:textFill>
                  <w14:solidFill>
                    <w14:schemeClr w14:val="tx1"/>
                  </w14:solidFill>
                </w14:textFill>
              </w:rPr>
            </w:pPr>
          </w:p>
        </w:tc>
        <w:tc>
          <w:tcPr>
            <w:tcW w:w="817" w:type="dxa"/>
            <w:vAlign w:val="center"/>
          </w:tcPr>
          <w:p w14:paraId="288FBADB">
            <w:pPr>
              <w:snapToGrid w:val="0"/>
              <w:jc w:val="center"/>
              <w:rPr>
                <w:rFonts w:hint="eastAsia" w:hAnsi="宋体"/>
                <w:bCs/>
                <w:color w:val="000000" w:themeColor="text1"/>
                <w14:textFill>
                  <w14:solidFill>
                    <w14:schemeClr w14:val="tx1"/>
                  </w14:solidFill>
                </w14:textFill>
              </w:rPr>
            </w:pPr>
          </w:p>
        </w:tc>
      </w:tr>
      <w:tr w14:paraId="4A75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D2F0480">
            <w:pPr>
              <w:snapToGrid w:val="0"/>
              <w:jc w:val="center"/>
              <w:rPr>
                <w:rFonts w:hint="eastAsia" w:hAnsi="宋体"/>
                <w:bCs/>
                <w:color w:val="000000" w:themeColor="text1"/>
                <w14:textFill>
                  <w14:solidFill>
                    <w14:schemeClr w14:val="tx1"/>
                  </w14:solidFill>
                </w14:textFill>
              </w:rPr>
            </w:pPr>
          </w:p>
        </w:tc>
        <w:tc>
          <w:tcPr>
            <w:tcW w:w="1215" w:type="dxa"/>
            <w:vAlign w:val="center"/>
          </w:tcPr>
          <w:p w14:paraId="0FCC949E">
            <w:pPr>
              <w:snapToGrid w:val="0"/>
              <w:jc w:val="center"/>
              <w:rPr>
                <w:rFonts w:hint="eastAsia" w:hAnsi="宋体"/>
                <w:bCs/>
                <w:color w:val="000000" w:themeColor="text1"/>
                <w14:textFill>
                  <w14:solidFill>
                    <w14:schemeClr w14:val="tx1"/>
                  </w14:solidFill>
                </w14:textFill>
              </w:rPr>
            </w:pPr>
          </w:p>
        </w:tc>
        <w:tc>
          <w:tcPr>
            <w:tcW w:w="1267" w:type="dxa"/>
            <w:vAlign w:val="center"/>
          </w:tcPr>
          <w:p w14:paraId="366E3D74">
            <w:pPr>
              <w:snapToGrid w:val="0"/>
              <w:jc w:val="center"/>
              <w:rPr>
                <w:rFonts w:hint="eastAsia" w:hAnsi="宋体"/>
                <w:bCs/>
                <w:color w:val="000000" w:themeColor="text1"/>
                <w14:textFill>
                  <w14:solidFill>
                    <w14:schemeClr w14:val="tx1"/>
                  </w14:solidFill>
                </w14:textFill>
              </w:rPr>
            </w:pPr>
          </w:p>
        </w:tc>
        <w:tc>
          <w:tcPr>
            <w:tcW w:w="1117" w:type="dxa"/>
            <w:vAlign w:val="center"/>
          </w:tcPr>
          <w:p w14:paraId="3E384CA1">
            <w:pPr>
              <w:snapToGrid w:val="0"/>
              <w:jc w:val="center"/>
              <w:rPr>
                <w:rFonts w:hint="eastAsia" w:hAnsi="宋体"/>
                <w:bCs/>
                <w:color w:val="000000" w:themeColor="text1"/>
                <w14:textFill>
                  <w14:solidFill>
                    <w14:schemeClr w14:val="tx1"/>
                  </w14:solidFill>
                </w14:textFill>
              </w:rPr>
            </w:pPr>
          </w:p>
        </w:tc>
        <w:tc>
          <w:tcPr>
            <w:tcW w:w="1400" w:type="dxa"/>
            <w:vAlign w:val="center"/>
          </w:tcPr>
          <w:p w14:paraId="10E08CE4">
            <w:pPr>
              <w:snapToGrid w:val="0"/>
              <w:jc w:val="center"/>
              <w:rPr>
                <w:rFonts w:hint="eastAsia" w:hAnsi="宋体"/>
                <w:bCs/>
                <w:color w:val="000000" w:themeColor="text1"/>
                <w14:textFill>
                  <w14:solidFill>
                    <w14:schemeClr w14:val="tx1"/>
                  </w14:solidFill>
                </w14:textFill>
              </w:rPr>
            </w:pPr>
          </w:p>
        </w:tc>
        <w:tc>
          <w:tcPr>
            <w:tcW w:w="1233" w:type="dxa"/>
            <w:vAlign w:val="center"/>
          </w:tcPr>
          <w:p w14:paraId="1189B67C">
            <w:pPr>
              <w:snapToGrid w:val="0"/>
              <w:jc w:val="center"/>
              <w:rPr>
                <w:rFonts w:hint="eastAsia" w:hAnsi="宋体"/>
                <w:bCs/>
                <w:color w:val="000000" w:themeColor="text1"/>
                <w14:textFill>
                  <w14:solidFill>
                    <w14:schemeClr w14:val="tx1"/>
                  </w14:solidFill>
                </w14:textFill>
              </w:rPr>
            </w:pPr>
          </w:p>
        </w:tc>
        <w:tc>
          <w:tcPr>
            <w:tcW w:w="1183" w:type="dxa"/>
            <w:vAlign w:val="center"/>
          </w:tcPr>
          <w:p w14:paraId="6B2A7A9A">
            <w:pPr>
              <w:snapToGrid w:val="0"/>
              <w:jc w:val="center"/>
              <w:rPr>
                <w:rFonts w:hint="eastAsia" w:hAnsi="宋体"/>
                <w:bCs/>
                <w:color w:val="000000" w:themeColor="text1"/>
                <w14:textFill>
                  <w14:solidFill>
                    <w14:schemeClr w14:val="tx1"/>
                  </w14:solidFill>
                </w14:textFill>
              </w:rPr>
            </w:pPr>
          </w:p>
        </w:tc>
        <w:tc>
          <w:tcPr>
            <w:tcW w:w="1220" w:type="dxa"/>
            <w:vAlign w:val="center"/>
          </w:tcPr>
          <w:p w14:paraId="57AE51B1">
            <w:pPr>
              <w:snapToGrid w:val="0"/>
              <w:jc w:val="center"/>
              <w:rPr>
                <w:rFonts w:hint="eastAsia" w:hAnsi="宋体"/>
                <w:bCs/>
                <w:color w:val="000000" w:themeColor="text1"/>
                <w14:textFill>
                  <w14:solidFill>
                    <w14:schemeClr w14:val="tx1"/>
                  </w14:solidFill>
                </w14:textFill>
              </w:rPr>
            </w:pPr>
          </w:p>
        </w:tc>
        <w:tc>
          <w:tcPr>
            <w:tcW w:w="817" w:type="dxa"/>
            <w:vAlign w:val="center"/>
          </w:tcPr>
          <w:p w14:paraId="5580D4EE">
            <w:pPr>
              <w:snapToGrid w:val="0"/>
              <w:jc w:val="center"/>
              <w:rPr>
                <w:rFonts w:hint="eastAsia" w:hAnsi="宋体"/>
                <w:bCs/>
                <w:color w:val="000000" w:themeColor="text1"/>
                <w14:textFill>
                  <w14:solidFill>
                    <w14:schemeClr w14:val="tx1"/>
                  </w14:solidFill>
                </w14:textFill>
              </w:rPr>
            </w:pPr>
          </w:p>
        </w:tc>
      </w:tr>
      <w:tr w14:paraId="00D4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DE036C5">
            <w:pPr>
              <w:snapToGrid w:val="0"/>
              <w:jc w:val="center"/>
              <w:rPr>
                <w:rFonts w:hint="eastAsia" w:hAnsi="宋体"/>
                <w:bCs/>
                <w:color w:val="000000" w:themeColor="text1"/>
                <w14:textFill>
                  <w14:solidFill>
                    <w14:schemeClr w14:val="tx1"/>
                  </w14:solidFill>
                </w14:textFill>
              </w:rPr>
            </w:pPr>
          </w:p>
        </w:tc>
        <w:tc>
          <w:tcPr>
            <w:tcW w:w="1215" w:type="dxa"/>
            <w:vAlign w:val="center"/>
          </w:tcPr>
          <w:p w14:paraId="3DA1F264">
            <w:pPr>
              <w:snapToGrid w:val="0"/>
              <w:jc w:val="center"/>
              <w:rPr>
                <w:rFonts w:hint="eastAsia" w:hAnsi="宋体"/>
                <w:bCs/>
                <w:color w:val="000000" w:themeColor="text1"/>
                <w14:textFill>
                  <w14:solidFill>
                    <w14:schemeClr w14:val="tx1"/>
                  </w14:solidFill>
                </w14:textFill>
              </w:rPr>
            </w:pPr>
          </w:p>
        </w:tc>
        <w:tc>
          <w:tcPr>
            <w:tcW w:w="1267" w:type="dxa"/>
            <w:vAlign w:val="center"/>
          </w:tcPr>
          <w:p w14:paraId="08DCC378">
            <w:pPr>
              <w:snapToGrid w:val="0"/>
              <w:jc w:val="center"/>
              <w:rPr>
                <w:rFonts w:hint="eastAsia" w:hAnsi="宋体"/>
                <w:bCs/>
                <w:color w:val="000000" w:themeColor="text1"/>
                <w14:textFill>
                  <w14:solidFill>
                    <w14:schemeClr w14:val="tx1"/>
                  </w14:solidFill>
                </w14:textFill>
              </w:rPr>
            </w:pPr>
          </w:p>
        </w:tc>
        <w:tc>
          <w:tcPr>
            <w:tcW w:w="1117" w:type="dxa"/>
            <w:vAlign w:val="center"/>
          </w:tcPr>
          <w:p w14:paraId="18437D9B">
            <w:pPr>
              <w:snapToGrid w:val="0"/>
              <w:jc w:val="center"/>
              <w:rPr>
                <w:rFonts w:hint="eastAsia" w:hAnsi="宋体"/>
                <w:bCs/>
                <w:color w:val="000000" w:themeColor="text1"/>
                <w14:textFill>
                  <w14:solidFill>
                    <w14:schemeClr w14:val="tx1"/>
                  </w14:solidFill>
                </w14:textFill>
              </w:rPr>
            </w:pPr>
          </w:p>
        </w:tc>
        <w:tc>
          <w:tcPr>
            <w:tcW w:w="1400" w:type="dxa"/>
            <w:vAlign w:val="center"/>
          </w:tcPr>
          <w:p w14:paraId="703660D2">
            <w:pPr>
              <w:snapToGrid w:val="0"/>
              <w:jc w:val="center"/>
              <w:rPr>
                <w:rFonts w:hint="eastAsia" w:hAnsi="宋体"/>
                <w:bCs/>
                <w:color w:val="000000" w:themeColor="text1"/>
                <w14:textFill>
                  <w14:solidFill>
                    <w14:schemeClr w14:val="tx1"/>
                  </w14:solidFill>
                </w14:textFill>
              </w:rPr>
            </w:pPr>
          </w:p>
        </w:tc>
        <w:tc>
          <w:tcPr>
            <w:tcW w:w="1233" w:type="dxa"/>
            <w:vAlign w:val="center"/>
          </w:tcPr>
          <w:p w14:paraId="712D5D5C">
            <w:pPr>
              <w:snapToGrid w:val="0"/>
              <w:jc w:val="center"/>
              <w:rPr>
                <w:rFonts w:hint="eastAsia" w:hAnsi="宋体"/>
                <w:bCs/>
                <w:color w:val="000000" w:themeColor="text1"/>
                <w14:textFill>
                  <w14:solidFill>
                    <w14:schemeClr w14:val="tx1"/>
                  </w14:solidFill>
                </w14:textFill>
              </w:rPr>
            </w:pPr>
          </w:p>
        </w:tc>
        <w:tc>
          <w:tcPr>
            <w:tcW w:w="1183" w:type="dxa"/>
            <w:vAlign w:val="center"/>
          </w:tcPr>
          <w:p w14:paraId="74638309">
            <w:pPr>
              <w:snapToGrid w:val="0"/>
              <w:jc w:val="center"/>
              <w:rPr>
                <w:rFonts w:hint="eastAsia" w:hAnsi="宋体"/>
                <w:bCs/>
                <w:color w:val="000000" w:themeColor="text1"/>
                <w14:textFill>
                  <w14:solidFill>
                    <w14:schemeClr w14:val="tx1"/>
                  </w14:solidFill>
                </w14:textFill>
              </w:rPr>
            </w:pPr>
          </w:p>
        </w:tc>
        <w:tc>
          <w:tcPr>
            <w:tcW w:w="1220" w:type="dxa"/>
            <w:vAlign w:val="center"/>
          </w:tcPr>
          <w:p w14:paraId="28A6F0C6">
            <w:pPr>
              <w:snapToGrid w:val="0"/>
              <w:jc w:val="center"/>
              <w:rPr>
                <w:rFonts w:hint="eastAsia" w:hAnsi="宋体"/>
                <w:bCs/>
                <w:color w:val="000000" w:themeColor="text1"/>
                <w14:textFill>
                  <w14:solidFill>
                    <w14:schemeClr w14:val="tx1"/>
                  </w14:solidFill>
                </w14:textFill>
              </w:rPr>
            </w:pPr>
          </w:p>
        </w:tc>
        <w:tc>
          <w:tcPr>
            <w:tcW w:w="817" w:type="dxa"/>
            <w:vAlign w:val="center"/>
          </w:tcPr>
          <w:p w14:paraId="276FA330">
            <w:pPr>
              <w:snapToGrid w:val="0"/>
              <w:jc w:val="center"/>
              <w:rPr>
                <w:rFonts w:hint="eastAsia" w:hAnsi="宋体"/>
                <w:bCs/>
                <w:color w:val="000000" w:themeColor="text1"/>
                <w14:textFill>
                  <w14:solidFill>
                    <w14:schemeClr w14:val="tx1"/>
                  </w14:solidFill>
                </w14:textFill>
              </w:rPr>
            </w:pPr>
          </w:p>
        </w:tc>
      </w:tr>
    </w:tbl>
    <w:p w14:paraId="688120AA">
      <w:pPr>
        <w:snapToGrid w:val="0"/>
        <w:spacing w:line="360" w:lineRule="auto"/>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注：如本表格式内容不能满足需要，投标人可自行划表填写，但必须体现以上内容。</w:t>
      </w:r>
    </w:p>
    <w:p w14:paraId="3CCEFE2A">
      <w:pPr>
        <w:snapToGrid w:val="0"/>
        <w:spacing w:line="360" w:lineRule="auto"/>
        <w:rPr>
          <w:rFonts w:hint="eastAsia" w:hAnsi="宋体"/>
          <w:bCs/>
          <w:color w:val="000000" w:themeColor="text1"/>
          <w14:textFill>
            <w14:solidFill>
              <w14:schemeClr w14:val="tx1"/>
            </w14:solidFill>
          </w14:textFill>
        </w:rPr>
      </w:pPr>
    </w:p>
    <w:p w14:paraId="6BF95F7B">
      <w:pPr>
        <w:snapToGrid w:val="0"/>
        <w:spacing w:line="360" w:lineRule="auto"/>
        <w:rPr>
          <w:rFonts w:hint="eastAsia" w:hAnsi="宋体"/>
          <w:bCs/>
          <w:color w:val="000000" w:themeColor="text1"/>
          <w14:textFill>
            <w14:solidFill>
              <w14:schemeClr w14:val="tx1"/>
            </w14:solidFill>
          </w14:textFill>
        </w:rPr>
      </w:pPr>
    </w:p>
    <w:p w14:paraId="58D0E3CC">
      <w:pPr>
        <w:snapToGrid w:val="0"/>
        <w:spacing w:line="360" w:lineRule="auto"/>
        <w:rPr>
          <w:rFonts w:hint="eastAsia" w:hAnsi="宋体"/>
          <w:bCs/>
          <w:color w:val="000000" w:themeColor="text1"/>
          <w14:textFill>
            <w14:solidFill>
              <w14:schemeClr w14:val="tx1"/>
            </w14:solidFill>
          </w14:textFill>
        </w:rPr>
      </w:pPr>
    </w:p>
    <w:p w14:paraId="60BFFB86">
      <w:pPr>
        <w:snapToGrid w:val="0"/>
        <w:spacing w:line="360" w:lineRule="auto"/>
        <w:rPr>
          <w:rFonts w:hint="eastAsia" w:hAnsi="宋体"/>
          <w:bCs/>
          <w:color w:val="000000" w:themeColor="text1"/>
          <w14:textFill>
            <w14:solidFill>
              <w14:schemeClr w14:val="tx1"/>
            </w14:solidFill>
          </w14:textFill>
        </w:rPr>
      </w:pPr>
    </w:p>
    <w:p w14:paraId="40212B88">
      <w:pPr>
        <w:adjustRightInd w:val="0"/>
        <w:snapToGrid w:val="0"/>
        <w:spacing w:line="360" w:lineRule="auto"/>
        <w:rPr>
          <w:rFonts w:hint="eastAsia" w:ascii="宋体" w:hAnsi="宋体"/>
          <w:bCs/>
          <w:color w:val="000000" w:themeColor="text1"/>
          <w14:textFill>
            <w14:solidFill>
              <w14:schemeClr w14:val="tx1"/>
            </w14:solidFill>
          </w14:textFill>
        </w:rPr>
      </w:pPr>
      <w:bookmarkStart w:id="2057" w:name="_Hlk534184880"/>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14:paraId="538FD0CE">
      <w:pPr>
        <w:adjustRightInd w:val="0"/>
        <w:snapToGrid w:val="0"/>
        <w:spacing w:line="360" w:lineRule="auto"/>
        <w:rPr>
          <w:rFonts w:hint="eastAsia"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14:paraId="4F4A44DA">
      <w:pPr>
        <w:adjustRightInd w:val="0"/>
        <w:snapToGrid w:val="0"/>
        <w:spacing w:line="360" w:lineRule="auto"/>
        <w:rPr>
          <w:rFonts w:hint="eastAsia"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bookmarkEnd w:id="2057"/>
    </w:p>
    <w:p w14:paraId="6F404D1D">
      <w:pPr>
        <w:pStyle w:val="3"/>
        <w:numPr>
          <w:ilvl w:val="1"/>
          <w:numId w:val="0"/>
        </w:numPr>
        <w:jc w:val="both"/>
        <w:rPr>
          <w:rFonts w:hint="eastAsia"/>
          <w:color w:val="000000" w:themeColor="text1"/>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10DB3D49">
      <w:pPr>
        <w:pStyle w:val="3"/>
        <w:numPr>
          <w:ilvl w:val="0"/>
          <w:numId w:val="0"/>
        </w:numPr>
        <w:spacing w:line="400" w:lineRule="exact"/>
        <w:rPr>
          <w:rFonts w:hint="eastAsia" w:hAnsi="黑体" w:cs="黑体"/>
          <w:color w:val="000000" w:themeColor="text1"/>
          <w14:textFill>
            <w14:solidFill>
              <w14:schemeClr w14:val="tx1"/>
            </w14:solidFill>
          </w14:textFill>
        </w:rPr>
      </w:pPr>
      <w:bookmarkStart w:id="2058" w:name="_Toc432695229"/>
      <w:bookmarkStart w:id="2059" w:name="_Toc432682754"/>
      <w:bookmarkStart w:id="2060" w:name="_Toc19053"/>
      <w:bookmarkStart w:id="2061" w:name="_Toc430771089"/>
      <w:bookmarkStart w:id="2062" w:name="_Toc332206739"/>
      <w:bookmarkStart w:id="2063" w:name="_Toc332270377"/>
      <w:bookmarkStart w:id="2064" w:name="_Toc333237819"/>
      <w:bookmarkStart w:id="2065" w:name="_Toc343612950"/>
      <w:bookmarkStart w:id="2066" w:name="_Toc333238664"/>
      <w:bookmarkStart w:id="2067" w:name="_Toc331512931"/>
      <w:bookmarkStart w:id="2068" w:name="_Toc336681965"/>
      <w:bookmarkStart w:id="2069" w:name="_Toc343247130"/>
      <w:bookmarkStart w:id="2070" w:name="_Toc350756480"/>
      <w:bookmarkStart w:id="2071" w:name="_Toc339020045"/>
      <w:bookmarkStart w:id="2072" w:name="_Toc337632388"/>
      <w:bookmarkStart w:id="2073" w:name="_Toc330460016"/>
      <w:bookmarkStart w:id="2074" w:name="_Toc341348370"/>
      <w:bookmarkStart w:id="2075" w:name="_Toc366072562"/>
      <w:bookmarkStart w:id="2076" w:name="_Toc350438779"/>
      <w:bookmarkStart w:id="2077" w:name="_Toc342398160"/>
      <w:bookmarkStart w:id="2078" w:name="_Toc333935376"/>
      <w:bookmarkStart w:id="2079" w:name="_Toc102451601"/>
      <w:bookmarkStart w:id="2080" w:name="_Toc339020263"/>
      <w:bookmarkStart w:id="2081" w:name="_Toc339019919"/>
      <w:bookmarkStart w:id="2082" w:name="_Toc342060405"/>
      <w:bookmarkStart w:id="2083" w:name="_Toc342296791"/>
      <w:bookmarkStart w:id="2084" w:name="_Toc365967105"/>
      <w:bookmarkStart w:id="2085" w:name="_Toc339020125"/>
      <w:bookmarkStart w:id="2086" w:name="_Toc342312473"/>
      <w:bookmarkStart w:id="2087" w:name="_Toc345312627"/>
      <w:bookmarkStart w:id="2088" w:name="_Toc340507472"/>
      <w:bookmarkStart w:id="2089" w:name="_Toc333237708"/>
      <w:bookmarkStart w:id="2090" w:name="_Toc336681610"/>
      <w:bookmarkStart w:id="2091" w:name="_Toc340677100"/>
      <w:bookmarkStart w:id="2092" w:name="_Toc343248448"/>
      <w:bookmarkStart w:id="2093" w:name="_Toc340672899"/>
      <w:bookmarkStart w:id="2094" w:name="_Toc333935717"/>
      <w:bookmarkStart w:id="2095" w:name="_Toc339441117"/>
      <w:bookmarkStart w:id="2096" w:name="_Toc339362330"/>
      <w:bookmarkStart w:id="2097" w:name="_Toc331684072"/>
      <w:bookmarkStart w:id="2098" w:name="_Toc365985211"/>
      <w:r>
        <w:rPr>
          <w:rFonts w:hint="eastAsia"/>
          <w:color w:val="000000" w:themeColor="text1"/>
          <w14:textFill>
            <w14:solidFill>
              <w14:schemeClr w14:val="tx1"/>
            </w14:solidFill>
          </w14:textFill>
        </w:rPr>
        <w:t>附件七：</w:t>
      </w:r>
      <w:r>
        <w:rPr>
          <w:rFonts w:hint="eastAsia" w:hAnsi="黑体" w:cs="黑体"/>
          <w:color w:val="000000" w:themeColor="text1"/>
          <w14:textFill>
            <w14:solidFill>
              <w14:schemeClr w14:val="tx1"/>
            </w14:solidFill>
          </w14:textFill>
        </w:rPr>
        <w:t>中小微企业声明函</w:t>
      </w:r>
      <w:bookmarkEnd w:id="2058"/>
      <w:bookmarkEnd w:id="2059"/>
      <w:bookmarkEnd w:id="2060"/>
      <w:bookmarkEnd w:id="2061"/>
    </w:p>
    <w:p w14:paraId="45CAD4CA">
      <w:pPr>
        <w:spacing w:line="440" w:lineRule="exact"/>
        <w:ind w:firstLine="42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本公司郑重声明，根据</w:t>
      </w:r>
      <w:r>
        <w:rPr>
          <w:rFonts w:ascii="宋体" w:hAnsi="宋体"/>
          <w:color w:val="000000" w:themeColor="text1"/>
          <w:szCs w:val="21"/>
          <w14:textFill>
            <w14:solidFill>
              <w14:schemeClr w14:val="tx1"/>
            </w14:solidFill>
          </w14:textFill>
        </w:rPr>
        <w:t>《政府采购促进中小企业发展管理办法》（财库﹝2020﹞46 号）</w:t>
      </w:r>
      <w:r>
        <w:rPr>
          <w:rFonts w:hint="eastAsia" w:ascii="宋体" w:hAnsi="宋体" w:cs="宋体"/>
          <w:color w:val="000000" w:themeColor="text1"/>
          <w14:textFill>
            <w14:solidFill>
              <w14:schemeClr w14:val="tx1"/>
            </w14:solidFill>
          </w14:textFill>
        </w:rPr>
        <w:t>的规定，本公司为</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（请填写：中型、小型、微型）企业。即，本公司同时满足以下条件：</w:t>
      </w:r>
    </w:p>
    <w:p w14:paraId="115216DD">
      <w:pPr>
        <w:spacing w:line="440" w:lineRule="exact"/>
        <w:ind w:firstLine="42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1.</w:t>
      </w:r>
      <w:r>
        <w:rPr>
          <w:rFonts w:hint="eastAsia" w:ascii="宋体" w:hAnsi="宋体" w:cs="宋体"/>
          <w:color w:val="000000" w:themeColor="text1"/>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14:textFill>
            <w14:solidFill>
              <w14:schemeClr w14:val="tx1"/>
            </w14:solidFill>
          </w14:textFill>
        </w:rPr>
        <w:t xml:space="preserve">[2011]300 </w:t>
      </w:r>
      <w:r>
        <w:rPr>
          <w:rFonts w:hint="eastAsia" w:ascii="宋体" w:hAnsi="宋体" w:cs="宋体"/>
          <w:color w:val="000000" w:themeColor="text1"/>
          <w14:textFill>
            <w14:solidFill>
              <w14:schemeClr w14:val="tx1"/>
            </w14:solidFill>
          </w14:textFill>
        </w:rPr>
        <w:t>号）规定的划分标准：第四条第</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项</w:t>
      </w:r>
      <w:r>
        <w:rPr>
          <w:rFonts w:ascii="宋体" w:hAnsi="宋体" w:cs="宋体"/>
          <w:color w:val="000000" w:themeColor="text1"/>
          <w:u w:val="single"/>
          <w14:textFill>
            <w14:solidFill>
              <w14:schemeClr w14:val="tx1"/>
            </w14:solidFill>
          </w14:textFill>
        </w:rPr>
        <w:t>_________</w:t>
      </w:r>
      <w:r>
        <w:rPr>
          <w:rFonts w:hint="eastAsia" w:ascii="宋体" w:hAnsi="宋体" w:cs="宋体"/>
          <w:color w:val="000000" w:themeColor="text1"/>
          <w14:textFill>
            <w14:solidFill>
              <w14:schemeClr w14:val="tx1"/>
            </w14:solidFill>
          </w14:textFill>
        </w:rPr>
        <w:t>行业，本公司（此处填写从业人员或营业收入的具体数据），为</w:t>
      </w:r>
      <w:r>
        <w:rPr>
          <w:rFonts w:ascii="宋体" w:hAnsi="宋体" w:cs="宋体"/>
          <w:color w:val="000000" w:themeColor="text1"/>
          <w:u w:val="single"/>
          <w14:textFill>
            <w14:solidFill>
              <w14:schemeClr w14:val="tx1"/>
            </w14:solidFill>
          </w14:textFill>
        </w:rPr>
        <w:t xml:space="preserve"> ______</w:t>
      </w:r>
      <w:r>
        <w:rPr>
          <w:rFonts w:hint="eastAsia" w:ascii="宋体" w:hAnsi="宋体" w:cs="宋体"/>
          <w:color w:val="000000" w:themeColor="text1"/>
          <w14:textFill>
            <w14:solidFill>
              <w14:schemeClr w14:val="tx1"/>
            </w14:solidFill>
          </w14:textFill>
        </w:rPr>
        <w:t>（请填写：中型、小型、微型）企业。</w:t>
      </w:r>
    </w:p>
    <w:p w14:paraId="1543C8B8">
      <w:pPr>
        <w:spacing w:line="440" w:lineRule="exact"/>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2.</w:t>
      </w:r>
      <w:r>
        <w:rPr>
          <w:rFonts w:hint="eastAsia" w:ascii="宋体" w:hAnsi="宋体" w:cs="宋体"/>
          <w:color w:val="000000" w:themeColor="text1"/>
          <w14:textFill>
            <w14:solidFill>
              <w14:schemeClr w14:val="tx1"/>
            </w14:solidFill>
          </w14:textFill>
        </w:rPr>
        <w:t>本公司参加</w:t>
      </w:r>
      <w:r>
        <w:rPr>
          <w:rFonts w:hint="eastAsia" w:ascii="宋体" w:hAnsi="宋体"/>
          <w:color w:val="000000" w:themeColor="text1"/>
          <w14:textFill>
            <w14:solidFill>
              <w14:schemeClr w14:val="tx1"/>
            </w14:solidFill>
          </w14:textFill>
        </w:rPr>
        <w:t>（项目名称：</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（项目编号：</w:t>
      </w:r>
      <w:r>
        <w:rPr>
          <w:rFonts w:ascii="宋体" w:hAnsi="宋体" w:cs="宋体"/>
          <w:color w:val="000000" w:themeColor="text1"/>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）采购活动提供本企业制造的货物，由本企业承担工程、</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提供服务，或者提供其他</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本公司对上述声明的真实性负责。如有虚假，将依法承担相应责任。</w:t>
      </w:r>
    </w:p>
    <w:p w14:paraId="647809AB">
      <w:pPr>
        <w:spacing w:line="440" w:lineRule="exact"/>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本公司对上述声明的真实性负责。如有虚假，将依法承担相应责任。</w:t>
      </w:r>
    </w:p>
    <w:p w14:paraId="6C17C241">
      <w:pPr>
        <w:spacing w:line="440" w:lineRule="exact"/>
        <w:rPr>
          <w:rFonts w:ascii="宋体"/>
          <w:color w:val="000000" w:themeColor="text1"/>
          <w14:textFill>
            <w14:solidFill>
              <w14:schemeClr w14:val="tx1"/>
            </w14:solidFill>
          </w14:textFill>
        </w:rPr>
      </w:pPr>
    </w:p>
    <w:p w14:paraId="66842F59">
      <w:pPr>
        <w:adjustRightInd w:val="0"/>
        <w:snapToGrid w:val="0"/>
        <w:spacing w:line="440" w:lineRule="exact"/>
        <w:rPr>
          <w:rFonts w:hint="eastAsia" w:ascii="宋体" w:hAnsi="宋体"/>
          <w:bCs/>
          <w:color w:val="000000" w:themeColor="text1"/>
          <w14:textFill>
            <w14:solidFill>
              <w14:schemeClr w14:val="tx1"/>
            </w14:solidFill>
          </w14:textFill>
        </w:rPr>
      </w:pPr>
      <w:bookmarkStart w:id="2099" w:name="_Hlk534184837"/>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14:paraId="78194D5C">
      <w:pPr>
        <w:adjustRightInd w:val="0"/>
        <w:snapToGrid w:val="0"/>
        <w:spacing w:line="44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14:paraId="7DB9AF11">
      <w:pPr>
        <w:spacing w:line="440" w:lineRule="exact"/>
        <w:rPr>
          <w:rFonts w:asci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日期：</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日</w:t>
      </w:r>
      <w:bookmarkEnd w:id="2099"/>
    </w:p>
    <w:p w14:paraId="577E07B3">
      <w:pPr>
        <w:spacing w:line="440" w:lineRule="exact"/>
        <w:rPr>
          <w:rFonts w:ascii="宋体"/>
          <w:color w:val="000000" w:themeColor="text1"/>
          <w14:textFill>
            <w14:solidFill>
              <w14:schemeClr w14:val="tx1"/>
            </w14:solidFill>
          </w14:textFill>
        </w:rPr>
      </w:pPr>
    </w:p>
    <w:p w14:paraId="18FA46DB">
      <w:pPr>
        <w:spacing w:line="440" w:lineRule="exact"/>
        <w:jc w:val="center"/>
        <w:rPr>
          <w:rFonts w:ascii="宋体"/>
          <w:color w:val="000000" w:themeColor="text1"/>
          <w14:textFill>
            <w14:solidFill>
              <w14:schemeClr w14:val="tx1"/>
            </w14:solidFill>
          </w14:textFill>
        </w:rPr>
      </w:pPr>
    </w:p>
    <w:p w14:paraId="547CF774">
      <w:pPr>
        <w:spacing w:line="440" w:lineRule="exact"/>
        <w:jc w:val="center"/>
        <w:rPr>
          <w:rFonts w:ascii="宋体"/>
          <w:color w:val="000000" w:themeColor="text1"/>
          <w14:textFill>
            <w14:solidFill>
              <w14:schemeClr w14:val="tx1"/>
            </w14:solidFill>
          </w14:textFill>
        </w:rPr>
      </w:pPr>
    </w:p>
    <w:p w14:paraId="592E0A4F">
      <w:pPr>
        <w:spacing w:line="440" w:lineRule="exact"/>
        <w:jc w:val="center"/>
        <w:rPr>
          <w:rFonts w:ascii="宋体"/>
          <w:color w:val="000000" w:themeColor="text1"/>
          <w14:textFill>
            <w14:solidFill>
              <w14:schemeClr w14:val="tx1"/>
            </w14:solidFill>
          </w14:textFill>
        </w:rPr>
      </w:pPr>
    </w:p>
    <w:p w14:paraId="564E6B7D">
      <w:pPr>
        <w:spacing w:line="440" w:lineRule="exact"/>
        <w:jc w:val="center"/>
        <w:rPr>
          <w:rFonts w:ascii="宋体"/>
          <w:color w:val="000000" w:themeColor="text1"/>
          <w14:textFill>
            <w14:solidFill>
              <w14:schemeClr w14:val="tx1"/>
            </w14:solidFill>
          </w14:textFill>
        </w:rPr>
      </w:pPr>
    </w:p>
    <w:p w14:paraId="197E7EBE">
      <w:pPr>
        <w:spacing w:line="440" w:lineRule="exact"/>
        <w:jc w:val="center"/>
        <w:rPr>
          <w:rFonts w:ascii="宋体"/>
          <w:color w:val="000000" w:themeColor="text1"/>
          <w14:textFill>
            <w14:solidFill>
              <w14:schemeClr w14:val="tx1"/>
            </w14:solidFill>
          </w14:textFill>
        </w:rPr>
      </w:pPr>
    </w:p>
    <w:p w14:paraId="24D0FAD1">
      <w:pPr>
        <w:adjustRightInd w:val="0"/>
        <w:snapToGrid w:val="0"/>
        <w:spacing w:line="44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说明：提供其他中小微企业制造的货物，必须同时提供该中小微企业的声明函。</w:t>
      </w:r>
    </w:p>
    <w:p w14:paraId="0032FBD2">
      <w:pPr>
        <w:rPr>
          <w:color w:val="000000" w:themeColor="text1"/>
          <w14:textFill>
            <w14:solidFill>
              <w14:schemeClr w14:val="tx1"/>
            </w14:solidFill>
          </w14:textFill>
        </w:rPr>
      </w:pPr>
    </w:p>
    <w:p w14:paraId="3EF35D3D">
      <w:pPr>
        <w:rPr>
          <w:color w:val="000000" w:themeColor="text1"/>
          <w14:textFill>
            <w14:solidFill>
              <w14:schemeClr w14:val="tx1"/>
            </w14:solidFill>
          </w14:textFill>
        </w:rPr>
      </w:pPr>
    </w:p>
    <w:p w14:paraId="194CBE9D">
      <w:pPr>
        <w:rPr>
          <w:color w:val="000000" w:themeColor="text1"/>
          <w14:textFill>
            <w14:solidFill>
              <w14:schemeClr w14:val="tx1"/>
            </w14:solidFill>
          </w14:textFill>
        </w:rPr>
      </w:pPr>
    </w:p>
    <w:p w14:paraId="3039398B">
      <w:pPr>
        <w:rPr>
          <w:color w:val="000000" w:themeColor="text1"/>
          <w14:textFill>
            <w14:solidFill>
              <w14:schemeClr w14:val="tx1"/>
            </w14:solidFill>
          </w14:textFill>
        </w:rPr>
      </w:pPr>
    </w:p>
    <w:p w14:paraId="1E615F4B">
      <w:pPr>
        <w:rPr>
          <w:color w:val="000000" w:themeColor="text1"/>
          <w14:textFill>
            <w14:solidFill>
              <w14:schemeClr w14:val="tx1"/>
            </w14:solidFill>
          </w14:textFill>
        </w:rPr>
      </w:pPr>
    </w:p>
    <w:p w14:paraId="189172E6">
      <w:pPr>
        <w:pStyle w:val="55"/>
        <w:rPr>
          <w:color w:val="000000" w:themeColor="text1"/>
          <w14:textFill>
            <w14:solidFill>
              <w14:schemeClr w14:val="tx1"/>
            </w14:solidFill>
          </w14:textFill>
        </w:rPr>
      </w:pPr>
    </w:p>
    <w:p w14:paraId="1EF1B34E">
      <w:pPr>
        <w:pStyle w:val="55"/>
        <w:rPr>
          <w:color w:val="000000" w:themeColor="text1"/>
          <w14:textFill>
            <w14:solidFill>
              <w14:schemeClr w14:val="tx1"/>
            </w14:solidFill>
          </w14:textFill>
        </w:rPr>
      </w:pPr>
    </w:p>
    <w:p w14:paraId="39787155">
      <w:pPr>
        <w:pStyle w:val="55"/>
        <w:rPr>
          <w:color w:val="000000" w:themeColor="text1"/>
          <w14:textFill>
            <w14:solidFill>
              <w14:schemeClr w14:val="tx1"/>
            </w14:solidFill>
          </w14:textFill>
        </w:rPr>
      </w:pPr>
    </w:p>
    <w:p w14:paraId="5CA093FB">
      <w:pPr>
        <w:pStyle w:val="55"/>
        <w:rPr>
          <w:color w:val="000000" w:themeColor="text1"/>
          <w14:textFill>
            <w14:solidFill>
              <w14:schemeClr w14:val="tx1"/>
            </w14:solidFill>
          </w14:textFill>
        </w:rPr>
      </w:pPr>
    </w:p>
    <w:p w14:paraId="1759F6AD">
      <w:pPr>
        <w:rPr>
          <w:color w:val="000000" w:themeColor="text1"/>
          <w14:textFill>
            <w14:solidFill>
              <w14:schemeClr w14:val="tx1"/>
            </w14:solidFill>
          </w14:textFill>
        </w:rPr>
      </w:pPr>
    </w:p>
    <w:p w14:paraId="7159134D">
      <w:pPr>
        <w:rPr>
          <w:color w:val="000000" w:themeColor="text1"/>
          <w14:textFill>
            <w14:solidFill>
              <w14:schemeClr w14:val="tx1"/>
            </w14:solidFill>
          </w14:textFill>
        </w:rPr>
      </w:pPr>
    </w:p>
    <w:p w14:paraId="0146639E">
      <w:pPr>
        <w:rPr>
          <w:color w:val="000000" w:themeColor="text1"/>
          <w14:textFill>
            <w14:solidFill>
              <w14:schemeClr w14:val="tx1"/>
            </w14:solidFill>
          </w14:textFill>
        </w:rPr>
      </w:pPr>
    </w:p>
    <w:p w14:paraId="04685495">
      <w:pPr>
        <w:pStyle w:val="3"/>
        <w:keepLines w:val="0"/>
        <w:numPr>
          <w:ilvl w:val="0"/>
          <w:numId w:val="0"/>
        </w:numPr>
        <w:tabs>
          <w:tab w:val="left" w:pos="851"/>
        </w:tabs>
        <w:spacing w:before="0" w:after="0" w:line="360" w:lineRule="auto"/>
        <w:rPr>
          <w:rFonts w:hint="eastAsia" w:ascii="宋体" w:eastAsia="宋体"/>
          <w:color w:val="000000" w:themeColor="text1"/>
          <w:szCs w:val="21"/>
          <w14:textFill>
            <w14:solidFill>
              <w14:schemeClr w14:val="tx1"/>
            </w14:solidFill>
          </w14:textFill>
        </w:rPr>
      </w:pPr>
      <w:bookmarkStart w:id="2100" w:name="_Toc7574"/>
      <w:bookmarkStart w:id="2101" w:name="_Hlk534184757"/>
      <w:r>
        <w:rPr>
          <w:rFonts w:hint="eastAsia"/>
          <w:color w:val="000000" w:themeColor="text1"/>
          <w14:textFill>
            <w14:solidFill>
              <w14:schemeClr w14:val="tx1"/>
            </w14:solidFill>
          </w14:textFill>
        </w:rPr>
        <w:t>附件八：</w:t>
      </w:r>
      <w:r>
        <w:rPr>
          <w:rFonts w:hint="eastAsia" w:hAnsi="黑体" w:cs="黑体"/>
          <w:color w:val="000000" w:themeColor="text1"/>
          <w14:textFill>
            <w14:solidFill>
              <w14:schemeClr w14:val="tx1"/>
            </w14:solidFill>
          </w14:textFill>
        </w:rPr>
        <w:t>残疾人福利性单位声明函</w:t>
      </w:r>
      <w:bookmarkEnd w:id="2100"/>
    </w:p>
    <w:p w14:paraId="318183BD">
      <w:pPr>
        <w:spacing w:line="360" w:lineRule="auto"/>
        <w:jc w:val="center"/>
        <w:rPr>
          <w:rFonts w:hint="eastAsia" w:ascii="宋体" w:hAnsi="宋体"/>
          <w:b/>
          <w:color w:val="000000" w:themeColor="text1"/>
          <w:sz w:val="24"/>
          <w14:textFill>
            <w14:solidFill>
              <w14:schemeClr w14:val="tx1"/>
            </w14:solidFill>
          </w14:textFill>
        </w:rPr>
      </w:pPr>
    </w:p>
    <w:p w14:paraId="50A7C40E">
      <w:pPr>
        <w:spacing w:line="360" w:lineRule="auto"/>
        <w:jc w:val="cente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残疾人福利性单位声明函</w:t>
      </w:r>
    </w:p>
    <w:p w14:paraId="4F193832">
      <w:pPr>
        <w:spacing w:line="360" w:lineRule="auto"/>
        <w:jc w:val="center"/>
        <w:rPr>
          <w:rFonts w:hint="eastAsia" w:ascii="宋体" w:hAnsi="宋体"/>
          <w:b/>
          <w:color w:val="000000" w:themeColor="text1"/>
          <w:sz w:val="24"/>
          <w14:textFill>
            <w14:solidFill>
              <w14:schemeClr w14:val="tx1"/>
            </w14:solidFill>
          </w14:textFill>
        </w:rPr>
      </w:pPr>
    </w:p>
    <w:p w14:paraId="158DB5ED">
      <w:pPr>
        <w:spacing w:line="480" w:lineRule="auto"/>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888FDD1">
      <w:pPr>
        <w:spacing w:line="480" w:lineRule="auto"/>
        <w:ind w:firstLine="420" w:firstLineChars="200"/>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本单位对上述声明的真实性负责。如有虚假，将依法承担相应责任。</w:t>
      </w:r>
    </w:p>
    <w:p w14:paraId="3A7E2806">
      <w:pPr>
        <w:spacing w:line="360" w:lineRule="auto"/>
        <w:ind w:firstLine="420" w:firstLineChars="200"/>
        <w:rPr>
          <w:rFonts w:hint="eastAsia" w:ascii="宋体" w:hAnsi="宋体" w:cs="宋体"/>
          <w:color w:val="000000" w:themeColor="text1"/>
          <w14:textFill>
            <w14:solidFill>
              <w14:schemeClr w14:val="tx1"/>
            </w14:solidFill>
          </w14:textFill>
        </w:rPr>
      </w:pPr>
    </w:p>
    <w:p w14:paraId="14D233A4">
      <w:pPr>
        <w:adjustRightInd w:val="0"/>
        <w:snapToGrid w:val="0"/>
        <w:spacing w:line="440" w:lineRule="exact"/>
        <w:rPr>
          <w:rFonts w:hint="eastAsia" w:ascii="宋体" w:hAnsi="宋体"/>
          <w:bCs/>
          <w:color w:val="000000" w:themeColor="text1"/>
          <w:szCs w:val="21"/>
          <w14:textFill>
            <w14:solidFill>
              <w14:schemeClr w14:val="tx1"/>
            </w14:solidFill>
          </w14:textFill>
        </w:rPr>
      </w:pPr>
    </w:p>
    <w:p w14:paraId="5F13DCAA">
      <w:pPr>
        <w:adjustRightInd w:val="0"/>
        <w:snapToGrid w:val="0"/>
        <w:spacing w:line="440" w:lineRule="exact"/>
        <w:rPr>
          <w:rFonts w:hint="eastAsia" w:ascii="宋体" w:hAnsi="宋体"/>
          <w:bCs/>
          <w:color w:val="000000" w:themeColor="text1"/>
          <w:szCs w:val="21"/>
          <w14:textFill>
            <w14:solidFill>
              <w14:schemeClr w14:val="tx1"/>
            </w14:solidFill>
          </w14:textFill>
        </w:rPr>
      </w:pPr>
    </w:p>
    <w:p w14:paraId="1805478B">
      <w:pPr>
        <w:adjustRightInd w:val="0"/>
        <w:snapToGrid w:val="0"/>
        <w:spacing w:line="440" w:lineRule="exact"/>
        <w:rPr>
          <w:rFonts w:hint="eastAsia" w:ascii="宋体" w:hAnsi="宋体"/>
          <w:bCs/>
          <w:color w:val="000000" w:themeColor="text1"/>
          <w:szCs w:val="21"/>
          <w14:textFill>
            <w14:solidFill>
              <w14:schemeClr w14:val="tx1"/>
            </w14:solidFill>
          </w14:textFill>
        </w:rPr>
      </w:pPr>
    </w:p>
    <w:p w14:paraId="1D96548C">
      <w:pPr>
        <w:adjustRightInd w:val="0"/>
        <w:snapToGrid w:val="0"/>
        <w:spacing w:line="440" w:lineRule="exact"/>
        <w:rPr>
          <w:rFonts w:hint="eastAsia" w:ascii="宋体" w:hAnsi="宋体"/>
          <w:bCs/>
          <w:color w:val="000000" w:themeColor="text1"/>
          <w:szCs w:val="21"/>
          <w14:textFill>
            <w14:solidFill>
              <w14:schemeClr w14:val="tx1"/>
            </w14:solidFill>
          </w14:textFill>
        </w:rPr>
      </w:pPr>
    </w:p>
    <w:p w14:paraId="2B36496A">
      <w:pPr>
        <w:adjustRightInd w:val="0"/>
        <w:snapToGrid w:val="0"/>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14:paraId="5CAB3715">
      <w:pPr>
        <w:adjustRightInd w:val="0"/>
        <w:snapToGrid w:val="0"/>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14:paraId="2F6CF6B9">
      <w:pPr>
        <w:spacing w:line="360" w:lineRule="auto"/>
        <w:rPr>
          <w:rFonts w:hint="eastAsia" w:hAnsi="宋体" w:cs="宋体"/>
          <w:color w:val="000000" w:themeColor="text1"/>
          <w14:textFill>
            <w14:solidFill>
              <w14:schemeClr w14:val="tx1"/>
            </w14:solidFill>
          </w14:textFill>
        </w:rPr>
      </w:pPr>
      <w:r>
        <w:rPr>
          <w:rFonts w:hAnsi="宋体"/>
          <w:color w:val="000000" w:themeColor="text1"/>
          <w:szCs w:val="21"/>
          <w14:textFill>
            <w14:solidFill>
              <w14:schemeClr w14:val="tx1"/>
            </w14:solidFill>
          </w14:textFill>
        </w:rPr>
        <w:t>日期：</w:t>
      </w:r>
      <w:r>
        <w:rPr>
          <w:rFonts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年</w:t>
      </w:r>
      <w:r>
        <w:rPr>
          <w:rFonts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月</w:t>
      </w:r>
      <w:r>
        <w:rPr>
          <w:rFonts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日</w:t>
      </w:r>
    </w:p>
    <w:p w14:paraId="0241E5BC">
      <w:pPr>
        <w:rPr>
          <w:color w:val="000000" w:themeColor="text1"/>
          <w14:textFill>
            <w14:solidFill>
              <w14:schemeClr w14:val="tx1"/>
            </w14:solidFill>
          </w14:textFill>
        </w:rPr>
      </w:pPr>
    </w:p>
    <w:p w14:paraId="35171E8F">
      <w:pPr>
        <w:rPr>
          <w:color w:val="000000" w:themeColor="text1"/>
          <w14:textFill>
            <w14:solidFill>
              <w14:schemeClr w14:val="tx1"/>
            </w14:solidFill>
          </w14:textFill>
        </w:rPr>
      </w:pPr>
    </w:p>
    <w:p w14:paraId="52FC35CF">
      <w:pPr>
        <w:rPr>
          <w:color w:val="000000" w:themeColor="text1"/>
          <w14:textFill>
            <w14:solidFill>
              <w14:schemeClr w14:val="tx1"/>
            </w14:solidFill>
          </w14:textFill>
        </w:rPr>
      </w:pPr>
    </w:p>
    <w:p w14:paraId="30A91939">
      <w:pPr>
        <w:rPr>
          <w:color w:val="000000" w:themeColor="text1"/>
          <w14:textFill>
            <w14:solidFill>
              <w14:schemeClr w14:val="tx1"/>
            </w14:solidFill>
          </w14:textFill>
        </w:rPr>
      </w:pPr>
    </w:p>
    <w:p w14:paraId="62395D12">
      <w:pPr>
        <w:rPr>
          <w:color w:val="000000" w:themeColor="text1"/>
          <w14:textFill>
            <w14:solidFill>
              <w14:schemeClr w14:val="tx1"/>
            </w14:solidFill>
          </w14:textFill>
        </w:rPr>
      </w:pPr>
    </w:p>
    <w:p w14:paraId="4DB472AD">
      <w:pPr>
        <w:pStyle w:val="55"/>
        <w:rPr>
          <w:color w:val="000000" w:themeColor="text1"/>
          <w14:textFill>
            <w14:solidFill>
              <w14:schemeClr w14:val="tx1"/>
            </w14:solidFill>
          </w14:textFill>
        </w:rPr>
      </w:pPr>
    </w:p>
    <w:p w14:paraId="1EA02959">
      <w:pPr>
        <w:pStyle w:val="55"/>
        <w:rPr>
          <w:color w:val="000000" w:themeColor="text1"/>
          <w14:textFill>
            <w14:solidFill>
              <w14:schemeClr w14:val="tx1"/>
            </w14:solidFill>
          </w14:textFill>
        </w:rPr>
      </w:pPr>
    </w:p>
    <w:p w14:paraId="015EEE4A">
      <w:pPr>
        <w:pStyle w:val="55"/>
        <w:rPr>
          <w:color w:val="000000" w:themeColor="text1"/>
          <w14:textFill>
            <w14:solidFill>
              <w14:schemeClr w14:val="tx1"/>
            </w14:solidFill>
          </w14:textFill>
        </w:rPr>
      </w:pPr>
    </w:p>
    <w:p w14:paraId="31E82DC7">
      <w:pPr>
        <w:pStyle w:val="55"/>
        <w:rPr>
          <w:color w:val="000000" w:themeColor="text1"/>
          <w14:textFill>
            <w14:solidFill>
              <w14:schemeClr w14:val="tx1"/>
            </w14:solidFill>
          </w14:textFill>
        </w:rPr>
      </w:pPr>
    </w:p>
    <w:p w14:paraId="3330FB2B">
      <w:pPr>
        <w:pStyle w:val="55"/>
        <w:rPr>
          <w:color w:val="000000" w:themeColor="text1"/>
          <w14:textFill>
            <w14:solidFill>
              <w14:schemeClr w14:val="tx1"/>
            </w14:solidFill>
          </w14:textFill>
        </w:rPr>
      </w:pPr>
    </w:p>
    <w:p w14:paraId="792077B9">
      <w:pPr>
        <w:pStyle w:val="55"/>
        <w:rPr>
          <w:color w:val="000000" w:themeColor="text1"/>
          <w14:textFill>
            <w14:solidFill>
              <w14:schemeClr w14:val="tx1"/>
            </w14:solidFill>
          </w14:textFill>
        </w:rPr>
      </w:pPr>
    </w:p>
    <w:p w14:paraId="6D9DE742">
      <w:pPr>
        <w:pStyle w:val="55"/>
        <w:rPr>
          <w:color w:val="000000" w:themeColor="text1"/>
          <w14:textFill>
            <w14:solidFill>
              <w14:schemeClr w14:val="tx1"/>
            </w14:solidFill>
          </w14:textFill>
        </w:rPr>
      </w:pPr>
    </w:p>
    <w:p w14:paraId="5DBDB88D">
      <w:pPr>
        <w:pStyle w:val="55"/>
        <w:rPr>
          <w:color w:val="000000" w:themeColor="text1"/>
          <w14:textFill>
            <w14:solidFill>
              <w14:schemeClr w14:val="tx1"/>
            </w14:solidFill>
          </w14:textFill>
        </w:rPr>
      </w:pPr>
    </w:p>
    <w:p w14:paraId="525DD083">
      <w:pPr>
        <w:pStyle w:val="55"/>
        <w:rPr>
          <w:color w:val="000000" w:themeColor="text1"/>
          <w14:textFill>
            <w14:solidFill>
              <w14:schemeClr w14:val="tx1"/>
            </w14:solidFill>
          </w14:textFill>
        </w:rPr>
      </w:pPr>
    </w:p>
    <w:p w14:paraId="741522E1">
      <w:pPr>
        <w:pStyle w:val="55"/>
        <w:rPr>
          <w:color w:val="000000" w:themeColor="text1"/>
          <w14:textFill>
            <w14:solidFill>
              <w14:schemeClr w14:val="tx1"/>
            </w14:solidFill>
          </w14:textFill>
        </w:rPr>
      </w:pPr>
    </w:p>
    <w:p w14:paraId="69E80427">
      <w:pPr>
        <w:rPr>
          <w:color w:val="000000" w:themeColor="text1"/>
          <w14:textFill>
            <w14:solidFill>
              <w14:schemeClr w14:val="tx1"/>
            </w14:solidFill>
          </w14:textFill>
        </w:rPr>
      </w:pPr>
    </w:p>
    <w:p w14:paraId="04F43419">
      <w:pPr>
        <w:rPr>
          <w:color w:val="000000" w:themeColor="text1"/>
          <w14:textFill>
            <w14:solidFill>
              <w14:schemeClr w14:val="tx1"/>
            </w14:solidFill>
          </w14:textFill>
        </w:rPr>
      </w:pPr>
    </w:p>
    <w:p w14:paraId="277F5416">
      <w:pPr>
        <w:rPr>
          <w:color w:val="000000" w:themeColor="text1"/>
          <w14:textFill>
            <w14:solidFill>
              <w14:schemeClr w14:val="tx1"/>
            </w14:solidFill>
          </w14:textFill>
        </w:rPr>
      </w:pPr>
    </w:p>
    <w:p w14:paraId="5AC9A1E3">
      <w:pPr>
        <w:rPr>
          <w:color w:val="000000" w:themeColor="text1"/>
          <w14:textFill>
            <w14:solidFill>
              <w14:schemeClr w14:val="tx1"/>
            </w14:solidFill>
          </w14:textFill>
        </w:rPr>
      </w:pPr>
    </w:p>
    <w:p w14:paraId="04546FC3">
      <w:pPr>
        <w:rPr>
          <w:color w:val="000000" w:themeColor="text1"/>
          <w14:textFill>
            <w14:solidFill>
              <w14:schemeClr w14:val="tx1"/>
            </w14:solidFill>
          </w14:textFill>
        </w:rPr>
      </w:pPr>
    </w:p>
    <w:p w14:paraId="36504DB4">
      <w:pPr>
        <w:rPr>
          <w:color w:val="000000" w:themeColor="text1"/>
          <w14:textFill>
            <w14:solidFill>
              <w14:schemeClr w14:val="tx1"/>
            </w14:solidFill>
          </w14:textFill>
        </w:rPr>
      </w:pPr>
    </w:p>
    <w:p w14:paraId="41C1BF44">
      <w:pPr>
        <w:pStyle w:val="3"/>
        <w:numPr>
          <w:ilvl w:val="1"/>
          <w:numId w:val="0"/>
        </w:numPr>
        <w:spacing w:line="400" w:lineRule="exact"/>
        <w:rPr>
          <w:rFonts w:hint="eastAsia"/>
          <w:color w:val="000000" w:themeColor="text1"/>
          <w14:textFill>
            <w14:solidFill>
              <w14:schemeClr w14:val="tx1"/>
            </w14:solidFill>
          </w14:textFill>
        </w:rPr>
      </w:pPr>
      <w:bookmarkStart w:id="2102" w:name="_Toc8219"/>
      <w:bookmarkStart w:id="2103" w:name="_Toc432695230"/>
      <w:r>
        <w:rPr>
          <w:rFonts w:hint="eastAsia"/>
          <w:color w:val="000000" w:themeColor="text1"/>
          <w14:textFill>
            <w14:solidFill>
              <w14:schemeClr w14:val="tx1"/>
            </w14:solidFill>
          </w14:textFill>
        </w:rPr>
        <w:t>附件九：中标服务费承诺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102"/>
      <w:bookmarkEnd w:id="2103"/>
    </w:p>
    <w:p w14:paraId="40D37B7B">
      <w:pPr>
        <w:spacing w:line="360" w:lineRule="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致</w:t>
      </w:r>
      <w:r>
        <w:rPr>
          <w:rFonts w:hint="eastAsia" w:ascii="宋体" w:hAnsi="宋体"/>
          <w:color w:val="000000" w:themeColor="text1"/>
          <w:u w:val="single"/>
          <w14:textFill>
            <w14:solidFill>
              <w14:schemeClr w14:val="tx1"/>
            </w14:solidFill>
          </w14:textFill>
        </w:rPr>
        <w:t>广东业信采购招标有限公司</w:t>
      </w:r>
      <w:r>
        <w:rPr>
          <w:rFonts w:hint="eastAsia" w:ascii="宋体" w:hAnsi="宋体"/>
          <w:color w:val="000000" w:themeColor="text1"/>
          <w14:textFill>
            <w14:solidFill>
              <w14:schemeClr w14:val="tx1"/>
            </w14:solidFill>
          </w14:textFill>
        </w:rPr>
        <w:t>：</w:t>
      </w:r>
    </w:p>
    <w:p w14:paraId="0C34E71E">
      <w:pPr>
        <w:spacing w:line="360" w:lineRule="auto"/>
        <w:rPr>
          <w:rFonts w:hint="eastAsia" w:ascii="宋体" w:hAnsi="宋体"/>
          <w:color w:val="000000" w:themeColor="text1"/>
          <w14:textFill>
            <w14:solidFill>
              <w14:schemeClr w14:val="tx1"/>
            </w14:solidFill>
          </w14:textFill>
        </w:rPr>
      </w:pPr>
    </w:p>
    <w:p w14:paraId="64931DAC">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针对贵方组织的（项目名称：</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）招标（项目编号: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），我方承诺：</w:t>
      </w:r>
    </w:p>
    <w:p w14:paraId="7AE63D07">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 若我方中标，将严格遵照本项目招标文件的规定向代理采购机构缴纳中标服务费。</w:t>
      </w:r>
    </w:p>
    <w:p w14:paraId="6DC024CF">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14:textFill>
            <w14:solidFill>
              <w14:schemeClr w14:val="tx1"/>
            </w14:solidFill>
          </w14:textFill>
        </w:rPr>
        <w:t>方</w:t>
      </w:r>
      <w:r>
        <w:rPr>
          <w:rFonts w:hint="eastAsia" w:ascii="宋体" w:hAnsi="宋体"/>
          <w:color w:val="000000" w:themeColor="text1"/>
          <w14:textFill>
            <w14:solidFill>
              <w14:schemeClr w14:val="tx1"/>
            </w14:solidFill>
          </w14:textFill>
        </w:rPr>
        <w:t>有权重新确定中标结果，</w:t>
      </w:r>
      <w:r>
        <w:rPr>
          <w:rFonts w:hint="eastAsia" w:ascii="宋体"/>
          <w:color w:val="000000" w:themeColor="text1"/>
          <w14:textFill>
            <w14:solidFill>
              <w14:schemeClr w14:val="tx1"/>
            </w14:solidFill>
          </w14:textFill>
        </w:rPr>
        <w:t>我方对此无任何异议。</w:t>
      </w:r>
    </w:p>
    <w:p w14:paraId="7F510F5C">
      <w:pPr>
        <w:spacing w:line="440" w:lineRule="exac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14:paraId="63C7277E">
      <w:pPr>
        <w:spacing w:line="440" w:lineRule="exact"/>
        <w:ind w:firstLine="420" w:firstLineChars="200"/>
        <w:rPr>
          <w:rFonts w:hint="eastAsia" w:ascii="宋体" w:hAnsi="宋体"/>
          <w:color w:val="000000" w:themeColor="text1"/>
          <w14:textFill>
            <w14:solidFill>
              <w14:schemeClr w14:val="tx1"/>
            </w14:solidFill>
          </w14:textFill>
        </w:rPr>
      </w:pPr>
    </w:p>
    <w:p w14:paraId="6A42FC57">
      <w:pPr>
        <w:adjustRightInd w:val="0"/>
        <w:snapToGrid w:val="0"/>
        <w:spacing w:line="44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14:paraId="26D78134">
      <w:pPr>
        <w:adjustRightInd w:val="0"/>
        <w:snapToGrid w:val="0"/>
        <w:spacing w:line="440" w:lineRule="exact"/>
        <w:rPr>
          <w:rFonts w:hint="eastAsia"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14:paraId="34847B70">
      <w:pPr>
        <w:adjustRightInd w:val="0"/>
        <w:snapToGrid w:val="0"/>
        <w:spacing w:line="44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14:paraId="59803F78">
      <w:pPr>
        <w:rPr>
          <w:color w:val="000000" w:themeColor="text1"/>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80FB8E2">
      <w:pPr>
        <w:pStyle w:val="3"/>
        <w:numPr>
          <w:ilvl w:val="1"/>
          <w:numId w:val="0"/>
        </w:numPr>
        <w:spacing w:line="400" w:lineRule="exact"/>
        <w:rPr>
          <w:rFonts w:hint="eastAsia"/>
          <w:color w:val="000000" w:themeColor="text1"/>
          <w14:textFill>
            <w14:solidFill>
              <w14:schemeClr w14:val="tx1"/>
            </w14:solidFill>
          </w14:textFill>
        </w:rPr>
      </w:pPr>
      <w:bookmarkStart w:id="2104" w:name="_Toc326065622"/>
      <w:bookmarkStart w:id="2105" w:name="_Toc336681966"/>
      <w:bookmarkStart w:id="2106" w:name="_Toc333238665"/>
      <w:bookmarkStart w:id="2107" w:name="_Toc340677101"/>
      <w:bookmarkStart w:id="2108" w:name="_Toc341348371"/>
      <w:bookmarkStart w:id="2109" w:name="_Toc343612951"/>
      <w:bookmarkStart w:id="2110" w:name="_Toc342312474"/>
      <w:bookmarkStart w:id="2111" w:name="_Toc366072563"/>
      <w:bookmarkStart w:id="2112" w:name="_Toc331684073"/>
      <w:bookmarkStart w:id="2113" w:name="_Toc365985212"/>
      <w:bookmarkStart w:id="2114" w:name="_Toc332206740"/>
      <w:bookmarkStart w:id="2115" w:name="_Toc342296792"/>
      <w:bookmarkStart w:id="2116" w:name="_Toc342060406"/>
      <w:bookmarkStart w:id="2117" w:name="_Toc339362331"/>
      <w:bookmarkStart w:id="2118" w:name="_Toc350756481"/>
      <w:bookmarkStart w:id="2119" w:name="_Toc333237820"/>
      <w:bookmarkStart w:id="2120" w:name="_Toc345312628"/>
      <w:bookmarkStart w:id="2121" w:name="_Toc432695231"/>
      <w:bookmarkStart w:id="2122" w:name="_Toc336681611"/>
      <w:bookmarkStart w:id="2123" w:name="_Toc333935377"/>
      <w:bookmarkStart w:id="2124" w:name="_Toc350438780"/>
      <w:bookmarkStart w:id="2125" w:name="_Toc337632389"/>
      <w:bookmarkStart w:id="2126" w:name="_Toc339019920"/>
      <w:bookmarkStart w:id="2127" w:name="_Toc331512932"/>
      <w:bookmarkStart w:id="2128" w:name="_Toc339020264"/>
      <w:bookmarkStart w:id="2129" w:name="_Toc339020046"/>
      <w:bookmarkStart w:id="2130" w:name="_Toc339020126"/>
      <w:bookmarkStart w:id="2131" w:name="_Toc365967106"/>
      <w:bookmarkStart w:id="2132" w:name="_Toc3327"/>
      <w:bookmarkStart w:id="2133" w:name="_Toc343248449"/>
      <w:bookmarkStart w:id="2134" w:name="_Toc333935718"/>
      <w:bookmarkStart w:id="2135" w:name="_Toc340672900"/>
      <w:bookmarkStart w:id="2136" w:name="_Toc339441118"/>
      <w:bookmarkStart w:id="2137" w:name="_Toc342398161"/>
      <w:bookmarkStart w:id="2138" w:name="_Toc340507473"/>
      <w:bookmarkStart w:id="2139" w:name="_Toc330460017"/>
      <w:bookmarkStart w:id="2140" w:name="_Toc333237709"/>
      <w:bookmarkStart w:id="2141" w:name="_Toc332270378"/>
      <w:bookmarkStart w:id="2142" w:name="_Toc343247131"/>
      <w:r>
        <w:rPr>
          <w:rFonts w:hint="eastAsia"/>
          <w:color w:val="000000" w:themeColor="text1"/>
          <w14:textFill>
            <w14:solidFill>
              <w14:schemeClr w14:val="tx1"/>
            </w14:solidFill>
          </w14:textFill>
        </w:rPr>
        <w:t>附件十：</w:t>
      </w:r>
      <w:bookmarkEnd w:id="2104"/>
      <w:r>
        <w:rPr>
          <w:rFonts w:hint="eastAsia"/>
          <w:color w:val="000000" w:themeColor="text1"/>
          <w14:textFill>
            <w14:solidFill>
              <w14:schemeClr w14:val="tx1"/>
            </w14:solidFill>
          </w14:textFill>
        </w:rPr>
        <w:t>投标人提交的其它商务和技术资料</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14:paraId="7E348B37">
      <w:pPr>
        <w:adjustRightInd w:val="0"/>
        <w:snapToGrid w:val="0"/>
        <w:spacing w:line="360" w:lineRule="auto"/>
        <w:jc w:val="left"/>
        <w:rPr>
          <w:rFonts w:hint="eastAsia" w:ascii="宋体" w:hAnsi="宋体"/>
          <w:bCs/>
          <w:color w:val="000000" w:themeColor="text1"/>
          <w14:textFill>
            <w14:solidFill>
              <w14:schemeClr w14:val="tx1"/>
            </w14:solidFill>
          </w14:textFill>
        </w:rPr>
      </w:pPr>
    </w:p>
    <w:p w14:paraId="40CDCA5F">
      <w:pPr>
        <w:adjustRightInd w:val="0"/>
        <w:snapToGrid w:val="0"/>
        <w:spacing w:line="360" w:lineRule="auto"/>
        <w:jc w:val="left"/>
        <w:rPr>
          <w:rFonts w:hint="eastAsia" w:ascii="宋体" w:hAnsi="宋体"/>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szCs w:val="21"/>
          <w14:textFill>
            <w14:solidFill>
              <w14:schemeClr w14:val="tx1"/>
            </w14:solidFill>
          </w14:textFill>
        </w:rPr>
        <w:t xml:space="preserve">           </w:t>
      </w:r>
    </w:p>
    <w:p w14:paraId="31D96F10">
      <w:pPr>
        <w:adjustRightInd w:val="0"/>
        <w:snapToGrid w:val="0"/>
        <w:spacing w:line="360" w:lineRule="auto"/>
        <w:ind w:left="1050" w:hanging="1050" w:hangingChars="500"/>
        <w:jc w:val="left"/>
        <w:rPr>
          <w:rFonts w:hint="eastAsia"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p>
    <w:p w14:paraId="7D867666">
      <w:pPr>
        <w:adjustRightInd w:val="0"/>
        <w:snapToGrid w:val="0"/>
        <w:spacing w:line="360" w:lineRule="auto"/>
        <w:ind w:left="1050" w:hanging="1050" w:hangingChars="500"/>
        <w:jc w:val="left"/>
        <w:rPr>
          <w:rFonts w:hint="eastAsia" w:ascii="宋体" w:hAnsi="宋体"/>
          <w:bCs/>
          <w:color w:val="000000" w:themeColor="text1"/>
          <w14:textFill>
            <w14:solidFill>
              <w14:schemeClr w14:val="tx1"/>
            </w14:solidFill>
          </w14:textFill>
        </w:rPr>
      </w:pPr>
    </w:p>
    <w:p w14:paraId="2A793319">
      <w:pPr>
        <w:spacing w:line="360" w:lineRule="auto"/>
        <w:rPr>
          <w:rFonts w:hint="eastAsia" w:hAnsi="宋体"/>
          <w:bCs/>
          <w:color w:val="000000" w:themeColor="text1"/>
          <w14:textFill>
            <w14:solidFill>
              <w14:schemeClr w14:val="tx1"/>
            </w14:solidFill>
          </w14:textFill>
        </w:rPr>
      </w:pPr>
    </w:p>
    <w:p w14:paraId="06AA0C4B">
      <w:pPr>
        <w:spacing w:line="360" w:lineRule="auto"/>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本节无格式要求，投标人可根据自身实际情况以及招标文件评分细则规定的详细评审内容和应当提供的证明材料进行编制。</w:t>
      </w:r>
    </w:p>
    <w:p w14:paraId="44A6544A">
      <w:pPr>
        <w:spacing w:line="360" w:lineRule="auto"/>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一、</w:t>
      </w:r>
      <w:r>
        <w:rPr>
          <w:rFonts w:hAnsi="宋体"/>
          <w:bCs/>
          <w:color w:val="000000" w:themeColor="text1"/>
          <w14:textFill>
            <w14:solidFill>
              <w14:schemeClr w14:val="tx1"/>
            </w14:solidFill>
          </w14:textFill>
        </w:rPr>
        <w:t>...</w:t>
      </w:r>
    </w:p>
    <w:p w14:paraId="3BFC79D1">
      <w:pPr>
        <w:spacing w:line="360" w:lineRule="auto"/>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二、</w:t>
      </w:r>
      <w:r>
        <w:rPr>
          <w:rFonts w:hAnsi="宋体"/>
          <w:bCs/>
          <w:color w:val="000000" w:themeColor="text1"/>
          <w14:textFill>
            <w14:solidFill>
              <w14:schemeClr w14:val="tx1"/>
            </w14:solidFill>
          </w14:textFill>
        </w:rPr>
        <w:t>...</w:t>
      </w:r>
    </w:p>
    <w:p w14:paraId="5FDA2615">
      <w:pPr>
        <w:spacing w:line="360" w:lineRule="auto"/>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三、</w:t>
      </w:r>
      <w:r>
        <w:rPr>
          <w:rFonts w:hAnsi="宋体"/>
          <w:bCs/>
          <w:color w:val="000000" w:themeColor="text1"/>
          <w14:textFill>
            <w14:solidFill>
              <w14:schemeClr w14:val="tx1"/>
            </w14:solidFill>
          </w14:textFill>
        </w:rPr>
        <w:t>...</w:t>
      </w:r>
    </w:p>
    <w:p w14:paraId="4EF3E7B1">
      <w:pPr>
        <w:spacing w:line="360" w:lineRule="auto"/>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四、</w:t>
      </w:r>
      <w:r>
        <w:rPr>
          <w:rFonts w:hAnsi="宋体"/>
          <w:bCs/>
          <w:color w:val="000000" w:themeColor="text1"/>
          <w14:textFill>
            <w14:solidFill>
              <w14:schemeClr w14:val="tx1"/>
            </w14:solidFill>
          </w14:textFill>
        </w:rPr>
        <w:t>...</w:t>
      </w:r>
    </w:p>
    <w:p w14:paraId="7E0C5900">
      <w:pPr>
        <w:adjustRightInd w:val="0"/>
        <w:snapToGrid w:val="0"/>
        <w:spacing w:line="440" w:lineRule="exact"/>
        <w:rPr>
          <w:rFonts w:hint="eastAsia" w:ascii="宋体" w:hAnsi="宋体"/>
          <w:bCs/>
          <w:color w:val="000000" w:themeColor="text1"/>
          <w14:textFill>
            <w14:solidFill>
              <w14:schemeClr w14:val="tx1"/>
            </w14:solidFill>
          </w14:textFill>
        </w:rPr>
      </w:pPr>
    </w:p>
    <w:p w14:paraId="3ABF3DD3">
      <w:pPr>
        <w:adjustRightInd w:val="0"/>
        <w:snapToGrid w:val="0"/>
        <w:spacing w:line="440" w:lineRule="exact"/>
        <w:rPr>
          <w:rFonts w:hint="eastAsia" w:ascii="宋体" w:hAnsi="宋体"/>
          <w:bCs/>
          <w:color w:val="000000" w:themeColor="text1"/>
          <w14:textFill>
            <w14:solidFill>
              <w14:schemeClr w14:val="tx1"/>
            </w14:solidFill>
          </w14:textFill>
        </w:rPr>
      </w:pPr>
    </w:p>
    <w:p w14:paraId="55B3A5FC">
      <w:pPr>
        <w:adjustRightInd w:val="0"/>
        <w:snapToGrid w:val="0"/>
        <w:spacing w:line="44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14:paraId="67F3A8AF">
      <w:pPr>
        <w:adjustRightInd w:val="0"/>
        <w:snapToGrid w:val="0"/>
        <w:spacing w:line="440" w:lineRule="exact"/>
        <w:rPr>
          <w:rFonts w:hint="eastAsia"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14:paraId="099B303F">
      <w:pPr>
        <w:adjustRightInd w:val="0"/>
        <w:snapToGrid w:val="0"/>
        <w:spacing w:line="440" w:lineRule="exact"/>
        <w:rPr>
          <w:rFonts w:hint="eastAsia"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14:paraId="21969F3B">
      <w:pPr>
        <w:spacing w:line="360" w:lineRule="auto"/>
        <w:rPr>
          <w:color w:val="000000" w:themeColor="text1"/>
          <w14:textFill>
            <w14:solidFill>
              <w14:schemeClr w14:val="tx1"/>
            </w14:solidFill>
          </w14:textFill>
        </w:rPr>
      </w:pPr>
    </w:p>
    <w:p w14:paraId="2A6752B5">
      <w:pPr>
        <w:adjustRightInd w:val="0"/>
        <w:snapToGrid w:val="0"/>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（投标人认为本节无须提交的，应注明“本节空白”字样）。</w:t>
      </w:r>
    </w:p>
    <w:p w14:paraId="58DCAD0A">
      <w:pPr>
        <w:rPr>
          <w:color w:val="000000" w:themeColor="text1"/>
          <w14:textFill>
            <w14:solidFill>
              <w14:schemeClr w14:val="tx1"/>
            </w14:solidFill>
          </w14:textFill>
        </w:rPr>
      </w:pPr>
      <w:bookmarkStart w:id="2143" w:name="_Toc434832511"/>
    </w:p>
    <w:p w14:paraId="24E736D2">
      <w:pPr>
        <w:rPr>
          <w:color w:val="000000" w:themeColor="text1"/>
          <w14:textFill>
            <w14:solidFill>
              <w14:schemeClr w14:val="tx1"/>
            </w14:solidFill>
          </w14:textFill>
        </w:rPr>
      </w:pPr>
    </w:p>
    <w:p w14:paraId="552ED621">
      <w:pPr>
        <w:rPr>
          <w:color w:val="000000" w:themeColor="text1"/>
          <w14:textFill>
            <w14:solidFill>
              <w14:schemeClr w14:val="tx1"/>
            </w14:solidFill>
          </w14:textFill>
        </w:rPr>
      </w:pPr>
    </w:p>
    <w:p w14:paraId="00D9808A">
      <w:pPr>
        <w:rPr>
          <w:color w:val="000000" w:themeColor="text1"/>
          <w14:textFill>
            <w14:solidFill>
              <w14:schemeClr w14:val="tx1"/>
            </w14:solidFill>
          </w14:textFill>
        </w:rPr>
      </w:pPr>
    </w:p>
    <w:p w14:paraId="3324EBBA">
      <w:pPr>
        <w:rPr>
          <w:color w:val="000000" w:themeColor="text1"/>
          <w14:textFill>
            <w14:solidFill>
              <w14:schemeClr w14:val="tx1"/>
            </w14:solidFill>
          </w14:textFill>
        </w:rPr>
      </w:pPr>
    </w:p>
    <w:p w14:paraId="2A73FDE3">
      <w:pPr>
        <w:rPr>
          <w:color w:val="000000" w:themeColor="text1"/>
          <w14:textFill>
            <w14:solidFill>
              <w14:schemeClr w14:val="tx1"/>
            </w14:solidFill>
          </w14:textFill>
        </w:rPr>
      </w:pPr>
    </w:p>
    <w:p w14:paraId="3EDFBF1A">
      <w:pPr>
        <w:rPr>
          <w:color w:val="000000" w:themeColor="text1"/>
          <w14:textFill>
            <w14:solidFill>
              <w14:schemeClr w14:val="tx1"/>
            </w14:solidFill>
          </w14:textFill>
        </w:rPr>
      </w:pPr>
    </w:p>
    <w:p w14:paraId="28B30B2C">
      <w:pPr>
        <w:rPr>
          <w:color w:val="000000" w:themeColor="text1"/>
          <w14:textFill>
            <w14:solidFill>
              <w14:schemeClr w14:val="tx1"/>
            </w14:solidFill>
          </w14:textFill>
        </w:rPr>
      </w:pPr>
    </w:p>
    <w:p w14:paraId="77C0541F">
      <w:pPr>
        <w:rPr>
          <w:color w:val="000000" w:themeColor="text1"/>
          <w14:textFill>
            <w14:solidFill>
              <w14:schemeClr w14:val="tx1"/>
            </w14:solidFill>
          </w14:textFill>
        </w:rPr>
      </w:pPr>
    </w:p>
    <w:p w14:paraId="286831DC">
      <w:pPr>
        <w:rPr>
          <w:color w:val="000000" w:themeColor="text1"/>
          <w14:textFill>
            <w14:solidFill>
              <w14:schemeClr w14:val="tx1"/>
            </w14:solidFill>
          </w14:textFill>
        </w:rPr>
      </w:pPr>
    </w:p>
    <w:p w14:paraId="404D7D7E">
      <w:pPr>
        <w:rPr>
          <w:color w:val="000000" w:themeColor="text1"/>
          <w14:textFill>
            <w14:solidFill>
              <w14:schemeClr w14:val="tx1"/>
            </w14:solidFill>
          </w14:textFill>
        </w:rPr>
      </w:pPr>
    </w:p>
    <w:bookmarkEnd w:id="2101"/>
    <w:p w14:paraId="77D429EE">
      <w:pPr>
        <w:rPr>
          <w:color w:val="000000" w:themeColor="text1"/>
          <w14:textFill>
            <w14:solidFill>
              <w14:schemeClr w14:val="tx1"/>
            </w14:solidFill>
          </w14:textFill>
        </w:rPr>
      </w:pPr>
    </w:p>
    <w:p w14:paraId="21598387">
      <w:pPr>
        <w:rPr>
          <w:color w:val="000000" w:themeColor="text1"/>
          <w14:textFill>
            <w14:solidFill>
              <w14:schemeClr w14:val="tx1"/>
            </w14:solidFill>
          </w14:textFill>
        </w:rPr>
      </w:pPr>
    </w:p>
    <w:p w14:paraId="02179376">
      <w:pPr>
        <w:rPr>
          <w:color w:val="000000" w:themeColor="text1"/>
          <w14:textFill>
            <w14:solidFill>
              <w14:schemeClr w14:val="tx1"/>
            </w14:solidFill>
          </w14:textFill>
        </w:rPr>
      </w:pPr>
    </w:p>
    <w:p w14:paraId="5D80B8EF">
      <w:pPr>
        <w:rPr>
          <w:color w:val="000000" w:themeColor="text1"/>
          <w14:textFill>
            <w14:solidFill>
              <w14:schemeClr w14:val="tx1"/>
            </w14:solidFill>
          </w14:textFill>
        </w:rPr>
      </w:pPr>
    </w:p>
    <w:p w14:paraId="2E4382F7">
      <w:pPr>
        <w:rPr>
          <w:color w:val="000000" w:themeColor="text1"/>
          <w14:textFill>
            <w14:solidFill>
              <w14:schemeClr w14:val="tx1"/>
            </w14:solidFill>
          </w14:textFill>
        </w:rPr>
      </w:pPr>
    </w:p>
    <w:p w14:paraId="6F041BEA">
      <w:pPr>
        <w:rPr>
          <w:color w:val="000000" w:themeColor="text1"/>
          <w14:textFill>
            <w14:solidFill>
              <w14:schemeClr w14:val="tx1"/>
            </w14:solidFill>
          </w14:textFill>
        </w:rPr>
      </w:pPr>
    </w:p>
    <w:p w14:paraId="0BAFC637">
      <w:pPr>
        <w:rPr>
          <w:color w:val="000000" w:themeColor="text1"/>
          <w14:textFill>
            <w14:solidFill>
              <w14:schemeClr w14:val="tx1"/>
            </w14:solidFill>
          </w14:textFill>
        </w:rPr>
      </w:pPr>
    </w:p>
    <w:p w14:paraId="7153D62A">
      <w:pPr>
        <w:rPr>
          <w:color w:val="000000" w:themeColor="text1"/>
          <w14:textFill>
            <w14:solidFill>
              <w14:schemeClr w14:val="tx1"/>
            </w14:solidFill>
          </w14:textFill>
        </w:rPr>
      </w:pPr>
    </w:p>
    <w:p w14:paraId="384BED37">
      <w:pPr>
        <w:rPr>
          <w:color w:val="000000" w:themeColor="text1"/>
          <w14:textFill>
            <w14:solidFill>
              <w14:schemeClr w14:val="tx1"/>
            </w14:solidFill>
          </w14:textFill>
        </w:rPr>
      </w:pPr>
    </w:p>
    <w:p w14:paraId="53D81672">
      <w:pPr>
        <w:rPr>
          <w:color w:val="000000" w:themeColor="text1"/>
          <w14:textFill>
            <w14:solidFill>
              <w14:schemeClr w14:val="tx1"/>
            </w14:solidFill>
          </w14:textFill>
        </w:rPr>
      </w:pPr>
    </w:p>
    <w:p w14:paraId="23E1E77C">
      <w:pPr>
        <w:jc w:val="left"/>
        <w:rPr>
          <w:rFonts w:hint="eastAsia" w:ascii="仿宋" w:hAnsi="仿宋" w:eastAsia="仿宋" w:cs="仿宋"/>
          <w:color w:val="000000" w:themeColor="text1"/>
          <w:kern w:val="0"/>
          <w:sz w:val="32"/>
          <w:szCs w:val="32"/>
          <w14:textFill>
            <w14:solidFill>
              <w14:schemeClr w14:val="tx1"/>
            </w14:solidFill>
          </w14:textFill>
        </w:rPr>
      </w:pPr>
    </w:p>
    <w:p w14:paraId="2C7A523F">
      <w:pPr>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附件</w:t>
      </w:r>
    </w:p>
    <w:p w14:paraId="6BB1F853">
      <w:pPr>
        <w:jc w:val="center"/>
        <w:rPr>
          <w:rFonts w:hint="eastAsia"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阳江市政府采购供应商资格信用承诺函</w:t>
      </w:r>
    </w:p>
    <w:p w14:paraId="25908642">
      <w:pPr>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(样本)</w:t>
      </w:r>
    </w:p>
    <w:p w14:paraId="347B606D">
      <w:pPr>
        <w:rPr>
          <w:color w:val="000000" w:themeColor="text1"/>
          <w14:textFill>
            <w14:solidFill>
              <w14:schemeClr w14:val="tx1"/>
            </w14:solidFill>
          </w14:textFill>
        </w:rPr>
      </w:pPr>
    </w:p>
    <w:p w14:paraId="7C2F1640">
      <w:pPr>
        <w:spacing w:line="360" w:lineRule="auto"/>
        <w:ind w:firstLine="560" w:firstLineChars="200"/>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3575A197">
      <w:pPr>
        <w:spacing w:line="360" w:lineRule="auto"/>
        <w:ind w:firstLine="560" w:firstLineChars="200"/>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1.具有良好的商业信誉和健全的财务会计制度;</w:t>
      </w:r>
    </w:p>
    <w:p w14:paraId="7CC4FFEF">
      <w:pPr>
        <w:spacing w:line="360" w:lineRule="auto"/>
        <w:ind w:firstLine="560" w:firstLineChars="200"/>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2.具有履行合同所必需的设备和专业技术能力;</w:t>
      </w:r>
    </w:p>
    <w:p w14:paraId="2C9B6B1D">
      <w:pPr>
        <w:spacing w:line="360" w:lineRule="auto"/>
        <w:ind w:firstLine="560" w:firstLineChars="200"/>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3.具有依法缴纳税收和社会保障资金的良好记录;</w:t>
      </w:r>
    </w:p>
    <w:p w14:paraId="6168F19A">
      <w:pPr>
        <w:spacing w:line="360" w:lineRule="auto"/>
        <w:ind w:firstLine="560" w:firstLineChars="200"/>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4.参加政府采购活动前三年内，在经营活动中没有重大违法记录。</w:t>
      </w:r>
    </w:p>
    <w:p w14:paraId="12099862">
      <w:pPr>
        <w:spacing w:line="360" w:lineRule="auto"/>
        <w:ind w:firstLine="560" w:firstLineChars="200"/>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1527AF9C">
      <w:pPr>
        <w:spacing w:line="360" w:lineRule="auto"/>
        <w:ind w:firstLine="560" w:firstLineChars="200"/>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特此承诺。</w:t>
      </w:r>
    </w:p>
    <w:p w14:paraId="2E88BC81">
      <w:pPr>
        <w:spacing w:line="360" w:lineRule="auto"/>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供应商名称(公章):</w:t>
      </w:r>
    </w:p>
    <w:p w14:paraId="4EB4699E">
      <w:pPr>
        <w:spacing w:line="360" w:lineRule="auto"/>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统一社会信用代码:</w:t>
      </w:r>
    </w:p>
    <w:p w14:paraId="7A44BA8C">
      <w:pPr>
        <w:spacing w:line="360" w:lineRule="auto"/>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法定代表人或授权代表(签名):</w:t>
      </w:r>
    </w:p>
    <w:p w14:paraId="39B57922">
      <w:pPr>
        <w:spacing w:line="360" w:lineRule="auto"/>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日期:   年  月  日</w:t>
      </w:r>
    </w:p>
    <w:p w14:paraId="01F4D2F7">
      <w:pPr>
        <w:rPr>
          <w:color w:val="000000" w:themeColor="text1"/>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注:供应商的法定代表人(其他组织的为负责人)或者授权代表的签名或盖章应真实、有效，如由授权代表签名或盖章的，应提供“法定代表人授权书”</w:t>
      </w:r>
    </w:p>
    <w:p w14:paraId="284DF764">
      <w:pPr>
        <w:rPr>
          <w:color w:val="000000" w:themeColor="text1"/>
          <w14:textFill>
            <w14:solidFill>
              <w14:schemeClr w14:val="tx1"/>
            </w14:solidFill>
          </w14:textFill>
        </w:rPr>
      </w:pPr>
    </w:p>
    <w:p w14:paraId="521890DE">
      <w:pPr>
        <w:rPr>
          <w:color w:val="000000" w:themeColor="text1"/>
          <w14:textFill>
            <w14:solidFill>
              <w14:schemeClr w14:val="tx1"/>
            </w14:solidFill>
          </w14:textFill>
        </w:rPr>
      </w:pPr>
    </w:p>
    <w:p w14:paraId="137A87D1">
      <w:pPr>
        <w:pStyle w:val="55"/>
        <w:rPr>
          <w:color w:val="000000" w:themeColor="text1"/>
          <w14:textFill>
            <w14:solidFill>
              <w14:schemeClr w14:val="tx1"/>
            </w14:solidFill>
          </w14:textFill>
        </w:rPr>
      </w:pPr>
    </w:p>
    <w:p w14:paraId="5EB9175E">
      <w:pPr>
        <w:pStyle w:val="55"/>
        <w:rPr>
          <w:color w:val="000000" w:themeColor="text1"/>
          <w14:textFill>
            <w14:solidFill>
              <w14:schemeClr w14:val="tx1"/>
            </w14:solidFill>
          </w14:textFill>
        </w:rPr>
      </w:pPr>
    </w:p>
    <w:p w14:paraId="7DC2650F">
      <w:pPr>
        <w:pStyle w:val="55"/>
        <w:rPr>
          <w:color w:val="000000" w:themeColor="text1"/>
          <w14:textFill>
            <w14:solidFill>
              <w14:schemeClr w14:val="tx1"/>
            </w14:solidFill>
          </w14:textFill>
        </w:rPr>
      </w:pPr>
    </w:p>
    <w:p w14:paraId="25ABF094">
      <w:pPr>
        <w:pStyle w:val="55"/>
        <w:rPr>
          <w:color w:val="000000" w:themeColor="text1"/>
          <w14:textFill>
            <w14:solidFill>
              <w14:schemeClr w14:val="tx1"/>
            </w14:solidFill>
          </w14:textFill>
        </w:rPr>
      </w:pPr>
    </w:p>
    <w:p w14:paraId="5039289E">
      <w:pPr>
        <w:pStyle w:val="55"/>
        <w:rPr>
          <w:color w:val="000000" w:themeColor="text1"/>
          <w14:textFill>
            <w14:solidFill>
              <w14:schemeClr w14:val="tx1"/>
            </w14:solidFill>
          </w14:textFill>
        </w:rPr>
      </w:pPr>
    </w:p>
    <w:p w14:paraId="3BD820D9">
      <w:pPr>
        <w:pStyle w:val="55"/>
        <w:rPr>
          <w:color w:val="000000" w:themeColor="text1"/>
          <w14:textFill>
            <w14:solidFill>
              <w14:schemeClr w14:val="tx1"/>
            </w14:solidFill>
          </w14:textFill>
        </w:rPr>
      </w:pPr>
    </w:p>
    <w:p w14:paraId="6D70EA70">
      <w:pPr>
        <w:pStyle w:val="55"/>
        <w:rPr>
          <w:color w:val="000000" w:themeColor="text1"/>
          <w14:textFill>
            <w14:solidFill>
              <w14:schemeClr w14:val="tx1"/>
            </w14:solidFill>
          </w14:textFill>
        </w:rPr>
      </w:pPr>
    </w:p>
    <w:p w14:paraId="1FDEC114">
      <w:pPr>
        <w:pStyle w:val="55"/>
        <w:rPr>
          <w:color w:val="000000" w:themeColor="text1"/>
          <w14:textFill>
            <w14:solidFill>
              <w14:schemeClr w14:val="tx1"/>
            </w14:solidFill>
          </w14:textFill>
        </w:rPr>
      </w:pPr>
    </w:p>
    <w:p w14:paraId="3FA1CF71">
      <w:pPr>
        <w:pStyle w:val="55"/>
        <w:rPr>
          <w:color w:val="000000" w:themeColor="text1"/>
          <w14:textFill>
            <w14:solidFill>
              <w14:schemeClr w14:val="tx1"/>
            </w14:solidFill>
          </w14:textFill>
        </w:rPr>
      </w:pPr>
    </w:p>
    <w:p w14:paraId="3D9FFE37">
      <w:pPr>
        <w:pStyle w:val="55"/>
        <w:rPr>
          <w:color w:val="000000" w:themeColor="text1"/>
          <w14:textFill>
            <w14:solidFill>
              <w14:schemeClr w14:val="tx1"/>
            </w14:solidFill>
          </w14:textFill>
        </w:rPr>
      </w:pPr>
    </w:p>
    <w:p w14:paraId="3DE8477E">
      <w:pPr>
        <w:pStyle w:val="55"/>
        <w:rPr>
          <w:color w:val="000000" w:themeColor="text1"/>
          <w14:textFill>
            <w14:solidFill>
              <w14:schemeClr w14:val="tx1"/>
            </w14:solidFill>
          </w14:textFill>
        </w:rPr>
      </w:pPr>
    </w:p>
    <w:p w14:paraId="130B7981">
      <w:pPr>
        <w:pStyle w:val="55"/>
        <w:rPr>
          <w:color w:val="000000" w:themeColor="text1"/>
          <w14:textFill>
            <w14:solidFill>
              <w14:schemeClr w14:val="tx1"/>
            </w14:solidFill>
          </w14:textFill>
        </w:rPr>
      </w:pPr>
    </w:p>
    <w:p w14:paraId="3A40FD57">
      <w:pPr>
        <w:pStyle w:val="55"/>
        <w:rPr>
          <w:color w:val="000000" w:themeColor="text1"/>
          <w14:textFill>
            <w14:solidFill>
              <w14:schemeClr w14:val="tx1"/>
            </w14:solidFill>
          </w14:textFill>
        </w:rPr>
      </w:pPr>
    </w:p>
    <w:p w14:paraId="6A43C446">
      <w:pPr>
        <w:pStyle w:val="55"/>
        <w:rPr>
          <w:color w:val="000000" w:themeColor="text1"/>
          <w14:textFill>
            <w14:solidFill>
              <w14:schemeClr w14:val="tx1"/>
            </w14:solidFill>
          </w14:textFill>
        </w:rPr>
      </w:pPr>
    </w:p>
    <w:p w14:paraId="44CDB12F">
      <w:pPr>
        <w:pStyle w:val="55"/>
        <w:rPr>
          <w:color w:val="000000" w:themeColor="text1"/>
          <w14:textFill>
            <w14:solidFill>
              <w14:schemeClr w14:val="tx1"/>
            </w14:solidFill>
          </w14:textFill>
        </w:rPr>
      </w:pPr>
    </w:p>
    <w:p w14:paraId="2213264D">
      <w:pPr>
        <w:pStyle w:val="55"/>
        <w:rPr>
          <w:color w:val="000000" w:themeColor="text1"/>
          <w14:textFill>
            <w14:solidFill>
              <w14:schemeClr w14:val="tx1"/>
            </w14:solidFill>
          </w14:textFill>
        </w:rPr>
      </w:pPr>
    </w:p>
    <w:p w14:paraId="53B123B9">
      <w:pPr>
        <w:pStyle w:val="55"/>
        <w:rPr>
          <w:color w:val="000000" w:themeColor="text1"/>
          <w14:textFill>
            <w14:solidFill>
              <w14:schemeClr w14:val="tx1"/>
            </w14:solidFill>
          </w14:textFill>
        </w:rPr>
      </w:pPr>
    </w:p>
    <w:p w14:paraId="4DB4628C">
      <w:pPr>
        <w:pStyle w:val="55"/>
        <w:rPr>
          <w:color w:val="000000" w:themeColor="text1"/>
          <w14:textFill>
            <w14:solidFill>
              <w14:schemeClr w14:val="tx1"/>
            </w14:solidFill>
          </w14:textFill>
        </w:rPr>
      </w:pPr>
    </w:p>
    <w:p w14:paraId="1C3575BF">
      <w:pPr>
        <w:pStyle w:val="55"/>
        <w:rPr>
          <w:color w:val="000000" w:themeColor="text1"/>
          <w14:textFill>
            <w14:solidFill>
              <w14:schemeClr w14:val="tx1"/>
            </w14:solidFill>
          </w14:textFill>
        </w:rPr>
      </w:pPr>
    </w:p>
    <w:p w14:paraId="49F2CE8B">
      <w:pPr>
        <w:pStyle w:val="55"/>
        <w:rPr>
          <w:color w:val="000000" w:themeColor="text1"/>
          <w14:textFill>
            <w14:solidFill>
              <w14:schemeClr w14:val="tx1"/>
            </w14:solidFill>
          </w14:textFill>
        </w:rPr>
      </w:pPr>
    </w:p>
    <w:p w14:paraId="02EA8025">
      <w:pPr>
        <w:pStyle w:val="55"/>
        <w:rPr>
          <w:color w:val="000000" w:themeColor="text1"/>
          <w14:textFill>
            <w14:solidFill>
              <w14:schemeClr w14:val="tx1"/>
            </w14:solidFill>
          </w14:textFill>
        </w:rPr>
      </w:pPr>
    </w:p>
    <w:p w14:paraId="7942B027">
      <w:pPr>
        <w:pStyle w:val="55"/>
        <w:rPr>
          <w:color w:val="000000" w:themeColor="text1"/>
          <w14:textFill>
            <w14:solidFill>
              <w14:schemeClr w14:val="tx1"/>
            </w14:solidFill>
          </w14:textFill>
        </w:rPr>
      </w:pPr>
    </w:p>
    <w:p w14:paraId="0E6CC887">
      <w:pPr>
        <w:pStyle w:val="55"/>
        <w:rPr>
          <w:color w:val="000000" w:themeColor="text1"/>
          <w14:textFill>
            <w14:solidFill>
              <w14:schemeClr w14:val="tx1"/>
            </w14:solidFill>
          </w14:textFill>
        </w:rPr>
      </w:pPr>
    </w:p>
    <w:p w14:paraId="7E558CED">
      <w:pPr>
        <w:pStyle w:val="55"/>
        <w:rPr>
          <w:color w:val="000000" w:themeColor="text1"/>
          <w14:textFill>
            <w14:solidFill>
              <w14:schemeClr w14:val="tx1"/>
            </w14:solidFill>
          </w14:textFill>
        </w:rPr>
      </w:pPr>
    </w:p>
    <w:p w14:paraId="330C4E8B">
      <w:pPr>
        <w:pStyle w:val="55"/>
        <w:rPr>
          <w:color w:val="000000" w:themeColor="text1"/>
          <w14:textFill>
            <w14:solidFill>
              <w14:schemeClr w14:val="tx1"/>
            </w14:solidFill>
          </w14:textFill>
        </w:rPr>
      </w:pPr>
    </w:p>
    <w:p w14:paraId="7A2DFA71">
      <w:pPr>
        <w:pStyle w:val="55"/>
        <w:rPr>
          <w:color w:val="000000" w:themeColor="text1"/>
          <w14:textFill>
            <w14:solidFill>
              <w14:schemeClr w14:val="tx1"/>
            </w14:solidFill>
          </w14:textFill>
        </w:rPr>
      </w:pPr>
    </w:p>
    <w:p w14:paraId="50EDB9FC">
      <w:pPr>
        <w:pStyle w:val="55"/>
        <w:rPr>
          <w:color w:val="000000" w:themeColor="text1"/>
          <w14:textFill>
            <w14:solidFill>
              <w14:schemeClr w14:val="tx1"/>
            </w14:solidFill>
          </w14:textFill>
        </w:rPr>
      </w:pPr>
    </w:p>
    <w:p w14:paraId="4B04D8FB">
      <w:pPr>
        <w:pStyle w:val="55"/>
        <w:ind w:firstLine="0"/>
        <w:rPr>
          <w:color w:val="000000" w:themeColor="text1"/>
          <w14:textFill>
            <w14:solidFill>
              <w14:schemeClr w14:val="tx1"/>
            </w14:solidFill>
          </w14:textFill>
        </w:rPr>
      </w:pPr>
    </w:p>
    <w:p w14:paraId="1404E642">
      <w:pPr>
        <w:rPr>
          <w:color w:val="000000" w:themeColor="text1"/>
          <w14:textFill>
            <w14:solidFill>
              <w14:schemeClr w14:val="tx1"/>
            </w14:solidFill>
          </w14:textFill>
        </w:rPr>
      </w:pPr>
    </w:p>
    <w:p w14:paraId="1B0239FC">
      <w:pPr>
        <w:pStyle w:val="3"/>
        <w:numPr>
          <w:ilvl w:val="0"/>
          <w:numId w:val="0"/>
        </w:numPr>
        <w:rPr>
          <w:rFonts w:hint="eastAsia"/>
          <w:color w:val="000000" w:themeColor="text1"/>
          <w:sz w:val="52"/>
          <w14:textFill>
            <w14:solidFill>
              <w14:schemeClr w14:val="tx1"/>
            </w14:solidFill>
          </w14:textFill>
        </w:rPr>
      </w:pPr>
      <w:bookmarkStart w:id="2144" w:name="_Toc456887842"/>
      <w:bookmarkStart w:id="2145" w:name="_Toc28590"/>
      <w:bookmarkStart w:id="2146" w:name="_Toc456888293"/>
      <w:r>
        <w:rPr>
          <w:rFonts w:hint="eastAsia"/>
          <w:color w:val="000000" w:themeColor="text1"/>
          <w:sz w:val="52"/>
          <w14:textFill>
            <w14:solidFill>
              <w14:schemeClr w14:val="tx1"/>
            </w14:solidFill>
          </w14:textFill>
        </w:rPr>
        <w:t>其 他 格 式</w:t>
      </w:r>
      <w:bookmarkEnd w:id="2143"/>
      <w:bookmarkEnd w:id="2144"/>
      <w:bookmarkEnd w:id="2145"/>
      <w:bookmarkEnd w:id="2146"/>
    </w:p>
    <w:p w14:paraId="3F774161">
      <w:pPr>
        <w:jc w:val="center"/>
        <w:rPr>
          <w:rFonts w:hint="eastAsia" w:ascii="宋体" w:hAnsi="宋体"/>
          <w:b/>
          <w:color w:val="000000" w:themeColor="text1"/>
          <w:sz w:val="28"/>
          <w14:textFill>
            <w14:solidFill>
              <w14:schemeClr w14:val="tx1"/>
            </w14:solidFill>
          </w14:textFill>
        </w:rPr>
      </w:pPr>
      <w:r>
        <w:rPr>
          <w:rFonts w:hint="eastAsia" w:ascii="宋体" w:hAnsi="宋体"/>
          <w:b/>
          <w:color w:val="000000" w:themeColor="text1"/>
          <w:sz w:val="36"/>
          <w14:textFill>
            <w14:solidFill>
              <w14:schemeClr w14:val="tx1"/>
            </w14:solidFill>
          </w14:textFill>
        </w:rPr>
        <w:t>（以下文件勿装订在投标文件内</w:t>
      </w:r>
      <w:r>
        <w:rPr>
          <w:rFonts w:ascii="宋体" w:hAnsi="宋体"/>
          <w:b/>
          <w:color w:val="000000" w:themeColor="text1"/>
          <w:sz w:val="36"/>
          <w14:textFill>
            <w14:solidFill>
              <w14:schemeClr w14:val="tx1"/>
            </w14:solidFill>
          </w14:textFill>
        </w:rPr>
        <w:t>）</w:t>
      </w:r>
    </w:p>
    <w:p w14:paraId="5D13EEFE">
      <w:pPr>
        <w:rPr>
          <w:rFonts w:hint="eastAsia" w:ascii="宋体" w:hAnsi="宋体"/>
          <w:color w:val="000000" w:themeColor="text1"/>
          <w14:textFill>
            <w14:solidFill>
              <w14:schemeClr w14:val="tx1"/>
            </w14:solidFill>
          </w14:textFill>
        </w:rPr>
      </w:pPr>
    </w:p>
    <w:p w14:paraId="60C46E6C">
      <w:pPr>
        <w:rPr>
          <w:rFonts w:hint="eastAsia" w:ascii="宋体" w:hAnsi="宋体"/>
          <w:color w:val="000000" w:themeColor="text1"/>
          <w14:textFill>
            <w14:solidFill>
              <w14:schemeClr w14:val="tx1"/>
            </w14:solidFill>
          </w14:textFill>
        </w:rPr>
      </w:pPr>
    </w:p>
    <w:p w14:paraId="6ACD1181">
      <w:pPr>
        <w:rPr>
          <w:rFonts w:hint="eastAsia" w:ascii="宋体" w:hAnsi="宋体"/>
          <w:color w:val="000000" w:themeColor="text1"/>
          <w14:textFill>
            <w14:solidFill>
              <w14:schemeClr w14:val="tx1"/>
            </w14:solidFill>
          </w14:textFill>
        </w:rPr>
      </w:pPr>
    </w:p>
    <w:p w14:paraId="58256DC2">
      <w:pPr>
        <w:rPr>
          <w:rFonts w:hint="eastAsia" w:ascii="宋体" w:hAnsi="宋体"/>
          <w:color w:val="000000" w:themeColor="text1"/>
          <w14:textFill>
            <w14:solidFill>
              <w14:schemeClr w14:val="tx1"/>
            </w14:solidFill>
          </w14:textFill>
        </w:rPr>
      </w:pPr>
    </w:p>
    <w:p w14:paraId="2EF09AE5">
      <w:pPr>
        <w:rPr>
          <w:rFonts w:hint="eastAsia" w:ascii="宋体" w:hAnsi="宋体"/>
          <w:color w:val="000000" w:themeColor="text1"/>
          <w14:textFill>
            <w14:solidFill>
              <w14:schemeClr w14:val="tx1"/>
            </w14:solidFill>
          </w14:textFill>
        </w:rPr>
      </w:pPr>
    </w:p>
    <w:p w14:paraId="5F7320DA">
      <w:pPr>
        <w:rPr>
          <w:rFonts w:hint="eastAsia" w:ascii="宋体" w:hAnsi="宋体"/>
          <w:color w:val="000000" w:themeColor="text1"/>
          <w14:textFill>
            <w14:solidFill>
              <w14:schemeClr w14:val="tx1"/>
            </w14:solidFill>
          </w14:textFill>
        </w:rPr>
      </w:pPr>
    </w:p>
    <w:p w14:paraId="5EC026FB">
      <w:pPr>
        <w:rPr>
          <w:rFonts w:hint="eastAsia" w:ascii="宋体" w:hAnsi="宋体"/>
          <w:color w:val="000000" w:themeColor="text1"/>
          <w14:textFill>
            <w14:solidFill>
              <w14:schemeClr w14:val="tx1"/>
            </w14:solidFill>
          </w14:textFill>
        </w:rPr>
      </w:pPr>
    </w:p>
    <w:p w14:paraId="0CA45895">
      <w:pPr>
        <w:rPr>
          <w:rFonts w:hint="eastAsia" w:ascii="宋体" w:hAnsi="宋体"/>
          <w:color w:val="000000" w:themeColor="text1"/>
          <w14:textFill>
            <w14:solidFill>
              <w14:schemeClr w14:val="tx1"/>
            </w14:solidFill>
          </w14:textFill>
        </w:rPr>
      </w:pPr>
    </w:p>
    <w:p w14:paraId="17E7071A">
      <w:pPr>
        <w:rPr>
          <w:rFonts w:hint="eastAsia" w:ascii="宋体" w:hAnsi="宋体"/>
          <w:color w:val="000000" w:themeColor="text1"/>
          <w14:textFill>
            <w14:solidFill>
              <w14:schemeClr w14:val="tx1"/>
            </w14:solidFill>
          </w14:textFill>
        </w:rPr>
      </w:pPr>
    </w:p>
    <w:p w14:paraId="1508220D">
      <w:pPr>
        <w:rPr>
          <w:rFonts w:hint="eastAsia" w:ascii="宋体" w:hAnsi="宋体"/>
          <w:color w:val="000000" w:themeColor="text1"/>
          <w14:textFill>
            <w14:solidFill>
              <w14:schemeClr w14:val="tx1"/>
            </w14:solidFill>
          </w14:textFill>
        </w:rPr>
      </w:pPr>
    </w:p>
    <w:p w14:paraId="740F09A3">
      <w:pPr>
        <w:rPr>
          <w:rFonts w:hint="eastAsia" w:ascii="宋体" w:hAnsi="宋体"/>
          <w:color w:val="000000" w:themeColor="text1"/>
          <w14:textFill>
            <w14:solidFill>
              <w14:schemeClr w14:val="tx1"/>
            </w14:solidFill>
          </w14:textFill>
        </w:rPr>
      </w:pPr>
    </w:p>
    <w:p w14:paraId="7FF1A5E7">
      <w:pPr>
        <w:rPr>
          <w:rFonts w:hint="eastAsia" w:ascii="宋体" w:hAnsi="宋体"/>
          <w:color w:val="000000" w:themeColor="text1"/>
          <w14:textFill>
            <w14:solidFill>
              <w14:schemeClr w14:val="tx1"/>
            </w14:solidFill>
          </w14:textFill>
        </w:rPr>
      </w:pPr>
    </w:p>
    <w:p w14:paraId="74767A23">
      <w:pPr>
        <w:rPr>
          <w:rFonts w:hint="eastAsia" w:ascii="宋体" w:hAnsi="宋体"/>
          <w:color w:val="000000" w:themeColor="text1"/>
          <w14:textFill>
            <w14:solidFill>
              <w14:schemeClr w14:val="tx1"/>
            </w14:solidFill>
          </w14:textFill>
        </w:rPr>
      </w:pPr>
    </w:p>
    <w:p w14:paraId="00388E39">
      <w:pPr>
        <w:rPr>
          <w:rFonts w:hint="eastAsia" w:ascii="宋体" w:hAnsi="宋体"/>
          <w:color w:val="000000" w:themeColor="text1"/>
          <w14:textFill>
            <w14:solidFill>
              <w14:schemeClr w14:val="tx1"/>
            </w14:solidFill>
          </w14:textFill>
        </w:rPr>
      </w:pPr>
    </w:p>
    <w:p w14:paraId="14B4DDC7">
      <w:pPr>
        <w:rPr>
          <w:rFonts w:hint="eastAsia" w:ascii="宋体" w:hAnsi="宋体"/>
          <w:color w:val="000000" w:themeColor="text1"/>
          <w14:textFill>
            <w14:solidFill>
              <w14:schemeClr w14:val="tx1"/>
            </w14:solidFill>
          </w14:textFill>
        </w:rPr>
      </w:pPr>
    </w:p>
    <w:p w14:paraId="79ACD031">
      <w:pPr>
        <w:rPr>
          <w:rFonts w:hint="eastAsia" w:ascii="宋体" w:hAnsi="宋体"/>
          <w:color w:val="000000" w:themeColor="text1"/>
          <w14:textFill>
            <w14:solidFill>
              <w14:schemeClr w14:val="tx1"/>
            </w14:solidFill>
          </w14:textFill>
        </w:rPr>
      </w:pPr>
    </w:p>
    <w:p w14:paraId="75BBD925">
      <w:pPr>
        <w:pStyle w:val="55"/>
        <w:rPr>
          <w:rFonts w:hint="eastAsia" w:ascii="宋体" w:hAnsi="宋体"/>
          <w:color w:val="000000" w:themeColor="text1"/>
          <w14:textFill>
            <w14:solidFill>
              <w14:schemeClr w14:val="tx1"/>
            </w14:solidFill>
          </w14:textFill>
        </w:rPr>
      </w:pPr>
    </w:p>
    <w:p w14:paraId="428661B1">
      <w:pPr>
        <w:pStyle w:val="55"/>
        <w:rPr>
          <w:rFonts w:hint="eastAsia" w:ascii="宋体" w:hAnsi="宋体"/>
          <w:color w:val="000000" w:themeColor="text1"/>
          <w14:textFill>
            <w14:solidFill>
              <w14:schemeClr w14:val="tx1"/>
            </w14:solidFill>
          </w14:textFill>
        </w:rPr>
      </w:pPr>
    </w:p>
    <w:p w14:paraId="385EA9E1">
      <w:pPr>
        <w:rPr>
          <w:rFonts w:hint="eastAsia" w:ascii="宋体" w:hAnsi="宋体"/>
          <w:color w:val="000000" w:themeColor="text1"/>
          <w14:textFill>
            <w14:solidFill>
              <w14:schemeClr w14:val="tx1"/>
            </w14:solidFill>
          </w14:textFill>
        </w:rPr>
      </w:pPr>
    </w:p>
    <w:p w14:paraId="22A7E9C4">
      <w:pPr>
        <w:rPr>
          <w:rFonts w:hint="eastAsia" w:ascii="宋体" w:hAnsi="宋体"/>
          <w:color w:val="000000" w:themeColor="text1"/>
          <w14:textFill>
            <w14:solidFill>
              <w14:schemeClr w14:val="tx1"/>
            </w14:solidFill>
          </w14:textFill>
        </w:rPr>
      </w:pPr>
    </w:p>
    <w:p w14:paraId="1EBFD38E">
      <w:pPr>
        <w:rPr>
          <w:rFonts w:hint="eastAsia" w:ascii="宋体" w:hAnsi="宋体"/>
          <w:color w:val="000000" w:themeColor="text1"/>
          <w14:textFill>
            <w14:solidFill>
              <w14:schemeClr w14:val="tx1"/>
            </w14:solidFill>
          </w14:textFill>
        </w:rPr>
      </w:pPr>
    </w:p>
    <w:p w14:paraId="4023AFC6">
      <w:pPr>
        <w:rPr>
          <w:rFonts w:hint="eastAsia" w:ascii="宋体" w:hAnsi="宋体"/>
          <w:color w:val="000000" w:themeColor="text1"/>
          <w14:textFill>
            <w14:solidFill>
              <w14:schemeClr w14:val="tx1"/>
            </w14:solidFill>
          </w14:textFill>
        </w:rPr>
      </w:pPr>
    </w:p>
    <w:p w14:paraId="341B19D2">
      <w:pPr>
        <w:rPr>
          <w:rFonts w:hint="eastAsia" w:ascii="宋体" w:hAnsi="宋体"/>
          <w:color w:val="000000" w:themeColor="text1"/>
          <w14:textFill>
            <w14:solidFill>
              <w14:schemeClr w14:val="tx1"/>
            </w14:solidFill>
          </w14:textFill>
        </w:rPr>
      </w:pPr>
    </w:p>
    <w:p w14:paraId="0EBA4D6E">
      <w:pPr>
        <w:jc w:val="center"/>
        <w:rPr>
          <w:b/>
          <w:bCs/>
          <w:color w:val="000000" w:themeColor="text1"/>
          <w:szCs w:val="21"/>
          <w14:textFill>
            <w14:solidFill>
              <w14:schemeClr w14:val="tx1"/>
            </w14:solidFill>
          </w14:textFill>
        </w:rPr>
      </w:pPr>
      <w:bookmarkStart w:id="2147" w:name="_Hlk534184791"/>
      <w:r>
        <w:rPr>
          <w:rFonts w:hint="eastAsia"/>
          <w:b/>
          <w:bCs/>
          <w:color w:val="000000" w:themeColor="text1"/>
          <w:sz w:val="44"/>
          <w:szCs w:val="44"/>
          <w14:textFill>
            <w14:solidFill>
              <w14:schemeClr w14:val="tx1"/>
            </w14:solidFill>
          </w14:textFill>
        </w:rPr>
        <w:t>购买标书登记表</w:t>
      </w:r>
    </w:p>
    <w:p w14:paraId="1C393B05">
      <w:pPr>
        <w:jc w:val="center"/>
        <w:rPr>
          <w:color w:val="000000" w:themeColor="text1"/>
          <w:szCs w:val="21"/>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5120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A9A0249">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项目名称</w:t>
            </w:r>
          </w:p>
        </w:tc>
        <w:tc>
          <w:tcPr>
            <w:tcW w:w="6775" w:type="dxa"/>
            <w:gridSpan w:val="3"/>
          </w:tcPr>
          <w:p w14:paraId="615691B2">
            <w:pPr>
              <w:rPr>
                <w:color w:val="000000" w:themeColor="text1"/>
                <w:sz w:val="28"/>
                <w:szCs w:val="28"/>
                <w14:textFill>
                  <w14:solidFill>
                    <w14:schemeClr w14:val="tx1"/>
                  </w14:solidFill>
                </w14:textFill>
              </w:rPr>
            </w:pPr>
          </w:p>
        </w:tc>
      </w:tr>
      <w:tr w14:paraId="210A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C1405A5">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招标编号</w:t>
            </w:r>
          </w:p>
        </w:tc>
        <w:tc>
          <w:tcPr>
            <w:tcW w:w="1940" w:type="dxa"/>
          </w:tcPr>
          <w:p w14:paraId="0729757E">
            <w:pPr>
              <w:rPr>
                <w:color w:val="000000" w:themeColor="text1"/>
                <w:sz w:val="28"/>
                <w:szCs w:val="28"/>
                <w14:textFill>
                  <w14:solidFill>
                    <w14:schemeClr w14:val="tx1"/>
                  </w14:solidFill>
                </w14:textFill>
              </w:rPr>
            </w:pPr>
          </w:p>
        </w:tc>
        <w:tc>
          <w:tcPr>
            <w:tcW w:w="1940" w:type="dxa"/>
            <w:vAlign w:val="center"/>
          </w:tcPr>
          <w:p w14:paraId="5C8D217D">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购买时间</w:t>
            </w:r>
          </w:p>
        </w:tc>
        <w:tc>
          <w:tcPr>
            <w:tcW w:w="2895" w:type="dxa"/>
          </w:tcPr>
          <w:p w14:paraId="2D4A9386">
            <w:pPr>
              <w:rPr>
                <w:color w:val="000000" w:themeColor="text1"/>
                <w:sz w:val="28"/>
                <w:szCs w:val="28"/>
                <w14:textFill>
                  <w14:solidFill>
                    <w14:schemeClr w14:val="tx1"/>
                  </w14:solidFill>
                </w14:textFill>
              </w:rPr>
            </w:pPr>
          </w:p>
        </w:tc>
      </w:tr>
      <w:tr w14:paraId="73BB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3C7A944">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投标商名称</w:t>
            </w:r>
          </w:p>
        </w:tc>
        <w:tc>
          <w:tcPr>
            <w:tcW w:w="6775" w:type="dxa"/>
            <w:gridSpan w:val="3"/>
          </w:tcPr>
          <w:p w14:paraId="3DB56A4C">
            <w:pPr>
              <w:rPr>
                <w:color w:val="000000" w:themeColor="text1"/>
                <w:sz w:val="28"/>
                <w:szCs w:val="28"/>
                <w14:textFill>
                  <w14:solidFill>
                    <w14:schemeClr w14:val="tx1"/>
                  </w14:solidFill>
                </w14:textFill>
              </w:rPr>
            </w:pPr>
          </w:p>
        </w:tc>
      </w:tr>
      <w:tr w14:paraId="703D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516CBAB">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地址</w:t>
            </w:r>
          </w:p>
        </w:tc>
        <w:tc>
          <w:tcPr>
            <w:tcW w:w="6775" w:type="dxa"/>
            <w:gridSpan w:val="3"/>
          </w:tcPr>
          <w:p w14:paraId="56901332">
            <w:pPr>
              <w:rPr>
                <w:color w:val="000000" w:themeColor="text1"/>
                <w:sz w:val="28"/>
                <w:szCs w:val="28"/>
                <w14:textFill>
                  <w14:solidFill>
                    <w14:schemeClr w14:val="tx1"/>
                  </w14:solidFill>
                </w14:textFill>
              </w:rPr>
            </w:pPr>
          </w:p>
        </w:tc>
      </w:tr>
      <w:tr w14:paraId="0EB6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A086B20">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电话</w:t>
            </w:r>
          </w:p>
        </w:tc>
        <w:tc>
          <w:tcPr>
            <w:tcW w:w="1940" w:type="dxa"/>
          </w:tcPr>
          <w:p w14:paraId="3002A249">
            <w:pPr>
              <w:rPr>
                <w:color w:val="000000" w:themeColor="text1"/>
                <w:sz w:val="28"/>
                <w:szCs w:val="28"/>
                <w14:textFill>
                  <w14:solidFill>
                    <w14:schemeClr w14:val="tx1"/>
                  </w14:solidFill>
                </w14:textFill>
              </w:rPr>
            </w:pPr>
          </w:p>
        </w:tc>
        <w:tc>
          <w:tcPr>
            <w:tcW w:w="1940" w:type="dxa"/>
            <w:vAlign w:val="center"/>
          </w:tcPr>
          <w:p w14:paraId="7018A781">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传真</w:t>
            </w:r>
          </w:p>
        </w:tc>
        <w:tc>
          <w:tcPr>
            <w:tcW w:w="2895" w:type="dxa"/>
          </w:tcPr>
          <w:p w14:paraId="7CDEE9A9">
            <w:pPr>
              <w:rPr>
                <w:color w:val="000000" w:themeColor="text1"/>
                <w:sz w:val="28"/>
                <w:szCs w:val="28"/>
                <w14:textFill>
                  <w14:solidFill>
                    <w14:schemeClr w14:val="tx1"/>
                  </w14:solidFill>
                </w14:textFill>
              </w:rPr>
            </w:pPr>
          </w:p>
        </w:tc>
      </w:tr>
      <w:tr w14:paraId="67E4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96979FE">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p>
        </w:tc>
        <w:tc>
          <w:tcPr>
            <w:tcW w:w="1940" w:type="dxa"/>
          </w:tcPr>
          <w:p w14:paraId="7E79B72C">
            <w:pPr>
              <w:rPr>
                <w:color w:val="000000" w:themeColor="text1"/>
                <w:sz w:val="28"/>
                <w:szCs w:val="28"/>
                <w14:textFill>
                  <w14:solidFill>
                    <w14:schemeClr w14:val="tx1"/>
                  </w14:solidFill>
                </w14:textFill>
              </w:rPr>
            </w:pPr>
          </w:p>
        </w:tc>
        <w:tc>
          <w:tcPr>
            <w:tcW w:w="1940" w:type="dxa"/>
            <w:vAlign w:val="center"/>
          </w:tcPr>
          <w:p w14:paraId="1E751224">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手机</w:t>
            </w:r>
          </w:p>
        </w:tc>
        <w:tc>
          <w:tcPr>
            <w:tcW w:w="2895" w:type="dxa"/>
          </w:tcPr>
          <w:p w14:paraId="0C45AC00">
            <w:pPr>
              <w:rPr>
                <w:color w:val="000000" w:themeColor="text1"/>
                <w:sz w:val="28"/>
                <w:szCs w:val="28"/>
                <w14:textFill>
                  <w14:solidFill>
                    <w14:schemeClr w14:val="tx1"/>
                  </w14:solidFill>
                </w14:textFill>
              </w:rPr>
            </w:pPr>
          </w:p>
        </w:tc>
      </w:tr>
      <w:tr w14:paraId="22AF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61E2297">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职务</w:t>
            </w:r>
          </w:p>
        </w:tc>
        <w:tc>
          <w:tcPr>
            <w:tcW w:w="1940" w:type="dxa"/>
          </w:tcPr>
          <w:p w14:paraId="3D21D1EC">
            <w:pPr>
              <w:rPr>
                <w:color w:val="000000" w:themeColor="text1"/>
                <w:sz w:val="28"/>
                <w:szCs w:val="28"/>
                <w14:textFill>
                  <w14:solidFill>
                    <w14:schemeClr w14:val="tx1"/>
                  </w14:solidFill>
                </w14:textFill>
              </w:rPr>
            </w:pPr>
          </w:p>
        </w:tc>
        <w:tc>
          <w:tcPr>
            <w:tcW w:w="1940" w:type="dxa"/>
            <w:vAlign w:val="center"/>
          </w:tcPr>
          <w:p w14:paraId="557F271F">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电子邮件</w:t>
            </w:r>
          </w:p>
        </w:tc>
        <w:tc>
          <w:tcPr>
            <w:tcW w:w="2895" w:type="dxa"/>
          </w:tcPr>
          <w:p w14:paraId="0A0CA8AE">
            <w:pPr>
              <w:rPr>
                <w:color w:val="000000" w:themeColor="text1"/>
                <w:sz w:val="28"/>
                <w:szCs w:val="28"/>
                <w14:textFill>
                  <w14:solidFill>
                    <w14:schemeClr w14:val="tx1"/>
                  </w14:solidFill>
                </w14:textFill>
              </w:rPr>
            </w:pPr>
          </w:p>
        </w:tc>
      </w:tr>
      <w:tr w14:paraId="2F6B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F87715D">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拟投设备</w:t>
            </w:r>
          </w:p>
        </w:tc>
        <w:tc>
          <w:tcPr>
            <w:tcW w:w="6775" w:type="dxa"/>
            <w:gridSpan w:val="3"/>
          </w:tcPr>
          <w:p w14:paraId="1A14EA42">
            <w:pPr>
              <w:rPr>
                <w:color w:val="000000" w:themeColor="text1"/>
                <w:sz w:val="28"/>
                <w:szCs w:val="28"/>
                <w14:textFill>
                  <w14:solidFill>
                    <w14:schemeClr w14:val="tx1"/>
                  </w14:solidFill>
                </w14:textFill>
              </w:rPr>
            </w:pPr>
          </w:p>
        </w:tc>
      </w:tr>
      <w:tr w14:paraId="3A4E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0158FDA">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制造厂商</w:t>
            </w:r>
          </w:p>
        </w:tc>
        <w:tc>
          <w:tcPr>
            <w:tcW w:w="6775" w:type="dxa"/>
            <w:gridSpan w:val="3"/>
          </w:tcPr>
          <w:p w14:paraId="663C81D9">
            <w:pPr>
              <w:rPr>
                <w:color w:val="000000" w:themeColor="text1"/>
                <w:sz w:val="28"/>
                <w:szCs w:val="28"/>
                <w14:textFill>
                  <w14:solidFill>
                    <w14:schemeClr w14:val="tx1"/>
                  </w14:solidFill>
                </w14:textFill>
              </w:rPr>
            </w:pPr>
          </w:p>
        </w:tc>
      </w:tr>
      <w:tr w14:paraId="2DEC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9ACA09D">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经营范围</w:t>
            </w:r>
          </w:p>
        </w:tc>
        <w:tc>
          <w:tcPr>
            <w:tcW w:w="6775" w:type="dxa"/>
            <w:gridSpan w:val="3"/>
          </w:tcPr>
          <w:p w14:paraId="1E9AA657">
            <w:pPr>
              <w:rPr>
                <w:color w:val="000000" w:themeColor="text1"/>
                <w:sz w:val="28"/>
                <w:szCs w:val="28"/>
                <w14:textFill>
                  <w14:solidFill>
                    <w14:schemeClr w14:val="tx1"/>
                  </w14:solidFill>
                </w14:textFill>
              </w:rPr>
            </w:pPr>
          </w:p>
        </w:tc>
      </w:tr>
    </w:tbl>
    <w:p w14:paraId="56EFEE14">
      <w:pPr>
        <w:spacing w:line="360" w:lineRule="auto"/>
        <w:jc w:val="center"/>
        <w:rPr>
          <w:rFonts w:hint="eastAsia" w:ascii="宋体" w:hAnsi="宋体"/>
          <w:b/>
          <w:color w:val="000000" w:themeColor="text1"/>
          <w:sz w:val="24"/>
          <w14:textFill>
            <w14:solidFill>
              <w14:schemeClr w14:val="tx1"/>
            </w14:solidFill>
          </w14:textFill>
        </w:rPr>
      </w:pPr>
    </w:p>
    <w:p w14:paraId="4D8D655C">
      <w:pPr>
        <w:spacing w:line="360" w:lineRule="auto"/>
        <w:jc w:val="center"/>
        <w:rPr>
          <w:rFonts w:hint="eastAsia" w:ascii="宋体" w:hAnsi="宋体"/>
          <w:b/>
          <w:color w:val="000000" w:themeColor="text1"/>
          <w:sz w:val="24"/>
          <w14:textFill>
            <w14:solidFill>
              <w14:schemeClr w14:val="tx1"/>
            </w14:solidFill>
          </w14:textFill>
        </w:rPr>
      </w:pPr>
    </w:p>
    <w:p w14:paraId="44764A12">
      <w:pPr>
        <w:spacing w:line="360" w:lineRule="auto"/>
        <w:jc w:val="center"/>
        <w:rPr>
          <w:rFonts w:hint="eastAsia" w:ascii="宋体" w:hAnsi="宋体"/>
          <w:b/>
          <w:color w:val="000000" w:themeColor="text1"/>
          <w:sz w:val="24"/>
          <w14:textFill>
            <w14:solidFill>
              <w14:schemeClr w14:val="tx1"/>
            </w14:solidFill>
          </w14:textFill>
        </w:rPr>
      </w:pPr>
    </w:p>
    <w:p w14:paraId="0904719B">
      <w:pPr>
        <w:spacing w:line="360" w:lineRule="auto"/>
        <w:jc w:val="center"/>
        <w:rPr>
          <w:rFonts w:hint="eastAsia" w:ascii="宋体" w:hAnsi="宋体"/>
          <w:b/>
          <w:color w:val="000000" w:themeColor="text1"/>
          <w:sz w:val="24"/>
          <w14:textFill>
            <w14:solidFill>
              <w14:schemeClr w14:val="tx1"/>
            </w14:solidFill>
          </w14:textFill>
        </w:rPr>
      </w:pPr>
    </w:p>
    <w:p w14:paraId="0A86EB5A">
      <w:pPr>
        <w:spacing w:line="360" w:lineRule="auto"/>
        <w:jc w:val="center"/>
        <w:rPr>
          <w:rFonts w:hint="eastAsia" w:ascii="宋体" w:hAnsi="宋体"/>
          <w:b/>
          <w:color w:val="000000" w:themeColor="text1"/>
          <w:sz w:val="24"/>
          <w14:textFill>
            <w14:solidFill>
              <w14:schemeClr w14:val="tx1"/>
            </w14:solidFill>
          </w14:textFill>
        </w:rPr>
      </w:pPr>
    </w:p>
    <w:p w14:paraId="74FF9D54">
      <w:pPr>
        <w:spacing w:line="360" w:lineRule="auto"/>
        <w:jc w:val="center"/>
        <w:rPr>
          <w:rFonts w:hint="eastAsia" w:ascii="宋体" w:hAnsi="宋体"/>
          <w:b/>
          <w:color w:val="000000" w:themeColor="text1"/>
          <w:sz w:val="24"/>
          <w14:textFill>
            <w14:solidFill>
              <w14:schemeClr w14:val="tx1"/>
            </w14:solidFill>
          </w14:textFill>
        </w:rPr>
      </w:pPr>
    </w:p>
    <w:p w14:paraId="0D43A438">
      <w:pP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br w:type="page"/>
      </w:r>
    </w:p>
    <w:p w14:paraId="76FF9FD4">
      <w:pPr>
        <w:spacing w:line="360" w:lineRule="auto"/>
        <w:jc w:val="cente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询问函、质疑函格式</w:t>
      </w:r>
    </w:p>
    <w:p w14:paraId="47A37DA7">
      <w:pPr>
        <w:pStyle w:val="42"/>
        <w:snapToGrid w:val="0"/>
        <w:spacing w:before="0" w:beforeAutospacing="0" w:after="0" w:afterAutospacing="0" w:line="360" w:lineRule="auto"/>
        <w:jc w:val="both"/>
        <w:rPr>
          <w:rFonts w:hint="eastAsia"/>
          <w:color w:val="000000" w:themeColor="text1"/>
          <w:szCs w:val="21"/>
          <w14:textFill>
            <w14:solidFill>
              <w14:schemeClr w14:val="tx1"/>
            </w14:solidFill>
          </w14:textFill>
        </w:rPr>
      </w:pPr>
    </w:p>
    <w:p w14:paraId="66185066">
      <w:pPr>
        <w:snapToGrid w:val="0"/>
        <w:spacing w:line="360" w:lineRule="auto"/>
        <w:ind w:firstLine="424" w:firstLineChars="201"/>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说明：本部分格式为投标供应商提交询问函、质疑函、投诉函时使用，不属于投标文件格式的组成部分。</w:t>
      </w:r>
    </w:p>
    <w:p w14:paraId="4DD14600">
      <w:pPr>
        <w:pStyle w:val="42"/>
        <w:snapToGrid w:val="0"/>
        <w:spacing w:before="0" w:beforeAutospacing="0" w:after="0" w:afterAutospacing="0" w:line="360" w:lineRule="auto"/>
        <w:jc w:val="both"/>
        <w:rPr>
          <w:rFonts w:hint="eastAsia"/>
          <w:color w:val="000000" w:themeColor="text1"/>
          <w:szCs w:val="21"/>
          <w14:textFill>
            <w14:solidFill>
              <w14:schemeClr w14:val="tx1"/>
            </w14:solidFill>
          </w14:textFill>
        </w:rPr>
      </w:pPr>
    </w:p>
    <w:p w14:paraId="70774BE2">
      <w:pPr>
        <w:pStyle w:val="42"/>
        <w:snapToGrid w:val="0"/>
        <w:spacing w:before="0" w:beforeAutospacing="0" w:after="0" w:afterAutospacing="0" w:line="360" w:lineRule="auto"/>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1：询问函格式</w:t>
      </w:r>
    </w:p>
    <w:p w14:paraId="2BA70DCC">
      <w:pPr>
        <w:pStyle w:val="42"/>
        <w:spacing w:before="0" w:beforeAutospacing="0" w:after="0" w:afterAutospacing="0" w:line="360" w:lineRule="auto"/>
        <w:jc w:val="center"/>
        <w:rPr>
          <w:rStyle w:val="50"/>
          <w:rFonts w:hint="eastAsia" w:cs="Times New Roman"/>
          <w:color w:val="000000" w:themeColor="text1"/>
          <w14:textFill>
            <w14:solidFill>
              <w14:schemeClr w14:val="tx1"/>
            </w14:solidFill>
          </w14:textFill>
        </w:rPr>
      </w:pPr>
      <w:r>
        <w:rPr>
          <w:rStyle w:val="50"/>
          <w:rFonts w:hint="eastAsia" w:cs="Times New Roman"/>
          <w:b w:val="0"/>
          <w:color w:val="000000" w:themeColor="text1"/>
          <w14:textFill>
            <w14:solidFill>
              <w14:schemeClr w14:val="tx1"/>
            </w14:solidFill>
          </w14:textFill>
        </w:rPr>
        <w:t>询问函</w:t>
      </w:r>
    </w:p>
    <w:p w14:paraId="42C905C7">
      <w:pPr>
        <w:widowControl/>
        <w:tabs>
          <w:tab w:val="left" w:pos="6300"/>
        </w:tabs>
        <w:snapToGrid w:val="0"/>
        <w:spacing w:line="360" w:lineRule="auto"/>
        <w:jc w:val="left"/>
        <w:rPr>
          <w:rFonts w:hint="eastAsia"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广东业信采购招标有限公司：</w:t>
      </w:r>
    </w:p>
    <w:p w14:paraId="34EF85C0">
      <w:pPr>
        <w:widowControl/>
        <w:tabs>
          <w:tab w:val="left" w:pos="6300"/>
        </w:tabs>
        <w:snapToGrid w:val="0"/>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我单位已报名并准备参与</w:t>
      </w:r>
      <w:r>
        <w:rPr>
          <w:rFonts w:hint="eastAsia" w:ascii="宋体" w:hAnsi="宋体"/>
          <w:color w:val="000000" w:themeColor="text1"/>
          <w:sz w:val="24"/>
          <w:u w:val="single"/>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项目（采购文件编号：</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）的投标（或报价）活动，现有以下几个内容（或条款）存在疑问（或无法理解），特提出询问。</w:t>
      </w:r>
    </w:p>
    <w:p w14:paraId="63EAE426">
      <w:pPr>
        <w:widowControl/>
        <w:tabs>
          <w:tab w:val="left" w:pos="6300"/>
        </w:tabs>
        <w:snapToGrid w:val="0"/>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一、_____________________（事项一）</w:t>
      </w:r>
    </w:p>
    <w:p w14:paraId="453F77FF">
      <w:pPr>
        <w:widowControl/>
        <w:tabs>
          <w:tab w:val="left" w:pos="6300"/>
        </w:tabs>
        <w:snapToGrid w:val="0"/>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（1）____________________（问题或条款内容）</w:t>
      </w:r>
    </w:p>
    <w:p w14:paraId="2EEB4495">
      <w:pPr>
        <w:widowControl/>
        <w:tabs>
          <w:tab w:val="left" w:pos="6300"/>
        </w:tabs>
        <w:snapToGrid w:val="0"/>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（2）____________________（说明疑问或无法理解原因）</w:t>
      </w:r>
    </w:p>
    <w:p w14:paraId="12B2E4E5">
      <w:pPr>
        <w:widowControl/>
        <w:tabs>
          <w:tab w:val="left" w:pos="6300"/>
        </w:tabs>
        <w:snapToGrid w:val="0"/>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（3）____________________（建议）</w:t>
      </w:r>
    </w:p>
    <w:p w14:paraId="7403D3B8">
      <w:pPr>
        <w:widowControl/>
        <w:tabs>
          <w:tab w:val="left" w:pos="6300"/>
        </w:tabs>
        <w:snapToGrid w:val="0"/>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二、_____________________（事项二）</w:t>
      </w:r>
    </w:p>
    <w:p w14:paraId="51DE3254">
      <w:pPr>
        <w:widowControl/>
        <w:tabs>
          <w:tab w:val="left" w:pos="6300"/>
        </w:tabs>
        <w:snapToGrid w:val="0"/>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p w14:paraId="543D9D5A">
      <w:pPr>
        <w:widowControl/>
        <w:tabs>
          <w:tab w:val="left" w:pos="6300"/>
        </w:tabs>
        <w:snapToGrid w:val="0"/>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随附相关证明材料如下：（目录）。</w:t>
      </w:r>
    </w:p>
    <w:p w14:paraId="5ACA618E">
      <w:pPr>
        <w:widowControl/>
        <w:tabs>
          <w:tab w:val="left" w:pos="6300"/>
        </w:tabs>
        <w:snapToGrid w:val="0"/>
        <w:spacing w:line="360" w:lineRule="auto"/>
        <w:ind w:firstLine="1440" w:firstLineChars="6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询问人：（公章）</w:t>
      </w:r>
    </w:p>
    <w:p w14:paraId="210D78F4">
      <w:pPr>
        <w:widowControl/>
        <w:tabs>
          <w:tab w:val="left" w:pos="6300"/>
        </w:tabs>
        <w:snapToGrid w:val="0"/>
        <w:spacing w:line="360" w:lineRule="auto"/>
        <w:ind w:firstLine="1440" w:firstLineChars="6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法定代表人（负责人）（授权代表）：</w:t>
      </w:r>
    </w:p>
    <w:p w14:paraId="1CE5DF7E">
      <w:pPr>
        <w:tabs>
          <w:tab w:val="left" w:pos="6300"/>
        </w:tabs>
        <w:snapToGrid w:val="0"/>
        <w:spacing w:line="360" w:lineRule="auto"/>
        <w:ind w:firstLine="1440" w:firstLineChars="6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地址/邮编：</w:t>
      </w:r>
    </w:p>
    <w:p w14:paraId="39BB96C0">
      <w:pPr>
        <w:tabs>
          <w:tab w:val="left" w:pos="6300"/>
        </w:tabs>
        <w:snapToGrid w:val="0"/>
        <w:spacing w:line="360" w:lineRule="auto"/>
        <w:ind w:firstLine="1440" w:firstLineChars="6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电话/传真：</w:t>
      </w:r>
    </w:p>
    <w:p w14:paraId="6C932382">
      <w:pPr>
        <w:spacing w:line="360" w:lineRule="auto"/>
        <w:jc w:val="righ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63C6114F">
      <w:pPr>
        <w:snapToGrid w:val="0"/>
        <w:spacing w:line="360" w:lineRule="auto"/>
        <w:ind w:firstLine="432" w:firstLineChars="180"/>
        <w:rPr>
          <w:rFonts w:hint="eastAsia" w:ascii="宋体" w:hAnsi="宋体"/>
          <w:color w:val="000000" w:themeColor="text1"/>
          <w:sz w:val="24"/>
          <w14:textFill>
            <w14:solidFill>
              <w14:schemeClr w14:val="tx1"/>
            </w14:solidFill>
          </w14:textFill>
        </w:rPr>
      </w:pPr>
    </w:p>
    <w:p w14:paraId="4092F0DF">
      <w:pPr>
        <w:pStyle w:val="42"/>
        <w:adjustRightInd w:val="0"/>
        <w:snapToGrid w:val="0"/>
        <w:spacing w:before="0" w:beforeAutospacing="0" w:after="0" w:afterAutospacing="0" w:line="360" w:lineRule="auto"/>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r>
        <w:rPr>
          <w:rFonts w:hint="eastAsia"/>
          <w:color w:val="000000" w:themeColor="text1"/>
          <w14:textFill>
            <w14:solidFill>
              <w14:schemeClr w14:val="tx1"/>
            </w14:solidFill>
          </w14:textFill>
        </w:rPr>
        <w:t>2：质疑函格式</w:t>
      </w:r>
    </w:p>
    <w:p w14:paraId="602F6770">
      <w:pPr>
        <w:pStyle w:val="42"/>
        <w:spacing w:before="0" w:beforeAutospacing="0" w:after="0" w:afterAutospacing="0" w:line="360" w:lineRule="auto"/>
        <w:jc w:val="center"/>
        <w:rPr>
          <w:rStyle w:val="50"/>
          <w:rFonts w:hint="eastAsia" w:cs="Times New Roman"/>
          <w:color w:val="000000" w:themeColor="text1"/>
          <w14:textFill>
            <w14:solidFill>
              <w14:schemeClr w14:val="tx1"/>
            </w14:solidFill>
          </w14:textFill>
        </w:rPr>
      </w:pPr>
      <w:r>
        <w:rPr>
          <w:rStyle w:val="50"/>
          <w:rFonts w:hint="eastAsia" w:cs="Times New Roman"/>
          <w:b w:val="0"/>
          <w:color w:val="000000" w:themeColor="text1"/>
          <w14:textFill>
            <w14:solidFill>
              <w14:schemeClr w14:val="tx1"/>
            </w14:solidFill>
          </w14:textFill>
        </w:rPr>
        <w:t>质疑函</w:t>
      </w:r>
    </w:p>
    <w:p w14:paraId="15A01805">
      <w:pPr>
        <w:adjustRightInd w:val="0"/>
        <w:snapToGrid w:val="0"/>
        <w:spacing w:before="240" w:beforeLines="100" w:line="360" w:lineRule="auto"/>
        <w:rPr>
          <w:rFonts w:hint="eastAsia"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一、质疑供应商基本信息</w:t>
      </w:r>
    </w:p>
    <w:p w14:paraId="39C6339C">
      <w:pPr>
        <w:adjustRightInd w:val="0"/>
        <w:snapToGrid w:val="0"/>
        <w:spacing w:line="360" w:lineRule="auto"/>
        <w:rPr>
          <w:rFonts w:hint="eastAsia"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质疑供应商：</w:t>
      </w:r>
      <w:r>
        <w:rPr>
          <w:rFonts w:hint="eastAsia" w:ascii="宋体" w:hAnsi="宋体" w:cs="仿宋"/>
          <w:color w:val="000000" w:themeColor="text1"/>
          <w:sz w:val="24"/>
          <w:u w:val="dotted"/>
          <w14:textFill>
            <w14:solidFill>
              <w14:schemeClr w14:val="tx1"/>
            </w14:solidFill>
          </w14:textFill>
        </w:rPr>
        <w:t xml:space="preserve">                                        </w:t>
      </w:r>
    </w:p>
    <w:p w14:paraId="03B6BF91">
      <w:pPr>
        <w:adjustRightInd w:val="0"/>
        <w:snapToGrid w:val="0"/>
        <w:spacing w:line="360" w:lineRule="auto"/>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14:paraId="14DFD3A1">
      <w:pPr>
        <w:adjustRightInd w:val="0"/>
        <w:snapToGrid w:val="0"/>
        <w:spacing w:line="360" w:lineRule="auto"/>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联系人：</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p>
    <w:p w14:paraId="69C67292">
      <w:pPr>
        <w:adjustRightInd w:val="0"/>
        <w:snapToGrid w:val="0"/>
        <w:spacing w:line="360" w:lineRule="auto"/>
        <w:rPr>
          <w:rFonts w:hint="eastAsia"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授权代表：</w:t>
      </w:r>
      <w:r>
        <w:rPr>
          <w:rFonts w:hint="eastAsia" w:ascii="宋体" w:hAnsi="宋体" w:cs="仿宋"/>
          <w:color w:val="000000" w:themeColor="text1"/>
          <w:sz w:val="24"/>
          <w:u w:val="dotted"/>
          <w14:textFill>
            <w14:solidFill>
              <w14:schemeClr w14:val="tx1"/>
            </w14:solidFill>
          </w14:textFill>
        </w:rPr>
        <w:t xml:space="preserve">                                          </w:t>
      </w:r>
    </w:p>
    <w:p w14:paraId="7D2635E2">
      <w:pPr>
        <w:adjustRightInd w:val="0"/>
        <w:snapToGrid w:val="0"/>
        <w:spacing w:line="360" w:lineRule="auto"/>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r>
        <w:rPr>
          <w:rFonts w:ascii="宋体" w:hAnsi="宋体" w:cs="仿宋"/>
          <w:color w:val="000000" w:themeColor="text1"/>
          <w:sz w:val="24"/>
          <w14:textFill>
            <w14:solidFill>
              <w14:schemeClr w14:val="tx1"/>
            </w14:solidFill>
          </w14:textFill>
        </w:rPr>
        <w:t xml:space="preserve"> </w:t>
      </w:r>
    </w:p>
    <w:p w14:paraId="3DEE200E">
      <w:pPr>
        <w:adjustRightInd w:val="0"/>
        <w:snapToGrid w:val="0"/>
        <w:spacing w:line="360" w:lineRule="auto"/>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ascii="宋体" w:hAnsi="宋体" w:cs="仿宋"/>
          <w:color w:val="000000" w:themeColor="text1"/>
          <w:sz w:val="24"/>
          <w14:textFill>
            <w14:solidFill>
              <w14:schemeClr w14:val="tx1"/>
            </w14:solidFill>
          </w14:textFill>
        </w:rPr>
        <w:t xml:space="preserve"> </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14:paraId="735083C9">
      <w:pPr>
        <w:adjustRightInd w:val="0"/>
        <w:snapToGrid w:val="0"/>
        <w:spacing w:line="360" w:lineRule="auto"/>
        <w:rPr>
          <w:rFonts w:hint="eastAsia"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二、质疑项目基本情况</w:t>
      </w:r>
    </w:p>
    <w:p w14:paraId="72DCB9E4">
      <w:pPr>
        <w:adjustRightInd w:val="0"/>
        <w:snapToGrid w:val="0"/>
        <w:spacing w:line="360" w:lineRule="auto"/>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质疑项目的名称：</w:t>
      </w:r>
      <w:r>
        <w:rPr>
          <w:rFonts w:hint="eastAsia" w:ascii="宋体" w:hAnsi="宋体" w:cs="仿宋"/>
          <w:color w:val="000000" w:themeColor="text1"/>
          <w:sz w:val="24"/>
          <w:u w:val="dotted"/>
          <w14:textFill>
            <w14:solidFill>
              <w14:schemeClr w14:val="tx1"/>
            </w14:solidFill>
          </w14:textFill>
        </w:rPr>
        <w:t xml:space="preserve">                                      </w:t>
      </w:r>
    </w:p>
    <w:p w14:paraId="18D4540B">
      <w:pPr>
        <w:adjustRightInd w:val="0"/>
        <w:snapToGrid w:val="0"/>
        <w:spacing w:line="360" w:lineRule="auto"/>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质疑项目的编号：</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包号：</w:t>
      </w:r>
      <w:r>
        <w:rPr>
          <w:rFonts w:hint="eastAsia" w:ascii="宋体" w:hAnsi="宋体" w:cs="仿宋"/>
          <w:color w:val="000000" w:themeColor="text1"/>
          <w:sz w:val="24"/>
          <w:u w:val="dotted"/>
          <w14:textFill>
            <w14:solidFill>
              <w14:schemeClr w14:val="tx1"/>
            </w14:solidFill>
          </w14:textFill>
        </w:rPr>
        <w:t xml:space="preserve">                 </w:t>
      </w:r>
    </w:p>
    <w:p w14:paraId="24A8F959">
      <w:pPr>
        <w:adjustRightInd w:val="0"/>
        <w:snapToGrid w:val="0"/>
        <w:spacing w:line="360" w:lineRule="auto"/>
        <w:rPr>
          <w:rFonts w:hint="eastAsia"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采购人名称：</w:t>
      </w:r>
      <w:r>
        <w:rPr>
          <w:rFonts w:hint="eastAsia" w:ascii="宋体" w:hAnsi="宋体" w:cs="仿宋"/>
          <w:color w:val="000000" w:themeColor="text1"/>
          <w:sz w:val="24"/>
          <w:u w:val="dotted"/>
          <w14:textFill>
            <w14:solidFill>
              <w14:schemeClr w14:val="tx1"/>
            </w14:solidFill>
          </w14:textFill>
        </w:rPr>
        <w:t xml:space="preserve">                                         </w:t>
      </w:r>
    </w:p>
    <w:p w14:paraId="01728C86">
      <w:pPr>
        <w:adjustRightInd w:val="0"/>
        <w:snapToGrid w:val="0"/>
        <w:spacing w:line="360" w:lineRule="auto"/>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采购文件获取日期：</w:t>
      </w:r>
      <w:r>
        <w:rPr>
          <w:rFonts w:hint="eastAsia" w:ascii="宋体" w:hAnsi="宋体" w:cs="仿宋"/>
          <w:color w:val="000000" w:themeColor="text1"/>
          <w:sz w:val="24"/>
          <w:u w:val="dotted"/>
          <w14:textFill>
            <w14:solidFill>
              <w14:schemeClr w14:val="tx1"/>
            </w14:solidFill>
          </w14:textFill>
        </w:rPr>
        <w:t xml:space="preserve">                                           </w:t>
      </w:r>
    </w:p>
    <w:p w14:paraId="2285A535">
      <w:pPr>
        <w:adjustRightInd w:val="0"/>
        <w:snapToGrid w:val="0"/>
        <w:spacing w:line="360" w:lineRule="auto"/>
        <w:rPr>
          <w:rFonts w:hint="eastAsia"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三、质疑事项具体内容</w:t>
      </w:r>
    </w:p>
    <w:p w14:paraId="7C1FA264">
      <w:pPr>
        <w:adjustRightInd w:val="0"/>
        <w:snapToGrid w:val="0"/>
        <w:spacing w:line="360" w:lineRule="auto"/>
        <w:rPr>
          <w:rFonts w:hint="eastAsia"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质疑事项1：</w:t>
      </w:r>
      <w:r>
        <w:rPr>
          <w:rFonts w:hint="eastAsia" w:ascii="宋体" w:hAnsi="宋体" w:cs="仿宋"/>
          <w:color w:val="000000" w:themeColor="text1"/>
          <w:sz w:val="24"/>
          <w:u w:val="dotted"/>
          <w14:textFill>
            <w14:solidFill>
              <w14:schemeClr w14:val="tx1"/>
            </w14:solidFill>
          </w14:textFill>
        </w:rPr>
        <w:t xml:space="preserve">                                         </w:t>
      </w:r>
    </w:p>
    <w:p w14:paraId="64A5CE40">
      <w:pPr>
        <w:adjustRightInd w:val="0"/>
        <w:snapToGrid w:val="0"/>
        <w:spacing w:line="360" w:lineRule="auto"/>
        <w:rPr>
          <w:rFonts w:hint="eastAsia"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事实依据：</w:t>
      </w:r>
      <w:r>
        <w:rPr>
          <w:rFonts w:hint="eastAsia" w:ascii="宋体" w:hAnsi="宋体" w:cs="仿宋"/>
          <w:color w:val="000000" w:themeColor="text1"/>
          <w:sz w:val="24"/>
          <w:u w:val="dotted"/>
          <w14:textFill>
            <w14:solidFill>
              <w14:schemeClr w14:val="tx1"/>
            </w14:solidFill>
          </w14:textFill>
        </w:rPr>
        <w:t xml:space="preserve">                                          </w:t>
      </w:r>
    </w:p>
    <w:p w14:paraId="47E64F7B">
      <w:pPr>
        <w:adjustRightInd w:val="0"/>
        <w:snapToGrid w:val="0"/>
        <w:spacing w:line="360" w:lineRule="auto"/>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14:paraId="6984008A">
      <w:pPr>
        <w:adjustRightInd w:val="0"/>
        <w:snapToGrid w:val="0"/>
        <w:spacing w:line="360" w:lineRule="auto"/>
        <w:rPr>
          <w:rFonts w:hint="eastAsia"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法律依据：</w:t>
      </w:r>
      <w:r>
        <w:rPr>
          <w:rFonts w:hint="eastAsia" w:ascii="宋体" w:hAnsi="宋体" w:cs="仿宋"/>
          <w:color w:val="000000" w:themeColor="text1"/>
          <w:sz w:val="24"/>
          <w:u w:val="dotted"/>
          <w14:textFill>
            <w14:solidFill>
              <w14:schemeClr w14:val="tx1"/>
            </w14:solidFill>
          </w14:textFill>
        </w:rPr>
        <w:t xml:space="preserve">                                          </w:t>
      </w:r>
    </w:p>
    <w:p w14:paraId="0815ACB1">
      <w:pPr>
        <w:adjustRightInd w:val="0"/>
        <w:snapToGrid w:val="0"/>
        <w:spacing w:line="360" w:lineRule="auto"/>
        <w:rPr>
          <w:rFonts w:hint="eastAsia"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14:paraId="428EADC2">
      <w:pPr>
        <w:adjustRightInd w:val="0"/>
        <w:snapToGrid w:val="0"/>
        <w:spacing w:line="360" w:lineRule="auto"/>
        <w:rPr>
          <w:rFonts w:hint="eastAsia"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质疑事项2</w:t>
      </w:r>
    </w:p>
    <w:p w14:paraId="76ACD2CD">
      <w:pPr>
        <w:adjustRightInd w:val="0"/>
        <w:snapToGrid w:val="0"/>
        <w:spacing w:line="360" w:lineRule="auto"/>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w:t>
      </w:r>
    </w:p>
    <w:p w14:paraId="5F1FEED1">
      <w:pPr>
        <w:adjustRightInd w:val="0"/>
        <w:snapToGrid w:val="0"/>
        <w:spacing w:line="360" w:lineRule="auto"/>
        <w:rPr>
          <w:rFonts w:hint="eastAsia"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四、与质疑事项相关的质疑请求</w:t>
      </w:r>
    </w:p>
    <w:p w14:paraId="6719BAF0">
      <w:pPr>
        <w:adjustRightInd w:val="0"/>
        <w:snapToGrid w:val="0"/>
        <w:spacing w:line="360" w:lineRule="auto"/>
        <w:rPr>
          <w:rFonts w:hint="eastAsia"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请求：</w:t>
      </w:r>
      <w:r>
        <w:rPr>
          <w:rFonts w:hint="eastAsia" w:ascii="宋体" w:hAnsi="宋体" w:cs="仿宋"/>
          <w:color w:val="000000" w:themeColor="text1"/>
          <w:sz w:val="24"/>
          <w:u w:val="dotted"/>
          <w14:textFill>
            <w14:solidFill>
              <w14:schemeClr w14:val="tx1"/>
            </w14:solidFill>
          </w14:textFill>
        </w:rPr>
        <w:t xml:space="preserve">                                               </w:t>
      </w:r>
    </w:p>
    <w:p w14:paraId="6125826B">
      <w:pPr>
        <w:rPr>
          <w:rFonts w:hint="eastAsia" w:ascii="宋体" w:hAnsi="宋体"/>
          <w:color w:val="000000" w:themeColor="text1"/>
          <w:sz w:val="24"/>
          <w14:textFill>
            <w14:solidFill>
              <w14:schemeClr w14:val="tx1"/>
            </w14:solidFill>
          </w14:textFill>
        </w:rPr>
      </w:pPr>
    </w:p>
    <w:p w14:paraId="77093F0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签字(签章)：                   公章：                      </w:t>
      </w:r>
    </w:p>
    <w:p w14:paraId="38C3C88F">
      <w:pPr>
        <w:rPr>
          <w:rFonts w:hint="eastAsia" w:ascii="宋体" w:hAnsi="宋体"/>
          <w:color w:val="000000" w:themeColor="text1"/>
          <w:sz w:val="24"/>
          <w14:textFill>
            <w14:solidFill>
              <w14:schemeClr w14:val="tx1"/>
            </w14:solidFill>
          </w14:textFill>
        </w:rPr>
      </w:pPr>
    </w:p>
    <w:p w14:paraId="49F1E7B2">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日期：    </w:t>
      </w:r>
    </w:p>
    <w:p w14:paraId="60527805">
      <w:pPr>
        <w:adjustRightInd w:val="0"/>
        <w:snapToGrid w:val="0"/>
        <w:spacing w:line="360" w:lineRule="auto"/>
        <w:rPr>
          <w:rFonts w:hint="eastAsia" w:ascii="宋体" w:hAnsi="宋体" w:cs="仿宋"/>
          <w:color w:val="000000" w:themeColor="text1"/>
          <w:sz w:val="24"/>
          <w14:textFill>
            <w14:solidFill>
              <w14:schemeClr w14:val="tx1"/>
            </w14:solidFill>
          </w14:textFill>
        </w:rPr>
      </w:pPr>
    </w:p>
    <w:p w14:paraId="56D34848">
      <w:pPr>
        <w:adjustRightInd w:val="0"/>
        <w:snapToGrid w:val="0"/>
        <w:spacing w:line="360" w:lineRule="auto"/>
        <w:rPr>
          <w:rFonts w:hint="eastAsia" w:ascii="宋体" w:hAnsi="宋体" w:cs="仿宋"/>
          <w:color w:val="000000" w:themeColor="text1"/>
          <w:sz w:val="24"/>
          <w14:textFill>
            <w14:solidFill>
              <w14:schemeClr w14:val="tx1"/>
            </w14:solidFill>
          </w14:textFill>
        </w:rPr>
      </w:pPr>
    </w:p>
    <w:p w14:paraId="0288E4A7">
      <w:pPr>
        <w:spacing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质疑函制作说明：</w:t>
      </w:r>
    </w:p>
    <w:p w14:paraId="58B87CC2">
      <w:pPr>
        <w:widowControl/>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1.供应商提出质疑时，应提交质疑函和必要的证明材料。</w:t>
      </w:r>
    </w:p>
    <w:p w14:paraId="3897111F">
      <w:pPr>
        <w:widowControl/>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14:textFill>
            <w14:solidFill>
              <w14:schemeClr w14:val="tx1"/>
            </w14:solidFill>
          </w14:textFill>
        </w:rPr>
        <w:t>供应商签署的授权委托书。授权委托书应载明代理人的姓名或者名称、代理事项、具体权限、期限和相关事项。</w:t>
      </w:r>
    </w:p>
    <w:p w14:paraId="1678994C">
      <w:pPr>
        <w:widowControl/>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3.质疑供应商若对项目的某一分包进行质疑，质疑函中应列明具体分包号。</w:t>
      </w:r>
    </w:p>
    <w:p w14:paraId="2B9DB394">
      <w:pPr>
        <w:widowControl/>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4.质疑函的质疑事项应具体、明确，并有必要的事实依据和法律依据。</w:t>
      </w:r>
    </w:p>
    <w:p w14:paraId="5BFF0CBB">
      <w:pPr>
        <w:widowControl/>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5.质疑函的质疑请求应与质疑事项相关。</w:t>
      </w:r>
    </w:p>
    <w:p w14:paraId="62984536">
      <w:pPr>
        <w:widowControl/>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14:textFill>
            <w14:solidFill>
              <w14:schemeClr w14:val="tx1"/>
            </w14:solidFill>
          </w14:textFill>
        </w:rPr>
        <w:t>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法定代表人（负责人）或主要负责人签字并加盖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14:paraId="06A41C4F">
      <w:pPr>
        <w:widowControl/>
        <w:snapToGrid w:val="0"/>
        <w:spacing w:line="360" w:lineRule="auto"/>
        <w:ind w:right="960"/>
        <w:rPr>
          <w:rFonts w:hint="eastAsia" w:ascii="宋体" w:hAnsi="宋体"/>
          <w:color w:val="000000" w:themeColor="text1"/>
          <w:sz w:val="24"/>
          <w14:textFill>
            <w14:solidFill>
              <w14:schemeClr w14:val="tx1"/>
            </w14:solidFill>
          </w14:textFill>
        </w:rPr>
      </w:pPr>
    </w:p>
    <w:bookmarkEnd w:id="2147"/>
    <w:p w14:paraId="60DEC78F">
      <w:pPr>
        <w:spacing w:line="360" w:lineRule="auto"/>
        <w:jc w:val="left"/>
        <w:rPr>
          <w:rFonts w:hint="eastAsia" w:ascii="仿宋_GB2312" w:hAnsi="仿宋" w:eastAsia="仿宋_GB2312"/>
          <w:color w:val="000000" w:themeColor="text1"/>
          <w:sz w:val="24"/>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1F00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474B2">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729C3">
    <w:pPr>
      <w:pStyle w:val="29"/>
      <w:framePr w:wrap="around" w:vAnchor="text" w:hAnchor="margin" w:xAlign="center" w:y="1"/>
      <w:rPr>
        <w:rStyle w:val="51"/>
      </w:rPr>
    </w:pPr>
    <w:r>
      <w:fldChar w:fldCharType="begin"/>
    </w:r>
    <w:r>
      <w:rPr>
        <w:rStyle w:val="51"/>
      </w:rPr>
      <w:instrText xml:space="preserve">PAGE  </w:instrText>
    </w:r>
    <w:r>
      <w:fldChar w:fldCharType="end"/>
    </w:r>
  </w:p>
  <w:p w14:paraId="0039F210">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3340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AA8F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E34F9">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C1DD5">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09480">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48B74">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DAF4E">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7543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773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9">
    <w:nsid w:val="00000014"/>
    <w:multiLevelType w:val="multilevel"/>
    <w:tmpl w:val="00000014"/>
    <w:lvl w:ilvl="0" w:tentative="0">
      <w:start w:val="1"/>
      <w:numFmt w:val="decimal"/>
      <w:pStyle w:val="215"/>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5"/>
      <w:lvlText w:val="%2)"/>
      <w:lvlJc w:val="left"/>
      <w:pPr>
        <w:tabs>
          <w:tab w:val="left" w:pos="840"/>
        </w:tabs>
        <w:ind w:left="840" w:hanging="420"/>
      </w:pPr>
    </w:lvl>
    <w:lvl w:ilvl="2" w:tentative="0">
      <w:start w:val="1"/>
      <w:numFmt w:val="lowerRoman"/>
      <w:pStyle w:val="124"/>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firstLine="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0"/>
  </w:num>
  <w:num w:numId="23">
    <w:abstractNumId w:val="1"/>
  </w:num>
  <w:num w:numId="24">
    <w:abstractNumId w:val="16"/>
  </w:num>
  <w:num w:numId="25">
    <w:abstractNumId w:val="21"/>
  </w:num>
  <w:num w:numId="26">
    <w:abstractNumId w:val="22"/>
  </w:num>
  <w:num w:numId="27">
    <w:abstractNumId w:val="5"/>
  </w:num>
  <w:num w:numId="28">
    <w:abstractNumId w:val="10"/>
  </w:num>
  <w:num w:numId="29">
    <w:abstractNumId w:val="23"/>
    <w:lvlOverride w:ilvl="0">
      <w:startOverride w:val="1"/>
    </w:lvlOverride>
  </w:num>
  <w:num w:numId="30">
    <w:abstractNumId w:val="32"/>
  </w:num>
  <w:num w:numId="31">
    <w:abstractNumId w:val="2"/>
  </w:num>
  <w:num w:numId="32">
    <w:abstractNumId w:val="0"/>
  </w:num>
  <w:num w:numId="33">
    <w:abstractNumId w:val="3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cumentProtection w:enforcement="0"/>
  <w:defaultTabStop w:val="0"/>
  <w:drawingGridHorizontalSpacing w:val="96"/>
  <w:drawingGridVerticalSpacing w:val="19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838508c2-7f8a-4736-85b2-073e666fdd4f"/>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3615"/>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3D4F"/>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65D3"/>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21274"/>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06C1"/>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758"/>
    <w:rsid w:val="00FC59FC"/>
    <w:rsid w:val="00FD6A70"/>
    <w:rsid w:val="00FE27BB"/>
    <w:rsid w:val="00FF0185"/>
    <w:rsid w:val="00FF3C10"/>
    <w:rsid w:val="012810B4"/>
    <w:rsid w:val="01351FE2"/>
    <w:rsid w:val="01554B11"/>
    <w:rsid w:val="015B3238"/>
    <w:rsid w:val="01F628FC"/>
    <w:rsid w:val="02513AD3"/>
    <w:rsid w:val="025B6C82"/>
    <w:rsid w:val="02C02DCC"/>
    <w:rsid w:val="02F32FFC"/>
    <w:rsid w:val="03914CEF"/>
    <w:rsid w:val="052C7C3E"/>
    <w:rsid w:val="05415B8D"/>
    <w:rsid w:val="055D5421"/>
    <w:rsid w:val="05A9557E"/>
    <w:rsid w:val="05C55124"/>
    <w:rsid w:val="05E23528"/>
    <w:rsid w:val="06DA607B"/>
    <w:rsid w:val="07BA39CA"/>
    <w:rsid w:val="07C2151A"/>
    <w:rsid w:val="07F91560"/>
    <w:rsid w:val="087A532A"/>
    <w:rsid w:val="08E9737B"/>
    <w:rsid w:val="097F381D"/>
    <w:rsid w:val="0A2E2D1E"/>
    <w:rsid w:val="0ACE05D7"/>
    <w:rsid w:val="0B735232"/>
    <w:rsid w:val="0B833A2A"/>
    <w:rsid w:val="0B9D61FB"/>
    <w:rsid w:val="0BA20BD1"/>
    <w:rsid w:val="0C3759F5"/>
    <w:rsid w:val="0C421E8C"/>
    <w:rsid w:val="0C5035BB"/>
    <w:rsid w:val="0C6F415C"/>
    <w:rsid w:val="0CD83971"/>
    <w:rsid w:val="0D6214AA"/>
    <w:rsid w:val="0D735465"/>
    <w:rsid w:val="0DA6583B"/>
    <w:rsid w:val="0E2E5AB0"/>
    <w:rsid w:val="0E30321A"/>
    <w:rsid w:val="0E38052D"/>
    <w:rsid w:val="0EB82544"/>
    <w:rsid w:val="0ECE669B"/>
    <w:rsid w:val="0EEB051B"/>
    <w:rsid w:val="0F4315F5"/>
    <w:rsid w:val="0F8E2A2A"/>
    <w:rsid w:val="0FEF50EF"/>
    <w:rsid w:val="11887E5A"/>
    <w:rsid w:val="1214611A"/>
    <w:rsid w:val="1310792D"/>
    <w:rsid w:val="1331204B"/>
    <w:rsid w:val="13392CAD"/>
    <w:rsid w:val="14263231"/>
    <w:rsid w:val="14B16C81"/>
    <w:rsid w:val="156E0D26"/>
    <w:rsid w:val="158954BE"/>
    <w:rsid w:val="15F27A06"/>
    <w:rsid w:val="16201F02"/>
    <w:rsid w:val="16223ECC"/>
    <w:rsid w:val="167F7E34"/>
    <w:rsid w:val="16AA4182"/>
    <w:rsid w:val="175E693E"/>
    <w:rsid w:val="18A230A3"/>
    <w:rsid w:val="19185113"/>
    <w:rsid w:val="19622BDC"/>
    <w:rsid w:val="198A4263"/>
    <w:rsid w:val="19DD6175"/>
    <w:rsid w:val="1A230556"/>
    <w:rsid w:val="1B1539E1"/>
    <w:rsid w:val="1B9227DD"/>
    <w:rsid w:val="1B950C9D"/>
    <w:rsid w:val="1BF40E4E"/>
    <w:rsid w:val="1C991E61"/>
    <w:rsid w:val="1CD46B76"/>
    <w:rsid w:val="1D1A76AB"/>
    <w:rsid w:val="1D241D81"/>
    <w:rsid w:val="1E34727F"/>
    <w:rsid w:val="1F8D1B58"/>
    <w:rsid w:val="1FBA5176"/>
    <w:rsid w:val="204F7E4F"/>
    <w:rsid w:val="20BE6CA5"/>
    <w:rsid w:val="21027150"/>
    <w:rsid w:val="211B1C44"/>
    <w:rsid w:val="212A1E87"/>
    <w:rsid w:val="212B0A36"/>
    <w:rsid w:val="212E3725"/>
    <w:rsid w:val="21CF5CF2"/>
    <w:rsid w:val="21F0084A"/>
    <w:rsid w:val="22427039"/>
    <w:rsid w:val="22AB7731"/>
    <w:rsid w:val="235A2EF8"/>
    <w:rsid w:val="237D7094"/>
    <w:rsid w:val="23E02326"/>
    <w:rsid w:val="248158CD"/>
    <w:rsid w:val="24E56366"/>
    <w:rsid w:val="25876994"/>
    <w:rsid w:val="25E24D5B"/>
    <w:rsid w:val="26413603"/>
    <w:rsid w:val="27221F7E"/>
    <w:rsid w:val="274517C9"/>
    <w:rsid w:val="27710FF2"/>
    <w:rsid w:val="27E316F5"/>
    <w:rsid w:val="27F96020"/>
    <w:rsid w:val="281C55CC"/>
    <w:rsid w:val="283260BE"/>
    <w:rsid w:val="28BB61E6"/>
    <w:rsid w:val="28F462CE"/>
    <w:rsid w:val="2996630C"/>
    <w:rsid w:val="299A07BA"/>
    <w:rsid w:val="29DD6D1C"/>
    <w:rsid w:val="2A515672"/>
    <w:rsid w:val="2AA62056"/>
    <w:rsid w:val="2B0D4423"/>
    <w:rsid w:val="2BC16D67"/>
    <w:rsid w:val="2CFF241A"/>
    <w:rsid w:val="2D2211DD"/>
    <w:rsid w:val="2D9D6DCE"/>
    <w:rsid w:val="2DCC379A"/>
    <w:rsid w:val="2E0E0B66"/>
    <w:rsid w:val="2EA414CB"/>
    <w:rsid w:val="2F443AF1"/>
    <w:rsid w:val="2FA8323D"/>
    <w:rsid w:val="301B4125"/>
    <w:rsid w:val="30C95219"/>
    <w:rsid w:val="30F36D0F"/>
    <w:rsid w:val="311D2C13"/>
    <w:rsid w:val="31C6240C"/>
    <w:rsid w:val="323D7C0D"/>
    <w:rsid w:val="32B83797"/>
    <w:rsid w:val="331704BD"/>
    <w:rsid w:val="336F02F9"/>
    <w:rsid w:val="33B14872"/>
    <w:rsid w:val="33BF377F"/>
    <w:rsid w:val="342C193B"/>
    <w:rsid w:val="345D63A4"/>
    <w:rsid w:val="35262FD6"/>
    <w:rsid w:val="35DE7FC1"/>
    <w:rsid w:val="36017065"/>
    <w:rsid w:val="36121410"/>
    <w:rsid w:val="368801F3"/>
    <w:rsid w:val="37797999"/>
    <w:rsid w:val="377D6D5D"/>
    <w:rsid w:val="37DF5322"/>
    <w:rsid w:val="384B0C09"/>
    <w:rsid w:val="38593838"/>
    <w:rsid w:val="389373DE"/>
    <w:rsid w:val="38C61A80"/>
    <w:rsid w:val="395A457E"/>
    <w:rsid w:val="39D66F4B"/>
    <w:rsid w:val="39FA6443"/>
    <w:rsid w:val="3A8D5704"/>
    <w:rsid w:val="3AC96DF8"/>
    <w:rsid w:val="3AED5FA8"/>
    <w:rsid w:val="3B2319C9"/>
    <w:rsid w:val="3B2714BA"/>
    <w:rsid w:val="3C47049B"/>
    <w:rsid w:val="3C937640"/>
    <w:rsid w:val="3D6D107C"/>
    <w:rsid w:val="3E390C29"/>
    <w:rsid w:val="3E495BEB"/>
    <w:rsid w:val="3ECD6BDA"/>
    <w:rsid w:val="3F4A046E"/>
    <w:rsid w:val="402406BD"/>
    <w:rsid w:val="40355AE0"/>
    <w:rsid w:val="40DE315C"/>
    <w:rsid w:val="413E57AF"/>
    <w:rsid w:val="415E19AD"/>
    <w:rsid w:val="416E4518"/>
    <w:rsid w:val="418070E3"/>
    <w:rsid w:val="41A21687"/>
    <w:rsid w:val="41A35612"/>
    <w:rsid w:val="421156DC"/>
    <w:rsid w:val="436A51DD"/>
    <w:rsid w:val="44023365"/>
    <w:rsid w:val="44056110"/>
    <w:rsid w:val="443D3AFC"/>
    <w:rsid w:val="449F6565"/>
    <w:rsid w:val="44C7369A"/>
    <w:rsid w:val="45140D01"/>
    <w:rsid w:val="45610B8F"/>
    <w:rsid w:val="45F0646A"/>
    <w:rsid w:val="4638733C"/>
    <w:rsid w:val="46B86AE2"/>
    <w:rsid w:val="47B03BA9"/>
    <w:rsid w:val="48E856C7"/>
    <w:rsid w:val="493F3E72"/>
    <w:rsid w:val="495C460C"/>
    <w:rsid w:val="49FF4F80"/>
    <w:rsid w:val="4A054B02"/>
    <w:rsid w:val="4AD131F0"/>
    <w:rsid w:val="4B314B93"/>
    <w:rsid w:val="4BE10A3F"/>
    <w:rsid w:val="4C204020"/>
    <w:rsid w:val="4C5111C1"/>
    <w:rsid w:val="4CBA6878"/>
    <w:rsid w:val="4D9E32AB"/>
    <w:rsid w:val="4DAB1AD6"/>
    <w:rsid w:val="4E04493F"/>
    <w:rsid w:val="4E5453DA"/>
    <w:rsid w:val="4F246327"/>
    <w:rsid w:val="4F54599D"/>
    <w:rsid w:val="4F9A6D9E"/>
    <w:rsid w:val="4FAE58AE"/>
    <w:rsid w:val="50145307"/>
    <w:rsid w:val="502B5150"/>
    <w:rsid w:val="503A5393"/>
    <w:rsid w:val="50461F8A"/>
    <w:rsid w:val="50466AE9"/>
    <w:rsid w:val="510E2E01"/>
    <w:rsid w:val="511968B3"/>
    <w:rsid w:val="51575861"/>
    <w:rsid w:val="529212F3"/>
    <w:rsid w:val="52A34A17"/>
    <w:rsid w:val="52CA0155"/>
    <w:rsid w:val="53892DB3"/>
    <w:rsid w:val="53AC47FA"/>
    <w:rsid w:val="53DF07EE"/>
    <w:rsid w:val="53F75E4F"/>
    <w:rsid w:val="5497438F"/>
    <w:rsid w:val="54B22ED4"/>
    <w:rsid w:val="54ED06E4"/>
    <w:rsid w:val="55524F2D"/>
    <w:rsid w:val="55A376D3"/>
    <w:rsid w:val="55A51501"/>
    <w:rsid w:val="55A90FF1"/>
    <w:rsid w:val="56320E11"/>
    <w:rsid w:val="564927D4"/>
    <w:rsid w:val="57203535"/>
    <w:rsid w:val="57575979"/>
    <w:rsid w:val="576E0066"/>
    <w:rsid w:val="57983F64"/>
    <w:rsid w:val="57EF4CB5"/>
    <w:rsid w:val="58653E53"/>
    <w:rsid w:val="58B24661"/>
    <w:rsid w:val="59D95C1D"/>
    <w:rsid w:val="5A6C09D0"/>
    <w:rsid w:val="5AFC4F2C"/>
    <w:rsid w:val="5B461090"/>
    <w:rsid w:val="5B501F0F"/>
    <w:rsid w:val="5B765E19"/>
    <w:rsid w:val="5B9718EC"/>
    <w:rsid w:val="5B9C26A2"/>
    <w:rsid w:val="5BA67EC7"/>
    <w:rsid w:val="5C5F7B73"/>
    <w:rsid w:val="5C664CF5"/>
    <w:rsid w:val="5D213B6B"/>
    <w:rsid w:val="5D4B0BE0"/>
    <w:rsid w:val="5D790702"/>
    <w:rsid w:val="5D7B44D8"/>
    <w:rsid w:val="5DD40BD5"/>
    <w:rsid w:val="5E744166"/>
    <w:rsid w:val="5E832B08"/>
    <w:rsid w:val="5F553F98"/>
    <w:rsid w:val="5F9E149B"/>
    <w:rsid w:val="5FCF78A6"/>
    <w:rsid w:val="60154BB8"/>
    <w:rsid w:val="601C5F3B"/>
    <w:rsid w:val="6025767A"/>
    <w:rsid w:val="603246B6"/>
    <w:rsid w:val="60760A2E"/>
    <w:rsid w:val="608929BD"/>
    <w:rsid w:val="61277968"/>
    <w:rsid w:val="61CA6EC6"/>
    <w:rsid w:val="62FD472A"/>
    <w:rsid w:val="63394D54"/>
    <w:rsid w:val="635E7F1D"/>
    <w:rsid w:val="63750765"/>
    <w:rsid w:val="63D07307"/>
    <w:rsid w:val="64061775"/>
    <w:rsid w:val="64590086"/>
    <w:rsid w:val="648839C7"/>
    <w:rsid w:val="64D21405"/>
    <w:rsid w:val="65C56BAC"/>
    <w:rsid w:val="65E815D7"/>
    <w:rsid w:val="66250BF8"/>
    <w:rsid w:val="663568D1"/>
    <w:rsid w:val="663F3BFB"/>
    <w:rsid w:val="667744F0"/>
    <w:rsid w:val="66B94CA7"/>
    <w:rsid w:val="67F0485E"/>
    <w:rsid w:val="68152516"/>
    <w:rsid w:val="682B20FE"/>
    <w:rsid w:val="68914293"/>
    <w:rsid w:val="698956A2"/>
    <w:rsid w:val="69CE5072"/>
    <w:rsid w:val="6A476624"/>
    <w:rsid w:val="6A54159E"/>
    <w:rsid w:val="6A554E4C"/>
    <w:rsid w:val="6A7F6AC9"/>
    <w:rsid w:val="6A8B3BD0"/>
    <w:rsid w:val="6ACE10E0"/>
    <w:rsid w:val="6AF74155"/>
    <w:rsid w:val="6B701B6E"/>
    <w:rsid w:val="6BA02B1F"/>
    <w:rsid w:val="6C172D01"/>
    <w:rsid w:val="6C9402E1"/>
    <w:rsid w:val="6D1B05CF"/>
    <w:rsid w:val="6D556D75"/>
    <w:rsid w:val="6E113433"/>
    <w:rsid w:val="6E194598"/>
    <w:rsid w:val="6E321D4F"/>
    <w:rsid w:val="6E873A7A"/>
    <w:rsid w:val="6EA43D07"/>
    <w:rsid w:val="6EC72090"/>
    <w:rsid w:val="6F2F6AED"/>
    <w:rsid w:val="6F5D283D"/>
    <w:rsid w:val="7104581E"/>
    <w:rsid w:val="71CE756C"/>
    <w:rsid w:val="7276681C"/>
    <w:rsid w:val="72B46537"/>
    <w:rsid w:val="72F53670"/>
    <w:rsid w:val="73E71198"/>
    <w:rsid w:val="73F50090"/>
    <w:rsid w:val="74606B8C"/>
    <w:rsid w:val="746D2BB1"/>
    <w:rsid w:val="75051529"/>
    <w:rsid w:val="750A2CD7"/>
    <w:rsid w:val="752222A2"/>
    <w:rsid w:val="756274F0"/>
    <w:rsid w:val="75660855"/>
    <w:rsid w:val="757C5983"/>
    <w:rsid w:val="75947170"/>
    <w:rsid w:val="75B1536A"/>
    <w:rsid w:val="76393874"/>
    <w:rsid w:val="765C05C3"/>
    <w:rsid w:val="767174B1"/>
    <w:rsid w:val="77012A91"/>
    <w:rsid w:val="77A21E2B"/>
    <w:rsid w:val="77A362D1"/>
    <w:rsid w:val="7824766D"/>
    <w:rsid w:val="789D458E"/>
    <w:rsid w:val="78BD33D8"/>
    <w:rsid w:val="79591401"/>
    <w:rsid w:val="7A41719B"/>
    <w:rsid w:val="7A456C8B"/>
    <w:rsid w:val="7AA80E99"/>
    <w:rsid w:val="7B2B6AD9"/>
    <w:rsid w:val="7B4524BD"/>
    <w:rsid w:val="7BB20E61"/>
    <w:rsid w:val="7C7E624F"/>
    <w:rsid w:val="7CCB5C56"/>
    <w:rsid w:val="7CF32E5E"/>
    <w:rsid w:val="7D0F1E92"/>
    <w:rsid w:val="7D6730C3"/>
    <w:rsid w:val="7D732EF6"/>
    <w:rsid w:val="7DF917AF"/>
    <w:rsid w:val="7E1507D5"/>
    <w:rsid w:val="7E400A43"/>
    <w:rsid w:val="7EF23159"/>
    <w:rsid w:val="7EF819BE"/>
    <w:rsid w:val="7F7F33EF"/>
    <w:rsid w:val="7F9B559F"/>
    <w:rsid w:val="7FA52FD6"/>
    <w:rsid w:val="7FCE77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3"/>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6"/>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2"/>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1"/>
    <w:link w:val="97"/>
    <w:qFormat/>
    <w:uiPriority w:val="0"/>
    <w:pPr>
      <w:keepNext/>
      <w:keepLines/>
      <w:spacing w:before="280" w:after="290" w:line="376" w:lineRule="auto"/>
      <w:outlineLvl w:val="3"/>
    </w:pPr>
    <w:rPr>
      <w:rFonts w:ascii="Arial" w:hAnsi="Arial" w:eastAsia="黑体"/>
      <w:b/>
      <w:sz w:val="28"/>
      <w:szCs w:val="20"/>
    </w:rPr>
  </w:style>
  <w:style w:type="paragraph" w:styleId="6">
    <w:name w:val="heading 5"/>
    <w:basedOn w:val="1"/>
    <w:next w:val="1"/>
    <w:link w:val="110"/>
    <w:qFormat/>
    <w:uiPriority w:val="0"/>
    <w:pPr>
      <w:keepNext/>
      <w:keepLines/>
      <w:spacing w:before="280" w:after="290" w:line="376" w:lineRule="auto"/>
      <w:outlineLvl w:val="4"/>
    </w:pPr>
    <w:rPr>
      <w:b/>
      <w:sz w:val="28"/>
      <w:szCs w:val="20"/>
    </w:rPr>
  </w:style>
  <w:style w:type="paragraph" w:styleId="7">
    <w:name w:val="heading 6"/>
    <w:basedOn w:val="1"/>
    <w:next w:val="1"/>
    <w:link w:val="95"/>
    <w:autoRedefine/>
    <w:qFormat/>
    <w:uiPriority w:val="0"/>
    <w:pPr>
      <w:keepNext/>
      <w:keepLines/>
      <w:spacing w:before="240" w:after="64" w:line="320" w:lineRule="auto"/>
      <w:outlineLvl w:val="5"/>
    </w:pPr>
    <w:rPr>
      <w:rFonts w:ascii="Arial" w:hAnsi="Arial" w:eastAsia="黑体"/>
      <w:b/>
      <w:sz w:val="24"/>
      <w:szCs w:val="20"/>
    </w:rPr>
  </w:style>
  <w:style w:type="paragraph" w:styleId="8">
    <w:name w:val="heading 7"/>
    <w:basedOn w:val="1"/>
    <w:next w:val="1"/>
    <w:link w:val="114"/>
    <w:qFormat/>
    <w:uiPriority w:val="0"/>
    <w:pPr>
      <w:keepNext/>
      <w:keepLines/>
      <w:spacing w:before="240" w:after="64" w:line="320" w:lineRule="auto"/>
      <w:outlineLvl w:val="6"/>
    </w:pPr>
    <w:rPr>
      <w:b/>
      <w:sz w:val="24"/>
      <w:szCs w:val="20"/>
    </w:rPr>
  </w:style>
  <w:style w:type="paragraph" w:styleId="9">
    <w:name w:val="heading 8"/>
    <w:basedOn w:val="1"/>
    <w:next w:val="1"/>
    <w:link w:val="102"/>
    <w:qFormat/>
    <w:uiPriority w:val="0"/>
    <w:pPr>
      <w:keepNext/>
      <w:keepLines/>
      <w:spacing w:before="240" w:after="64" w:line="320" w:lineRule="auto"/>
      <w:outlineLvl w:val="7"/>
    </w:pPr>
    <w:rPr>
      <w:rFonts w:ascii="Arial" w:hAnsi="Arial" w:eastAsia="黑体"/>
      <w:sz w:val="24"/>
      <w:szCs w:val="20"/>
    </w:rPr>
  </w:style>
  <w:style w:type="paragraph" w:styleId="10">
    <w:name w:val="heading 9"/>
    <w:basedOn w:val="1"/>
    <w:next w:val="1"/>
    <w:link w:val="94"/>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00" w:leftChars="1200"/>
    </w:pPr>
    <w:rPr>
      <w:rFonts w:ascii="Calibri" w:hAnsi="Calibri"/>
      <w:szCs w:val="22"/>
    </w:rPr>
  </w:style>
  <w:style w:type="paragraph" w:styleId="12">
    <w:name w:val="Normal Indent"/>
    <w:basedOn w:val="1"/>
    <w:autoRedefine/>
    <w:qFormat/>
    <w:uiPriority w:val="0"/>
    <w:pPr>
      <w:ind w:firstLine="420"/>
    </w:pPr>
    <w:rPr>
      <w:szCs w:val="20"/>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annotation text"/>
    <w:basedOn w:val="1"/>
    <w:link w:val="134"/>
    <w:autoRedefine/>
    <w:qFormat/>
    <w:uiPriority w:val="0"/>
    <w:pPr>
      <w:spacing w:line="360" w:lineRule="auto"/>
      <w:jc w:val="left"/>
    </w:pPr>
    <w:rPr>
      <w:sz w:val="24"/>
    </w:rPr>
  </w:style>
  <w:style w:type="paragraph" w:styleId="17">
    <w:name w:val="Body Text 3"/>
    <w:basedOn w:val="1"/>
    <w:link w:val="310"/>
    <w:autoRedefine/>
    <w:qFormat/>
    <w:uiPriority w:val="0"/>
    <w:pPr>
      <w:widowControl/>
      <w:spacing w:after="120"/>
      <w:jc w:val="left"/>
    </w:pPr>
    <w:rPr>
      <w:kern w:val="0"/>
      <w:sz w:val="16"/>
      <w:szCs w:val="16"/>
    </w:rPr>
  </w:style>
  <w:style w:type="paragraph" w:styleId="18">
    <w:name w:val="Body Text"/>
    <w:basedOn w:val="1"/>
    <w:link w:val="80"/>
    <w:autoRedefine/>
    <w:qFormat/>
    <w:uiPriority w:val="0"/>
    <w:pPr>
      <w:spacing w:after="120"/>
    </w:pPr>
  </w:style>
  <w:style w:type="paragraph" w:styleId="19">
    <w:name w:val="Body Text Indent"/>
    <w:basedOn w:val="1"/>
    <w:link w:val="126"/>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autoRedefine/>
    <w:qFormat/>
    <w:uiPriority w:val="0"/>
    <w:pPr>
      <w:numPr>
        <w:ilvl w:val="0"/>
        <w:numId w:val="2"/>
      </w:numPr>
    </w:pPr>
  </w:style>
  <w:style w:type="paragraph" w:styleId="21">
    <w:name w:val="HTML Address"/>
    <w:basedOn w:val="1"/>
    <w:link w:val="132"/>
    <w:autoRedefine/>
    <w:qFormat/>
    <w:uiPriority w:val="0"/>
    <w:pPr>
      <w:numPr>
        <w:ilvl w:val="0"/>
        <w:numId w:val="3"/>
      </w:numPr>
      <w:tabs>
        <w:tab w:val="clear" w:pos="432"/>
      </w:tabs>
      <w:ind w:left="0" w:firstLine="0"/>
    </w:pPr>
    <w:rPr>
      <w:i/>
    </w:rPr>
  </w:style>
  <w:style w:type="paragraph" w:styleId="22">
    <w:name w:val="toc 5"/>
    <w:basedOn w:val="1"/>
    <w:next w:val="1"/>
    <w:autoRedefine/>
    <w:qFormat/>
    <w:uiPriority w:val="0"/>
    <w:pPr>
      <w:ind w:left="800" w:leftChars="800"/>
    </w:pPr>
    <w:rPr>
      <w:rFonts w:ascii="Calibri" w:hAnsi="Calibri"/>
      <w:szCs w:val="22"/>
    </w:rPr>
  </w:style>
  <w:style w:type="paragraph" w:styleId="23">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8"/>
    <w:autoRedefine/>
    <w:qFormat/>
    <w:uiPriority w:val="0"/>
    <w:rPr>
      <w:rFonts w:ascii="宋体" w:hAnsi="Courier New"/>
      <w:szCs w:val="20"/>
    </w:rPr>
  </w:style>
  <w:style w:type="paragraph" w:styleId="25">
    <w:name w:val="toc 8"/>
    <w:basedOn w:val="1"/>
    <w:next w:val="1"/>
    <w:autoRedefine/>
    <w:qFormat/>
    <w:uiPriority w:val="0"/>
    <w:pPr>
      <w:ind w:left="1400" w:leftChars="1400"/>
    </w:pPr>
    <w:rPr>
      <w:rFonts w:ascii="Calibri" w:hAnsi="Calibri"/>
      <w:szCs w:val="22"/>
    </w:rPr>
  </w:style>
  <w:style w:type="paragraph" w:styleId="26">
    <w:name w:val="Date"/>
    <w:basedOn w:val="1"/>
    <w:next w:val="1"/>
    <w:link w:val="67"/>
    <w:autoRedefine/>
    <w:qFormat/>
    <w:uiPriority w:val="0"/>
    <w:pPr>
      <w:numPr>
        <w:ilvl w:val="0"/>
        <w:numId w:val="4"/>
      </w:numPr>
      <w:ind w:left="100" w:leftChars="2500"/>
    </w:pPr>
  </w:style>
  <w:style w:type="paragraph" w:styleId="27">
    <w:name w:val="Body Text Indent 2"/>
    <w:basedOn w:val="1"/>
    <w:link w:val="75"/>
    <w:autoRedefine/>
    <w:qFormat/>
    <w:uiPriority w:val="0"/>
    <w:pPr>
      <w:spacing w:line="480" w:lineRule="exact"/>
      <w:ind w:left="810" w:firstLine="675"/>
    </w:pPr>
    <w:rPr>
      <w:rFonts w:eastAsia="仿宋_GB2312"/>
      <w:sz w:val="30"/>
      <w:szCs w:val="20"/>
    </w:rPr>
  </w:style>
  <w:style w:type="paragraph" w:styleId="28">
    <w:name w:val="Balloon Text"/>
    <w:basedOn w:val="1"/>
    <w:link w:val="90"/>
    <w:autoRedefine/>
    <w:qFormat/>
    <w:uiPriority w:val="0"/>
    <w:rPr>
      <w:sz w:val="18"/>
      <w:szCs w:val="18"/>
    </w:rPr>
  </w:style>
  <w:style w:type="paragraph" w:styleId="29">
    <w:name w:val="footer"/>
    <w:basedOn w:val="1"/>
    <w:link w:val="135"/>
    <w:autoRedefine/>
    <w:qFormat/>
    <w:uiPriority w:val="0"/>
    <w:pPr>
      <w:tabs>
        <w:tab w:val="center" w:pos="4153"/>
        <w:tab w:val="right" w:pos="8306"/>
      </w:tabs>
      <w:snapToGrid w:val="0"/>
      <w:jc w:val="left"/>
    </w:pPr>
    <w:rPr>
      <w:sz w:val="18"/>
      <w:szCs w:val="20"/>
    </w:rPr>
  </w:style>
  <w:style w:type="paragraph" w:styleId="30">
    <w:name w:val="header"/>
    <w:basedOn w:val="1"/>
    <w:link w:val="127"/>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6"/>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5"/>
    <w:qFormat/>
    <w:uiPriority w:val="0"/>
    <w:pPr>
      <w:spacing w:line="360" w:lineRule="auto"/>
    </w:pPr>
    <w:rPr>
      <w:rFonts w:ascii="仿宋_GB2312" w:eastAsia="仿宋_GB2312"/>
      <w:sz w:val="32"/>
    </w:rPr>
  </w:style>
  <w:style w:type="paragraph" w:styleId="41">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8"/>
    <w:qFormat/>
    <w:uiPriority w:val="0"/>
    <w:pPr>
      <w:spacing w:before="240" w:after="60"/>
      <w:jc w:val="center"/>
      <w:outlineLvl w:val="0"/>
    </w:pPr>
    <w:rPr>
      <w:rFonts w:ascii="Cambria" w:hAnsi="Cambria"/>
      <w:b/>
      <w:bCs/>
      <w:sz w:val="32"/>
      <w:szCs w:val="32"/>
    </w:rPr>
  </w:style>
  <w:style w:type="paragraph" w:styleId="45">
    <w:name w:val="Body Text First Indent"/>
    <w:basedOn w:val="18"/>
    <w:link w:val="136"/>
    <w:qFormat/>
    <w:uiPriority w:val="0"/>
    <w:pPr>
      <w:ind w:firstLine="100" w:firstLineChars="100"/>
    </w:pPr>
    <w:rPr>
      <w:rFonts w:ascii="Calibri" w:hAnsi="Calibri"/>
      <w:szCs w:val="22"/>
    </w:rPr>
  </w:style>
  <w:style w:type="paragraph" w:styleId="46">
    <w:name w:val="Body Text First Indent 2"/>
    <w:basedOn w:val="19"/>
    <w:next w:val="1"/>
    <w:link w:val="64"/>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正文缩进1"/>
    <w:basedOn w:val="1"/>
    <w:qFormat/>
    <w:uiPriority w:val="0"/>
    <w:pPr>
      <w:ind w:firstLine="420"/>
    </w:pPr>
    <w:rPr>
      <w:szCs w:val="20"/>
    </w:rPr>
  </w:style>
  <w:style w:type="paragraph" w:customStyle="1" w:styleId="56">
    <w:name w:val="Normal Indent1"/>
    <w:basedOn w:val="1"/>
    <w:link w:val="112"/>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57">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8">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9">
    <w:name w:val="标题 1 Char Char"/>
    <w:qFormat/>
    <w:uiPriority w:val="0"/>
    <w:rPr>
      <w:rFonts w:eastAsia="宋体"/>
      <w:b/>
      <w:bCs/>
      <w:kern w:val="44"/>
      <w:sz w:val="44"/>
      <w:szCs w:val="44"/>
      <w:lang w:val="en-US" w:eastAsia="zh-CN" w:bidi="ar-SA"/>
    </w:rPr>
  </w:style>
  <w:style w:type="character" w:customStyle="1" w:styleId="60">
    <w:name w:val="标题 4 Char Char"/>
    <w:qFormat/>
    <w:uiPriority w:val="0"/>
    <w:rPr>
      <w:rFonts w:ascii="Arial" w:hAnsi="Arial" w:eastAsia="黑体"/>
      <w:b/>
      <w:bCs/>
      <w:kern w:val="2"/>
      <w:sz w:val="28"/>
      <w:szCs w:val="28"/>
      <w:lang w:val="en-US" w:eastAsia="zh-CN" w:bidi="ar-SA"/>
    </w:rPr>
  </w:style>
  <w:style w:type="character" w:customStyle="1" w:styleId="61">
    <w:name w:val="font11"/>
    <w:qFormat/>
    <w:uiPriority w:val="0"/>
    <w:rPr>
      <w:rFonts w:hint="eastAsia" w:ascii="宋体" w:hAnsi="宋体" w:eastAsia="宋体"/>
      <w:color w:val="000000"/>
      <w:sz w:val="24"/>
      <w:szCs w:val="24"/>
      <w:u w:val="none"/>
    </w:rPr>
  </w:style>
  <w:style w:type="character" w:customStyle="1" w:styleId="62">
    <w:name w:val="标题 5 Char Char"/>
    <w:autoRedefine/>
    <w:qFormat/>
    <w:uiPriority w:val="0"/>
    <w:rPr>
      <w:rFonts w:eastAsia="宋体"/>
      <w:b/>
      <w:bCs/>
      <w:kern w:val="2"/>
      <w:sz w:val="28"/>
      <w:szCs w:val="28"/>
      <w:lang w:val="en-US" w:eastAsia="zh-CN" w:bidi="ar-SA"/>
    </w:rPr>
  </w:style>
  <w:style w:type="character" w:customStyle="1" w:styleId="63">
    <w:name w:val="ca-5"/>
    <w:basedOn w:val="49"/>
    <w:qFormat/>
    <w:uiPriority w:val="0"/>
  </w:style>
  <w:style w:type="character" w:customStyle="1" w:styleId="64">
    <w:name w:val="正文文本首行缩进 2 字符"/>
    <w:link w:val="46"/>
    <w:qFormat/>
    <w:uiPriority w:val="0"/>
    <w:rPr>
      <w:rFonts w:ascii="Calibri" w:hAnsi="Calibri" w:eastAsia="仿宋_GB2312"/>
      <w:kern w:val="2"/>
      <w:sz w:val="21"/>
      <w:szCs w:val="22"/>
      <w:lang w:val="en-US" w:eastAsia="zh-CN" w:bidi="ar-SA"/>
    </w:rPr>
  </w:style>
  <w:style w:type="character" w:customStyle="1" w:styleId="65">
    <w:name w:val="已访问的超链接1"/>
    <w:qFormat/>
    <w:uiPriority w:val="0"/>
    <w:rPr>
      <w:color w:val="800080"/>
      <w:u w:val="single"/>
    </w:rPr>
  </w:style>
  <w:style w:type="character" w:customStyle="1" w:styleId="66">
    <w:name w:val="正文首行缩进 Char Char"/>
    <w:qFormat/>
    <w:uiPriority w:val="0"/>
    <w:rPr>
      <w:rFonts w:eastAsia="仿宋_GB2312"/>
      <w:kern w:val="2"/>
      <w:sz w:val="28"/>
      <w:szCs w:val="24"/>
      <w:lang w:bidi="ar-SA"/>
    </w:rPr>
  </w:style>
  <w:style w:type="character" w:customStyle="1" w:styleId="67">
    <w:name w:val="日期 字符"/>
    <w:link w:val="26"/>
    <w:qFormat/>
    <w:uiPriority w:val="0"/>
    <w:rPr>
      <w:kern w:val="2"/>
      <w:sz w:val="21"/>
      <w:szCs w:val="24"/>
    </w:rPr>
  </w:style>
  <w:style w:type="character" w:customStyle="1" w:styleId="68">
    <w:name w:val="正文文本缩进 3 Char Char"/>
    <w:autoRedefine/>
    <w:qFormat/>
    <w:uiPriority w:val="0"/>
    <w:rPr>
      <w:kern w:val="2"/>
      <w:sz w:val="16"/>
      <w:szCs w:val="16"/>
      <w:lang w:bidi="ar-SA"/>
    </w:rPr>
  </w:style>
  <w:style w:type="character" w:customStyle="1" w:styleId="69">
    <w:name w:val="文档正文 Char1"/>
    <w:link w:val="70"/>
    <w:qFormat/>
    <w:uiPriority w:val="0"/>
    <w:rPr>
      <w:rFonts w:ascii="Arial Narrow" w:hAnsi="Arial Narrow"/>
      <w:sz w:val="24"/>
      <w:szCs w:val="24"/>
      <w:lang w:val="en-US" w:eastAsia="zh-CN" w:bidi="ar-SA"/>
    </w:rPr>
  </w:style>
  <w:style w:type="paragraph" w:customStyle="1" w:styleId="70">
    <w:name w:val="文档正文"/>
    <w:link w:val="69"/>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1">
    <w:name w:val="正文文本 Char Char"/>
    <w:qFormat/>
    <w:uiPriority w:val="0"/>
    <w:rPr>
      <w:rFonts w:eastAsia="宋体"/>
      <w:kern w:val="2"/>
      <w:sz w:val="21"/>
      <w:szCs w:val="24"/>
      <w:lang w:val="en-US" w:eastAsia="zh-CN" w:bidi="ar-SA"/>
    </w:rPr>
  </w:style>
  <w:style w:type="character" w:customStyle="1" w:styleId="72">
    <w:name w:val="样式 样式 宋体 小四 行距: 1.5 倍行距 + ˎ̥ 黑色 Char Char"/>
    <w:link w:val="73"/>
    <w:qFormat/>
    <w:uiPriority w:val="0"/>
    <w:rPr>
      <w:rFonts w:ascii="Calibri" w:hAnsi="Calibri" w:eastAsia="仿宋_GB2312"/>
      <w:kern w:val="2"/>
      <w:sz w:val="21"/>
      <w:szCs w:val="22"/>
      <w:lang w:val="en-US" w:eastAsia="zh-CN" w:bidi="ar-SA"/>
    </w:rPr>
  </w:style>
  <w:style w:type="paragraph" w:customStyle="1" w:styleId="73">
    <w:name w:val="样式 样式 宋体 小四 行距: 1.5 倍行距 + ˎ̥ 黑色"/>
    <w:basedOn w:val="46"/>
    <w:link w:val="72"/>
    <w:autoRedefine/>
    <w:qFormat/>
    <w:uiPriority w:val="0"/>
  </w:style>
  <w:style w:type="character" w:customStyle="1" w:styleId="74">
    <w:name w:val="style71"/>
    <w:qFormat/>
    <w:uiPriority w:val="0"/>
    <w:rPr>
      <w:sz w:val="21"/>
      <w:szCs w:val="21"/>
    </w:rPr>
  </w:style>
  <w:style w:type="character" w:customStyle="1" w:styleId="75">
    <w:name w:val="正文文本缩进 2 字符"/>
    <w:link w:val="27"/>
    <w:qFormat/>
    <w:uiPriority w:val="0"/>
    <w:rPr>
      <w:rFonts w:eastAsia="仿宋_GB2312"/>
      <w:kern w:val="2"/>
      <w:sz w:val="30"/>
      <w:lang w:val="en-US" w:eastAsia="zh-CN" w:bidi="ar-SA"/>
    </w:rPr>
  </w:style>
  <w:style w:type="character" w:customStyle="1" w:styleId="76">
    <w:name w:val="正文文本缩进 3 字符"/>
    <w:link w:val="37"/>
    <w:qFormat/>
    <w:uiPriority w:val="0"/>
    <w:rPr>
      <w:rFonts w:ascii="宋体" w:hAnsi="宋体" w:eastAsia="宋体"/>
      <w:kern w:val="2"/>
      <w:sz w:val="21"/>
      <w:szCs w:val="24"/>
      <w:lang w:val="en-US" w:eastAsia="zh-CN" w:bidi="ar-SA"/>
    </w:rPr>
  </w:style>
  <w:style w:type="character" w:customStyle="1" w:styleId="77">
    <w:name w:val="ca-9"/>
    <w:basedOn w:val="49"/>
    <w:qFormat/>
    <w:uiPriority w:val="0"/>
  </w:style>
  <w:style w:type="character" w:customStyle="1" w:styleId="78">
    <w:name w:val="纯文本 字符"/>
    <w:link w:val="24"/>
    <w:qFormat/>
    <w:uiPriority w:val="0"/>
    <w:rPr>
      <w:rFonts w:ascii="宋体" w:hAnsi="Courier New" w:eastAsia="宋体"/>
      <w:kern w:val="2"/>
      <w:sz w:val="21"/>
      <w:lang w:val="en-US" w:eastAsia="zh-CN" w:bidi="ar-SA"/>
    </w:rPr>
  </w:style>
  <w:style w:type="character" w:customStyle="1" w:styleId="79">
    <w:name w:val="页脚 Char Char"/>
    <w:qFormat/>
    <w:uiPriority w:val="0"/>
    <w:rPr>
      <w:rFonts w:eastAsia="宋体"/>
      <w:sz w:val="18"/>
      <w:szCs w:val="18"/>
      <w:lang w:bidi="ar-SA"/>
    </w:rPr>
  </w:style>
  <w:style w:type="character" w:customStyle="1" w:styleId="80">
    <w:name w:val="正文文本 字符"/>
    <w:link w:val="18"/>
    <w:qFormat/>
    <w:uiPriority w:val="0"/>
    <w:rPr>
      <w:rFonts w:eastAsia="宋体"/>
      <w:kern w:val="2"/>
      <w:sz w:val="21"/>
      <w:szCs w:val="24"/>
      <w:lang w:val="en-US" w:eastAsia="zh-CN" w:bidi="ar-SA"/>
    </w:rPr>
  </w:style>
  <w:style w:type="character" w:customStyle="1" w:styleId="81">
    <w:name w:val="标题 2 Char Char"/>
    <w:qFormat/>
    <w:uiPriority w:val="0"/>
    <w:rPr>
      <w:rFonts w:ascii="Cambria" w:hAnsi="Cambria" w:eastAsia="宋体"/>
      <w:b/>
      <w:bCs/>
      <w:kern w:val="2"/>
      <w:sz w:val="32"/>
      <w:szCs w:val="32"/>
      <w:lang w:val="en-US" w:eastAsia="zh-CN" w:bidi="ar-SA"/>
    </w:rPr>
  </w:style>
  <w:style w:type="character" w:customStyle="1" w:styleId="82">
    <w:name w:val="标题 1 1 Char"/>
    <w:qFormat/>
    <w:uiPriority w:val="0"/>
    <w:rPr>
      <w:rFonts w:ascii="黑体" w:eastAsia="黑体"/>
      <w:bCs/>
      <w:kern w:val="44"/>
      <w:sz w:val="24"/>
      <w:lang w:val="en-US" w:eastAsia="zh-CN" w:bidi="ar-SA"/>
    </w:rPr>
  </w:style>
  <w:style w:type="character" w:customStyle="1" w:styleId="83">
    <w:name w:val="Char Char14"/>
    <w:qFormat/>
    <w:uiPriority w:val="0"/>
    <w:rPr>
      <w:rFonts w:ascii="宋体" w:eastAsia="宋体"/>
      <w:sz w:val="34"/>
      <w:lang w:val="en-US" w:eastAsia="zh-CN" w:bidi="ar-SA"/>
    </w:rPr>
  </w:style>
  <w:style w:type="character" w:customStyle="1" w:styleId="84">
    <w:name w:val="content"/>
    <w:qFormat/>
    <w:uiPriority w:val="0"/>
  </w:style>
  <w:style w:type="character" w:customStyle="1" w:styleId="85">
    <w:name w:val="Char Char5"/>
    <w:qFormat/>
    <w:uiPriority w:val="0"/>
    <w:rPr>
      <w:rFonts w:eastAsia="宋体"/>
      <w:kern w:val="2"/>
      <w:sz w:val="18"/>
      <w:lang w:val="en-US" w:eastAsia="zh-CN" w:bidi="ar-SA"/>
    </w:rPr>
  </w:style>
  <w:style w:type="character" w:customStyle="1" w:styleId="86">
    <w:name w:val="c_666"/>
    <w:basedOn w:val="49"/>
    <w:qFormat/>
    <w:uiPriority w:val="0"/>
  </w:style>
  <w:style w:type="character" w:customStyle="1" w:styleId="87">
    <w:name w:val="ALT+Z Char"/>
    <w:qFormat/>
    <w:uiPriority w:val="0"/>
    <w:rPr>
      <w:rFonts w:ascii="宋体"/>
      <w:sz w:val="34"/>
    </w:rPr>
  </w:style>
  <w:style w:type="character" w:customStyle="1" w:styleId="88">
    <w:name w:val="正文（缩进） Char Char"/>
    <w:link w:val="89"/>
    <w:qFormat/>
    <w:uiPriority w:val="0"/>
    <w:rPr>
      <w:rFonts w:eastAsia="宋体"/>
      <w:kern w:val="2"/>
      <w:sz w:val="24"/>
      <w:szCs w:val="24"/>
      <w:lang w:val="en-US" w:eastAsia="zh-CN" w:bidi="ar-SA"/>
    </w:rPr>
  </w:style>
  <w:style w:type="paragraph" w:customStyle="1" w:styleId="89">
    <w:name w:val="正文（缩进）"/>
    <w:basedOn w:val="1"/>
    <w:link w:val="88"/>
    <w:qFormat/>
    <w:uiPriority w:val="0"/>
    <w:pPr>
      <w:spacing w:beforeLines="50" w:afterLines="50" w:line="360" w:lineRule="auto"/>
      <w:ind w:firstLine="480" w:firstLineChars="200"/>
    </w:pPr>
    <w:rPr>
      <w:sz w:val="24"/>
    </w:rPr>
  </w:style>
  <w:style w:type="character" w:customStyle="1" w:styleId="90">
    <w:name w:val="批注框文本 字符"/>
    <w:link w:val="28"/>
    <w:qFormat/>
    <w:uiPriority w:val="0"/>
    <w:rPr>
      <w:rFonts w:eastAsia="宋体"/>
      <w:kern w:val="2"/>
      <w:sz w:val="18"/>
      <w:szCs w:val="18"/>
      <w:lang w:val="en-US" w:eastAsia="zh-CN" w:bidi="ar-SA"/>
    </w:rPr>
  </w:style>
  <w:style w:type="character" w:customStyle="1" w:styleId="91">
    <w:name w:val="表格内容"/>
    <w:qFormat/>
    <w:uiPriority w:val="0"/>
    <w:rPr>
      <w:sz w:val="24"/>
    </w:rPr>
  </w:style>
  <w:style w:type="character" w:customStyle="1" w:styleId="92">
    <w:name w:val="ca-8"/>
    <w:basedOn w:val="49"/>
    <w:qFormat/>
    <w:uiPriority w:val="0"/>
  </w:style>
  <w:style w:type="character" w:customStyle="1" w:styleId="93">
    <w:name w:val="不明显参考1"/>
    <w:qFormat/>
    <w:uiPriority w:val="0"/>
    <w:rPr>
      <w:smallCaps/>
      <w:color w:val="C0504D"/>
      <w:u w:val="single"/>
    </w:rPr>
  </w:style>
  <w:style w:type="character" w:customStyle="1" w:styleId="94">
    <w:name w:val="标题 9 字符"/>
    <w:link w:val="10"/>
    <w:qFormat/>
    <w:uiPriority w:val="0"/>
    <w:rPr>
      <w:rFonts w:ascii="Arial" w:hAnsi="Arial" w:eastAsia="黑体"/>
      <w:kern w:val="2"/>
      <w:sz w:val="21"/>
      <w:lang w:val="en-US" w:eastAsia="zh-CN" w:bidi="ar-SA"/>
    </w:rPr>
  </w:style>
  <w:style w:type="character" w:customStyle="1" w:styleId="95">
    <w:name w:val="标题 6 字符"/>
    <w:link w:val="7"/>
    <w:qFormat/>
    <w:uiPriority w:val="0"/>
    <w:rPr>
      <w:rFonts w:ascii="Arial" w:hAnsi="Arial" w:eastAsia="黑体"/>
      <w:b/>
      <w:kern w:val="2"/>
      <w:sz w:val="24"/>
      <w:lang w:val="en-US" w:eastAsia="zh-CN" w:bidi="ar-SA"/>
    </w:rPr>
  </w:style>
  <w:style w:type="character" w:customStyle="1" w:styleId="96">
    <w:name w:val="ca-10"/>
    <w:basedOn w:val="49"/>
    <w:qFormat/>
    <w:uiPriority w:val="0"/>
  </w:style>
  <w:style w:type="character" w:customStyle="1" w:styleId="97">
    <w:name w:val="标题 4 字符"/>
    <w:link w:val="5"/>
    <w:qFormat/>
    <w:uiPriority w:val="0"/>
    <w:rPr>
      <w:rFonts w:ascii="Arial" w:hAnsi="Arial" w:eastAsia="黑体"/>
      <w:b/>
      <w:kern w:val="2"/>
      <w:sz w:val="28"/>
      <w:lang w:val="en-US" w:eastAsia="zh-CN" w:bidi="ar-SA"/>
    </w:rPr>
  </w:style>
  <w:style w:type="character" w:customStyle="1" w:styleId="98">
    <w:name w:val="批注文字 Char Char"/>
    <w:qFormat/>
    <w:uiPriority w:val="0"/>
    <w:rPr>
      <w:kern w:val="2"/>
      <w:sz w:val="21"/>
      <w:lang w:bidi="ar-SA"/>
    </w:rPr>
  </w:style>
  <w:style w:type="character" w:customStyle="1" w:styleId="99">
    <w:name w:val="style18"/>
    <w:qFormat/>
    <w:uiPriority w:val="0"/>
  </w:style>
  <w:style w:type="character" w:customStyle="1" w:styleId="100">
    <w:name w:val="font21"/>
    <w:qFormat/>
    <w:uiPriority w:val="0"/>
    <w:rPr>
      <w:rFonts w:hint="default" w:ascii="Arial" w:hAnsi="Arial" w:cs="Arial"/>
      <w:color w:val="000000"/>
      <w:sz w:val="24"/>
      <w:szCs w:val="24"/>
      <w:u w:val="none"/>
    </w:rPr>
  </w:style>
  <w:style w:type="character" w:customStyle="1" w:styleId="101">
    <w:name w:val="ca-11"/>
    <w:basedOn w:val="49"/>
    <w:qFormat/>
    <w:uiPriority w:val="0"/>
  </w:style>
  <w:style w:type="character" w:customStyle="1" w:styleId="102">
    <w:name w:val="标题 8 字符"/>
    <w:link w:val="9"/>
    <w:qFormat/>
    <w:uiPriority w:val="0"/>
    <w:rPr>
      <w:rFonts w:ascii="Arial" w:hAnsi="Arial" w:eastAsia="黑体"/>
      <w:kern w:val="2"/>
      <w:sz w:val="24"/>
      <w:lang w:val="en-US" w:eastAsia="zh-CN" w:bidi="ar-SA"/>
    </w:rPr>
  </w:style>
  <w:style w:type="character" w:customStyle="1" w:styleId="103">
    <w:name w:val="类目1 Char Char"/>
    <w:link w:val="104"/>
    <w:qFormat/>
    <w:uiPriority w:val="0"/>
    <w:rPr>
      <w:b/>
      <w:color w:val="17365D"/>
      <w:kern w:val="2"/>
      <w:sz w:val="28"/>
      <w:szCs w:val="28"/>
      <w:lang w:bidi="ar-SA"/>
    </w:rPr>
  </w:style>
  <w:style w:type="paragraph" w:customStyle="1" w:styleId="104">
    <w:name w:val="类目1"/>
    <w:basedOn w:val="1"/>
    <w:link w:val="103"/>
    <w:qFormat/>
    <w:uiPriority w:val="0"/>
    <w:pPr>
      <w:adjustRightInd w:val="0"/>
      <w:snapToGrid w:val="0"/>
      <w:spacing w:line="220" w:lineRule="atLeast"/>
    </w:pPr>
    <w:rPr>
      <w:b/>
      <w:color w:val="17365D"/>
      <w:sz w:val="28"/>
      <w:szCs w:val="28"/>
    </w:rPr>
  </w:style>
  <w:style w:type="character" w:customStyle="1" w:styleId="105">
    <w:name w:val="正文文本 2 字符"/>
    <w:link w:val="40"/>
    <w:qFormat/>
    <w:uiPriority w:val="0"/>
    <w:rPr>
      <w:rFonts w:ascii="仿宋_GB2312" w:eastAsia="仿宋_GB2312"/>
      <w:kern w:val="2"/>
      <w:sz w:val="32"/>
      <w:szCs w:val="24"/>
      <w:lang w:val="en-US" w:eastAsia="zh-CN" w:bidi="ar-SA"/>
    </w:rPr>
  </w:style>
  <w:style w:type="character" w:customStyle="1" w:styleId="106">
    <w:name w:val="标题 2 字符"/>
    <w:link w:val="3"/>
    <w:qFormat/>
    <w:uiPriority w:val="0"/>
    <w:rPr>
      <w:rFonts w:ascii="黑体" w:hAnsi="宋体" w:eastAsia="黑体"/>
      <w:bCs/>
      <w:kern w:val="44"/>
      <w:sz w:val="21"/>
      <w:szCs w:val="24"/>
    </w:rPr>
  </w:style>
  <w:style w:type="character" w:customStyle="1" w:styleId="107">
    <w:name w:val="lineitems1"/>
    <w:qFormat/>
    <w:uiPriority w:val="0"/>
    <w:rPr>
      <w:sz w:val="17"/>
      <w:szCs w:val="17"/>
    </w:rPr>
  </w:style>
  <w:style w:type="character" w:customStyle="1" w:styleId="108">
    <w:name w:val="题注 Char1"/>
    <w:qFormat/>
    <w:uiPriority w:val="0"/>
    <w:rPr>
      <w:rFonts w:ascii="Arial" w:hAnsi="Arial" w:eastAsia="宋体" w:cs="Arial"/>
      <w:kern w:val="2"/>
      <w:lang w:val="en-US" w:eastAsia="zh-CN" w:bidi="ar-SA"/>
    </w:rPr>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标题 5 字符"/>
    <w:link w:val="6"/>
    <w:qFormat/>
    <w:uiPriority w:val="0"/>
    <w:rPr>
      <w:rFonts w:eastAsia="宋体"/>
      <w:b/>
      <w:kern w:val="2"/>
      <w:sz w:val="28"/>
      <w:lang w:val="en-US" w:eastAsia="zh-CN" w:bidi="ar-SA"/>
    </w:rPr>
  </w:style>
  <w:style w:type="character" w:customStyle="1" w:styleId="111">
    <w:name w:val="p12"/>
    <w:basedOn w:val="49"/>
    <w:qFormat/>
    <w:uiPriority w:val="0"/>
  </w:style>
  <w:style w:type="character" w:customStyle="1" w:styleId="112">
    <w:name w:val="正文缩进 Char2"/>
    <w:link w:val="56"/>
    <w:qFormat/>
    <w:uiPriority w:val="0"/>
    <w:rPr>
      <w:rFonts w:ascii="宋体" w:eastAsia="宋体"/>
      <w:sz w:val="34"/>
      <w:lang w:bidi="ar-SA"/>
    </w:rPr>
  </w:style>
  <w:style w:type="character" w:customStyle="1" w:styleId="113">
    <w:name w:val="标题 9 Char Char"/>
    <w:qFormat/>
    <w:uiPriority w:val="0"/>
    <w:rPr>
      <w:rFonts w:ascii="Arial" w:hAnsi="Arial" w:eastAsia="黑体"/>
      <w:kern w:val="2"/>
      <w:sz w:val="21"/>
      <w:szCs w:val="21"/>
      <w:lang w:val="en-US" w:eastAsia="zh-CN" w:bidi="ar-SA"/>
    </w:rPr>
  </w:style>
  <w:style w:type="character" w:customStyle="1" w:styleId="114">
    <w:name w:val="标题 7 字符"/>
    <w:link w:val="8"/>
    <w:qFormat/>
    <w:uiPriority w:val="0"/>
    <w:rPr>
      <w:rFonts w:eastAsia="宋体"/>
      <w:b/>
      <w:kern w:val="2"/>
      <w:sz w:val="24"/>
      <w:lang w:val="en-US" w:eastAsia="zh-CN" w:bidi="ar-SA"/>
    </w:rPr>
  </w:style>
  <w:style w:type="character" w:customStyle="1" w:styleId="115">
    <w:name w:val="flname7"/>
    <w:basedOn w:val="49"/>
    <w:qFormat/>
    <w:uiPriority w:val="0"/>
  </w:style>
  <w:style w:type="character" w:customStyle="1" w:styleId="116">
    <w:name w:val="正文缩进 Char"/>
    <w:qFormat/>
    <w:uiPriority w:val="0"/>
    <w:rPr>
      <w:rFonts w:ascii="宋体" w:eastAsia="宋体"/>
      <w:sz w:val="34"/>
      <w:lang w:val="en-US" w:eastAsia="zh-CN" w:bidi="ar-SA"/>
    </w:rPr>
  </w:style>
  <w:style w:type="character" w:customStyle="1" w:styleId="117">
    <w:name w:val="样式5 Char Char"/>
    <w:link w:val="118"/>
    <w:qFormat/>
    <w:uiPriority w:val="0"/>
    <w:rPr>
      <w:rFonts w:ascii="宋体" w:hAnsi="宋体" w:eastAsia="宋体" w:cs="Arial"/>
      <w:b/>
      <w:kern w:val="2"/>
      <w:sz w:val="24"/>
      <w:szCs w:val="24"/>
      <w:lang w:val="en-US" w:eastAsia="zh-CN" w:bidi="ar-SA"/>
    </w:rPr>
  </w:style>
  <w:style w:type="paragraph" w:customStyle="1" w:styleId="118">
    <w:name w:val="样式5"/>
    <w:basedOn w:val="1"/>
    <w:link w:val="117"/>
    <w:qFormat/>
    <w:uiPriority w:val="0"/>
    <w:pPr>
      <w:spacing w:line="400" w:lineRule="exact"/>
      <w:ind w:left="482"/>
    </w:pPr>
    <w:rPr>
      <w:rFonts w:ascii="宋体" w:hAnsi="宋体" w:cs="Arial"/>
      <w:b/>
      <w:sz w:val="24"/>
    </w:rPr>
  </w:style>
  <w:style w:type="character" w:customStyle="1" w:styleId="119">
    <w:name w:val="text1"/>
    <w:qFormat/>
    <w:uiPriority w:val="0"/>
    <w:rPr>
      <w:sz w:val="20"/>
      <w:szCs w:val="20"/>
    </w:rPr>
  </w:style>
  <w:style w:type="character" w:customStyle="1" w:styleId="120">
    <w:name w:val="样式2"/>
    <w:qFormat/>
    <w:uiPriority w:val="0"/>
    <w:rPr>
      <w:rFonts w:eastAsia="华文楷体"/>
      <w:b/>
      <w:sz w:val="32"/>
    </w:rPr>
  </w:style>
  <w:style w:type="character" w:customStyle="1" w:styleId="121">
    <w:name w:val="页眉 Char Char"/>
    <w:qFormat/>
    <w:uiPriority w:val="0"/>
    <w:rPr>
      <w:rFonts w:eastAsia="宋体"/>
      <w:sz w:val="18"/>
      <w:szCs w:val="18"/>
      <w:lang w:bidi="ar-SA"/>
    </w:rPr>
  </w:style>
  <w:style w:type="character" w:customStyle="1" w:styleId="122">
    <w:name w:val="标题 3 字符"/>
    <w:link w:val="4"/>
    <w:qFormat/>
    <w:uiPriority w:val="0"/>
    <w:rPr>
      <w:rFonts w:ascii="黑体" w:eastAsia="黑体"/>
      <w:bCs/>
      <w:color w:val="000000"/>
      <w:kern w:val="2"/>
      <w:sz w:val="21"/>
      <w:szCs w:val="24"/>
    </w:rPr>
  </w:style>
  <w:style w:type="character" w:customStyle="1" w:styleId="123">
    <w:name w:val="书籍标题3 Char1"/>
    <w:link w:val="124"/>
    <w:qFormat/>
    <w:uiPriority w:val="0"/>
    <w:rPr>
      <w:b/>
      <w:bCs/>
      <w:spacing w:val="20"/>
      <w:kern w:val="2"/>
      <w:sz w:val="28"/>
      <w:szCs w:val="28"/>
    </w:rPr>
  </w:style>
  <w:style w:type="paragraph" w:customStyle="1" w:styleId="124">
    <w:name w:val="书籍标题3"/>
    <w:basedOn w:val="125"/>
    <w:link w:val="123"/>
    <w:qFormat/>
    <w:uiPriority w:val="0"/>
    <w:pPr>
      <w:numPr>
        <w:ilvl w:val="2"/>
      </w:numPr>
      <w:tabs>
        <w:tab w:val="left" w:pos="840"/>
      </w:tabs>
      <w:outlineLvl w:val="2"/>
    </w:pPr>
    <w:rPr>
      <w:rFonts w:cs="Times New Roman"/>
      <w:sz w:val="28"/>
      <w:szCs w:val="28"/>
    </w:rPr>
  </w:style>
  <w:style w:type="paragraph" w:customStyle="1" w:styleId="125">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6">
    <w:name w:val="正文文本缩进 字符"/>
    <w:link w:val="19"/>
    <w:qFormat/>
    <w:uiPriority w:val="0"/>
    <w:rPr>
      <w:rFonts w:ascii="仿宋_GB2312" w:eastAsia="仿宋_GB2312"/>
      <w:sz w:val="28"/>
      <w:lang w:val="en-US" w:eastAsia="zh-CN" w:bidi="ar-SA"/>
    </w:rPr>
  </w:style>
  <w:style w:type="character" w:customStyle="1" w:styleId="127">
    <w:name w:val="页眉 字符"/>
    <w:link w:val="30"/>
    <w:qFormat/>
    <w:uiPriority w:val="99"/>
    <w:rPr>
      <w:rFonts w:eastAsia="宋体"/>
      <w:kern w:val="2"/>
      <w:sz w:val="18"/>
      <w:lang w:val="en-US" w:eastAsia="zh-CN" w:bidi="ar-SA"/>
    </w:rPr>
  </w:style>
  <w:style w:type="character" w:customStyle="1" w:styleId="128">
    <w:name w:val="标题 字符"/>
    <w:link w:val="44"/>
    <w:qFormat/>
    <w:uiPriority w:val="0"/>
    <w:rPr>
      <w:rFonts w:ascii="Cambria" w:hAnsi="Cambria"/>
      <w:b/>
      <w:bCs/>
      <w:kern w:val="2"/>
      <w:sz w:val="32"/>
      <w:szCs w:val="32"/>
    </w:rPr>
  </w:style>
  <w:style w:type="character" w:customStyle="1" w:styleId="129">
    <w:name w:val="标题 8 Char Char"/>
    <w:qFormat/>
    <w:uiPriority w:val="0"/>
    <w:rPr>
      <w:rFonts w:ascii="Arial" w:hAnsi="Arial" w:eastAsia="黑体"/>
      <w:kern w:val="2"/>
      <w:sz w:val="24"/>
      <w:szCs w:val="24"/>
      <w:lang w:val="en-US" w:eastAsia="zh-CN" w:bidi="ar-SA"/>
    </w:rPr>
  </w:style>
  <w:style w:type="character" w:customStyle="1" w:styleId="130">
    <w:name w:val="正文文本缩进 2 Char Char"/>
    <w:qFormat/>
    <w:uiPriority w:val="0"/>
    <w:rPr>
      <w:rFonts w:eastAsia="仿宋_GB2312"/>
      <w:sz w:val="30"/>
      <w:lang w:bidi="ar-SA"/>
    </w:rPr>
  </w:style>
  <w:style w:type="character" w:customStyle="1" w:styleId="131">
    <w:name w:val="标题 7 Char Char"/>
    <w:qFormat/>
    <w:uiPriority w:val="0"/>
    <w:rPr>
      <w:rFonts w:eastAsia="宋体"/>
      <w:b/>
      <w:bCs/>
      <w:kern w:val="2"/>
      <w:sz w:val="24"/>
      <w:szCs w:val="24"/>
      <w:lang w:val="en-US" w:eastAsia="zh-CN" w:bidi="ar-SA"/>
    </w:rPr>
  </w:style>
  <w:style w:type="character" w:customStyle="1" w:styleId="132">
    <w:name w:val="HTML 地址 字符"/>
    <w:link w:val="21"/>
    <w:qFormat/>
    <w:uiPriority w:val="0"/>
    <w:rPr>
      <w:i/>
      <w:kern w:val="2"/>
      <w:sz w:val="21"/>
      <w:szCs w:val="24"/>
    </w:rPr>
  </w:style>
  <w:style w:type="character" w:customStyle="1" w:styleId="133">
    <w:name w:val="标题 1 字符"/>
    <w:link w:val="2"/>
    <w:qFormat/>
    <w:uiPriority w:val="0"/>
    <w:rPr>
      <w:rFonts w:ascii="黑体" w:eastAsia="黑体"/>
      <w:bCs/>
      <w:kern w:val="44"/>
      <w:sz w:val="24"/>
      <w:szCs w:val="24"/>
    </w:rPr>
  </w:style>
  <w:style w:type="character" w:customStyle="1" w:styleId="134">
    <w:name w:val="批注文字 字符"/>
    <w:link w:val="16"/>
    <w:qFormat/>
    <w:uiPriority w:val="0"/>
    <w:rPr>
      <w:kern w:val="2"/>
      <w:sz w:val="24"/>
      <w:szCs w:val="24"/>
    </w:rPr>
  </w:style>
  <w:style w:type="character" w:customStyle="1" w:styleId="135">
    <w:name w:val="页脚 字符"/>
    <w:link w:val="29"/>
    <w:qFormat/>
    <w:uiPriority w:val="0"/>
    <w:rPr>
      <w:rFonts w:eastAsia="宋体"/>
      <w:kern w:val="2"/>
      <w:sz w:val="18"/>
      <w:lang w:val="en-US" w:eastAsia="zh-CN" w:bidi="ar-SA"/>
    </w:rPr>
  </w:style>
  <w:style w:type="character" w:customStyle="1" w:styleId="136">
    <w:name w:val="正文文本首行缩进 字符"/>
    <w:link w:val="45"/>
    <w:qFormat/>
    <w:uiPriority w:val="0"/>
    <w:rPr>
      <w:rFonts w:ascii="Calibri" w:hAnsi="Calibri" w:eastAsia="宋体"/>
      <w:kern w:val="2"/>
      <w:sz w:val="21"/>
      <w:szCs w:val="22"/>
      <w:lang w:val="en-US" w:eastAsia="zh-CN" w:bidi="ar-SA"/>
    </w:rPr>
  </w:style>
  <w:style w:type="character" w:customStyle="1" w:styleId="137">
    <w:name w:val="纯文本 Char Char"/>
    <w:qFormat/>
    <w:uiPriority w:val="0"/>
    <w:rPr>
      <w:rFonts w:ascii="宋体" w:hAnsi="Courier New"/>
      <w:kern w:val="2"/>
      <w:sz w:val="21"/>
      <w:lang w:bidi="ar-SA"/>
    </w:rPr>
  </w:style>
  <w:style w:type="character" w:customStyle="1" w:styleId="138">
    <w:name w:val="HTML 预设格式 字符"/>
    <w:link w:val="41"/>
    <w:qFormat/>
    <w:uiPriority w:val="0"/>
    <w:rPr>
      <w:rFonts w:ascii="黑体" w:hAnsi="Courier New" w:eastAsia="黑体" w:cs="Courier New"/>
      <w:kern w:val="2"/>
      <w:sz w:val="21"/>
      <w:szCs w:val="24"/>
      <w:lang w:val="en-US" w:eastAsia="zh-CN" w:bidi="ar-SA"/>
    </w:rPr>
  </w:style>
  <w:style w:type="character" w:customStyle="1" w:styleId="139">
    <w:name w:val="标题 6 Char Char"/>
    <w:qFormat/>
    <w:uiPriority w:val="0"/>
    <w:rPr>
      <w:rFonts w:ascii="Arial" w:hAnsi="Arial" w:eastAsia="黑体"/>
      <w:b/>
      <w:bCs/>
      <w:kern w:val="2"/>
      <w:sz w:val="24"/>
      <w:szCs w:val="24"/>
      <w:lang w:val="en-US" w:eastAsia="zh-CN" w:bidi="ar-SA"/>
    </w:rPr>
  </w:style>
  <w:style w:type="character" w:customStyle="1" w:styleId="140">
    <w:name w:val="细目1 Char Char"/>
    <w:link w:val="141"/>
    <w:qFormat/>
    <w:uiPriority w:val="0"/>
    <w:rPr>
      <w:b/>
      <w:color w:val="215868"/>
      <w:kern w:val="2"/>
      <w:sz w:val="24"/>
      <w:szCs w:val="24"/>
    </w:rPr>
  </w:style>
  <w:style w:type="paragraph" w:customStyle="1" w:styleId="141">
    <w:name w:val="细目1"/>
    <w:basedOn w:val="1"/>
    <w:link w:val="140"/>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qFormat/>
    <w:uiPriority w:val="0"/>
    <w:rPr>
      <w:rFonts w:ascii="宋体" w:hAnsi="Courier New" w:eastAsia="宋体"/>
      <w:kern w:val="2"/>
      <w:sz w:val="21"/>
      <w:lang w:val="en-US" w:eastAsia="zh-CN" w:bidi="ar-SA"/>
    </w:rPr>
  </w:style>
  <w:style w:type="character" w:customStyle="1" w:styleId="143">
    <w:name w:val="apple-converted-space"/>
    <w:qFormat/>
    <w:uiPriority w:val="0"/>
    <w:rPr>
      <w:rFonts w:cs="Times New Roman"/>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1">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qFormat/>
    <w:uiPriority w:val="0"/>
    <w:rPr>
      <w:rFonts w:ascii="Tahoma" w:hAnsi="Tahoma"/>
      <w:sz w:val="24"/>
      <w:szCs w:val="20"/>
    </w:rPr>
  </w:style>
  <w:style w:type="paragraph" w:customStyle="1" w:styleId="1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qFormat/>
    <w:uiPriority w:val="0"/>
    <w:pPr>
      <w:spacing w:line="360" w:lineRule="auto"/>
      <w:ind w:firstLine="200" w:firstLineChars="200"/>
    </w:pPr>
    <w:rPr>
      <w:rFonts w:ascii="宋体" w:hAnsi="宋体" w:cs="宋体"/>
      <w:sz w:val="24"/>
    </w:rPr>
  </w:style>
  <w:style w:type="paragraph" w:customStyle="1" w:styleId="1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qFormat/>
    <w:uiPriority w:val="0"/>
    <w:pPr>
      <w:numPr>
        <w:ilvl w:val="3"/>
        <w:numId w:val="7"/>
      </w:numPr>
      <w:tabs>
        <w:tab w:val="left" w:pos="1469"/>
      </w:tabs>
      <w:spacing w:before="60"/>
    </w:pPr>
  </w:style>
  <w:style w:type="paragraph" w:customStyle="1" w:styleId="1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qFormat/>
    <w:uiPriority w:val="0"/>
  </w:style>
  <w:style w:type="paragraph" w:customStyle="1" w:styleId="16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autoRedefine/>
    <w:qFormat/>
    <w:uiPriority w:val="0"/>
    <w:pPr>
      <w:adjustRightInd w:val="0"/>
      <w:spacing w:line="360" w:lineRule="auto"/>
    </w:pPr>
  </w:style>
  <w:style w:type="paragraph" w:customStyle="1" w:styleId="164">
    <w:name w:val="pa-14"/>
    <w:basedOn w:val="1"/>
    <w:qFormat/>
    <w:uiPriority w:val="0"/>
    <w:pPr>
      <w:widowControl/>
      <w:spacing w:before="150" w:after="150"/>
      <w:jc w:val="left"/>
    </w:pPr>
    <w:rPr>
      <w:rFonts w:ascii="宋体" w:hAnsi="宋体" w:cs="宋体"/>
      <w:kern w:val="0"/>
      <w:sz w:val="24"/>
    </w:rPr>
  </w:style>
  <w:style w:type="paragraph" w:customStyle="1" w:styleId="165">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qFormat/>
    <w:uiPriority w:val="0"/>
    <w:pPr>
      <w:numPr>
        <w:ilvl w:val="0"/>
        <w:numId w:val="8"/>
      </w:numPr>
      <w:jc w:val="left"/>
    </w:pPr>
  </w:style>
  <w:style w:type="paragraph" w:customStyle="1" w:styleId="1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qFormat/>
    <w:uiPriority w:val="0"/>
    <w:rPr>
      <w:rFonts w:ascii="Tahoma" w:hAnsi="Tahoma"/>
      <w:sz w:val="24"/>
      <w:szCs w:val="20"/>
    </w:rPr>
  </w:style>
  <w:style w:type="paragraph" w:customStyle="1" w:styleId="17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qFormat/>
    <w:uiPriority w:val="0"/>
    <w:pPr>
      <w:widowControl/>
    </w:pPr>
    <w:rPr>
      <w:kern w:val="0"/>
      <w:szCs w:val="21"/>
    </w:rPr>
  </w:style>
  <w:style w:type="paragraph" w:customStyle="1" w:styleId="1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6"/>
    <w:qFormat/>
    <w:uiPriority w:val="0"/>
  </w:style>
  <w:style w:type="paragraph" w:customStyle="1" w:styleId="181">
    <w:name w:val="Char1"/>
    <w:basedOn w:val="1"/>
    <w:qFormat/>
    <w:uiPriority w:val="0"/>
    <w:pPr>
      <w:widowControl/>
      <w:spacing w:line="400" w:lineRule="exact"/>
      <w:jc w:val="center"/>
    </w:pPr>
    <w:rPr>
      <w:rFonts w:ascii="Verdana" w:hAnsi="Verdana"/>
      <w:kern w:val="0"/>
      <w:szCs w:val="20"/>
      <w:lang w:eastAsia="en-US"/>
    </w:rPr>
  </w:style>
  <w:style w:type="paragraph" w:customStyle="1" w:styleId="18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qFormat/>
    <w:uiPriority w:val="0"/>
    <w:pPr>
      <w:ind w:firstLine="200" w:firstLineChars="200"/>
    </w:pPr>
    <w:rPr>
      <w:rFonts w:ascii="Calibri" w:hAnsi="Calibri"/>
      <w:szCs w:val="2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 Char Char Char Char Char Char"/>
    <w:basedOn w:val="1"/>
    <w:qFormat/>
    <w:uiPriority w:val="0"/>
    <w:rPr>
      <w:sz w:val="28"/>
    </w:rPr>
  </w:style>
  <w:style w:type="paragraph" w:customStyle="1" w:styleId="189">
    <w:name w:val="书籍标题4"/>
    <w:basedOn w:val="124"/>
    <w:next w:val="1"/>
    <w:qFormat/>
    <w:uiPriority w:val="0"/>
    <w:pPr>
      <w:numPr>
        <w:ilvl w:val="3"/>
      </w:numPr>
      <w:tabs>
        <w:tab w:val="left" w:pos="2160"/>
      </w:tabs>
      <w:ind w:left="2160"/>
      <w:outlineLvl w:val="3"/>
    </w:pPr>
    <w:rPr>
      <w:sz w:val="24"/>
      <w:szCs w:val="24"/>
      <w:lang w:val="zh-CN"/>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4"/>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qFormat/>
    <w:uiPriority w:val="0"/>
    <w:pPr>
      <w:widowControl/>
      <w:spacing w:after="160" w:line="240" w:lineRule="exact"/>
      <w:jc w:val="left"/>
    </w:pPr>
    <w:rPr>
      <w:sz w:val="32"/>
      <w:szCs w:val="20"/>
    </w:rPr>
  </w:style>
  <w:style w:type="paragraph" w:customStyle="1" w:styleId="19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qFormat/>
    <w:uiPriority w:val="0"/>
    <w:pPr>
      <w:ind w:firstLine="420" w:firstLineChars="200"/>
    </w:pPr>
  </w:style>
  <w:style w:type="paragraph" w:customStyle="1" w:styleId="1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qFormat/>
    <w:uiPriority w:val="0"/>
    <w:pPr>
      <w:ind w:left="1365" w:hanging="360"/>
    </w:pPr>
    <w:rPr>
      <w:sz w:val="24"/>
    </w:rPr>
  </w:style>
  <w:style w:type="paragraph" w:customStyle="1" w:styleId="198">
    <w:name w:val="MM Topic 6"/>
    <w:basedOn w:val="7"/>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qFormat/>
    <w:uiPriority w:val="0"/>
    <w:pPr>
      <w:widowControl/>
      <w:spacing w:before="150" w:after="150"/>
      <w:jc w:val="left"/>
    </w:pPr>
    <w:rPr>
      <w:rFonts w:ascii="宋体" w:hAnsi="宋体" w:cs="宋体"/>
      <w:kern w:val="0"/>
      <w:sz w:val="24"/>
    </w:rPr>
  </w:style>
  <w:style w:type="paragraph" w:customStyle="1" w:styleId="21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qFormat/>
    <w:uiPriority w:val="0"/>
    <w:pPr>
      <w:tabs>
        <w:tab w:val="left" w:pos="425"/>
      </w:tabs>
      <w:ind w:left="425" w:hanging="425"/>
    </w:pPr>
    <w:rPr>
      <w:sz w:val="24"/>
    </w:rPr>
  </w:style>
  <w:style w:type="paragraph" w:customStyle="1" w:styleId="2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qFormat/>
    <w:uiPriority w:val="0"/>
    <w:pPr>
      <w:tabs>
        <w:tab w:val="left" w:pos="1365"/>
      </w:tabs>
      <w:ind w:left="1365" w:hanging="360"/>
    </w:pPr>
    <w:rPr>
      <w:sz w:val="24"/>
    </w:rPr>
  </w:style>
  <w:style w:type="paragraph" w:customStyle="1" w:styleId="23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qFormat/>
    <w:uiPriority w:val="0"/>
    <w:pPr>
      <w:widowControl/>
      <w:spacing w:after="160" w:line="240" w:lineRule="exact"/>
      <w:jc w:val="left"/>
    </w:pPr>
  </w:style>
  <w:style w:type="paragraph" w:customStyle="1" w:styleId="243">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5"/>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6"/>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5"/>
    <w:qFormat/>
    <w:uiPriority w:val="0"/>
    <w:pPr>
      <w:numPr>
        <w:ilvl w:val="3"/>
        <w:numId w:val="10"/>
      </w:numPr>
      <w:tabs>
        <w:tab w:val="left" w:pos="425"/>
        <w:tab w:val="clear" w:pos="1984"/>
      </w:tabs>
    </w:pPr>
    <w:rPr>
      <w:bCs/>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49"/>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字符"/>
    <w:basedOn w:val="49"/>
    <w:link w:val="17"/>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2">
    <w:name w:val="检察标题二"/>
    <w:basedOn w:val="3"/>
    <w:qFormat/>
    <w:uiPriority w:val="99"/>
    <w:pPr>
      <w:spacing w:before="0" w:after="0" w:line="640" w:lineRule="exact"/>
    </w:pPr>
    <w:rPr>
      <w:rFonts w:ascii="仿宋" w:hAnsi="仿宋" w:eastAsia="仿宋"/>
      <w:bCs w:val="0"/>
      <w:sz w:val="36"/>
      <w:szCs w:val="28"/>
    </w:rPr>
  </w:style>
  <w:style w:type="paragraph" w:customStyle="1" w:styleId="313">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4">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5">
    <w:name w:val="Table Normal"/>
    <w:semiHidden/>
    <w:unhideWhenUsed/>
    <w:qFormat/>
    <w:uiPriority w:val="0"/>
    <w:tblPr>
      <w:tblCellMar>
        <w:top w:w="0" w:type="dxa"/>
        <w:left w:w="0" w:type="dxa"/>
        <w:bottom w:w="0" w:type="dxa"/>
        <w:right w:w="0" w:type="dxa"/>
      </w:tblCellMar>
    </w:tblPr>
  </w:style>
  <w:style w:type="paragraph" w:customStyle="1" w:styleId="316">
    <w:name w:val="立项表格"/>
    <w:basedOn w:val="1"/>
    <w:qFormat/>
    <w:uiPriority w:val="0"/>
    <w:pPr>
      <w:widowControl/>
      <w:spacing w:line="360" w:lineRule="auto"/>
      <w:contextualSpacing/>
      <w:jc w:val="center"/>
    </w:pPr>
    <w:rPr>
      <w:sz w:val="24"/>
    </w:rPr>
  </w:style>
  <w:style w:type="character" w:customStyle="1" w:styleId="317">
    <w:name w:val="15"/>
    <w:qFormat/>
    <w:uiPriority w:val="0"/>
    <w:rPr>
      <w:rFonts w:hint="default" w:ascii="Calibri" w:hAnsi="Calibri" w:cs="Calibri"/>
      <w:color w:val="0000FF"/>
      <w:u w:val="single"/>
    </w:rPr>
  </w:style>
  <w:style w:type="paragraph" w:customStyle="1" w:styleId="318">
    <w:name w:val="null3"/>
    <w:hidden/>
    <w:qFormat/>
    <w:uiPriority w:val="0"/>
    <w:rPr>
      <w:rFonts w:hint="eastAsia" w:asciiTheme="minorHAnsi" w:hAnsiTheme="minorHAnsi" w:eastAsiaTheme="minorEastAsia" w:cstheme="minorBidi"/>
      <w:lang w:val="en-US" w:eastAsia="zh-Hans" w:bidi="ar-SA"/>
    </w:rPr>
  </w:style>
  <w:style w:type="paragraph" w:customStyle="1" w:styleId="319">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4091B207">
          <w:pPr>
            <w:pStyle w:val="5"/>
          </w:pPr>
          <w:r>
            <w:rPr>
              <w:rStyle w:val="4"/>
              <w:rFonts w:hint="eastAsia"/>
              <w:color w:val="000000" w:themeColor="text1"/>
              <w14:textFill>
                <w14:solidFill>
                  <w14:schemeClr w14:val="tx1"/>
                </w14:solidFill>
              </w14:textFill>
            </w:rPr>
            <w:t>年  月  日</w:t>
          </w:r>
        </w:p>
      </w:docPartBody>
    </w:docPart>
    <w:docPart>
      <w:docPartPr>
        <w:name w:val="{b30ddc2e-25f5-4527-b94c-bd6d051c9c04}"/>
        <w:style w:val=""/>
        <w:category>
          <w:name w:val="常规"/>
          <w:gallery w:val="placeholder"/>
        </w:category>
        <w:types>
          <w:type w:val="bbPlcHdr"/>
        </w:types>
        <w:behaviors>
          <w:behavior w:val="content"/>
        </w:behaviors>
        <w:description w:val=""/>
        <w:guid w:val="{B30DDC2E-25F5-4527-B94C-BD6D051C9C04}"/>
      </w:docPartPr>
      <w:docPartBody>
        <w:p w14:paraId="5C978B06">
          <w:pPr>
            <w:pStyle w:val="5"/>
          </w:pPr>
          <w:r>
            <w:rPr>
              <w:rStyle w:val="4"/>
              <w:rFonts w:hint="eastAsia"/>
              <w:color w:val="000000" w:themeColor="text1"/>
              <w14:textFill>
                <w14:solidFill>
                  <w14:schemeClr w14:val="tx1"/>
                </w14:solidFill>
              </w14:textFill>
            </w:rPr>
            <w:t>年  月  日</w:t>
          </w:r>
        </w:p>
      </w:docPartBody>
    </w:docPart>
    <w:docPart>
      <w:docPartPr>
        <w:name w:val="{7e8ceb34-9751-4596-af63-dc7e41c257f8}"/>
        <w:style w:val=""/>
        <w:category>
          <w:name w:val="常规"/>
          <w:gallery w:val="placeholder"/>
        </w:category>
        <w:types>
          <w:type w:val="bbPlcHdr"/>
        </w:types>
        <w:behaviors>
          <w:behavior w:val="content"/>
        </w:behaviors>
        <w:description w:val=""/>
        <w:guid w:val="{7E8CEB34-9751-4596-AF63-DC7E41C257F8}"/>
      </w:docPartPr>
      <w:docPartBody>
        <w:p w14:paraId="745637F3">
          <w:pPr>
            <w:pStyle w:val="5"/>
          </w:pPr>
          <w:r>
            <w:rPr>
              <w:rStyle w:val="4"/>
              <w:rFonts w:hint="eastAsia"/>
              <w:color w:val="000000" w:themeColor="text1"/>
              <w14:textFill>
                <w14:solidFill>
                  <w14:schemeClr w14:val="tx1"/>
                </w14:solidFill>
              </w14:textFill>
            </w:rPr>
            <w:t>年  月  日</w:t>
          </w:r>
        </w:p>
      </w:docPartBody>
    </w:docPart>
    <w:docPart>
      <w:docPartPr>
        <w:name w:val="{079a4091-6589-442d-8dc4-1ba6f46edccd}"/>
        <w:style w:val=""/>
        <w:category>
          <w:name w:val="常规"/>
          <w:gallery w:val="placeholder"/>
        </w:category>
        <w:types>
          <w:type w:val="bbPlcHdr"/>
        </w:types>
        <w:behaviors>
          <w:behavior w:val="content"/>
        </w:behaviors>
        <w:description w:val=""/>
        <w:guid w:val="{079A4091-6589-442D-8DC4-1BA6F46EDCCD}"/>
      </w:docPartPr>
      <w:docPartBody>
        <w:p w14:paraId="3D04DDF1">
          <w:pPr>
            <w:pStyle w:val="5"/>
          </w:pPr>
          <w:r>
            <w:rPr>
              <w:rStyle w:val="4"/>
              <w:rFonts w:hint="eastAsia"/>
              <w:color w:val="000000" w:themeColor="text1"/>
              <w14:textFill>
                <w14:solidFill>
                  <w14:schemeClr w14:val="tx1"/>
                </w14:solidFill>
              </w14:textFill>
            </w:rPr>
            <w:t>年  月  日</w:t>
          </w:r>
        </w:p>
      </w:docPartBody>
    </w:docPart>
    <w:docPart>
      <w:docPartPr>
        <w:name w:val="{a2c56874-aae6-45cd-a8b9-4739da1364f9}"/>
        <w:style w:val=""/>
        <w:category>
          <w:name w:val="常规"/>
          <w:gallery w:val="placeholder"/>
        </w:category>
        <w:types>
          <w:type w:val="bbPlcHdr"/>
        </w:types>
        <w:behaviors>
          <w:behavior w:val="content"/>
        </w:behaviors>
        <w:description w:val=""/>
        <w:guid w:val="{A2C56874-AAE6-45CD-A8B9-4739DA1364F9}"/>
      </w:docPartPr>
      <w:docPartBody>
        <w:p w14:paraId="74672756">
          <w:pPr>
            <w:pStyle w:val="5"/>
          </w:pPr>
          <w:r>
            <w:rPr>
              <w:rStyle w:val="4"/>
              <w:rFonts w:hint="eastAsia"/>
              <w:color w:val="000000" w:themeColor="text1"/>
              <w14:textFill>
                <w14:solidFill>
                  <w14:schemeClr w14:val="tx1"/>
                </w14:solidFill>
              </w14:textFill>
            </w:rPr>
            <w:t>年  月  日</w:t>
          </w:r>
        </w:p>
      </w:docPartBody>
    </w:docPart>
    <w:docPart>
      <w:docPartPr>
        <w:name w:val="{a0d68fa9-8759-4ef5-b8ec-13916f77d82b}"/>
        <w:style w:val=""/>
        <w:category>
          <w:name w:val="常规"/>
          <w:gallery w:val="placeholder"/>
        </w:category>
        <w:types>
          <w:type w:val="bbPlcHdr"/>
        </w:types>
        <w:behaviors>
          <w:behavior w:val="content"/>
        </w:behaviors>
        <w:description w:val=""/>
        <w:guid w:val="{A0D68FA9-8759-4EF5-B8EC-13916F77D82B}"/>
      </w:docPartPr>
      <w:docPartBody>
        <w:p w14:paraId="229CB488">
          <w:pPr>
            <w:pStyle w:val="5"/>
          </w:pPr>
          <w:r>
            <w:rPr>
              <w:rStyle w:val="4"/>
              <w:rFonts w:hint="eastAsia"/>
              <w:color w:val="000000" w:themeColor="text1"/>
              <w14:textFill>
                <w14:solidFill>
                  <w14:schemeClr w14:val="tx1"/>
                </w14:solidFill>
              </w14:textFill>
            </w:rPr>
            <w:t>年  月  日</w:t>
          </w:r>
        </w:p>
      </w:docPartBody>
    </w:docPart>
    <w:docPart>
      <w:docPartPr>
        <w:name w:val="{4eed7e1e-206e-49f4-9f45-448a024310d6}"/>
        <w:style w:val=""/>
        <w:category>
          <w:name w:val="常规"/>
          <w:gallery w:val="placeholder"/>
        </w:category>
        <w:types>
          <w:type w:val="bbPlcHdr"/>
        </w:types>
        <w:behaviors>
          <w:behavior w:val="content"/>
        </w:behaviors>
        <w:description w:val=""/>
        <w:guid w:val="{4EED7E1E-206E-49F4-9F45-448A024310D6}"/>
      </w:docPartPr>
      <w:docPartBody>
        <w:p w14:paraId="0388E5D8">
          <w:pPr>
            <w:pStyle w:val="5"/>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2D6AF7"/>
    <w:rsid w:val="00307FC1"/>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C5758"/>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5334</Words>
  <Characters>5835</Characters>
  <Lines>278</Lines>
  <Paragraphs>78</Paragraphs>
  <TotalTime>1</TotalTime>
  <ScaleCrop>false</ScaleCrop>
  <LinksUpToDate>false</LinksUpToDate>
  <CharactersWithSpaces>6187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2024-12-02T01:41:00Z</cp:lastPrinted>
  <dcterms:modified xsi:type="dcterms:W3CDTF">2025-11-27T01:15:39Z</dcterms:modified>
  <dc:title>货物公开招标</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4096CC01464247E7BE3161DFCC148142</vt:lpwstr>
  </property>
  <property fmtid="{D5CDD505-2E9C-101B-9397-08002B2CF9AE}" pid="4" name="KSOTemplateDocerSaveRecord">
    <vt:lpwstr>eyJoZGlkIjoiNjRhODA0MGJlYjkwYzhjNWY3NDVmZDZhNTM4ODVlZmIiLCJ1c2VySWQiOiI2MTE2ODE2MTUifQ==</vt:lpwstr>
  </property>
</Properties>
</file>