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7DCA64">
      <w:pPr>
        <w:pStyle w:val="23"/>
        <w:widowControl/>
        <w:adjustRightInd w:val="0"/>
        <w:snapToGrid w:val="0"/>
        <w:spacing w:line="360" w:lineRule="auto"/>
        <w:rPr>
          <w:rFonts w:ascii="黑体" w:eastAsia="黑体"/>
          <w:bCs/>
          <w:color w:val="000000" w:themeColor="text1"/>
          <w:sz w:val="32"/>
          <w:highlight w:val="none"/>
        </w:rPr>
      </w:pPr>
      <w:bookmarkStart w:id="0" w:name="_Toc491658631"/>
    </w:p>
    <w:p w14:paraId="39CFB879">
      <w:pPr>
        <w:pStyle w:val="23"/>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0A8E624C">
      <w:pPr>
        <w:pStyle w:val="23"/>
        <w:widowControl/>
        <w:adjustRightInd w:val="0"/>
        <w:snapToGrid w:val="0"/>
        <w:spacing w:line="360" w:lineRule="auto"/>
        <w:jc w:val="center"/>
        <w:rPr>
          <w:rFonts w:ascii="黑体" w:eastAsia="黑体"/>
          <w:bCs/>
          <w:color w:val="000000" w:themeColor="text1"/>
          <w:sz w:val="52"/>
          <w:szCs w:val="52"/>
          <w:highlight w:val="none"/>
        </w:rPr>
      </w:pPr>
    </w:p>
    <w:p w14:paraId="50C812C6">
      <w:pPr>
        <w:pStyle w:val="23"/>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14:paraId="24922C5E">
      <w:pPr>
        <w:pStyle w:val="23"/>
        <w:widowControl/>
        <w:adjustRightInd w:val="0"/>
        <w:snapToGrid w:val="0"/>
        <w:spacing w:line="360" w:lineRule="auto"/>
        <w:jc w:val="center"/>
        <w:rPr>
          <w:rFonts w:ascii="黑体" w:eastAsia="黑体"/>
          <w:bCs/>
          <w:color w:val="000000" w:themeColor="text1"/>
          <w:sz w:val="72"/>
          <w:szCs w:val="72"/>
          <w:highlight w:val="none"/>
        </w:rPr>
      </w:pPr>
    </w:p>
    <w:p w14:paraId="57C43380">
      <w:pPr>
        <w:pStyle w:val="23"/>
        <w:widowControl/>
        <w:adjustRightInd w:val="0"/>
        <w:snapToGrid w:val="0"/>
        <w:spacing w:line="360" w:lineRule="auto"/>
        <w:jc w:val="center"/>
        <w:rPr>
          <w:rFonts w:hint="eastAsia" w:ascii="黑体" w:eastAsia="黑体"/>
          <w:bCs/>
          <w:color w:val="000000" w:themeColor="text1"/>
          <w:sz w:val="72"/>
          <w:highlight w:val="none"/>
        </w:rPr>
      </w:pPr>
      <w:r>
        <w:rPr>
          <w:rFonts w:hint="eastAsia" w:ascii="黑体" w:eastAsia="黑体"/>
          <w:bCs/>
          <w:color w:val="000000" w:themeColor="text1"/>
          <w:sz w:val="72"/>
          <w:highlight w:val="none"/>
        </w:rPr>
        <w:t>招  标  文  件</w:t>
      </w:r>
    </w:p>
    <w:p w14:paraId="4581874F">
      <w:pPr>
        <w:pStyle w:val="23"/>
        <w:widowControl/>
        <w:adjustRightInd w:val="0"/>
        <w:snapToGrid w:val="0"/>
        <w:spacing w:line="360" w:lineRule="auto"/>
        <w:jc w:val="center"/>
        <w:rPr>
          <w:rFonts w:hint="eastAsia" w:ascii="黑体" w:eastAsia="黑体"/>
          <w:bCs/>
          <w:color w:val="000000" w:themeColor="text1"/>
          <w:sz w:val="48"/>
          <w:szCs w:val="48"/>
          <w:highlight w:val="none"/>
          <w:lang w:eastAsia="zh-CN"/>
        </w:rPr>
      </w:pPr>
    </w:p>
    <w:p w14:paraId="4D7A6C37">
      <w:pPr>
        <w:pStyle w:val="23"/>
        <w:widowControl/>
        <w:adjustRightInd w:val="0"/>
        <w:snapToGrid w:val="0"/>
        <w:spacing w:line="360" w:lineRule="auto"/>
        <w:jc w:val="center"/>
        <w:rPr>
          <w:rFonts w:hint="eastAsia" w:ascii="黑体" w:eastAsia="黑体"/>
          <w:bCs/>
          <w:color w:val="000000" w:themeColor="text1"/>
          <w:sz w:val="32"/>
          <w:szCs w:val="32"/>
          <w:highlight w:val="none"/>
          <w:lang w:eastAsia="zh-CN"/>
        </w:rPr>
      </w:pPr>
    </w:p>
    <w:p w14:paraId="61A17971">
      <w:pPr>
        <w:pStyle w:val="23"/>
        <w:widowControl/>
        <w:adjustRightInd w:val="0"/>
        <w:snapToGrid w:val="0"/>
        <w:spacing w:line="360" w:lineRule="auto"/>
        <w:rPr>
          <w:rFonts w:ascii="黑体" w:eastAsia="黑体"/>
          <w:bCs/>
          <w:color w:val="000000" w:themeColor="text1"/>
          <w:sz w:val="52"/>
          <w:szCs w:val="52"/>
          <w:highlight w:val="none"/>
        </w:rPr>
      </w:pPr>
    </w:p>
    <w:p w14:paraId="2259EC89">
      <w:pPr>
        <w:pStyle w:val="23"/>
        <w:widowControl/>
        <w:adjustRightInd w:val="0"/>
        <w:snapToGrid w:val="0"/>
        <w:spacing w:line="360" w:lineRule="auto"/>
        <w:rPr>
          <w:rFonts w:ascii="黑体" w:eastAsia="黑体"/>
          <w:bCs/>
          <w:color w:val="000000" w:themeColor="text1"/>
          <w:sz w:val="52"/>
          <w:szCs w:val="52"/>
          <w:highlight w:val="none"/>
        </w:rPr>
      </w:pPr>
    </w:p>
    <w:p w14:paraId="024F4F8B">
      <w:pPr>
        <w:pStyle w:val="23"/>
        <w:widowControl/>
        <w:adjustRightInd w:val="0"/>
        <w:snapToGrid w:val="0"/>
        <w:spacing w:line="360" w:lineRule="auto"/>
        <w:rPr>
          <w:rFonts w:ascii="黑体" w:eastAsia="黑体"/>
          <w:bCs/>
          <w:color w:val="000000" w:themeColor="text1"/>
          <w:sz w:val="52"/>
          <w:szCs w:val="52"/>
          <w:highlight w:val="none"/>
        </w:rPr>
      </w:pPr>
    </w:p>
    <w:tbl>
      <w:tblPr>
        <w:tblStyle w:val="46"/>
        <w:tblW w:w="8908" w:type="dxa"/>
        <w:jc w:val="center"/>
        <w:tblLayout w:type="fixed"/>
        <w:tblCellMar>
          <w:top w:w="0" w:type="dxa"/>
          <w:left w:w="108" w:type="dxa"/>
          <w:bottom w:w="0" w:type="dxa"/>
          <w:right w:w="108" w:type="dxa"/>
        </w:tblCellMar>
      </w:tblPr>
      <w:tblGrid>
        <w:gridCol w:w="1951"/>
        <w:gridCol w:w="284"/>
        <w:gridCol w:w="6673"/>
      </w:tblGrid>
      <w:tr w14:paraId="27868AC7">
        <w:trPr>
          <w:trHeight w:val="77" w:hRule="atLeast"/>
          <w:jc w:val="center"/>
        </w:trPr>
        <w:tc>
          <w:tcPr>
            <w:tcW w:w="1951" w:type="dxa"/>
            <w:vAlign w:val="center"/>
          </w:tcPr>
          <w:p w14:paraId="2033B886">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14:paraId="502D3F0F">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3" w:type="dxa"/>
            <w:vAlign w:val="center"/>
          </w:tcPr>
          <w:p w14:paraId="2A9762C7">
            <w:pPr>
              <w:pStyle w:val="23"/>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YXCG-20250728</w:t>
            </w:r>
          </w:p>
        </w:tc>
      </w:tr>
      <w:tr w14:paraId="40BA8222">
        <w:tblPrEx>
          <w:tblCellMar>
            <w:top w:w="0" w:type="dxa"/>
            <w:left w:w="108" w:type="dxa"/>
            <w:bottom w:w="0" w:type="dxa"/>
            <w:right w:w="108" w:type="dxa"/>
          </w:tblCellMar>
        </w:tblPrEx>
        <w:trPr>
          <w:trHeight w:val="77" w:hRule="atLeast"/>
          <w:jc w:val="center"/>
        </w:trPr>
        <w:tc>
          <w:tcPr>
            <w:tcW w:w="1951" w:type="dxa"/>
          </w:tcPr>
          <w:p w14:paraId="500FE218">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14:paraId="4878AABB">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3" w:type="dxa"/>
            <w:vAlign w:val="center"/>
          </w:tcPr>
          <w:p w14:paraId="227AE074">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阳江市江城第一中学第一饭堂（2025-2026学年）食材配送项目</w:t>
            </w:r>
          </w:p>
        </w:tc>
      </w:tr>
      <w:tr w14:paraId="4CC839C9">
        <w:tblPrEx>
          <w:tblCellMar>
            <w:top w:w="0" w:type="dxa"/>
            <w:left w:w="108" w:type="dxa"/>
            <w:bottom w:w="0" w:type="dxa"/>
            <w:right w:w="108" w:type="dxa"/>
          </w:tblCellMar>
        </w:tblPrEx>
        <w:trPr>
          <w:trHeight w:val="77" w:hRule="atLeast"/>
          <w:jc w:val="center"/>
        </w:trPr>
        <w:tc>
          <w:tcPr>
            <w:tcW w:w="1951" w:type="dxa"/>
            <w:vAlign w:val="center"/>
          </w:tcPr>
          <w:p w14:paraId="5119328C">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14:paraId="58EA6B12">
            <w:pPr>
              <w:pStyle w:val="23"/>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73" w:type="dxa"/>
            <w:vAlign w:val="center"/>
          </w:tcPr>
          <w:p w14:paraId="497D2129">
            <w:pPr>
              <w:pStyle w:val="23"/>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阳江市江城第一中学</w:t>
            </w:r>
          </w:p>
        </w:tc>
      </w:tr>
      <w:tr w14:paraId="1EEE91A8">
        <w:tblPrEx>
          <w:tblCellMar>
            <w:top w:w="0" w:type="dxa"/>
            <w:left w:w="108" w:type="dxa"/>
            <w:bottom w:w="0" w:type="dxa"/>
            <w:right w:w="108" w:type="dxa"/>
          </w:tblCellMar>
        </w:tblPrEx>
        <w:trPr>
          <w:trHeight w:val="77" w:hRule="atLeast"/>
          <w:jc w:val="center"/>
        </w:trPr>
        <w:tc>
          <w:tcPr>
            <w:tcW w:w="1951" w:type="dxa"/>
            <w:vAlign w:val="center"/>
          </w:tcPr>
          <w:p w14:paraId="6225F618">
            <w:pPr>
              <w:pStyle w:val="23"/>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14:paraId="38933EDE">
            <w:pPr>
              <w:pStyle w:val="23"/>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73" w:type="dxa"/>
            <w:vAlign w:val="center"/>
          </w:tcPr>
          <w:p w14:paraId="44DE62DF">
            <w:pPr>
              <w:pStyle w:val="23"/>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14:paraId="1CDADB1A">
      <w:pPr>
        <w:spacing w:beforeLines="50" w:afterLines="50" w:line="360" w:lineRule="atLeast"/>
        <w:jc w:val="center"/>
        <w:rPr>
          <w:rFonts w:hint="eastAsia" w:ascii="宋体" w:hAnsi="宋体"/>
          <w:b/>
          <w:color w:val="000000" w:themeColor="text1"/>
          <w:sz w:val="36"/>
          <w:highlight w:val="none"/>
        </w:rPr>
      </w:pPr>
    </w:p>
    <w:p w14:paraId="479B379A">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14:paraId="1F3140CA">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14:paraId="7A5C7A43">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14:paraId="5B60E1DB">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14:paraId="158A7CD5">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14:paraId="6A4E1550">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14:paraId="6A46DF98">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14:paraId="2D51D508">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14:paraId="295426AD">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14:paraId="3E962422">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14:paraId="5E0E8AD1">
      <w:pPr>
        <w:pStyle w:val="23"/>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14:paraId="737BC8F3">
      <w:pPr>
        <w:pStyle w:val="23"/>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14:paraId="1824C0DB">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14:paraId="29B36833">
      <w:pPr>
        <w:tabs>
          <w:tab w:val="left" w:pos="2400"/>
          <w:tab w:val="center" w:pos="4479"/>
        </w:tabs>
        <w:jc w:val="left"/>
        <w:rPr>
          <w:rFonts w:ascii="宋体" w:hAnsi="宋体"/>
          <w:bCs/>
          <w:color w:val="000000" w:themeColor="text1"/>
          <w:szCs w:val="21"/>
          <w:highlight w:val="none"/>
        </w:rPr>
      </w:pPr>
    </w:p>
    <w:p w14:paraId="2B23B5F3">
      <w:pPr>
        <w:tabs>
          <w:tab w:val="left" w:pos="2400"/>
          <w:tab w:val="center" w:pos="4479"/>
        </w:tabs>
        <w:jc w:val="left"/>
        <w:rPr>
          <w:rFonts w:ascii="宋体" w:hAnsi="宋体"/>
          <w:bCs/>
          <w:color w:val="000000" w:themeColor="text1"/>
          <w:szCs w:val="21"/>
          <w:highlight w:val="none"/>
        </w:rPr>
      </w:pPr>
    </w:p>
    <w:p w14:paraId="57FA9E72">
      <w:pPr>
        <w:tabs>
          <w:tab w:val="left" w:pos="2400"/>
          <w:tab w:val="center" w:pos="4479"/>
        </w:tabs>
        <w:jc w:val="left"/>
        <w:rPr>
          <w:rFonts w:ascii="宋体" w:hAnsi="宋体"/>
          <w:bCs/>
          <w:color w:val="000000" w:themeColor="text1"/>
          <w:szCs w:val="21"/>
          <w:highlight w:val="none"/>
        </w:rPr>
      </w:pPr>
    </w:p>
    <w:p w14:paraId="199DA6B2">
      <w:pPr>
        <w:tabs>
          <w:tab w:val="left" w:pos="2400"/>
          <w:tab w:val="center" w:pos="4479"/>
        </w:tabs>
        <w:jc w:val="left"/>
        <w:rPr>
          <w:rFonts w:ascii="宋体" w:hAnsi="宋体"/>
          <w:bCs/>
          <w:color w:val="000000" w:themeColor="text1"/>
          <w:szCs w:val="21"/>
          <w:highlight w:val="none"/>
        </w:rPr>
      </w:pPr>
    </w:p>
    <w:p w14:paraId="332C268D">
      <w:pPr>
        <w:tabs>
          <w:tab w:val="left" w:pos="2400"/>
          <w:tab w:val="center" w:pos="4479"/>
        </w:tabs>
        <w:jc w:val="left"/>
        <w:rPr>
          <w:rFonts w:ascii="宋体" w:hAnsi="宋体"/>
          <w:bCs/>
          <w:color w:val="000000" w:themeColor="text1"/>
          <w:szCs w:val="21"/>
          <w:highlight w:val="none"/>
        </w:rPr>
      </w:pPr>
    </w:p>
    <w:p w14:paraId="7AE98936">
      <w:pPr>
        <w:tabs>
          <w:tab w:val="center" w:pos="4479"/>
          <w:tab w:val="left" w:pos="6183"/>
        </w:tabs>
        <w:jc w:val="left"/>
        <w:rPr>
          <w:rFonts w:hint="eastAsia" w:ascii="宋体" w:hAnsi="宋体" w:eastAsia="宋体"/>
          <w:bCs/>
          <w:color w:val="000000" w:themeColor="text1"/>
          <w:szCs w:val="21"/>
          <w:highlight w:val="none"/>
          <w:lang w:eastAsia="zh-CN"/>
        </w:rPr>
      </w:pPr>
      <w:r>
        <w:rPr>
          <w:rFonts w:hint="eastAsia" w:ascii="宋体" w:hAnsi="宋体"/>
          <w:bCs/>
          <w:color w:val="000000" w:themeColor="text1"/>
          <w:szCs w:val="21"/>
          <w:highlight w:val="none"/>
          <w:lang w:eastAsia="zh-CN"/>
        </w:rPr>
        <w:tab/>
      </w:r>
    </w:p>
    <w:p w14:paraId="5F34C522">
      <w:pPr>
        <w:tabs>
          <w:tab w:val="left" w:pos="2400"/>
          <w:tab w:val="center" w:pos="4479"/>
        </w:tabs>
        <w:jc w:val="left"/>
        <w:rPr>
          <w:rFonts w:ascii="宋体" w:hAnsi="宋体"/>
          <w:bCs/>
          <w:color w:val="000000" w:themeColor="text1"/>
          <w:szCs w:val="21"/>
          <w:highlight w:val="none"/>
        </w:rPr>
      </w:pPr>
    </w:p>
    <w:p w14:paraId="5EFB87D6">
      <w:pPr>
        <w:tabs>
          <w:tab w:val="left" w:pos="2400"/>
          <w:tab w:val="center" w:pos="4479"/>
        </w:tabs>
        <w:jc w:val="left"/>
        <w:rPr>
          <w:rFonts w:ascii="宋体" w:hAnsi="宋体"/>
          <w:bCs/>
          <w:color w:val="000000" w:themeColor="text1"/>
          <w:szCs w:val="21"/>
          <w:highlight w:val="none"/>
        </w:rPr>
      </w:pPr>
    </w:p>
    <w:p w14:paraId="47BEAEDC">
      <w:pPr>
        <w:tabs>
          <w:tab w:val="left" w:pos="2400"/>
          <w:tab w:val="center" w:pos="4479"/>
        </w:tabs>
        <w:jc w:val="left"/>
        <w:rPr>
          <w:rFonts w:ascii="宋体" w:hAnsi="宋体"/>
          <w:bCs/>
          <w:color w:val="000000" w:themeColor="text1"/>
          <w:szCs w:val="21"/>
          <w:highlight w:val="none"/>
        </w:rPr>
      </w:pPr>
    </w:p>
    <w:p w14:paraId="73763446">
      <w:pPr>
        <w:tabs>
          <w:tab w:val="left" w:pos="2400"/>
          <w:tab w:val="center" w:pos="4479"/>
        </w:tabs>
        <w:jc w:val="left"/>
        <w:rPr>
          <w:rFonts w:ascii="宋体" w:hAnsi="宋体"/>
          <w:bCs/>
          <w:color w:val="000000" w:themeColor="text1"/>
          <w:szCs w:val="21"/>
          <w:highlight w:val="none"/>
        </w:rPr>
      </w:pPr>
    </w:p>
    <w:p w14:paraId="10F31161">
      <w:pPr>
        <w:tabs>
          <w:tab w:val="left" w:pos="2400"/>
          <w:tab w:val="center" w:pos="4479"/>
        </w:tabs>
        <w:jc w:val="left"/>
        <w:rPr>
          <w:rFonts w:ascii="宋体" w:hAnsi="宋体"/>
          <w:bCs/>
          <w:color w:val="000000" w:themeColor="text1"/>
          <w:szCs w:val="21"/>
          <w:highlight w:val="none"/>
        </w:rPr>
      </w:pPr>
    </w:p>
    <w:p w14:paraId="68F061E7">
      <w:pPr>
        <w:tabs>
          <w:tab w:val="left" w:pos="2400"/>
          <w:tab w:val="center" w:pos="4479"/>
        </w:tabs>
        <w:jc w:val="left"/>
        <w:rPr>
          <w:rFonts w:ascii="宋体" w:hAnsi="宋体"/>
          <w:bCs/>
          <w:color w:val="000000" w:themeColor="text1"/>
          <w:szCs w:val="21"/>
          <w:highlight w:val="none"/>
        </w:rPr>
      </w:pPr>
    </w:p>
    <w:p w14:paraId="3D2AF0AC">
      <w:pPr>
        <w:tabs>
          <w:tab w:val="left" w:pos="2400"/>
          <w:tab w:val="center" w:pos="4479"/>
        </w:tabs>
        <w:jc w:val="left"/>
        <w:rPr>
          <w:rFonts w:ascii="宋体" w:hAnsi="宋体"/>
          <w:bCs/>
          <w:color w:val="000000" w:themeColor="text1"/>
          <w:szCs w:val="21"/>
          <w:highlight w:val="none"/>
        </w:rPr>
      </w:pPr>
    </w:p>
    <w:p w14:paraId="14E15F2B">
      <w:pPr>
        <w:tabs>
          <w:tab w:val="left" w:pos="2400"/>
          <w:tab w:val="center" w:pos="4479"/>
        </w:tabs>
        <w:jc w:val="left"/>
        <w:rPr>
          <w:rFonts w:ascii="宋体" w:hAnsi="宋体"/>
          <w:bCs/>
          <w:color w:val="000000" w:themeColor="text1"/>
          <w:szCs w:val="21"/>
          <w:highlight w:val="none"/>
        </w:rPr>
      </w:pPr>
    </w:p>
    <w:p w14:paraId="6D05BFE6">
      <w:pPr>
        <w:tabs>
          <w:tab w:val="left" w:pos="2400"/>
          <w:tab w:val="center" w:pos="4479"/>
        </w:tabs>
        <w:jc w:val="left"/>
        <w:rPr>
          <w:rFonts w:ascii="宋体" w:hAnsi="宋体"/>
          <w:bCs/>
          <w:color w:val="000000" w:themeColor="text1"/>
          <w:szCs w:val="21"/>
          <w:highlight w:val="none"/>
        </w:rPr>
      </w:pPr>
    </w:p>
    <w:p w14:paraId="2243CCFF">
      <w:pPr>
        <w:tabs>
          <w:tab w:val="left" w:pos="2400"/>
          <w:tab w:val="center" w:pos="4479"/>
        </w:tabs>
        <w:jc w:val="left"/>
        <w:rPr>
          <w:rFonts w:ascii="宋体" w:hAnsi="宋体"/>
          <w:bCs/>
          <w:color w:val="000000" w:themeColor="text1"/>
          <w:szCs w:val="21"/>
          <w:highlight w:val="none"/>
        </w:rPr>
      </w:pPr>
    </w:p>
    <w:p w14:paraId="098938A3">
      <w:pPr>
        <w:tabs>
          <w:tab w:val="left" w:pos="2400"/>
          <w:tab w:val="center" w:pos="4479"/>
        </w:tabs>
        <w:jc w:val="left"/>
        <w:rPr>
          <w:rFonts w:ascii="宋体" w:hAnsi="宋体"/>
          <w:bCs/>
          <w:color w:val="000000" w:themeColor="text1"/>
          <w:szCs w:val="21"/>
          <w:highlight w:val="none"/>
        </w:rPr>
      </w:pPr>
    </w:p>
    <w:p w14:paraId="3C66C34C">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14:paraId="10D22027">
      <w:pPr>
        <w:pStyle w:val="2"/>
        <w:numPr>
          <w:ilvl w:val="0"/>
          <w:numId w:val="0"/>
        </w:numPr>
        <w:spacing w:beforeLines="0" w:line="240" w:lineRule="auto"/>
        <w:rPr>
          <w:color w:val="000000" w:themeColor="text1"/>
          <w:highlight w:val="none"/>
        </w:rPr>
      </w:pPr>
    </w:p>
    <w:p w14:paraId="6655FAEC">
      <w:pPr>
        <w:pStyle w:val="30"/>
        <w:tabs>
          <w:tab w:val="right" w:leader="dot" w:pos="8959"/>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_Toc23303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_Toc23303 \h </w:instrText>
      </w:r>
      <w:r>
        <w:fldChar w:fldCharType="separate"/>
      </w:r>
      <w:r>
        <w:t>5</w:t>
      </w:r>
      <w:r>
        <w:fldChar w:fldCharType="end"/>
      </w:r>
      <w:r>
        <w:rPr>
          <w:bCs w:val="0"/>
          <w:caps w:val="0"/>
          <w:color w:val="000000" w:themeColor="text1"/>
          <w:highlight w:val="none"/>
        </w:rPr>
        <w:fldChar w:fldCharType="end"/>
      </w:r>
    </w:p>
    <w:p w14:paraId="1B7EDA24">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_Toc17182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_Toc17182 \h </w:instrText>
      </w:r>
      <w:r>
        <w:fldChar w:fldCharType="separate"/>
      </w:r>
      <w:r>
        <w:t>8</w:t>
      </w:r>
      <w:r>
        <w:fldChar w:fldCharType="end"/>
      </w:r>
      <w:r>
        <w:rPr>
          <w:bCs/>
          <w:caps/>
          <w:color w:val="000000" w:themeColor="text1"/>
          <w:szCs w:val="21"/>
          <w:highlight w:val="none"/>
        </w:rPr>
        <w:fldChar w:fldCharType="end"/>
      </w:r>
    </w:p>
    <w:p w14:paraId="05E3582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_Toc15104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_Toc15104 \h </w:instrText>
      </w:r>
      <w:r>
        <w:fldChar w:fldCharType="separate"/>
      </w:r>
      <w:r>
        <w:t>8</w:t>
      </w:r>
      <w:r>
        <w:fldChar w:fldCharType="end"/>
      </w:r>
      <w:r>
        <w:rPr>
          <w:bCs/>
          <w:caps/>
          <w:color w:val="000000" w:themeColor="text1"/>
          <w:szCs w:val="21"/>
          <w:highlight w:val="none"/>
        </w:rPr>
        <w:fldChar w:fldCharType="end"/>
      </w:r>
    </w:p>
    <w:p w14:paraId="4502F72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_Toc25945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_Toc25945 \h </w:instrText>
      </w:r>
      <w:r>
        <w:fldChar w:fldCharType="separate"/>
      </w:r>
      <w:r>
        <w:t>12</w:t>
      </w:r>
      <w:r>
        <w:fldChar w:fldCharType="end"/>
      </w:r>
      <w:r>
        <w:rPr>
          <w:bCs/>
          <w:caps/>
          <w:color w:val="000000" w:themeColor="text1"/>
          <w:szCs w:val="21"/>
          <w:highlight w:val="none"/>
        </w:rPr>
        <w:fldChar w:fldCharType="end"/>
      </w:r>
    </w:p>
    <w:p w14:paraId="786944B9">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_Toc2306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_Toc2306 \h </w:instrText>
      </w:r>
      <w:r>
        <w:fldChar w:fldCharType="separate"/>
      </w:r>
      <w:r>
        <w:t>31</w:t>
      </w:r>
      <w:r>
        <w:fldChar w:fldCharType="end"/>
      </w:r>
      <w:r>
        <w:rPr>
          <w:bCs/>
          <w:caps/>
          <w:color w:val="000000" w:themeColor="text1"/>
          <w:szCs w:val="21"/>
          <w:highlight w:val="none"/>
        </w:rPr>
        <w:fldChar w:fldCharType="end"/>
      </w:r>
    </w:p>
    <w:p w14:paraId="459116C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_Toc27609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_Toc27609 \h </w:instrText>
      </w:r>
      <w:r>
        <w:fldChar w:fldCharType="separate"/>
      </w:r>
      <w:r>
        <w:t>31</w:t>
      </w:r>
      <w:r>
        <w:fldChar w:fldCharType="end"/>
      </w:r>
      <w:r>
        <w:rPr>
          <w:bCs/>
          <w:caps/>
          <w:color w:val="000000" w:themeColor="text1"/>
          <w:szCs w:val="21"/>
          <w:highlight w:val="none"/>
        </w:rPr>
        <w:fldChar w:fldCharType="end"/>
      </w:r>
    </w:p>
    <w:p w14:paraId="45363AB0">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_Toc30734 </w:instrText>
      </w:r>
      <w:r>
        <w:rPr>
          <w:bCs/>
          <w:caps/>
          <w:szCs w:val="21"/>
          <w:highlight w:val="none"/>
        </w:rPr>
        <w:fldChar w:fldCharType="separate"/>
      </w:r>
      <w:r>
        <w:rPr>
          <w:rFonts w:hint="eastAsia"/>
          <w:highlight w:val="none"/>
        </w:rPr>
        <w:t>Ａ说明</w:t>
      </w:r>
      <w:r>
        <w:tab/>
      </w:r>
      <w:r>
        <w:fldChar w:fldCharType="begin"/>
      </w:r>
      <w:r>
        <w:instrText xml:space="preserve"> PAGEREF _Toc30734 \h </w:instrText>
      </w:r>
      <w:r>
        <w:fldChar w:fldCharType="separate"/>
      </w:r>
      <w:r>
        <w:t>32</w:t>
      </w:r>
      <w:r>
        <w:fldChar w:fldCharType="end"/>
      </w:r>
      <w:r>
        <w:rPr>
          <w:bCs/>
          <w:caps/>
          <w:color w:val="000000" w:themeColor="text1"/>
          <w:szCs w:val="21"/>
          <w:highlight w:val="none"/>
        </w:rPr>
        <w:fldChar w:fldCharType="end"/>
      </w:r>
    </w:p>
    <w:p w14:paraId="37A3134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_Toc6832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_Toc6832 \h </w:instrText>
      </w:r>
      <w:r>
        <w:fldChar w:fldCharType="separate"/>
      </w:r>
      <w:r>
        <w:t>32</w:t>
      </w:r>
      <w:r>
        <w:fldChar w:fldCharType="end"/>
      </w:r>
      <w:r>
        <w:rPr>
          <w:bCs/>
          <w:caps/>
          <w:color w:val="000000" w:themeColor="text1"/>
          <w:szCs w:val="21"/>
          <w:highlight w:val="none"/>
        </w:rPr>
        <w:fldChar w:fldCharType="end"/>
      </w:r>
    </w:p>
    <w:p w14:paraId="39A4016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_Toc27833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_Toc27833 \h </w:instrText>
      </w:r>
      <w:r>
        <w:fldChar w:fldCharType="separate"/>
      </w:r>
      <w:r>
        <w:t>32</w:t>
      </w:r>
      <w:r>
        <w:fldChar w:fldCharType="end"/>
      </w:r>
      <w:r>
        <w:rPr>
          <w:bCs/>
          <w:caps/>
          <w:color w:val="000000" w:themeColor="text1"/>
          <w:szCs w:val="21"/>
          <w:highlight w:val="none"/>
        </w:rPr>
        <w:fldChar w:fldCharType="end"/>
      </w:r>
    </w:p>
    <w:p w14:paraId="1D83B29A">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_Toc22977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_Toc22977 \h </w:instrText>
      </w:r>
      <w:r>
        <w:fldChar w:fldCharType="separate"/>
      </w:r>
      <w:r>
        <w:t>32</w:t>
      </w:r>
      <w:r>
        <w:fldChar w:fldCharType="end"/>
      </w:r>
      <w:r>
        <w:rPr>
          <w:bCs/>
          <w:caps/>
          <w:color w:val="000000" w:themeColor="text1"/>
          <w:szCs w:val="21"/>
          <w:highlight w:val="none"/>
        </w:rPr>
        <w:fldChar w:fldCharType="end"/>
      </w:r>
    </w:p>
    <w:p w14:paraId="426C7CB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_Toc30323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_Toc30323 \h </w:instrText>
      </w:r>
      <w:r>
        <w:fldChar w:fldCharType="separate"/>
      </w:r>
      <w:r>
        <w:t>33</w:t>
      </w:r>
      <w:r>
        <w:fldChar w:fldCharType="end"/>
      </w:r>
      <w:r>
        <w:rPr>
          <w:bCs/>
          <w:caps/>
          <w:color w:val="000000" w:themeColor="text1"/>
          <w:szCs w:val="21"/>
          <w:highlight w:val="none"/>
        </w:rPr>
        <w:fldChar w:fldCharType="end"/>
      </w:r>
    </w:p>
    <w:p w14:paraId="1661ADF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_Toc3435 </w:instrText>
      </w:r>
      <w:r>
        <w:rPr>
          <w:bCs/>
          <w:caps/>
          <w:szCs w:val="21"/>
          <w:highlight w:val="none"/>
        </w:rPr>
        <w:fldChar w:fldCharType="separate"/>
      </w:r>
      <w:r>
        <w:rPr>
          <w:rFonts w:hint="eastAsia"/>
          <w:highlight w:val="none"/>
        </w:rPr>
        <w:t>Ｂ招标文件说明</w:t>
      </w:r>
      <w:r>
        <w:tab/>
      </w:r>
      <w:r>
        <w:fldChar w:fldCharType="begin"/>
      </w:r>
      <w:r>
        <w:instrText xml:space="preserve"> PAGEREF _Toc3435 \h </w:instrText>
      </w:r>
      <w:r>
        <w:fldChar w:fldCharType="separate"/>
      </w:r>
      <w:r>
        <w:t>33</w:t>
      </w:r>
      <w:r>
        <w:fldChar w:fldCharType="end"/>
      </w:r>
      <w:r>
        <w:rPr>
          <w:bCs/>
          <w:caps/>
          <w:color w:val="000000" w:themeColor="text1"/>
          <w:szCs w:val="21"/>
          <w:highlight w:val="none"/>
        </w:rPr>
        <w:fldChar w:fldCharType="end"/>
      </w:r>
    </w:p>
    <w:p w14:paraId="46CB0BD1">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_Toc30731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_Toc30731 \h </w:instrText>
      </w:r>
      <w:r>
        <w:fldChar w:fldCharType="separate"/>
      </w:r>
      <w:r>
        <w:t>33</w:t>
      </w:r>
      <w:r>
        <w:fldChar w:fldCharType="end"/>
      </w:r>
      <w:r>
        <w:rPr>
          <w:bCs/>
          <w:caps/>
          <w:color w:val="000000" w:themeColor="text1"/>
          <w:szCs w:val="21"/>
          <w:highlight w:val="none"/>
        </w:rPr>
        <w:fldChar w:fldCharType="end"/>
      </w:r>
    </w:p>
    <w:p w14:paraId="005251D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_Toc1415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_Toc1415 \h </w:instrText>
      </w:r>
      <w:r>
        <w:fldChar w:fldCharType="separate"/>
      </w:r>
      <w:r>
        <w:t>33</w:t>
      </w:r>
      <w:r>
        <w:fldChar w:fldCharType="end"/>
      </w:r>
      <w:r>
        <w:rPr>
          <w:bCs/>
          <w:caps/>
          <w:color w:val="000000" w:themeColor="text1"/>
          <w:szCs w:val="21"/>
          <w:highlight w:val="none"/>
        </w:rPr>
        <w:fldChar w:fldCharType="end"/>
      </w:r>
    </w:p>
    <w:p w14:paraId="1C20E99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_Toc8490 </w:instrText>
      </w:r>
      <w:r>
        <w:rPr>
          <w:bCs/>
          <w:caps/>
          <w:szCs w:val="21"/>
          <w:highlight w:val="none"/>
        </w:rPr>
        <w:fldChar w:fldCharType="separate"/>
      </w:r>
      <w:r>
        <w:rPr>
          <w:rFonts w:hint="eastAsia"/>
          <w:highlight w:val="none"/>
        </w:rPr>
        <w:t>Ｃ投标文件的编制</w:t>
      </w:r>
      <w:r>
        <w:tab/>
      </w:r>
      <w:r>
        <w:fldChar w:fldCharType="begin"/>
      </w:r>
      <w:r>
        <w:instrText xml:space="preserve"> PAGEREF _Toc8490 \h </w:instrText>
      </w:r>
      <w:r>
        <w:fldChar w:fldCharType="separate"/>
      </w:r>
      <w:r>
        <w:t>34</w:t>
      </w:r>
      <w:r>
        <w:fldChar w:fldCharType="end"/>
      </w:r>
      <w:r>
        <w:rPr>
          <w:bCs/>
          <w:caps/>
          <w:color w:val="000000" w:themeColor="text1"/>
          <w:szCs w:val="21"/>
          <w:highlight w:val="none"/>
        </w:rPr>
        <w:fldChar w:fldCharType="end"/>
      </w:r>
    </w:p>
    <w:p w14:paraId="6C20335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_Toc15722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_Toc15722 \h </w:instrText>
      </w:r>
      <w:r>
        <w:fldChar w:fldCharType="separate"/>
      </w:r>
      <w:r>
        <w:t>34</w:t>
      </w:r>
      <w:r>
        <w:fldChar w:fldCharType="end"/>
      </w:r>
      <w:r>
        <w:rPr>
          <w:bCs/>
          <w:caps/>
          <w:color w:val="000000" w:themeColor="text1"/>
          <w:szCs w:val="21"/>
          <w:highlight w:val="none"/>
        </w:rPr>
        <w:fldChar w:fldCharType="end"/>
      </w:r>
    </w:p>
    <w:p w14:paraId="35CE75D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_Toc10466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_Toc10466 \h </w:instrText>
      </w:r>
      <w:r>
        <w:fldChar w:fldCharType="separate"/>
      </w:r>
      <w:r>
        <w:t>34</w:t>
      </w:r>
      <w:r>
        <w:fldChar w:fldCharType="end"/>
      </w:r>
      <w:r>
        <w:rPr>
          <w:bCs/>
          <w:caps/>
          <w:color w:val="000000" w:themeColor="text1"/>
          <w:szCs w:val="21"/>
          <w:highlight w:val="none"/>
        </w:rPr>
        <w:fldChar w:fldCharType="end"/>
      </w:r>
    </w:p>
    <w:p w14:paraId="70FC8ABE">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_Toc15552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_Toc15552 \h </w:instrText>
      </w:r>
      <w:r>
        <w:fldChar w:fldCharType="separate"/>
      </w:r>
      <w:r>
        <w:t>34</w:t>
      </w:r>
      <w:r>
        <w:fldChar w:fldCharType="end"/>
      </w:r>
      <w:r>
        <w:rPr>
          <w:bCs/>
          <w:caps/>
          <w:color w:val="000000" w:themeColor="text1"/>
          <w:szCs w:val="21"/>
          <w:highlight w:val="none"/>
        </w:rPr>
        <w:fldChar w:fldCharType="end"/>
      </w:r>
    </w:p>
    <w:p w14:paraId="4082D52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_Toc31112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_Toc31112 \h </w:instrText>
      </w:r>
      <w:r>
        <w:fldChar w:fldCharType="separate"/>
      </w:r>
      <w:r>
        <w:t>34</w:t>
      </w:r>
      <w:r>
        <w:fldChar w:fldCharType="end"/>
      </w:r>
      <w:r>
        <w:rPr>
          <w:bCs/>
          <w:caps/>
          <w:color w:val="000000" w:themeColor="text1"/>
          <w:szCs w:val="21"/>
          <w:highlight w:val="none"/>
        </w:rPr>
        <w:fldChar w:fldCharType="end"/>
      </w:r>
    </w:p>
    <w:p w14:paraId="7EC2CB1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_Toc10365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_Toc10365 \h </w:instrText>
      </w:r>
      <w:r>
        <w:fldChar w:fldCharType="separate"/>
      </w:r>
      <w:r>
        <w:t>34</w:t>
      </w:r>
      <w:r>
        <w:fldChar w:fldCharType="end"/>
      </w:r>
      <w:r>
        <w:rPr>
          <w:bCs/>
          <w:caps/>
          <w:color w:val="000000" w:themeColor="text1"/>
          <w:szCs w:val="21"/>
          <w:highlight w:val="none"/>
        </w:rPr>
        <w:fldChar w:fldCharType="end"/>
      </w:r>
    </w:p>
    <w:p w14:paraId="4FF13F6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_Toc16486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_Toc16486 \h </w:instrText>
      </w:r>
      <w:r>
        <w:fldChar w:fldCharType="separate"/>
      </w:r>
      <w:r>
        <w:t>35</w:t>
      </w:r>
      <w:r>
        <w:fldChar w:fldCharType="end"/>
      </w:r>
      <w:r>
        <w:rPr>
          <w:bCs/>
          <w:caps/>
          <w:color w:val="000000" w:themeColor="text1"/>
          <w:szCs w:val="21"/>
          <w:highlight w:val="none"/>
        </w:rPr>
        <w:fldChar w:fldCharType="end"/>
      </w:r>
    </w:p>
    <w:p w14:paraId="3B58635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_Toc19522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_Toc19522 \h </w:instrText>
      </w:r>
      <w:r>
        <w:fldChar w:fldCharType="separate"/>
      </w:r>
      <w:r>
        <w:t>35</w:t>
      </w:r>
      <w:r>
        <w:fldChar w:fldCharType="end"/>
      </w:r>
      <w:r>
        <w:rPr>
          <w:bCs/>
          <w:caps/>
          <w:color w:val="000000" w:themeColor="text1"/>
          <w:szCs w:val="21"/>
          <w:highlight w:val="none"/>
        </w:rPr>
        <w:fldChar w:fldCharType="end"/>
      </w:r>
    </w:p>
    <w:p w14:paraId="7F73B531">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_Toc10260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_Toc10260 \h </w:instrText>
      </w:r>
      <w:r>
        <w:fldChar w:fldCharType="separate"/>
      </w:r>
      <w:r>
        <w:t>36</w:t>
      </w:r>
      <w:r>
        <w:fldChar w:fldCharType="end"/>
      </w:r>
      <w:r>
        <w:rPr>
          <w:bCs/>
          <w:caps/>
          <w:color w:val="000000" w:themeColor="text1"/>
          <w:szCs w:val="21"/>
          <w:highlight w:val="none"/>
        </w:rPr>
        <w:fldChar w:fldCharType="end"/>
      </w:r>
    </w:p>
    <w:p w14:paraId="74CF42B7">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_Toc26590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_Toc26590 \h </w:instrText>
      </w:r>
      <w:r>
        <w:fldChar w:fldCharType="separate"/>
      </w:r>
      <w:r>
        <w:t>36</w:t>
      </w:r>
      <w:r>
        <w:fldChar w:fldCharType="end"/>
      </w:r>
      <w:r>
        <w:rPr>
          <w:bCs/>
          <w:caps/>
          <w:color w:val="000000" w:themeColor="text1"/>
          <w:szCs w:val="21"/>
          <w:highlight w:val="none"/>
        </w:rPr>
        <w:fldChar w:fldCharType="end"/>
      </w:r>
    </w:p>
    <w:p w14:paraId="13CE5216">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_Toc31345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_Toc31345 \h </w:instrText>
      </w:r>
      <w:r>
        <w:fldChar w:fldCharType="separate"/>
      </w:r>
      <w:r>
        <w:t>36</w:t>
      </w:r>
      <w:r>
        <w:fldChar w:fldCharType="end"/>
      </w:r>
      <w:r>
        <w:rPr>
          <w:bCs/>
          <w:caps/>
          <w:color w:val="000000" w:themeColor="text1"/>
          <w:szCs w:val="21"/>
          <w:highlight w:val="none"/>
        </w:rPr>
        <w:fldChar w:fldCharType="end"/>
      </w:r>
    </w:p>
    <w:p w14:paraId="141FCC0B">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_Toc10705 </w:instrText>
      </w:r>
      <w:r>
        <w:rPr>
          <w:bCs/>
          <w:caps/>
          <w:szCs w:val="21"/>
          <w:highlight w:val="none"/>
        </w:rPr>
        <w:fldChar w:fldCharType="separate"/>
      </w:r>
      <w:r>
        <w:rPr>
          <w:rFonts w:hint="eastAsia"/>
          <w:highlight w:val="none"/>
        </w:rPr>
        <w:t>Ｄ投标文件的递交</w:t>
      </w:r>
      <w:r>
        <w:tab/>
      </w:r>
      <w:r>
        <w:fldChar w:fldCharType="begin"/>
      </w:r>
      <w:r>
        <w:instrText xml:space="preserve"> PAGEREF _Toc10705 \h </w:instrText>
      </w:r>
      <w:r>
        <w:fldChar w:fldCharType="separate"/>
      </w:r>
      <w:r>
        <w:t>37</w:t>
      </w:r>
      <w:r>
        <w:fldChar w:fldCharType="end"/>
      </w:r>
      <w:r>
        <w:rPr>
          <w:bCs/>
          <w:caps/>
          <w:color w:val="000000" w:themeColor="text1"/>
          <w:szCs w:val="21"/>
          <w:highlight w:val="none"/>
        </w:rPr>
        <w:fldChar w:fldCharType="end"/>
      </w:r>
    </w:p>
    <w:p w14:paraId="18F398B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_Toc3992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_Toc3992 \h </w:instrText>
      </w:r>
      <w:r>
        <w:fldChar w:fldCharType="separate"/>
      </w:r>
      <w:r>
        <w:t>37</w:t>
      </w:r>
      <w:r>
        <w:fldChar w:fldCharType="end"/>
      </w:r>
      <w:r>
        <w:rPr>
          <w:bCs/>
          <w:caps/>
          <w:color w:val="000000" w:themeColor="text1"/>
          <w:szCs w:val="21"/>
          <w:highlight w:val="none"/>
        </w:rPr>
        <w:fldChar w:fldCharType="end"/>
      </w:r>
    </w:p>
    <w:p w14:paraId="4DCFE033">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_Toc18175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_Toc18175 \h </w:instrText>
      </w:r>
      <w:r>
        <w:fldChar w:fldCharType="separate"/>
      </w:r>
      <w:r>
        <w:t>37</w:t>
      </w:r>
      <w:r>
        <w:fldChar w:fldCharType="end"/>
      </w:r>
      <w:r>
        <w:rPr>
          <w:bCs/>
          <w:caps/>
          <w:color w:val="000000" w:themeColor="text1"/>
          <w:szCs w:val="21"/>
          <w:highlight w:val="none"/>
        </w:rPr>
        <w:fldChar w:fldCharType="end"/>
      </w:r>
    </w:p>
    <w:p w14:paraId="5435D22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_Toc22851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_Toc22851 \h </w:instrText>
      </w:r>
      <w:r>
        <w:fldChar w:fldCharType="separate"/>
      </w:r>
      <w:r>
        <w:t>37</w:t>
      </w:r>
      <w:r>
        <w:fldChar w:fldCharType="end"/>
      </w:r>
      <w:r>
        <w:rPr>
          <w:bCs/>
          <w:caps/>
          <w:color w:val="000000" w:themeColor="text1"/>
          <w:szCs w:val="21"/>
          <w:highlight w:val="none"/>
        </w:rPr>
        <w:fldChar w:fldCharType="end"/>
      </w:r>
    </w:p>
    <w:p w14:paraId="4CCB4F06">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_Toc24827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_Toc24827 \h </w:instrText>
      </w:r>
      <w:r>
        <w:fldChar w:fldCharType="separate"/>
      </w:r>
      <w:r>
        <w:t>37</w:t>
      </w:r>
      <w:r>
        <w:fldChar w:fldCharType="end"/>
      </w:r>
      <w:r>
        <w:rPr>
          <w:bCs/>
          <w:caps/>
          <w:color w:val="000000" w:themeColor="text1"/>
          <w:szCs w:val="21"/>
          <w:highlight w:val="none"/>
        </w:rPr>
        <w:fldChar w:fldCharType="end"/>
      </w:r>
    </w:p>
    <w:p w14:paraId="5EB38F3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_Toc5752 </w:instrText>
      </w:r>
      <w:r>
        <w:rPr>
          <w:bCs/>
          <w:caps/>
          <w:szCs w:val="21"/>
          <w:highlight w:val="none"/>
        </w:rPr>
        <w:fldChar w:fldCharType="separate"/>
      </w:r>
      <w:r>
        <w:rPr>
          <w:rFonts w:hint="eastAsia"/>
          <w:highlight w:val="none"/>
        </w:rPr>
        <w:t>Ｅ开标和评标</w:t>
      </w:r>
      <w:r>
        <w:tab/>
      </w:r>
      <w:r>
        <w:fldChar w:fldCharType="begin"/>
      </w:r>
      <w:r>
        <w:instrText xml:space="preserve"> PAGEREF _Toc5752 \h </w:instrText>
      </w:r>
      <w:r>
        <w:fldChar w:fldCharType="separate"/>
      </w:r>
      <w:r>
        <w:t>38</w:t>
      </w:r>
      <w:r>
        <w:fldChar w:fldCharType="end"/>
      </w:r>
      <w:r>
        <w:rPr>
          <w:bCs/>
          <w:caps/>
          <w:color w:val="000000" w:themeColor="text1"/>
          <w:szCs w:val="21"/>
          <w:highlight w:val="none"/>
        </w:rPr>
        <w:fldChar w:fldCharType="end"/>
      </w:r>
    </w:p>
    <w:p w14:paraId="0BD11154">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_Toc14214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_Toc14214 \h </w:instrText>
      </w:r>
      <w:r>
        <w:fldChar w:fldCharType="separate"/>
      </w:r>
      <w:r>
        <w:t>38</w:t>
      </w:r>
      <w:r>
        <w:fldChar w:fldCharType="end"/>
      </w:r>
      <w:r>
        <w:rPr>
          <w:bCs/>
          <w:caps/>
          <w:color w:val="000000" w:themeColor="text1"/>
          <w:szCs w:val="21"/>
          <w:highlight w:val="none"/>
        </w:rPr>
        <w:fldChar w:fldCharType="end"/>
      </w:r>
    </w:p>
    <w:p w14:paraId="05BBBAE0">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_Toc22904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_Toc22904 \h </w:instrText>
      </w:r>
      <w:r>
        <w:fldChar w:fldCharType="separate"/>
      </w:r>
      <w:r>
        <w:t>38</w:t>
      </w:r>
      <w:r>
        <w:fldChar w:fldCharType="end"/>
      </w:r>
      <w:r>
        <w:rPr>
          <w:bCs/>
          <w:caps/>
          <w:color w:val="000000" w:themeColor="text1"/>
          <w:szCs w:val="21"/>
          <w:highlight w:val="none"/>
        </w:rPr>
        <w:fldChar w:fldCharType="end"/>
      </w:r>
    </w:p>
    <w:p w14:paraId="5679E7B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_Toc18240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_Toc18240 \h </w:instrText>
      </w:r>
      <w:r>
        <w:fldChar w:fldCharType="separate"/>
      </w:r>
      <w:r>
        <w:t>38</w:t>
      </w:r>
      <w:r>
        <w:fldChar w:fldCharType="end"/>
      </w:r>
      <w:r>
        <w:rPr>
          <w:bCs/>
          <w:caps/>
          <w:color w:val="000000" w:themeColor="text1"/>
          <w:szCs w:val="21"/>
          <w:highlight w:val="none"/>
        </w:rPr>
        <w:fldChar w:fldCharType="end"/>
      </w:r>
    </w:p>
    <w:p w14:paraId="12B09F76">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_Toc6723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_Toc6723 \h </w:instrText>
      </w:r>
      <w:r>
        <w:fldChar w:fldCharType="separate"/>
      </w:r>
      <w:r>
        <w:t>39</w:t>
      </w:r>
      <w:r>
        <w:fldChar w:fldCharType="end"/>
      </w:r>
      <w:r>
        <w:rPr>
          <w:bCs/>
          <w:caps/>
          <w:color w:val="000000" w:themeColor="text1"/>
          <w:szCs w:val="21"/>
          <w:highlight w:val="none"/>
        </w:rPr>
        <w:fldChar w:fldCharType="end"/>
      </w:r>
    </w:p>
    <w:p w14:paraId="6C9E2319">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_Toc18070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_Toc18070 \h </w:instrText>
      </w:r>
      <w:r>
        <w:fldChar w:fldCharType="separate"/>
      </w:r>
      <w:r>
        <w:t>39</w:t>
      </w:r>
      <w:r>
        <w:fldChar w:fldCharType="end"/>
      </w:r>
      <w:r>
        <w:rPr>
          <w:bCs/>
          <w:caps/>
          <w:color w:val="000000" w:themeColor="text1"/>
          <w:szCs w:val="21"/>
          <w:highlight w:val="none"/>
        </w:rPr>
        <w:fldChar w:fldCharType="end"/>
      </w:r>
    </w:p>
    <w:p w14:paraId="1B65BBA8">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_Toc8759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_Toc8759 \h </w:instrText>
      </w:r>
      <w:r>
        <w:fldChar w:fldCharType="separate"/>
      </w:r>
      <w:r>
        <w:t>39</w:t>
      </w:r>
      <w:r>
        <w:fldChar w:fldCharType="end"/>
      </w:r>
      <w:r>
        <w:rPr>
          <w:bCs/>
          <w:caps/>
          <w:color w:val="000000" w:themeColor="text1"/>
          <w:szCs w:val="21"/>
          <w:highlight w:val="none"/>
        </w:rPr>
        <w:fldChar w:fldCharType="end"/>
      </w:r>
    </w:p>
    <w:p w14:paraId="485D64C7">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_Toc15222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_Toc15222 \h </w:instrText>
      </w:r>
      <w:r>
        <w:fldChar w:fldCharType="separate"/>
      </w:r>
      <w:r>
        <w:t>40</w:t>
      </w:r>
      <w:r>
        <w:fldChar w:fldCharType="end"/>
      </w:r>
      <w:r>
        <w:rPr>
          <w:bCs/>
          <w:caps/>
          <w:color w:val="000000" w:themeColor="text1"/>
          <w:szCs w:val="21"/>
          <w:highlight w:val="none"/>
        </w:rPr>
        <w:fldChar w:fldCharType="end"/>
      </w:r>
    </w:p>
    <w:p w14:paraId="123E4065">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_Toc16776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_Toc16776 \h </w:instrText>
      </w:r>
      <w:r>
        <w:fldChar w:fldCharType="separate"/>
      </w:r>
      <w:r>
        <w:t>40</w:t>
      </w:r>
      <w:r>
        <w:fldChar w:fldCharType="end"/>
      </w:r>
      <w:r>
        <w:rPr>
          <w:bCs/>
          <w:caps/>
          <w:color w:val="000000" w:themeColor="text1"/>
          <w:szCs w:val="21"/>
          <w:highlight w:val="none"/>
        </w:rPr>
        <w:fldChar w:fldCharType="end"/>
      </w:r>
    </w:p>
    <w:p w14:paraId="7F89215B">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_Toc30545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_Toc30545 \h </w:instrText>
      </w:r>
      <w:r>
        <w:fldChar w:fldCharType="separate"/>
      </w:r>
      <w:r>
        <w:t>40</w:t>
      </w:r>
      <w:r>
        <w:fldChar w:fldCharType="end"/>
      </w:r>
      <w:r>
        <w:rPr>
          <w:bCs/>
          <w:caps/>
          <w:color w:val="000000" w:themeColor="text1"/>
          <w:szCs w:val="21"/>
          <w:highlight w:val="none"/>
        </w:rPr>
        <w:fldChar w:fldCharType="end"/>
      </w:r>
    </w:p>
    <w:p w14:paraId="6C4017CD">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_Toc1451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_Toc1451 \h </w:instrText>
      </w:r>
      <w:r>
        <w:fldChar w:fldCharType="separate"/>
      </w:r>
      <w:r>
        <w:t>40</w:t>
      </w:r>
      <w:r>
        <w:fldChar w:fldCharType="end"/>
      </w:r>
      <w:r>
        <w:rPr>
          <w:bCs/>
          <w:caps/>
          <w:color w:val="000000" w:themeColor="text1"/>
          <w:szCs w:val="21"/>
          <w:highlight w:val="none"/>
        </w:rPr>
        <w:fldChar w:fldCharType="end"/>
      </w:r>
    </w:p>
    <w:p w14:paraId="78F4A0CF">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_Toc29804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_Toc29804 \h </w:instrText>
      </w:r>
      <w:r>
        <w:fldChar w:fldCharType="separate"/>
      </w:r>
      <w:r>
        <w:t>40</w:t>
      </w:r>
      <w:r>
        <w:fldChar w:fldCharType="end"/>
      </w:r>
      <w:r>
        <w:rPr>
          <w:bCs/>
          <w:caps/>
          <w:color w:val="000000" w:themeColor="text1"/>
          <w:szCs w:val="21"/>
          <w:highlight w:val="none"/>
        </w:rPr>
        <w:fldChar w:fldCharType="end"/>
      </w:r>
    </w:p>
    <w:p w14:paraId="70FC44B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_Toc8171 </w:instrText>
      </w:r>
      <w:r>
        <w:rPr>
          <w:bCs/>
          <w:caps/>
          <w:szCs w:val="21"/>
          <w:highlight w:val="none"/>
        </w:rPr>
        <w:fldChar w:fldCharType="separate"/>
      </w:r>
      <w:r>
        <w:rPr>
          <w:rFonts w:hint="eastAsia"/>
          <w:highlight w:val="none"/>
        </w:rPr>
        <w:t>Ｆ  授予合同</w:t>
      </w:r>
      <w:r>
        <w:tab/>
      </w:r>
      <w:r>
        <w:fldChar w:fldCharType="begin"/>
      </w:r>
      <w:r>
        <w:instrText xml:space="preserve"> PAGEREF _Toc8171 \h </w:instrText>
      </w:r>
      <w:r>
        <w:fldChar w:fldCharType="separate"/>
      </w:r>
      <w:r>
        <w:t>42</w:t>
      </w:r>
      <w:r>
        <w:fldChar w:fldCharType="end"/>
      </w:r>
      <w:r>
        <w:rPr>
          <w:bCs/>
          <w:caps/>
          <w:color w:val="000000" w:themeColor="text1"/>
          <w:szCs w:val="21"/>
          <w:highlight w:val="none"/>
        </w:rPr>
        <w:fldChar w:fldCharType="end"/>
      </w:r>
    </w:p>
    <w:p w14:paraId="0B582E52">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_Toc9883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_Toc9883 \h </w:instrText>
      </w:r>
      <w:r>
        <w:fldChar w:fldCharType="separate"/>
      </w:r>
      <w:r>
        <w:t>42</w:t>
      </w:r>
      <w:r>
        <w:fldChar w:fldCharType="end"/>
      </w:r>
      <w:r>
        <w:rPr>
          <w:bCs/>
          <w:caps/>
          <w:color w:val="000000" w:themeColor="text1"/>
          <w:szCs w:val="21"/>
          <w:highlight w:val="none"/>
        </w:rPr>
        <w:fldChar w:fldCharType="end"/>
      </w:r>
    </w:p>
    <w:p w14:paraId="0A0F5D9C">
      <w:pPr>
        <w:pStyle w:val="22"/>
        <w:tabs>
          <w:tab w:val="right" w:leader="dot" w:pos="8959"/>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_Toc26039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_Toc26039 \h </w:instrText>
      </w:r>
      <w:r>
        <w:fldChar w:fldCharType="separate"/>
      </w:r>
      <w:r>
        <w:t>42</w:t>
      </w:r>
      <w:r>
        <w:fldChar w:fldCharType="end"/>
      </w:r>
      <w:r>
        <w:rPr>
          <w:bCs/>
          <w:caps/>
          <w:color w:val="000000" w:themeColor="text1"/>
          <w:szCs w:val="21"/>
          <w:highlight w:val="none"/>
        </w:rPr>
        <w:fldChar w:fldCharType="end"/>
      </w:r>
    </w:p>
    <w:p w14:paraId="4DD8ED9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_Toc8910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_Toc8910 \h </w:instrText>
      </w:r>
      <w:r>
        <w:fldChar w:fldCharType="separate"/>
      </w:r>
      <w:r>
        <w:t>43</w:t>
      </w:r>
      <w:r>
        <w:fldChar w:fldCharType="end"/>
      </w:r>
      <w:r>
        <w:rPr>
          <w:bCs/>
          <w:caps/>
          <w:color w:val="000000" w:themeColor="text1"/>
          <w:szCs w:val="21"/>
          <w:highlight w:val="none"/>
        </w:rPr>
        <w:fldChar w:fldCharType="end"/>
      </w:r>
    </w:p>
    <w:p w14:paraId="02F6CF9F">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_Toc24695 </w:instrText>
      </w:r>
      <w:r>
        <w:rPr>
          <w:bCs/>
          <w:caps/>
          <w:szCs w:val="21"/>
          <w:highlight w:val="none"/>
        </w:rPr>
        <w:fldChar w:fldCharType="separate"/>
      </w:r>
      <w:r>
        <w:rPr>
          <w:rFonts w:hint="eastAsia"/>
          <w:highlight w:val="none"/>
        </w:rPr>
        <w:t>H、评标细则</w:t>
      </w:r>
      <w:r>
        <w:tab/>
      </w:r>
      <w:r>
        <w:fldChar w:fldCharType="begin"/>
      </w:r>
      <w:r>
        <w:instrText xml:space="preserve"> PAGEREF _Toc24695 \h </w:instrText>
      </w:r>
      <w:r>
        <w:fldChar w:fldCharType="separate"/>
      </w:r>
      <w:r>
        <w:t>45</w:t>
      </w:r>
      <w:r>
        <w:fldChar w:fldCharType="end"/>
      </w:r>
      <w:r>
        <w:rPr>
          <w:bCs/>
          <w:caps/>
          <w:color w:val="000000" w:themeColor="text1"/>
          <w:szCs w:val="21"/>
          <w:highlight w:val="none"/>
        </w:rPr>
        <w:fldChar w:fldCharType="end"/>
      </w:r>
    </w:p>
    <w:p w14:paraId="0F09BD1D">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_Toc23584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_Toc23584 \h </w:instrText>
      </w:r>
      <w:r>
        <w:fldChar w:fldCharType="separate"/>
      </w:r>
      <w:r>
        <w:t>48</w:t>
      </w:r>
      <w:r>
        <w:fldChar w:fldCharType="end"/>
      </w:r>
      <w:r>
        <w:rPr>
          <w:bCs/>
          <w:caps/>
          <w:color w:val="000000" w:themeColor="text1"/>
          <w:szCs w:val="21"/>
          <w:highlight w:val="none"/>
        </w:rPr>
        <w:fldChar w:fldCharType="end"/>
      </w:r>
    </w:p>
    <w:p w14:paraId="6CBF28E5">
      <w:pPr>
        <w:pStyle w:val="30"/>
        <w:tabs>
          <w:tab w:val="right" w:leader="dot" w:pos="8959"/>
          <w:tab w:val="clear" w:pos="8949"/>
        </w:tabs>
      </w:pPr>
      <w:r>
        <w:rPr>
          <w:bCs/>
          <w:caps/>
          <w:color w:val="000000" w:themeColor="text1"/>
          <w:szCs w:val="21"/>
          <w:highlight w:val="none"/>
        </w:rPr>
        <w:fldChar w:fldCharType="begin"/>
      </w:r>
      <w:r>
        <w:rPr>
          <w:bCs/>
          <w:caps/>
          <w:szCs w:val="21"/>
          <w:highlight w:val="none"/>
        </w:rPr>
        <w:instrText xml:space="preserve"> HYPERLINK \l _Toc20709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_Toc20709 \h </w:instrText>
      </w:r>
      <w:r>
        <w:fldChar w:fldCharType="separate"/>
      </w:r>
      <w:r>
        <w:t>51</w:t>
      </w:r>
      <w:r>
        <w:fldChar w:fldCharType="end"/>
      </w:r>
      <w:r>
        <w:rPr>
          <w:bCs/>
          <w:caps/>
          <w:color w:val="000000" w:themeColor="text1"/>
          <w:szCs w:val="21"/>
          <w:highlight w:val="none"/>
        </w:rPr>
        <w:fldChar w:fldCharType="end"/>
      </w:r>
    </w:p>
    <w:p w14:paraId="3FDE80B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_Toc27208 </w:instrText>
      </w:r>
      <w:r>
        <w:rPr>
          <w:bCs/>
          <w:caps/>
          <w:szCs w:val="21"/>
          <w:highlight w:val="none"/>
        </w:rPr>
        <w:fldChar w:fldCharType="separate"/>
      </w:r>
      <w:r>
        <w:rPr>
          <w:rFonts w:hint="eastAsia"/>
          <w:highlight w:val="none"/>
        </w:rPr>
        <w:t>资格审查封面格式</w:t>
      </w:r>
      <w:r>
        <w:tab/>
      </w:r>
      <w:r>
        <w:fldChar w:fldCharType="begin"/>
      </w:r>
      <w:r>
        <w:instrText xml:space="preserve"> PAGEREF _Toc27208 \h </w:instrText>
      </w:r>
      <w:r>
        <w:fldChar w:fldCharType="separate"/>
      </w:r>
      <w:r>
        <w:t>51</w:t>
      </w:r>
      <w:r>
        <w:fldChar w:fldCharType="end"/>
      </w:r>
      <w:r>
        <w:rPr>
          <w:bCs/>
          <w:caps/>
          <w:color w:val="000000" w:themeColor="text1"/>
          <w:szCs w:val="21"/>
          <w:highlight w:val="none"/>
        </w:rPr>
        <w:fldChar w:fldCharType="end"/>
      </w:r>
    </w:p>
    <w:p w14:paraId="56BC6DE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_Toc27190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_Toc27190 \h </w:instrText>
      </w:r>
      <w:r>
        <w:fldChar w:fldCharType="separate"/>
      </w:r>
      <w:r>
        <w:t>53</w:t>
      </w:r>
      <w:r>
        <w:fldChar w:fldCharType="end"/>
      </w:r>
      <w:r>
        <w:rPr>
          <w:bCs/>
          <w:caps/>
          <w:color w:val="000000" w:themeColor="text1"/>
          <w:szCs w:val="21"/>
          <w:highlight w:val="none"/>
        </w:rPr>
        <w:fldChar w:fldCharType="end"/>
      </w:r>
    </w:p>
    <w:p w14:paraId="298F73D3">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_Toc11416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_Toc11416 \h </w:instrText>
      </w:r>
      <w:r>
        <w:fldChar w:fldCharType="separate"/>
      </w:r>
      <w:r>
        <w:t>53</w:t>
      </w:r>
      <w:r>
        <w:fldChar w:fldCharType="end"/>
      </w:r>
      <w:r>
        <w:rPr>
          <w:bCs/>
          <w:caps/>
          <w:color w:val="000000" w:themeColor="text1"/>
          <w:szCs w:val="21"/>
          <w:highlight w:val="none"/>
        </w:rPr>
        <w:fldChar w:fldCharType="end"/>
      </w:r>
    </w:p>
    <w:p w14:paraId="2C0E59B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_Toc27552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_Toc27552 \h </w:instrText>
      </w:r>
      <w:r>
        <w:fldChar w:fldCharType="separate"/>
      </w:r>
      <w:r>
        <w:t>55</w:t>
      </w:r>
      <w:r>
        <w:fldChar w:fldCharType="end"/>
      </w:r>
      <w:r>
        <w:rPr>
          <w:bCs/>
          <w:caps/>
          <w:color w:val="000000" w:themeColor="text1"/>
          <w:szCs w:val="21"/>
          <w:highlight w:val="none"/>
        </w:rPr>
        <w:fldChar w:fldCharType="end"/>
      </w:r>
    </w:p>
    <w:p w14:paraId="0CB0BB6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_Toc30190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_Toc30190 \h </w:instrText>
      </w:r>
      <w:r>
        <w:fldChar w:fldCharType="separate"/>
      </w:r>
      <w:r>
        <w:t>56</w:t>
      </w:r>
      <w:r>
        <w:fldChar w:fldCharType="end"/>
      </w:r>
      <w:r>
        <w:rPr>
          <w:bCs/>
          <w:caps/>
          <w:color w:val="000000" w:themeColor="text1"/>
          <w:szCs w:val="21"/>
          <w:highlight w:val="none"/>
        </w:rPr>
        <w:fldChar w:fldCharType="end"/>
      </w:r>
    </w:p>
    <w:p w14:paraId="39261C00">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_Toc13055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_Toc13055 \h </w:instrText>
      </w:r>
      <w:r>
        <w:fldChar w:fldCharType="separate"/>
      </w:r>
      <w:r>
        <w:t>57</w:t>
      </w:r>
      <w:r>
        <w:fldChar w:fldCharType="end"/>
      </w:r>
      <w:r>
        <w:rPr>
          <w:bCs/>
          <w:caps/>
          <w:color w:val="000000" w:themeColor="text1"/>
          <w:szCs w:val="21"/>
          <w:highlight w:val="none"/>
        </w:rPr>
        <w:fldChar w:fldCharType="end"/>
      </w:r>
    </w:p>
    <w:p w14:paraId="5C2D82B9">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_Toc4426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_Toc4426 \h </w:instrText>
      </w:r>
      <w:r>
        <w:fldChar w:fldCharType="separate"/>
      </w:r>
      <w:r>
        <w:t>57</w:t>
      </w:r>
      <w:r>
        <w:fldChar w:fldCharType="end"/>
      </w:r>
      <w:r>
        <w:rPr>
          <w:bCs/>
          <w:caps/>
          <w:color w:val="000000" w:themeColor="text1"/>
          <w:szCs w:val="21"/>
          <w:highlight w:val="none"/>
        </w:rPr>
        <w:fldChar w:fldCharType="end"/>
      </w:r>
    </w:p>
    <w:p w14:paraId="0B3EA400">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_Toc31140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_Toc31140 \h </w:instrText>
      </w:r>
      <w:r>
        <w:fldChar w:fldCharType="separate"/>
      </w:r>
      <w:r>
        <w:t>59</w:t>
      </w:r>
      <w:r>
        <w:fldChar w:fldCharType="end"/>
      </w:r>
      <w:r>
        <w:rPr>
          <w:bCs/>
          <w:caps/>
          <w:color w:val="000000" w:themeColor="text1"/>
          <w:szCs w:val="21"/>
          <w:highlight w:val="none"/>
        </w:rPr>
        <w:fldChar w:fldCharType="end"/>
      </w:r>
    </w:p>
    <w:p w14:paraId="43BAC98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_Toc11228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_Toc11228 \h </w:instrText>
      </w:r>
      <w:r>
        <w:fldChar w:fldCharType="separate"/>
      </w:r>
      <w:r>
        <w:t>60</w:t>
      </w:r>
      <w:r>
        <w:fldChar w:fldCharType="end"/>
      </w:r>
      <w:r>
        <w:rPr>
          <w:bCs/>
          <w:caps/>
          <w:color w:val="000000" w:themeColor="text1"/>
          <w:szCs w:val="21"/>
          <w:highlight w:val="none"/>
        </w:rPr>
        <w:fldChar w:fldCharType="end"/>
      </w:r>
    </w:p>
    <w:p w14:paraId="704BBBF7">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_Toc13456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_Toc13456 \h </w:instrText>
      </w:r>
      <w:r>
        <w:fldChar w:fldCharType="separate"/>
      </w:r>
      <w:r>
        <w:t>61</w:t>
      </w:r>
      <w:r>
        <w:fldChar w:fldCharType="end"/>
      </w:r>
      <w:r>
        <w:rPr>
          <w:bCs/>
          <w:caps/>
          <w:color w:val="000000" w:themeColor="text1"/>
          <w:szCs w:val="21"/>
          <w:highlight w:val="none"/>
        </w:rPr>
        <w:fldChar w:fldCharType="end"/>
      </w:r>
    </w:p>
    <w:p w14:paraId="64C2454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_Toc22734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_Toc22734 \h </w:instrText>
      </w:r>
      <w:r>
        <w:fldChar w:fldCharType="separate"/>
      </w:r>
      <w:r>
        <w:t>62</w:t>
      </w:r>
      <w:r>
        <w:fldChar w:fldCharType="end"/>
      </w:r>
      <w:r>
        <w:rPr>
          <w:bCs/>
          <w:caps/>
          <w:color w:val="000000" w:themeColor="text1"/>
          <w:szCs w:val="21"/>
          <w:highlight w:val="none"/>
        </w:rPr>
        <w:fldChar w:fldCharType="end"/>
      </w:r>
    </w:p>
    <w:p w14:paraId="05BA2FE5">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_Toc7090 </w:instrText>
      </w:r>
      <w:r>
        <w:rPr>
          <w:bCs/>
          <w:caps/>
          <w:szCs w:val="21"/>
          <w:highlight w:val="none"/>
        </w:rPr>
        <w:fldChar w:fldCharType="separate"/>
      </w:r>
      <w:r>
        <w:rPr>
          <w:rFonts w:hint="eastAsia"/>
          <w:highlight w:val="none"/>
        </w:rPr>
        <w:t>附件一：投标函</w:t>
      </w:r>
      <w:r>
        <w:tab/>
      </w:r>
      <w:r>
        <w:fldChar w:fldCharType="begin"/>
      </w:r>
      <w:r>
        <w:instrText xml:space="preserve"> PAGEREF _Toc7090 \h </w:instrText>
      </w:r>
      <w:r>
        <w:fldChar w:fldCharType="separate"/>
      </w:r>
      <w:r>
        <w:t>63</w:t>
      </w:r>
      <w:r>
        <w:fldChar w:fldCharType="end"/>
      </w:r>
      <w:r>
        <w:rPr>
          <w:bCs/>
          <w:caps/>
          <w:color w:val="000000" w:themeColor="text1"/>
          <w:szCs w:val="21"/>
          <w:highlight w:val="none"/>
        </w:rPr>
        <w:fldChar w:fldCharType="end"/>
      </w:r>
    </w:p>
    <w:p w14:paraId="31E485A6">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_Toc17433 </w:instrText>
      </w:r>
      <w:r>
        <w:rPr>
          <w:bCs/>
          <w:caps/>
          <w:szCs w:val="21"/>
          <w:highlight w:val="none"/>
        </w:rPr>
        <w:fldChar w:fldCharType="separate"/>
      </w:r>
      <w:r>
        <w:rPr>
          <w:rFonts w:hint="eastAsia"/>
          <w:highlight w:val="none"/>
        </w:rPr>
        <w:t>附件二：开标一览表</w:t>
      </w:r>
      <w:r>
        <w:tab/>
      </w:r>
      <w:r>
        <w:fldChar w:fldCharType="begin"/>
      </w:r>
      <w:r>
        <w:instrText xml:space="preserve"> PAGEREF _Toc17433 \h </w:instrText>
      </w:r>
      <w:r>
        <w:fldChar w:fldCharType="separate"/>
      </w:r>
      <w:r>
        <w:t>64</w:t>
      </w:r>
      <w:r>
        <w:fldChar w:fldCharType="end"/>
      </w:r>
      <w:r>
        <w:rPr>
          <w:bCs/>
          <w:caps/>
          <w:color w:val="000000" w:themeColor="text1"/>
          <w:szCs w:val="21"/>
          <w:highlight w:val="none"/>
        </w:rPr>
        <w:fldChar w:fldCharType="end"/>
      </w:r>
    </w:p>
    <w:p w14:paraId="671122D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_Toc14301 </w:instrText>
      </w:r>
      <w:r>
        <w:rPr>
          <w:bCs/>
          <w:caps/>
          <w:szCs w:val="21"/>
          <w:highlight w:val="none"/>
        </w:rPr>
        <w:fldChar w:fldCharType="separate"/>
      </w:r>
      <w:r>
        <w:rPr>
          <w:rFonts w:hint="eastAsia"/>
          <w:highlight w:val="none"/>
        </w:rPr>
        <w:t>附件</w:t>
      </w:r>
      <w:r>
        <w:rPr>
          <w:rFonts w:hint="eastAsia"/>
          <w:highlight w:val="none"/>
          <w:lang w:val="en-US" w:eastAsia="zh-CN"/>
        </w:rPr>
        <w:t>三</w:t>
      </w:r>
      <w:r>
        <w:rPr>
          <w:rFonts w:hint="eastAsia"/>
          <w:highlight w:val="none"/>
        </w:rPr>
        <w:t>：商务条款偏离一览表</w:t>
      </w:r>
      <w:r>
        <w:tab/>
      </w:r>
      <w:r>
        <w:fldChar w:fldCharType="begin"/>
      </w:r>
      <w:r>
        <w:instrText xml:space="preserve"> PAGEREF _Toc14301 \h </w:instrText>
      </w:r>
      <w:r>
        <w:fldChar w:fldCharType="separate"/>
      </w:r>
      <w:r>
        <w:t>65</w:t>
      </w:r>
      <w:r>
        <w:fldChar w:fldCharType="end"/>
      </w:r>
      <w:r>
        <w:rPr>
          <w:bCs/>
          <w:caps/>
          <w:color w:val="000000" w:themeColor="text1"/>
          <w:szCs w:val="21"/>
          <w:highlight w:val="none"/>
        </w:rPr>
        <w:fldChar w:fldCharType="end"/>
      </w:r>
    </w:p>
    <w:p w14:paraId="2D397BA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_Toc5400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_Toc5400 \h </w:instrText>
      </w:r>
      <w:r>
        <w:fldChar w:fldCharType="separate"/>
      </w:r>
      <w:r>
        <w:t>66</w:t>
      </w:r>
      <w:r>
        <w:fldChar w:fldCharType="end"/>
      </w:r>
      <w:r>
        <w:rPr>
          <w:bCs/>
          <w:caps/>
          <w:color w:val="000000" w:themeColor="text1"/>
          <w:szCs w:val="21"/>
          <w:highlight w:val="none"/>
        </w:rPr>
        <w:fldChar w:fldCharType="end"/>
      </w:r>
    </w:p>
    <w:p w14:paraId="554B4E3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_Toc5512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_Toc5512 \h </w:instrText>
      </w:r>
      <w:r>
        <w:fldChar w:fldCharType="separate"/>
      </w:r>
      <w:r>
        <w:t>67</w:t>
      </w:r>
      <w:r>
        <w:fldChar w:fldCharType="end"/>
      </w:r>
      <w:r>
        <w:rPr>
          <w:bCs/>
          <w:caps/>
          <w:color w:val="000000" w:themeColor="text1"/>
          <w:szCs w:val="21"/>
          <w:highlight w:val="none"/>
        </w:rPr>
        <w:fldChar w:fldCharType="end"/>
      </w:r>
    </w:p>
    <w:p w14:paraId="1941B148">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_Toc18114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_Toc18114 \h </w:instrText>
      </w:r>
      <w:r>
        <w:fldChar w:fldCharType="separate"/>
      </w:r>
      <w:r>
        <w:t>68</w:t>
      </w:r>
      <w:r>
        <w:fldChar w:fldCharType="end"/>
      </w:r>
      <w:r>
        <w:rPr>
          <w:bCs/>
          <w:caps/>
          <w:color w:val="000000" w:themeColor="text1"/>
          <w:szCs w:val="21"/>
          <w:highlight w:val="none"/>
        </w:rPr>
        <w:fldChar w:fldCharType="end"/>
      </w:r>
    </w:p>
    <w:p w14:paraId="29ED980C">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_Toc27303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_Toc27303 \h </w:instrText>
      </w:r>
      <w:r>
        <w:fldChar w:fldCharType="separate"/>
      </w:r>
      <w:r>
        <w:t>69</w:t>
      </w:r>
      <w:r>
        <w:fldChar w:fldCharType="end"/>
      </w:r>
      <w:r>
        <w:rPr>
          <w:bCs/>
          <w:caps/>
          <w:color w:val="000000" w:themeColor="text1"/>
          <w:szCs w:val="21"/>
          <w:highlight w:val="none"/>
        </w:rPr>
        <w:fldChar w:fldCharType="end"/>
      </w:r>
    </w:p>
    <w:p w14:paraId="57636F14">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_Toc10930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_Toc10930 \h </w:instrText>
      </w:r>
      <w:r>
        <w:fldChar w:fldCharType="separate"/>
      </w:r>
      <w:r>
        <w:t>70</w:t>
      </w:r>
      <w:r>
        <w:fldChar w:fldCharType="end"/>
      </w:r>
      <w:r>
        <w:rPr>
          <w:bCs/>
          <w:caps/>
          <w:color w:val="000000" w:themeColor="text1"/>
          <w:szCs w:val="21"/>
          <w:highlight w:val="none"/>
        </w:rPr>
        <w:fldChar w:fldCharType="end"/>
      </w:r>
    </w:p>
    <w:p w14:paraId="3F4AA412">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_Toc12304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_Toc12304 \h </w:instrText>
      </w:r>
      <w:r>
        <w:fldChar w:fldCharType="separate"/>
      </w:r>
      <w:r>
        <w:t>71</w:t>
      </w:r>
      <w:r>
        <w:fldChar w:fldCharType="end"/>
      </w:r>
      <w:r>
        <w:rPr>
          <w:bCs/>
          <w:caps/>
          <w:color w:val="000000" w:themeColor="text1"/>
          <w:szCs w:val="21"/>
          <w:highlight w:val="none"/>
        </w:rPr>
        <w:fldChar w:fldCharType="end"/>
      </w:r>
    </w:p>
    <w:p w14:paraId="4B93553D">
      <w:pPr>
        <w:pStyle w:val="37"/>
        <w:tabs>
          <w:tab w:val="right" w:leader="dot" w:pos="8959"/>
          <w:tab w:val="clear" w:pos="8948"/>
        </w:tabs>
      </w:pPr>
      <w:r>
        <w:rPr>
          <w:bCs/>
          <w:caps/>
          <w:color w:val="000000" w:themeColor="text1"/>
          <w:szCs w:val="21"/>
          <w:highlight w:val="none"/>
        </w:rPr>
        <w:fldChar w:fldCharType="begin"/>
      </w:r>
      <w:r>
        <w:rPr>
          <w:bCs/>
          <w:caps/>
          <w:szCs w:val="21"/>
          <w:highlight w:val="none"/>
        </w:rPr>
        <w:instrText xml:space="preserve"> HYPERLINK \l _Toc13668 </w:instrText>
      </w:r>
      <w:r>
        <w:rPr>
          <w:bCs/>
          <w:caps/>
          <w:szCs w:val="21"/>
          <w:highlight w:val="none"/>
        </w:rPr>
        <w:fldChar w:fldCharType="separate"/>
      </w:r>
      <w:r>
        <w:rPr>
          <w:rFonts w:hint="eastAsia"/>
          <w:highlight w:val="none"/>
        </w:rPr>
        <w:t>其 他 格 式</w:t>
      </w:r>
      <w:r>
        <w:tab/>
      </w:r>
      <w:r>
        <w:fldChar w:fldCharType="begin"/>
      </w:r>
      <w:r>
        <w:instrText xml:space="preserve"> PAGEREF _Toc13668 \h </w:instrText>
      </w:r>
      <w:r>
        <w:fldChar w:fldCharType="separate"/>
      </w:r>
      <w:r>
        <w:t>73</w:t>
      </w:r>
      <w:r>
        <w:fldChar w:fldCharType="end"/>
      </w:r>
      <w:r>
        <w:rPr>
          <w:bCs/>
          <w:caps/>
          <w:color w:val="000000" w:themeColor="text1"/>
          <w:szCs w:val="21"/>
          <w:highlight w:val="none"/>
        </w:rPr>
        <w:fldChar w:fldCharType="end"/>
      </w:r>
    </w:p>
    <w:p w14:paraId="79433464">
      <w:pPr>
        <w:rPr>
          <w:color w:val="000000" w:themeColor="text1"/>
          <w:highlight w:val="none"/>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rPr>
        <w:fldChar w:fldCharType="end"/>
      </w:r>
    </w:p>
    <w:bookmarkEnd w:id="0"/>
    <w:p w14:paraId="785EC946">
      <w:pPr>
        <w:pStyle w:val="2"/>
        <w:pageBreakBefore w:val="0"/>
        <w:numPr>
          <w:ilvl w:val="0"/>
          <w:numId w:val="0"/>
        </w:numPr>
        <w:kinsoku/>
        <w:wordWrap/>
        <w:overflowPunct/>
        <w:topLinePunct w:val="0"/>
        <w:bidi w:val="0"/>
        <w:spacing w:beforeLines="0" w:line="400" w:lineRule="exact"/>
        <w:rPr>
          <w:color w:val="000000" w:themeColor="text1"/>
          <w:highlight w:val="none"/>
        </w:rPr>
      </w:pPr>
      <w:bookmarkStart w:id="1" w:name="_Toc23303"/>
      <w:bookmarkStart w:id="2" w:name="_Toc340507403"/>
      <w:bookmarkStart w:id="3" w:name="_Toc332270305"/>
      <w:bookmarkStart w:id="4" w:name="_Toc350756403"/>
      <w:bookmarkStart w:id="5" w:name="_Toc333238571"/>
      <w:bookmarkStart w:id="6" w:name="_Toc336681892"/>
      <w:bookmarkStart w:id="7" w:name="_Toc350438702"/>
      <w:bookmarkStart w:id="8" w:name="_Toc339020048"/>
      <w:bookmarkStart w:id="9" w:name="_Toc365985108"/>
      <w:bookmarkStart w:id="10" w:name="_Toc365967002"/>
      <w:bookmarkStart w:id="11" w:name="_Toc331683994"/>
      <w:bookmarkStart w:id="12" w:name="_Toc341348291"/>
      <w:bookmarkStart w:id="13" w:name="_Toc331512856"/>
      <w:bookmarkStart w:id="14" w:name="_Toc349143546"/>
      <w:bookmarkStart w:id="15" w:name="_Toc339441044"/>
      <w:bookmarkStart w:id="16" w:name="_Toc349127583"/>
      <w:bookmarkStart w:id="17" w:name="_Toc342060322"/>
      <w:bookmarkStart w:id="18" w:name="_Toc337632315"/>
      <w:bookmarkStart w:id="19" w:name="_Toc333935619"/>
      <w:bookmarkStart w:id="20" w:name="_Toc339019828"/>
      <w:bookmarkStart w:id="21" w:name="_Toc339362257"/>
      <w:bookmarkStart w:id="22" w:name="_Toc340672830"/>
      <w:bookmarkStart w:id="23" w:name="_Toc366072457"/>
      <w:bookmarkStart w:id="24" w:name="_Toc336681537"/>
      <w:bookmarkStart w:id="25" w:name="_Toc332206657"/>
      <w:bookmarkStart w:id="26" w:name="_Toc339020186"/>
      <w:bookmarkStart w:id="27" w:name="_Toc345513762"/>
      <w:bookmarkStart w:id="28" w:name="_Toc333935278"/>
      <w:bookmarkStart w:id="29" w:name="_Toc339019954"/>
      <w:bookmarkStart w:id="30" w:name="_Toc340677031"/>
      <w:bookmarkStart w:id="31" w:name="_Toc330459945"/>
      <w:bookmarkStart w:id="32" w:name="_Toc342296708"/>
      <w:bookmarkStart w:id="33" w:name="_Toc333237612"/>
      <w:bookmarkStart w:id="34" w:name="_Toc333237723"/>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05764969">
      <w:pPr>
        <w:pageBreakBefore w:val="0"/>
        <w:widowControl/>
        <w:tabs>
          <w:tab w:val="left" w:pos="502"/>
          <w:tab w:val="left" w:pos="5145"/>
        </w:tabs>
        <w:kinsoku/>
        <w:wordWrap/>
        <w:overflowPunct/>
        <w:topLinePunct w:val="0"/>
        <w:bidi w:val="0"/>
        <w:adjustRightInd w:val="0"/>
        <w:snapToGrid w:val="0"/>
        <w:spacing w:line="360" w:lineRule="auto"/>
        <w:ind w:left="105" w:leftChars="50" w:firstLine="420" w:firstLineChars="200"/>
        <w:jc w:val="left"/>
        <w:rPr>
          <w:rFonts w:hint="eastAsia" w:ascii="宋体" w:hAnsi="宋体"/>
          <w:bCs/>
          <w:color w:val="000000" w:themeColor="text1"/>
          <w:highlight w:val="none"/>
        </w:rPr>
      </w:pPr>
    </w:p>
    <w:p w14:paraId="57CEA9F1">
      <w:pPr>
        <w:keepNext w:val="0"/>
        <w:keepLines w:val="0"/>
        <w:pageBreakBefore w:val="0"/>
        <w:widowControl/>
        <w:tabs>
          <w:tab w:val="left" w:pos="502"/>
          <w:tab w:val="left" w:pos="5145"/>
        </w:tabs>
        <w:kinsoku/>
        <w:wordWrap/>
        <w:overflowPunct/>
        <w:topLinePunct w:val="0"/>
        <w:bidi w:val="0"/>
        <w:adjustRightInd w:val="0"/>
        <w:snapToGrid w:val="0"/>
        <w:spacing w:line="42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阳江市江城第一中学</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阳江市江城第一中学第一饭堂（2025-2026学年）食材配送项目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：YXCG-20250728</w:t>
      </w:r>
      <w:r>
        <w:rPr>
          <w:rFonts w:hint="eastAsia" w:ascii="宋体" w:hAnsi="宋体"/>
          <w:bCs/>
          <w:color w:val="000000" w:themeColor="text1"/>
          <w:highlight w:val="none"/>
        </w:rPr>
        <w:t>)，欢迎符合条件的投标人参加。有关事项如下：</w:t>
      </w:r>
    </w:p>
    <w:p w14:paraId="44CFD138">
      <w:pPr>
        <w:keepNext w:val="0"/>
        <w:keepLines w:val="0"/>
        <w:pageBreakBefore w:val="0"/>
        <w:widowControl/>
        <w:tabs>
          <w:tab w:val="left" w:pos="502"/>
        </w:tabs>
        <w:kinsoku/>
        <w:wordWrap/>
        <w:overflowPunct/>
        <w:topLinePunct w:val="0"/>
        <w:bidi w:val="0"/>
        <w:adjustRightInd w:val="0"/>
        <w:snapToGrid w:val="0"/>
        <w:spacing w:line="420" w:lineRule="exact"/>
        <w:textAlignment w:val="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14:paraId="0295C11F">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1785" w:leftChars="200" w:hanging="1365" w:hangingChars="650"/>
        <w:textAlignment w:val="auto"/>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阳江市江城第一中学第一饭堂（2025-2026学年）食材配送项目</w:t>
      </w:r>
    </w:p>
    <w:p w14:paraId="20E08C48">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420" w:leftChars="200" w:firstLine="0"/>
        <w:textAlignment w:val="auto"/>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Cs/>
          <w:color w:val="000000" w:themeColor="text1"/>
          <w:highlight w:val="none"/>
          <w:lang w:eastAsia="zh-CN"/>
        </w:rPr>
        <w:t>：YXCG-20250728</w:t>
      </w:r>
    </w:p>
    <w:p w14:paraId="0A8B5A09">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735" w:leftChars="2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服务期：合同签订后1年。</w:t>
      </w:r>
      <w:r>
        <w:rPr>
          <w:rFonts w:hint="eastAsia" w:ascii="宋体" w:hAnsi="宋体" w:eastAsia="宋体" w:cs="宋体"/>
          <w:b w:val="0"/>
          <w:bCs w:val="0"/>
          <w:color w:val="000000" w:themeColor="text1"/>
          <w:highlight w:val="none"/>
          <w:lang w:val="en-US" w:eastAsia="zh-CN"/>
        </w:rPr>
        <w:t>（超</w:t>
      </w:r>
      <w:r>
        <w:rPr>
          <w:rFonts w:hint="eastAsia" w:ascii="宋体" w:hAnsi="宋体" w:cs="宋体"/>
          <w:b w:val="0"/>
          <w:bCs w:val="0"/>
          <w:color w:val="000000" w:themeColor="text1"/>
          <w:highlight w:val="none"/>
          <w:lang w:val="en-US" w:eastAsia="zh-CN"/>
        </w:rPr>
        <w:t>出</w:t>
      </w:r>
      <w:r>
        <w:rPr>
          <w:rFonts w:hint="eastAsia" w:ascii="宋体" w:hAnsi="宋体" w:eastAsia="宋体" w:cs="宋体"/>
          <w:b w:val="0"/>
          <w:bCs w:val="0"/>
          <w:color w:val="000000" w:themeColor="text1"/>
          <w:highlight w:val="none"/>
          <w:lang w:val="en-US" w:eastAsia="zh-CN"/>
        </w:rPr>
        <w:t>该服务期作无效投标处理）</w:t>
      </w:r>
    </w:p>
    <w:p w14:paraId="4A0E9523">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735" w:leftChars="2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人民币2500000.00元。</w:t>
      </w:r>
    </w:p>
    <w:p w14:paraId="11FB3B7D">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735" w:leftChars="200" w:hanging="315" w:hangingChars="150"/>
        <w:textAlignment w:val="auto"/>
        <w:rPr>
          <w:rFonts w:hint="eastAsia" w:ascii="宋体" w:hAnsi="宋体"/>
          <w:bCs/>
          <w:color w:val="000000" w:themeColor="text1"/>
          <w:highlight w:val="none"/>
          <w:lang w:eastAsia="zh-CN"/>
        </w:rPr>
      </w:pPr>
      <w:r>
        <w:rPr>
          <w:rFonts w:hint="eastAsia" w:ascii="宋体" w:hAnsi="宋体"/>
          <w:bCs/>
          <w:color w:val="000000" w:themeColor="text1"/>
          <w:highlight w:val="none"/>
        </w:rPr>
        <w:t>报价方式：</w:t>
      </w:r>
      <w:r>
        <w:rPr>
          <w:rFonts w:hint="eastAsia" w:ascii="宋体" w:hAnsi="宋体"/>
          <w:bCs/>
          <w:color w:val="000000" w:themeColor="text1"/>
          <w:highlight w:val="none"/>
          <w:lang w:val="en-US" w:eastAsia="zh-CN"/>
        </w:rPr>
        <w:t>折扣率报价（0-95%）</w:t>
      </w:r>
      <w:r>
        <w:rPr>
          <w:rFonts w:hint="eastAsia" w:ascii="宋体" w:hAnsi="宋体"/>
          <w:bCs/>
          <w:color w:val="000000" w:themeColor="text1"/>
          <w:highlight w:val="none"/>
          <w:lang w:eastAsia="zh-CN"/>
        </w:rPr>
        <w:t>。</w:t>
      </w:r>
    </w:p>
    <w:p w14:paraId="0C98C67C">
      <w:pPr>
        <w:keepNext w:val="0"/>
        <w:keepLines w:val="0"/>
        <w:pageBreakBefore w:val="0"/>
        <w:widowControl/>
        <w:numPr>
          <w:ilvl w:val="0"/>
          <w:numId w:val="0"/>
        </w:numPr>
        <w:tabs>
          <w:tab w:val="left" w:pos="735"/>
        </w:tabs>
        <w:kinsoku/>
        <w:wordWrap/>
        <w:overflowPunct/>
        <w:topLinePunct w:val="0"/>
        <w:bidi w:val="0"/>
        <w:adjustRightInd w:val="0"/>
        <w:snapToGrid w:val="0"/>
        <w:spacing w:line="420" w:lineRule="exact"/>
        <w:ind w:leftChars="50" w:firstLine="420" w:firstLineChars="200"/>
        <w:textAlignment w:val="auto"/>
        <w:rPr>
          <w:rFonts w:hint="eastAsia" w:ascii="宋体" w:hAnsi="宋体"/>
          <w:bCs/>
          <w:color w:val="000000" w:themeColor="text1"/>
          <w:highlight w:val="none"/>
          <w:lang w:eastAsia="zh-CN"/>
        </w:rPr>
      </w:pPr>
      <w:r>
        <w:rPr>
          <w:rFonts w:hint="eastAsia" w:ascii="宋体" w:hAnsi="宋体"/>
          <w:bCs/>
          <w:color w:val="000000" w:themeColor="text1"/>
          <w:highlight w:val="none"/>
          <w:lang w:val="en-US" w:eastAsia="zh-CN"/>
        </w:rPr>
        <w:t>注：投标人必须对所有内容进行投标，不允许只对其中部分内容进行投标。</w:t>
      </w:r>
    </w:p>
    <w:p w14:paraId="474DAADE">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735" w:leftChars="2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中标供应商数量：两家。</w:t>
      </w:r>
    </w:p>
    <w:p w14:paraId="472D5198">
      <w:pPr>
        <w:keepNext w:val="0"/>
        <w:keepLines w:val="0"/>
        <w:pageBreakBefore w:val="0"/>
        <w:widowControl/>
        <w:numPr>
          <w:ilvl w:val="0"/>
          <w:numId w:val="20"/>
        </w:numPr>
        <w:tabs>
          <w:tab w:val="left" w:pos="735"/>
          <w:tab w:val="clear" w:pos="528"/>
        </w:tabs>
        <w:kinsoku/>
        <w:wordWrap/>
        <w:overflowPunct/>
        <w:topLinePunct w:val="0"/>
        <w:bidi w:val="0"/>
        <w:adjustRightInd w:val="0"/>
        <w:snapToGrid w:val="0"/>
        <w:spacing w:line="420" w:lineRule="exact"/>
        <w:ind w:left="735" w:leftChars="200" w:hanging="315" w:hangingChars="150"/>
        <w:textAlignment w:val="auto"/>
        <w:rPr>
          <w:rFonts w:ascii="宋体" w:hAnsi="宋体"/>
          <w:bCs/>
          <w:color w:val="000000" w:themeColor="text1"/>
          <w:highlight w:val="none"/>
        </w:rPr>
      </w:pPr>
      <w:r>
        <w:rPr>
          <w:rFonts w:hint="eastAsia" w:ascii="宋体" w:hAnsi="宋体"/>
          <w:bCs/>
          <w:color w:val="000000" w:themeColor="text1"/>
          <w:highlight w:val="none"/>
        </w:rPr>
        <w:t>数  量：</w:t>
      </w:r>
      <w:r>
        <w:rPr>
          <w:rFonts w:hint="eastAsia" w:ascii="宋体" w:hAnsi="宋体"/>
          <w:bCs/>
          <w:color w:val="000000" w:themeColor="text1"/>
          <w:highlight w:val="none"/>
          <w:lang w:val="en-US" w:eastAsia="zh-CN"/>
        </w:rPr>
        <w:t>一</w:t>
      </w:r>
      <w:r>
        <w:rPr>
          <w:rFonts w:hint="eastAsia" w:ascii="宋体" w:hAnsi="宋体"/>
          <w:bCs/>
          <w:color w:val="000000" w:themeColor="text1"/>
          <w:highlight w:val="none"/>
        </w:rPr>
        <w:t>项</w:t>
      </w:r>
    </w:p>
    <w:p w14:paraId="4BE9F1A5">
      <w:pPr>
        <w:keepNext w:val="0"/>
        <w:keepLines w:val="0"/>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exact"/>
        <w:ind w:left="420" w:leftChars="200" w:firstLine="0"/>
        <w:textAlignment w:val="auto"/>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14:paraId="65E57183">
      <w:pPr>
        <w:keepNext w:val="0"/>
        <w:keepLines w:val="0"/>
        <w:pageBreakBefore w:val="0"/>
        <w:widowControl/>
        <w:tabs>
          <w:tab w:val="left" w:pos="502"/>
        </w:tabs>
        <w:kinsoku/>
        <w:wordWrap/>
        <w:overflowPunct/>
        <w:topLinePunct w:val="0"/>
        <w:bidi w:val="0"/>
        <w:adjustRightInd w:val="0"/>
        <w:snapToGrid w:val="0"/>
        <w:spacing w:line="420" w:lineRule="exact"/>
        <w:textAlignment w:val="auto"/>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14:paraId="0935DC06">
      <w:pPr>
        <w:keepNext w:val="0"/>
        <w:keepLines w:val="0"/>
        <w:pageBreakBefore w:val="0"/>
        <w:widowControl/>
        <w:tabs>
          <w:tab w:val="left" w:pos="525"/>
        </w:tabs>
        <w:kinsoku/>
        <w:wordWrap/>
        <w:overflowPunct/>
        <w:topLinePunct w:val="0"/>
        <w:bidi w:val="0"/>
        <w:adjustRightInd w:val="0"/>
        <w:snapToGrid w:val="0"/>
        <w:spacing w:line="420" w:lineRule="exact"/>
        <w:ind w:firstLine="422" w:firstLineChars="200"/>
        <w:textAlignment w:val="auto"/>
        <w:rPr>
          <w:rFonts w:hint="default" w:ascii="宋体" w:hAnsi="宋体"/>
          <w:b/>
          <w:bCs/>
          <w:color w:val="000000" w:themeColor="text1"/>
          <w:highlight w:val="none"/>
        </w:rPr>
      </w:pPr>
      <w:r>
        <w:rPr>
          <w:rFonts w:ascii="宋体" w:hAnsi="宋体"/>
          <w:b/>
          <w:bCs/>
          <w:color w:val="000000" w:themeColor="text1"/>
          <w:highlight w:val="none"/>
        </w:rPr>
        <w:t>1.投标人应具备《中华人民共和国政府采购法》第二十二条规定的条件，提供下列材料：</w:t>
      </w:r>
    </w:p>
    <w:p w14:paraId="36063038">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58ECA732">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67EFEC09">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3）具有良好的商业信誉和健全的财务会计制度：投标人必须具有良好的商业信誉和健全的财务会计制度（提供2024年度财务状况报告或2025年至今任意一个月的财务报表或基本开户行出具的资信证明或出具《承诺函》）。</w:t>
      </w:r>
    </w:p>
    <w:p w14:paraId="485CCC6C">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4）履行合同所必需的设备和专业技术能力：提供设备及专业技术能力情况或出具《承诺函》。</w:t>
      </w:r>
    </w:p>
    <w:p w14:paraId="233B3A32">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5）参加采购活动前3年内，在经营活动中没有重大违法记录：提供《承诺函》。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52334B74">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2.为采购项目提供整体设计、规范编制或者项目管理、监理、检测等服务的供应商，不得再参加该采购项目的其他采购活动；（提供《投标函》承诺）</w:t>
      </w:r>
    </w:p>
    <w:p w14:paraId="23DE6CEF">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3.单位负责人为同一人或者存在直接控股、管理关系的不同供应商，不得参加同一合同项下的政府采购活动；（提供《投标函》承诺）</w:t>
      </w:r>
    </w:p>
    <w:p w14:paraId="1DCDA5AC">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4.投标人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4582277">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5.投标人必须具备有效的《食品经营许可证》（提供复印件加盖投标人公章）。</w:t>
      </w:r>
    </w:p>
    <w:p w14:paraId="54C7AD6F">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6.经营场所、仓库距离粪坑、污水池、暴露垃圾场（站）、旱厕等污染源25米以上，不得设置在粉尘、有害气体、放射性物质和其他扩散性污染源的影响范围之内。（提供承诺函，格式自拟）</w:t>
      </w:r>
    </w:p>
    <w:p w14:paraId="5D17D57B">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7.建立良好的食品安全管理体系，建立食品安全管理架构和相关食品安全管理制度，建立“日管控、周排查、月调度”食品安全自查制度，食品采购、贮存、加工、运输符合相关法律法规要求。（提供承诺函，格式自拟）</w:t>
      </w:r>
    </w:p>
    <w:p w14:paraId="51800ADC">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8.建有监控系统，能够保存15天或以上的食品贮存、加工过程视频监控。（提供承诺函，格式自拟）</w:t>
      </w:r>
    </w:p>
    <w:p w14:paraId="74D5B1F7">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9.本项目不接受联合体投标。</w:t>
      </w:r>
    </w:p>
    <w:p w14:paraId="36FB72C7">
      <w:pPr>
        <w:pStyle w:val="192"/>
        <w:keepNext w:val="0"/>
        <w:keepLines w:val="0"/>
        <w:pageBreakBefore w:val="0"/>
        <w:tabs>
          <w:tab w:val="left" w:pos="420"/>
        </w:tabs>
        <w:kinsoku/>
        <w:wordWrap/>
        <w:overflowPunct/>
        <w:topLinePunct w:val="0"/>
        <w:autoSpaceDE w:val="0"/>
        <w:autoSpaceDN w:val="0"/>
        <w:bidi w:val="0"/>
        <w:spacing w:before="1" w:line="420" w:lineRule="exact"/>
        <w:ind w:firstLine="420" w:firstLineChars="200"/>
        <w:jc w:val="left"/>
        <w:textAlignment w:val="auto"/>
        <w:rPr>
          <w:rFonts w:hint="eastAsia" w:ascii="宋体" w:hAnsi="宋体" w:cs="宋体"/>
          <w:b w:val="0"/>
          <w:bCs w:val="0"/>
          <w:color w:val="000000" w:themeColor="text1"/>
          <w:kern w:val="0"/>
          <w:szCs w:val="21"/>
          <w:highlight w:val="none"/>
          <w:lang w:val="en-US" w:eastAsia="zh-CN"/>
        </w:rPr>
      </w:pPr>
      <w:r>
        <w:rPr>
          <w:rFonts w:hint="eastAsia" w:ascii="宋体" w:hAnsi="宋体" w:cs="宋体"/>
          <w:b w:val="0"/>
          <w:bCs w:val="0"/>
          <w:color w:val="000000" w:themeColor="text1"/>
          <w:kern w:val="0"/>
          <w:szCs w:val="21"/>
          <w:highlight w:val="none"/>
          <w:lang w:val="en-US" w:eastAsia="zh-CN"/>
        </w:rPr>
        <w:t>10.投标人须在采购代理机构登记并购买招标文件。</w:t>
      </w:r>
    </w:p>
    <w:p w14:paraId="14DBA8E7">
      <w:pPr>
        <w:pStyle w:val="192"/>
        <w:keepNext w:val="0"/>
        <w:keepLines w:val="0"/>
        <w:pageBreakBefore w:val="0"/>
        <w:tabs>
          <w:tab w:val="left" w:pos="420"/>
        </w:tabs>
        <w:kinsoku/>
        <w:wordWrap/>
        <w:overflowPunct/>
        <w:topLinePunct w:val="0"/>
        <w:autoSpaceDE w:val="0"/>
        <w:autoSpaceDN w:val="0"/>
        <w:bidi w:val="0"/>
        <w:spacing w:before="1" w:line="420" w:lineRule="exact"/>
        <w:ind w:firstLine="422" w:firstLineChars="200"/>
        <w:jc w:val="left"/>
        <w:textAlignment w:val="auto"/>
        <w:rPr>
          <w:rFonts w:hint="eastAsia" w:ascii="宋体" w:hAnsi="宋体" w:eastAsia="宋体" w:cs="宋体"/>
          <w:b/>
          <w:bCs/>
          <w:color w:val="000000" w:themeColor="text1"/>
          <w:kern w:val="0"/>
          <w:szCs w:val="21"/>
          <w:highlight w:val="none"/>
          <w:lang w:val="en-US" w:eastAsia="zh-CN"/>
        </w:rPr>
      </w:pPr>
      <w:r>
        <w:rPr>
          <w:rFonts w:hint="eastAsia" w:ascii="宋体" w:hAnsi="宋体" w:cs="宋体"/>
          <w:b/>
          <w:bCs/>
          <w:color w:val="000000" w:themeColor="text1"/>
          <w:kern w:val="0"/>
          <w:szCs w:val="21"/>
          <w:highlight w:val="none"/>
          <w:lang w:val="en-US" w:eastAsia="zh-CN"/>
        </w:rPr>
        <w:t>11.落实政府采购政策需满足的资格要求：</w:t>
      </w:r>
      <w:r>
        <w:rPr>
          <w:color w:val="000000" w:themeColor="text1"/>
          <w:highlight w:val="none"/>
        </w:rPr>
        <w:t>本项目整体专门面向中小企业采购。</w:t>
      </w:r>
      <w:r>
        <w:rPr>
          <w:rFonts w:hint="eastAsia"/>
          <w:color w:val="000000" w:themeColor="text1"/>
          <w:highlight w:val="none"/>
          <w:lang w:eastAsia="zh-CN"/>
        </w:rPr>
        <w:t>（</w:t>
      </w:r>
      <w:r>
        <w:rPr>
          <w:color w:val="000000" w:themeColor="text1"/>
          <w:highlight w:val="none"/>
        </w:rPr>
        <w:t>本项目</w:t>
      </w:r>
      <w:r>
        <w:rPr>
          <w:rFonts w:hint="eastAsia"/>
          <w:color w:val="000000" w:themeColor="text1"/>
          <w:highlight w:val="none"/>
          <w:lang w:val="en-US" w:eastAsia="zh-CN"/>
        </w:rPr>
        <w:t>所属</w:t>
      </w:r>
      <w:r>
        <w:rPr>
          <w:color w:val="000000" w:themeColor="text1"/>
          <w:highlight w:val="none"/>
        </w:rPr>
        <w:t>行业：</w:t>
      </w:r>
      <w:r>
        <w:rPr>
          <w:rFonts w:hint="eastAsia"/>
          <w:color w:val="000000" w:themeColor="text1"/>
          <w:highlight w:val="none"/>
          <w:lang w:val="en-US" w:eastAsia="zh-CN"/>
        </w:rPr>
        <w:t>批发业</w:t>
      </w:r>
      <w:r>
        <w:rPr>
          <w:rFonts w:hint="eastAsia"/>
          <w:color w:val="000000" w:themeColor="text1"/>
          <w:highlight w:val="none"/>
          <w:lang w:eastAsia="zh-CN"/>
        </w:rPr>
        <w:t>）</w:t>
      </w:r>
    </w:p>
    <w:p w14:paraId="6569E2C8">
      <w:pPr>
        <w:keepNext w:val="0"/>
        <w:keepLines w:val="0"/>
        <w:pageBreakBefore w:val="0"/>
        <w:widowControl/>
        <w:tabs>
          <w:tab w:val="left" w:pos="502"/>
        </w:tabs>
        <w:kinsoku/>
        <w:wordWrap/>
        <w:overflowPunct/>
        <w:topLinePunct w:val="0"/>
        <w:bidi w:val="0"/>
        <w:adjustRightInd w:val="0"/>
        <w:snapToGrid w:val="0"/>
        <w:spacing w:line="42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14:paraId="5E039D0D">
      <w:pPr>
        <w:keepNext w:val="0"/>
        <w:keepLines w:val="0"/>
        <w:pageBreakBefore w:val="0"/>
        <w:kinsoku/>
        <w:wordWrap/>
        <w:overflowPunct/>
        <w:topLinePunct w:val="0"/>
        <w:bidi w:val="0"/>
        <w:spacing w:line="42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w:t>
      </w:r>
      <w:r>
        <w:rPr>
          <w:rFonts w:hint="eastAsia" w:ascii="宋体" w:hAnsi="宋体" w:eastAsia="宋体" w:cs="宋体"/>
          <w:bCs/>
          <w:color w:val="000000" w:themeColor="text1"/>
          <w:highlight w:val="none"/>
        </w:rPr>
        <w:t>载：</w:t>
      </w:r>
      <w:r>
        <w:rPr>
          <w:rFonts w:hint="eastAsia" w:ascii="宋体" w:hAnsi="宋体" w:cs="宋体"/>
          <w:bCs/>
          <w:color w:val="000000" w:themeColor="text1"/>
          <w:highlight w:val="none"/>
          <w:lang w:val="en-US" w:eastAsia="zh-CN"/>
        </w:rPr>
        <w:t>2025</w:t>
      </w:r>
      <w:r>
        <w:rPr>
          <w:rFonts w:hint="eastAsia" w:ascii="宋体" w:hAnsi="宋体" w:cs="宋体"/>
          <w:color w:val="000000" w:themeColor="text1"/>
          <w:kern w:val="2"/>
          <w:sz w:val="21"/>
          <w:szCs w:val="24"/>
          <w:highlight w:val="none"/>
          <w:lang w:val="en-US" w:eastAsia="zh-CN" w:bidi="ar-SA"/>
        </w:rPr>
        <w:t xml:space="preserve"> </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 xml:space="preserve">8 </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bCs/>
          <w:color w:val="000000" w:themeColor="text1"/>
          <w:highlight w:val="none"/>
          <w:lang w:val="en-US" w:eastAsia="zh-CN"/>
        </w:rPr>
        <w:t>2025</w:t>
      </w:r>
      <w:r>
        <w:rPr>
          <w:rFonts w:hint="eastAsia" w:ascii="宋体" w:hAnsi="宋体" w:cs="宋体"/>
          <w:color w:val="000000" w:themeColor="text1"/>
          <w:kern w:val="2"/>
          <w:sz w:val="21"/>
          <w:szCs w:val="24"/>
          <w:highlight w:val="none"/>
          <w:lang w:val="en-US" w:eastAsia="zh-CN" w:bidi="ar-SA"/>
        </w:rPr>
        <w:t xml:space="preserve"> </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 xml:space="preserve">8 </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11</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w:t>
      </w:r>
    </w:p>
    <w:p w14:paraId="2E667AA8">
      <w:pPr>
        <w:keepNext w:val="0"/>
        <w:keepLines w:val="0"/>
        <w:pageBreakBefore w:val="0"/>
        <w:widowControl/>
        <w:kinsoku/>
        <w:wordWrap/>
        <w:overflowPunct/>
        <w:topLinePunct w:val="0"/>
        <w:bidi w:val="0"/>
        <w:adjustRightInd w:val="0"/>
        <w:snapToGrid w:val="0"/>
        <w:spacing w:line="420" w:lineRule="exact"/>
        <w:ind w:left="315" w:leftChars="100" w:hanging="105" w:hangingChars="50"/>
        <w:textAlignment w:val="auto"/>
        <w:rPr>
          <w:rFonts w:hint="eastAsia" w:ascii="宋体" w:hAnsi="宋体" w:eastAsia="宋体" w:cs="宋体"/>
          <w:color w:val="000000" w:themeColor="text1"/>
          <w:kern w:val="0"/>
          <w:szCs w:val="21"/>
          <w:highlight w:val="none"/>
        </w:rPr>
      </w:pPr>
      <w:r>
        <w:rPr>
          <w:rFonts w:hint="eastAsia" w:ascii="宋体" w:hAnsi="宋体" w:eastAsia="宋体" w:cs="宋体"/>
          <w:bCs/>
          <w:color w:val="000000" w:themeColor="text1"/>
          <w:highlight w:val="none"/>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01000055">
      <w:pPr>
        <w:keepNext w:val="0"/>
        <w:keepLines w:val="0"/>
        <w:pageBreakBefore w:val="0"/>
        <w:widowControl/>
        <w:numPr>
          <w:ilvl w:val="0"/>
          <w:numId w:val="22"/>
        </w:numPr>
        <w:tabs>
          <w:tab w:val="left" w:pos="502"/>
        </w:tabs>
        <w:kinsoku/>
        <w:wordWrap/>
        <w:overflowPunct/>
        <w:topLinePunct w:val="0"/>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购买招标文件的时间、地点、方式及招标文件售价</w:t>
      </w:r>
    </w:p>
    <w:p w14:paraId="1ABBEF0F">
      <w:pPr>
        <w:keepNext w:val="0"/>
        <w:keepLines w:val="0"/>
        <w:pageBreakBefore w:val="0"/>
        <w:widowControl/>
        <w:tabs>
          <w:tab w:val="left" w:pos="735"/>
        </w:tabs>
        <w:kinsoku/>
        <w:wordWrap/>
        <w:overflowPunct/>
        <w:topLinePunct w:val="0"/>
        <w:bidi w:val="0"/>
        <w:adjustRightInd w:val="0"/>
        <w:snapToGrid w:val="0"/>
        <w:spacing w:line="42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1.购买招标文件</w:t>
      </w:r>
      <w:r>
        <w:rPr>
          <w:rFonts w:hint="eastAsia" w:ascii="宋体" w:hAnsi="宋体" w:eastAsia="宋体" w:cs="宋体"/>
          <w:bCs/>
          <w:color w:val="000000" w:themeColor="text1"/>
          <w:highlight w:val="none"/>
        </w:rPr>
        <w:t>时间：</w:t>
      </w:r>
      <w:r>
        <w:rPr>
          <w:rFonts w:hint="eastAsia" w:ascii="宋体" w:hAnsi="宋体" w:cs="宋体"/>
          <w:bCs/>
          <w:color w:val="000000" w:themeColor="text1"/>
          <w:highlight w:val="none"/>
          <w:lang w:val="en-US" w:eastAsia="zh-CN"/>
        </w:rPr>
        <w:t>2025</w:t>
      </w:r>
      <w:r>
        <w:rPr>
          <w:rFonts w:hint="eastAsia" w:ascii="宋体" w:hAnsi="宋体" w:cs="宋体"/>
          <w:color w:val="000000" w:themeColor="text1"/>
          <w:kern w:val="2"/>
          <w:sz w:val="21"/>
          <w:szCs w:val="24"/>
          <w:highlight w:val="none"/>
          <w:lang w:val="en-US" w:eastAsia="zh-CN" w:bidi="ar-SA"/>
        </w:rPr>
        <w:t xml:space="preserve"> </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 xml:space="preserve">8 </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至</w:t>
      </w:r>
      <w:r>
        <w:rPr>
          <w:rFonts w:hint="eastAsia" w:ascii="宋体" w:hAnsi="宋体" w:cs="宋体"/>
          <w:bCs/>
          <w:color w:val="000000" w:themeColor="text1"/>
          <w:highlight w:val="none"/>
          <w:lang w:val="en-US" w:eastAsia="zh-CN"/>
        </w:rPr>
        <w:t>2025</w:t>
      </w:r>
      <w:r>
        <w:rPr>
          <w:rFonts w:hint="eastAsia" w:ascii="宋体" w:hAnsi="宋体" w:cs="宋体"/>
          <w:color w:val="000000" w:themeColor="text1"/>
          <w:kern w:val="2"/>
          <w:sz w:val="21"/>
          <w:szCs w:val="24"/>
          <w:highlight w:val="none"/>
          <w:lang w:val="en-US" w:eastAsia="zh-CN" w:bidi="ar-SA"/>
        </w:rPr>
        <w:t xml:space="preserve"> </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 xml:space="preserve">8 </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11</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，上午9:00～12:00，下午2:30～5:30（节假日除外）（北</w:t>
      </w:r>
      <w:r>
        <w:rPr>
          <w:rFonts w:hint="eastAsia" w:ascii="宋体" w:hAnsi="宋体" w:eastAsia="宋体" w:cs="宋体"/>
          <w:color w:val="000000" w:themeColor="text1"/>
          <w:highlight w:val="none"/>
        </w:rPr>
        <w:t>京时间）。</w:t>
      </w:r>
    </w:p>
    <w:p w14:paraId="45E717A3">
      <w:pPr>
        <w:keepNext w:val="0"/>
        <w:keepLines w:val="0"/>
        <w:pageBreakBefore w:val="0"/>
        <w:widowControl/>
        <w:tabs>
          <w:tab w:val="left" w:pos="735"/>
        </w:tabs>
        <w:kinsoku/>
        <w:wordWrap/>
        <w:overflowPunct/>
        <w:topLinePunct w:val="0"/>
        <w:bidi w:val="0"/>
        <w:adjustRightInd w:val="0"/>
        <w:snapToGrid w:val="0"/>
        <w:spacing w:line="42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2.购买招标文件地点：阳江市江城区猫山四街33号A座2楼</w:t>
      </w:r>
      <w:r>
        <w:rPr>
          <w:rFonts w:hint="eastAsia" w:ascii="宋体" w:hAnsi="宋体" w:eastAsia="宋体" w:cs="宋体"/>
          <w:color w:val="000000" w:themeColor="text1"/>
          <w:szCs w:val="21"/>
          <w:highlight w:val="none"/>
          <w:lang w:val="en-US" w:eastAsia="zh-CN"/>
        </w:rPr>
        <w:t>2</w:t>
      </w:r>
      <w:r>
        <w:rPr>
          <w:rFonts w:hint="eastAsia" w:ascii="宋体" w:hAnsi="宋体" w:eastAsia="宋体" w:cs="宋体"/>
          <w:color w:val="000000" w:themeColor="text1"/>
          <w:szCs w:val="21"/>
          <w:highlight w:val="none"/>
        </w:rPr>
        <w:t>05室。</w:t>
      </w:r>
    </w:p>
    <w:p w14:paraId="375D92EA">
      <w:pPr>
        <w:keepNext w:val="0"/>
        <w:keepLines w:val="0"/>
        <w:pageBreakBefore w:val="0"/>
        <w:widowControl/>
        <w:tabs>
          <w:tab w:val="left" w:pos="735"/>
        </w:tabs>
        <w:kinsoku/>
        <w:wordWrap/>
        <w:overflowPunct/>
        <w:topLinePunct w:val="0"/>
        <w:bidi w:val="0"/>
        <w:adjustRightInd w:val="0"/>
        <w:snapToGrid w:val="0"/>
        <w:spacing w:line="420" w:lineRule="exact"/>
        <w:ind w:left="210" w:leftChars="100"/>
        <w:textAlignment w:val="auto"/>
        <w:rPr>
          <w:rFonts w:hint="eastAsia" w:ascii="宋体" w:hAnsi="宋体" w:eastAsia="宋体" w:cs="宋体"/>
          <w:color w:val="000000" w:themeColor="text1"/>
          <w:highlight w:val="none"/>
        </w:rPr>
      </w:pPr>
      <w:r>
        <w:rPr>
          <w:rFonts w:hint="eastAsia" w:ascii="宋体" w:hAnsi="宋体" w:eastAsia="宋体" w:cs="宋体"/>
          <w:bCs/>
          <w:color w:val="000000" w:themeColor="text1"/>
          <w:highlight w:val="none"/>
        </w:rPr>
        <w:t>3.招标文件售价：</w:t>
      </w:r>
      <w:r>
        <w:rPr>
          <w:rFonts w:hint="eastAsia" w:ascii="宋体" w:hAnsi="宋体" w:eastAsia="宋体" w:cs="宋体"/>
          <w:bCs/>
          <w:color w:val="000000" w:themeColor="text1"/>
          <w:szCs w:val="21"/>
          <w:highlight w:val="none"/>
        </w:rPr>
        <w:t>招标文件每套人民币</w:t>
      </w:r>
      <w:r>
        <w:rPr>
          <w:rFonts w:hint="eastAsia" w:ascii="宋体" w:hAnsi="宋体" w:cs="宋体"/>
          <w:bCs/>
          <w:color w:val="000000" w:themeColor="text1"/>
          <w:szCs w:val="21"/>
          <w:highlight w:val="none"/>
          <w:lang w:val="en-US" w:eastAsia="zh-CN"/>
        </w:rPr>
        <w:t>5</w:t>
      </w:r>
      <w:r>
        <w:rPr>
          <w:rFonts w:hint="eastAsia" w:ascii="宋体" w:hAnsi="宋体" w:eastAsia="宋体" w:cs="宋体"/>
          <w:bCs/>
          <w:color w:val="000000" w:themeColor="text1"/>
          <w:szCs w:val="21"/>
          <w:highlight w:val="none"/>
        </w:rPr>
        <w:t>00元，售后不退</w:t>
      </w:r>
      <w:r>
        <w:rPr>
          <w:rFonts w:hint="eastAsia" w:ascii="宋体" w:hAnsi="宋体" w:eastAsia="宋体" w:cs="宋体"/>
          <w:bCs/>
          <w:color w:val="000000" w:themeColor="text1"/>
          <w:highlight w:val="none"/>
        </w:rPr>
        <w:t>。</w:t>
      </w:r>
    </w:p>
    <w:p w14:paraId="4FD5D1FC">
      <w:pPr>
        <w:keepNext w:val="0"/>
        <w:keepLines w:val="0"/>
        <w:pageBreakBefore w:val="0"/>
        <w:widowControl/>
        <w:tabs>
          <w:tab w:val="left" w:pos="735"/>
        </w:tabs>
        <w:kinsoku/>
        <w:wordWrap/>
        <w:overflowPunct/>
        <w:topLinePunct w:val="0"/>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4.招标文件获取方式：现场发售。</w:t>
      </w:r>
    </w:p>
    <w:p w14:paraId="0FCD6CFE">
      <w:pPr>
        <w:keepNext w:val="0"/>
        <w:keepLines w:val="0"/>
        <w:pageBreakBefore w:val="0"/>
        <w:widowControl/>
        <w:tabs>
          <w:tab w:val="left" w:pos="735"/>
        </w:tabs>
        <w:kinsoku/>
        <w:wordWrap/>
        <w:overflowPunct/>
        <w:topLinePunct w:val="0"/>
        <w:bidi w:val="0"/>
        <w:adjustRightInd w:val="0"/>
        <w:snapToGrid w:val="0"/>
        <w:spacing w:line="420" w:lineRule="exact"/>
        <w:ind w:left="420" w:leftChars="100" w:hanging="210" w:hangingChars="100"/>
        <w:textAlignment w:val="auto"/>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highlight w:val="none"/>
        </w:rPr>
        <w:t>5.</w:t>
      </w:r>
      <w:r>
        <w:rPr>
          <w:rFonts w:hint="eastAsia" w:ascii="宋体" w:hAnsi="宋体" w:eastAsia="宋体" w:cs="宋体"/>
          <w:bCs/>
          <w:color w:val="000000" w:themeColor="text1"/>
          <w:szCs w:val="21"/>
          <w:highlight w:val="none"/>
        </w:rPr>
        <w:t>购买招标文件必须携带:</w:t>
      </w:r>
    </w:p>
    <w:p w14:paraId="1F0F30FB">
      <w:pPr>
        <w:keepNext w:val="0"/>
        <w:keepLines w:val="0"/>
        <w:pageBreakBefore w:val="0"/>
        <w:widowControl/>
        <w:tabs>
          <w:tab w:val="left" w:pos="735"/>
        </w:tabs>
        <w:kinsoku/>
        <w:wordWrap/>
        <w:overflowPunct/>
        <w:topLinePunct w:val="0"/>
        <w:bidi w:val="0"/>
        <w:adjustRightInd w:val="0"/>
        <w:snapToGrid w:val="0"/>
        <w:spacing w:line="420" w:lineRule="exact"/>
        <w:ind w:left="659" w:leftChars="164" w:hanging="315" w:hangingChars="1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rPr>
        <w:t>。</w:t>
      </w:r>
    </w:p>
    <w:p w14:paraId="38DAFB52">
      <w:pPr>
        <w:keepNext w:val="0"/>
        <w:keepLines w:val="0"/>
        <w:pageBreakBefore w:val="0"/>
        <w:widowControl/>
        <w:tabs>
          <w:tab w:val="left" w:pos="735"/>
        </w:tabs>
        <w:kinsoku/>
        <w:wordWrap/>
        <w:overflowPunct/>
        <w:topLinePunct w:val="0"/>
        <w:bidi w:val="0"/>
        <w:adjustRightInd w:val="0"/>
        <w:snapToGrid w:val="0"/>
        <w:spacing w:line="420" w:lineRule="exact"/>
        <w:ind w:left="660" w:leftChars="164" w:hanging="316" w:hangingChars="150"/>
        <w:textAlignment w:val="auto"/>
        <w:rPr>
          <w:rFonts w:hint="eastAsia" w:ascii="宋体" w:hAnsi="宋体" w:eastAsia="宋体" w:cs="宋体"/>
          <w:b/>
          <w:color w:val="000000" w:themeColor="text1"/>
          <w:highlight w:val="none"/>
        </w:rPr>
      </w:pPr>
      <w:r>
        <w:rPr>
          <w:rFonts w:hint="eastAsia" w:ascii="宋体" w:hAnsi="宋体" w:eastAsia="宋体" w:cs="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3B42BA53">
      <w:pPr>
        <w:keepNext w:val="0"/>
        <w:keepLines w:val="0"/>
        <w:pageBreakBefore w:val="0"/>
        <w:widowControl/>
        <w:numPr>
          <w:ilvl w:val="0"/>
          <w:numId w:val="22"/>
        </w:numPr>
        <w:tabs>
          <w:tab w:val="left" w:pos="502"/>
        </w:tabs>
        <w:kinsoku/>
        <w:wordWrap/>
        <w:overflowPunct/>
        <w:topLinePunct w:val="0"/>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投标截止时间、开标时间及地点</w:t>
      </w:r>
    </w:p>
    <w:p w14:paraId="79076EE0">
      <w:pPr>
        <w:keepNext w:val="0"/>
        <w:keepLines w:val="0"/>
        <w:pageBreakBefore w:val="0"/>
        <w:widowControl/>
        <w:tabs>
          <w:tab w:val="left" w:pos="735"/>
        </w:tabs>
        <w:kinsoku/>
        <w:wordWrap/>
        <w:overflowPunct/>
        <w:topLinePunct w:val="0"/>
        <w:bidi w:val="0"/>
        <w:adjustRightInd w:val="0"/>
        <w:snapToGrid w:val="0"/>
        <w:spacing w:line="420" w:lineRule="exact"/>
        <w:ind w:firstLine="210" w:firstLineChars="1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1.递交投标文件时间：</w:t>
      </w:r>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5</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8</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25</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0</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 xml:space="preserve"> (北京时间)。</w:t>
      </w:r>
    </w:p>
    <w:p w14:paraId="061C7577">
      <w:pPr>
        <w:keepNext w:val="0"/>
        <w:keepLines w:val="0"/>
        <w:pageBreakBefore w:val="0"/>
        <w:widowControl/>
        <w:tabs>
          <w:tab w:val="left" w:pos="735"/>
        </w:tabs>
        <w:kinsoku/>
        <w:wordWrap/>
        <w:overflowPunct/>
        <w:topLinePunct w:val="0"/>
        <w:bidi w:val="0"/>
        <w:adjustRightInd w:val="0"/>
        <w:snapToGrid w:val="0"/>
        <w:spacing w:line="42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2.投标截止时间、开标时间：</w:t>
      </w:r>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5</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8</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25</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cs="宋体"/>
          <w:color w:val="000000" w:themeColor="text1"/>
          <w:highlight w:val="none"/>
          <w:lang w:val="en-US" w:eastAsia="zh-CN"/>
        </w:rPr>
        <w:t>9</w:t>
      </w:r>
      <w:r>
        <w:rPr>
          <w:rFonts w:hint="eastAsia" w:ascii="宋体" w:hAnsi="宋体" w:eastAsia="宋体" w:cs="宋体"/>
          <w:color w:val="000000" w:themeColor="text1"/>
          <w:highlight w:val="none"/>
        </w:rPr>
        <w:t>:</w:t>
      </w: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0</w:t>
      </w:r>
      <w:r>
        <w:rPr>
          <w:rFonts w:hint="eastAsia" w:ascii="宋体" w:hAnsi="宋体" w:eastAsia="宋体" w:cs="宋体"/>
          <w:color w:val="000000" w:themeColor="text1"/>
          <w:highlight w:val="none"/>
        </w:rPr>
        <w:t>(北京时间)。</w:t>
      </w:r>
    </w:p>
    <w:p w14:paraId="13FB9526">
      <w:pPr>
        <w:keepNext w:val="0"/>
        <w:keepLines w:val="0"/>
        <w:pageBreakBefore w:val="0"/>
        <w:widowControl/>
        <w:tabs>
          <w:tab w:val="left" w:pos="735"/>
        </w:tabs>
        <w:kinsoku/>
        <w:wordWrap/>
        <w:overflowPunct/>
        <w:topLinePunct w:val="0"/>
        <w:bidi w:val="0"/>
        <w:adjustRightInd w:val="0"/>
        <w:snapToGrid w:val="0"/>
        <w:spacing w:line="420" w:lineRule="exact"/>
        <w:ind w:firstLine="210" w:firstLineChars="10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3.递交投标文件地点、开标地点：</w:t>
      </w:r>
      <w:bookmarkStart w:id="1964" w:name="_GoBack"/>
      <w:r>
        <w:rPr>
          <w:rFonts w:hint="eastAsia" w:ascii="宋体" w:hAnsi="宋体" w:eastAsia="宋体" w:cs="宋体"/>
          <w:color w:val="000000" w:themeColor="text1"/>
          <w:highlight w:val="none"/>
        </w:rPr>
        <w:t>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bookmarkEnd w:id="1964"/>
      <w:r>
        <w:rPr>
          <w:rFonts w:hint="eastAsia" w:ascii="宋体" w:hAnsi="宋体" w:eastAsia="宋体" w:cs="宋体"/>
          <w:color w:val="000000" w:themeColor="text1"/>
          <w:highlight w:val="none"/>
        </w:rPr>
        <w:t>。</w:t>
      </w:r>
    </w:p>
    <w:p w14:paraId="5D89AA22">
      <w:pPr>
        <w:keepNext w:val="0"/>
        <w:keepLines w:val="0"/>
        <w:pageBreakBefore w:val="0"/>
        <w:widowControl/>
        <w:tabs>
          <w:tab w:val="left" w:pos="735"/>
        </w:tabs>
        <w:kinsoku/>
        <w:wordWrap/>
        <w:overflowPunct/>
        <w:topLinePunct w:val="0"/>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14:paraId="2E1FA0F0">
      <w:pPr>
        <w:keepNext w:val="0"/>
        <w:keepLines w:val="0"/>
        <w:pageBreakBefore w:val="0"/>
        <w:widowControl/>
        <w:tabs>
          <w:tab w:val="left" w:pos="630"/>
        </w:tabs>
        <w:kinsoku/>
        <w:wordWrap/>
        <w:overflowPunct/>
        <w:topLinePunct w:val="0"/>
        <w:bidi w:val="0"/>
        <w:adjustRightInd w:val="0"/>
        <w:snapToGrid w:val="0"/>
        <w:spacing w:line="420" w:lineRule="exact"/>
        <w:ind w:firstLine="315" w:firstLineChars="150"/>
        <w:textAlignment w:val="auto"/>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1．采购人联系方式：</w:t>
      </w:r>
    </w:p>
    <w:p w14:paraId="242B7C77">
      <w:pPr>
        <w:keepNext w:val="0"/>
        <w:keepLines w:val="0"/>
        <w:pageBreakBefore w:val="0"/>
        <w:tabs>
          <w:tab w:val="left" w:pos="735"/>
          <w:tab w:val="left" w:pos="4680"/>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eastAsia="zh-CN"/>
        </w:rPr>
      </w:pPr>
      <w:r>
        <w:rPr>
          <w:rFonts w:hint="eastAsia" w:ascii="宋体" w:hAnsi="宋体" w:eastAsia="宋体" w:cs="宋体"/>
          <w:color w:val="000000" w:themeColor="text1"/>
          <w:kern w:val="28"/>
          <w:szCs w:val="21"/>
          <w:highlight w:val="none"/>
        </w:rPr>
        <w:t>名    称：</w:t>
      </w:r>
      <w:r>
        <w:rPr>
          <w:rFonts w:hint="eastAsia" w:ascii="宋体" w:hAnsi="宋体" w:cs="宋体"/>
          <w:color w:val="000000" w:themeColor="text1"/>
          <w:kern w:val="28"/>
          <w:szCs w:val="21"/>
          <w:highlight w:val="none"/>
          <w:lang w:eastAsia="zh-CN"/>
        </w:rPr>
        <w:t>阳江市江城第一中学</w:t>
      </w:r>
    </w:p>
    <w:p w14:paraId="1D483F6F">
      <w:pPr>
        <w:keepNext w:val="0"/>
        <w:keepLines w:val="0"/>
        <w:pageBreakBefore w:val="0"/>
        <w:tabs>
          <w:tab w:val="left" w:pos="735"/>
          <w:tab w:val="left" w:pos="4680"/>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地    址：</w:t>
      </w:r>
      <w:r>
        <w:rPr>
          <w:rFonts w:hint="eastAsia" w:ascii="宋体" w:hAnsi="宋体" w:eastAsia="宋体" w:cs="宋体"/>
          <w:color w:val="000000" w:themeColor="text1"/>
          <w:highlight w:val="none"/>
          <w:lang w:val="en-US" w:eastAsia="zh-CN"/>
        </w:rPr>
        <w:t>阳江市江城区白沙街道228国道六村段35号</w:t>
      </w:r>
    </w:p>
    <w:p w14:paraId="66C0AFC0">
      <w:pPr>
        <w:keepNext w:val="0"/>
        <w:keepLines w:val="0"/>
        <w:pageBreakBefore w:val="0"/>
        <w:tabs>
          <w:tab w:val="left" w:pos="735"/>
          <w:tab w:val="left" w:pos="4680"/>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联 系 人：黄老师</w:t>
      </w:r>
    </w:p>
    <w:p w14:paraId="2A0D03E2">
      <w:pPr>
        <w:keepNext w:val="0"/>
        <w:keepLines w:val="0"/>
        <w:pageBreakBefore w:val="0"/>
        <w:tabs>
          <w:tab w:val="left" w:pos="735"/>
          <w:tab w:val="left" w:pos="4680"/>
        </w:tabs>
        <w:kinsoku/>
        <w:wordWrap/>
        <w:overflowPunct/>
        <w:topLinePunct w:val="0"/>
        <w:bidi w:val="0"/>
        <w:adjustRightInd w:val="0"/>
        <w:snapToGrid w:val="0"/>
        <w:spacing w:line="420" w:lineRule="exact"/>
        <w:ind w:firstLine="630" w:firstLineChars="300"/>
        <w:textAlignment w:val="auto"/>
        <w:rPr>
          <w:rFonts w:hint="default" w:ascii="宋体" w:hAnsi="宋体" w:eastAsia="宋体" w:cs="宋体"/>
          <w:color w:val="000000" w:themeColor="text1"/>
          <w:kern w:val="28"/>
          <w:szCs w:val="21"/>
          <w:highlight w:val="none"/>
          <w:lang w:val="en-US" w:eastAsia="zh-CN"/>
        </w:rPr>
      </w:pPr>
      <w:r>
        <w:rPr>
          <w:rFonts w:hint="eastAsia" w:ascii="宋体" w:hAnsi="宋体" w:eastAsia="宋体" w:cs="宋体"/>
          <w:color w:val="000000" w:themeColor="text1"/>
          <w:kern w:val="28"/>
          <w:szCs w:val="21"/>
          <w:highlight w:val="none"/>
        </w:rPr>
        <w:t>联系电话：0662</w:t>
      </w:r>
      <w:r>
        <w:rPr>
          <w:rFonts w:hint="eastAsia" w:ascii="宋体" w:hAnsi="宋体" w:cs="宋体"/>
          <w:color w:val="000000" w:themeColor="text1"/>
          <w:kern w:val="28"/>
          <w:szCs w:val="21"/>
          <w:highlight w:val="none"/>
          <w:lang w:val="en-US" w:eastAsia="zh-CN"/>
        </w:rPr>
        <w:t>-</w:t>
      </w:r>
      <w:r>
        <w:rPr>
          <w:rFonts w:hint="eastAsia" w:ascii="宋体" w:hAnsi="宋体" w:eastAsia="宋体" w:cs="宋体"/>
          <w:color w:val="000000" w:themeColor="text1"/>
          <w:kern w:val="28"/>
          <w:szCs w:val="21"/>
          <w:highlight w:val="none"/>
        </w:rPr>
        <w:t>2200201</w:t>
      </w:r>
    </w:p>
    <w:p w14:paraId="10AB9D39">
      <w:pPr>
        <w:keepNext w:val="0"/>
        <w:keepLines w:val="0"/>
        <w:pageBreakBefore w:val="0"/>
        <w:tabs>
          <w:tab w:val="left" w:pos="735"/>
          <w:tab w:val="left" w:pos="4680"/>
        </w:tabs>
        <w:kinsoku/>
        <w:wordWrap/>
        <w:overflowPunct/>
        <w:topLinePunct w:val="0"/>
        <w:bidi w:val="0"/>
        <w:adjustRightInd w:val="0"/>
        <w:snapToGrid w:val="0"/>
        <w:spacing w:line="420" w:lineRule="exact"/>
        <w:ind w:firstLine="315" w:firstLineChars="150"/>
        <w:textAlignment w:val="auto"/>
        <w:rPr>
          <w:rFonts w:hint="eastAsia" w:ascii="宋体" w:hAnsi="宋体" w:eastAsia="宋体" w:cs="宋体"/>
          <w:color w:val="000000" w:themeColor="text1"/>
          <w:kern w:val="28"/>
          <w:szCs w:val="21"/>
          <w:highlight w:val="none"/>
        </w:rPr>
      </w:pPr>
      <w:r>
        <w:rPr>
          <w:rFonts w:hint="eastAsia" w:ascii="宋体" w:hAnsi="宋体" w:eastAsia="宋体" w:cs="宋体"/>
          <w:color w:val="000000" w:themeColor="text1"/>
          <w:kern w:val="28"/>
          <w:szCs w:val="21"/>
          <w:highlight w:val="none"/>
        </w:rPr>
        <w:t>2．</w:t>
      </w:r>
      <w:r>
        <w:rPr>
          <w:rFonts w:hint="eastAsia" w:ascii="宋体" w:hAnsi="宋体" w:eastAsia="宋体" w:cs="宋体"/>
          <w:color w:val="000000" w:themeColor="text1"/>
          <w:highlight w:val="none"/>
        </w:rPr>
        <w:t>代理采购机构联系方式：</w:t>
      </w:r>
    </w:p>
    <w:p w14:paraId="06AF3C7C">
      <w:pPr>
        <w:keepNext w:val="0"/>
        <w:keepLines w:val="0"/>
        <w:pageBreakBefore w:val="0"/>
        <w:widowControl/>
        <w:tabs>
          <w:tab w:val="left" w:pos="735"/>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名    称：广东业信采购招标有限公司</w:t>
      </w:r>
    </w:p>
    <w:p w14:paraId="729B4257">
      <w:pPr>
        <w:keepNext w:val="0"/>
        <w:keepLines w:val="0"/>
        <w:pageBreakBefore w:val="0"/>
        <w:widowControl/>
        <w:tabs>
          <w:tab w:val="left" w:pos="735"/>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地    址：阳江市江城区猫山四街33号A座2楼</w:t>
      </w:r>
    </w:p>
    <w:p w14:paraId="6462AF30">
      <w:pPr>
        <w:keepNext w:val="0"/>
        <w:keepLines w:val="0"/>
        <w:pageBreakBefore w:val="0"/>
        <w:widowControl/>
        <w:tabs>
          <w:tab w:val="left" w:pos="735"/>
        </w:tabs>
        <w:kinsoku/>
        <w:wordWrap/>
        <w:overflowPunct/>
        <w:topLinePunct w:val="0"/>
        <w:bidi w:val="0"/>
        <w:adjustRightInd w:val="0"/>
        <w:snapToGrid w:val="0"/>
        <w:spacing w:line="420" w:lineRule="exact"/>
        <w:ind w:firstLine="630" w:firstLineChars="300"/>
        <w:textAlignment w:val="auto"/>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rPr>
        <w:t>联 系 人：冯</w:t>
      </w:r>
      <w:r>
        <w:rPr>
          <w:rFonts w:hint="eastAsia" w:ascii="宋体" w:hAnsi="宋体" w:cs="宋体"/>
          <w:color w:val="000000" w:themeColor="text1"/>
          <w:highlight w:val="none"/>
          <w:lang w:val="en-US" w:eastAsia="zh-CN"/>
        </w:rPr>
        <w:t>先生</w:t>
      </w:r>
    </w:p>
    <w:p w14:paraId="024CDBBD">
      <w:pPr>
        <w:keepNext w:val="0"/>
        <w:keepLines w:val="0"/>
        <w:pageBreakBefore w:val="0"/>
        <w:widowControl/>
        <w:tabs>
          <w:tab w:val="left" w:pos="735"/>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联系电话：0662-3167266</w:t>
      </w:r>
    </w:p>
    <w:p w14:paraId="28FF5DEC">
      <w:pPr>
        <w:keepNext w:val="0"/>
        <w:keepLines w:val="0"/>
        <w:pageBreakBefore w:val="0"/>
        <w:widowControl/>
        <w:tabs>
          <w:tab w:val="left" w:pos="735"/>
        </w:tabs>
        <w:kinsoku/>
        <w:wordWrap/>
        <w:overflowPunct/>
        <w:topLinePunct w:val="0"/>
        <w:bidi w:val="0"/>
        <w:adjustRightInd w:val="0"/>
        <w:snapToGrid w:val="0"/>
        <w:spacing w:line="420" w:lineRule="exact"/>
        <w:ind w:firstLine="630" w:firstLineChars="300"/>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14:paraId="3C522587">
      <w:pPr>
        <w:keepNext w:val="0"/>
        <w:keepLines w:val="0"/>
        <w:pageBreakBefore w:val="0"/>
        <w:tabs>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宋体"/>
          <w:color w:val="000000" w:themeColor="text1"/>
          <w:szCs w:val="21"/>
          <w:highlight w:val="none"/>
        </w:rPr>
      </w:pPr>
      <w:r>
        <w:rPr>
          <w:rFonts w:hint="eastAsia" w:ascii="宋体" w:hAnsi="宋体" w:eastAsia="宋体" w:cs="宋体"/>
          <w:color w:val="000000" w:themeColor="text1"/>
          <w:highlight w:val="none"/>
        </w:rPr>
        <w:t>网    址：</w:t>
      </w:r>
      <w:r>
        <w:rPr>
          <w:rFonts w:hint="eastAsia" w:ascii="宋体" w:hAnsi="宋体" w:eastAsia="宋体" w:cs="宋体"/>
          <w:color w:val="000000" w:themeColor="text1"/>
          <w:szCs w:val="21"/>
          <w:highlight w:val="none"/>
          <w:u w:val="none"/>
        </w:rPr>
        <w:t>http://www.gdgpo.</w:t>
      </w:r>
      <w:r>
        <w:rPr>
          <w:rFonts w:hint="eastAsia" w:ascii="宋体" w:hAnsi="宋体" w:eastAsia="宋体" w:cs="宋体"/>
          <w:color w:val="000000" w:themeColor="text1"/>
          <w:szCs w:val="21"/>
          <w:highlight w:val="none"/>
          <w:u w:val="none"/>
          <w:lang w:val="en-US" w:eastAsia="zh-CN"/>
        </w:rPr>
        <w:t>com.</w:t>
      </w:r>
      <w:r>
        <w:rPr>
          <w:rFonts w:hint="eastAsia" w:ascii="宋体" w:hAnsi="宋体" w:eastAsia="宋体" w:cs="宋体"/>
          <w:color w:val="000000" w:themeColor="text1"/>
          <w:szCs w:val="21"/>
          <w:highlight w:val="none"/>
          <w:u w:val="none"/>
        </w:rPr>
        <w:t>cn</w:t>
      </w:r>
    </w:p>
    <w:p w14:paraId="4AF0737D">
      <w:pPr>
        <w:keepNext w:val="0"/>
        <w:keepLines w:val="0"/>
        <w:pageBreakBefore w:val="0"/>
        <w:tabs>
          <w:tab w:val="left" w:pos="4680"/>
        </w:tabs>
        <w:kinsoku/>
        <w:wordWrap/>
        <w:overflowPunct/>
        <w:topLinePunct w:val="0"/>
        <w:bidi w:val="0"/>
        <w:adjustRightInd w:val="0"/>
        <w:snapToGrid w:val="0"/>
        <w:spacing w:line="420" w:lineRule="exact"/>
        <w:ind w:firstLine="1680" w:firstLineChars="800"/>
        <w:textAlignment w:val="auto"/>
        <w:rPr>
          <w:rFonts w:hint="eastAsia" w:ascii="宋体" w:hAnsi="宋体" w:eastAsia="宋体" w:cs="宋体"/>
          <w:b/>
          <w:color w:val="000000" w:themeColor="text1"/>
          <w:spacing w:val="20"/>
          <w:szCs w:val="21"/>
          <w:highlight w:val="none"/>
        </w:rPr>
      </w:pPr>
      <w:r>
        <w:rPr>
          <w:rFonts w:hint="eastAsia" w:ascii="宋体" w:hAnsi="宋体" w:eastAsia="宋体" w:cs="宋体"/>
          <w:bCs/>
          <w:color w:val="000000" w:themeColor="text1"/>
          <w:highlight w:val="none"/>
        </w:rPr>
        <w:t>http://www.yjcg.cc</w:t>
      </w:r>
    </w:p>
    <w:p w14:paraId="211435FF">
      <w:pPr>
        <w:keepNext w:val="0"/>
        <w:keepLines w:val="0"/>
        <w:pageBreakBefore w:val="0"/>
        <w:widowControl/>
        <w:tabs>
          <w:tab w:val="left" w:pos="4769"/>
        </w:tabs>
        <w:kinsoku/>
        <w:wordWrap/>
        <w:overflowPunct/>
        <w:topLinePunct w:val="0"/>
        <w:bidi w:val="0"/>
        <w:adjustRightInd w:val="0"/>
        <w:snapToGrid w:val="0"/>
        <w:spacing w:line="420" w:lineRule="exact"/>
        <w:ind w:left="105" w:leftChars="50" w:firstLine="420" w:firstLineChars="200"/>
        <w:jc w:val="right"/>
        <w:textAlignment w:val="auto"/>
        <w:rPr>
          <w:rFonts w:hint="eastAsia" w:ascii="宋体" w:hAnsi="宋体" w:eastAsia="宋体" w:cs="宋体"/>
          <w:bCs/>
          <w:color w:val="000000" w:themeColor="text1"/>
          <w:highlight w:val="none"/>
        </w:rPr>
      </w:pPr>
    </w:p>
    <w:p w14:paraId="0F53DAF8">
      <w:pPr>
        <w:keepNext w:val="0"/>
        <w:keepLines w:val="0"/>
        <w:pageBreakBefore w:val="0"/>
        <w:widowControl/>
        <w:tabs>
          <w:tab w:val="left" w:pos="4769"/>
        </w:tabs>
        <w:kinsoku/>
        <w:wordWrap/>
        <w:overflowPunct/>
        <w:topLinePunct w:val="0"/>
        <w:bidi w:val="0"/>
        <w:adjustRightInd w:val="0"/>
        <w:snapToGrid w:val="0"/>
        <w:spacing w:line="420" w:lineRule="exact"/>
        <w:ind w:left="105" w:leftChars="50" w:firstLine="420" w:firstLineChars="200"/>
        <w:jc w:val="righ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广东业信采购招标有限公司</w:t>
      </w:r>
    </w:p>
    <w:p w14:paraId="615913BC">
      <w:pPr>
        <w:jc w:val="right"/>
        <w:rPr>
          <w:rFonts w:hint="eastAsia"/>
          <w:color w:val="000000" w:themeColor="text1"/>
          <w:highlight w:val="none"/>
        </w:rPr>
      </w:pPr>
      <w:bookmarkStart w:id="37" w:name="_Toc340672831"/>
      <w:bookmarkStart w:id="38" w:name="_Toc342060323"/>
      <w:bookmarkStart w:id="39" w:name="_Toc349127584"/>
      <w:bookmarkStart w:id="40" w:name="_Toc339362258"/>
      <w:bookmarkStart w:id="41" w:name="_Toc350756404"/>
      <w:bookmarkStart w:id="42" w:name="_Toc333935620"/>
      <w:bookmarkStart w:id="43" w:name="_Toc339019829"/>
      <w:bookmarkStart w:id="44" w:name="_Toc366072458"/>
      <w:bookmarkStart w:id="45" w:name="_Toc350438703"/>
      <w:bookmarkStart w:id="46" w:name="_Toc340677032"/>
      <w:bookmarkStart w:id="47" w:name="_Toc339019955"/>
      <w:bookmarkStart w:id="48" w:name="_Toc331512857"/>
      <w:bookmarkStart w:id="49" w:name="_Toc339020187"/>
      <w:bookmarkStart w:id="50" w:name="_Toc337632316"/>
      <w:bookmarkStart w:id="51" w:name="_Toc332206658"/>
      <w:bookmarkStart w:id="52" w:name="_Toc342296709"/>
      <w:bookmarkStart w:id="53" w:name="_Toc339020049"/>
      <w:bookmarkStart w:id="54" w:name="_Toc339441045"/>
      <w:bookmarkStart w:id="55" w:name="_Toc333238572"/>
      <w:bookmarkStart w:id="56" w:name="_Toc331683995"/>
      <w:bookmarkStart w:id="57" w:name="_Toc330459946"/>
      <w:bookmarkStart w:id="58" w:name="_Toc336681538"/>
      <w:bookmarkStart w:id="59" w:name="_Toc341348292"/>
      <w:bookmarkStart w:id="60" w:name="_Toc345513763"/>
      <w:bookmarkStart w:id="61" w:name="_Toc336681893"/>
      <w:bookmarkStart w:id="62" w:name="_Toc333935279"/>
      <w:bookmarkStart w:id="63" w:name="_Toc365985109"/>
      <w:bookmarkStart w:id="64" w:name="_Toc333237613"/>
      <w:bookmarkStart w:id="65" w:name="_Toc332270306"/>
      <w:bookmarkStart w:id="66" w:name="_Toc365967003"/>
      <w:bookmarkStart w:id="67" w:name="_Toc340507404"/>
      <w:bookmarkStart w:id="68" w:name="_Toc333237724"/>
      <w:bookmarkStart w:id="69" w:name="_Toc349143547"/>
      <w:r>
        <w:rPr>
          <w:rFonts w:hint="eastAsia" w:ascii="宋体" w:hAnsi="宋体" w:eastAsia="宋体" w:cs="宋体"/>
          <w:color w:val="000000" w:themeColor="text1"/>
          <w:kern w:val="2"/>
          <w:sz w:val="21"/>
          <w:szCs w:val="24"/>
          <w:highlight w:val="none"/>
          <w:lang w:val="en-US" w:eastAsia="zh-CN" w:bidi="ar-SA"/>
        </w:rPr>
        <w:t>202</w:t>
      </w:r>
      <w:r>
        <w:rPr>
          <w:rFonts w:hint="eastAsia" w:ascii="宋体" w:hAnsi="宋体" w:cs="宋体"/>
          <w:color w:val="000000" w:themeColor="text1"/>
          <w:kern w:val="2"/>
          <w:sz w:val="21"/>
          <w:szCs w:val="24"/>
          <w:highlight w:val="none"/>
          <w:lang w:val="en-US" w:eastAsia="zh-CN" w:bidi="ar-SA"/>
        </w:rPr>
        <w:t>5</w:t>
      </w:r>
      <w:r>
        <w:rPr>
          <w:rFonts w:hint="eastAsia" w:ascii="宋体" w:hAnsi="宋体" w:eastAsia="宋体" w:cs="宋体"/>
          <w:color w:val="000000" w:themeColor="text1"/>
          <w:kern w:val="2"/>
          <w:sz w:val="21"/>
          <w:szCs w:val="24"/>
          <w:highlight w:val="none"/>
          <w:lang w:val="en-US" w:eastAsia="zh-CN" w:bidi="ar-SA"/>
        </w:rPr>
        <w:t>年</w:t>
      </w:r>
      <w:r>
        <w:rPr>
          <w:rFonts w:hint="eastAsia" w:ascii="宋体" w:hAnsi="宋体" w:cs="宋体"/>
          <w:color w:val="000000" w:themeColor="text1"/>
          <w:kern w:val="2"/>
          <w:sz w:val="21"/>
          <w:szCs w:val="24"/>
          <w:highlight w:val="none"/>
          <w:lang w:val="en-US" w:eastAsia="zh-CN" w:bidi="ar-SA"/>
        </w:rPr>
        <w:t>8</w:t>
      </w:r>
      <w:r>
        <w:rPr>
          <w:rFonts w:hint="eastAsia" w:ascii="宋体" w:hAnsi="宋体" w:eastAsia="宋体" w:cs="宋体"/>
          <w:color w:val="000000" w:themeColor="text1"/>
          <w:kern w:val="2"/>
          <w:sz w:val="21"/>
          <w:szCs w:val="24"/>
          <w:highlight w:val="none"/>
          <w:lang w:val="en-US" w:eastAsia="zh-CN" w:bidi="ar-SA"/>
        </w:rPr>
        <w:t>月</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日</w:t>
      </w:r>
      <w:r>
        <w:rPr>
          <w:rFonts w:hint="eastAsia"/>
          <w:color w:val="000000" w:themeColor="text1"/>
          <w:highlight w:val="none"/>
        </w:rPr>
        <w:br w:type="page"/>
      </w:r>
    </w:p>
    <w:p w14:paraId="4FC1F2B1">
      <w:pPr>
        <w:pStyle w:val="2"/>
        <w:numPr>
          <w:ilvl w:val="0"/>
          <w:numId w:val="0"/>
        </w:numPr>
        <w:spacing w:beforeLines="0" w:afterLines="50" w:line="390" w:lineRule="exact"/>
        <w:ind w:left="105" w:leftChars="50" w:firstLine="480" w:firstLineChars="200"/>
        <w:rPr>
          <w:color w:val="000000" w:themeColor="text1"/>
          <w:highlight w:val="none"/>
        </w:rPr>
      </w:pPr>
      <w:bookmarkStart w:id="70" w:name="_Toc17182"/>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8573"/>
      <w:bookmarkStart w:id="74" w:name="_Toc333237614"/>
      <w:bookmarkStart w:id="75" w:name="_Toc333935280"/>
      <w:bookmarkStart w:id="76" w:name="_Toc333935621"/>
      <w:bookmarkStart w:id="77" w:name="_Toc333237725"/>
      <w:bookmarkStart w:id="78" w:name="_Toc330459949"/>
      <w:r>
        <w:rPr>
          <w:rFonts w:hint="eastAsia"/>
          <w:color w:val="000000" w:themeColor="text1"/>
          <w:highlight w:val="none"/>
        </w:rPr>
        <w:t>采购项目内容</w:t>
      </w:r>
      <w:bookmarkEnd w:id="70"/>
    </w:p>
    <w:bookmarkEnd w:id="72"/>
    <w:bookmarkEnd w:id="73"/>
    <w:bookmarkEnd w:id="74"/>
    <w:bookmarkEnd w:id="75"/>
    <w:bookmarkEnd w:id="76"/>
    <w:bookmarkEnd w:id="77"/>
    <w:bookmarkEnd w:id="78"/>
    <w:p w14:paraId="74243B35">
      <w:pPr>
        <w:pStyle w:val="3"/>
        <w:numPr>
          <w:ilvl w:val="0"/>
          <w:numId w:val="0"/>
        </w:numPr>
        <w:spacing w:beforeLines="150" w:after="0" w:line="360" w:lineRule="auto"/>
        <w:rPr>
          <w:rFonts w:hint="eastAsia"/>
          <w:color w:val="000000" w:themeColor="text1"/>
          <w:kern w:val="0"/>
          <w:sz w:val="24"/>
          <w:highlight w:val="none"/>
        </w:rPr>
      </w:pPr>
      <w:bookmarkStart w:id="79" w:name="_Toc15104"/>
      <w:bookmarkStart w:id="80" w:name="_Toc339441054"/>
      <w:bookmarkStart w:id="81" w:name="_Toc339362267"/>
      <w:bookmarkStart w:id="82" w:name="_Toc333237755"/>
      <w:bookmarkStart w:id="83" w:name="_Toc330459952"/>
      <w:bookmarkStart w:id="84" w:name="_Toc339020200"/>
      <w:bookmarkStart w:id="85" w:name="_Toc333935313"/>
      <w:bookmarkStart w:id="86" w:name="_Toc350756417"/>
      <w:bookmarkStart w:id="87" w:name="_Toc333237644"/>
      <w:bookmarkStart w:id="88" w:name="_Toc340677037"/>
      <w:bookmarkStart w:id="89" w:name="_Toc349127593"/>
      <w:bookmarkStart w:id="90" w:name="_Toc350438716"/>
      <w:bookmarkStart w:id="91" w:name="_Toc340507409"/>
      <w:bookmarkStart w:id="92" w:name="_Toc339020062"/>
      <w:bookmarkStart w:id="93" w:name="_Toc339019982"/>
      <w:bookmarkStart w:id="94" w:name="_Toc331512865"/>
      <w:bookmarkStart w:id="95" w:name="_Toc342060341"/>
      <w:bookmarkStart w:id="96" w:name="_Toc336681902"/>
      <w:bookmarkStart w:id="97" w:name="_Toc365967040"/>
      <w:bookmarkStart w:id="98" w:name="_Toc333935654"/>
      <w:bookmarkStart w:id="99" w:name="_Toc337632325"/>
      <w:bookmarkStart w:id="100" w:name="_Toc332270313"/>
      <w:bookmarkStart w:id="101" w:name="_Toc332206675"/>
      <w:bookmarkStart w:id="102" w:name="_Toc345513834"/>
      <w:bookmarkStart w:id="103" w:name="_Toc331684005"/>
      <w:bookmarkStart w:id="104" w:name="_Toc341348305"/>
      <w:bookmarkStart w:id="105" w:name="_Toc349143556"/>
      <w:bookmarkStart w:id="106" w:name="_Toc366072495"/>
      <w:bookmarkStart w:id="107" w:name="_Toc342296727"/>
      <w:bookmarkStart w:id="108" w:name="_Toc340672836"/>
      <w:bookmarkStart w:id="109" w:name="_Toc339019856"/>
      <w:bookmarkStart w:id="110" w:name="_Toc336681547"/>
      <w:bookmarkStart w:id="111" w:name="_Toc365985146"/>
      <w:bookmarkStart w:id="112" w:name="_Toc333238600"/>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6"/>
        <w:tblW w:w="9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1606"/>
        <w:gridCol w:w="4922"/>
      </w:tblGrid>
      <w:tr w14:paraId="733B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DE5BD9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2373" w:type="dxa"/>
            <w:tcBorders>
              <w:top w:val="single" w:color="auto" w:sz="4" w:space="0"/>
              <w:left w:val="single" w:color="auto" w:sz="4" w:space="0"/>
              <w:bottom w:val="single" w:color="auto" w:sz="4" w:space="0"/>
              <w:right w:val="single" w:color="auto" w:sz="4" w:space="0"/>
            </w:tcBorders>
            <w:shd w:val="clear" w:color="auto" w:fill="F3F3F3"/>
            <w:vAlign w:val="center"/>
          </w:tcPr>
          <w:p w14:paraId="1E931F9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w:t>
            </w:r>
          </w:p>
        </w:tc>
        <w:tc>
          <w:tcPr>
            <w:tcW w:w="652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0ADA640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主要内容</w:t>
            </w:r>
          </w:p>
        </w:tc>
      </w:tr>
      <w:tr w14:paraId="6CAE0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088862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2373" w:type="dxa"/>
            <w:tcBorders>
              <w:top w:val="single" w:color="auto" w:sz="4" w:space="0"/>
              <w:left w:val="single" w:color="auto" w:sz="4" w:space="0"/>
              <w:bottom w:val="single" w:color="auto" w:sz="4" w:space="0"/>
              <w:right w:val="single" w:color="auto" w:sz="4" w:space="0"/>
            </w:tcBorders>
            <w:vAlign w:val="center"/>
          </w:tcPr>
          <w:p w14:paraId="51AEAE3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投标人投标资格要求</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2F6DE30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14:paraId="4A8C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6B506A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2373" w:type="dxa"/>
            <w:tcBorders>
              <w:top w:val="single" w:color="auto" w:sz="4" w:space="0"/>
              <w:left w:val="single" w:color="auto" w:sz="4" w:space="0"/>
              <w:bottom w:val="single" w:color="auto" w:sz="4" w:space="0"/>
              <w:right w:val="single" w:color="auto" w:sz="4" w:space="0"/>
            </w:tcBorders>
            <w:vAlign w:val="center"/>
          </w:tcPr>
          <w:p w14:paraId="45BBD1B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服务期</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2B9834E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详见第一部份《投标邀请函》。</w:t>
            </w:r>
          </w:p>
        </w:tc>
      </w:tr>
      <w:tr w14:paraId="3DDB4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48B59A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3</w:t>
            </w:r>
          </w:p>
        </w:tc>
        <w:tc>
          <w:tcPr>
            <w:tcW w:w="2373" w:type="dxa"/>
            <w:tcBorders>
              <w:top w:val="single" w:color="auto" w:sz="4" w:space="0"/>
              <w:left w:val="single" w:color="auto" w:sz="4" w:space="0"/>
              <w:bottom w:val="single" w:color="auto" w:sz="4" w:space="0"/>
              <w:right w:val="single" w:color="auto" w:sz="4" w:space="0"/>
            </w:tcBorders>
            <w:vAlign w:val="center"/>
          </w:tcPr>
          <w:p w14:paraId="35D7B9B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val="0"/>
                <w:color w:val="000000" w:themeColor="text1"/>
                <w:sz w:val="21"/>
                <w:szCs w:val="21"/>
                <w:highlight w:val="none"/>
              </w:rPr>
              <w:t>投标报价包括</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557221F5">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运输费、搬运费、仓储费、检验检疫费、及相关税费等一切费用，采购人不再支付其他任何费用。</w:t>
            </w:r>
          </w:p>
        </w:tc>
      </w:tr>
      <w:tr w14:paraId="1513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144B3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4</w:t>
            </w:r>
          </w:p>
        </w:tc>
        <w:tc>
          <w:tcPr>
            <w:tcW w:w="2373" w:type="dxa"/>
            <w:tcBorders>
              <w:top w:val="single" w:color="auto" w:sz="4" w:space="0"/>
              <w:left w:val="single" w:color="auto" w:sz="4" w:space="0"/>
              <w:bottom w:val="single" w:color="auto" w:sz="4" w:space="0"/>
              <w:right w:val="single" w:color="auto" w:sz="4" w:space="0"/>
            </w:tcBorders>
            <w:vAlign w:val="center"/>
          </w:tcPr>
          <w:p w14:paraId="6141F4C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合同签订要求</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382D856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kern w:val="0"/>
                <w:sz w:val="21"/>
                <w:szCs w:val="21"/>
                <w:highlight w:val="none"/>
              </w:rPr>
              <w:t>采购合同由中标供应商</w:t>
            </w:r>
            <w:r>
              <w:rPr>
                <w:rFonts w:hint="eastAsia" w:ascii="宋体" w:hAnsi="宋体" w:cs="宋体"/>
                <w:color w:val="000000" w:themeColor="text1"/>
                <w:kern w:val="0"/>
                <w:sz w:val="21"/>
                <w:szCs w:val="21"/>
                <w:highlight w:val="none"/>
                <w:lang w:val="en-US" w:eastAsia="zh-CN"/>
              </w:rPr>
              <w:t>凭《中标通知书》</w:t>
            </w:r>
            <w:r>
              <w:rPr>
                <w:rFonts w:hint="eastAsia" w:ascii="宋体" w:hAnsi="宋体" w:eastAsia="宋体" w:cs="宋体"/>
                <w:color w:val="000000" w:themeColor="text1"/>
                <w:kern w:val="0"/>
                <w:sz w:val="21"/>
                <w:szCs w:val="21"/>
                <w:highlight w:val="none"/>
              </w:rPr>
              <w:t>与采购人双方签订，签订时间为《中标通知书》发出之日起</w:t>
            </w:r>
            <w:r>
              <w:rPr>
                <w:rFonts w:hint="eastAsia" w:ascii="宋体" w:hAnsi="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个日历日内。</w:t>
            </w:r>
          </w:p>
        </w:tc>
      </w:tr>
      <w:tr w14:paraId="70AF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1E5D3F">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5</w:t>
            </w:r>
          </w:p>
        </w:tc>
        <w:tc>
          <w:tcPr>
            <w:tcW w:w="2373" w:type="dxa"/>
            <w:tcBorders>
              <w:top w:val="single" w:color="auto" w:sz="4" w:space="0"/>
              <w:left w:val="single" w:color="auto" w:sz="4" w:space="0"/>
              <w:bottom w:val="single" w:color="auto" w:sz="4" w:space="0"/>
              <w:right w:val="single" w:color="auto" w:sz="4" w:space="0"/>
            </w:tcBorders>
            <w:vAlign w:val="center"/>
          </w:tcPr>
          <w:p w14:paraId="4EB6EF5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服务</w:t>
            </w:r>
            <w:r>
              <w:rPr>
                <w:rFonts w:hint="eastAsia" w:ascii="宋体" w:hAnsi="宋体" w:eastAsia="宋体" w:cs="宋体"/>
                <w:b/>
                <w:color w:val="000000" w:themeColor="text1"/>
                <w:sz w:val="21"/>
                <w:szCs w:val="21"/>
                <w:highlight w:val="none"/>
              </w:rPr>
              <w:t>地点</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26F50B3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b w:val="0"/>
                <w:bCs/>
                <w:color w:val="000000" w:themeColor="text1"/>
                <w:highlight w:val="none"/>
                <w:lang w:val="en-US" w:eastAsia="zh-CN"/>
              </w:rPr>
              <w:t>采购人指定地点。</w:t>
            </w:r>
          </w:p>
        </w:tc>
      </w:tr>
      <w:tr w14:paraId="36534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3034F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p>
        </w:tc>
        <w:tc>
          <w:tcPr>
            <w:tcW w:w="2373" w:type="dxa"/>
            <w:tcBorders>
              <w:top w:val="single" w:color="auto" w:sz="4" w:space="0"/>
              <w:left w:val="single" w:color="auto" w:sz="4" w:space="0"/>
              <w:bottom w:val="single" w:color="auto" w:sz="4" w:space="0"/>
              <w:right w:val="single" w:color="auto" w:sz="4" w:space="0"/>
            </w:tcBorders>
            <w:vAlign w:val="center"/>
          </w:tcPr>
          <w:p w14:paraId="73A42D64">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任务分配</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3980853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1.两家中标供应商分别按单月、双月配送，按得分排名顺序开始首次配送任务。</w:t>
            </w:r>
          </w:p>
          <w:p w14:paraId="270EFA2D">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采购人每月对中标供应商配送工作考核一次，考核分值低于80分（不含80分）的为不合格，取消该中标供应商下一次的配送资格，该月的配送任务由另一名中标供应商按原项目要求执行，为临时供应商，报价按临时供应商投标时的报价折扣率结算。</w:t>
            </w:r>
          </w:p>
          <w:p w14:paraId="6B44142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3.临时供应商当月的配送任务结束后，按原配送任务分配继续执行。</w:t>
            </w:r>
          </w:p>
        </w:tc>
      </w:tr>
      <w:tr w14:paraId="54DFF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0DC9A9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7</w:t>
            </w:r>
          </w:p>
        </w:tc>
        <w:tc>
          <w:tcPr>
            <w:tcW w:w="2373" w:type="dxa"/>
            <w:tcBorders>
              <w:top w:val="single" w:color="auto" w:sz="4" w:space="0"/>
              <w:left w:val="single" w:color="auto" w:sz="4" w:space="0"/>
              <w:bottom w:val="single" w:color="auto" w:sz="4" w:space="0"/>
              <w:right w:val="single" w:color="auto" w:sz="4" w:space="0"/>
            </w:tcBorders>
            <w:vAlign w:val="center"/>
          </w:tcPr>
          <w:p w14:paraId="2185144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kern w:val="2"/>
                <w:sz w:val="21"/>
                <w:szCs w:val="21"/>
                <w:highlight w:val="none"/>
                <w:lang w:val="en-US" w:eastAsia="zh-CN" w:bidi="ar-SA"/>
              </w:rPr>
              <w:t>配送时间</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74FC318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每天上午6：30前配送到采购人指定地点。（具体配送时间以采购人实际需求为准）</w:t>
            </w:r>
          </w:p>
        </w:tc>
      </w:tr>
      <w:tr w14:paraId="2B59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0D026CD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8</w:t>
            </w:r>
          </w:p>
        </w:tc>
        <w:tc>
          <w:tcPr>
            <w:tcW w:w="2373" w:type="dxa"/>
            <w:tcBorders>
              <w:top w:val="single" w:color="auto" w:sz="4" w:space="0"/>
              <w:left w:val="single" w:color="auto" w:sz="4" w:space="0"/>
              <w:right w:val="single" w:color="auto" w:sz="4" w:space="0"/>
            </w:tcBorders>
            <w:vAlign w:val="center"/>
          </w:tcPr>
          <w:p w14:paraId="0379C17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lang w:val="en-US" w:eastAsia="zh-CN"/>
              </w:rPr>
              <w:t>定价方式</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6F9D63F4">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能保持供货价格相对稳定，并以随行就市、保本微利为原则确定供货价格。每月由学校食堂食品市场价格调查小组成员核定（成员组成：学校成员、家委代表、中标供应商），在核定价格前，随机抽取三个市场进行物价调查，根据三个市场的调查报价，取调查报价的平均值作为核定价。（所有食品、食材的价格要造册存档，由食堂市场核价小组成员签名作为当月支付货款的资料）。</w:t>
            </w:r>
          </w:p>
          <w:p w14:paraId="0C20E099">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2.糕点供应商对各类糕点进行单独报价，学校食堂食品市场价格调查小组成员，根据市场的实际价格情况，每月对各类糕点进行核定价配送。</w:t>
            </w:r>
          </w:p>
        </w:tc>
      </w:tr>
      <w:tr w14:paraId="6CAC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14:paraId="429DA0B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9</w:t>
            </w:r>
          </w:p>
        </w:tc>
        <w:tc>
          <w:tcPr>
            <w:tcW w:w="2373" w:type="dxa"/>
            <w:tcBorders>
              <w:top w:val="single" w:color="auto" w:sz="4" w:space="0"/>
              <w:left w:val="single" w:color="auto" w:sz="4" w:space="0"/>
              <w:right w:val="single" w:color="auto" w:sz="4" w:space="0"/>
            </w:tcBorders>
            <w:vAlign w:val="center"/>
          </w:tcPr>
          <w:p w14:paraId="141662C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val="0"/>
                <w:color w:val="000000" w:themeColor="text1"/>
                <w:sz w:val="21"/>
                <w:szCs w:val="21"/>
                <w:highlight w:val="none"/>
                <w:lang w:eastAsia="zh-CN"/>
              </w:rPr>
              <w:t>付款</w:t>
            </w:r>
            <w:r>
              <w:rPr>
                <w:rFonts w:hint="eastAsia" w:ascii="宋体" w:hAnsi="宋体" w:eastAsia="宋体" w:cs="宋体"/>
                <w:b/>
                <w:bCs w:val="0"/>
                <w:color w:val="000000" w:themeColor="text1"/>
                <w:sz w:val="21"/>
                <w:szCs w:val="21"/>
                <w:highlight w:val="none"/>
                <w:lang w:val="en-US" w:eastAsia="zh-CN"/>
              </w:rPr>
              <w:t>和结算</w:t>
            </w:r>
            <w:r>
              <w:rPr>
                <w:rFonts w:hint="eastAsia" w:ascii="宋体" w:hAnsi="宋体" w:eastAsia="宋体" w:cs="宋体"/>
                <w:b/>
                <w:bCs w:val="0"/>
                <w:color w:val="000000" w:themeColor="text1"/>
                <w:sz w:val="21"/>
                <w:szCs w:val="21"/>
                <w:highlight w:val="none"/>
                <w:lang w:eastAsia="zh-CN"/>
              </w:rPr>
              <w:t>方式</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4F44E8D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1.付款方式：中标供应商完成当月供货，根据采购人和中标供应商确定的价格，采购人与供应商核对当月供货数量和金额后，采购人收到供应商发票后在15日内支付当月货款，每月结算一次。</w:t>
            </w:r>
          </w:p>
          <w:p w14:paraId="64A549BC">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2.结算价=核定价×实际供货数量×中标折扣率</w:t>
            </w:r>
          </w:p>
        </w:tc>
      </w:tr>
      <w:tr w14:paraId="1FAE2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14:paraId="740A216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10</w:t>
            </w:r>
          </w:p>
        </w:tc>
        <w:tc>
          <w:tcPr>
            <w:tcW w:w="2373" w:type="dxa"/>
            <w:tcBorders>
              <w:left w:val="single" w:color="auto" w:sz="4" w:space="0"/>
              <w:right w:val="single" w:color="auto" w:sz="4" w:space="0"/>
            </w:tcBorders>
            <w:vAlign w:val="center"/>
          </w:tcPr>
          <w:p w14:paraId="5D6BFAD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cs="宋体"/>
                <w:b/>
                <w:bCs/>
                <w:color w:val="000000" w:themeColor="text1"/>
                <w:kern w:val="44"/>
                <w:sz w:val="21"/>
                <w:szCs w:val="21"/>
                <w:highlight w:val="none"/>
                <w:lang w:val="en-US" w:eastAsia="zh-CN"/>
              </w:rPr>
              <w:t>履约保证金</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59D96700">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1.为了使中标供应商能够认真履行合同，确保食品按时按质供应，在签订合同之日起5个工作日内，各中标供应商须向采购人缴交合同履约保证金：伍万元整（￥50000.00元）。</w:t>
            </w:r>
          </w:p>
          <w:p w14:paraId="5404AA0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2.交纳方式：以支票、汇票、本票或者金融机构、担保机构出具的保函等非现金形式提交。</w:t>
            </w:r>
          </w:p>
          <w:p w14:paraId="56920FC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3.履约保证金于合同期满并在中标供应商完全履行合同义务之日起20个工作日内无息退还。</w:t>
            </w:r>
          </w:p>
          <w:p w14:paraId="2741B50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14:paraId="422ECA4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5.履约保证金用于补偿采购人因中标供应商的过失导致未能达到合同约定的服务和质量要求而蒙受的损失，若履约保证金已经不足以补偿或赔偿采购人的损失，采购人有权要求中标人承担足额的补偿或赔偿责任。</w:t>
            </w:r>
          </w:p>
          <w:p w14:paraId="458FB02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14:paraId="25DF266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7.因中标供应商供应的食材质量问题造成采购人员发生食物中毒事件的，采购人有权单方解除合同，没收所有履约保证金；中毒人员的全部医疗费用及法律规定的其他费用全部由中标供应商承担；采购人保留通过法律途径追究中标供应商责任的权利。</w:t>
            </w:r>
          </w:p>
        </w:tc>
      </w:tr>
      <w:tr w14:paraId="7E416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0E1424A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11</w:t>
            </w:r>
          </w:p>
        </w:tc>
        <w:tc>
          <w:tcPr>
            <w:tcW w:w="2373" w:type="dxa"/>
            <w:tcBorders>
              <w:left w:val="single" w:color="auto" w:sz="4" w:space="0"/>
              <w:bottom w:val="single" w:color="auto" w:sz="4" w:space="0"/>
              <w:right w:val="single" w:color="auto" w:sz="4" w:space="0"/>
            </w:tcBorders>
            <w:vAlign w:val="center"/>
          </w:tcPr>
          <w:p w14:paraId="5B55DD16">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bCs/>
                <w:color w:val="000000" w:themeColor="text1"/>
                <w:kern w:val="2"/>
                <w:sz w:val="21"/>
                <w:szCs w:val="21"/>
                <w:highlight w:val="none"/>
                <w:lang w:val="en-US" w:eastAsia="zh-CN" w:bidi="ar-SA"/>
              </w:rPr>
              <w:t>双方权利义务</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1A4595E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1.签订服务合同的同时中标供应商必须向采购人出具针对本项目的《食品质量安全承诺书》。 </w:t>
            </w:r>
          </w:p>
          <w:p w14:paraId="589BC7AB">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2.就餐人数即采购金额以实际发生为准，本预算采购为预估采购金额。 </w:t>
            </w:r>
          </w:p>
          <w:p w14:paraId="63A4773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3.服务期内，中标供应商提供的货品质量不符合质量考核标准或因中标供应商责任出现重大事故或严重违反违法、犯罪事件，采购人有权立即解除合同、没收其履约保证金，如履约保证金不足弥补损失的，采购人还有权按实际损失要求中标供应商承担。中标供应商因前述原因解除合同，采购人有权将中标供应商剔除并列入黑名单。 </w:t>
            </w:r>
          </w:p>
          <w:p w14:paraId="493349C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4.采购人有权在合同期内根据实际实施情况，对相关的管理制度和考核办法进行必要的调整。实行动态管理方式，中标供应商完全理解并自觉遵守这些管理制度、办法，并接受采购人上级职能部门及相关单位的监督和管理。 </w:t>
            </w:r>
          </w:p>
          <w:p w14:paraId="029D354A">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5.中标供应商同意采购人有权安排专职小组对中标供应商生产或配送等场所进行查访，如发现场所与中标供应商投标文件中所描述及承诺内容不符，采购人有权要求中标供应商限期整改，整改期间暂停接受中标供应商服务。整改完毕后并经采购人验收合格，可继续履行合同，整改期间采购人的损失由中标供应商足额赔偿。中标供应商拒不整改或整改不合格，采购人有权立即解除合同、没收履约保证金并要求中标供应商赔偿采购人全部损失。 </w:t>
            </w:r>
          </w:p>
          <w:p w14:paraId="0EFCF65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lang w:val="en-US" w:eastAsia="zh-CN"/>
              </w:rPr>
              <w:t>6.中标供应商不得将本合同项下权利义务向任何第三方转包、分包或转让。否则采购人有权立即解除合同、没收其履约保证金。</w:t>
            </w:r>
          </w:p>
        </w:tc>
      </w:tr>
      <w:tr w14:paraId="3754E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0EB697BD">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12</w:t>
            </w:r>
          </w:p>
        </w:tc>
        <w:tc>
          <w:tcPr>
            <w:tcW w:w="2373" w:type="dxa"/>
            <w:tcBorders>
              <w:left w:val="single" w:color="auto" w:sz="4" w:space="0"/>
              <w:bottom w:val="single" w:color="auto" w:sz="4" w:space="0"/>
              <w:right w:val="single" w:color="auto" w:sz="4" w:space="0"/>
            </w:tcBorders>
            <w:vAlign w:val="center"/>
          </w:tcPr>
          <w:p w14:paraId="095B091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kern w:val="2"/>
                <w:sz w:val="21"/>
                <w:szCs w:val="21"/>
                <w:highlight w:val="none"/>
                <w:lang w:val="en-US" w:eastAsia="zh-CN" w:bidi="ar-SA"/>
              </w:rPr>
              <w:t>验收要求</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6C639A3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学校要建立和健全食堂食品食材验收制度。食品食材采购回来后，应放置在监控可视范围内，在固定地方由固定人员进行验收，验收环节应完整、详细、真实。</w:t>
            </w:r>
          </w:p>
          <w:p w14:paraId="2F5A3C7E">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(一)所有采购的食品食材或物资验收都必须实行2人以上(含2人)验收，且必须有轮值的中层以上(含中层)教职员工参与。验收小组要建立内控机制，轮流上岗、定期更换。验收人员与采购人员组成不得相同。</w:t>
            </w:r>
          </w:p>
          <w:p w14:paraId="20DEBA1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(二)信息核对：核对采购食品食材与购货凭证(或者送货单据)上的名称、数量是否相符；</w:t>
            </w:r>
          </w:p>
          <w:p w14:paraId="09A85F9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(三)外观检查：检查感官性状，包装是否有破损、污迹、霉变、腐烂，是否有异味，是否有病虫害附着等；</w:t>
            </w:r>
          </w:p>
          <w:p w14:paraId="0D66566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四)标签检查：检查外包装标注信息是否完整，是否有产品的名称、规格或者净含量、生产日期、保质期、成分或者配料表、贮存条件等信息，是否标识生产者的名称、地址、联系方式以及产品标准代号、生产许可证编号等；</w:t>
            </w:r>
          </w:p>
          <w:p w14:paraId="3021612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(五)温度检查：需冷藏冷冻的食品食材是否冷链运输，冷藏食品表面温度与标签标识的温度是否超过+3℃，冷冻食品食材表面温度是否高于-9℃；</w:t>
            </w:r>
          </w:p>
          <w:p w14:paraId="4A800414">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(六)票据核验:检查随货同行的产品合格证明文件，文件上载明的内容是否与到货的食品生产日期、规格等信息保持一致；</w:t>
            </w:r>
          </w:p>
          <w:p w14:paraId="769F1F4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(七)抽样检测：鼓励学校食堂对采购的蔬菜、肉类进行药物残留检测。</w:t>
            </w:r>
          </w:p>
          <w:p w14:paraId="404ADC37">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(八)供货商供货时，需同步提供该批次食用农产品的《承诺达标证》(或附带有二维码的电子承诺达标合格证)作为验收必要条件；不提供此证，可不予验收。</w:t>
            </w:r>
            <w:r>
              <w:rPr>
                <w:rFonts w:hint="eastAsia" w:ascii="宋体" w:hAnsi="宋体" w:eastAsia="宋体" w:cs="宋体"/>
                <w:b/>
                <w:bCs/>
                <w:color w:val="000000" w:themeColor="text1"/>
                <w:sz w:val="21"/>
                <w:szCs w:val="21"/>
                <w:highlight w:val="none"/>
                <w:lang w:val="en-US" w:eastAsia="zh-CN"/>
              </w:rPr>
              <w:t>此外，大米应每批次向供应商索取检验合格证明，合格证明中应含有国家和省的规定必检的重金属(包含铅、镉、汞等)含量项目;没有重金属检验合格证明的，不得采购和验收。</w:t>
            </w:r>
          </w:p>
        </w:tc>
      </w:tr>
      <w:tr w14:paraId="5D4BE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1D4904A3">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13</w:t>
            </w:r>
          </w:p>
        </w:tc>
        <w:tc>
          <w:tcPr>
            <w:tcW w:w="2373" w:type="dxa"/>
            <w:tcBorders>
              <w:left w:val="single" w:color="auto" w:sz="4" w:space="0"/>
              <w:bottom w:val="single" w:color="auto" w:sz="4" w:space="0"/>
              <w:right w:val="single" w:color="auto" w:sz="4" w:space="0"/>
            </w:tcBorders>
            <w:vAlign w:val="center"/>
          </w:tcPr>
          <w:p w14:paraId="6B9B439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cs="宋体"/>
                <w:b/>
                <w:bCs w:val="0"/>
                <w:color w:val="000000" w:themeColor="text1"/>
                <w:sz w:val="21"/>
                <w:szCs w:val="21"/>
                <w:highlight w:val="none"/>
                <w:lang w:val="en-US" w:eastAsia="zh-CN"/>
              </w:rPr>
              <w:t>其他要求</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545E6798">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1.供应商供应的农产品必须要提供农产品合格证以及来源证明等证明材料。 </w:t>
            </w:r>
          </w:p>
          <w:p w14:paraId="4F680C7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2.采购数量和金额是参考往年进行估算，采购人无法确保每家中标供应商的供货数量是否能达到预算金额，若采购人的采购数量未达到本招标文件的预算金额，该风险由中标人承担，投标人应注意相关风险。 </w:t>
            </w:r>
          </w:p>
          <w:p w14:paraId="69572933">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3.上述采购金额为预估金额，具体根据师生人数和口味偏好以及营养需求等情况确定采购食品食材的种类、数量和质量要求，中标人不得因采购数量的多少而拒绝履行合同义务。</w:t>
            </w:r>
          </w:p>
        </w:tc>
      </w:tr>
      <w:tr w14:paraId="16F7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bottom w:val="single" w:color="auto" w:sz="4" w:space="0"/>
              <w:right w:val="single" w:color="auto" w:sz="4" w:space="0"/>
            </w:tcBorders>
            <w:vAlign w:val="center"/>
          </w:tcPr>
          <w:p w14:paraId="596B2994">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14</w:t>
            </w:r>
          </w:p>
        </w:tc>
        <w:tc>
          <w:tcPr>
            <w:tcW w:w="2373" w:type="dxa"/>
            <w:tcBorders>
              <w:left w:val="single" w:color="auto" w:sz="4" w:space="0"/>
              <w:bottom w:val="single" w:color="auto" w:sz="4" w:space="0"/>
              <w:right w:val="single" w:color="auto" w:sz="4" w:space="0"/>
            </w:tcBorders>
            <w:vAlign w:val="center"/>
          </w:tcPr>
          <w:p w14:paraId="5084ABC7">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cs="宋体"/>
                <w:b/>
                <w:bCs w:val="0"/>
                <w:color w:val="000000" w:themeColor="text1"/>
                <w:sz w:val="21"/>
                <w:szCs w:val="21"/>
                <w:highlight w:val="none"/>
                <w:lang w:val="en-US" w:eastAsia="zh-CN"/>
              </w:rPr>
            </w:pPr>
            <w:r>
              <w:rPr>
                <w:rFonts w:hint="eastAsia" w:ascii="宋体" w:hAnsi="宋体" w:cs="宋体"/>
                <w:b/>
                <w:bCs w:val="0"/>
                <w:color w:val="000000" w:themeColor="text1"/>
                <w:sz w:val="21"/>
                <w:szCs w:val="21"/>
                <w:highlight w:val="none"/>
                <w:lang w:val="en-US" w:eastAsia="zh-CN"/>
              </w:rPr>
              <w:t>考核标准</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0EF01BF1">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 xml:space="preserve">1.采购人在服务期限内对中标供应商实行考核制度，服务期内若扣分累计达到30分或以上则采购人有权利取消中标供应商的配送资格，并终止采购合同。 </w:t>
            </w:r>
          </w:p>
          <w:p w14:paraId="07405E6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2.考核标准：如因肉菜质量问题造成食品安全事故，中标供应商须负一切责任并且采购人有权利取消其中标供应商的配送资格。考核细则见技术要求附件《配送服务质量考核评价办法》。</w:t>
            </w:r>
          </w:p>
          <w:p w14:paraId="10AD2BD9">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3.采购人每月对中标供应商工作考核一次，考核分值低于80分（不含80分）的为不合格，若服务期内考核3次不达标的中标供应商，采购人有权终止该中标供应商的合同。</w:t>
            </w:r>
          </w:p>
          <w:p w14:paraId="0CAC5476">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中标供应商须及时对采购人提出的存在问题作出响应并实施整改，次月未作出整改的，采购人将发出警告信1次，连续因同一问题发出警告信息3次且拒不改正，采购人有权终止其采购合同，并以书面形式通知对方。</w:t>
            </w:r>
          </w:p>
          <w:p w14:paraId="0BBE5EBF">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5.采购人对考核标准保持最终修改权和解释权。</w:t>
            </w:r>
          </w:p>
        </w:tc>
      </w:tr>
      <w:tr w14:paraId="33CB8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675" w:type="dxa"/>
            <w:tcBorders>
              <w:top w:val="single" w:color="auto" w:sz="4" w:space="0"/>
              <w:left w:val="single" w:color="auto" w:sz="4" w:space="0"/>
              <w:right w:val="single" w:color="auto" w:sz="4" w:space="0"/>
            </w:tcBorders>
            <w:vAlign w:val="center"/>
          </w:tcPr>
          <w:p w14:paraId="6A36DB95">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15</w:t>
            </w:r>
          </w:p>
        </w:tc>
        <w:tc>
          <w:tcPr>
            <w:tcW w:w="2373" w:type="dxa"/>
            <w:tcBorders>
              <w:top w:val="single" w:color="auto" w:sz="4" w:space="0"/>
              <w:left w:val="single" w:color="auto" w:sz="4" w:space="0"/>
              <w:right w:val="single" w:color="auto" w:sz="4" w:space="0"/>
            </w:tcBorders>
            <w:vAlign w:val="center"/>
          </w:tcPr>
          <w:p w14:paraId="15613EF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
                <w:color w:val="000000" w:themeColor="text1"/>
                <w:sz w:val="21"/>
                <w:szCs w:val="21"/>
                <w:highlight w:val="none"/>
              </w:rPr>
              <w:t>投标保证金</w:t>
            </w:r>
          </w:p>
        </w:tc>
        <w:tc>
          <w:tcPr>
            <w:tcW w:w="6528" w:type="dxa"/>
            <w:gridSpan w:val="2"/>
            <w:tcBorders>
              <w:top w:val="single" w:color="auto" w:sz="4" w:space="0"/>
              <w:left w:val="single" w:color="auto" w:sz="4" w:space="0"/>
              <w:bottom w:val="single" w:color="auto" w:sz="4" w:space="0"/>
              <w:right w:val="single" w:color="auto" w:sz="4" w:space="0"/>
            </w:tcBorders>
            <w:vAlign w:val="center"/>
          </w:tcPr>
          <w:p w14:paraId="54179C60">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hint="eastAsia"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不收取。</w:t>
            </w:r>
          </w:p>
        </w:tc>
      </w:tr>
      <w:tr w14:paraId="7410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73CEA019">
            <w:pPr>
              <w:keepNext w:val="0"/>
              <w:keepLines w:val="0"/>
              <w:pageBreakBefore w:val="0"/>
              <w:kinsoku/>
              <w:wordWrap/>
              <w:overflowPunct/>
              <w:topLinePunct w:val="0"/>
              <w:autoSpaceDE/>
              <w:autoSpaceDN/>
              <w:bidi w:val="0"/>
              <w:adjustRightInd/>
              <w:spacing w:line="320" w:lineRule="exact"/>
              <w:jc w:val="center"/>
              <w:textAlignment w:val="auto"/>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16</w:t>
            </w:r>
          </w:p>
        </w:tc>
        <w:tc>
          <w:tcPr>
            <w:tcW w:w="2373" w:type="dxa"/>
            <w:vMerge w:val="restart"/>
            <w:tcBorders>
              <w:top w:val="single" w:color="auto" w:sz="4" w:space="0"/>
              <w:left w:val="single" w:color="auto" w:sz="4" w:space="0"/>
              <w:right w:val="single" w:color="auto" w:sz="4" w:space="0"/>
            </w:tcBorders>
            <w:vAlign w:val="center"/>
          </w:tcPr>
          <w:p w14:paraId="5E910BE1">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中标服务费</w:t>
            </w:r>
          </w:p>
          <w:p w14:paraId="62E9732D">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bCs/>
                <w:color w:val="000000" w:themeColor="text1"/>
                <w:sz w:val="21"/>
                <w:szCs w:val="21"/>
                <w:highlight w:val="none"/>
              </w:rPr>
              <w:t>（以银行转账、电汇方式提交）</w:t>
            </w:r>
          </w:p>
        </w:tc>
        <w:tc>
          <w:tcPr>
            <w:tcW w:w="1606" w:type="dxa"/>
            <w:tcBorders>
              <w:top w:val="single" w:color="auto" w:sz="4" w:space="0"/>
              <w:left w:val="single" w:color="auto" w:sz="4" w:space="0"/>
              <w:bottom w:val="single" w:color="auto" w:sz="4" w:space="0"/>
              <w:right w:val="single" w:color="auto" w:sz="4" w:space="0"/>
            </w:tcBorders>
            <w:vAlign w:val="center"/>
          </w:tcPr>
          <w:p w14:paraId="066D9C4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color w:val="000000" w:themeColor="text1"/>
                <w:sz w:val="21"/>
                <w:szCs w:val="21"/>
                <w:highlight w:val="none"/>
              </w:rPr>
              <w:t>收费标准：</w:t>
            </w:r>
          </w:p>
        </w:tc>
        <w:tc>
          <w:tcPr>
            <w:tcW w:w="4922" w:type="dxa"/>
            <w:tcBorders>
              <w:top w:val="single" w:color="auto" w:sz="4" w:space="0"/>
              <w:left w:val="single" w:color="auto" w:sz="4" w:space="0"/>
              <w:bottom w:val="single" w:color="auto" w:sz="4" w:space="0"/>
              <w:right w:val="single" w:color="auto" w:sz="4" w:space="0"/>
            </w:tcBorders>
            <w:vAlign w:val="center"/>
          </w:tcPr>
          <w:p w14:paraId="16659355">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lang w:val="en-US" w:eastAsia="zh-CN"/>
              </w:rPr>
              <w:t>参考</w:t>
            </w:r>
            <w:r>
              <w:rPr>
                <w:rFonts w:hint="eastAsia" w:ascii="宋体" w:hAnsi="宋体" w:eastAsia="宋体" w:cs="宋体"/>
                <w:bCs/>
                <w:color w:val="000000" w:themeColor="text1"/>
                <w:sz w:val="21"/>
                <w:szCs w:val="21"/>
                <w:highlight w:val="none"/>
              </w:rPr>
              <w:t>发改价格[2011]534号文的规定</w:t>
            </w: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各</w:t>
            </w:r>
            <w:r>
              <w:rPr>
                <w:rFonts w:hint="eastAsia" w:ascii="宋体" w:hAnsi="宋体"/>
                <w:bCs/>
                <w:color w:val="000000" w:themeColor="text1"/>
                <w:highlight w:val="none"/>
                <w:lang w:val="en-US" w:eastAsia="zh-CN"/>
              </w:rPr>
              <w:t>中标供应商的</w:t>
            </w:r>
            <w:r>
              <w:rPr>
                <w:rFonts w:hint="eastAsia" w:ascii="宋体" w:hAnsi="宋体" w:eastAsia="宋体" w:cs="宋体"/>
                <w:color w:val="000000" w:themeColor="text1"/>
                <w:sz w:val="21"/>
                <w:szCs w:val="21"/>
                <w:highlight w:val="none"/>
              </w:rPr>
              <w:t>招标代理服务费</w:t>
            </w:r>
            <w:r>
              <w:rPr>
                <w:rFonts w:hint="eastAsia" w:ascii="宋体" w:hAnsi="宋体" w:cs="宋体"/>
                <w:color w:val="000000" w:themeColor="text1"/>
                <w:sz w:val="21"/>
                <w:szCs w:val="21"/>
                <w:highlight w:val="none"/>
                <w:lang w:val="en-US" w:eastAsia="zh-CN"/>
              </w:rPr>
              <w:t>以预算金额</w:t>
            </w:r>
            <w:r>
              <w:rPr>
                <w:rFonts w:hint="eastAsia" w:ascii="宋体" w:hAnsi="宋体"/>
                <w:bCs/>
                <w:color w:val="000000" w:themeColor="text1"/>
                <w:highlight w:val="none"/>
                <w:lang w:val="en-US" w:eastAsia="zh-CN"/>
              </w:rPr>
              <w:t>/中标供应商数量为计费基数，</w:t>
            </w:r>
            <w:r>
              <w:rPr>
                <w:rFonts w:hint="eastAsia" w:ascii="宋体" w:hAnsi="宋体" w:eastAsia="宋体" w:cs="宋体"/>
                <w:color w:val="000000" w:themeColor="text1"/>
                <w:sz w:val="21"/>
                <w:szCs w:val="21"/>
                <w:highlight w:val="none"/>
              </w:rPr>
              <w:t>按差额定率累进法计算</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中标服务费由</w:t>
            </w:r>
            <w:r>
              <w:rPr>
                <w:rFonts w:hint="eastAsia" w:ascii="宋体" w:hAnsi="宋体" w:cs="宋体"/>
                <w:color w:val="000000" w:themeColor="text1"/>
                <w:sz w:val="21"/>
                <w:szCs w:val="21"/>
                <w:highlight w:val="none"/>
                <w:lang w:val="en-US" w:eastAsia="zh-CN"/>
              </w:rPr>
              <w:t>各中标供应商</w:t>
            </w:r>
            <w:r>
              <w:rPr>
                <w:rFonts w:hint="eastAsia" w:ascii="宋体" w:hAnsi="宋体" w:eastAsia="宋体" w:cs="宋体"/>
                <w:color w:val="000000" w:themeColor="text1"/>
                <w:sz w:val="21"/>
                <w:szCs w:val="21"/>
                <w:highlight w:val="none"/>
                <w:lang w:val="en-US" w:eastAsia="zh-CN"/>
              </w:rPr>
              <w:t>分别</w:t>
            </w:r>
            <w:r>
              <w:rPr>
                <w:rFonts w:hint="eastAsia" w:ascii="宋体" w:hAnsi="宋体" w:eastAsia="宋体" w:cs="宋体"/>
                <w:color w:val="000000" w:themeColor="text1"/>
                <w:sz w:val="21"/>
                <w:szCs w:val="21"/>
                <w:highlight w:val="none"/>
              </w:rPr>
              <w:t>在领取中标通知书前以银行转账方式一次性支付。</w:t>
            </w:r>
          </w:p>
        </w:tc>
      </w:tr>
      <w:tr w14:paraId="3CA5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F63236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2373" w:type="dxa"/>
            <w:vMerge w:val="continue"/>
            <w:tcBorders>
              <w:left w:val="single" w:color="auto" w:sz="4" w:space="0"/>
              <w:right w:val="single" w:color="auto" w:sz="4" w:space="0"/>
            </w:tcBorders>
            <w:vAlign w:val="center"/>
          </w:tcPr>
          <w:p w14:paraId="7B42EBAC">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1606" w:type="dxa"/>
            <w:tcBorders>
              <w:top w:val="single" w:color="auto" w:sz="4" w:space="0"/>
              <w:left w:val="single" w:color="auto" w:sz="4" w:space="0"/>
              <w:bottom w:val="single" w:color="auto" w:sz="4" w:space="0"/>
              <w:right w:val="single" w:color="auto" w:sz="4" w:space="0"/>
            </w:tcBorders>
            <w:vAlign w:val="center"/>
          </w:tcPr>
          <w:p w14:paraId="552431B3">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开户名称</w:t>
            </w:r>
          </w:p>
        </w:tc>
        <w:tc>
          <w:tcPr>
            <w:tcW w:w="4922" w:type="dxa"/>
            <w:tcBorders>
              <w:top w:val="single" w:color="auto" w:sz="4" w:space="0"/>
              <w:left w:val="single" w:color="auto" w:sz="4" w:space="0"/>
              <w:bottom w:val="single" w:color="auto" w:sz="4" w:space="0"/>
              <w:right w:val="single" w:color="auto" w:sz="4" w:space="0"/>
            </w:tcBorders>
            <w:vAlign w:val="center"/>
          </w:tcPr>
          <w:p w14:paraId="3A3CF98B">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广东业信采购招标有限公司</w:t>
            </w:r>
          </w:p>
        </w:tc>
      </w:tr>
      <w:tr w14:paraId="4CE89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0B88A37E">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2373" w:type="dxa"/>
            <w:vMerge w:val="continue"/>
            <w:tcBorders>
              <w:left w:val="single" w:color="auto" w:sz="4" w:space="0"/>
              <w:right w:val="single" w:color="auto" w:sz="4" w:space="0"/>
            </w:tcBorders>
            <w:vAlign w:val="center"/>
          </w:tcPr>
          <w:p w14:paraId="60371628">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1606" w:type="dxa"/>
            <w:tcBorders>
              <w:top w:val="single" w:color="auto" w:sz="4" w:space="0"/>
              <w:left w:val="single" w:color="auto" w:sz="4" w:space="0"/>
              <w:bottom w:val="single" w:color="auto" w:sz="4" w:space="0"/>
              <w:right w:val="single" w:color="auto" w:sz="4" w:space="0"/>
            </w:tcBorders>
            <w:vAlign w:val="center"/>
          </w:tcPr>
          <w:p w14:paraId="010AFEE9">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账    号</w:t>
            </w:r>
          </w:p>
        </w:tc>
        <w:tc>
          <w:tcPr>
            <w:tcW w:w="4922" w:type="dxa"/>
            <w:tcBorders>
              <w:top w:val="single" w:color="auto" w:sz="4" w:space="0"/>
              <w:left w:val="single" w:color="auto" w:sz="4" w:space="0"/>
              <w:bottom w:val="single" w:color="auto" w:sz="4" w:space="0"/>
              <w:right w:val="single" w:color="auto" w:sz="4" w:space="0"/>
            </w:tcBorders>
            <w:vAlign w:val="center"/>
          </w:tcPr>
          <w:p w14:paraId="5CBB2200">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44547801040002249</w:t>
            </w:r>
          </w:p>
        </w:tc>
      </w:tr>
      <w:tr w14:paraId="23CF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1D7C3440">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2373" w:type="dxa"/>
            <w:vMerge w:val="continue"/>
            <w:tcBorders>
              <w:left w:val="single" w:color="auto" w:sz="4" w:space="0"/>
              <w:bottom w:val="single" w:color="auto" w:sz="4" w:space="0"/>
              <w:right w:val="single" w:color="auto" w:sz="4" w:space="0"/>
            </w:tcBorders>
            <w:vAlign w:val="center"/>
          </w:tcPr>
          <w:p w14:paraId="166F74CB">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color w:val="000000" w:themeColor="text1"/>
                <w:sz w:val="21"/>
                <w:szCs w:val="21"/>
                <w:highlight w:val="none"/>
              </w:rPr>
            </w:pPr>
          </w:p>
        </w:tc>
        <w:tc>
          <w:tcPr>
            <w:tcW w:w="1606" w:type="dxa"/>
            <w:tcBorders>
              <w:top w:val="single" w:color="auto" w:sz="4" w:space="0"/>
              <w:left w:val="single" w:color="auto" w:sz="4" w:space="0"/>
              <w:bottom w:val="single" w:color="auto" w:sz="4" w:space="0"/>
              <w:right w:val="single" w:color="auto" w:sz="4" w:space="0"/>
            </w:tcBorders>
            <w:vAlign w:val="center"/>
          </w:tcPr>
          <w:p w14:paraId="08D87C55">
            <w:pPr>
              <w:keepNext w:val="0"/>
              <w:keepLines w:val="0"/>
              <w:pageBreakBefore w:val="0"/>
              <w:kinsoku/>
              <w:wordWrap/>
              <w:overflowPunct/>
              <w:topLinePunct w:val="0"/>
              <w:autoSpaceDE/>
              <w:autoSpaceDN/>
              <w:bidi w:val="0"/>
              <w:adjustRightInd/>
              <w:spacing w:line="320" w:lineRule="exact"/>
              <w:jc w:val="center"/>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开户银行</w:t>
            </w:r>
          </w:p>
        </w:tc>
        <w:tc>
          <w:tcPr>
            <w:tcW w:w="4922" w:type="dxa"/>
            <w:tcBorders>
              <w:top w:val="single" w:color="auto" w:sz="4" w:space="0"/>
              <w:left w:val="single" w:color="auto" w:sz="4" w:space="0"/>
              <w:bottom w:val="single" w:color="auto" w:sz="4" w:space="0"/>
              <w:right w:val="single" w:color="auto" w:sz="4" w:space="0"/>
            </w:tcBorders>
            <w:vAlign w:val="center"/>
          </w:tcPr>
          <w:p w14:paraId="5B902208">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中国农业银行股份有限公司阳江</w:t>
            </w:r>
            <w:r>
              <w:rPr>
                <w:rFonts w:hint="eastAsia" w:ascii="宋体" w:hAnsi="宋体" w:eastAsia="宋体" w:cs="宋体"/>
                <w:b/>
                <w:bCs/>
                <w:color w:val="000000" w:themeColor="text1"/>
                <w:sz w:val="21"/>
                <w:szCs w:val="21"/>
                <w:highlight w:val="none"/>
                <w:lang w:val="en-US" w:eastAsia="zh-CN"/>
              </w:rPr>
              <w:t>江城</w:t>
            </w:r>
            <w:r>
              <w:rPr>
                <w:rFonts w:hint="eastAsia" w:ascii="宋体" w:hAnsi="宋体" w:eastAsia="宋体" w:cs="宋体"/>
                <w:b/>
                <w:bCs/>
                <w:color w:val="000000" w:themeColor="text1"/>
                <w:sz w:val="21"/>
                <w:szCs w:val="21"/>
                <w:highlight w:val="none"/>
              </w:rPr>
              <w:t>支行</w:t>
            </w:r>
          </w:p>
        </w:tc>
      </w:tr>
    </w:tbl>
    <w:p w14:paraId="6918EB81">
      <w:pPr>
        <w:adjustRightInd w:val="0"/>
        <w:snapToGrid w:val="0"/>
        <w:spacing w:line="360" w:lineRule="auto"/>
        <w:rPr>
          <w:b/>
          <w:color w:val="000000" w:themeColor="text1"/>
          <w:szCs w:val="21"/>
          <w:highlight w:val="none"/>
        </w:rPr>
      </w:pPr>
    </w:p>
    <w:p w14:paraId="000639D8">
      <w:pPr>
        <w:rPr>
          <w:rFonts w:hint="eastAsia"/>
          <w:color w:val="000000" w:themeColor="text1"/>
          <w:kern w:val="0"/>
          <w:sz w:val="24"/>
          <w:highlight w:val="none"/>
        </w:rPr>
      </w:pPr>
      <w:r>
        <w:rPr>
          <w:rFonts w:hint="eastAsia"/>
          <w:color w:val="000000" w:themeColor="text1"/>
          <w:kern w:val="0"/>
          <w:sz w:val="24"/>
          <w:highlight w:val="none"/>
        </w:rPr>
        <w:br w:type="page"/>
      </w:r>
    </w:p>
    <w:p w14:paraId="5083D07F">
      <w:pPr>
        <w:pStyle w:val="3"/>
        <w:numPr>
          <w:ilvl w:val="0"/>
          <w:numId w:val="0"/>
        </w:numPr>
        <w:spacing w:beforeLines="150" w:after="0" w:line="360" w:lineRule="auto"/>
        <w:rPr>
          <w:color w:val="000000" w:themeColor="text1"/>
          <w:kern w:val="0"/>
          <w:sz w:val="24"/>
          <w:highlight w:val="none"/>
        </w:rPr>
      </w:pPr>
      <w:bookmarkStart w:id="113" w:name="_Toc25945"/>
      <w:r>
        <w:rPr>
          <w:rFonts w:hint="eastAsia"/>
          <w:color w:val="000000" w:themeColor="text1"/>
          <w:kern w:val="0"/>
          <w:sz w:val="24"/>
          <w:highlight w:val="none"/>
        </w:rPr>
        <w:t>B  技术要求</w:t>
      </w:r>
      <w:bookmarkEnd w:id="113"/>
    </w:p>
    <w:p w14:paraId="09CFA828">
      <w:pPr>
        <w:pStyle w:val="19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default" w:ascii="宋体" w:hAnsi="宋体"/>
          <w:b/>
          <w:color w:val="000000" w:themeColor="text1"/>
          <w:szCs w:val="21"/>
          <w:highlight w:val="none"/>
          <w:lang w:val="en-US" w:eastAsia="zh-CN"/>
        </w:rPr>
      </w:pPr>
      <w:r>
        <w:rPr>
          <w:rFonts w:hint="eastAsia" w:ascii="宋体" w:hAnsi="宋体"/>
          <w:b/>
          <w:color w:val="000000" w:themeColor="text1"/>
          <w:szCs w:val="21"/>
          <w:highlight w:val="none"/>
          <w:lang w:val="en-US" w:eastAsia="zh-CN"/>
        </w:rPr>
        <w:t>一、项目概况</w:t>
      </w:r>
    </w:p>
    <w:p w14:paraId="4848EF44">
      <w:pPr>
        <w:pStyle w:val="192"/>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rFonts w:hint="eastAsia" w:ascii="宋体" w:hAnsi="宋体"/>
          <w:b/>
          <w:color w:val="000000" w:themeColor="text1"/>
          <w:szCs w:val="21"/>
          <w:highlight w:val="none"/>
          <w:lang w:val="en-US" w:eastAsia="zh-CN"/>
        </w:rPr>
      </w:pPr>
      <w:r>
        <w:rPr>
          <w:rFonts w:hint="eastAsia" w:ascii="宋体" w:hAnsi="宋体"/>
          <w:b w:val="0"/>
          <w:bCs/>
          <w:color w:val="000000" w:themeColor="text1"/>
          <w:szCs w:val="21"/>
          <w:highlight w:val="none"/>
          <w:lang w:val="en-US" w:eastAsia="zh-CN"/>
        </w:rPr>
        <w:t>现我校早餐就餐人数约650人，午餐就餐人数约1200人-1300人，晚餐就餐人数约650人。</w:t>
      </w:r>
    </w:p>
    <w:p w14:paraId="5957576A">
      <w:pPr>
        <w:pStyle w:val="19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宋体" w:hAnsi="宋体"/>
          <w:b/>
          <w:color w:val="000000" w:themeColor="text1"/>
          <w:szCs w:val="21"/>
          <w:highlight w:val="none"/>
        </w:rPr>
      </w:pPr>
      <w:r>
        <w:rPr>
          <w:rFonts w:hint="eastAsia" w:ascii="宋体" w:hAnsi="宋体"/>
          <w:b/>
          <w:color w:val="000000" w:themeColor="text1"/>
          <w:szCs w:val="21"/>
          <w:highlight w:val="none"/>
          <w:lang w:val="en-US" w:eastAsia="zh-CN"/>
        </w:rPr>
        <w:t>二</w:t>
      </w:r>
      <w:r>
        <w:rPr>
          <w:rFonts w:hint="eastAsia" w:ascii="宋体" w:hAnsi="宋体"/>
          <w:b/>
          <w:color w:val="000000" w:themeColor="text1"/>
          <w:szCs w:val="21"/>
          <w:highlight w:val="none"/>
        </w:rPr>
        <w:t>、总体要求</w:t>
      </w:r>
    </w:p>
    <w:p w14:paraId="727E4CD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bookmarkStart w:id="114" w:name="_Toc468788725"/>
      <w:r>
        <w:rPr>
          <w:rFonts w:hint="eastAsia" w:ascii="宋体" w:hAnsi="宋体" w:cs="宋体"/>
          <w:color w:val="000000" w:themeColor="text1"/>
          <w:highlight w:val="none"/>
        </w:rPr>
        <w:t>1.★所有食材要求为非转基因食品（提供承诺函，格式自拟）。</w:t>
      </w:r>
    </w:p>
    <w:p w14:paraId="6BECA6F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2.★冻品类距离生产日期不超过30天。食材（不包含冻品类）使用有效期的，其剩余有效期不得少于标注有效期的75%</w:t>
      </w:r>
      <w:r>
        <w:rPr>
          <w:rFonts w:hint="eastAsia" w:ascii="宋体" w:hAnsi="宋体" w:cs="宋体"/>
          <w:color w:val="000000" w:themeColor="text1"/>
          <w:highlight w:val="none"/>
          <w:lang w:eastAsia="zh-CN"/>
        </w:rPr>
        <w:t>。</w:t>
      </w:r>
      <w:r>
        <w:rPr>
          <w:rFonts w:hint="eastAsia" w:ascii="宋体" w:hAnsi="宋体" w:cs="宋体"/>
          <w:color w:val="000000" w:themeColor="text1"/>
          <w:highlight w:val="none"/>
        </w:rPr>
        <w:t>（提供承诺函，格式自拟）（举例：保质期12个月的产品，送到学校的产品必须在生产后3个月内）。</w:t>
      </w:r>
    </w:p>
    <w:p w14:paraId="427EBB0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3.所供的物品必须符合《中华人民共和国食品安全法》、《中华人民共和国食品安全法实施条例》、《学校食品安全与营养健康管理规定》(教育部第45号令)要求。</w:t>
      </w:r>
    </w:p>
    <w:p w14:paraId="7EB85DA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4.供应商需承诺所供的物品必须符合国家有关标准，保证无异味、无霉烂变质，如不符合投标文件所描述的质量标准，必须退货并承担违约责任。</w:t>
      </w:r>
    </w:p>
    <w:p w14:paraId="51F136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5.所供商品必须符合国家行业生产及经营标准，货真价实，均能提供相应批次的合格检验证明。</w:t>
      </w:r>
    </w:p>
    <w:p w14:paraId="6CBA337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6.供应的货物必须各项技术指标完全符合国家有关质量检测、环保标准及产品出厂标准。</w:t>
      </w:r>
    </w:p>
    <w:p w14:paraId="42B6D1E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7.供应商必须负责中标货物的运输、质量检测等工作，所产生的费用由中标供应商负责。</w:t>
      </w:r>
    </w:p>
    <w:p w14:paraId="29978A2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8.物品具体需求量以实际供应前一天通知的为准，中标供应商方需按照采购人通知的采购量按时进行配送。</w:t>
      </w:r>
    </w:p>
    <w:p w14:paraId="0764461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9.供应商不得将中标项目转包、分包，否则采购人有权单方终止合同,由此产生的一切经济损失由中标供应商自行承担。</w:t>
      </w:r>
    </w:p>
    <w:p w14:paraId="7BEE186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10.由于采购人工作的特殊性，供应商应做好本单位工作人员的教育工作，遵守采购人各项规定。</w:t>
      </w:r>
    </w:p>
    <w:p w14:paraId="63E8D1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11.供应商除不可抗力，不得因其他任何理由延迟送货。采购人如遇特殊情况需推迟送货，应提前通知供应商。因供应商原因延误交货时间的（采购人要求推迟的除外），采购人有权自行采购，并由供应商承担由此产生的一切损失和费用。</w:t>
      </w:r>
    </w:p>
    <w:p w14:paraId="7D4F2EA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color w:val="000000" w:themeColor="text1"/>
          <w:highlight w:val="none"/>
        </w:rPr>
      </w:pPr>
      <w:r>
        <w:rPr>
          <w:rFonts w:hint="eastAsia" w:ascii="宋体" w:hAnsi="宋体" w:cs="宋体"/>
          <w:color w:val="000000" w:themeColor="text1"/>
          <w:highlight w:val="none"/>
        </w:rPr>
        <w:t>12.供应商不得变更供应商品，应严格按招标要求（含商标、名称、产地、规格和重量等）供应，否则，采购人有权拒收。如因市场流通问题确实需要变更的，应书面向采购人申请，按采购人书面回复的意见执行。</w:t>
      </w:r>
    </w:p>
    <w:p w14:paraId="3DD2D7F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s="宋体"/>
          <w:color w:val="000000" w:themeColor="text1"/>
          <w:highlight w:val="none"/>
        </w:rPr>
        <w:t>13.如有国家政策要求采购其他食品物资的，以国家政策为准，中标供应商需无条件执行。</w:t>
      </w:r>
    </w:p>
    <w:p w14:paraId="4BE600A6">
      <w:pPr>
        <w:keepNext w:val="0"/>
        <w:keepLines w:val="0"/>
        <w:pageBreakBefore w:val="0"/>
        <w:widowControl w:val="0"/>
        <w:kinsoku/>
        <w:wordWrap/>
        <w:overflowPunct/>
        <w:topLinePunct w:val="0"/>
        <w:bidi w:val="0"/>
        <w:snapToGrid/>
        <w:spacing w:line="360" w:lineRule="auto"/>
        <w:rPr>
          <w:rFonts w:hint="eastAsia" w:ascii="宋体" w:hAnsi="宋体" w:eastAsia="宋体" w:cs="宋体"/>
          <w:b/>
          <w:bCs/>
          <w:color w:val="000000" w:themeColor="text1"/>
          <w:kern w:val="44"/>
          <w:sz w:val="21"/>
          <w:szCs w:val="21"/>
          <w:highlight w:val="none"/>
          <w:lang w:val="en-US" w:eastAsia="zh-CN"/>
        </w:rPr>
      </w:pPr>
      <w:r>
        <w:rPr>
          <w:rFonts w:hint="eastAsia" w:ascii="宋体" w:hAnsi="宋体" w:cs="宋体"/>
          <w:b/>
          <w:bCs/>
          <w:color w:val="000000" w:themeColor="text1"/>
          <w:kern w:val="44"/>
          <w:sz w:val="21"/>
          <w:szCs w:val="21"/>
          <w:highlight w:val="none"/>
          <w:lang w:val="en-US" w:eastAsia="zh-CN"/>
        </w:rPr>
        <w:t>三、</w:t>
      </w:r>
      <w:r>
        <w:rPr>
          <w:rFonts w:hint="eastAsia" w:ascii="宋体" w:hAnsi="宋体" w:eastAsia="宋体" w:cs="宋体"/>
          <w:b/>
          <w:bCs/>
          <w:color w:val="000000" w:themeColor="text1"/>
          <w:kern w:val="44"/>
          <w:sz w:val="21"/>
          <w:szCs w:val="21"/>
          <w:highlight w:val="none"/>
          <w:lang w:val="en-US" w:eastAsia="zh-CN"/>
        </w:rPr>
        <w:t>采购食品验收标准</w:t>
      </w:r>
    </w:p>
    <w:p w14:paraId="2EBE5F37">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1.中标供应商必须办理针对本项目的《食品安全责任保险》。</w:t>
      </w:r>
    </w:p>
    <w:p w14:paraId="02EE6180">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2.符合《中华人民共和国食品安全法》、《中华人民共和国食品安全法实施条例》、《学校食品安全与营养健康管理规定》(教育部第45号令)要求。</w:t>
      </w:r>
    </w:p>
    <w:p w14:paraId="0DDC27CC">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3.符合中华人民共和国国家和履约地相关安全质量标准、行业规范标准、环保标准等。</w:t>
      </w:r>
    </w:p>
    <w:p w14:paraId="0B694802">
      <w:pPr>
        <w:keepNext w:val="0"/>
        <w:keepLines w:val="0"/>
        <w:pageBreakBefore w:val="0"/>
        <w:widowControl w:val="0"/>
        <w:numPr>
          <w:ilvl w:val="0"/>
          <w:numId w:val="0"/>
        </w:numPr>
        <w:kinsoku/>
        <w:wordWrap/>
        <w:overflowPunct/>
        <w:topLinePunct w:val="0"/>
        <w:bidi w:val="0"/>
        <w:snapToGrid/>
        <w:spacing w:line="360" w:lineRule="auto"/>
        <w:ind w:left="0" w:leftChars="0" w:firstLine="315" w:firstLineChars="150"/>
        <w:rPr>
          <w:rFonts w:hint="eastAsia" w:ascii="宋体" w:hAnsi="宋体" w:cs="宋体"/>
          <w:b w:val="0"/>
          <w:bCs w:val="0"/>
          <w:color w:val="000000" w:themeColor="text1"/>
          <w:kern w:val="44"/>
          <w:sz w:val="21"/>
          <w:szCs w:val="21"/>
          <w:highlight w:val="none"/>
          <w:lang w:val="en-US" w:eastAsia="zh-CN"/>
        </w:rPr>
      </w:pPr>
      <w:r>
        <w:rPr>
          <w:rFonts w:hint="eastAsia" w:ascii="宋体" w:hAnsi="宋体" w:cs="宋体"/>
          <w:b w:val="0"/>
          <w:bCs w:val="0"/>
          <w:color w:val="000000" w:themeColor="text1"/>
          <w:kern w:val="44"/>
          <w:sz w:val="21"/>
          <w:szCs w:val="21"/>
          <w:highlight w:val="none"/>
          <w:lang w:val="en-US" w:eastAsia="zh-CN"/>
        </w:rPr>
        <w:t>4.符合招标文件和投标承诺中各方共同认可的各项要求。</w:t>
      </w:r>
    </w:p>
    <w:p w14:paraId="411EBC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15" w:firstLineChars="150"/>
        <w:textAlignment w:val="auto"/>
        <w:outlineLvl w:val="9"/>
        <w:rPr>
          <w:rFonts w:hint="eastAsia" w:ascii="宋体" w:hAnsi="宋体" w:eastAsia="宋体" w:cs="宋体"/>
          <w:color w:val="000000" w:themeColor="text1"/>
          <w:sz w:val="21"/>
          <w:szCs w:val="21"/>
          <w:highlight w:val="none"/>
        </w:rPr>
      </w:pPr>
      <w:r>
        <w:rPr>
          <w:rFonts w:hint="eastAsia" w:ascii="宋体" w:hAnsi="宋体" w:cs="宋体"/>
          <w:b w:val="0"/>
          <w:bCs w:val="0"/>
          <w:color w:val="000000" w:themeColor="text1"/>
          <w:kern w:val="44"/>
          <w:sz w:val="21"/>
          <w:szCs w:val="21"/>
          <w:highlight w:val="none"/>
          <w:lang w:val="en-US" w:eastAsia="zh-CN"/>
        </w:rPr>
        <w:t>5.所供食品必须符合国家行业生产及经营标准，货真价实，并能提供相应批次的检验合格证明（如农药残留检测报告、动物检疫证、产品检验合格证等凭据）。</w:t>
      </w:r>
    </w:p>
    <w:p w14:paraId="5FCF821C">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ascii="宋体" w:hAnsi="宋体"/>
          <w:b/>
          <w:color w:val="000000" w:themeColor="text1"/>
          <w:szCs w:val="21"/>
          <w:highlight w:val="none"/>
        </w:rPr>
      </w:pPr>
      <w:r>
        <w:rPr>
          <w:rFonts w:hint="eastAsia" w:ascii="宋体" w:hAnsi="宋体"/>
          <w:b/>
          <w:color w:val="000000" w:themeColor="text1"/>
          <w:szCs w:val="21"/>
          <w:highlight w:val="none"/>
          <w:lang w:val="en-US" w:eastAsia="zh-CN"/>
        </w:rPr>
        <w:t>四</w:t>
      </w:r>
      <w:r>
        <w:rPr>
          <w:rFonts w:hint="eastAsia" w:ascii="宋体" w:hAnsi="宋体"/>
          <w:b/>
          <w:color w:val="000000" w:themeColor="text1"/>
          <w:szCs w:val="21"/>
          <w:highlight w:val="none"/>
        </w:rPr>
        <w:t>、</w:t>
      </w:r>
      <w:bookmarkEnd w:id="114"/>
      <w:r>
        <w:rPr>
          <w:rFonts w:hint="eastAsia" w:ascii="宋体" w:hAnsi="宋体"/>
          <w:b/>
          <w:color w:val="000000" w:themeColor="text1"/>
          <w:szCs w:val="21"/>
          <w:highlight w:val="none"/>
        </w:rPr>
        <w:t>食品配送要求</w:t>
      </w:r>
    </w:p>
    <w:p w14:paraId="6D3F7E4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b w:val="0"/>
          <w:bCs w:val="0"/>
          <w:color w:val="000000" w:themeColor="text1"/>
          <w:highlight w:val="none"/>
        </w:rPr>
      </w:pPr>
      <w:r>
        <w:rPr>
          <w:rFonts w:hint="eastAsia" w:ascii="宋体" w:hAnsi="宋体"/>
          <w:b w:val="0"/>
          <w:bCs w:val="0"/>
          <w:color w:val="000000" w:themeColor="text1"/>
          <w:highlight w:val="none"/>
        </w:rPr>
        <w:t>1. 包装与标志要求</w:t>
      </w:r>
    </w:p>
    <w:p w14:paraId="71C82C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b w:val="0"/>
          <w:bCs w:val="0"/>
          <w:color w:val="000000" w:themeColor="text1"/>
          <w:highlight w:val="none"/>
        </w:rPr>
      </w:pPr>
      <w:r>
        <w:rPr>
          <w:rFonts w:hint="eastAsia" w:ascii="宋体" w:hAnsi="宋体"/>
          <w:b w:val="0"/>
          <w:bCs w:val="0"/>
          <w:color w:val="000000" w:themeColor="text1"/>
          <w:highlight w:val="none"/>
        </w:rPr>
        <w:t>1.1 包装：容器（框、箱、袋）要求清洁、干燥、牢固、透气，无污染、无异味、无霉变现象。</w:t>
      </w:r>
    </w:p>
    <w:p w14:paraId="44FA5C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b w:val="0"/>
          <w:bCs w:val="0"/>
          <w:color w:val="000000" w:themeColor="text1"/>
          <w:highlight w:val="none"/>
        </w:rPr>
      </w:pPr>
      <w:r>
        <w:rPr>
          <w:rFonts w:hint="eastAsia" w:ascii="宋体" w:hAnsi="宋体"/>
          <w:b w:val="0"/>
          <w:bCs w:val="0"/>
          <w:color w:val="000000" w:themeColor="text1"/>
          <w:highlight w:val="none"/>
        </w:rPr>
        <w:t>1.2 标志：每件食品包装必须按《农产品包装和标识管理办法》贴标签，并标明产地、品种、净含量、生产单位、地址和采收日期等。</w:t>
      </w:r>
    </w:p>
    <w:p w14:paraId="6EB0A25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b w:val="0"/>
          <w:bCs w:val="0"/>
          <w:color w:val="000000" w:themeColor="text1"/>
          <w:highlight w:val="none"/>
        </w:rPr>
      </w:pPr>
      <w:r>
        <w:rPr>
          <w:rFonts w:hint="eastAsia" w:ascii="宋体" w:hAnsi="宋体"/>
          <w:b w:val="0"/>
          <w:bCs w:val="0"/>
          <w:color w:val="000000" w:themeColor="text1"/>
          <w:highlight w:val="none"/>
        </w:rPr>
        <w:t>2. 食品运输要求</w:t>
      </w:r>
    </w:p>
    <w:p w14:paraId="39E842C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b w:val="0"/>
          <w:bCs w:val="0"/>
          <w:color w:val="000000" w:themeColor="text1"/>
          <w:highlight w:val="none"/>
        </w:rPr>
        <w:t>2.1 运输工具应清洁卫生无污染，并且要保持清洁和定期消毒。</w:t>
      </w:r>
    </w:p>
    <w:p w14:paraId="5B2D7284">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outlineLvl w:val="9"/>
        <w:rPr>
          <w:rFonts w:hint="eastAsia" w:ascii="宋体" w:hAnsi="宋体" w:cs="宋体"/>
          <w:bCs/>
          <w:color w:val="000000" w:themeColor="text1"/>
          <w:sz w:val="21"/>
          <w:szCs w:val="21"/>
          <w:highlight w:val="none"/>
        </w:rPr>
      </w:pPr>
      <w:r>
        <w:rPr>
          <w:rFonts w:hint="eastAsia" w:ascii="宋体" w:hAnsi="宋体"/>
          <w:b/>
          <w:color w:val="000000" w:themeColor="text1"/>
          <w:highlight w:val="none"/>
          <w:lang w:val="en-US" w:eastAsia="zh-CN"/>
        </w:rPr>
        <w:t>五</w:t>
      </w:r>
      <w:r>
        <w:rPr>
          <w:rFonts w:hint="eastAsia" w:ascii="宋体" w:hAnsi="宋体"/>
          <w:b/>
          <w:color w:val="000000" w:themeColor="text1"/>
          <w:highlight w:val="none"/>
        </w:rPr>
        <w:t>、具体项目要求：</w:t>
      </w:r>
    </w:p>
    <w:p w14:paraId="0A082C9A">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
          <w:bCs w:val="0"/>
          <w:color w:val="000000" w:themeColor="text1"/>
          <w:sz w:val="21"/>
          <w:szCs w:val="21"/>
          <w:highlight w:val="none"/>
        </w:rPr>
        <w:t>鲜肉、家禽、鱼类基本要求</w:t>
      </w:r>
    </w:p>
    <w:p w14:paraId="3F01D29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a）所供货物应保持较好的外观和质量等级，严格遵守《动物检疫法》和《食物卫生法》等相关规定。符合国家食品部门的有关标准，保证无异味、无霉烂变质，）每批鲜猪肉、猪骨、牛肉等鲜肉是阳江市或周边城市政府指定的肉联厂发出的放心肉并提供放心肉证，并注明保鲜期，供货时须提交肉联厂的加工销售出仓单及当批次动物检疫合格证明和肉品品质检验合格证复印件，新鲜肉确保每日新鲜，冷链配送，且符合市场监督管理局的索票索据要求。食用农产品的指标。应提供食品检验合格证明，供应商对每批次食用农产品开展快检。</w:t>
      </w:r>
    </w:p>
    <w:p w14:paraId="737B6728">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b）鲜肉[边猪（白条猪）]净重35KG以上，去头、去蹄、去板油、去内脏。</w:t>
      </w:r>
    </w:p>
    <w:p w14:paraId="3E270C41">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c）鸡、鹅、鸭需去毛、去内脏。</w:t>
      </w:r>
    </w:p>
    <w:p w14:paraId="5E565A56">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d）所有货物规格符合采购人提交的日采购计划中明确的具体需求，所有的肉类产品不得有注水现象。</w:t>
      </w:r>
    </w:p>
    <w:p w14:paraId="1C136377">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e）不得供应冷冻禽类、猪肉类食品。</w:t>
      </w:r>
    </w:p>
    <w:p w14:paraId="087F1D3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f）肉联厂的加工销售出仓单中显示生猪重量不得低于100kg。</w:t>
      </w:r>
    </w:p>
    <w:p w14:paraId="636412E0">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e）所有肉类需当天屠宰，使用冷链车辆（标准）配送。</w:t>
      </w:r>
    </w:p>
    <w:p w14:paraId="4BC00F1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质量描述</w:t>
      </w:r>
    </w:p>
    <w:p w14:paraId="3D5D89CE">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五花肉：肥瘦比例为3：7（三线肉），肉呈均匀的红色，有光泽，肉质紧致富有弹性，有坚实感，用手指按压凹陷后会立即恢复；肉的外表及切面微湿润,不粘手，脂肪洁白，肉汁透明。</w:t>
      </w:r>
    </w:p>
    <w:p w14:paraId="52857B7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上肉：肉呈均匀的红色，有光泽、肉质紧密，有坚实感；肉的外表及切面湿润，不粘手，脂肪洁白无霉点。</w:t>
      </w:r>
    </w:p>
    <w:p w14:paraId="53825BAF">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牛肉：不得注水，肌肉呈均匀的红色，有光泽，脂肪呈白色或微黄色，肌肉外表微干或风干膜，或外表湿润，但都不粘手，良质牛肉的肌肉结构紧密，有坚实感,用手指按乐凹陷后会立即复原；肌纤维韧性强。</w:t>
      </w:r>
    </w:p>
    <w:p w14:paraId="03C8BBB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瘦肉：脂肪含量低于5%。肉呈均匀的红色，有光泽，肉质密，有坚实感；肉的外表及切面微湿润，不粘手。</w:t>
      </w:r>
    </w:p>
    <w:p w14:paraId="6B093F9C">
      <w:pPr>
        <w:snapToGrid w:val="0"/>
        <w:spacing w:line="360" w:lineRule="auto"/>
        <w:ind w:firstLine="422" w:firstLineChars="200"/>
        <w:rPr>
          <w:rFonts w:hint="eastAsia" w:ascii="宋体" w:hAnsi="宋体" w:eastAsia="宋体" w:cs="宋体"/>
          <w:bCs/>
          <w:color w:val="000000" w:themeColor="text1"/>
          <w:sz w:val="21"/>
          <w:szCs w:val="21"/>
          <w:highlight w:val="none"/>
          <w:lang w:val="en-US" w:eastAsia="zh-CN"/>
        </w:rPr>
      </w:pPr>
      <w:r>
        <w:rPr>
          <w:rFonts w:hint="eastAsia" w:ascii="宋体" w:hAnsi="宋体" w:cs="宋体"/>
          <w:b/>
          <w:bCs w:val="0"/>
          <w:color w:val="000000" w:themeColor="text1"/>
          <w:sz w:val="21"/>
          <w:szCs w:val="21"/>
          <w:highlight w:val="none"/>
        </w:rPr>
        <w:t>水产海鲜类</w:t>
      </w:r>
      <w:r>
        <w:rPr>
          <w:rFonts w:hint="eastAsia" w:ascii="宋体" w:hAnsi="宋体" w:cs="宋体"/>
          <w:b/>
          <w:bCs w:val="0"/>
          <w:color w:val="000000" w:themeColor="text1"/>
          <w:sz w:val="21"/>
          <w:szCs w:val="21"/>
          <w:highlight w:val="none"/>
          <w:lang w:val="en-US" w:eastAsia="zh-CN"/>
        </w:rPr>
        <w:t>要求</w:t>
      </w:r>
    </w:p>
    <w:p w14:paraId="01F53205">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（1）海鲜、河鲜类必须鲜活，身体饱满结实，无腐烂异味，肉质紧密有弹性，来源可靠放心，无毒，无害，无污染（利用率不低于95%）。</w:t>
      </w:r>
    </w:p>
    <w:p w14:paraId="0BC1184F">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（2）新鲜水产品的具体要求：要体态完整，体色正常，捞离水后，挣扎力强。</w:t>
      </w:r>
    </w:p>
    <w:p w14:paraId="4F1AF923">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冷冻鱼类要求鱼眼睛清亮，角膜透明，鳞片上覆盖有冻结的透明黏液层，皮肤天然色泽明显。鱼体完整无伤残，带鳞鱼应体表鳞片完整无损。去鳞鱼不应有残鳞片。另外鱼体富有弹性，手指轻按鱼体后，手指凹陷处可马上恢复。鱼应无异味有较温和的鱼腥味。</w:t>
      </w:r>
    </w:p>
    <w:p w14:paraId="31CE381E">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 xml:space="preserve">（4）虾的头胸甲与躯干连接紧密，无断头现象。虾身清洁无污染无异味，虾眼突起，虾身较挺，肉质坚实；虾壳发亮、发硬，呈青绿色或青白色。基围虾必须为活虾。  </w:t>
      </w:r>
    </w:p>
    <w:p w14:paraId="766C63C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（5）贝壳类要求肉质新鲜，无臭味，两贝壳相碰发出实响，且响声均匀，在静水中会伸出触角；表面清洁完整，无寄生物，外观完美，有光泽。</w:t>
      </w:r>
    </w:p>
    <w:p w14:paraId="61A77778">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（6）水产品须出具贮存地的出入库检疫证明。</w:t>
      </w:r>
    </w:p>
    <w:p w14:paraId="2B595058">
      <w:pPr>
        <w:snapToGrid w:val="0"/>
        <w:spacing w:line="360" w:lineRule="auto"/>
        <w:ind w:firstLine="422" w:firstLineChars="200"/>
        <w:rPr>
          <w:rFonts w:hint="eastAsia" w:ascii="宋体" w:hAnsi="宋体" w:cs="宋体"/>
          <w:b/>
          <w:bCs w:val="0"/>
          <w:color w:val="000000" w:themeColor="text1"/>
          <w:sz w:val="21"/>
          <w:szCs w:val="21"/>
          <w:highlight w:val="none"/>
        </w:rPr>
      </w:pPr>
      <w:r>
        <w:rPr>
          <w:rFonts w:hint="eastAsia" w:ascii="宋体" w:hAnsi="宋体" w:cs="宋体"/>
          <w:b/>
          <w:bCs w:val="0"/>
          <w:color w:val="000000" w:themeColor="text1"/>
          <w:sz w:val="21"/>
          <w:szCs w:val="21"/>
          <w:highlight w:val="none"/>
        </w:rPr>
        <w:t>蔬菜类要求</w:t>
      </w:r>
    </w:p>
    <w:p w14:paraId="787A7AB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（一）所有蔬菜瓜果食品质量要求如下；</w:t>
      </w:r>
    </w:p>
    <w:p w14:paraId="3668E786">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1）所有蔬菜瓜果均来自蔬菜生产基地。</w:t>
      </w:r>
    </w:p>
    <w:p w14:paraId="31E9A9F2">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2）所有蔬菜瓜果必须符合卫生质量指标，须提供农药残留检测合格的报告。</w:t>
      </w:r>
    </w:p>
    <w:p w14:paraId="420BDD36">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3）所有蔬菜瓜果在交付采购人前必须经过前期处理，可食用率达到95%以上，具体以采购人验收为准。</w:t>
      </w:r>
    </w:p>
    <w:p w14:paraId="2EE40117">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中标供应商使用速测设备检验藏菜农药含量，如含量超标要求中标供应商无条件退换，同时采购人有权与中标供应商终止合同。中标供应商检测的同时，要从每批次每种食材中随机抽取一份封存并做好相关的标识记录，并要求中标供应商予以确认。该封存食物封存时间应不少于48小时，以备核查。</w:t>
      </w:r>
    </w:p>
    <w:p w14:paraId="623B6591">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5）对食品的品质要求，必须符合国家，食品部门的有关标准和规格要求。</w:t>
      </w:r>
    </w:p>
    <w:p w14:paraId="671EC65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1.瓜果蔬菜</w:t>
      </w:r>
    </w:p>
    <w:p w14:paraId="28EE242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（1）中标供应商必须保证所供应的蔬菜符合卫生质量标准，同时承担因所供蔬菜问题引起的一切事故后果。卫生质量指标，应符合我国无公害蔬菜的卫生指标规定。</w:t>
      </w:r>
    </w:p>
    <w:tbl>
      <w:tblPr>
        <w:tblStyle w:val="46"/>
        <w:tblW w:w="0" w:type="auto"/>
        <w:tblInd w:w="10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57"/>
        <w:gridCol w:w="6207"/>
      </w:tblGrid>
      <w:tr w14:paraId="2BAC16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14:paraId="213C3461">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项目</w:t>
            </w:r>
          </w:p>
        </w:tc>
        <w:tc>
          <w:tcPr>
            <w:tcW w:w="620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1AA28B98">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指标（mg/kg）</w:t>
            </w:r>
          </w:p>
        </w:tc>
      </w:tr>
      <w:tr w14:paraId="0B346F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D2DE566">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甲胺磷</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19D56897">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不得检出</w:t>
            </w:r>
          </w:p>
        </w:tc>
      </w:tr>
      <w:tr w14:paraId="256DF1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1319CE3">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甲拌磷</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308C27C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不得检出</w:t>
            </w:r>
          </w:p>
        </w:tc>
      </w:tr>
      <w:tr w14:paraId="45A4AD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784C43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氧化乐果</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05AC59E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不得检出</w:t>
            </w:r>
          </w:p>
        </w:tc>
      </w:tr>
      <w:tr w14:paraId="736A5A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7FF3C0A">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甲基对硫磷</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4C9E1082">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不得检出</w:t>
            </w:r>
          </w:p>
        </w:tc>
      </w:tr>
      <w:tr w14:paraId="7E2292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FFAC42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呋喃丹</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72A115C7">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不得检出</w:t>
            </w:r>
          </w:p>
        </w:tc>
      </w:tr>
      <w:tr w14:paraId="3955BA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78D6F4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百菌清</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41706D91">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w:t>
            </w:r>
          </w:p>
        </w:tc>
      </w:tr>
      <w:tr w14:paraId="4F7227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042D386">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多菌灵</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7F87F90A">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≤0.5</w:t>
            </w:r>
          </w:p>
        </w:tc>
      </w:tr>
      <w:tr w14:paraId="6CEA6F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144712">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汞（以Hg计）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4026514D">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≤0.01</w:t>
            </w:r>
          </w:p>
        </w:tc>
      </w:tr>
      <w:tr w14:paraId="000AA0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2ED2672">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铅（以Pb计）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0DDF0AA5">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≤0.2</w:t>
            </w:r>
          </w:p>
        </w:tc>
      </w:tr>
      <w:tr w14:paraId="2CD7F9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21C0DFC">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砷（以As计）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78FE1E82">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≤0.5</w:t>
            </w:r>
          </w:p>
        </w:tc>
      </w:tr>
      <w:tr w14:paraId="7DD57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4813A55">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氟（以F计）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4A7B05C2">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≤0.5</w:t>
            </w:r>
          </w:p>
        </w:tc>
      </w:tr>
      <w:tr w14:paraId="364FDB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E76AB6">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硝酸盐（以NaNO3计）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6DE09167">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瓜果类≤600；叶菜根茎类≤1200</w:t>
            </w:r>
          </w:p>
        </w:tc>
      </w:tr>
      <w:tr w14:paraId="249C6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57"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4892D6D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亚硝酸盐（以NaNO2计）</w:t>
            </w:r>
          </w:p>
        </w:tc>
        <w:tc>
          <w:tcPr>
            <w:tcW w:w="6207" w:type="dxa"/>
            <w:tcBorders>
              <w:top w:val="nil"/>
              <w:left w:val="nil"/>
              <w:bottom w:val="single" w:color="000000" w:sz="4" w:space="0"/>
              <w:right w:val="single" w:color="000000" w:sz="4" w:space="0"/>
            </w:tcBorders>
            <w:tcMar>
              <w:top w:w="0" w:type="dxa"/>
              <w:left w:w="0" w:type="dxa"/>
              <w:bottom w:w="0" w:type="dxa"/>
              <w:right w:w="0" w:type="dxa"/>
            </w:tcMar>
            <w:vAlign w:val="top"/>
          </w:tcPr>
          <w:p w14:paraId="283EA901">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w:t>
            </w:r>
          </w:p>
        </w:tc>
      </w:tr>
    </w:tbl>
    <w:p w14:paraId="7B807DF6">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（2）具体感观要求：</w:t>
      </w:r>
    </w:p>
    <w:p w14:paraId="3565CD4E">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从蔬菜色泽看，各种蔬菜都应具有本品种固有的颜色，大多数有发亮的光泽，以此显示蔬菜的成熟度及鲜嫩程度；</w:t>
      </w:r>
    </w:p>
    <w:p w14:paraId="588C3241">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从蔬菜气味看，多数蔬菜具有清馨、甘辛香、甜酸香等气味，可凭嗅觉识别不同品种的质量，不允许有腐烂变质的亚硝酸盐味和其他异常气味；</w:t>
      </w:r>
    </w:p>
    <w:p w14:paraId="73921A0C">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从蔬菜滋味看，因品种不同而各异，多数蔬菜滋味甘淡、甜酸、清爽鲜美，少数具有辛酸、苦涩等特殊风味以刺激食欲，如失去本品种原有的滋味即为异常；</w:t>
      </w:r>
    </w:p>
    <w:p w14:paraId="3DEF56EC">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从蔬菜形态看，应尽量避免由于客观因素而造成的各种非正常、不新鲜的蔬菜，例如萎蔫、枯塌、损伤、病变、虫害侵蚀等引起的形态异常等。</w:t>
      </w:r>
    </w:p>
    <w:p w14:paraId="2F7466C6">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叶菜类：</w:t>
      </w:r>
    </w:p>
    <w:p w14:paraId="5DD77518">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14:paraId="6AC579A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茄果类：</w:t>
      </w:r>
    </w:p>
    <w:p w14:paraId="2814286D">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属同一品种规格，果实整洁，成熟度适中，番茄花蒂不明显，无裂果及空洞现象，茄果不能有裂蒂及果皮变硬现象，无腐烂、畸形、异味，无明显机械伤。</w:t>
      </w:r>
    </w:p>
    <w:p w14:paraId="6DFE4CC9">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瓜果类：</w:t>
      </w:r>
    </w:p>
    <w:p w14:paraId="1A350879">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属同一品种规格，形状、色泽一致，瓜条均匀，无疤点，无断裂，无腐烂、畸形、异味、明显机械伤，不带泥土。</w:t>
      </w:r>
    </w:p>
    <w:p w14:paraId="25EB54F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根菜类：</w:t>
      </w:r>
    </w:p>
    <w:p w14:paraId="5115F30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属同一品种规格，皮细光滑，大小均匀，肉质脆嫩致密新鲜，无腐烂、畸形、裂痕、糠心、异味，不带泥沙，不带茎叶和须根。</w:t>
      </w:r>
    </w:p>
    <w:p w14:paraId="5F974676">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薯芋类：</w:t>
      </w:r>
    </w:p>
    <w:p w14:paraId="54450D55">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属同一品种规格，色泽一致，不带泥沙，不带须根、茎叶，不干瘪，无腐烂、畸形、异味、明显机械伤、病虫害斑，马铃薯无发芽，皮不变绿。</w:t>
      </w:r>
    </w:p>
    <w:p w14:paraId="64206B98">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葱蒜类：</w:t>
      </w:r>
    </w:p>
    <w:p w14:paraId="165227A7">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属同一品种规格，允许葱、青蒜类保留干净须根，葱、蒜、韭菜不带老叶，蒜头、洋葱去根去枯叶，可食部分新鲜幼嫩，无腐烂、畸形、异味。</w:t>
      </w:r>
    </w:p>
    <w:p w14:paraId="7922576E">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豆类：</w:t>
      </w:r>
    </w:p>
    <w:p w14:paraId="3B7111D4">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属同一品种规格，形态完整，成熟度适中，无腐烂、畸形、异味，豆荚类新鲜、幼嫩、均匀，豆仁类籽粒饱满，较均匀，无发芽，不带泥土杂质。</w:t>
      </w:r>
    </w:p>
    <w:p w14:paraId="3BF8C9BD">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水生菜类：</w:t>
      </w:r>
    </w:p>
    <w:p w14:paraId="571EE978">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属同一品种规格，肉质嫩，成熟度适中，无腐烂、畸形、异味，无明显机械伤，不带泥土和杂质，不干瘪，茭白不黑心。</w:t>
      </w:r>
    </w:p>
    <w:p w14:paraId="14D9812F">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食用菌类：</w:t>
      </w:r>
    </w:p>
    <w:p w14:paraId="0E219D11">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属同一品种规格，蘑菇、草菇菌盖圆整略展开，柄粗壮，菌膜紧，菇柄切削平整，不浸泡水（蘑菇允许浸盐水保鲜），新鲜，无杂质，无畸形菇，无腐烂、异味。</w:t>
      </w:r>
    </w:p>
    <w:p w14:paraId="4CA74DD8">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芽苗类：</w:t>
      </w:r>
    </w:p>
    <w:p w14:paraId="4993E4EA">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芽苗幼嫩，不带豆壳杂质，新鲜，不浸水，无腐烂、异味。</w:t>
      </w:r>
    </w:p>
    <w:p w14:paraId="68F01C98">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（3）食品供应链要求：所有食品的来源必须清晰。蔬菜来源应当为受到地方政府部门监管的自有基地、商品菜基地或蔬菜专业流通市场。</w:t>
      </w:r>
    </w:p>
    <w:p w14:paraId="4EED375B">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2.豆制品：</w:t>
      </w:r>
    </w:p>
    <w:p w14:paraId="2DF443CA">
      <w:pPr>
        <w:snapToGrid w:val="0"/>
        <w:spacing w:line="360" w:lineRule="auto"/>
        <w:ind w:firstLine="420" w:firstLineChars="2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（1）豆腐：腐呈均匀的乳白色或淡黄色，稍有光泽，块形完整，软硬适度，富有一定的弹性，质地细嫩，结构均匀，无杂质，具有豆腐特有的香味，取样品品尝时口感细腻鲜嫩，味道纯正清香。</w:t>
      </w:r>
    </w:p>
    <w:p w14:paraId="1DFB478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rPr>
        <w:t>（2）油炸豆卜：金黄色或棕黄色，色彩鲜艳而有光泽，块形整齐，有弹性，皮脆，内质呈蜂窝状，不粘不散，无杂质,具有豆腐泡特有的清香风味，无其他任何不良气味，取样品细细咀嚼，外皮酥脆适</w:t>
      </w:r>
      <w:r>
        <w:rPr>
          <w:rFonts w:hint="eastAsia" w:ascii="宋体" w:hAnsi="宋体" w:cs="宋体"/>
          <w:bCs/>
          <w:color w:val="000000" w:themeColor="text1"/>
          <w:sz w:val="21"/>
          <w:szCs w:val="21"/>
          <w:highlight w:val="none"/>
          <w:lang w:eastAsia="zh-CN"/>
        </w:rPr>
        <w:t>。</w:t>
      </w:r>
    </w:p>
    <w:p w14:paraId="60170151">
      <w:pPr>
        <w:snapToGrid w:val="0"/>
        <w:spacing w:line="360" w:lineRule="auto"/>
        <w:ind w:firstLine="422" w:firstLineChars="200"/>
        <w:rPr>
          <w:rFonts w:hint="eastAsia" w:ascii="宋体" w:hAnsi="宋体" w:cs="宋体"/>
          <w:bCs/>
          <w:color w:val="000000" w:themeColor="text1"/>
          <w:sz w:val="21"/>
          <w:szCs w:val="21"/>
          <w:highlight w:val="none"/>
          <w:lang w:eastAsia="zh-CN"/>
        </w:rPr>
      </w:pPr>
      <w:r>
        <w:rPr>
          <w:rFonts w:hint="eastAsia" w:ascii="宋体" w:hAnsi="宋体" w:cs="宋体"/>
          <w:b/>
          <w:bCs w:val="0"/>
          <w:color w:val="000000" w:themeColor="text1"/>
          <w:sz w:val="21"/>
          <w:szCs w:val="21"/>
          <w:highlight w:val="none"/>
          <w:lang w:eastAsia="zh-CN"/>
        </w:rPr>
        <w:t>冻品类要求</w:t>
      </w:r>
    </w:p>
    <w:p w14:paraId="225018E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1.基本要求</w:t>
      </w:r>
    </w:p>
    <w:p w14:paraId="12A3375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1）外观要求：冻品食材应具备良好的外观，色泽鲜亮，无明显的变黄、变褐或者发黑等异常情况。冻品的质地和纹理应符合其种类和品种的特征。</w:t>
      </w:r>
    </w:p>
    <w:p w14:paraId="7B56709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2）气味要求：冻品食材应无异味，无异物沉淀、霉斑、发霉等问题。</w:t>
      </w:r>
    </w:p>
    <w:p w14:paraId="0AC8A10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3）眼刺激性物质：冻品食材中不得含有眼刺激性物质，如过氧化物或亚硝酸盐等。</w:t>
      </w:r>
    </w:p>
    <w:p w14:paraId="3F5FD89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冻品的温度：冻品类需要在特定的低温条件下储存和运输，以确保食品的安全和品质。一般而言，冻品类应在小于或等于-18℃的条件下储存和运输，这是为了防止食品中的微生物生长和繁殖，从而保持食品的新鲜度和安全性。</w:t>
      </w:r>
    </w:p>
    <w:p w14:paraId="6DCE263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val="en-US" w:eastAsia="zh-CN"/>
        </w:rPr>
        <w:t>5</w:t>
      </w:r>
      <w:r>
        <w:rPr>
          <w:rFonts w:hint="eastAsia" w:ascii="宋体" w:hAnsi="宋体" w:cs="宋体"/>
          <w:bCs/>
          <w:color w:val="000000" w:themeColor="text1"/>
          <w:sz w:val="21"/>
          <w:szCs w:val="21"/>
          <w:highlight w:val="none"/>
          <w:lang w:eastAsia="zh-CN"/>
        </w:rPr>
        <w:t>）产品质量必须符合国家行业标准要求，有明确的商品标签，有生产日期、保质期、质量等级，不得有掺假、变质、变味、过期等现象出现，保证运输过程冷链不中断，送达目的地时外包装箱干爽，无软化现象。</w:t>
      </w:r>
    </w:p>
    <w:p w14:paraId="6C37DA8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2.冷冻食品配送的运输标准</w:t>
      </w:r>
    </w:p>
    <w:p w14:paraId="1217E59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1）车辆选择与装载要求：冷冻食品的配送运输应采用冷藏车或冷冻车进行，车辆内部应具备</w:t>
      </w:r>
    </w:p>
    <w:p w14:paraId="75B3F1D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良好的密封性能和保温性能，车厢内部应有适当的冷藏设备来保持温度稳定。同时，冷藏车或冷冻车应配备温度监测装置，确保运输过程中温度的监控和调控。</w:t>
      </w:r>
    </w:p>
    <w:p w14:paraId="39C51A4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2）包装和储存：冻品类在包装和储存方面也有特定要求。冻品在运输和储存过程中应保持适宜的温度，以防止食品解冻或变质。同时，冻品的包装应能够保护食品免受外界污染，保持其新鲜度和安全性。</w:t>
      </w:r>
    </w:p>
    <w:p w14:paraId="5131101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温度控制要求：冷冻食品的运输过程中，应根据不同的食品类型和运输距离来设定合理的运输温度。车辆内部温度应保持在-18℃以下，冷藏食品的温度应在-2℃至4℃之间。在运输过程中，应定期检查温度记录，并保持运输温度的稳定性。</w:t>
      </w:r>
    </w:p>
    <w:p w14:paraId="247B530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预防交叉污染要求：冷冻食品的车辆装载过程中，应注意避免不同类别食品的混装混载以免发生交叉污染的情况。不同课别的食品应分区存放和装载，确保食品的安全性和质量。口，泡内软嫩，咸香适度，具有豆腐泡固有的滋味。</w:t>
      </w:r>
    </w:p>
    <w:p w14:paraId="147E30A9">
      <w:pPr>
        <w:snapToGrid w:val="0"/>
        <w:spacing w:line="360" w:lineRule="auto"/>
        <w:ind w:firstLine="422" w:firstLineChars="200"/>
        <w:rPr>
          <w:rFonts w:hint="eastAsia" w:ascii="宋体" w:hAnsi="宋体" w:cs="宋体"/>
          <w:b/>
          <w:bCs w:val="0"/>
          <w:color w:val="000000" w:themeColor="text1"/>
          <w:sz w:val="21"/>
          <w:szCs w:val="21"/>
          <w:highlight w:val="none"/>
          <w:lang w:eastAsia="zh-CN"/>
        </w:rPr>
      </w:pPr>
      <w:r>
        <w:rPr>
          <w:rFonts w:hint="eastAsia" w:ascii="宋体" w:hAnsi="宋体" w:cs="宋体"/>
          <w:b/>
          <w:bCs w:val="0"/>
          <w:color w:val="000000" w:themeColor="text1"/>
          <w:sz w:val="21"/>
          <w:szCs w:val="21"/>
          <w:highlight w:val="none"/>
          <w:lang w:eastAsia="zh-CN"/>
        </w:rPr>
        <w:t>副食品类、蛋类、面粉、大米和食用油</w:t>
      </w:r>
    </w:p>
    <w:p w14:paraId="5B9D95C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（一）副食品类、蛋类和面粉</w:t>
      </w:r>
    </w:p>
    <w:p w14:paraId="2EDECBB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食材有使用有效期的，其剩余有效期不得少于标注有效期的75%（举例：保质期12个月的产品，送到学校的产品必须在生产后3个月内），非标准产品验收具体以学校验收为准。</w:t>
      </w:r>
    </w:p>
    <w:p w14:paraId="7AD53C3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1.调味料：</w:t>
      </w:r>
    </w:p>
    <w:p w14:paraId="6248220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1）酱油：酱油颜色比较红、亮、有光泽、透明，酱油倒在瓶子里摇一下，酱油产生的泡沫非常细腻，保持持久，挂碗现象非常好，有发黏的感觉。</w:t>
      </w:r>
    </w:p>
    <w:p w14:paraId="386ECDE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2）味精：无色至白色结晶或粉末，应具有特殊的鲜味，无异味，无肉眼可见杂质。</w:t>
      </w:r>
    </w:p>
    <w:p w14:paraId="5EF96D9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3）酱类食品：应具有正常酿造酱的色泽、气味和滋味、不涩、无其他不良气味、不得有酸、苦、焦糊及其它异味、异物。</w:t>
      </w:r>
    </w:p>
    <w:p w14:paraId="518774D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4）淀粉制品：应具有各自品种固有的形态和色泽、不酸、不粘、不发霉、无变质、无异味、无杂质、口尝无砂质。</w:t>
      </w:r>
    </w:p>
    <w:p w14:paraId="43B4F87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5）食盐：结晶整齐一致、坚硬光滑，呈透明或半透明、不结块、无反卤吸潮现象、无杂质，沾取少许尝试具有纯正的咸味。</w:t>
      </w:r>
    </w:p>
    <w:p w14:paraId="3354341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6）白糖：要求色泽洁白明亮，有光泽，具有白糖的正常气味，无酸味、酒味或其他外来气味。凡是白糖都应干燥，晶粒松散，不粘手，不结块，无肉眼可见的杂质，白糖的水溶液应清晰透明无杂质。</w:t>
      </w:r>
    </w:p>
    <w:p w14:paraId="6B9557F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7）白砂糖：颗粒大如砂粒，晶粒均匀整齐，晶面明显，无碎末，糖质坚硬。</w:t>
      </w:r>
    </w:p>
    <w:p w14:paraId="3A5CCC8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8）绵白糖：颗粒细小而均匀，质地绵软、潮润。</w:t>
      </w:r>
    </w:p>
    <w:p w14:paraId="663C1EC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9）红糖：呈晶粒状或粉末状，干燥而松散，不结块，不成团，杂质，其水溶液清晰，无沉淀，无悬浮物，具有甘蔗汁的清香味，无有酒味、酸味或其他外来不良气味，口味浓甜带鲜，微有糖蜜味，无焦苦味或其他外来异味。</w:t>
      </w:r>
    </w:p>
    <w:p w14:paraId="5F0B632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10）冰糖：块形完整，个粒均匀，结晶组织严密，透明或半透明，无破碎。</w:t>
      </w:r>
    </w:p>
    <w:p w14:paraId="3185DC7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11）方糖：呈正六面体状，表面平整，无裂纹，铁边，断角，无突出砂粒，无霉斑。</w:t>
      </w:r>
    </w:p>
    <w:p w14:paraId="44BABCB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12）辛辣料：要求采用植物果实和种子粉碎而配制成的天然植物香料，如五香粉、胡椒粉、花椒粉、咖喱粉、芥末粉等，辛辣料的主要原料有八角、花椒、胡椒、桂皮、小茴香、大茴香、辣椒、孜然等。</w:t>
      </w:r>
    </w:p>
    <w:p w14:paraId="364BB18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13）辛辣料应呈干燥状，具有该种香料植物所特有的色、香、味，没有不纯正的气味和味道，无发霉味或其他异味。</w:t>
      </w:r>
    </w:p>
    <w:p w14:paraId="1735FD9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14:paraId="1EEE918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干货制品：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量未达到国家标准的干货制品招标人有权拒绝接收。</w:t>
      </w:r>
    </w:p>
    <w:p w14:paraId="35CBD1D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（1）肉皮：作为干肉皮，无论什么部位，体表洁净无毛，白亮无残余肥膘，无虫蛀，干爽，敲击时响声清脆，质量均匀为好，反之则为次之，如已发霉，并有哈喇味，即已变质。</w:t>
      </w:r>
    </w:p>
    <w:p w14:paraId="3DFFB01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（2）玉兰片：玉兰片以色泽黄白、洁净、肉厚、纤维少、节较密、体长不超过 10-17cm的为最好，肉薄节疏、纤维多而粗老的质量较差。</w:t>
      </w:r>
    </w:p>
    <w:p w14:paraId="4A1825A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（3）黄花菜：又名金针菜，干燥、有清香味，菜色黄亮、身条长而粗壮、条杆粗细均匀者为佳。</w:t>
      </w:r>
    </w:p>
    <w:p w14:paraId="5BC0E3F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（4）黑木耳：黑木耳的质量一般以条形大而完整，耳瓣舒展少卷曲，内厚黑，富于光泽，体干不霉，无杂质和碎者为优，反之则差。</w:t>
      </w:r>
    </w:p>
    <w:p w14:paraId="249A55B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银耳：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p w14:paraId="026BEDC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6）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14:paraId="225B894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（7）黄豆：豆皮色呈各种大豆固有的颜色，光彩油亮，洁净而有光泽，颗粒饱满，整齐均匀，无虫蛀粒，无杂质，无霉变，要求100%可食用。</w:t>
      </w:r>
    </w:p>
    <w:p w14:paraId="4239A01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8）花生：果荚呈土黄色或白色，果仁呈各不同品种所特有的颜色，色泽分布均匀一致，带荚花生和去荚果仁均颗粒饱满、形态完整、大小均匀，子叶肥厚而有光泽，无杂质，具有花生特有的气味、香味，无任何异味，要求100%可食用。</w:t>
      </w:r>
    </w:p>
    <w:p w14:paraId="6F105CE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（9）腐竹：腐竹又名豆腐皮和油皮，有一、二、三级品之分。一极品：色泽黄亮、干燥筋韧、耐贮、无碎块。二极品：颜色较一极品灰黄、干燥无碎块。三极品：颜色更灰黄、无光泽、易碎、筋韧性差。</w:t>
      </w:r>
    </w:p>
    <w:p w14:paraId="7FDF167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（10）粉丝：质量好的粉丝，粉条细长、白净、晶莹透明、丝条均匀、整齐、干燥，不易折断，无斑点、黑迹，无霉变，有粉丝特有的光泽。</w:t>
      </w:r>
    </w:p>
    <w:p w14:paraId="75BF79C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（11）蹄筋：猪蹄筋的质量首先从蹄筋抽取的部位区别，后蹄筋体长而圆、粗壮、光滑的品质好。前蹄筋体短而扁细、品质较差、保管完好的蹄筋应呈白色、无杂质，干、硬度高。</w:t>
      </w:r>
    </w:p>
    <w:p w14:paraId="054F66A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（12）干贝：上等干贝粒大完整、黄亮干燥、肉质饱满，肉丝清晰、粗且有特殊香气。粒小、碎破、色淡无光泽者较次。破碎、发黑发霉的为变质品。</w:t>
      </w:r>
    </w:p>
    <w:p w14:paraId="07024AD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13）鱿鱼：市场上常见的鱿鱼有椭圆形和长方形，选购时应注意：体干、体形完整、光亮洁净、淡粉红色、片大头小、肉厚者为优。体形部分卷曲，尾部和背部红中透暗，两侧有微红点、体小而宽、肉薄者为次品。</w:t>
      </w:r>
    </w:p>
    <w:p w14:paraId="141873F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（14）紫菜：属海产红藻类植物，因鲜紫菜叶较宽大，经干制成长方块形，散片状卷筒，其中以卷筒形柔嫩微脆、叶薄、色紫清香鲜美的为品质优。</w:t>
      </w:r>
    </w:p>
    <w:p w14:paraId="1BDD14D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（15）发菜：发菜是陆生褐色藻类，以藻体细长、绿黑色、柔软爽滑、干燥、无杂质的质量为优，反之则劣。</w:t>
      </w:r>
    </w:p>
    <w:p w14:paraId="67CC9FF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3.腊味</w:t>
      </w:r>
    </w:p>
    <w:p w14:paraId="4927B2B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符合国家食品部门有关标准，色泽鲜明，肌肉暗红色，脂肪透明呈乳白色，肉干燥结实，带有固有的腊式香味。</w:t>
      </w:r>
    </w:p>
    <w:p w14:paraId="2335374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4.鲜蛋</w:t>
      </w:r>
    </w:p>
    <w:p w14:paraId="609C91D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鲜蛋的食品安全指标。应符合GB 2749的规定，感官指标不低于国家有关食品质量标准的二级指标要求，每个蛋应保证新鲜。</w:t>
      </w:r>
    </w:p>
    <w:p w14:paraId="0C8BEAC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5.面粉</w:t>
      </w:r>
    </w:p>
    <w:p w14:paraId="064B33E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1）供应产品的质量要求：</w:t>
      </w:r>
    </w:p>
    <w:p w14:paraId="472245C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①面粉类货物必须符合卫生，不得有腐烂、变质、油脂酸败、霉变、生虫、污秽不洁、混有异物或者其他感官性状异常，并可能对人体健康有害的物质。</w:t>
      </w:r>
    </w:p>
    <w:p w14:paraId="6DE323A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②面粉类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3FFA8A1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2DA0D7B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④小麦粉（面粉）的质量指标不低于GB/T 1355的精制粉指标的技术要求。</w:t>
      </w:r>
    </w:p>
    <w:tbl>
      <w:tblPr>
        <w:tblStyle w:val="46"/>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5"/>
        <w:gridCol w:w="1424"/>
        <w:gridCol w:w="6765"/>
      </w:tblGrid>
      <w:tr w14:paraId="1A3D45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49505325">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序号</w:t>
            </w:r>
          </w:p>
        </w:tc>
        <w:tc>
          <w:tcPr>
            <w:tcW w:w="1424" w:type="dxa"/>
            <w:tcBorders>
              <w:top w:val="single" w:color="000000" w:sz="8" w:space="0"/>
              <w:left w:val="nil"/>
              <w:bottom w:val="single" w:color="000000" w:sz="4" w:space="0"/>
              <w:right w:val="single" w:color="000000" w:sz="4" w:space="0"/>
            </w:tcBorders>
            <w:tcMar>
              <w:top w:w="0" w:type="dxa"/>
              <w:left w:w="0" w:type="dxa"/>
              <w:bottom w:w="0" w:type="dxa"/>
              <w:right w:w="0" w:type="dxa"/>
            </w:tcMar>
            <w:vAlign w:val="center"/>
          </w:tcPr>
          <w:p w14:paraId="4E699312">
            <w:pPr>
              <w:snapToGrid w:val="0"/>
              <w:spacing w:line="360" w:lineRule="auto"/>
              <w:ind w:firstLine="420" w:firstLineChars="200"/>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品名</w:t>
            </w:r>
          </w:p>
        </w:tc>
        <w:tc>
          <w:tcPr>
            <w:tcW w:w="6765" w:type="dxa"/>
            <w:tcBorders>
              <w:top w:val="single" w:color="000000" w:sz="8" w:space="0"/>
              <w:left w:val="nil"/>
              <w:bottom w:val="single" w:color="000000" w:sz="4" w:space="0"/>
              <w:right w:val="single" w:color="000000" w:sz="8" w:space="0"/>
            </w:tcBorders>
            <w:tcMar>
              <w:top w:w="0" w:type="dxa"/>
              <w:left w:w="0" w:type="dxa"/>
              <w:bottom w:w="0" w:type="dxa"/>
              <w:right w:w="0" w:type="dxa"/>
            </w:tcMar>
            <w:vAlign w:val="center"/>
          </w:tcPr>
          <w:p w14:paraId="4A37ED0C">
            <w:pPr>
              <w:snapToGrid w:val="0"/>
              <w:spacing w:line="360" w:lineRule="auto"/>
              <w:ind w:firstLine="420" w:firstLineChars="200"/>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质量描述</w:t>
            </w:r>
          </w:p>
        </w:tc>
      </w:tr>
      <w:tr w14:paraId="1F60DD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0A89D0AF">
            <w:pPr>
              <w:snapToGrid w:val="0"/>
              <w:spacing w:line="360" w:lineRule="auto"/>
              <w:ind w:left="0" w:leftChars="-95" w:hanging="199" w:hangingChars="95"/>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w:t>
            </w:r>
          </w:p>
        </w:tc>
        <w:tc>
          <w:tcPr>
            <w:tcW w:w="1424" w:type="dxa"/>
            <w:tcBorders>
              <w:top w:val="nil"/>
              <w:left w:val="nil"/>
              <w:bottom w:val="single" w:color="000000" w:sz="4" w:space="0"/>
              <w:right w:val="single" w:color="000000" w:sz="4" w:space="0"/>
            </w:tcBorders>
            <w:tcMar>
              <w:top w:w="0" w:type="dxa"/>
              <w:left w:w="0" w:type="dxa"/>
              <w:bottom w:w="0" w:type="dxa"/>
              <w:right w:w="0" w:type="dxa"/>
            </w:tcMar>
            <w:vAlign w:val="center"/>
          </w:tcPr>
          <w:p w14:paraId="39A55A55">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高筋面粉（含面粉配料）</w:t>
            </w:r>
          </w:p>
        </w:tc>
        <w:tc>
          <w:tcPr>
            <w:tcW w:w="6765" w:type="dxa"/>
            <w:tcBorders>
              <w:top w:val="nil"/>
              <w:left w:val="nil"/>
              <w:bottom w:val="single" w:color="000000" w:sz="4" w:space="0"/>
              <w:right w:val="single" w:color="000000" w:sz="8" w:space="0"/>
            </w:tcBorders>
            <w:tcMar>
              <w:top w:w="0" w:type="dxa"/>
              <w:left w:w="0" w:type="dxa"/>
              <w:bottom w:w="0" w:type="dxa"/>
              <w:right w:w="0" w:type="dxa"/>
            </w:tcMar>
            <w:vAlign w:val="center"/>
          </w:tcPr>
          <w:p w14:paraId="5B37C043">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1.高筋面粉达GB/T 8607-1988国家标准，质量等级一级；</w:t>
            </w:r>
          </w:p>
          <w:p w14:paraId="0BD97AF0">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2.色泽正常，干爽无异味；</w:t>
            </w:r>
          </w:p>
          <w:p w14:paraId="56F2693D">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3.按进货量抽查20％，数量按抽查验收实数为准；</w:t>
            </w:r>
          </w:p>
          <w:p w14:paraId="2FF7C6AF">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4.包装袋上有注册商标及QS标注，有检验合格证、生产日期和保质期。</w:t>
            </w:r>
          </w:p>
        </w:tc>
      </w:tr>
      <w:tr w14:paraId="402FF5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center"/>
          </w:tcPr>
          <w:p w14:paraId="1C11063F">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w:t>
            </w:r>
          </w:p>
        </w:tc>
        <w:tc>
          <w:tcPr>
            <w:tcW w:w="1424" w:type="dxa"/>
            <w:tcBorders>
              <w:top w:val="nil"/>
              <w:left w:val="nil"/>
              <w:bottom w:val="single" w:color="000000" w:sz="8" w:space="0"/>
              <w:right w:val="single" w:color="000000" w:sz="4" w:space="0"/>
            </w:tcBorders>
            <w:tcMar>
              <w:top w:w="0" w:type="dxa"/>
              <w:left w:w="0" w:type="dxa"/>
              <w:bottom w:w="0" w:type="dxa"/>
              <w:right w:w="0" w:type="dxa"/>
            </w:tcMar>
            <w:vAlign w:val="center"/>
          </w:tcPr>
          <w:p w14:paraId="06303B73">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低筋面粉（含面粉配料）</w:t>
            </w:r>
          </w:p>
        </w:tc>
        <w:tc>
          <w:tcPr>
            <w:tcW w:w="6765" w:type="dxa"/>
            <w:tcBorders>
              <w:top w:val="nil"/>
              <w:left w:val="nil"/>
              <w:bottom w:val="single" w:color="000000" w:sz="8" w:space="0"/>
              <w:right w:val="single" w:color="000000" w:sz="8" w:space="0"/>
            </w:tcBorders>
            <w:tcMar>
              <w:top w:w="0" w:type="dxa"/>
              <w:left w:w="0" w:type="dxa"/>
              <w:bottom w:w="0" w:type="dxa"/>
              <w:right w:w="0" w:type="dxa"/>
            </w:tcMar>
            <w:vAlign w:val="center"/>
          </w:tcPr>
          <w:p w14:paraId="78760186">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1.低筋面粉达GB/T 8608-1988标准，质量等级一级；</w:t>
            </w:r>
          </w:p>
          <w:p w14:paraId="76280241">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2.色泽正常，干爽无异味；</w:t>
            </w:r>
          </w:p>
          <w:p w14:paraId="3CC4B680">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3.按进货量抽查20％，数量按抽查验收实数为准；</w:t>
            </w:r>
          </w:p>
          <w:p w14:paraId="0EAABB19">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4.包装袋上有注册商标及QS标注，有检验合格证、生产日期和保质期。</w:t>
            </w:r>
          </w:p>
        </w:tc>
      </w:tr>
    </w:tbl>
    <w:p w14:paraId="684DD1C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2）特一级面粉理化指标</w:t>
      </w:r>
    </w:p>
    <w:tbl>
      <w:tblPr>
        <w:tblStyle w:val="46"/>
        <w:tblW w:w="0" w:type="auto"/>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505"/>
        <w:gridCol w:w="6344"/>
      </w:tblGrid>
      <w:tr w14:paraId="089904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575B90E0">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项目</w:t>
            </w:r>
          </w:p>
        </w:tc>
        <w:tc>
          <w:tcPr>
            <w:tcW w:w="6344" w:type="dxa"/>
            <w:tcBorders>
              <w:top w:val="single" w:color="000000" w:sz="8" w:space="0"/>
              <w:left w:val="nil"/>
              <w:bottom w:val="single" w:color="000000" w:sz="4" w:space="0"/>
              <w:right w:val="single" w:color="000000" w:sz="8" w:space="0"/>
            </w:tcBorders>
            <w:tcMar>
              <w:top w:w="0" w:type="dxa"/>
              <w:left w:w="0" w:type="dxa"/>
              <w:bottom w:w="0" w:type="dxa"/>
              <w:right w:w="0" w:type="dxa"/>
            </w:tcMar>
            <w:vAlign w:val="top"/>
          </w:tcPr>
          <w:p w14:paraId="076780D9">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指标</w:t>
            </w:r>
          </w:p>
        </w:tc>
      </w:tr>
      <w:tr w14:paraId="2853FA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6862240">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加工精度</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7DFE5A1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粉色合格，麸星合格</w:t>
            </w:r>
          </w:p>
        </w:tc>
      </w:tr>
      <w:tr w14:paraId="303624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3C719B7">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粗细度</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2A64DAF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GB36号全部通过；GB42晒留存量不超过10.0%</w:t>
            </w:r>
          </w:p>
        </w:tc>
      </w:tr>
      <w:tr w14:paraId="4EEA01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CC93096">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面筋质（以湿重计）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248319D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≥26.0%</w:t>
            </w:r>
          </w:p>
        </w:tc>
      </w:tr>
      <w:tr w14:paraId="5D2EF2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82FE8D3">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含砂量</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0319D14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≤0.02%</w:t>
            </w:r>
          </w:p>
        </w:tc>
      </w:tr>
      <w:tr w14:paraId="2213BD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F624099">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灰分（以干物质计）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5C5BA97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≤0.70%</w:t>
            </w:r>
          </w:p>
        </w:tc>
      </w:tr>
      <w:tr w14:paraId="5BF5E2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69012B2">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水分</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7CB824D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≤14.0%</w:t>
            </w:r>
          </w:p>
        </w:tc>
      </w:tr>
      <w:tr w14:paraId="3F1ECB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9C940A4">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磁性金属物质</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7CF50FB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≤0.003g/kg</w:t>
            </w:r>
          </w:p>
        </w:tc>
      </w:tr>
      <w:tr w14:paraId="4612A4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B19F98B">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脂肪酸值（湿基计）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7A57DE7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≤80</w:t>
            </w:r>
          </w:p>
        </w:tc>
      </w:tr>
      <w:tr w14:paraId="20CE58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6E9C0DA">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六六六（以成品粮计）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69D557F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≤0.3mg/kg</w:t>
            </w:r>
          </w:p>
        </w:tc>
      </w:tr>
      <w:tr w14:paraId="06B9BA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85831CD">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滴滴涕（成品粮计）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426F558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≤0.2mg/kg</w:t>
            </w:r>
          </w:p>
        </w:tc>
      </w:tr>
      <w:tr w14:paraId="58282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1CF4FAD">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汞（成品粮计）</w:t>
            </w:r>
          </w:p>
        </w:tc>
        <w:tc>
          <w:tcPr>
            <w:tcW w:w="6344" w:type="dxa"/>
            <w:tcBorders>
              <w:top w:val="nil"/>
              <w:left w:val="nil"/>
              <w:bottom w:val="single" w:color="000000" w:sz="4" w:space="0"/>
              <w:right w:val="single" w:color="000000" w:sz="8" w:space="0"/>
            </w:tcBorders>
            <w:tcMar>
              <w:top w:w="0" w:type="dxa"/>
              <w:left w:w="0" w:type="dxa"/>
              <w:bottom w:w="0" w:type="dxa"/>
              <w:right w:w="0" w:type="dxa"/>
            </w:tcMar>
            <w:vAlign w:val="top"/>
          </w:tcPr>
          <w:p w14:paraId="14EC797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≤0.02mg/kg</w:t>
            </w:r>
          </w:p>
        </w:tc>
      </w:tr>
      <w:tr w14:paraId="549F39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505"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4B89CF01">
            <w:pPr>
              <w:snapToGrid w:val="0"/>
              <w:spacing w:line="360" w:lineRule="auto"/>
              <w:ind w:firstLine="420" w:firstLineChars="200"/>
              <w:jc w:val="left"/>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黄霉素毒素B1</w:t>
            </w:r>
          </w:p>
        </w:tc>
        <w:tc>
          <w:tcPr>
            <w:tcW w:w="6344" w:type="dxa"/>
            <w:tcBorders>
              <w:top w:val="nil"/>
              <w:left w:val="nil"/>
              <w:bottom w:val="single" w:color="000000" w:sz="8" w:space="0"/>
              <w:right w:val="single" w:color="000000" w:sz="8" w:space="0"/>
            </w:tcBorders>
            <w:tcMar>
              <w:top w:w="0" w:type="dxa"/>
              <w:left w:w="0" w:type="dxa"/>
              <w:bottom w:w="0" w:type="dxa"/>
              <w:right w:w="0" w:type="dxa"/>
            </w:tcMar>
            <w:vAlign w:val="top"/>
          </w:tcPr>
          <w:p w14:paraId="4F54FFD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 xml:space="preserve">≤5μg/kg </w:t>
            </w:r>
          </w:p>
        </w:tc>
      </w:tr>
    </w:tbl>
    <w:p w14:paraId="7B1F9FA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标准面粉理化指标</w:t>
      </w:r>
    </w:p>
    <w:tbl>
      <w:tblPr>
        <w:tblStyle w:val="46"/>
        <w:tblW w:w="8864"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89"/>
        <w:gridCol w:w="6375"/>
      </w:tblGrid>
      <w:tr w14:paraId="6FABD0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7AC9FA5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项目</w:t>
            </w:r>
          </w:p>
        </w:tc>
        <w:tc>
          <w:tcPr>
            <w:tcW w:w="6375" w:type="dxa"/>
            <w:tcBorders>
              <w:top w:val="single" w:color="000000" w:sz="8" w:space="0"/>
              <w:left w:val="nil"/>
              <w:bottom w:val="single" w:color="000000" w:sz="4" w:space="0"/>
              <w:right w:val="single" w:color="000000" w:sz="8" w:space="0"/>
            </w:tcBorders>
            <w:tcMar>
              <w:top w:w="0" w:type="dxa"/>
              <w:left w:w="0" w:type="dxa"/>
              <w:bottom w:w="0" w:type="dxa"/>
              <w:right w:w="0" w:type="dxa"/>
            </w:tcMar>
            <w:vAlign w:val="top"/>
          </w:tcPr>
          <w:p w14:paraId="04B1BF5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指标</w:t>
            </w:r>
          </w:p>
        </w:tc>
      </w:tr>
      <w:tr w14:paraId="676BAC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27DF6C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加工精度</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2F1FBCF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对照实物标准样品对照检验粉色、麸星</w:t>
            </w:r>
          </w:p>
        </w:tc>
      </w:tr>
      <w:tr w14:paraId="403A4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8710BE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灰分（以干物质计）</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58FEC2C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≤1.10%</w:t>
            </w:r>
          </w:p>
        </w:tc>
      </w:tr>
      <w:tr w14:paraId="151FD7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B84975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水分</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6869D4C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≤14.0%</w:t>
            </w:r>
          </w:p>
        </w:tc>
      </w:tr>
      <w:tr w14:paraId="38A37A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22B9DC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粗细度</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039B86B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全部通过CQ20号筛，留存在CB30号筛的不超过20.0%</w:t>
            </w:r>
          </w:p>
        </w:tc>
      </w:tr>
      <w:tr w14:paraId="1B6DD2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A5EDFE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面筋质</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2927B2F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≤24.0%</w:t>
            </w:r>
          </w:p>
        </w:tc>
      </w:tr>
      <w:tr w14:paraId="201D5F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B4182B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含砂量</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1610031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≤0.02%</w:t>
            </w:r>
          </w:p>
        </w:tc>
      </w:tr>
      <w:tr w14:paraId="7BB261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8CD85C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磁性金属物质</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752182D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≤0.003g/kg</w:t>
            </w:r>
          </w:p>
        </w:tc>
      </w:tr>
      <w:tr w14:paraId="3CD02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389D04A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脂肪酸值（湿基计）</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21A0F18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≤80</w:t>
            </w:r>
          </w:p>
        </w:tc>
      </w:tr>
      <w:tr w14:paraId="716C56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19A2DCB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六六六（以成品粮计）</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42604E4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≤0.3mg/kg</w:t>
            </w:r>
          </w:p>
        </w:tc>
      </w:tr>
      <w:tr w14:paraId="5E0FB8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A5E4C4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滴滴涕（成品粮计）</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7E77F7C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≤0.2mg/kg</w:t>
            </w:r>
          </w:p>
        </w:tc>
      </w:tr>
      <w:tr w14:paraId="034292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379F7E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汞（成品粮计）</w:t>
            </w:r>
          </w:p>
        </w:tc>
        <w:tc>
          <w:tcPr>
            <w:tcW w:w="6375" w:type="dxa"/>
            <w:tcBorders>
              <w:top w:val="nil"/>
              <w:left w:val="nil"/>
              <w:bottom w:val="single" w:color="000000" w:sz="4" w:space="0"/>
              <w:right w:val="single" w:color="000000" w:sz="8" w:space="0"/>
            </w:tcBorders>
            <w:tcMar>
              <w:top w:w="0" w:type="dxa"/>
              <w:left w:w="0" w:type="dxa"/>
              <w:bottom w:w="0" w:type="dxa"/>
              <w:right w:w="0" w:type="dxa"/>
            </w:tcMar>
            <w:vAlign w:val="top"/>
          </w:tcPr>
          <w:p w14:paraId="062D33C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≤0.02mg/kg</w:t>
            </w:r>
          </w:p>
        </w:tc>
      </w:tr>
      <w:tr w14:paraId="16D9F2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9"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60CE55E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黄霉素毒素 B1</w:t>
            </w:r>
          </w:p>
        </w:tc>
        <w:tc>
          <w:tcPr>
            <w:tcW w:w="6375" w:type="dxa"/>
            <w:tcBorders>
              <w:top w:val="nil"/>
              <w:left w:val="nil"/>
              <w:bottom w:val="single" w:color="000000" w:sz="8" w:space="0"/>
              <w:right w:val="single" w:color="000000" w:sz="8" w:space="0"/>
            </w:tcBorders>
            <w:tcMar>
              <w:top w:w="0" w:type="dxa"/>
              <w:left w:w="0" w:type="dxa"/>
              <w:bottom w:w="0" w:type="dxa"/>
              <w:right w:w="0" w:type="dxa"/>
            </w:tcMar>
            <w:vAlign w:val="top"/>
          </w:tcPr>
          <w:p w14:paraId="10969E96">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≤5μg/kg</w:t>
            </w:r>
          </w:p>
        </w:tc>
      </w:tr>
    </w:tbl>
    <w:p w14:paraId="45C62B6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（二）、大米和食用油要求</w:t>
      </w:r>
    </w:p>
    <w:p w14:paraId="66B8471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1.供应产品的质量要求：</w:t>
      </w:r>
    </w:p>
    <w:p w14:paraId="58EA16C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①米、油货物必须符合卫生，不得有腐烂、变质、油脂酸败、霉变、生虫、污秽不洁、混有异物或者其他感官性状异常，并可能对人体健康有害的物质。</w:t>
      </w:r>
    </w:p>
    <w:p w14:paraId="6495EBC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14:paraId="2C10689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14:paraId="1B30988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④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14:paraId="0186A8D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⑤送来的大米距离生产日期不超过45天。米和油每个季度需要有第三方检测报告。中标供应商需要承担每个学期学校自主送第三方检测不少于1次的费用。</w:t>
      </w:r>
    </w:p>
    <w:tbl>
      <w:tblPr>
        <w:tblStyle w:val="46"/>
        <w:tblW w:w="8879"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5"/>
        <w:gridCol w:w="650"/>
        <w:gridCol w:w="7584"/>
      </w:tblGrid>
      <w:tr w14:paraId="037691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4CA7FF1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序号</w:t>
            </w:r>
          </w:p>
        </w:tc>
        <w:tc>
          <w:tcPr>
            <w:tcW w:w="650" w:type="dxa"/>
            <w:tcBorders>
              <w:top w:val="single" w:color="000000" w:sz="8" w:space="0"/>
              <w:left w:val="nil"/>
              <w:bottom w:val="single" w:color="000000" w:sz="4" w:space="0"/>
              <w:right w:val="single" w:color="000000" w:sz="4" w:space="0"/>
            </w:tcBorders>
            <w:tcMar>
              <w:top w:w="0" w:type="dxa"/>
              <w:left w:w="0" w:type="dxa"/>
              <w:bottom w:w="0" w:type="dxa"/>
              <w:right w:w="0" w:type="dxa"/>
            </w:tcMar>
            <w:vAlign w:val="center"/>
          </w:tcPr>
          <w:p w14:paraId="6B2315D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品名</w:t>
            </w:r>
          </w:p>
        </w:tc>
        <w:tc>
          <w:tcPr>
            <w:tcW w:w="7584" w:type="dxa"/>
            <w:tcBorders>
              <w:top w:val="single" w:color="000000" w:sz="8" w:space="0"/>
              <w:left w:val="nil"/>
              <w:bottom w:val="single" w:color="000000" w:sz="4" w:space="0"/>
              <w:right w:val="single" w:color="000000" w:sz="8" w:space="0"/>
            </w:tcBorders>
            <w:tcMar>
              <w:top w:w="0" w:type="dxa"/>
              <w:left w:w="0" w:type="dxa"/>
              <w:bottom w:w="0" w:type="dxa"/>
              <w:right w:w="0" w:type="dxa"/>
            </w:tcMar>
            <w:vAlign w:val="top"/>
          </w:tcPr>
          <w:p w14:paraId="1E0FB4AD">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质量描述</w:t>
            </w:r>
          </w:p>
        </w:tc>
      </w:tr>
      <w:tr w14:paraId="62C2A0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49DEF89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w:t>
            </w:r>
          </w:p>
        </w:tc>
        <w:tc>
          <w:tcPr>
            <w:tcW w:w="650" w:type="dxa"/>
            <w:tcBorders>
              <w:top w:val="nil"/>
              <w:left w:val="nil"/>
              <w:bottom w:val="single" w:color="000000" w:sz="4" w:space="0"/>
              <w:right w:val="single" w:color="000000" w:sz="4" w:space="0"/>
            </w:tcBorders>
            <w:tcMar>
              <w:top w:w="0" w:type="dxa"/>
              <w:left w:w="0" w:type="dxa"/>
              <w:bottom w:w="0" w:type="dxa"/>
              <w:right w:w="0" w:type="dxa"/>
            </w:tcMar>
            <w:vAlign w:val="center"/>
          </w:tcPr>
          <w:p w14:paraId="147E5342">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大米</w:t>
            </w:r>
          </w:p>
        </w:tc>
        <w:tc>
          <w:tcPr>
            <w:tcW w:w="7584" w:type="dxa"/>
            <w:tcBorders>
              <w:top w:val="nil"/>
              <w:left w:val="nil"/>
              <w:bottom w:val="single" w:color="000000" w:sz="4" w:space="0"/>
              <w:right w:val="single" w:color="000000" w:sz="8" w:space="0"/>
            </w:tcBorders>
            <w:tcMar>
              <w:top w:w="0" w:type="dxa"/>
              <w:left w:w="0" w:type="dxa"/>
              <w:bottom w:w="0" w:type="dxa"/>
              <w:right w:w="0" w:type="dxa"/>
            </w:tcMar>
            <w:vAlign w:val="top"/>
          </w:tcPr>
          <w:p w14:paraId="7CF38F7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1.大米须达GB/T 1354-2018一级标准以上，不含添加剂，水分含量在12°以下，无掺杂、无沙石，碎米少，无黄粒米；</w:t>
            </w:r>
          </w:p>
          <w:p w14:paraId="5E216B8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2.大米包装袋上印有大米品名、等级、数量、出厂名、厂家地址及其电话。</w:t>
            </w:r>
          </w:p>
        </w:tc>
      </w:tr>
      <w:tr w14:paraId="63FF9F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5"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05C9E01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w:t>
            </w:r>
          </w:p>
        </w:tc>
        <w:tc>
          <w:tcPr>
            <w:tcW w:w="650" w:type="dxa"/>
            <w:tcBorders>
              <w:top w:val="nil"/>
              <w:left w:val="nil"/>
              <w:bottom w:val="single" w:color="000000" w:sz="4" w:space="0"/>
              <w:right w:val="single" w:color="000000" w:sz="4" w:space="0"/>
            </w:tcBorders>
            <w:tcMar>
              <w:top w:w="0" w:type="dxa"/>
              <w:left w:w="0" w:type="dxa"/>
              <w:bottom w:w="0" w:type="dxa"/>
              <w:right w:w="0" w:type="dxa"/>
            </w:tcMar>
            <w:vAlign w:val="center"/>
          </w:tcPr>
          <w:p w14:paraId="7A568C0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油</w:t>
            </w:r>
          </w:p>
        </w:tc>
        <w:tc>
          <w:tcPr>
            <w:tcW w:w="7584" w:type="dxa"/>
            <w:tcBorders>
              <w:top w:val="nil"/>
              <w:left w:val="nil"/>
              <w:bottom w:val="single" w:color="000000" w:sz="4" w:space="0"/>
              <w:right w:val="single" w:color="000000" w:sz="8" w:space="0"/>
            </w:tcBorders>
            <w:tcMar>
              <w:top w:w="0" w:type="dxa"/>
              <w:left w:w="0" w:type="dxa"/>
              <w:bottom w:w="0" w:type="dxa"/>
              <w:right w:w="0" w:type="dxa"/>
            </w:tcMar>
            <w:vAlign w:val="top"/>
          </w:tcPr>
          <w:p w14:paraId="7BCF1FEF">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1.按国家食用调和油质量标准SB/T 10292-1998；</w:t>
            </w:r>
          </w:p>
          <w:p w14:paraId="4ABE28A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2.有合格检疫报告，外观的色泽、透明度、气味滋味等无异常；</w:t>
            </w:r>
          </w:p>
          <w:p w14:paraId="28B7EB64">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3.定型包装。</w:t>
            </w:r>
          </w:p>
          <w:p w14:paraId="659833AD">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4.食用油包括花生油和调和油（大豆油不低于50％），以上油品都是非转基因油。</w:t>
            </w:r>
          </w:p>
        </w:tc>
      </w:tr>
    </w:tbl>
    <w:p w14:paraId="64CBE55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1）大米检测标准要求</w:t>
      </w:r>
    </w:p>
    <w:tbl>
      <w:tblPr>
        <w:tblStyle w:val="46"/>
        <w:tblW w:w="8879"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0"/>
        <w:gridCol w:w="1303"/>
        <w:gridCol w:w="1203"/>
        <w:gridCol w:w="5733"/>
      </w:tblGrid>
      <w:tr w14:paraId="1939AA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03499335">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序号</w:t>
            </w:r>
          </w:p>
        </w:tc>
        <w:tc>
          <w:tcPr>
            <w:tcW w:w="2506" w:type="dxa"/>
            <w:gridSpan w:val="2"/>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6A99209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内容</w:t>
            </w:r>
          </w:p>
        </w:tc>
        <w:tc>
          <w:tcPr>
            <w:tcW w:w="573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4A2DEA3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质量标准</w:t>
            </w:r>
          </w:p>
        </w:tc>
      </w:tr>
      <w:tr w14:paraId="585687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15B06C">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2242F00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加工精度</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389DDA5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符合一等品或以上要求</w:t>
            </w:r>
          </w:p>
        </w:tc>
      </w:tr>
      <w:tr w14:paraId="177E45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9A3992E">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5030EA4E">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不完善粒</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0014CD0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≤6.0%</w:t>
            </w:r>
          </w:p>
        </w:tc>
      </w:tr>
      <w:tr w14:paraId="524F4E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9999641">
            <w:pPr>
              <w:snapToGrid w:val="0"/>
              <w:spacing w:line="360" w:lineRule="auto"/>
              <w:jc w:val="center"/>
              <w:rPr>
                <w:rFonts w:hint="default" w:ascii="宋体" w:hAnsi="宋体" w:cs="宋体"/>
                <w:bCs/>
                <w:color w:val="000000" w:themeColor="text1"/>
                <w:sz w:val="21"/>
                <w:szCs w:val="21"/>
                <w:highlight w:val="none"/>
                <w:lang w:val="en-US" w:eastAsia="zh-CN"/>
              </w:rPr>
            </w:pPr>
            <w:r>
              <w:rPr>
                <w:rFonts w:hint="eastAsia" w:ascii="宋体" w:hAnsi="宋体" w:cs="宋体"/>
                <w:bCs/>
                <w:color w:val="000000" w:themeColor="text1"/>
                <w:sz w:val="21"/>
                <w:szCs w:val="21"/>
                <w:highlight w:val="none"/>
                <w:lang w:val="en-US" w:eastAsia="zh-CN"/>
              </w:rPr>
              <w:t>3</w:t>
            </w:r>
          </w:p>
        </w:tc>
        <w:tc>
          <w:tcPr>
            <w:tcW w:w="1303" w:type="dxa"/>
            <w:vMerge w:val="restart"/>
            <w:tcBorders>
              <w:top w:val="nil"/>
              <w:left w:val="nil"/>
              <w:bottom w:val="single" w:color="000000" w:sz="4" w:space="0"/>
              <w:right w:val="single" w:color="000000" w:sz="4" w:space="0"/>
            </w:tcBorders>
            <w:tcMar>
              <w:top w:w="0" w:type="dxa"/>
              <w:left w:w="0" w:type="dxa"/>
              <w:bottom w:w="0" w:type="dxa"/>
              <w:right w:w="0" w:type="dxa"/>
            </w:tcMar>
            <w:vAlign w:val="center"/>
          </w:tcPr>
          <w:p w14:paraId="5328B1E2">
            <w:pPr>
              <w:snapToGrid w:val="0"/>
              <w:spacing w:line="360" w:lineRule="auto"/>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最大限度杂质</w:t>
            </w:r>
          </w:p>
        </w:tc>
        <w:tc>
          <w:tcPr>
            <w:tcW w:w="1203" w:type="dxa"/>
            <w:tcBorders>
              <w:top w:val="nil"/>
              <w:left w:val="nil"/>
              <w:bottom w:val="single" w:color="000000" w:sz="4" w:space="0"/>
              <w:right w:val="single" w:color="000000" w:sz="4" w:space="0"/>
            </w:tcBorders>
            <w:tcMar>
              <w:top w:w="0" w:type="dxa"/>
              <w:left w:w="0" w:type="dxa"/>
              <w:bottom w:w="0" w:type="dxa"/>
              <w:right w:w="0" w:type="dxa"/>
            </w:tcMar>
            <w:vAlign w:val="top"/>
          </w:tcPr>
          <w:p w14:paraId="7A5C20A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总量</w:t>
            </w:r>
          </w:p>
        </w:tc>
        <w:tc>
          <w:tcPr>
            <w:tcW w:w="5733"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top"/>
          </w:tcPr>
          <w:p w14:paraId="58D5EF1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≤0.40%</w:t>
            </w:r>
          </w:p>
        </w:tc>
      </w:tr>
      <w:tr w14:paraId="10BEE5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E6B7AD9">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w:t>
            </w:r>
          </w:p>
        </w:tc>
        <w:tc>
          <w:tcPr>
            <w:tcW w:w="1303" w:type="dxa"/>
            <w:vMerge w:val="continue"/>
            <w:tcBorders>
              <w:top w:val="nil"/>
              <w:left w:val="nil"/>
              <w:bottom w:val="single" w:color="000000" w:sz="4" w:space="0"/>
              <w:right w:val="single" w:color="000000" w:sz="4" w:space="0"/>
            </w:tcBorders>
          </w:tcPr>
          <w:p w14:paraId="07FBD816">
            <w:pPr>
              <w:snapToGrid w:val="0"/>
              <w:spacing w:line="360" w:lineRule="auto"/>
              <w:ind w:firstLine="420" w:firstLineChars="200"/>
              <w:rPr>
                <w:rFonts w:hint="eastAsia" w:ascii="宋体" w:hAnsi="宋体" w:cs="宋体"/>
                <w:bCs/>
                <w:color w:val="000000" w:themeColor="text1"/>
                <w:sz w:val="21"/>
                <w:szCs w:val="21"/>
                <w:highlight w:val="none"/>
                <w:lang w:eastAsia="zh-CN"/>
              </w:rPr>
            </w:pPr>
          </w:p>
        </w:tc>
        <w:tc>
          <w:tcPr>
            <w:tcW w:w="1203" w:type="dxa"/>
            <w:tcBorders>
              <w:top w:val="nil"/>
              <w:left w:val="nil"/>
              <w:bottom w:val="single" w:color="000000" w:sz="4" w:space="0"/>
              <w:right w:val="single" w:color="000000" w:sz="4" w:space="0"/>
            </w:tcBorders>
            <w:tcMar>
              <w:top w:w="0" w:type="dxa"/>
              <w:left w:w="0" w:type="dxa"/>
              <w:bottom w:w="0" w:type="dxa"/>
              <w:right w:w="0" w:type="dxa"/>
            </w:tcMar>
            <w:vAlign w:val="top"/>
          </w:tcPr>
          <w:p w14:paraId="3EC8019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糠粉</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2624942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≤0.20%</w:t>
            </w:r>
          </w:p>
        </w:tc>
      </w:tr>
      <w:tr w14:paraId="75C4C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1F461C6">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w:t>
            </w:r>
          </w:p>
        </w:tc>
        <w:tc>
          <w:tcPr>
            <w:tcW w:w="1303" w:type="dxa"/>
            <w:vMerge w:val="continue"/>
            <w:tcBorders>
              <w:top w:val="nil"/>
              <w:left w:val="nil"/>
              <w:bottom w:val="single" w:color="000000" w:sz="4" w:space="0"/>
              <w:right w:val="single" w:color="000000" w:sz="4" w:space="0"/>
            </w:tcBorders>
          </w:tcPr>
          <w:p w14:paraId="51F58F9B">
            <w:pPr>
              <w:snapToGrid w:val="0"/>
              <w:spacing w:line="360" w:lineRule="auto"/>
              <w:ind w:firstLine="420" w:firstLineChars="200"/>
              <w:rPr>
                <w:rFonts w:hint="eastAsia" w:ascii="宋体" w:hAnsi="宋体" w:cs="宋体"/>
                <w:bCs/>
                <w:color w:val="000000" w:themeColor="text1"/>
                <w:sz w:val="21"/>
                <w:szCs w:val="21"/>
                <w:highlight w:val="none"/>
                <w:lang w:eastAsia="zh-CN"/>
              </w:rPr>
            </w:pPr>
          </w:p>
        </w:tc>
        <w:tc>
          <w:tcPr>
            <w:tcW w:w="1203" w:type="dxa"/>
            <w:tcBorders>
              <w:top w:val="nil"/>
              <w:left w:val="nil"/>
              <w:bottom w:val="single" w:color="000000" w:sz="4" w:space="0"/>
              <w:right w:val="single" w:color="000000" w:sz="4" w:space="0"/>
            </w:tcBorders>
            <w:tcMar>
              <w:top w:w="0" w:type="dxa"/>
              <w:left w:w="0" w:type="dxa"/>
              <w:bottom w:w="0" w:type="dxa"/>
              <w:right w:w="0" w:type="dxa"/>
            </w:tcMar>
            <w:vAlign w:val="top"/>
          </w:tcPr>
          <w:p w14:paraId="39014A7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矿物质</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3564BFE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≤0.02%</w:t>
            </w:r>
          </w:p>
        </w:tc>
      </w:tr>
      <w:tr w14:paraId="2B0737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E08D380">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6</w:t>
            </w:r>
          </w:p>
        </w:tc>
        <w:tc>
          <w:tcPr>
            <w:tcW w:w="1303" w:type="dxa"/>
            <w:vMerge w:val="continue"/>
            <w:tcBorders>
              <w:top w:val="nil"/>
              <w:left w:val="nil"/>
              <w:bottom w:val="single" w:color="000000" w:sz="4" w:space="0"/>
              <w:right w:val="single" w:color="000000" w:sz="4" w:space="0"/>
            </w:tcBorders>
          </w:tcPr>
          <w:p w14:paraId="0B02C071">
            <w:pPr>
              <w:snapToGrid w:val="0"/>
              <w:spacing w:line="360" w:lineRule="auto"/>
              <w:ind w:firstLine="420" w:firstLineChars="200"/>
              <w:rPr>
                <w:rFonts w:hint="eastAsia" w:ascii="宋体" w:hAnsi="宋体" w:cs="宋体"/>
                <w:bCs/>
                <w:color w:val="000000" w:themeColor="text1"/>
                <w:sz w:val="21"/>
                <w:szCs w:val="21"/>
                <w:highlight w:val="none"/>
                <w:lang w:eastAsia="zh-CN"/>
              </w:rPr>
            </w:pPr>
          </w:p>
        </w:tc>
        <w:tc>
          <w:tcPr>
            <w:tcW w:w="1203" w:type="dxa"/>
            <w:tcBorders>
              <w:top w:val="nil"/>
              <w:left w:val="nil"/>
              <w:bottom w:val="single" w:color="000000" w:sz="4" w:space="0"/>
              <w:right w:val="single" w:color="000000" w:sz="4" w:space="0"/>
            </w:tcBorders>
            <w:tcMar>
              <w:top w:w="0" w:type="dxa"/>
              <w:left w:w="0" w:type="dxa"/>
              <w:bottom w:w="0" w:type="dxa"/>
              <w:right w:w="0" w:type="dxa"/>
            </w:tcMar>
            <w:vAlign w:val="top"/>
          </w:tcPr>
          <w:p w14:paraId="5D03268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带壳稞</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6004355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≤70粒/kg</w:t>
            </w:r>
          </w:p>
        </w:tc>
      </w:tr>
      <w:tr w14:paraId="0B0AA9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CB70E13">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w:t>
            </w:r>
          </w:p>
        </w:tc>
        <w:tc>
          <w:tcPr>
            <w:tcW w:w="1303" w:type="dxa"/>
            <w:vMerge w:val="continue"/>
            <w:tcBorders>
              <w:top w:val="nil"/>
              <w:left w:val="nil"/>
              <w:bottom w:val="single" w:color="000000" w:sz="4" w:space="0"/>
              <w:right w:val="single" w:color="000000" w:sz="4" w:space="0"/>
            </w:tcBorders>
          </w:tcPr>
          <w:p w14:paraId="165E6EB2">
            <w:pPr>
              <w:snapToGrid w:val="0"/>
              <w:spacing w:line="360" w:lineRule="auto"/>
              <w:ind w:firstLine="420" w:firstLineChars="200"/>
              <w:rPr>
                <w:rFonts w:hint="eastAsia" w:ascii="宋体" w:hAnsi="宋体" w:cs="宋体"/>
                <w:bCs/>
                <w:color w:val="000000" w:themeColor="text1"/>
                <w:sz w:val="21"/>
                <w:szCs w:val="21"/>
                <w:highlight w:val="none"/>
                <w:lang w:eastAsia="zh-CN"/>
              </w:rPr>
            </w:pPr>
          </w:p>
        </w:tc>
        <w:tc>
          <w:tcPr>
            <w:tcW w:w="1203" w:type="dxa"/>
            <w:tcBorders>
              <w:top w:val="nil"/>
              <w:left w:val="nil"/>
              <w:bottom w:val="single" w:color="000000" w:sz="4" w:space="0"/>
              <w:right w:val="single" w:color="000000" w:sz="4" w:space="0"/>
            </w:tcBorders>
            <w:tcMar>
              <w:top w:w="0" w:type="dxa"/>
              <w:left w:w="0" w:type="dxa"/>
              <w:bottom w:w="0" w:type="dxa"/>
              <w:right w:w="0" w:type="dxa"/>
            </w:tcMar>
            <w:vAlign w:val="top"/>
          </w:tcPr>
          <w:p w14:paraId="5E22969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稻谷粒</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0BC672B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≤16粒/kg</w:t>
            </w:r>
          </w:p>
        </w:tc>
      </w:tr>
      <w:tr w14:paraId="5FDECA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6D49691">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8</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6C54427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碎米总量</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6C2B7DE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≤35.0%</w:t>
            </w:r>
          </w:p>
        </w:tc>
      </w:tr>
      <w:tr w14:paraId="02F922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0E9C85CB">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9</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6CCC4C2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小碎米</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1196D44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≤2.5%</w:t>
            </w:r>
          </w:p>
        </w:tc>
      </w:tr>
      <w:tr w14:paraId="34F92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0A6D447">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6329D29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黄粒米</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3297ECC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≤2.0%</w:t>
            </w:r>
          </w:p>
        </w:tc>
      </w:tr>
      <w:tr w14:paraId="644897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518E38F">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11</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71BAD4B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水份</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02373F2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≤14.0%</w:t>
            </w:r>
          </w:p>
        </w:tc>
      </w:tr>
      <w:tr w14:paraId="673436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F04188F">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12</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189AE43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六六六</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75A2563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≤0.05mg/kg</w:t>
            </w:r>
          </w:p>
        </w:tc>
      </w:tr>
      <w:tr w14:paraId="0AC975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6D59EFE">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13</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58D9157C">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滴滴涕</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233C7BE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≤0.05mg/kg</w:t>
            </w:r>
          </w:p>
        </w:tc>
      </w:tr>
      <w:tr w14:paraId="04EE2A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99D67B2">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14</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247430F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色泽、气味、口味</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6E41D972">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正常</w:t>
            </w:r>
          </w:p>
        </w:tc>
      </w:tr>
      <w:tr w14:paraId="2FCB8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6AB135B">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15</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3E9BA3A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标签检验</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500D052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符合 GB2715-2016 标准第九款要求</w:t>
            </w:r>
          </w:p>
        </w:tc>
      </w:tr>
      <w:tr w14:paraId="5C350B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0"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F919067">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16</w:t>
            </w:r>
          </w:p>
        </w:tc>
        <w:tc>
          <w:tcPr>
            <w:tcW w:w="2506" w:type="dxa"/>
            <w:gridSpan w:val="2"/>
            <w:tcBorders>
              <w:top w:val="nil"/>
              <w:left w:val="nil"/>
              <w:bottom w:val="single" w:color="000000" w:sz="4" w:space="0"/>
              <w:right w:val="single" w:color="000000" w:sz="4" w:space="0"/>
            </w:tcBorders>
            <w:tcMar>
              <w:top w:w="0" w:type="dxa"/>
              <w:left w:w="0" w:type="dxa"/>
              <w:bottom w:w="0" w:type="dxa"/>
              <w:right w:w="0" w:type="dxa"/>
            </w:tcMar>
            <w:vAlign w:val="top"/>
          </w:tcPr>
          <w:p w14:paraId="40C7077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镉</w:t>
            </w:r>
          </w:p>
        </w:tc>
        <w:tc>
          <w:tcPr>
            <w:tcW w:w="5733" w:type="dxa"/>
            <w:tcBorders>
              <w:top w:val="nil"/>
              <w:left w:val="nil"/>
              <w:bottom w:val="single" w:color="000000" w:sz="4" w:space="0"/>
              <w:right w:val="single" w:color="000000" w:sz="4" w:space="0"/>
            </w:tcBorders>
            <w:tcMar>
              <w:top w:w="0" w:type="dxa"/>
              <w:left w:w="0" w:type="dxa"/>
              <w:bottom w:w="0" w:type="dxa"/>
              <w:right w:w="0" w:type="dxa"/>
            </w:tcMar>
            <w:vAlign w:val="top"/>
          </w:tcPr>
          <w:p w14:paraId="7807354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≤0.2mg/kg</w:t>
            </w:r>
          </w:p>
        </w:tc>
      </w:tr>
    </w:tbl>
    <w:p w14:paraId="113D211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原料要求：大米应符合相应的国家标准，如GB/T 1354，糙米应符合GB/T 18810，加工用水应符合GB 5749的要求。</w:t>
      </w:r>
    </w:p>
    <w:p w14:paraId="25C31E4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感官要求：色泽应呈现主要原料固有的色泽，具有本产品固有的气味、滋味，无异味，口感滑爽、柔韧，不夹生，不粘牙，组织形态基本均匀一致，表面平滑，无杂质。</w:t>
      </w:r>
    </w:p>
    <w:p w14:paraId="48EAEDDF">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2）油类执行标准</w:t>
      </w:r>
    </w:p>
    <w:tbl>
      <w:tblPr>
        <w:tblStyle w:val="46"/>
        <w:tblW w:w="8879"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72"/>
        <w:gridCol w:w="1744"/>
        <w:gridCol w:w="1117"/>
        <w:gridCol w:w="4846"/>
      </w:tblGrid>
      <w:tr w14:paraId="2D8A48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6637722C">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油类</w:t>
            </w:r>
          </w:p>
        </w:tc>
        <w:tc>
          <w:tcPr>
            <w:tcW w:w="1744"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5F4113B6">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标准</w:t>
            </w:r>
          </w:p>
        </w:tc>
        <w:tc>
          <w:tcPr>
            <w:tcW w:w="1117"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296A8E7E">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油类</w:t>
            </w:r>
          </w:p>
        </w:tc>
        <w:tc>
          <w:tcPr>
            <w:tcW w:w="4846"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6A3D4B74">
            <w:pPr>
              <w:snapToGrid w:val="0"/>
              <w:spacing w:line="360" w:lineRule="auto"/>
              <w:ind w:firstLine="420" w:firstLineChars="200"/>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标准</w:t>
            </w:r>
          </w:p>
        </w:tc>
      </w:tr>
      <w:tr w14:paraId="0B9F85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7EE982FB">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食用植物油</w:t>
            </w:r>
          </w:p>
        </w:tc>
        <w:tc>
          <w:tcPr>
            <w:tcW w:w="1744" w:type="dxa"/>
            <w:tcBorders>
              <w:top w:val="nil"/>
              <w:left w:val="nil"/>
              <w:bottom w:val="single" w:color="000000" w:sz="4" w:space="0"/>
              <w:right w:val="single" w:color="000000" w:sz="4" w:space="0"/>
            </w:tcBorders>
            <w:tcMar>
              <w:top w:w="0" w:type="dxa"/>
              <w:left w:w="0" w:type="dxa"/>
              <w:bottom w:w="0" w:type="dxa"/>
              <w:right w:w="0" w:type="dxa"/>
            </w:tcMar>
            <w:vAlign w:val="center"/>
          </w:tcPr>
          <w:p w14:paraId="045D09DF">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 2716-2005</w:t>
            </w:r>
          </w:p>
        </w:tc>
        <w:tc>
          <w:tcPr>
            <w:tcW w:w="1117" w:type="dxa"/>
            <w:tcBorders>
              <w:top w:val="nil"/>
              <w:left w:val="nil"/>
              <w:bottom w:val="single" w:color="000000" w:sz="4" w:space="0"/>
              <w:right w:val="single" w:color="000000" w:sz="4" w:space="0"/>
            </w:tcBorders>
            <w:tcMar>
              <w:top w:w="0" w:type="dxa"/>
              <w:left w:w="0" w:type="dxa"/>
              <w:bottom w:w="0" w:type="dxa"/>
              <w:right w:w="0" w:type="dxa"/>
            </w:tcMar>
            <w:vAlign w:val="center"/>
          </w:tcPr>
          <w:p w14:paraId="3DC65957">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棉籽油</w:t>
            </w:r>
          </w:p>
        </w:tc>
        <w:tc>
          <w:tcPr>
            <w:tcW w:w="4846" w:type="dxa"/>
            <w:tcBorders>
              <w:top w:val="nil"/>
              <w:left w:val="nil"/>
              <w:bottom w:val="single" w:color="000000" w:sz="4" w:space="0"/>
              <w:right w:val="single" w:color="000000" w:sz="4" w:space="0"/>
            </w:tcBorders>
            <w:tcMar>
              <w:top w:w="0" w:type="dxa"/>
              <w:left w:w="0" w:type="dxa"/>
              <w:bottom w:w="0" w:type="dxa"/>
              <w:right w:w="0" w:type="dxa"/>
            </w:tcMar>
            <w:vAlign w:val="center"/>
          </w:tcPr>
          <w:p w14:paraId="09017C6D">
            <w:pPr>
              <w:snapToGrid w:val="0"/>
              <w:spacing w:line="360" w:lineRule="auto"/>
              <w:ind w:firstLine="420" w:firstLineChars="200"/>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1537-2019</w:t>
            </w:r>
          </w:p>
        </w:tc>
      </w:tr>
      <w:tr w14:paraId="3CE2A3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C36F241">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花生油</w:t>
            </w:r>
          </w:p>
        </w:tc>
        <w:tc>
          <w:tcPr>
            <w:tcW w:w="1744" w:type="dxa"/>
            <w:tcBorders>
              <w:top w:val="nil"/>
              <w:left w:val="nil"/>
              <w:bottom w:val="single" w:color="000000" w:sz="4" w:space="0"/>
              <w:right w:val="single" w:color="000000" w:sz="4" w:space="0"/>
            </w:tcBorders>
            <w:tcMar>
              <w:top w:w="0" w:type="dxa"/>
              <w:left w:w="0" w:type="dxa"/>
              <w:bottom w:w="0" w:type="dxa"/>
              <w:right w:w="0" w:type="dxa"/>
            </w:tcMar>
            <w:vAlign w:val="center"/>
          </w:tcPr>
          <w:p w14:paraId="605BDF4B">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1534-2017</w:t>
            </w:r>
          </w:p>
        </w:tc>
        <w:tc>
          <w:tcPr>
            <w:tcW w:w="1117" w:type="dxa"/>
            <w:tcBorders>
              <w:top w:val="nil"/>
              <w:left w:val="nil"/>
              <w:bottom w:val="single" w:color="000000" w:sz="4" w:space="0"/>
              <w:right w:val="single" w:color="000000" w:sz="4" w:space="0"/>
            </w:tcBorders>
            <w:tcMar>
              <w:top w:w="0" w:type="dxa"/>
              <w:left w:w="0" w:type="dxa"/>
              <w:bottom w:w="0" w:type="dxa"/>
              <w:right w:w="0" w:type="dxa"/>
            </w:tcMar>
            <w:vAlign w:val="center"/>
          </w:tcPr>
          <w:p w14:paraId="16D10DB0">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油茶籽油</w:t>
            </w:r>
          </w:p>
        </w:tc>
        <w:tc>
          <w:tcPr>
            <w:tcW w:w="4846" w:type="dxa"/>
            <w:tcBorders>
              <w:top w:val="nil"/>
              <w:left w:val="nil"/>
              <w:bottom w:val="single" w:color="000000" w:sz="4" w:space="0"/>
              <w:right w:val="single" w:color="000000" w:sz="4" w:space="0"/>
            </w:tcBorders>
            <w:tcMar>
              <w:top w:w="0" w:type="dxa"/>
              <w:left w:w="0" w:type="dxa"/>
              <w:bottom w:w="0" w:type="dxa"/>
              <w:right w:w="0" w:type="dxa"/>
            </w:tcMar>
            <w:vAlign w:val="center"/>
          </w:tcPr>
          <w:p w14:paraId="77478BFD">
            <w:pPr>
              <w:snapToGrid w:val="0"/>
              <w:spacing w:line="360" w:lineRule="auto"/>
              <w:ind w:firstLine="420" w:firstLineChars="200"/>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11765-2018</w:t>
            </w:r>
          </w:p>
        </w:tc>
      </w:tr>
      <w:tr w14:paraId="3D8927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2D632B8">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大豆油</w:t>
            </w:r>
          </w:p>
        </w:tc>
        <w:tc>
          <w:tcPr>
            <w:tcW w:w="1744" w:type="dxa"/>
            <w:tcBorders>
              <w:top w:val="nil"/>
              <w:left w:val="nil"/>
              <w:bottom w:val="single" w:color="000000" w:sz="4" w:space="0"/>
              <w:right w:val="single" w:color="000000" w:sz="4" w:space="0"/>
            </w:tcBorders>
            <w:tcMar>
              <w:top w:w="0" w:type="dxa"/>
              <w:left w:w="0" w:type="dxa"/>
              <w:bottom w:w="0" w:type="dxa"/>
              <w:right w:w="0" w:type="dxa"/>
            </w:tcMar>
            <w:vAlign w:val="center"/>
          </w:tcPr>
          <w:p w14:paraId="12BB6872">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1535-2017</w:t>
            </w:r>
          </w:p>
        </w:tc>
        <w:tc>
          <w:tcPr>
            <w:tcW w:w="1117" w:type="dxa"/>
            <w:tcBorders>
              <w:top w:val="nil"/>
              <w:left w:val="nil"/>
              <w:bottom w:val="single" w:color="000000" w:sz="4" w:space="0"/>
              <w:right w:val="single" w:color="000000" w:sz="4" w:space="0"/>
            </w:tcBorders>
            <w:tcMar>
              <w:top w:w="0" w:type="dxa"/>
              <w:left w:w="0" w:type="dxa"/>
              <w:bottom w:w="0" w:type="dxa"/>
              <w:right w:w="0" w:type="dxa"/>
            </w:tcMar>
            <w:vAlign w:val="center"/>
          </w:tcPr>
          <w:p w14:paraId="0C409CE0">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玉米油</w:t>
            </w:r>
          </w:p>
        </w:tc>
        <w:tc>
          <w:tcPr>
            <w:tcW w:w="4846" w:type="dxa"/>
            <w:tcBorders>
              <w:top w:val="nil"/>
              <w:left w:val="nil"/>
              <w:bottom w:val="single" w:color="000000" w:sz="4" w:space="0"/>
              <w:right w:val="single" w:color="000000" w:sz="4" w:space="0"/>
            </w:tcBorders>
            <w:tcMar>
              <w:top w:w="0" w:type="dxa"/>
              <w:left w:w="0" w:type="dxa"/>
              <w:bottom w:w="0" w:type="dxa"/>
              <w:right w:w="0" w:type="dxa"/>
            </w:tcMar>
            <w:vAlign w:val="center"/>
          </w:tcPr>
          <w:p w14:paraId="1774839C">
            <w:pPr>
              <w:snapToGrid w:val="0"/>
              <w:spacing w:line="360" w:lineRule="auto"/>
              <w:ind w:firstLine="420" w:firstLineChars="200"/>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19111-2017</w:t>
            </w:r>
          </w:p>
        </w:tc>
      </w:tr>
      <w:tr w14:paraId="14E991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72" w:type="dxa"/>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50F4E0C">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葵花籽油</w:t>
            </w:r>
          </w:p>
        </w:tc>
        <w:tc>
          <w:tcPr>
            <w:tcW w:w="1744" w:type="dxa"/>
            <w:tcBorders>
              <w:top w:val="nil"/>
              <w:left w:val="nil"/>
              <w:bottom w:val="single" w:color="000000" w:sz="4" w:space="0"/>
              <w:right w:val="single" w:color="000000" w:sz="4" w:space="0"/>
            </w:tcBorders>
            <w:tcMar>
              <w:top w:w="0" w:type="dxa"/>
              <w:left w:w="0" w:type="dxa"/>
              <w:bottom w:w="0" w:type="dxa"/>
              <w:right w:w="0" w:type="dxa"/>
            </w:tcMar>
            <w:vAlign w:val="center"/>
          </w:tcPr>
          <w:p w14:paraId="7441648A">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10464-2017</w:t>
            </w:r>
          </w:p>
        </w:tc>
        <w:tc>
          <w:tcPr>
            <w:tcW w:w="1117" w:type="dxa"/>
            <w:tcBorders>
              <w:top w:val="nil"/>
              <w:left w:val="nil"/>
              <w:bottom w:val="single" w:color="000000" w:sz="4" w:space="0"/>
              <w:right w:val="single" w:color="000000" w:sz="4" w:space="0"/>
            </w:tcBorders>
            <w:tcMar>
              <w:top w:w="0" w:type="dxa"/>
              <w:left w:w="0" w:type="dxa"/>
              <w:bottom w:w="0" w:type="dxa"/>
              <w:right w:w="0" w:type="dxa"/>
            </w:tcMar>
            <w:vAlign w:val="center"/>
          </w:tcPr>
          <w:p w14:paraId="56CA1C55">
            <w:pPr>
              <w:snapToGrid w:val="0"/>
              <w:spacing w:line="360" w:lineRule="auto"/>
              <w:jc w:val="center"/>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米糠油</w:t>
            </w:r>
          </w:p>
        </w:tc>
        <w:tc>
          <w:tcPr>
            <w:tcW w:w="4846" w:type="dxa"/>
            <w:tcBorders>
              <w:top w:val="nil"/>
              <w:left w:val="nil"/>
              <w:bottom w:val="single" w:color="000000" w:sz="4" w:space="0"/>
              <w:right w:val="single" w:color="000000" w:sz="4" w:space="0"/>
            </w:tcBorders>
            <w:tcMar>
              <w:top w:w="0" w:type="dxa"/>
              <w:left w:w="0" w:type="dxa"/>
              <w:bottom w:w="0" w:type="dxa"/>
              <w:right w:w="0" w:type="dxa"/>
            </w:tcMar>
            <w:vAlign w:val="center"/>
          </w:tcPr>
          <w:p w14:paraId="48E93437">
            <w:pPr>
              <w:snapToGrid w:val="0"/>
              <w:spacing w:line="360" w:lineRule="auto"/>
              <w:ind w:firstLine="420" w:firstLineChars="200"/>
              <w:jc w:val="both"/>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GB/T 19112-2003</w:t>
            </w:r>
          </w:p>
        </w:tc>
      </w:tr>
    </w:tbl>
    <w:p w14:paraId="1A7C408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花生原油质量指标</w:t>
      </w:r>
    </w:p>
    <w:tbl>
      <w:tblPr>
        <w:tblStyle w:val="46"/>
        <w:tblW w:w="8879"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88"/>
        <w:gridCol w:w="6391"/>
      </w:tblGrid>
      <w:tr w14:paraId="4C01F2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8" w:type="dxa"/>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top"/>
          </w:tcPr>
          <w:p w14:paraId="4D499F20">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项目</w:t>
            </w:r>
          </w:p>
        </w:tc>
        <w:tc>
          <w:tcPr>
            <w:tcW w:w="6391" w:type="dxa"/>
            <w:tcBorders>
              <w:top w:val="single" w:color="000000" w:sz="8" w:space="0"/>
              <w:left w:val="nil"/>
              <w:bottom w:val="single" w:color="000000" w:sz="4" w:space="0"/>
              <w:right w:val="single" w:color="000000" w:sz="8" w:space="0"/>
            </w:tcBorders>
            <w:tcMar>
              <w:top w:w="0" w:type="dxa"/>
              <w:left w:w="0" w:type="dxa"/>
              <w:bottom w:w="0" w:type="dxa"/>
              <w:right w:w="0" w:type="dxa"/>
            </w:tcMar>
            <w:vAlign w:val="top"/>
          </w:tcPr>
          <w:p w14:paraId="0A159F8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质量指标</w:t>
            </w:r>
          </w:p>
        </w:tc>
      </w:tr>
      <w:tr w14:paraId="4A8887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8"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6159EB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气味、滋味</w:t>
            </w:r>
          </w:p>
        </w:tc>
        <w:tc>
          <w:tcPr>
            <w:tcW w:w="6391" w:type="dxa"/>
            <w:tcBorders>
              <w:top w:val="nil"/>
              <w:left w:val="nil"/>
              <w:bottom w:val="single" w:color="000000" w:sz="4" w:space="0"/>
              <w:right w:val="single" w:color="000000" w:sz="8" w:space="0"/>
            </w:tcBorders>
            <w:tcMar>
              <w:top w:w="0" w:type="dxa"/>
              <w:left w:w="0" w:type="dxa"/>
              <w:bottom w:w="0" w:type="dxa"/>
              <w:right w:w="0" w:type="dxa"/>
            </w:tcMar>
            <w:vAlign w:val="top"/>
          </w:tcPr>
          <w:p w14:paraId="1E19FF6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具有花生原油固有的气味和滋味，无异味</w:t>
            </w:r>
          </w:p>
        </w:tc>
      </w:tr>
      <w:tr w14:paraId="5A6E52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8"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D74C197">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水分及挥发物</w:t>
            </w:r>
          </w:p>
        </w:tc>
        <w:tc>
          <w:tcPr>
            <w:tcW w:w="6391" w:type="dxa"/>
            <w:tcBorders>
              <w:top w:val="nil"/>
              <w:left w:val="nil"/>
              <w:bottom w:val="single" w:color="000000" w:sz="4" w:space="0"/>
              <w:right w:val="single" w:color="000000" w:sz="8" w:space="0"/>
            </w:tcBorders>
            <w:tcMar>
              <w:top w:w="0" w:type="dxa"/>
              <w:left w:w="0" w:type="dxa"/>
              <w:bottom w:w="0" w:type="dxa"/>
              <w:right w:w="0" w:type="dxa"/>
            </w:tcMar>
            <w:vAlign w:val="top"/>
          </w:tcPr>
          <w:p w14:paraId="51D3F3D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≤0.20%</w:t>
            </w:r>
          </w:p>
        </w:tc>
      </w:tr>
      <w:tr w14:paraId="74F08A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8"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3521A6B">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不溶性杂质</w:t>
            </w:r>
          </w:p>
        </w:tc>
        <w:tc>
          <w:tcPr>
            <w:tcW w:w="6391" w:type="dxa"/>
            <w:tcBorders>
              <w:top w:val="nil"/>
              <w:left w:val="nil"/>
              <w:bottom w:val="single" w:color="000000" w:sz="4" w:space="0"/>
              <w:right w:val="single" w:color="000000" w:sz="8" w:space="0"/>
            </w:tcBorders>
            <w:tcMar>
              <w:top w:w="0" w:type="dxa"/>
              <w:left w:w="0" w:type="dxa"/>
              <w:bottom w:w="0" w:type="dxa"/>
              <w:right w:w="0" w:type="dxa"/>
            </w:tcMar>
            <w:vAlign w:val="top"/>
          </w:tcPr>
          <w:p w14:paraId="1646A0D1">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≤0.20%</w:t>
            </w:r>
          </w:p>
        </w:tc>
      </w:tr>
      <w:tr w14:paraId="2DCCB8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8"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CD98FBD">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酸值(KOH)</w:t>
            </w:r>
          </w:p>
        </w:tc>
        <w:tc>
          <w:tcPr>
            <w:tcW w:w="6391" w:type="dxa"/>
            <w:tcBorders>
              <w:top w:val="nil"/>
              <w:left w:val="nil"/>
              <w:bottom w:val="single" w:color="000000" w:sz="4" w:space="0"/>
              <w:right w:val="single" w:color="000000" w:sz="8" w:space="0"/>
            </w:tcBorders>
            <w:tcMar>
              <w:top w:w="0" w:type="dxa"/>
              <w:left w:w="0" w:type="dxa"/>
              <w:bottom w:w="0" w:type="dxa"/>
              <w:right w:w="0" w:type="dxa"/>
            </w:tcMar>
            <w:vAlign w:val="top"/>
          </w:tcPr>
          <w:p w14:paraId="3A6FAD2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≤4.0mg/g</w:t>
            </w:r>
          </w:p>
        </w:tc>
      </w:tr>
      <w:tr w14:paraId="6951C8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8"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DEE17F3">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过氧化值</w:t>
            </w:r>
          </w:p>
        </w:tc>
        <w:tc>
          <w:tcPr>
            <w:tcW w:w="6391" w:type="dxa"/>
            <w:tcBorders>
              <w:top w:val="nil"/>
              <w:left w:val="nil"/>
              <w:bottom w:val="single" w:color="000000" w:sz="4" w:space="0"/>
              <w:right w:val="single" w:color="000000" w:sz="8" w:space="0"/>
            </w:tcBorders>
            <w:tcMar>
              <w:top w:w="0" w:type="dxa"/>
              <w:left w:w="0" w:type="dxa"/>
              <w:bottom w:w="0" w:type="dxa"/>
              <w:right w:w="0" w:type="dxa"/>
            </w:tcMar>
            <w:vAlign w:val="top"/>
          </w:tcPr>
          <w:p w14:paraId="15887948">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≤7.5mmol/kg</w:t>
            </w:r>
          </w:p>
        </w:tc>
      </w:tr>
      <w:tr w14:paraId="46AAE6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88"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7D7BCD25">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溶剂残留量</w:t>
            </w:r>
          </w:p>
        </w:tc>
        <w:tc>
          <w:tcPr>
            <w:tcW w:w="6391" w:type="dxa"/>
            <w:tcBorders>
              <w:top w:val="nil"/>
              <w:left w:val="nil"/>
              <w:bottom w:val="single" w:color="000000" w:sz="8" w:space="0"/>
              <w:right w:val="single" w:color="000000" w:sz="8" w:space="0"/>
            </w:tcBorders>
            <w:tcMar>
              <w:top w:w="0" w:type="dxa"/>
              <w:left w:w="0" w:type="dxa"/>
              <w:bottom w:w="0" w:type="dxa"/>
              <w:right w:w="0" w:type="dxa"/>
            </w:tcMar>
            <w:vAlign w:val="top"/>
          </w:tcPr>
          <w:p w14:paraId="03830724">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≤100mg/kg</w:t>
            </w:r>
          </w:p>
        </w:tc>
      </w:tr>
    </w:tbl>
    <w:p w14:paraId="7172789A">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压榨成品花生油质量指标</w:t>
      </w:r>
    </w:p>
    <w:tbl>
      <w:tblPr>
        <w:tblStyle w:val="46"/>
        <w:tblW w:w="8894"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174"/>
        <w:gridCol w:w="3255"/>
        <w:gridCol w:w="3465"/>
      </w:tblGrid>
      <w:tr w14:paraId="735DA2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vMerge w:val="restart"/>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7E43BB3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项目</w:t>
            </w:r>
          </w:p>
        </w:tc>
        <w:tc>
          <w:tcPr>
            <w:tcW w:w="6720" w:type="dxa"/>
            <w:gridSpan w:val="2"/>
            <w:tcBorders>
              <w:top w:val="single" w:color="000000" w:sz="8" w:space="0"/>
              <w:left w:val="nil"/>
              <w:bottom w:val="single" w:color="000000" w:sz="4" w:space="0"/>
              <w:right w:val="single" w:color="000000" w:sz="8" w:space="0"/>
            </w:tcBorders>
            <w:tcMar>
              <w:top w:w="0" w:type="dxa"/>
              <w:left w:w="0" w:type="dxa"/>
              <w:bottom w:w="0" w:type="dxa"/>
              <w:right w:w="0" w:type="dxa"/>
            </w:tcMar>
            <w:vAlign w:val="center"/>
          </w:tcPr>
          <w:p w14:paraId="7AA3317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质量指标</w:t>
            </w:r>
          </w:p>
        </w:tc>
      </w:tr>
      <w:tr w14:paraId="31AF55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vMerge w:val="continue"/>
            <w:tcBorders>
              <w:top w:val="single" w:color="000000" w:sz="8" w:space="0"/>
              <w:left w:val="single" w:color="000000" w:sz="8" w:space="0"/>
              <w:bottom w:val="single" w:color="000000" w:sz="4" w:space="0"/>
              <w:right w:val="single" w:color="000000" w:sz="4" w:space="0"/>
            </w:tcBorders>
          </w:tcPr>
          <w:p w14:paraId="742264E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lang w:eastAsia="zh-CN"/>
              </w:rPr>
            </w:pP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64230D62">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一级</w:t>
            </w:r>
          </w:p>
        </w:tc>
        <w:tc>
          <w:tcPr>
            <w:tcW w:w="3465" w:type="dxa"/>
            <w:tcBorders>
              <w:top w:val="single" w:color="000000" w:sz="4" w:space="0"/>
              <w:left w:val="nil"/>
              <w:bottom w:val="single" w:color="000000" w:sz="4" w:space="0"/>
              <w:right w:val="single" w:color="000000" w:sz="8" w:space="0"/>
            </w:tcBorders>
            <w:tcMar>
              <w:top w:w="0" w:type="dxa"/>
              <w:left w:w="0" w:type="dxa"/>
              <w:bottom w:w="0" w:type="dxa"/>
              <w:right w:w="0" w:type="dxa"/>
            </w:tcMar>
            <w:vAlign w:val="center"/>
          </w:tcPr>
          <w:p w14:paraId="72A2C9BD">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二级</w:t>
            </w:r>
          </w:p>
        </w:tc>
      </w:tr>
      <w:tr w14:paraId="1F82EB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2980A825">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色泽(罗维朋比色槽 25.4mm)≤</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51615C5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黄15  红1.5</w:t>
            </w:r>
          </w:p>
        </w:tc>
        <w:tc>
          <w:tcPr>
            <w:tcW w:w="3465" w:type="dxa"/>
            <w:tcBorders>
              <w:top w:val="nil"/>
              <w:left w:val="nil"/>
              <w:bottom w:val="single" w:color="000000" w:sz="4" w:space="0"/>
              <w:right w:val="single" w:color="000000" w:sz="8" w:space="0"/>
            </w:tcBorders>
            <w:tcMar>
              <w:top w:w="0" w:type="dxa"/>
              <w:left w:w="0" w:type="dxa"/>
              <w:bottom w:w="0" w:type="dxa"/>
              <w:right w:w="0" w:type="dxa"/>
            </w:tcMar>
            <w:vAlign w:val="center"/>
          </w:tcPr>
          <w:p w14:paraId="10044DA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黄25  红4.0</w:t>
            </w:r>
          </w:p>
        </w:tc>
      </w:tr>
      <w:tr w14:paraId="5D6DC8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C1AFE7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气味、滋味</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796806C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具有花生油固有的香味和滋味，无异味。</w:t>
            </w:r>
          </w:p>
        </w:tc>
        <w:tc>
          <w:tcPr>
            <w:tcW w:w="3465" w:type="dxa"/>
            <w:tcBorders>
              <w:top w:val="nil"/>
              <w:left w:val="nil"/>
              <w:bottom w:val="single" w:color="000000" w:sz="4" w:space="0"/>
              <w:right w:val="single" w:color="000000" w:sz="8" w:space="0"/>
            </w:tcBorders>
            <w:tcMar>
              <w:top w:w="0" w:type="dxa"/>
              <w:left w:w="0" w:type="dxa"/>
              <w:bottom w:w="0" w:type="dxa"/>
              <w:right w:w="0" w:type="dxa"/>
            </w:tcMar>
            <w:vAlign w:val="center"/>
          </w:tcPr>
          <w:p w14:paraId="69DA218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具有花生油固有的香味和滋味，无异味。</w:t>
            </w:r>
          </w:p>
        </w:tc>
      </w:tr>
      <w:tr w14:paraId="5B3B77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4D29BABB">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透明度</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3142AF1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澄清、透明</w:t>
            </w:r>
          </w:p>
        </w:tc>
        <w:tc>
          <w:tcPr>
            <w:tcW w:w="3465" w:type="dxa"/>
            <w:tcBorders>
              <w:top w:val="nil"/>
              <w:left w:val="nil"/>
              <w:bottom w:val="single" w:color="000000" w:sz="4" w:space="0"/>
              <w:right w:val="single" w:color="000000" w:sz="8" w:space="0"/>
            </w:tcBorders>
            <w:tcMar>
              <w:top w:w="0" w:type="dxa"/>
              <w:left w:w="0" w:type="dxa"/>
              <w:bottom w:w="0" w:type="dxa"/>
              <w:right w:w="0" w:type="dxa"/>
            </w:tcMar>
            <w:vAlign w:val="center"/>
          </w:tcPr>
          <w:p w14:paraId="69982F8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澄清、透明</w:t>
            </w:r>
          </w:p>
        </w:tc>
      </w:tr>
      <w:tr w14:paraId="7E0E9D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51C516C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水分及挥发物(%)≤</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2E9D7C49">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0.10</w:t>
            </w:r>
          </w:p>
        </w:tc>
        <w:tc>
          <w:tcPr>
            <w:tcW w:w="3465" w:type="dxa"/>
            <w:tcBorders>
              <w:top w:val="nil"/>
              <w:left w:val="nil"/>
              <w:bottom w:val="single" w:color="000000" w:sz="4" w:space="0"/>
              <w:right w:val="single" w:color="000000" w:sz="8" w:space="0"/>
            </w:tcBorders>
            <w:tcMar>
              <w:top w:w="0" w:type="dxa"/>
              <w:left w:w="0" w:type="dxa"/>
              <w:bottom w:w="0" w:type="dxa"/>
              <w:right w:w="0" w:type="dxa"/>
            </w:tcMar>
            <w:vAlign w:val="center"/>
          </w:tcPr>
          <w:p w14:paraId="65F217A6">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0.15</w:t>
            </w:r>
          </w:p>
        </w:tc>
      </w:tr>
      <w:tr w14:paraId="755AB6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B26F97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不溶性杂质(%)≤</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50E5D2B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3465" w:type="dxa"/>
            <w:tcBorders>
              <w:top w:val="nil"/>
              <w:left w:val="nil"/>
              <w:bottom w:val="single" w:color="000000" w:sz="4" w:space="0"/>
              <w:right w:val="single" w:color="000000" w:sz="8" w:space="0"/>
            </w:tcBorders>
            <w:tcMar>
              <w:top w:w="0" w:type="dxa"/>
              <w:left w:w="0" w:type="dxa"/>
              <w:bottom w:w="0" w:type="dxa"/>
              <w:right w:w="0" w:type="dxa"/>
            </w:tcMar>
            <w:vAlign w:val="center"/>
          </w:tcPr>
          <w:p w14:paraId="35D690D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r>
      <w:tr w14:paraId="508427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72F1320A">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酸值(KOH)/(mg/g)≤</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4FDB684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w:t>
            </w:r>
          </w:p>
        </w:tc>
        <w:tc>
          <w:tcPr>
            <w:tcW w:w="3465" w:type="dxa"/>
            <w:tcBorders>
              <w:top w:val="nil"/>
              <w:left w:val="nil"/>
              <w:bottom w:val="single" w:color="000000" w:sz="4" w:space="0"/>
              <w:right w:val="single" w:color="000000" w:sz="8" w:space="0"/>
            </w:tcBorders>
            <w:tcMar>
              <w:top w:w="0" w:type="dxa"/>
              <w:left w:w="0" w:type="dxa"/>
              <w:bottom w:w="0" w:type="dxa"/>
              <w:right w:w="0" w:type="dxa"/>
            </w:tcMar>
            <w:vAlign w:val="center"/>
          </w:tcPr>
          <w:p w14:paraId="6B5AAD3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2.5</w:t>
            </w:r>
          </w:p>
        </w:tc>
      </w:tr>
      <w:tr w14:paraId="31EE0F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6889095E">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过氧化值/(mmol/g)≤</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0C533FB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6.0</w:t>
            </w:r>
          </w:p>
        </w:tc>
        <w:tc>
          <w:tcPr>
            <w:tcW w:w="3465" w:type="dxa"/>
            <w:tcBorders>
              <w:top w:val="nil"/>
              <w:left w:val="nil"/>
              <w:bottom w:val="single" w:color="000000" w:sz="4" w:space="0"/>
              <w:right w:val="single" w:color="000000" w:sz="8" w:space="0"/>
            </w:tcBorders>
            <w:tcMar>
              <w:top w:w="0" w:type="dxa"/>
              <w:left w:w="0" w:type="dxa"/>
              <w:bottom w:w="0" w:type="dxa"/>
              <w:right w:w="0" w:type="dxa"/>
            </w:tcMar>
            <w:vAlign w:val="center"/>
          </w:tcPr>
          <w:p w14:paraId="6F85594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7.5</w:t>
            </w:r>
          </w:p>
        </w:tc>
      </w:tr>
      <w:tr w14:paraId="4B495A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top"/>
          </w:tcPr>
          <w:p w14:paraId="05C9EE29">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溶剂残留量/(mg/kg)</w:t>
            </w:r>
          </w:p>
        </w:tc>
        <w:tc>
          <w:tcPr>
            <w:tcW w:w="3255" w:type="dxa"/>
            <w:tcBorders>
              <w:top w:val="nil"/>
              <w:left w:val="nil"/>
              <w:bottom w:val="single" w:color="000000" w:sz="4" w:space="0"/>
              <w:right w:val="single" w:color="000000" w:sz="4" w:space="0"/>
            </w:tcBorders>
            <w:tcMar>
              <w:top w:w="0" w:type="dxa"/>
              <w:left w:w="0" w:type="dxa"/>
              <w:bottom w:w="0" w:type="dxa"/>
              <w:right w:w="0" w:type="dxa"/>
            </w:tcMar>
            <w:vAlign w:val="center"/>
          </w:tcPr>
          <w:p w14:paraId="4B610E5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不得检出</w:t>
            </w:r>
          </w:p>
        </w:tc>
        <w:tc>
          <w:tcPr>
            <w:tcW w:w="3465" w:type="dxa"/>
            <w:tcBorders>
              <w:top w:val="nil"/>
              <w:left w:val="nil"/>
              <w:bottom w:val="single" w:color="000000" w:sz="4" w:space="0"/>
              <w:right w:val="single" w:color="000000" w:sz="8" w:space="0"/>
            </w:tcBorders>
            <w:tcMar>
              <w:top w:w="0" w:type="dxa"/>
              <w:left w:w="0" w:type="dxa"/>
              <w:bottom w:w="0" w:type="dxa"/>
              <w:right w:w="0" w:type="dxa"/>
            </w:tcMar>
            <w:vAlign w:val="center"/>
          </w:tcPr>
          <w:p w14:paraId="2D53CC3D">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不得检出</w:t>
            </w:r>
          </w:p>
        </w:tc>
      </w:tr>
      <w:tr w14:paraId="1500CD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74"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top"/>
          </w:tcPr>
          <w:p w14:paraId="229A105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加热试验(280℃)</w:t>
            </w:r>
          </w:p>
        </w:tc>
        <w:tc>
          <w:tcPr>
            <w:tcW w:w="3255" w:type="dxa"/>
            <w:tcBorders>
              <w:top w:val="nil"/>
              <w:left w:val="nil"/>
              <w:bottom w:val="single" w:color="000000" w:sz="8" w:space="0"/>
              <w:right w:val="single" w:color="000000" w:sz="4" w:space="0"/>
            </w:tcBorders>
            <w:tcMar>
              <w:top w:w="0" w:type="dxa"/>
              <w:left w:w="0" w:type="dxa"/>
              <w:bottom w:w="0" w:type="dxa"/>
              <w:right w:w="0" w:type="dxa"/>
            </w:tcMar>
            <w:vAlign w:val="center"/>
          </w:tcPr>
          <w:p w14:paraId="2A69956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无析出物，罗维朋比色：黄色值不变，红色值增加小于0.4。</w:t>
            </w:r>
          </w:p>
        </w:tc>
        <w:tc>
          <w:tcPr>
            <w:tcW w:w="3465" w:type="dxa"/>
            <w:tcBorders>
              <w:top w:val="nil"/>
              <w:left w:val="nil"/>
              <w:bottom w:val="single" w:color="000000" w:sz="8" w:space="0"/>
              <w:right w:val="single" w:color="000000" w:sz="8" w:space="0"/>
            </w:tcBorders>
            <w:tcMar>
              <w:top w:w="0" w:type="dxa"/>
              <w:left w:w="0" w:type="dxa"/>
              <w:bottom w:w="0" w:type="dxa"/>
              <w:right w:w="0" w:type="dxa"/>
            </w:tcMar>
            <w:vAlign w:val="center"/>
          </w:tcPr>
          <w:p w14:paraId="7CD7633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微量析出物，罗维朋比色：黄色值不变，红色值增加小于4.0，蓝色值增加小于0.5。</w:t>
            </w:r>
          </w:p>
        </w:tc>
      </w:tr>
    </w:tbl>
    <w:p w14:paraId="126E5C39">
      <w:pPr>
        <w:snapToGrid w:val="0"/>
        <w:spacing w:line="360" w:lineRule="auto"/>
        <w:ind w:firstLine="420" w:firstLineChars="200"/>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浸出成品花生油质量指标</w:t>
      </w:r>
    </w:p>
    <w:tbl>
      <w:tblPr>
        <w:tblStyle w:val="46"/>
        <w:tblW w:w="9135" w:type="dxa"/>
        <w:tblInd w:w="21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441"/>
        <w:gridCol w:w="1873"/>
        <w:gridCol w:w="1740"/>
        <w:gridCol w:w="1845"/>
        <w:gridCol w:w="2236"/>
      </w:tblGrid>
      <w:tr w14:paraId="560CDF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vMerge w:val="restart"/>
            <w:tcBorders>
              <w:top w:val="single" w:color="000000" w:sz="8" w:space="0"/>
              <w:left w:val="single" w:color="000000" w:sz="8" w:space="0"/>
              <w:bottom w:val="single" w:color="000000" w:sz="4" w:space="0"/>
              <w:right w:val="single" w:color="000000" w:sz="4" w:space="0"/>
            </w:tcBorders>
            <w:tcMar>
              <w:top w:w="0" w:type="dxa"/>
              <w:left w:w="0" w:type="dxa"/>
              <w:bottom w:w="0" w:type="dxa"/>
              <w:right w:w="0" w:type="dxa"/>
            </w:tcMar>
            <w:vAlign w:val="center"/>
          </w:tcPr>
          <w:p w14:paraId="26E081E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项目</w:t>
            </w:r>
          </w:p>
        </w:tc>
        <w:tc>
          <w:tcPr>
            <w:tcW w:w="7694" w:type="dxa"/>
            <w:gridSpan w:val="4"/>
            <w:tcBorders>
              <w:top w:val="single" w:color="000000" w:sz="8" w:space="0"/>
              <w:left w:val="nil"/>
              <w:bottom w:val="single" w:color="000000" w:sz="4" w:space="0"/>
              <w:right w:val="single" w:color="000000" w:sz="8" w:space="0"/>
            </w:tcBorders>
            <w:tcMar>
              <w:top w:w="0" w:type="dxa"/>
              <w:left w:w="0" w:type="dxa"/>
              <w:bottom w:w="0" w:type="dxa"/>
              <w:right w:w="0" w:type="dxa"/>
            </w:tcMar>
            <w:vAlign w:val="center"/>
          </w:tcPr>
          <w:p w14:paraId="29FE265C">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质量指标</w:t>
            </w:r>
          </w:p>
        </w:tc>
      </w:tr>
      <w:tr w14:paraId="4252D1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vMerge w:val="continue"/>
            <w:tcBorders>
              <w:top w:val="single" w:color="000000" w:sz="8" w:space="0"/>
              <w:left w:val="single" w:color="000000" w:sz="8" w:space="0"/>
              <w:bottom w:val="single" w:color="000000" w:sz="4" w:space="0"/>
              <w:right w:val="single" w:color="000000" w:sz="4" w:space="0"/>
            </w:tcBorders>
            <w:vAlign w:val="center"/>
          </w:tcPr>
          <w:p w14:paraId="79FB311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6808212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一级</w:t>
            </w:r>
          </w:p>
        </w:tc>
        <w:tc>
          <w:tcPr>
            <w:tcW w:w="174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4D907CF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二级</w:t>
            </w:r>
          </w:p>
        </w:tc>
        <w:tc>
          <w:tcPr>
            <w:tcW w:w="18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74DB0E5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三级</w:t>
            </w:r>
          </w:p>
        </w:tc>
        <w:tc>
          <w:tcPr>
            <w:tcW w:w="2236" w:type="dxa"/>
            <w:tcBorders>
              <w:top w:val="single" w:color="000000" w:sz="4" w:space="0"/>
              <w:left w:val="nil"/>
              <w:bottom w:val="single" w:color="000000" w:sz="4" w:space="0"/>
              <w:right w:val="single" w:color="000000" w:sz="8" w:space="0"/>
            </w:tcBorders>
            <w:tcMar>
              <w:top w:w="0" w:type="dxa"/>
              <w:left w:w="0" w:type="dxa"/>
              <w:bottom w:w="0" w:type="dxa"/>
              <w:right w:w="0" w:type="dxa"/>
            </w:tcMar>
            <w:vAlign w:val="center"/>
          </w:tcPr>
          <w:p w14:paraId="2ACB3C4C">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四极</w:t>
            </w:r>
          </w:p>
        </w:tc>
      </w:tr>
      <w:tr w14:paraId="00F780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3D74D0B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(罗维朋比色槽 25.4mm)≤</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4FE7CEBF">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746B580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73ECD31A">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黄25红4.0</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74B374D6">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黄25红4.0</w:t>
            </w:r>
          </w:p>
        </w:tc>
      </w:tr>
      <w:tr w14:paraId="4491A1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10FD2B5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(罗维朋比色槽 133.4mm)≤</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54595EE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黄25红1.5</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66B14AA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黄25红2.0</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37226F01">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3AEC3111">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r>
      <w:tr w14:paraId="28BD68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6E73E46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气味</w:t>
            </w:r>
          </w:p>
        </w:tc>
        <w:tc>
          <w:tcPr>
            <w:tcW w:w="7694" w:type="dxa"/>
            <w:gridSpan w:val="4"/>
            <w:tcBorders>
              <w:top w:val="nil"/>
              <w:left w:val="nil"/>
              <w:bottom w:val="single" w:color="000000" w:sz="4" w:space="0"/>
              <w:right w:val="single" w:color="000000" w:sz="8" w:space="0"/>
            </w:tcBorders>
            <w:tcMar>
              <w:top w:w="0" w:type="dxa"/>
              <w:left w:w="0" w:type="dxa"/>
              <w:bottom w:w="0" w:type="dxa"/>
              <w:right w:w="0" w:type="dxa"/>
            </w:tcMar>
            <w:vAlign w:val="center"/>
          </w:tcPr>
          <w:p w14:paraId="5E450BD4">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无气味、口感好，具有花生油固有的气味和滋味，无异味</w:t>
            </w:r>
          </w:p>
        </w:tc>
      </w:tr>
      <w:tr w14:paraId="49515A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21E55C3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透明度</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046AC81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澄清、透明</w:t>
            </w:r>
          </w:p>
        </w:tc>
        <w:tc>
          <w:tcPr>
            <w:tcW w:w="1740"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7D4BCD2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澄清、透明</w:t>
            </w:r>
          </w:p>
        </w:tc>
        <w:tc>
          <w:tcPr>
            <w:tcW w:w="1845" w:type="dxa"/>
            <w:tcBorders>
              <w:top w:val="single" w:color="000000" w:sz="4" w:space="0"/>
              <w:left w:val="nil"/>
              <w:bottom w:val="single" w:color="000000" w:sz="4" w:space="0"/>
              <w:right w:val="single" w:color="000000" w:sz="4" w:space="0"/>
            </w:tcBorders>
            <w:tcMar>
              <w:top w:w="0" w:type="dxa"/>
              <w:left w:w="0" w:type="dxa"/>
              <w:bottom w:w="0" w:type="dxa"/>
              <w:right w:w="0" w:type="dxa"/>
            </w:tcMar>
            <w:vAlign w:val="center"/>
          </w:tcPr>
          <w:p w14:paraId="481699F4">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2236" w:type="dxa"/>
            <w:tcBorders>
              <w:top w:val="single" w:color="000000" w:sz="4" w:space="0"/>
              <w:left w:val="nil"/>
              <w:bottom w:val="single" w:color="000000" w:sz="4" w:space="0"/>
              <w:right w:val="single" w:color="000000" w:sz="8" w:space="0"/>
            </w:tcBorders>
            <w:tcMar>
              <w:top w:w="0" w:type="dxa"/>
              <w:left w:w="0" w:type="dxa"/>
              <w:bottom w:w="0" w:type="dxa"/>
              <w:right w:w="0" w:type="dxa"/>
            </w:tcMar>
            <w:vAlign w:val="center"/>
          </w:tcPr>
          <w:p w14:paraId="795CC5F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r>
      <w:tr w14:paraId="6E2A7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23BA87E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水分及挥发物/(%)≤</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50C6A21C">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3F52C021">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3CD720E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0.10</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61B3E0B0">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0.20</w:t>
            </w:r>
          </w:p>
        </w:tc>
      </w:tr>
      <w:tr w14:paraId="478566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76ECF643">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不溶性杂质/(%)≤</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7144F2E0">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44B8DF9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15E75D1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392BB4D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0.05</w:t>
            </w:r>
          </w:p>
        </w:tc>
      </w:tr>
      <w:tr w14:paraId="3EDB86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543CD44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酸值(KOH)/(mg/g)≤</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31AAF29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0.20</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7C095836">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0.30</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26AB331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1.0</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796444D8">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3.0</w:t>
            </w:r>
          </w:p>
        </w:tc>
      </w:tr>
      <w:tr w14:paraId="38564D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767807F0">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过氧化值/(mmol/g)≤</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6F8F267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5.0</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639D113F">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5.0</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78274CAB">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7.5</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46DE74D6">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7.5</w:t>
            </w:r>
          </w:p>
        </w:tc>
      </w:tr>
      <w:tr w14:paraId="3CD82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4E40555B">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加热试验(280℃)</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4EB0BDAC">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6283AC3A">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777A4F57">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无析出物，罗维朋比色：黄色值不变，红色值增加小于0.4。</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306A3E77">
            <w:pPr>
              <w:keepNext w:val="0"/>
              <w:keepLines w:val="0"/>
              <w:pageBreakBefore w:val="0"/>
              <w:widowControl w:val="0"/>
              <w:kinsoku/>
              <w:wordWrap/>
              <w:overflowPunct/>
              <w:topLinePunct w:val="0"/>
              <w:autoSpaceDE/>
              <w:autoSpaceDN/>
              <w:bidi w:val="0"/>
              <w:adjustRightInd/>
              <w:snapToGrid w:val="0"/>
              <w:spacing w:line="320" w:lineRule="exact"/>
              <w:jc w:val="both"/>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微量析出物，罗维朋比色：黄色值不变，红色值增加小于4.0，蓝色值增加小于0.5</w:t>
            </w:r>
          </w:p>
        </w:tc>
      </w:tr>
      <w:tr w14:paraId="15FD88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2AAD857F">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含皂量/(%)≤</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2D0B2A00">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493D29A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5826562F">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0.03</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63FFE49E">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r>
      <w:tr w14:paraId="6A7D6B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4" w:space="0"/>
              <w:right w:val="single" w:color="000000" w:sz="4" w:space="0"/>
            </w:tcBorders>
            <w:tcMar>
              <w:top w:w="0" w:type="dxa"/>
              <w:left w:w="0" w:type="dxa"/>
              <w:bottom w:w="0" w:type="dxa"/>
              <w:right w:w="0" w:type="dxa"/>
            </w:tcMar>
            <w:vAlign w:val="center"/>
          </w:tcPr>
          <w:p w14:paraId="2C6BBFB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烟点/℃≥</w:t>
            </w:r>
          </w:p>
        </w:tc>
        <w:tc>
          <w:tcPr>
            <w:tcW w:w="1873" w:type="dxa"/>
            <w:tcBorders>
              <w:top w:val="nil"/>
              <w:left w:val="nil"/>
              <w:bottom w:val="single" w:color="000000" w:sz="4" w:space="0"/>
              <w:right w:val="single" w:color="000000" w:sz="4" w:space="0"/>
            </w:tcBorders>
            <w:tcMar>
              <w:top w:w="0" w:type="dxa"/>
              <w:left w:w="0" w:type="dxa"/>
              <w:bottom w:w="0" w:type="dxa"/>
              <w:right w:w="0" w:type="dxa"/>
            </w:tcMar>
            <w:vAlign w:val="center"/>
          </w:tcPr>
          <w:p w14:paraId="330C5BF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215</w:t>
            </w:r>
          </w:p>
        </w:tc>
        <w:tc>
          <w:tcPr>
            <w:tcW w:w="1740" w:type="dxa"/>
            <w:tcBorders>
              <w:top w:val="nil"/>
              <w:left w:val="nil"/>
              <w:bottom w:val="single" w:color="000000" w:sz="4" w:space="0"/>
              <w:right w:val="single" w:color="000000" w:sz="4" w:space="0"/>
            </w:tcBorders>
            <w:tcMar>
              <w:top w:w="0" w:type="dxa"/>
              <w:left w:w="0" w:type="dxa"/>
              <w:bottom w:w="0" w:type="dxa"/>
              <w:right w:w="0" w:type="dxa"/>
            </w:tcMar>
            <w:vAlign w:val="center"/>
          </w:tcPr>
          <w:p w14:paraId="7A7E8F83">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205</w:t>
            </w:r>
          </w:p>
        </w:tc>
        <w:tc>
          <w:tcPr>
            <w:tcW w:w="1845" w:type="dxa"/>
            <w:tcBorders>
              <w:top w:val="nil"/>
              <w:left w:val="nil"/>
              <w:bottom w:val="single" w:color="000000" w:sz="4" w:space="0"/>
              <w:right w:val="single" w:color="000000" w:sz="4" w:space="0"/>
            </w:tcBorders>
            <w:tcMar>
              <w:top w:w="0" w:type="dxa"/>
              <w:left w:w="0" w:type="dxa"/>
              <w:bottom w:w="0" w:type="dxa"/>
              <w:right w:w="0" w:type="dxa"/>
            </w:tcMar>
            <w:vAlign w:val="center"/>
          </w:tcPr>
          <w:p w14:paraId="09ECE74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c>
          <w:tcPr>
            <w:tcW w:w="2236" w:type="dxa"/>
            <w:tcBorders>
              <w:top w:val="nil"/>
              <w:left w:val="nil"/>
              <w:bottom w:val="single" w:color="000000" w:sz="4" w:space="0"/>
              <w:right w:val="single" w:color="000000" w:sz="8" w:space="0"/>
            </w:tcBorders>
            <w:tcMar>
              <w:top w:w="0" w:type="dxa"/>
              <w:left w:w="0" w:type="dxa"/>
              <w:bottom w:w="0" w:type="dxa"/>
              <w:right w:w="0" w:type="dxa"/>
            </w:tcMar>
            <w:vAlign w:val="center"/>
          </w:tcPr>
          <w:p w14:paraId="36394BB6">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w:t>
            </w:r>
          </w:p>
        </w:tc>
      </w:tr>
      <w:tr w14:paraId="463076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441" w:type="dxa"/>
            <w:tcBorders>
              <w:top w:val="nil"/>
              <w:left w:val="single" w:color="000000" w:sz="8" w:space="0"/>
              <w:bottom w:val="single" w:color="000000" w:sz="8" w:space="0"/>
              <w:right w:val="single" w:color="000000" w:sz="4" w:space="0"/>
            </w:tcBorders>
            <w:tcMar>
              <w:top w:w="0" w:type="dxa"/>
              <w:left w:w="0" w:type="dxa"/>
              <w:bottom w:w="0" w:type="dxa"/>
              <w:right w:w="0" w:type="dxa"/>
            </w:tcMar>
            <w:vAlign w:val="center"/>
          </w:tcPr>
          <w:p w14:paraId="050C41A1">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溶剂残留量/(mg／kg)</w:t>
            </w:r>
          </w:p>
        </w:tc>
        <w:tc>
          <w:tcPr>
            <w:tcW w:w="1873" w:type="dxa"/>
            <w:tcBorders>
              <w:top w:val="nil"/>
              <w:left w:val="nil"/>
              <w:bottom w:val="single" w:color="000000" w:sz="8" w:space="0"/>
              <w:right w:val="single" w:color="000000" w:sz="4" w:space="0"/>
            </w:tcBorders>
            <w:tcMar>
              <w:top w:w="0" w:type="dxa"/>
              <w:left w:w="0" w:type="dxa"/>
              <w:bottom w:w="0" w:type="dxa"/>
              <w:right w:w="0" w:type="dxa"/>
            </w:tcMar>
            <w:vAlign w:val="center"/>
          </w:tcPr>
          <w:p w14:paraId="5F687EB5">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不得检出</w:t>
            </w:r>
          </w:p>
        </w:tc>
        <w:tc>
          <w:tcPr>
            <w:tcW w:w="1740" w:type="dxa"/>
            <w:tcBorders>
              <w:top w:val="nil"/>
              <w:left w:val="nil"/>
              <w:bottom w:val="single" w:color="000000" w:sz="8" w:space="0"/>
              <w:right w:val="single" w:color="000000" w:sz="4" w:space="0"/>
            </w:tcBorders>
            <w:tcMar>
              <w:top w:w="0" w:type="dxa"/>
              <w:left w:w="0" w:type="dxa"/>
              <w:bottom w:w="0" w:type="dxa"/>
              <w:right w:w="0" w:type="dxa"/>
            </w:tcMar>
            <w:vAlign w:val="center"/>
          </w:tcPr>
          <w:p w14:paraId="1CB039B8">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不得检出</w:t>
            </w:r>
          </w:p>
        </w:tc>
        <w:tc>
          <w:tcPr>
            <w:tcW w:w="1845" w:type="dxa"/>
            <w:tcBorders>
              <w:top w:val="nil"/>
              <w:left w:val="nil"/>
              <w:bottom w:val="single" w:color="000000" w:sz="8" w:space="0"/>
              <w:right w:val="single" w:color="000000" w:sz="4" w:space="0"/>
            </w:tcBorders>
            <w:tcMar>
              <w:top w:w="0" w:type="dxa"/>
              <w:left w:w="0" w:type="dxa"/>
              <w:bottom w:w="0" w:type="dxa"/>
              <w:right w:w="0" w:type="dxa"/>
            </w:tcMar>
            <w:vAlign w:val="center"/>
          </w:tcPr>
          <w:p w14:paraId="66A80C74">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≤50</w:t>
            </w:r>
          </w:p>
        </w:tc>
        <w:tc>
          <w:tcPr>
            <w:tcW w:w="2236" w:type="dxa"/>
            <w:tcBorders>
              <w:top w:val="nil"/>
              <w:left w:val="nil"/>
              <w:bottom w:val="single" w:color="000000" w:sz="8" w:space="0"/>
              <w:right w:val="single" w:color="000000" w:sz="8" w:space="0"/>
            </w:tcBorders>
            <w:tcMar>
              <w:top w:w="0" w:type="dxa"/>
              <w:left w:w="0" w:type="dxa"/>
              <w:bottom w:w="0" w:type="dxa"/>
              <w:right w:w="0" w:type="dxa"/>
            </w:tcMar>
            <w:vAlign w:val="center"/>
          </w:tcPr>
          <w:p w14:paraId="7D969499">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jc w:val="center"/>
              <w:textAlignment w:val="auto"/>
              <w:rPr>
                <w:rFonts w:hint="eastAsia" w:ascii="宋体" w:hAnsi="宋体" w:cs="宋体"/>
                <w:bCs/>
                <w:color w:val="000000" w:themeColor="text1"/>
                <w:sz w:val="21"/>
                <w:szCs w:val="21"/>
                <w:highlight w:val="none"/>
                <w:lang w:eastAsia="zh-CN"/>
              </w:rPr>
            </w:pPr>
            <w:r>
              <w:rPr>
                <w:rFonts w:hint="eastAsia" w:ascii="宋体" w:hAnsi="宋体" w:cs="宋体"/>
                <w:bCs/>
                <w:color w:val="000000" w:themeColor="text1"/>
                <w:sz w:val="21"/>
                <w:szCs w:val="21"/>
                <w:highlight w:val="none"/>
                <w:lang w:eastAsia="zh-CN"/>
              </w:rPr>
              <w:t>≤50</w:t>
            </w:r>
          </w:p>
        </w:tc>
      </w:tr>
    </w:tbl>
    <w:p w14:paraId="4E16C029">
      <w:pPr>
        <w:snapToGrid w:val="0"/>
        <w:spacing w:line="360" w:lineRule="auto"/>
        <w:rPr>
          <w:rFonts w:hint="eastAsia" w:ascii="宋体" w:hAnsi="宋体"/>
          <w:b/>
          <w:bCs/>
          <w:color w:val="000000" w:themeColor="text1"/>
          <w:highlight w:val="none"/>
        </w:rPr>
      </w:pPr>
      <w:r>
        <w:rPr>
          <w:rFonts w:hint="eastAsia" w:ascii="宋体" w:hAnsi="宋体"/>
          <w:b/>
          <w:color w:val="000000" w:themeColor="text1"/>
          <w:highlight w:val="none"/>
          <w:lang w:val="en-US" w:eastAsia="zh-CN"/>
        </w:rPr>
        <w:t>六</w:t>
      </w:r>
      <w:r>
        <w:rPr>
          <w:rFonts w:hint="eastAsia" w:ascii="宋体" w:hAnsi="宋体"/>
          <w:b/>
          <w:color w:val="000000" w:themeColor="text1"/>
          <w:highlight w:val="none"/>
        </w:rPr>
        <w:t>、配送服务要求</w:t>
      </w:r>
      <w:r>
        <w:rPr>
          <w:rFonts w:hint="eastAsia" w:ascii="宋体" w:hAnsi="宋体"/>
          <w:b/>
          <w:bCs/>
          <w:color w:val="000000" w:themeColor="text1"/>
          <w:highlight w:val="none"/>
        </w:rPr>
        <w:t>：</w:t>
      </w:r>
    </w:p>
    <w:p w14:paraId="128BFAA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1.采购人提前一天以微信或电话的方式向中标供应商下订单，订单内容包括所要采购的名称、规格、数量等。</w:t>
      </w:r>
    </w:p>
    <w:p w14:paraId="5F9ABD0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2.采购人根据自身的需求。有权终止</w:t>
      </w:r>
      <w:r>
        <w:rPr>
          <w:rFonts w:hint="eastAsia" w:ascii="宋体" w:hAnsi="宋体"/>
          <w:color w:val="000000" w:themeColor="text1"/>
          <w:highlight w:val="none"/>
          <w:lang w:val="en-US" w:eastAsia="zh-CN"/>
        </w:rPr>
        <w:t>项目</w:t>
      </w:r>
      <w:r>
        <w:rPr>
          <w:rFonts w:hint="eastAsia" w:ascii="宋体" w:hAnsi="宋体"/>
          <w:color w:val="000000" w:themeColor="text1"/>
          <w:highlight w:val="none"/>
        </w:rPr>
        <w:t>中的某些货物的采购或变更某类货物的采购。</w:t>
      </w:r>
    </w:p>
    <w:p w14:paraId="0CB79DB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3.在采购人未签收之前，食品的所有权和风险属于中标供应商，食品发生遗失、损坏由中标供应商负责。</w:t>
      </w:r>
    </w:p>
    <w:p w14:paraId="6C66B19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4.中标供应商根据采购人实际要求运送食品，按采购人要求进行加工。</w:t>
      </w:r>
    </w:p>
    <w:p w14:paraId="34FF1C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5.中标供应商应当根据采购人实际情况。按与采购人的约定，在规定的时间内将规定的食品数量送到采购人指定地点。除客观不可抗力外，中标供应商不得推迟送货。如确需延迟送货的，中标供应商应在得知情况的同时告知采购人并征得采购人同意。因中标供应商原因逾期交货，采购人有权自行采购，并由中标供应商承担由此产生的一切损失和费用。采购人可直接在当月货款或者履约保证金中扣除。</w:t>
      </w:r>
    </w:p>
    <w:p w14:paraId="2AE8AA0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6.若采购人临时修改订单内容的，中标供应商必须在接到通知后的60分钟内将食品送达，经采购人验收核对后才算完成。</w:t>
      </w:r>
    </w:p>
    <w:p w14:paraId="64BAFE0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7.除客观不可抗力外，中标供应商不得更改送货内容（包括但不限于商标、名称、产地、包装、规格和重量）。如确需变更供货内容的，中标供应商应在得知情况的同时告知采购人并征得采购人同意，双方一致同意。如中标供应商有私自更改订单中货品行为属于严重违约，采购人有权要求中标供应商更换或视同中标供应商逾期交货，中标供应商须向采购人承担相应的违约责任。</w:t>
      </w:r>
    </w:p>
    <w:p w14:paraId="0A42396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8.中标供应商的送货单必须详细注明货物的品牌、型号、单价、数量，送货单不得涂改，加盖公章或者业务章。标记不清的，采购人将拒绝签收。结算期末中标供应商还应提供送货清单供采购人结算。</w:t>
      </w:r>
    </w:p>
    <w:p w14:paraId="35B700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9.采购人发现食品变质不能食用或在保质期内出现包装损坏的，中标供应商承诺无条件退换。因退换货产生的费用由中标供应商负责，同时中标供应商需采购人承担相应的违约责任。</w:t>
      </w:r>
    </w:p>
    <w:p w14:paraId="1C6EEC7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10.每次配送中标供应商必须安排配送员及配送专车。配送员负责货物的运输、过程，并协助采购人验收食品，货物的品种和重量以采购人验收的结果为准。中标供应商必须保证安全卸货且送往采购人指定的卸货区域，运输车辆为带有不锈钢尾板的冷藏车（蔬菜类和</w:t>
      </w:r>
      <w:r>
        <w:rPr>
          <w:rFonts w:hint="eastAsia" w:ascii="宋体" w:hAnsi="宋体"/>
          <w:color w:val="000000" w:themeColor="text1"/>
          <w:highlight w:val="none"/>
          <w:lang w:eastAsia="zh-CN"/>
        </w:rPr>
        <w:t>副食品类、蛋类、面粉、大米和食用油</w:t>
      </w:r>
      <w:r>
        <w:rPr>
          <w:rFonts w:hint="eastAsia" w:ascii="宋体" w:hAnsi="宋体"/>
          <w:color w:val="000000" w:themeColor="text1"/>
          <w:highlight w:val="none"/>
        </w:rPr>
        <w:t>的产品可用非冷藏车）。</w:t>
      </w:r>
    </w:p>
    <w:p w14:paraId="2D8E06E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11.中标供应商指定的配送专员必须具有健康证、穿着便于辨认的工衣和佩戴胸卡，配送专员在校内活动必须严格遵守采购人各项规章制度，不得做出有损采购人形象和利益的事情。中标供应商应将配送专员的名单向采购人登记，并提供配送人员是中标公司员工的佐证材料，若有变更的，应向采购人作出变更登记。</w:t>
      </w:r>
    </w:p>
    <w:p w14:paraId="148DB6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12.进入校区的配送车必须为已在采购人登记备案车辆。同时，中标供应商应将送货的时间与送货的路线向采购人登记，登记内容如有发生变更的，应向采购人作出变更登记。</w:t>
      </w:r>
    </w:p>
    <w:p w14:paraId="643B961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13.配送车进入校区后车速不得超过15KM，配送车辆在校区内应主动避让师生，如属中标供应商车辆责任造成校内人员（师生）事故的，一切责任由中标供应商承担。</w:t>
      </w:r>
    </w:p>
    <w:p w14:paraId="7FEFE0D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14.中标供应商应能够配合采购人及时更新所提供的符合卫监部门的有效证明材料。如有效的营业执照、产品合格证、食品经营许可证等。</w:t>
      </w:r>
    </w:p>
    <w:p w14:paraId="260FA6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15.中标供应商不得泄露采购人的商业秘密。泄密造成采购人损失的，中标供应商将承担由此产生的一切损失和法律责任。</w:t>
      </w:r>
    </w:p>
    <w:p w14:paraId="5D0E345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16.中标供应商的工作人员在履行合同的过程中发生人身损害事故的。相应的责任与损失由中标供应商自行承担；中标供应商的工作人员因履行合同造成采购人财产损失或采购人师生人员损害的，中标供应商承担连带责任。</w:t>
      </w:r>
    </w:p>
    <w:p w14:paraId="080BB7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olor w:val="000000" w:themeColor="text1"/>
          <w:highlight w:val="none"/>
        </w:rPr>
        <w:t>17.如中标供应商在履行合同的过程中有不正当竞争行为的，采购人有权解除服务合同，没收中标供应商全部履约保证金。并按《中华人民共和国反不正当竞争法》的规定由相关部门追究其法律责任。</w:t>
      </w:r>
    </w:p>
    <w:p w14:paraId="37F2B63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lang w:val="zh-CN"/>
        </w:rPr>
      </w:pPr>
      <w:r>
        <w:rPr>
          <w:rFonts w:hint="eastAsia" w:ascii="宋体" w:hAnsi="宋体"/>
          <w:color w:val="000000" w:themeColor="text1"/>
          <w:highlight w:val="none"/>
        </w:rPr>
        <w:t>18.每季度定期或不定期接受主管部门、职能部门委托的第三方检测机构的抽样检验以上所产生的所有费用，均由中标供应商负担。</w:t>
      </w:r>
    </w:p>
    <w:p w14:paraId="4F14A5B5">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lang w:val="en-US" w:eastAsia="zh-CN"/>
        </w:rPr>
        <w:t>七</w:t>
      </w:r>
      <w:r>
        <w:rPr>
          <w:rFonts w:hint="eastAsia" w:ascii="宋体" w:hAnsi="宋体" w:cs="宋体"/>
          <w:b/>
          <w:color w:val="000000" w:themeColor="text1"/>
          <w:szCs w:val="21"/>
          <w:highlight w:val="none"/>
        </w:rPr>
        <w:t>、配送车辆及运载工具要求：</w:t>
      </w:r>
    </w:p>
    <w:p w14:paraId="0CF04CD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1.食品运输必须采用符合卫生标准的外包装和运载工具，所有运输工具都要保持干净。</w:t>
      </w:r>
    </w:p>
    <w:p w14:paraId="271DF1A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2.配送车辆专车专用，车身有明确的公司标识。车厢的内仓，包括地面、墙面和顶，应使用抗腐蚀、防潮，易清洁消毒的材料。车厢内无不良气味、异味。</w:t>
      </w:r>
    </w:p>
    <w:p w14:paraId="2BC893B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3.整个运输过程应科学合理，保持性能稳定，符合规定的温度要求，使运输食品处于恒定的环境中。</w:t>
      </w:r>
    </w:p>
    <w:p w14:paraId="20F0EF0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4.车厢内外应保持清洁并定期消毒，食品堆放科学合理，避免造成食品的交叉污染。如对温度有要求的食品应确定食品的温度，记录送货车辆温度，并记录存档。</w:t>
      </w:r>
    </w:p>
    <w:p w14:paraId="1FE9581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5.配送车辆实行一小时配送圈运作。</w:t>
      </w:r>
    </w:p>
    <w:p w14:paraId="3AC8BE4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6.在配送卸货环节中应保证冷藏食品脱离冷链时间不超过20分钟。</w:t>
      </w:r>
    </w:p>
    <w:p w14:paraId="2F24ED5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7.配送车辆内的食品应有包装或使用密闭容器盛放，容器材料应符合食品安全国家标准或有关规定，高危易腐食品应采用冷冻（藏）方式配送。</w:t>
      </w:r>
    </w:p>
    <w:p w14:paraId="74F48C5C">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lang w:val="en-US" w:eastAsia="zh-CN"/>
        </w:rPr>
        <w:t>八</w:t>
      </w:r>
      <w:r>
        <w:rPr>
          <w:rFonts w:hint="eastAsia" w:ascii="宋体" w:hAnsi="宋体" w:cs="宋体"/>
          <w:b/>
          <w:color w:val="000000" w:themeColor="text1"/>
          <w:szCs w:val="21"/>
          <w:highlight w:val="none"/>
        </w:rPr>
        <w:t>、验收要求</w:t>
      </w:r>
    </w:p>
    <w:p w14:paraId="2958BA5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1.做好卸货前的检查。采购人和中标供应商双方的验收人员卸货前应对场地和验收设备做好准备。并对货物的外观质量进行初步了解。</w:t>
      </w:r>
    </w:p>
    <w:p w14:paraId="2887F0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采取现场验收的方式，双方验收人员应认真检查物资的质量，按索票、索据、验证---抽查---过磅（清点）---入库的程序完成验收，中标供应商可提供原件的留件，原件只有一份无法提供给采购人的，查验原件后索取复印件留存。</w:t>
      </w:r>
    </w:p>
    <w:p w14:paraId="7EA2FFE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3.对每次验收的物资均记录物资名称、数量、验收情况等事项，并由双方签名确认。</w:t>
      </w:r>
    </w:p>
    <w:p w14:paraId="227D58F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4.采购人在签收的同时，将随机抽取一份封存并做好相关的标识记录，中标供应商配送人员对此应予以确认，该封存食物封存时间将不少于48小时，且作为中标供应商所配送的食物品质依据之一，以备今后核查。</w:t>
      </w:r>
    </w:p>
    <w:p w14:paraId="16528DD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5.每批次每种货物均抽查验收，按前附产品质量描述对货物质量进行抽查。</w:t>
      </w:r>
    </w:p>
    <w:p w14:paraId="70D9AC9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6.整批食品无或缺少《溯源标准及要求》中提及的相应票证的全部退货。</w:t>
      </w:r>
    </w:p>
    <w:p w14:paraId="489524B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7.对缺斤短两的按实际缺少重量进行扣减，对含水量超标的作退货处理。</w:t>
      </w:r>
    </w:p>
    <w:p w14:paraId="59FD414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8.有关大米、大批量统一包装同种食品重量的抽查；</w:t>
      </w:r>
    </w:p>
    <w:p w14:paraId="6B2DC08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（1）在当供货批次中随机选择5袋进行称重；</w:t>
      </w:r>
    </w:p>
    <w:p w14:paraId="310F68E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（2）以每袋称重之和的平均值作为当供货批次的抽查重量。</w:t>
      </w:r>
    </w:p>
    <w:p w14:paraId="4C8799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9.发现食品安全质量问题的处理</w:t>
      </w:r>
    </w:p>
    <w:p w14:paraId="7549B66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（1）对危及人身安全的食品质量问题采取零容忍措施，中标供应商提供假冒伪劣、过期、变质、有毒对身体产生不利影响或不符合卫生标准的食品，一经发现，当日所送同批次食品全部退货。</w:t>
      </w:r>
    </w:p>
    <w:p w14:paraId="375AC09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（2）若抽查未发现问题，而在加工食用前发现部分产品质量问题，采购人有权通知中标供应商将问题食品或全部食品进行退货处理。</w:t>
      </w:r>
    </w:p>
    <w:p w14:paraId="1F9471E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（3）采购人退货后将记录在案，并向中标供应商主张违约金，除要承担因此产生的一切损失和费用外。同时采购人有权取消中标供应商服务资格。</w:t>
      </w:r>
    </w:p>
    <w:p w14:paraId="79701DE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10.退（补）货流程</w:t>
      </w:r>
    </w:p>
    <w:p w14:paraId="38181B3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对不符合采购要求的食品由采购人提出清退,如双方对质量或重量有争议的可送具有检验资质的部门检测，同时留样备检，对数量不足或退货的，责令中标供应商以不影响学生伙食供应为前提。1小时内补送到位。</w:t>
      </w:r>
    </w:p>
    <w:p w14:paraId="2CC1E74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11.食品的质量问题争议及解决办法</w:t>
      </w:r>
    </w:p>
    <w:p w14:paraId="35D55C4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olor w:val="000000" w:themeColor="text1"/>
          <w:highlight w:val="none"/>
        </w:rPr>
      </w:pPr>
      <w:r>
        <w:rPr>
          <w:rFonts w:hint="eastAsia" w:ascii="宋体" w:hAnsi="宋体" w:cs="宋体"/>
          <w:bCs/>
          <w:color w:val="000000" w:themeColor="text1"/>
          <w:szCs w:val="21"/>
          <w:highlight w:val="none"/>
        </w:rPr>
        <w:t>因食品的质量问题发生争议,由当地质量鉴定单位或国家法定的质量鉴定单位进行质量鉴定。食品符合质量标准的，鉴定费由采购人承担；食品不符合质量标准的，鉴定费由中标供应商承担，并且采购人有权追究中标供应商的相关责任。</w:t>
      </w:r>
    </w:p>
    <w:p w14:paraId="49D38AB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Cs/>
          <w:color w:val="000000" w:themeColor="text1"/>
          <w:szCs w:val="21"/>
          <w:highlight w:val="none"/>
        </w:rPr>
      </w:pPr>
      <w:r>
        <w:rPr>
          <w:rFonts w:hint="eastAsia" w:ascii="宋体" w:hAnsi="宋体" w:cs="宋体"/>
          <w:b/>
          <w:bCs w:val="0"/>
          <w:color w:val="000000" w:themeColor="text1"/>
          <w:szCs w:val="21"/>
          <w:highlight w:val="none"/>
          <w:lang w:val="en-US" w:eastAsia="zh-CN"/>
        </w:rPr>
        <w:t>九、</w:t>
      </w:r>
      <w:r>
        <w:rPr>
          <w:rFonts w:hint="eastAsia" w:ascii="宋体" w:hAnsi="宋体" w:cs="宋体"/>
          <w:b/>
          <w:bCs w:val="0"/>
          <w:color w:val="000000" w:themeColor="text1"/>
          <w:szCs w:val="21"/>
          <w:highlight w:val="none"/>
        </w:rPr>
        <w:t>溯源标准及要求</w:t>
      </w:r>
    </w:p>
    <w:p w14:paraId="46B778D4">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中标供应商提供的食材必须按照广东省农产品质量安全智慧监管平台提供溯源产品报告，做到报告随货到。相关政策如有最新规定，则遵从最新规定。（提供承诺函，格式自拟）</w:t>
      </w:r>
    </w:p>
    <w:p w14:paraId="48F7C2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招标文件要求对食品的来源和质量标准要有详尽的描述，并提出验收的行业标准和感官标准。如该品牌商品无质量标准，则由投标人按国家和行业的要求自行描述。为做到“来源可追溯、去向可查证”的目的，中标供应商要严格按照“测源标准”提供票证，做到货到票证到，并将票据原件交用采购人饭堂存档备查。验收中无票证、货与票证不相符的以及要素不全的，采购人有权拒收。</w:t>
      </w:r>
    </w:p>
    <w:p w14:paraId="123D734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Cs/>
          <w:color w:val="000000" w:themeColor="text1"/>
          <w:szCs w:val="21"/>
          <w:highlight w:val="none"/>
        </w:rPr>
      </w:pPr>
      <w:r>
        <w:rPr>
          <w:rFonts w:hint="eastAsia" w:ascii="宋体" w:hAnsi="宋体" w:cs="宋体"/>
          <w:b/>
          <w:bCs w:val="0"/>
          <w:color w:val="000000" w:themeColor="text1"/>
          <w:szCs w:val="21"/>
          <w:highlight w:val="none"/>
          <w:lang w:val="en-US" w:eastAsia="zh-CN"/>
        </w:rPr>
        <w:t>十</w:t>
      </w:r>
      <w:r>
        <w:rPr>
          <w:rFonts w:hint="eastAsia" w:ascii="宋体" w:hAnsi="宋体" w:cs="宋体"/>
          <w:b/>
          <w:bCs w:val="0"/>
          <w:color w:val="000000" w:themeColor="text1"/>
          <w:szCs w:val="21"/>
          <w:highlight w:val="none"/>
        </w:rPr>
        <w:t>、项目其它要求</w:t>
      </w:r>
    </w:p>
    <w:p w14:paraId="54BD87F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14:paraId="5FE0DCF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2.中标供应商因违反合同约定给采购人造成重大影响或经济损失，由此所造成采购人的经济损失以及引致的法律责任由中标供应商承担。</w:t>
      </w:r>
    </w:p>
    <w:p w14:paraId="0177A96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3.非采购人的原因而出现食品质量问题，由中标供应商负责更换或退货，并承担因此而产生的一切责任及费用。</w:t>
      </w:r>
    </w:p>
    <w:p w14:paraId="3480A94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4.采购人对中标供应商食品配送工作进行不定期抽查考核，原则上每月考核一次。</w:t>
      </w:r>
    </w:p>
    <w:p w14:paraId="4309A4F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5.中标供应商有以下行为，经调查属实的，采购人将立即解除相关供应合同：</w:t>
      </w:r>
    </w:p>
    <w:p w14:paraId="0BE89B2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5.1 弄虚作假，提供虚假材料取得中标资格的；</w:t>
      </w:r>
    </w:p>
    <w:p w14:paraId="76B04A7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5.2 因所供货物质量原因导致发生食品安全事故的；</w:t>
      </w:r>
    </w:p>
    <w:p w14:paraId="7B9E9B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5.3 中标后将项目转包、分包行为的；</w:t>
      </w:r>
    </w:p>
    <w:p w14:paraId="31A827F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5.4 无正当理由拒绝履行合同向采购人供货的；</w:t>
      </w:r>
    </w:p>
    <w:p w14:paraId="27460F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5.5 有行贿等不正当竞争行为的；</w:t>
      </w:r>
    </w:p>
    <w:p w14:paraId="1B98FFF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5.6 所供应食品存在故意假冒伪劣行为的；</w:t>
      </w:r>
    </w:p>
    <w:p w14:paraId="719E446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5.7 经营情况发生重大变化，已经不具备承接中标供应项目能力的；</w:t>
      </w:r>
    </w:p>
    <w:p w14:paraId="6A0EBEA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5.8 违反招标文件和合同相关管理规定，或有其它违法违纪行为的。</w:t>
      </w:r>
    </w:p>
    <w:p w14:paraId="5693F04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cs="宋体"/>
          <w:bCs/>
          <w:color w:val="000000" w:themeColor="text1"/>
          <w:szCs w:val="21"/>
          <w:highlight w:val="none"/>
        </w:rPr>
      </w:pPr>
      <w:r>
        <w:rPr>
          <w:rFonts w:hint="eastAsia" w:ascii="宋体" w:hAnsi="宋体" w:cs="宋体"/>
          <w:b/>
          <w:bCs w:val="0"/>
          <w:color w:val="000000" w:themeColor="text1"/>
          <w:szCs w:val="21"/>
          <w:highlight w:val="none"/>
        </w:rPr>
        <w:t>十</w:t>
      </w:r>
      <w:r>
        <w:rPr>
          <w:rFonts w:hint="eastAsia" w:ascii="宋体" w:hAnsi="宋体" w:cs="宋体"/>
          <w:b/>
          <w:bCs w:val="0"/>
          <w:color w:val="000000" w:themeColor="text1"/>
          <w:szCs w:val="21"/>
          <w:highlight w:val="none"/>
          <w:lang w:val="en-US" w:eastAsia="zh-CN"/>
        </w:rPr>
        <w:t>一</w:t>
      </w:r>
      <w:r>
        <w:rPr>
          <w:rFonts w:hint="eastAsia" w:ascii="宋体" w:hAnsi="宋体" w:cs="宋体"/>
          <w:b/>
          <w:bCs w:val="0"/>
          <w:color w:val="000000" w:themeColor="text1"/>
          <w:szCs w:val="21"/>
          <w:highlight w:val="none"/>
        </w:rPr>
        <w:t>、供应商的退出</w:t>
      </w:r>
    </w:p>
    <w:p w14:paraId="5317FDE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（一）主动退出</w:t>
      </w:r>
    </w:p>
    <w:p w14:paraId="349A7A7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供货商中标或选定后因各种原因无法履行合同或职责，中途主动退出的，需提前30日向学校提出申请。主动退出的供货商，自退出之日起3年内不能参加或提供该校食堂食品食材采购和配送。</w:t>
      </w:r>
    </w:p>
    <w:p w14:paraId="186E8663">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（二）一票否决情形</w:t>
      </w:r>
    </w:p>
    <w:p w14:paraId="0EAF6130">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供货商在履行供货合同期间，如有以下情形之一的，相关学校可与供货商终止供货合同：</w:t>
      </w:r>
    </w:p>
    <w:p w14:paraId="36FFFC0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因提供的食品食材问题而发生学校食品安全事故被相关部门认定，造成不良影响的；</w:t>
      </w:r>
    </w:p>
    <w:p w14:paraId="08B2095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2</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供货商提供的食品食材被市场监管部门（或第三方抽检机构）抽检认定为存在质量问题或不合格的，一年内达两次或两次以上的；</w:t>
      </w:r>
    </w:p>
    <w:p w14:paraId="3C2E95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相关证照被行政主管部门吊销的；</w:t>
      </w:r>
    </w:p>
    <w:p w14:paraId="4374A7A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供应商因违规违纪行为，受到行业监督管理部门通报、查处的；</w:t>
      </w:r>
    </w:p>
    <w:p w14:paraId="3EE3900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发生重大服务质量问题受到有关政府部门处罚的；</w:t>
      </w:r>
    </w:p>
    <w:p w14:paraId="502EB9D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6</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与他人串通，向学校主管人员或验收货人进行物质、金钱行贿的，损害国家利益、社会公共利益或师生合法权益的；</w:t>
      </w:r>
    </w:p>
    <w:p w14:paraId="5B2AC84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7</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不能按学校要求的期限完成供货计划，因供应商的原因影响学校无法正常用餐的；</w:t>
      </w:r>
    </w:p>
    <w:p w14:paraId="409D8DD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8</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工作态度或服务态度不端正，学校提出书面整改（或警告）通知后仍未采取有效措施进行改善，累计达3次的；</w:t>
      </w:r>
    </w:p>
    <w:p w14:paraId="603BC31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9</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无故推托或拒绝接受供货任务累计达3次的；</w:t>
      </w:r>
    </w:p>
    <w:p w14:paraId="550EFA2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10</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供应商违反了诚实信用和投标承诺，没有严格执行相关质量、服务，损害学校或师生利益的；</w:t>
      </w:r>
    </w:p>
    <w:p w14:paraId="0731C1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11</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提供虚假信息，隐瞒、伪造、假借等弄虚作假的非法手段误导或欺骗采购人，以谋取非法利益的；</w:t>
      </w:r>
    </w:p>
    <w:p w14:paraId="01229FF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12</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拒绝接受相关部门和学校监督和检查的；</w:t>
      </w:r>
    </w:p>
    <w:p w14:paraId="18A664A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13</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出现信用危机、财务危机、经营危机甚至破产、倒闭，无法继续履行合同的；</w:t>
      </w:r>
    </w:p>
    <w:p w14:paraId="6DC9CB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14</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因食品食材质量问题造成安全事故的；</w:t>
      </w:r>
    </w:p>
    <w:p w14:paraId="4FB0418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15</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提供假冒伪劣、过期产品的；</w:t>
      </w:r>
    </w:p>
    <w:p w14:paraId="7705A36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16</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检验检测报告造假的；</w:t>
      </w:r>
    </w:p>
    <w:p w14:paraId="24F582E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17</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出现供货商有联手哄抬物价现象的，因供货价虚高被投诉达3次或以上的；</w:t>
      </w:r>
    </w:p>
    <w:p w14:paraId="25DA096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18</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对履行合同条款不到位，学校提出书面整改（或警告）通知后仍未采取有效措施进行改善，累计达3次的；</w:t>
      </w:r>
    </w:p>
    <w:p w14:paraId="22E6882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19</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存在其他违反法律法规、行业管理规定等行为的。</w:t>
      </w:r>
    </w:p>
    <w:p w14:paraId="3F68B98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（三）勒令退出</w:t>
      </w:r>
    </w:p>
    <w:p w14:paraId="715AF7F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中标或被选定后，供货商将标的转让、转包或委托他人配送的，一经查实，由学校约谈相关企业（个人），限定时间整改，约谈2次以上（含2次）拒不整改的，取消其供货资格。2年内不能参加或提供学校食品食材采购和配送。</w:t>
      </w:r>
    </w:p>
    <w:p w14:paraId="0D7CE04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lang w:val="en-US" w:eastAsia="zh-CN"/>
        </w:rPr>
        <w:t>2.</w:t>
      </w:r>
      <w:r>
        <w:rPr>
          <w:rFonts w:hint="eastAsia" w:ascii="宋体" w:hAnsi="宋体" w:cs="宋体"/>
          <w:bCs/>
          <w:color w:val="000000" w:themeColor="text1"/>
          <w:szCs w:val="21"/>
          <w:highlight w:val="none"/>
        </w:rPr>
        <w:t>在合同周期内，学校集中反映意见较大的供货商，由学校约谈相关企业（个人），限定时间整改，约谈2次以上（含2次）拒不整改的，取消供货资格。2年内不能参加或提供学校食品食材采购和配送。</w:t>
      </w:r>
    </w:p>
    <w:p w14:paraId="15F99B8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3</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学校充分发挥膳食管理委员会的监督作用，每季度组织不少于一次师生对学生食堂饭菜质量的满意度测评（满意度不得低于70%），每学期组织一次综合满意度测评（满意度不得低于70%），测评人数不少于就餐师生总数的50%；测评结果在适当范围内公示。供货期间，两次综合满意度测评结果低于70%的，学校可无条件终止合同，其损失由供货商自行负责。学年综合满意度低于70%或供货营期间有两次综合满意度测评结果低于70%的供货商，不得参与下一轮本学校食堂学校食堂食品原材料采购和配送的招投标活动。</w:t>
      </w:r>
    </w:p>
    <w:p w14:paraId="0FABB00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4</w:t>
      </w:r>
      <w:r>
        <w:rPr>
          <w:rFonts w:hint="eastAsia" w:ascii="宋体" w:hAnsi="宋体" w:cs="宋体"/>
          <w:bCs/>
          <w:color w:val="000000" w:themeColor="text1"/>
          <w:szCs w:val="21"/>
          <w:highlight w:val="none"/>
          <w:lang w:val="en-US" w:eastAsia="zh-CN"/>
        </w:rPr>
        <w:t>.</w:t>
      </w:r>
      <w:r>
        <w:rPr>
          <w:rFonts w:hint="eastAsia" w:ascii="宋体" w:hAnsi="宋体" w:cs="宋体"/>
          <w:bCs/>
          <w:color w:val="000000" w:themeColor="text1"/>
          <w:szCs w:val="21"/>
          <w:highlight w:val="none"/>
        </w:rPr>
        <w:t>中标供应商是食品供应直接责任人，应当重视师生的健康，确保食品卫生安全，杜绝食品安全事故的发生。如因中标供应商提供的食品导致发生食品安全事故，中标供应商负全部责任，采购人取消中标供应商食品定点供应商资格，并视情节轻重处以2万－5万元罚款，罚款从履约金中扣除。</w:t>
      </w:r>
    </w:p>
    <w:p w14:paraId="361ACC8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5.采购人在服务期限内对中标供应商实行考核制度（考核细则见附件），每月综合服务满意度满分为100分，合格标准为85分，满意度不得低于85分。半年内累计出现3次以及以上考核分数低于85分的采购人有权解除合同。</w:t>
      </w:r>
    </w:p>
    <w:p w14:paraId="00016C14">
      <w:pPr>
        <w:keepNext w:val="0"/>
        <w:keepLines w:val="0"/>
        <w:pageBreakBefore w:val="0"/>
        <w:widowControl w:val="0"/>
        <w:numPr>
          <w:ilvl w:val="0"/>
          <w:numId w:val="0"/>
        </w:numPr>
        <w:kinsoku/>
        <w:wordWrap/>
        <w:overflowPunct/>
        <w:topLinePunct w:val="0"/>
        <w:bidi w:val="0"/>
        <w:snapToGrid/>
        <w:spacing w:line="360" w:lineRule="auto"/>
        <w:rPr>
          <w:rFonts w:hint="eastAsia" w:ascii="宋体" w:hAnsi="宋体" w:eastAsia="宋体" w:cs="宋体"/>
          <w:b/>
          <w:bCs w:val="0"/>
          <w:color w:val="000000" w:themeColor="text1"/>
          <w:kern w:val="44"/>
          <w:sz w:val="21"/>
          <w:szCs w:val="21"/>
          <w:highlight w:val="none"/>
          <w:lang w:val="en-US" w:eastAsia="zh-CN"/>
        </w:rPr>
      </w:pPr>
      <w:r>
        <w:rPr>
          <w:rFonts w:hint="eastAsia" w:ascii="宋体" w:hAnsi="宋体" w:eastAsia="宋体" w:cs="宋体"/>
          <w:b/>
          <w:bCs w:val="0"/>
          <w:color w:val="000000" w:themeColor="text1"/>
          <w:szCs w:val="21"/>
          <w:highlight w:val="none"/>
          <w:lang w:val="en-US" w:eastAsia="zh-CN"/>
        </w:rPr>
        <w:t>十二、</w:t>
      </w:r>
      <w:r>
        <w:rPr>
          <w:rFonts w:hint="eastAsia" w:ascii="宋体" w:hAnsi="宋体" w:eastAsia="宋体" w:cs="宋体"/>
          <w:b/>
          <w:bCs w:val="0"/>
          <w:color w:val="000000" w:themeColor="text1"/>
          <w:kern w:val="44"/>
          <w:sz w:val="21"/>
          <w:szCs w:val="21"/>
          <w:highlight w:val="none"/>
          <w:lang w:val="en-US" w:eastAsia="zh-CN"/>
        </w:rPr>
        <w:t>其他事项</w:t>
      </w:r>
    </w:p>
    <w:p w14:paraId="12912286">
      <w:pPr>
        <w:pStyle w:val="5"/>
        <w:keepNext w:val="0"/>
        <w:keepLines w:val="0"/>
        <w:pageBreakBefore w:val="0"/>
        <w:widowControl w:val="0"/>
        <w:kinsoku/>
        <w:wordWrap/>
        <w:overflowPunct/>
        <w:topLinePunct w:val="0"/>
        <w:bidi w:val="0"/>
        <w:snapToGrid/>
        <w:spacing w:line="360" w:lineRule="auto"/>
        <w:rPr>
          <w:rFonts w:hint="eastAsia" w:ascii="宋体" w:hAnsi="宋体" w:eastAsia="宋体" w:cs="宋体"/>
          <w:color w:val="000000" w:themeColor="text1"/>
          <w:kern w:val="2"/>
          <w:sz w:val="21"/>
          <w:szCs w:val="21"/>
          <w:highlight w:val="none"/>
          <w:lang w:val="en-US" w:eastAsia="zh-CN" w:bidi="ar-SA"/>
        </w:rPr>
        <w:sectPr>
          <w:footerReference r:id="rId9"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000000" w:themeColor="text1"/>
          <w:sz w:val="21"/>
          <w:szCs w:val="21"/>
          <w:highlight w:val="none"/>
        </w:rPr>
        <w:t>供货商退出后，由学校组织在年度余下该</w:t>
      </w:r>
      <w:r>
        <w:rPr>
          <w:rFonts w:hint="eastAsia" w:ascii="宋体" w:hAnsi="宋体" w:eastAsia="宋体" w:cs="宋体"/>
          <w:color w:val="000000" w:themeColor="text1"/>
          <w:sz w:val="21"/>
          <w:szCs w:val="21"/>
          <w:highlight w:val="none"/>
          <w:lang w:val="en-US" w:eastAsia="zh-CN"/>
        </w:rPr>
        <w:t>项目</w:t>
      </w:r>
      <w:r>
        <w:rPr>
          <w:rFonts w:hint="eastAsia" w:ascii="宋体" w:hAnsi="宋体" w:eastAsia="宋体" w:cs="宋体"/>
          <w:color w:val="000000" w:themeColor="text1"/>
          <w:sz w:val="21"/>
          <w:szCs w:val="21"/>
          <w:highlight w:val="none"/>
        </w:rPr>
        <w:t>候选已中标供货商中重新报名摇号产生。期间学校的供应，由学校在年度余下候选已中标供货商中明确为临时供应商，供货要求按原</w:t>
      </w:r>
      <w:r>
        <w:rPr>
          <w:rFonts w:hint="eastAsia" w:ascii="宋体" w:hAnsi="宋体" w:eastAsia="宋体" w:cs="宋体"/>
          <w:color w:val="000000" w:themeColor="text1"/>
          <w:sz w:val="21"/>
          <w:szCs w:val="21"/>
          <w:highlight w:val="none"/>
          <w:lang w:val="en-US" w:eastAsia="zh-CN"/>
        </w:rPr>
        <w:t>项目</w:t>
      </w:r>
      <w:r>
        <w:rPr>
          <w:rFonts w:hint="eastAsia" w:ascii="宋体" w:hAnsi="宋体" w:eastAsia="宋体" w:cs="宋体"/>
          <w:color w:val="000000" w:themeColor="text1"/>
          <w:sz w:val="21"/>
          <w:szCs w:val="21"/>
          <w:highlight w:val="none"/>
        </w:rPr>
        <w:t>的要求执行，报价按临时供应商投标时的报价折扣率结算</w:t>
      </w:r>
      <w:r>
        <w:rPr>
          <w:rFonts w:hint="eastAsia" w:ascii="宋体" w:hAnsi="宋体" w:eastAsia="宋体" w:cs="宋体"/>
          <w:color w:val="000000" w:themeColor="text1"/>
          <w:sz w:val="21"/>
          <w:szCs w:val="21"/>
          <w:highlight w:val="none"/>
          <w:lang w:eastAsia="zh-CN"/>
        </w:rPr>
        <w:t>。</w:t>
      </w:r>
    </w:p>
    <w:p w14:paraId="785C6A33">
      <w:pPr>
        <w:spacing w:line="240" w:lineRule="auto"/>
        <w:jc w:val="left"/>
        <w:rPr>
          <w:rFonts w:hint="eastAsia" w:ascii="宋体" w:hAnsi="宋体" w:cs="宋体"/>
          <w:b/>
          <w:bCs/>
          <w:color w:val="000000" w:themeColor="text1"/>
          <w:highlight w:val="none"/>
        </w:rPr>
      </w:pPr>
      <w:r>
        <w:rPr>
          <w:rFonts w:hint="eastAsia" w:ascii="宋体" w:hAnsi="宋体" w:cs="宋体"/>
          <w:b/>
          <w:bCs/>
          <w:color w:val="000000" w:themeColor="text1"/>
          <w:highlight w:val="none"/>
        </w:rPr>
        <w:t>附件</w:t>
      </w:r>
      <w:r>
        <w:rPr>
          <w:rFonts w:hint="eastAsia" w:ascii="宋体" w:hAnsi="宋体" w:cs="宋体"/>
          <w:b/>
          <w:bCs/>
          <w:color w:val="000000" w:themeColor="text1"/>
          <w:highlight w:val="none"/>
          <w:lang w:val="en-US" w:eastAsia="zh-CN"/>
        </w:rPr>
        <w:t xml:space="preserve">                           </w:t>
      </w:r>
      <w:r>
        <w:rPr>
          <w:rFonts w:hint="eastAsia" w:ascii="宋体" w:hAnsi="宋体" w:cs="宋体"/>
          <w:b/>
          <w:bCs/>
          <w:color w:val="000000" w:themeColor="text1"/>
          <w:highlight w:val="none"/>
        </w:rPr>
        <w:t>配送服务质量考核评价办法</w:t>
      </w:r>
    </w:p>
    <w:p w14:paraId="5EAB971F">
      <w:pPr>
        <w:spacing w:line="240" w:lineRule="auto"/>
        <w:rPr>
          <w:rFonts w:hint="eastAsia" w:ascii="宋体" w:hAnsi="宋体" w:cs="宋体"/>
          <w:color w:val="000000" w:themeColor="text1"/>
          <w:highlight w:val="none"/>
        </w:rPr>
      </w:pPr>
    </w:p>
    <w:p w14:paraId="3DB58FB4">
      <w:pPr>
        <w:ind w:firstLine="420" w:firstLineChars="200"/>
        <w:rPr>
          <w:rFonts w:ascii="宋体" w:hAnsi="Times New Roman" w:cs="宋体"/>
          <w:color w:val="000000" w:themeColor="text1"/>
          <w:highlight w:val="none"/>
        </w:rPr>
      </w:pPr>
      <w:r>
        <w:rPr>
          <w:rFonts w:ascii="宋体" w:hAnsi="宋体" w:cs="宋体"/>
          <w:color w:val="000000" w:themeColor="text1"/>
          <w:highlight w:val="none"/>
        </w:rPr>
        <w:t>1</w:t>
      </w:r>
      <w:r>
        <w:rPr>
          <w:rFonts w:hint="eastAsia" w:ascii="宋体" w:hAnsi="宋体" w:cs="宋体"/>
          <w:color w:val="000000" w:themeColor="text1"/>
          <w:highlight w:val="none"/>
          <w:lang w:val="en-US" w:eastAsia="zh-CN"/>
        </w:rPr>
        <w:t>.</w:t>
      </w:r>
      <w:r>
        <w:rPr>
          <w:rFonts w:hint="eastAsia" w:ascii="宋体" w:hAnsi="宋体" w:cs="宋体"/>
          <w:color w:val="000000" w:themeColor="text1"/>
          <w:highlight w:val="none"/>
        </w:rPr>
        <w:t>每月综合服务满意度满分为</w:t>
      </w:r>
      <w:r>
        <w:rPr>
          <w:rFonts w:ascii="宋体" w:hAnsi="宋体" w:cs="宋体"/>
          <w:color w:val="000000" w:themeColor="text1"/>
          <w:highlight w:val="none"/>
        </w:rPr>
        <w:t>100</w:t>
      </w:r>
      <w:r>
        <w:rPr>
          <w:rFonts w:hint="eastAsia" w:ascii="宋体" w:hAnsi="宋体" w:cs="宋体"/>
          <w:color w:val="000000" w:themeColor="text1"/>
          <w:highlight w:val="none"/>
        </w:rPr>
        <w:t>分，合格标准为</w:t>
      </w:r>
      <w:r>
        <w:rPr>
          <w:rFonts w:hint="eastAsia" w:ascii="宋体" w:hAnsi="宋体" w:cs="宋体"/>
          <w:color w:val="000000" w:themeColor="text1"/>
          <w:highlight w:val="none"/>
          <w:lang w:val="en-US" w:eastAsia="zh-CN"/>
        </w:rPr>
        <w:t>85</w:t>
      </w:r>
      <w:r>
        <w:rPr>
          <w:rFonts w:hint="eastAsia" w:ascii="宋体" w:hAnsi="宋体" w:cs="宋体"/>
          <w:color w:val="000000" w:themeColor="text1"/>
          <w:highlight w:val="none"/>
        </w:rPr>
        <w:t>分，满意度</w:t>
      </w:r>
      <w:r>
        <w:rPr>
          <w:rFonts w:hint="eastAsia" w:ascii="宋体" w:hAnsi="宋体" w:cs="宋体"/>
          <w:color w:val="000000" w:themeColor="text1"/>
          <w:highlight w:val="none"/>
          <w:lang w:val="en-US" w:eastAsia="zh-CN"/>
        </w:rPr>
        <w:t>不得</w:t>
      </w:r>
      <w:r>
        <w:rPr>
          <w:rFonts w:hint="eastAsia" w:ascii="宋体" w:hAnsi="宋体" w:cs="宋体"/>
          <w:color w:val="000000" w:themeColor="text1"/>
          <w:highlight w:val="none"/>
        </w:rPr>
        <w:t>低于</w:t>
      </w:r>
      <w:r>
        <w:rPr>
          <w:rFonts w:hint="eastAsia" w:ascii="宋体" w:hAnsi="宋体" w:cs="宋体"/>
          <w:color w:val="000000" w:themeColor="text1"/>
          <w:highlight w:val="none"/>
          <w:lang w:val="en-US" w:eastAsia="zh-CN"/>
        </w:rPr>
        <w:t>85</w:t>
      </w:r>
      <w:r>
        <w:rPr>
          <w:rFonts w:hint="eastAsia" w:ascii="宋体" w:hAnsi="宋体" w:cs="宋体"/>
          <w:color w:val="000000" w:themeColor="text1"/>
          <w:highlight w:val="none"/>
        </w:rPr>
        <w:t>分。半年内累计出现</w:t>
      </w:r>
      <w:r>
        <w:rPr>
          <w:rFonts w:hint="eastAsia" w:ascii="宋体" w:hAnsi="宋体" w:cs="宋体"/>
          <w:color w:val="000000" w:themeColor="text1"/>
          <w:highlight w:val="none"/>
          <w:lang w:val="en-US" w:eastAsia="zh-CN"/>
        </w:rPr>
        <w:t>3次以及以上考核分数</w:t>
      </w:r>
      <w:r>
        <w:rPr>
          <w:rFonts w:hint="eastAsia" w:ascii="宋体" w:hAnsi="宋体" w:cs="宋体"/>
          <w:color w:val="000000" w:themeColor="text1"/>
          <w:highlight w:val="none"/>
        </w:rPr>
        <w:t>低于</w:t>
      </w:r>
      <w:r>
        <w:rPr>
          <w:rFonts w:hint="eastAsia" w:ascii="宋体" w:hAnsi="宋体" w:cs="宋体"/>
          <w:color w:val="000000" w:themeColor="text1"/>
          <w:highlight w:val="none"/>
          <w:lang w:val="en-US" w:eastAsia="zh-CN"/>
        </w:rPr>
        <w:t>85分</w:t>
      </w:r>
      <w:r>
        <w:rPr>
          <w:rFonts w:hint="eastAsia" w:ascii="宋体" w:hAnsi="宋体" w:cs="宋体"/>
          <w:color w:val="000000" w:themeColor="text1"/>
          <w:highlight w:val="none"/>
        </w:rPr>
        <w:t>的采购人有权解除合同。</w:t>
      </w:r>
    </w:p>
    <w:p w14:paraId="59C04BBF">
      <w:pPr>
        <w:ind w:firstLine="420" w:firstLineChars="200"/>
        <w:rPr>
          <w:rFonts w:hint="default" w:ascii="宋体" w:hAnsi="宋体" w:cs="宋体"/>
          <w:color w:val="000000" w:themeColor="text1"/>
          <w:highlight w:val="none"/>
          <w:lang w:val="en-US" w:eastAsia="zh-CN"/>
        </w:rPr>
      </w:pPr>
      <w:r>
        <w:rPr>
          <w:rFonts w:ascii="宋体" w:hAnsi="宋体" w:cs="宋体"/>
          <w:color w:val="000000" w:themeColor="text1"/>
          <w:highlight w:val="none"/>
        </w:rPr>
        <w:t>2</w:t>
      </w:r>
      <w:r>
        <w:rPr>
          <w:rFonts w:hint="eastAsia" w:ascii="宋体" w:hAnsi="宋体" w:cs="宋体"/>
          <w:color w:val="000000" w:themeColor="text1"/>
          <w:highlight w:val="none"/>
          <w:lang w:val="en-US" w:eastAsia="zh-CN"/>
        </w:rPr>
        <w:t>.考核细则中1-15项中，按照每扣1分200元的标准在当月货款结算中中扣除。例如中标人违反第2条中，送货迟到20分钟，根据考核表扣减供应商考核分3分，并罚款600元。罚款在当月货款中扣除，货款不足扣除则在履约保证金中扣除。</w:t>
      </w:r>
    </w:p>
    <w:p w14:paraId="25B99C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cs="宋体"/>
          <w:color w:val="000000" w:themeColor="text1"/>
          <w:highlight w:val="none"/>
        </w:rPr>
        <w:t>中标供应商需及时对采购人提出的存在问题作出响应并实施整改，次月未作出整改的，采购人将发出警告函</w:t>
      </w:r>
      <w:r>
        <w:rPr>
          <w:rFonts w:ascii="宋体" w:hAnsi="宋体" w:cs="宋体"/>
          <w:color w:val="000000" w:themeColor="text1"/>
          <w:highlight w:val="none"/>
        </w:rPr>
        <w:t>1</w:t>
      </w:r>
      <w:r>
        <w:rPr>
          <w:rFonts w:hint="eastAsia" w:ascii="宋体" w:hAnsi="宋体" w:cs="宋体"/>
          <w:color w:val="000000" w:themeColor="text1"/>
          <w:highlight w:val="none"/>
        </w:rPr>
        <w:t>次，连续因同一问题发出警告函</w:t>
      </w:r>
      <w:r>
        <w:rPr>
          <w:rFonts w:ascii="宋体" w:hAnsi="宋体" w:cs="宋体"/>
          <w:color w:val="000000" w:themeColor="text1"/>
          <w:highlight w:val="none"/>
        </w:rPr>
        <w:t>3</w:t>
      </w:r>
      <w:r>
        <w:rPr>
          <w:rFonts w:hint="eastAsia" w:ascii="宋体" w:hAnsi="宋体" w:cs="宋体"/>
          <w:color w:val="000000" w:themeColor="text1"/>
          <w:highlight w:val="none"/>
        </w:rPr>
        <w:t>次的，采购人有权终止其供货资格。</w:t>
      </w:r>
    </w:p>
    <w:p w14:paraId="7AE38E99">
      <w:pPr>
        <w:keepNext w:val="0"/>
        <w:keepLines w:val="0"/>
        <w:pageBreakBefore w:val="0"/>
        <w:widowControl w:val="0"/>
        <w:kinsoku/>
        <w:wordWrap/>
        <w:overflowPunct/>
        <w:topLinePunct w:val="0"/>
        <w:autoSpaceDE/>
        <w:autoSpaceDN/>
        <w:bidi w:val="0"/>
        <w:adjustRightInd/>
        <w:snapToGrid/>
        <w:spacing w:after="0"/>
        <w:ind w:firstLine="420" w:firstLineChars="200"/>
        <w:jc w:val="both"/>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kern w:val="2"/>
          <w:sz w:val="21"/>
          <w:szCs w:val="24"/>
          <w:highlight w:val="none"/>
          <w:lang w:val="en-US" w:eastAsia="zh-CN" w:bidi="ar-SA"/>
        </w:rPr>
        <w:t>4.提前终止供货服务的一周前，需以书面形式通知对方。</w:t>
      </w:r>
    </w:p>
    <w:p w14:paraId="3154F5C3">
      <w:pPr>
        <w:keepNext w:val="0"/>
        <w:keepLines w:val="0"/>
        <w:pageBreakBefore w:val="0"/>
        <w:widowControl w:val="0"/>
        <w:kinsoku/>
        <w:wordWrap/>
        <w:overflowPunct/>
        <w:topLinePunct w:val="0"/>
        <w:autoSpaceDE/>
        <w:autoSpaceDN/>
        <w:bidi w:val="0"/>
        <w:adjustRightInd/>
        <w:snapToGrid/>
        <w:spacing w:after="0"/>
        <w:ind w:firstLine="420" w:firstLineChars="200"/>
        <w:jc w:val="both"/>
        <w:textAlignment w:val="auto"/>
        <w:rPr>
          <w:rFonts w:hint="eastAsia" w:ascii="宋体" w:hAnsi="宋体" w:eastAsia="宋体" w:cs="宋体"/>
          <w:color w:val="000000" w:themeColor="text1"/>
          <w:kern w:val="2"/>
          <w:sz w:val="21"/>
          <w:szCs w:val="24"/>
          <w:highlight w:val="none"/>
          <w:lang w:val="en-US" w:eastAsia="zh-CN" w:bidi="ar-SA"/>
        </w:rPr>
      </w:pPr>
      <w:r>
        <w:rPr>
          <w:rFonts w:hint="eastAsia" w:ascii="宋体" w:hAnsi="宋体" w:eastAsia="宋体" w:cs="宋体"/>
          <w:color w:val="000000" w:themeColor="text1"/>
          <w:kern w:val="2"/>
          <w:sz w:val="21"/>
          <w:szCs w:val="24"/>
          <w:highlight w:val="none"/>
          <w:lang w:val="en-US" w:eastAsia="zh-CN" w:bidi="ar-SA"/>
        </w:rPr>
        <w:t>5.采购人对考核标准保持最终修改权和解释权。</w:t>
      </w:r>
    </w:p>
    <w:tbl>
      <w:tblPr>
        <w:tblStyle w:val="46"/>
        <w:tblW w:w="918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05"/>
        <w:gridCol w:w="785"/>
        <w:gridCol w:w="5879"/>
        <w:gridCol w:w="750"/>
        <w:gridCol w:w="1063"/>
      </w:tblGrid>
      <w:tr w14:paraId="128567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5" w:hRule="atLeast"/>
          <w:jc w:val="center"/>
        </w:trPr>
        <w:tc>
          <w:tcPr>
            <w:tcW w:w="9182" w:type="dxa"/>
            <w:gridSpan w:val="5"/>
            <w:tcBorders>
              <w:tl2br w:val="nil"/>
              <w:tr2bl w:val="nil"/>
            </w:tcBorders>
            <w:noWrap w:val="0"/>
            <w:vAlign w:val="center"/>
          </w:tcPr>
          <w:p w14:paraId="5EDA26CA">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考核细则</w:t>
            </w:r>
          </w:p>
        </w:tc>
      </w:tr>
      <w:tr w14:paraId="7B35F3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5" w:hRule="atLeast"/>
          <w:jc w:val="center"/>
        </w:trPr>
        <w:tc>
          <w:tcPr>
            <w:tcW w:w="705" w:type="dxa"/>
            <w:tcBorders>
              <w:tl2br w:val="nil"/>
              <w:tr2bl w:val="nil"/>
            </w:tcBorders>
            <w:noWrap w:val="0"/>
            <w:vAlign w:val="center"/>
          </w:tcPr>
          <w:p w14:paraId="0490C31E">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项目</w:t>
            </w:r>
          </w:p>
        </w:tc>
        <w:tc>
          <w:tcPr>
            <w:tcW w:w="785" w:type="dxa"/>
            <w:tcBorders>
              <w:tl2br w:val="nil"/>
              <w:tr2bl w:val="nil"/>
            </w:tcBorders>
            <w:noWrap w:val="0"/>
            <w:vAlign w:val="center"/>
          </w:tcPr>
          <w:p w14:paraId="18CC3DBC">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序号</w:t>
            </w:r>
          </w:p>
        </w:tc>
        <w:tc>
          <w:tcPr>
            <w:tcW w:w="5879" w:type="dxa"/>
            <w:tcBorders>
              <w:tl2br w:val="nil"/>
              <w:tr2bl w:val="nil"/>
            </w:tcBorders>
            <w:noWrap w:val="0"/>
            <w:vAlign w:val="center"/>
          </w:tcPr>
          <w:p w14:paraId="45DC1610">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评分细则</w:t>
            </w:r>
          </w:p>
        </w:tc>
        <w:tc>
          <w:tcPr>
            <w:tcW w:w="750" w:type="dxa"/>
            <w:tcBorders>
              <w:tl2br w:val="nil"/>
              <w:tr2bl w:val="nil"/>
            </w:tcBorders>
            <w:noWrap w:val="0"/>
            <w:vAlign w:val="center"/>
          </w:tcPr>
          <w:p w14:paraId="7E6462D2">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扣分</w:t>
            </w:r>
          </w:p>
        </w:tc>
        <w:tc>
          <w:tcPr>
            <w:tcW w:w="1063" w:type="dxa"/>
            <w:tcBorders>
              <w:tl2br w:val="nil"/>
              <w:tr2bl w:val="nil"/>
            </w:tcBorders>
            <w:noWrap w:val="0"/>
            <w:vAlign w:val="center"/>
          </w:tcPr>
          <w:p w14:paraId="3698D315">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备注</w:t>
            </w:r>
          </w:p>
        </w:tc>
      </w:tr>
      <w:tr w14:paraId="6292BA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6" w:hRule="atLeast"/>
          <w:jc w:val="center"/>
        </w:trPr>
        <w:tc>
          <w:tcPr>
            <w:tcW w:w="705" w:type="dxa"/>
            <w:vMerge w:val="restart"/>
            <w:tcBorders>
              <w:tl2br w:val="nil"/>
              <w:tr2bl w:val="nil"/>
            </w:tcBorders>
            <w:noWrap w:val="0"/>
            <w:vAlign w:val="center"/>
          </w:tcPr>
          <w:p w14:paraId="65F3C4CD">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配送要求</w:t>
            </w:r>
          </w:p>
        </w:tc>
        <w:tc>
          <w:tcPr>
            <w:tcW w:w="785" w:type="dxa"/>
            <w:tcBorders>
              <w:tl2br w:val="nil"/>
              <w:tr2bl w:val="nil"/>
            </w:tcBorders>
            <w:noWrap w:val="0"/>
            <w:vAlign w:val="center"/>
          </w:tcPr>
          <w:p w14:paraId="545A5317">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w:t>
            </w:r>
          </w:p>
        </w:tc>
        <w:tc>
          <w:tcPr>
            <w:tcW w:w="5879" w:type="dxa"/>
            <w:tcBorders>
              <w:tl2br w:val="nil"/>
              <w:tr2bl w:val="nil"/>
            </w:tcBorders>
            <w:noWrap w:val="0"/>
            <w:vAlign w:val="center"/>
          </w:tcPr>
          <w:p w14:paraId="17B70D55">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配送车辆、实际运输不符合招标文件及合同约定的，每次扣3分</w:t>
            </w:r>
          </w:p>
        </w:tc>
        <w:tc>
          <w:tcPr>
            <w:tcW w:w="750" w:type="dxa"/>
            <w:tcBorders>
              <w:tl2br w:val="nil"/>
              <w:tr2bl w:val="nil"/>
            </w:tcBorders>
            <w:noWrap w:val="0"/>
            <w:vAlign w:val="center"/>
          </w:tcPr>
          <w:p w14:paraId="273E1ABF">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4FE0BCAC">
            <w:pPr>
              <w:jc w:val="center"/>
              <w:rPr>
                <w:rFonts w:hint="eastAsia" w:ascii="宋体" w:hAnsi="宋体" w:eastAsia="宋体" w:cs="宋体"/>
                <w:i w:val="0"/>
                <w:iCs w:val="0"/>
                <w:color w:val="000000" w:themeColor="text1"/>
                <w:sz w:val="21"/>
                <w:szCs w:val="21"/>
                <w:highlight w:val="none"/>
                <w:u w:val="none"/>
              </w:rPr>
            </w:pPr>
          </w:p>
        </w:tc>
      </w:tr>
      <w:tr w14:paraId="75D917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2" w:hRule="atLeast"/>
          <w:jc w:val="center"/>
        </w:trPr>
        <w:tc>
          <w:tcPr>
            <w:tcW w:w="705" w:type="dxa"/>
            <w:vMerge w:val="continue"/>
            <w:tcBorders>
              <w:tl2br w:val="nil"/>
              <w:tr2bl w:val="nil"/>
            </w:tcBorders>
            <w:noWrap w:val="0"/>
            <w:vAlign w:val="center"/>
          </w:tcPr>
          <w:p w14:paraId="1AF93410">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2F8F787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2</w:t>
            </w:r>
          </w:p>
        </w:tc>
        <w:tc>
          <w:tcPr>
            <w:tcW w:w="5879" w:type="dxa"/>
            <w:tcBorders>
              <w:tl2br w:val="nil"/>
              <w:tr2bl w:val="nil"/>
            </w:tcBorders>
            <w:noWrap w:val="0"/>
            <w:vAlign w:val="center"/>
          </w:tcPr>
          <w:p w14:paraId="6C8E91B8">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在协议供货期，未在规定时间内（迟到超过半小时内）完成配送、供货，</w:t>
            </w:r>
            <w:r>
              <w:rPr>
                <w:rStyle w:val="310"/>
                <w:rFonts w:hint="eastAsia" w:ascii="宋体" w:hAnsi="宋体" w:eastAsia="宋体" w:cs="宋体"/>
                <w:color w:val="000000" w:themeColor="text1"/>
                <w:sz w:val="21"/>
                <w:szCs w:val="21"/>
                <w:highlight w:val="none"/>
                <w:lang w:val="en-US" w:eastAsia="zh-CN" w:bidi="ar"/>
              </w:rPr>
              <w:t>送货时间误点，</w:t>
            </w:r>
            <w:r>
              <w:rPr>
                <w:rStyle w:val="57"/>
                <w:rFonts w:hint="eastAsia" w:ascii="宋体" w:hAnsi="宋体" w:eastAsia="宋体" w:cs="宋体"/>
                <w:color w:val="000000" w:themeColor="text1"/>
                <w:sz w:val="21"/>
                <w:szCs w:val="21"/>
                <w:highlight w:val="none"/>
                <w:lang w:val="en-US" w:eastAsia="zh-CN" w:bidi="ar"/>
              </w:rPr>
              <w:t>每次扣3分，</w:t>
            </w:r>
            <w:r>
              <w:rPr>
                <w:rStyle w:val="310"/>
                <w:rFonts w:hint="eastAsia" w:ascii="宋体" w:hAnsi="宋体" w:eastAsia="宋体" w:cs="宋体"/>
                <w:color w:val="000000" w:themeColor="text1"/>
                <w:sz w:val="21"/>
                <w:szCs w:val="21"/>
                <w:highlight w:val="none"/>
                <w:lang w:val="en-US" w:eastAsia="zh-CN" w:bidi="ar"/>
              </w:rPr>
              <w:t>耽误食堂供餐扣（使供餐缺少某品类菜式）20分。</w:t>
            </w:r>
          </w:p>
        </w:tc>
        <w:tc>
          <w:tcPr>
            <w:tcW w:w="750" w:type="dxa"/>
            <w:tcBorders>
              <w:tl2br w:val="nil"/>
              <w:tr2bl w:val="nil"/>
            </w:tcBorders>
            <w:noWrap w:val="0"/>
            <w:vAlign w:val="center"/>
          </w:tcPr>
          <w:p w14:paraId="3A524724">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26EDFCE7">
            <w:pPr>
              <w:jc w:val="center"/>
              <w:rPr>
                <w:rFonts w:hint="eastAsia" w:ascii="宋体" w:hAnsi="宋体" w:eastAsia="宋体" w:cs="宋体"/>
                <w:i w:val="0"/>
                <w:iCs w:val="0"/>
                <w:color w:val="000000" w:themeColor="text1"/>
                <w:sz w:val="21"/>
                <w:szCs w:val="21"/>
                <w:highlight w:val="none"/>
                <w:u w:val="none"/>
              </w:rPr>
            </w:pPr>
          </w:p>
        </w:tc>
      </w:tr>
      <w:tr w14:paraId="203FDC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3" w:hRule="atLeast"/>
          <w:jc w:val="center"/>
        </w:trPr>
        <w:tc>
          <w:tcPr>
            <w:tcW w:w="705" w:type="dxa"/>
            <w:vMerge w:val="continue"/>
            <w:tcBorders>
              <w:tl2br w:val="nil"/>
              <w:tr2bl w:val="nil"/>
            </w:tcBorders>
            <w:noWrap w:val="0"/>
            <w:vAlign w:val="center"/>
          </w:tcPr>
          <w:p w14:paraId="0A56F74C">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0508FEB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3</w:t>
            </w:r>
          </w:p>
        </w:tc>
        <w:tc>
          <w:tcPr>
            <w:tcW w:w="5879" w:type="dxa"/>
            <w:tcBorders>
              <w:tl2br w:val="nil"/>
              <w:tr2bl w:val="nil"/>
            </w:tcBorders>
            <w:noWrap w:val="0"/>
            <w:vAlign w:val="center"/>
          </w:tcPr>
          <w:p w14:paraId="338789FB">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实际配送货物少于订购数量且1小时内不能补充的，每次扣3分，</w:t>
            </w:r>
          </w:p>
        </w:tc>
        <w:tc>
          <w:tcPr>
            <w:tcW w:w="750" w:type="dxa"/>
            <w:tcBorders>
              <w:tl2br w:val="nil"/>
              <w:tr2bl w:val="nil"/>
            </w:tcBorders>
            <w:noWrap w:val="0"/>
            <w:vAlign w:val="center"/>
          </w:tcPr>
          <w:p w14:paraId="2BE1550A">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1BBA2690">
            <w:pPr>
              <w:jc w:val="center"/>
              <w:rPr>
                <w:rFonts w:hint="eastAsia" w:ascii="宋体" w:hAnsi="宋体" w:eastAsia="宋体" w:cs="宋体"/>
                <w:i w:val="0"/>
                <w:iCs w:val="0"/>
                <w:color w:val="000000" w:themeColor="text1"/>
                <w:sz w:val="21"/>
                <w:szCs w:val="21"/>
                <w:highlight w:val="none"/>
                <w:u w:val="none"/>
              </w:rPr>
            </w:pPr>
          </w:p>
        </w:tc>
      </w:tr>
      <w:tr w14:paraId="4C35F2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00" w:hRule="atLeast"/>
          <w:jc w:val="center"/>
        </w:trPr>
        <w:tc>
          <w:tcPr>
            <w:tcW w:w="705" w:type="dxa"/>
            <w:vMerge w:val="continue"/>
            <w:tcBorders>
              <w:tl2br w:val="nil"/>
              <w:tr2bl w:val="nil"/>
            </w:tcBorders>
            <w:noWrap w:val="0"/>
            <w:vAlign w:val="center"/>
          </w:tcPr>
          <w:p w14:paraId="058F27F6">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0D04D16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4</w:t>
            </w:r>
          </w:p>
        </w:tc>
        <w:tc>
          <w:tcPr>
            <w:tcW w:w="5879" w:type="dxa"/>
            <w:tcBorders>
              <w:tl2br w:val="nil"/>
              <w:tr2bl w:val="nil"/>
            </w:tcBorders>
            <w:noWrap w:val="0"/>
            <w:vAlign w:val="center"/>
          </w:tcPr>
          <w:p w14:paraId="4D81E23F">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rPr>
            </w:pPr>
            <w:r>
              <w:rPr>
                <w:rFonts w:hint="eastAsia" w:ascii="宋体" w:hAnsi="宋体" w:eastAsia="宋体" w:cs="宋体"/>
                <w:b/>
                <w:bCs/>
                <w:i w:val="0"/>
                <w:iCs w:val="0"/>
                <w:color w:val="000000" w:themeColor="text1"/>
                <w:kern w:val="0"/>
                <w:sz w:val="21"/>
                <w:szCs w:val="21"/>
                <w:highlight w:val="none"/>
                <w:u w:val="none"/>
                <w:lang w:val="en-US" w:eastAsia="zh-CN" w:bidi="ar"/>
              </w:rPr>
              <w:t>验收时发现有变质、以次充好、过期、货不对板、证照不全等不合格食品，每次扣3分；</w:t>
            </w:r>
            <w:r>
              <w:rPr>
                <w:rStyle w:val="57"/>
                <w:rFonts w:hint="eastAsia" w:ascii="宋体" w:hAnsi="宋体" w:eastAsia="宋体" w:cs="宋体"/>
                <w:color w:val="000000" w:themeColor="text1"/>
                <w:sz w:val="21"/>
                <w:szCs w:val="21"/>
                <w:highlight w:val="none"/>
                <w:lang w:val="en-US" w:eastAsia="zh-CN" w:bidi="ar"/>
              </w:rPr>
              <w:t>未能</w:t>
            </w:r>
            <w:r>
              <w:rPr>
                <w:rStyle w:val="310"/>
                <w:rFonts w:hint="eastAsia" w:ascii="宋体" w:hAnsi="宋体" w:eastAsia="宋体" w:cs="宋体"/>
                <w:color w:val="000000" w:themeColor="text1"/>
                <w:sz w:val="21"/>
                <w:szCs w:val="21"/>
                <w:highlight w:val="none"/>
                <w:lang w:val="en-US" w:eastAsia="zh-CN" w:bidi="ar"/>
              </w:rPr>
              <w:t>1小时内</w:t>
            </w:r>
            <w:r>
              <w:rPr>
                <w:rStyle w:val="57"/>
                <w:rFonts w:hint="eastAsia" w:ascii="宋体" w:hAnsi="宋体" w:eastAsia="宋体" w:cs="宋体"/>
                <w:color w:val="000000" w:themeColor="text1"/>
                <w:sz w:val="21"/>
                <w:szCs w:val="21"/>
                <w:highlight w:val="none"/>
                <w:lang w:val="en-US" w:eastAsia="zh-CN" w:bidi="ar"/>
              </w:rPr>
              <w:t>更换的</w:t>
            </w:r>
            <w:r>
              <w:rPr>
                <w:rStyle w:val="310"/>
                <w:rFonts w:hint="eastAsia" w:ascii="宋体" w:hAnsi="宋体" w:eastAsia="宋体" w:cs="宋体"/>
                <w:color w:val="000000" w:themeColor="text1"/>
                <w:sz w:val="21"/>
                <w:szCs w:val="21"/>
                <w:highlight w:val="none"/>
                <w:lang w:val="en-US" w:eastAsia="zh-CN" w:bidi="ar"/>
              </w:rPr>
              <w:t>，每次扣5分，耽误食堂供餐（使供餐缺少某品类菜式）扣20分。</w:t>
            </w:r>
          </w:p>
        </w:tc>
        <w:tc>
          <w:tcPr>
            <w:tcW w:w="750" w:type="dxa"/>
            <w:tcBorders>
              <w:tl2br w:val="nil"/>
              <w:tr2bl w:val="nil"/>
            </w:tcBorders>
            <w:noWrap w:val="0"/>
            <w:vAlign w:val="center"/>
          </w:tcPr>
          <w:p w14:paraId="21B8E86F">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70AE60D6">
            <w:pPr>
              <w:jc w:val="center"/>
              <w:rPr>
                <w:rFonts w:hint="eastAsia" w:ascii="宋体" w:hAnsi="宋体" w:eastAsia="宋体" w:cs="宋体"/>
                <w:i w:val="0"/>
                <w:iCs w:val="0"/>
                <w:color w:val="000000" w:themeColor="text1"/>
                <w:sz w:val="21"/>
                <w:szCs w:val="21"/>
                <w:highlight w:val="none"/>
                <w:u w:val="none"/>
              </w:rPr>
            </w:pPr>
          </w:p>
        </w:tc>
      </w:tr>
      <w:tr w14:paraId="04F393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9" w:hRule="atLeast"/>
          <w:jc w:val="center"/>
        </w:trPr>
        <w:tc>
          <w:tcPr>
            <w:tcW w:w="705" w:type="dxa"/>
            <w:vMerge w:val="continue"/>
            <w:tcBorders>
              <w:tl2br w:val="nil"/>
              <w:tr2bl w:val="nil"/>
            </w:tcBorders>
            <w:noWrap w:val="0"/>
            <w:vAlign w:val="center"/>
          </w:tcPr>
          <w:p w14:paraId="7904F885">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33125A5F">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5</w:t>
            </w:r>
          </w:p>
        </w:tc>
        <w:tc>
          <w:tcPr>
            <w:tcW w:w="5879" w:type="dxa"/>
            <w:tcBorders>
              <w:tl2br w:val="nil"/>
              <w:tr2bl w:val="nil"/>
            </w:tcBorders>
            <w:noWrap w:val="0"/>
            <w:vAlign w:val="center"/>
          </w:tcPr>
          <w:p w14:paraId="4D57877F">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送货时不能做到票随货到（送货单及相关检验合格证等），每次扣3分，24小时内不能补送扣5分。</w:t>
            </w:r>
          </w:p>
        </w:tc>
        <w:tc>
          <w:tcPr>
            <w:tcW w:w="750" w:type="dxa"/>
            <w:tcBorders>
              <w:tl2br w:val="nil"/>
              <w:tr2bl w:val="nil"/>
            </w:tcBorders>
            <w:noWrap w:val="0"/>
            <w:vAlign w:val="center"/>
          </w:tcPr>
          <w:p w14:paraId="76976851">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54E290DA">
            <w:pPr>
              <w:jc w:val="center"/>
              <w:rPr>
                <w:rFonts w:hint="eastAsia" w:ascii="宋体" w:hAnsi="宋体" w:eastAsia="宋体" w:cs="宋体"/>
                <w:i w:val="0"/>
                <w:iCs w:val="0"/>
                <w:color w:val="000000" w:themeColor="text1"/>
                <w:sz w:val="21"/>
                <w:szCs w:val="21"/>
                <w:highlight w:val="none"/>
                <w:u w:val="none"/>
              </w:rPr>
            </w:pPr>
          </w:p>
        </w:tc>
      </w:tr>
      <w:tr w14:paraId="2B16E9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40" w:hRule="atLeast"/>
          <w:jc w:val="center"/>
        </w:trPr>
        <w:tc>
          <w:tcPr>
            <w:tcW w:w="705" w:type="dxa"/>
            <w:vMerge w:val="continue"/>
            <w:tcBorders>
              <w:tl2br w:val="nil"/>
              <w:tr2bl w:val="nil"/>
            </w:tcBorders>
            <w:noWrap w:val="0"/>
            <w:vAlign w:val="center"/>
          </w:tcPr>
          <w:p w14:paraId="1E08AF8B">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52490310">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6</w:t>
            </w:r>
          </w:p>
        </w:tc>
        <w:tc>
          <w:tcPr>
            <w:tcW w:w="5879" w:type="dxa"/>
            <w:tcBorders>
              <w:tl2br w:val="nil"/>
              <w:tr2bl w:val="nil"/>
            </w:tcBorders>
            <w:noWrap w:val="0"/>
            <w:vAlign w:val="center"/>
          </w:tcPr>
          <w:p w14:paraId="47EB9727">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送货车辆进出学校，必须遵守采购人各项规章制度，若违规一次（如超速、鸣叭等）每次扣2分</w:t>
            </w:r>
          </w:p>
        </w:tc>
        <w:tc>
          <w:tcPr>
            <w:tcW w:w="750" w:type="dxa"/>
            <w:tcBorders>
              <w:tl2br w:val="nil"/>
              <w:tr2bl w:val="nil"/>
            </w:tcBorders>
            <w:noWrap w:val="0"/>
            <w:vAlign w:val="center"/>
          </w:tcPr>
          <w:p w14:paraId="4B7A1C0C">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0EE4A5FB">
            <w:pPr>
              <w:jc w:val="center"/>
              <w:rPr>
                <w:rFonts w:hint="eastAsia" w:ascii="宋体" w:hAnsi="宋体" w:eastAsia="宋体" w:cs="宋体"/>
                <w:i w:val="0"/>
                <w:iCs w:val="0"/>
                <w:color w:val="000000" w:themeColor="text1"/>
                <w:sz w:val="21"/>
                <w:szCs w:val="21"/>
                <w:highlight w:val="none"/>
                <w:u w:val="none"/>
              </w:rPr>
            </w:pPr>
          </w:p>
        </w:tc>
      </w:tr>
      <w:tr w14:paraId="623DDC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00" w:hRule="atLeast"/>
          <w:jc w:val="center"/>
        </w:trPr>
        <w:tc>
          <w:tcPr>
            <w:tcW w:w="705" w:type="dxa"/>
            <w:vMerge w:val="continue"/>
            <w:tcBorders>
              <w:tl2br w:val="nil"/>
              <w:tr2bl w:val="nil"/>
            </w:tcBorders>
            <w:noWrap w:val="0"/>
            <w:vAlign w:val="center"/>
          </w:tcPr>
          <w:p w14:paraId="451D6741">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1E747AE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7</w:t>
            </w:r>
          </w:p>
        </w:tc>
        <w:tc>
          <w:tcPr>
            <w:tcW w:w="5879" w:type="dxa"/>
            <w:tcBorders>
              <w:tl2br w:val="nil"/>
              <w:tr2bl w:val="nil"/>
            </w:tcBorders>
            <w:noWrap w:val="0"/>
            <w:vAlign w:val="center"/>
          </w:tcPr>
          <w:p w14:paraId="6CBE575E">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学校执行控烟制度，校园内禁止吸烟，若发现送货人员在校园吸烟，每次扣2分。</w:t>
            </w:r>
          </w:p>
        </w:tc>
        <w:tc>
          <w:tcPr>
            <w:tcW w:w="750" w:type="dxa"/>
            <w:tcBorders>
              <w:tl2br w:val="nil"/>
              <w:tr2bl w:val="nil"/>
            </w:tcBorders>
            <w:noWrap w:val="0"/>
            <w:vAlign w:val="center"/>
          </w:tcPr>
          <w:p w14:paraId="42BFEBE4">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7EE176A0">
            <w:pPr>
              <w:jc w:val="center"/>
              <w:rPr>
                <w:rFonts w:hint="eastAsia" w:ascii="宋体" w:hAnsi="宋体" w:eastAsia="宋体" w:cs="宋体"/>
                <w:i w:val="0"/>
                <w:iCs w:val="0"/>
                <w:color w:val="000000" w:themeColor="text1"/>
                <w:sz w:val="21"/>
                <w:szCs w:val="21"/>
                <w:highlight w:val="none"/>
                <w:u w:val="none"/>
              </w:rPr>
            </w:pPr>
          </w:p>
        </w:tc>
      </w:tr>
      <w:tr w14:paraId="6EC7F1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jc w:val="center"/>
        </w:trPr>
        <w:tc>
          <w:tcPr>
            <w:tcW w:w="705" w:type="dxa"/>
            <w:tcBorders>
              <w:tl2br w:val="nil"/>
              <w:tr2bl w:val="nil"/>
            </w:tcBorders>
            <w:noWrap w:val="0"/>
            <w:vAlign w:val="center"/>
          </w:tcPr>
          <w:p w14:paraId="4FFF4F2A">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质量要求</w:t>
            </w:r>
          </w:p>
        </w:tc>
        <w:tc>
          <w:tcPr>
            <w:tcW w:w="785" w:type="dxa"/>
            <w:tcBorders>
              <w:tl2br w:val="nil"/>
              <w:tr2bl w:val="nil"/>
            </w:tcBorders>
            <w:noWrap w:val="0"/>
            <w:vAlign w:val="center"/>
          </w:tcPr>
          <w:p w14:paraId="2AE1DD44">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10</w:t>
            </w:r>
          </w:p>
        </w:tc>
        <w:tc>
          <w:tcPr>
            <w:tcW w:w="5879" w:type="dxa"/>
            <w:tcBorders>
              <w:tl2br w:val="nil"/>
              <w:tr2bl w:val="nil"/>
            </w:tcBorders>
            <w:noWrap w:val="0"/>
            <w:vAlign w:val="center"/>
          </w:tcPr>
          <w:p w14:paraId="1B19048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货物品质与招标文件不符，并未能及时补充的，每次扣5分</w:t>
            </w:r>
          </w:p>
        </w:tc>
        <w:tc>
          <w:tcPr>
            <w:tcW w:w="750" w:type="dxa"/>
            <w:tcBorders>
              <w:tl2br w:val="nil"/>
              <w:tr2bl w:val="nil"/>
            </w:tcBorders>
            <w:noWrap w:val="0"/>
            <w:vAlign w:val="center"/>
          </w:tcPr>
          <w:p w14:paraId="2D0E8C48">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3B4D8F89">
            <w:pPr>
              <w:jc w:val="center"/>
              <w:rPr>
                <w:rFonts w:hint="eastAsia" w:ascii="宋体" w:hAnsi="宋体" w:eastAsia="宋体" w:cs="宋体"/>
                <w:i w:val="0"/>
                <w:iCs w:val="0"/>
                <w:color w:val="000000" w:themeColor="text1"/>
                <w:sz w:val="21"/>
                <w:szCs w:val="21"/>
                <w:highlight w:val="none"/>
                <w:u w:val="none"/>
              </w:rPr>
            </w:pPr>
          </w:p>
        </w:tc>
      </w:tr>
      <w:tr w14:paraId="7CFB5F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18" w:hRule="atLeast"/>
          <w:jc w:val="center"/>
        </w:trPr>
        <w:tc>
          <w:tcPr>
            <w:tcW w:w="705" w:type="dxa"/>
            <w:vMerge w:val="restart"/>
            <w:tcBorders>
              <w:tl2br w:val="nil"/>
              <w:tr2bl w:val="nil"/>
            </w:tcBorders>
            <w:noWrap w:val="0"/>
            <w:vAlign w:val="center"/>
          </w:tcPr>
          <w:p w14:paraId="4EF53023">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安全生产管理要求</w:t>
            </w:r>
          </w:p>
        </w:tc>
        <w:tc>
          <w:tcPr>
            <w:tcW w:w="785" w:type="dxa"/>
            <w:tcBorders>
              <w:tl2br w:val="nil"/>
              <w:tr2bl w:val="nil"/>
            </w:tcBorders>
            <w:noWrap w:val="0"/>
            <w:vAlign w:val="center"/>
          </w:tcPr>
          <w:p w14:paraId="4954DF35">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11</w:t>
            </w:r>
          </w:p>
        </w:tc>
        <w:tc>
          <w:tcPr>
            <w:tcW w:w="5879" w:type="dxa"/>
            <w:tcBorders>
              <w:tl2br w:val="nil"/>
              <w:tr2bl w:val="nil"/>
            </w:tcBorders>
            <w:noWrap w:val="0"/>
            <w:vAlign w:val="center"/>
          </w:tcPr>
          <w:p w14:paraId="2B92CB60">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没有建立、健全本单位安全生产责任制，制定安全生产规章制度和操作规程，或违反制度操作的，每次扣2分</w:t>
            </w:r>
          </w:p>
        </w:tc>
        <w:tc>
          <w:tcPr>
            <w:tcW w:w="750" w:type="dxa"/>
            <w:tcBorders>
              <w:tl2br w:val="nil"/>
              <w:tr2bl w:val="nil"/>
            </w:tcBorders>
            <w:noWrap w:val="0"/>
            <w:vAlign w:val="center"/>
          </w:tcPr>
          <w:p w14:paraId="4B7BD21F">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6EA5B636">
            <w:pPr>
              <w:jc w:val="center"/>
              <w:rPr>
                <w:rFonts w:hint="eastAsia" w:ascii="宋体" w:hAnsi="宋体" w:eastAsia="宋体" w:cs="宋体"/>
                <w:i w:val="0"/>
                <w:iCs w:val="0"/>
                <w:color w:val="000000" w:themeColor="text1"/>
                <w:sz w:val="21"/>
                <w:szCs w:val="21"/>
                <w:highlight w:val="none"/>
                <w:u w:val="none"/>
              </w:rPr>
            </w:pPr>
          </w:p>
        </w:tc>
      </w:tr>
      <w:tr w14:paraId="7029B6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0" w:hRule="atLeast"/>
          <w:jc w:val="center"/>
        </w:trPr>
        <w:tc>
          <w:tcPr>
            <w:tcW w:w="705" w:type="dxa"/>
            <w:vMerge w:val="continue"/>
            <w:tcBorders>
              <w:tl2br w:val="nil"/>
              <w:tr2bl w:val="nil"/>
            </w:tcBorders>
            <w:noWrap w:val="0"/>
            <w:vAlign w:val="center"/>
          </w:tcPr>
          <w:p w14:paraId="23296502">
            <w:pPr>
              <w:jc w:val="center"/>
              <w:rPr>
                <w:rFonts w:hint="eastAsia" w:ascii="宋体" w:hAnsi="宋体" w:eastAsia="宋体" w:cs="宋体"/>
                <w:i w:val="0"/>
                <w:iCs w:val="0"/>
                <w:color w:val="000000" w:themeColor="text1"/>
                <w:sz w:val="21"/>
                <w:szCs w:val="21"/>
                <w:highlight w:val="none"/>
                <w:u w:val="none"/>
              </w:rPr>
            </w:pPr>
          </w:p>
        </w:tc>
        <w:tc>
          <w:tcPr>
            <w:tcW w:w="785" w:type="dxa"/>
            <w:tcBorders>
              <w:tl2br w:val="nil"/>
              <w:tr2bl w:val="nil"/>
            </w:tcBorders>
            <w:noWrap w:val="0"/>
            <w:vAlign w:val="center"/>
          </w:tcPr>
          <w:p w14:paraId="3E08CA3B">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12</w:t>
            </w:r>
          </w:p>
        </w:tc>
        <w:tc>
          <w:tcPr>
            <w:tcW w:w="5879" w:type="dxa"/>
            <w:tcBorders>
              <w:tl2br w:val="nil"/>
              <w:tr2bl w:val="nil"/>
            </w:tcBorders>
            <w:noWrap w:val="0"/>
            <w:vAlign w:val="center"/>
          </w:tcPr>
          <w:p w14:paraId="6D83CC54">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没有相关应急预案的，每次扣5分</w:t>
            </w:r>
          </w:p>
        </w:tc>
        <w:tc>
          <w:tcPr>
            <w:tcW w:w="750" w:type="dxa"/>
            <w:tcBorders>
              <w:tl2br w:val="nil"/>
              <w:tr2bl w:val="nil"/>
            </w:tcBorders>
            <w:noWrap w:val="0"/>
            <w:vAlign w:val="center"/>
          </w:tcPr>
          <w:p w14:paraId="51B6BC71">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0"/>
            <w:vAlign w:val="center"/>
          </w:tcPr>
          <w:p w14:paraId="4EC025DF">
            <w:pPr>
              <w:jc w:val="center"/>
              <w:rPr>
                <w:rFonts w:hint="eastAsia" w:ascii="宋体" w:hAnsi="宋体" w:eastAsia="宋体" w:cs="宋体"/>
                <w:i w:val="0"/>
                <w:iCs w:val="0"/>
                <w:color w:val="000000" w:themeColor="text1"/>
                <w:sz w:val="21"/>
                <w:szCs w:val="21"/>
                <w:highlight w:val="none"/>
                <w:u w:val="none"/>
              </w:rPr>
            </w:pPr>
          </w:p>
        </w:tc>
      </w:tr>
      <w:tr w14:paraId="7F988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5" w:hRule="atLeast"/>
          <w:jc w:val="center"/>
        </w:trPr>
        <w:tc>
          <w:tcPr>
            <w:tcW w:w="705" w:type="dxa"/>
            <w:tcBorders>
              <w:tl2br w:val="nil"/>
              <w:tr2bl w:val="nil"/>
            </w:tcBorders>
            <w:noWrap w:val="0"/>
            <w:vAlign w:val="center"/>
          </w:tcPr>
          <w:p w14:paraId="1B866E32">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其他</w:t>
            </w:r>
          </w:p>
        </w:tc>
        <w:tc>
          <w:tcPr>
            <w:tcW w:w="785" w:type="dxa"/>
            <w:tcBorders>
              <w:tl2br w:val="nil"/>
              <w:tr2bl w:val="nil"/>
            </w:tcBorders>
            <w:noWrap w:val="0"/>
            <w:vAlign w:val="center"/>
          </w:tcPr>
          <w:p w14:paraId="6511B939">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15</w:t>
            </w:r>
          </w:p>
        </w:tc>
        <w:tc>
          <w:tcPr>
            <w:tcW w:w="5879" w:type="dxa"/>
            <w:tcBorders>
              <w:tl2br w:val="nil"/>
              <w:tr2bl w:val="nil"/>
            </w:tcBorders>
            <w:noWrap w:val="0"/>
            <w:vAlign w:val="center"/>
          </w:tcPr>
          <w:p w14:paraId="73754522">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rPr>
            </w:pPr>
            <w:r>
              <w:rPr>
                <w:rFonts w:hint="eastAsia" w:ascii="宋体" w:hAnsi="宋体" w:eastAsia="宋体" w:cs="宋体"/>
                <w:i w:val="0"/>
                <w:iCs w:val="0"/>
                <w:color w:val="000000" w:themeColor="text1"/>
                <w:kern w:val="0"/>
                <w:sz w:val="21"/>
                <w:szCs w:val="21"/>
                <w:highlight w:val="none"/>
                <w:u w:val="none"/>
                <w:lang w:val="en-US" w:eastAsia="zh-CN" w:bidi="ar"/>
              </w:rPr>
              <w:t>有违反招标文件及合同规定的其他违约事件的，每发现1次，需按违约性质并结合上述违约类型，每次扣5分</w:t>
            </w:r>
          </w:p>
        </w:tc>
        <w:tc>
          <w:tcPr>
            <w:tcW w:w="750" w:type="dxa"/>
            <w:tcBorders>
              <w:tl2br w:val="nil"/>
              <w:tr2bl w:val="nil"/>
            </w:tcBorders>
            <w:noWrap w:val="0"/>
            <w:vAlign w:val="center"/>
          </w:tcPr>
          <w:p w14:paraId="6211FB40">
            <w:pPr>
              <w:jc w:val="center"/>
              <w:rPr>
                <w:rFonts w:hint="eastAsia" w:ascii="宋体" w:hAnsi="宋体" w:eastAsia="宋体" w:cs="宋体"/>
                <w:i w:val="0"/>
                <w:iCs w:val="0"/>
                <w:color w:val="000000" w:themeColor="text1"/>
                <w:sz w:val="21"/>
                <w:szCs w:val="21"/>
                <w:highlight w:val="none"/>
                <w:u w:val="none"/>
              </w:rPr>
            </w:pPr>
          </w:p>
        </w:tc>
        <w:tc>
          <w:tcPr>
            <w:tcW w:w="1063" w:type="dxa"/>
            <w:tcBorders>
              <w:tl2br w:val="nil"/>
              <w:tr2bl w:val="nil"/>
            </w:tcBorders>
            <w:noWrap/>
            <w:vAlign w:val="center"/>
          </w:tcPr>
          <w:p w14:paraId="505DE0FD">
            <w:pPr>
              <w:rPr>
                <w:rFonts w:hint="eastAsia" w:ascii="宋体" w:hAnsi="宋体" w:eastAsia="宋体" w:cs="宋体"/>
                <w:i w:val="0"/>
                <w:iCs w:val="0"/>
                <w:color w:val="000000" w:themeColor="text1"/>
                <w:sz w:val="21"/>
                <w:szCs w:val="21"/>
                <w:highlight w:val="none"/>
                <w:u w:val="none"/>
              </w:rPr>
            </w:pPr>
          </w:p>
        </w:tc>
      </w:tr>
    </w:tbl>
    <w:p w14:paraId="0320C033">
      <w:pPr>
        <w:keepNext w:val="0"/>
        <w:keepLines w:val="0"/>
        <w:pageBreakBefore w:val="0"/>
        <w:widowControl w:val="0"/>
        <w:tabs>
          <w:tab w:val="left" w:pos="360"/>
        </w:tabs>
        <w:kinsoku/>
        <w:overflowPunct/>
        <w:topLinePunct w:val="0"/>
        <w:autoSpaceDE/>
        <w:autoSpaceDN/>
        <w:bidi w:val="0"/>
        <w:adjustRightInd/>
        <w:snapToGrid/>
        <w:spacing w:line="400" w:lineRule="exact"/>
        <w:jc w:val="left"/>
        <w:textAlignment w:val="auto"/>
        <w:rPr>
          <w:rFonts w:hint="eastAsia" w:ascii="宋体" w:hAnsi="宋体" w:cs="宋体"/>
          <w:color w:val="000000" w:themeColor="text1"/>
          <w:sz w:val="20"/>
          <w:szCs w:val="20"/>
          <w:highlight w:val="none"/>
          <w:lang w:val="en-US" w:eastAsia="zh-CN"/>
        </w:rPr>
      </w:pPr>
      <w:r>
        <w:rPr>
          <w:rFonts w:hint="eastAsia" w:ascii="宋体" w:hAnsi="宋体" w:cs="宋体"/>
          <w:color w:val="000000" w:themeColor="text1"/>
          <w:sz w:val="20"/>
          <w:szCs w:val="20"/>
          <w:highlight w:val="none"/>
        </w:rPr>
        <w:t>考核供应商：</w:t>
      </w:r>
      <w:r>
        <w:rPr>
          <w:rFonts w:hint="eastAsia" w:ascii="宋体" w:hAnsi="宋体" w:cs="宋体"/>
          <w:color w:val="000000" w:themeColor="text1"/>
          <w:sz w:val="20"/>
          <w:szCs w:val="20"/>
          <w:highlight w:val="none"/>
          <w:lang w:val="en-US" w:eastAsia="zh-CN"/>
        </w:rPr>
        <w:t xml:space="preserve">                             </w:t>
      </w:r>
      <w:r>
        <w:rPr>
          <w:rFonts w:hint="eastAsia" w:ascii="宋体" w:hAnsi="宋体" w:cs="宋体"/>
          <w:color w:val="000000" w:themeColor="text1"/>
          <w:sz w:val="20"/>
          <w:szCs w:val="20"/>
          <w:highlight w:val="none"/>
        </w:rPr>
        <w:t>考核月份：</w:t>
      </w:r>
      <w:r>
        <w:rPr>
          <w:rFonts w:hint="eastAsia" w:ascii="宋体" w:hAnsi="宋体" w:cs="宋体"/>
          <w:color w:val="000000" w:themeColor="text1"/>
          <w:sz w:val="20"/>
          <w:szCs w:val="20"/>
          <w:highlight w:val="none"/>
          <w:lang w:val="en-US" w:eastAsia="zh-CN"/>
        </w:rPr>
        <w:t xml:space="preserve">                         </w:t>
      </w:r>
    </w:p>
    <w:p w14:paraId="61C67670">
      <w:pPr>
        <w:keepNext w:val="0"/>
        <w:keepLines w:val="0"/>
        <w:pageBreakBefore w:val="0"/>
        <w:widowControl w:val="0"/>
        <w:tabs>
          <w:tab w:val="left" w:pos="360"/>
        </w:tabs>
        <w:kinsoku/>
        <w:overflowPunct/>
        <w:topLinePunct w:val="0"/>
        <w:autoSpaceDE/>
        <w:autoSpaceDN/>
        <w:bidi w:val="0"/>
        <w:adjustRightInd/>
        <w:snapToGrid/>
        <w:spacing w:line="400" w:lineRule="exact"/>
        <w:jc w:val="left"/>
        <w:textAlignment w:val="auto"/>
        <w:rPr>
          <w:rFonts w:ascii="宋体" w:hAnsi="宋体" w:cs="宋体"/>
          <w:color w:val="000000" w:themeColor="text1"/>
          <w:sz w:val="20"/>
          <w:szCs w:val="20"/>
          <w:highlight w:val="none"/>
        </w:rPr>
      </w:pPr>
      <w:r>
        <w:rPr>
          <w:rFonts w:hint="eastAsia" w:ascii="宋体" w:hAnsi="宋体" w:cs="宋体"/>
          <w:color w:val="000000" w:themeColor="text1"/>
          <w:sz w:val="20"/>
          <w:szCs w:val="20"/>
          <w:highlight w:val="none"/>
        </w:rPr>
        <w:t>考核总得分：</w:t>
      </w:r>
    </w:p>
    <w:p w14:paraId="30F6F458">
      <w:pPr>
        <w:keepNext w:val="0"/>
        <w:keepLines w:val="0"/>
        <w:pageBreakBefore w:val="0"/>
        <w:widowControl w:val="0"/>
        <w:tabs>
          <w:tab w:val="left" w:pos="360"/>
        </w:tabs>
        <w:kinsoku/>
        <w:overflowPunct/>
        <w:topLinePunct w:val="0"/>
        <w:autoSpaceDE/>
        <w:autoSpaceDN/>
        <w:bidi w:val="0"/>
        <w:adjustRightInd/>
        <w:snapToGrid/>
        <w:spacing w:line="400" w:lineRule="exact"/>
        <w:ind w:left="120" w:hanging="100" w:hangingChars="50"/>
        <w:jc w:val="left"/>
        <w:textAlignment w:val="auto"/>
        <w:rPr>
          <w:rFonts w:hint="eastAsia" w:ascii="宋体" w:hAnsi="宋体" w:cs="宋体"/>
          <w:b/>
          <w:bCs/>
          <w:color w:val="000000" w:themeColor="text1"/>
          <w:sz w:val="20"/>
          <w:szCs w:val="20"/>
          <w:highlight w:val="none"/>
          <w:lang w:val="en-US" w:eastAsia="zh-CN"/>
        </w:rPr>
      </w:pPr>
      <w:r>
        <w:rPr>
          <w:rFonts w:hint="eastAsia" w:ascii="宋体" w:hAnsi="宋体" w:cs="宋体"/>
          <w:color w:val="000000" w:themeColor="text1"/>
          <w:sz w:val="20"/>
          <w:szCs w:val="20"/>
          <w:highlight w:val="none"/>
        </w:rPr>
        <w:t>供应商确认签名：</w:t>
      </w:r>
      <w:r>
        <w:rPr>
          <w:rFonts w:hint="eastAsia" w:ascii="宋体" w:hAnsi="宋体" w:cs="宋体"/>
          <w:color w:val="000000" w:themeColor="text1"/>
          <w:sz w:val="20"/>
          <w:szCs w:val="20"/>
          <w:highlight w:val="none"/>
          <w:lang w:val="en-US" w:eastAsia="zh-CN"/>
        </w:rPr>
        <w:t xml:space="preserve">                         </w:t>
      </w:r>
      <w:r>
        <w:rPr>
          <w:rFonts w:hint="eastAsia" w:ascii="宋体" w:hAnsi="宋体" w:cs="宋体"/>
          <w:color w:val="000000" w:themeColor="text1"/>
          <w:sz w:val="20"/>
          <w:szCs w:val="20"/>
          <w:highlight w:val="none"/>
        </w:rPr>
        <w:t>考核人员签名：</w:t>
      </w:r>
    </w:p>
    <w:p w14:paraId="6A5181D8">
      <w:pPr>
        <w:rPr>
          <w:color w:val="000000" w:themeColor="text1"/>
          <w:highlight w:val="none"/>
        </w:rPr>
      </w:pPr>
    </w:p>
    <w:p w14:paraId="4C820097">
      <w:pPr>
        <w:rPr>
          <w:rFonts w:hint="eastAsia"/>
          <w:color w:val="000000" w:themeColor="text1"/>
          <w:highlight w:val="none"/>
        </w:rPr>
      </w:pPr>
      <w:r>
        <w:rPr>
          <w:rFonts w:hint="eastAsia"/>
          <w:color w:val="000000" w:themeColor="text1"/>
          <w:highlight w:val="none"/>
        </w:rPr>
        <w:br w:type="page"/>
      </w:r>
    </w:p>
    <w:p w14:paraId="57EF40A3">
      <w:pPr>
        <w:pStyle w:val="2"/>
        <w:numPr>
          <w:ilvl w:val="0"/>
          <w:numId w:val="0"/>
        </w:numPr>
        <w:spacing w:beforeLines="0" w:line="240" w:lineRule="auto"/>
        <w:rPr>
          <w:color w:val="000000" w:themeColor="text1"/>
          <w:highlight w:val="none"/>
        </w:rPr>
      </w:pPr>
      <w:bookmarkStart w:id="115" w:name="_Toc2306"/>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14:paraId="0CEDB135">
      <w:pPr>
        <w:pStyle w:val="3"/>
        <w:numPr>
          <w:ilvl w:val="0"/>
          <w:numId w:val="0"/>
        </w:numPr>
        <w:rPr>
          <w:rFonts w:hint="eastAsia"/>
          <w:color w:val="000000" w:themeColor="text1"/>
          <w:szCs w:val="21"/>
          <w:highlight w:val="none"/>
        </w:rPr>
      </w:pPr>
      <w:bookmarkStart w:id="116" w:name="_Toc27609"/>
      <w:bookmarkStart w:id="117" w:name="_Toc434832495"/>
      <w:bookmarkStart w:id="118" w:name="_Toc456648358"/>
      <w:bookmarkStart w:id="119" w:name="_Toc456272919"/>
      <w:r>
        <w:rPr>
          <w:rFonts w:hint="eastAsia"/>
          <w:color w:val="000000" w:themeColor="text1"/>
          <w:szCs w:val="21"/>
          <w:highlight w:val="none"/>
        </w:rPr>
        <w:t>投标人须知前附表</w:t>
      </w:r>
      <w:bookmarkEnd w:id="116"/>
      <w:bookmarkEnd w:id="117"/>
      <w:bookmarkEnd w:id="118"/>
      <w:bookmarkEnd w:id="119"/>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58"/>
        <w:gridCol w:w="3991"/>
      </w:tblGrid>
      <w:tr w14:paraId="19377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4AE0967">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E04B999">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49F8BF4">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14:paraId="476FE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CEB69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14:paraId="3776EFBC">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414655B">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w:t>
            </w:r>
            <w:r>
              <w:rPr>
                <w:rFonts w:hint="eastAsia" w:ascii="宋体"/>
                <w:b/>
                <w:bCs/>
                <w:color w:val="000000" w:themeColor="text1"/>
                <w:highlight w:val="none"/>
                <w:u w:val="single"/>
                <w:lang w:val="en-US" w:eastAsia="zh-CN"/>
              </w:rPr>
              <w:t>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14:paraId="7D9AC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73145409">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0B533CB">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14:paraId="35FCEC5C">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14:paraId="03B50534">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34842DF4">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3DA1B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6B48F98B">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5C971A72">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14512ABC">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F4B5103">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14:paraId="5BF2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247108C4">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A88D4D1">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79F06090">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490AAEB">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3.</w:t>
            </w: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14:paraId="19FD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0312E9E8">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0BFC3D4A">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14:paraId="6DDA51E8">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2CA07E2">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14:paraId="6870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32A62A0D">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55A581F">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1C95F32">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14:paraId="0D067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8FF9970">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4D9FF806">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5C8687BC">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14:paraId="4ACC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96F3035">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852529E">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601C82F">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14:paraId="1CB8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5FED40B">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14:paraId="5A657001">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CFB150F">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14:paraId="1FF846A9">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14:paraId="5042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14:paraId="36BB788D">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14:paraId="60F92839">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045" w:type="dxa"/>
            <w:gridSpan w:val="2"/>
            <w:tcBorders>
              <w:top w:val="single" w:color="auto" w:sz="4" w:space="0"/>
              <w:left w:val="single" w:color="auto" w:sz="4" w:space="0"/>
              <w:right w:val="single" w:color="auto" w:sz="4" w:space="0"/>
            </w:tcBorders>
            <w:vAlign w:val="center"/>
          </w:tcPr>
          <w:p w14:paraId="3F379E1C">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中国招标投标公共服务平台</w:t>
            </w:r>
          </w:p>
        </w:tc>
        <w:tc>
          <w:tcPr>
            <w:tcW w:w="3991" w:type="dxa"/>
            <w:tcBorders>
              <w:top w:val="single" w:color="auto" w:sz="4" w:space="0"/>
              <w:left w:val="single" w:color="auto" w:sz="4" w:space="0"/>
              <w:bottom w:val="single" w:color="auto" w:sz="4" w:space="0"/>
              <w:right w:val="single" w:color="auto" w:sz="4" w:space="0"/>
            </w:tcBorders>
            <w:vAlign w:val="center"/>
          </w:tcPr>
          <w:p w14:paraId="6B9F8AD8">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https://bulletin.cebpubservice.com/</w:t>
            </w:r>
          </w:p>
        </w:tc>
      </w:tr>
      <w:tr w14:paraId="24B1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14:paraId="5F73D16D">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42B83908">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045" w:type="dxa"/>
            <w:gridSpan w:val="2"/>
            <w:vMerge w:val="restart"/>
            <w:tcBorders>
              <w:top w:val="single" w:color="auto" w:sz="4" w:space="0"/>
              <w:left w:val="single" w:color="auto" w:sz="4" w:space="0"/>
              <w:right w:val="single" w:color="auto" w:sz="4" w:space="0"/>
            </w:tcBorders>
            <w:vAlign w:val="center"/>
          </w:tcPr>
          <w:p w14:paraId="595774E8">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991" w:type="dxa"/>
            <w:tcBorders>
              <w:top w:val="single" w:color="auto" w:sz="4" w:space="0"/>
              <w:left w:val="single" w:color="auto" w:sz="4" w:space="0"/>
              <w:bottom w:val="single" w:color="auto" w:sz="4" w:space="0"/>
              <w:right w:val="single" w:color="auto" w:sz="4" w:space="0"/>
            </w:tcBorders>
            <w:vAlign w:val="center"/>
          </w:tcPr>
          <w:p w14:paraId="173E7E64">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14:paraId="69EA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6DD2DEDD">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14:paraId="3209501A">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045" w:type="dxa"/>
            <w:gridSpan w:val="2"/>
            <w:vMerge w:val="continue"/>
            <w:tcBorders>
              <w:left w:val="single" w:color="auto" w:sz="4" w:space="0"/>
              <w:bottom w:val="single" w:color="auto" w:sz="4" w:space="0"/>
              <w:right w:val="single" w:color="auto" w:sz="4" w:space="0"/>
            </w:tcBorders>
            <w:vAlign w:val="center"/>
          </w:tcPr>
          <w:p w14:paraId="4D5D593E">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991" w:type="dxa"/>
            <w:tcBorders>
              <w:top w:val="single" w:color="auto" w:sz="4" w:space="0"/>
              <w:left w:val="single" w:color="auto" w:sz="4" w:space="0"/>
              <w:bottom w:val="single" w:color="auto" w:sz="4" w:space="0"/>
              <w:right w:val="single" w:color="auto" w:sz="4" w:space="0"/>
            </w:tcBorders>
            <w:vAlign w:val="center"/>
          </w:tcPr>
          <w:p w14:paraId="2E7E2F04">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14:paraId="3D74EA4E">
      <w:pPr>
        <w:pStyle w:val="5"/>
        <w:ind w:left="0" w:leftChars="0" w:firstLine="0" w:firstLineChars="0"/>
        <w:rPr>
          <w:rFonts w:hint="eastAsia"/>
          <w:color w:val="000000" w:themeColor="text1"/>
          <w:szCs w:val="21"/>
          <w:highlight w:val="none"/>
        </w:rPr>
      </w:pPr>
    </w:p>
    <w:p w14:paraId="00DD13EE">
      <w:pPr>
        <w:pStyle w:val="5"/>
        <w:ind w:left="0" w:leftChars="0" w:firstLine="0" w:firstLineChars="0"/>
        <w:rPr>
          <w:rFonts w:hint="eastAsia"/>
          <w:color w:val="000000" w:themeColor="text1"/>
          <w:szCs w:val="21"/>
          <w:highlight w:val="none"/>
        </w:rPr>
      </w:pPr>
    </w:p>
    <w:p w14:paraId="49245612">
      <w:pPr>
        <w:pStyle w:val="3"/>
        <w:numPr>
          <w:ilvl w:val="0"/>
          <w:numId w:val="0"/>
        </w:numPr>
        <w:rPr>
          <w:color w:val="000000" w:themeColor="text1"/>
          <w:sz w:val="24"/>
          <w:highlight w:val="none"/>
        </w:rPr>
      </w:pPr>
      <w:bookmarkStart w:id="120" w:name="_Hlt21938668"/>
      <w:bookmarkEnd w:id="120"/>
      <w:bookmarkStart w:id="121" w:name="_Hlt21938665"/>
      <w:bookmarkEnd w:id="121"/>
      <w:bookmarkStart w:id="122" w:name="_Toc342060342"/>
      <w:bookmarkStart w:id="123" w:name="_Toc349127594"/>
      <w:bookmarkStart w:id="124" w:name="_Toc339020201"/>
      <w:bookmarkStart w:id="125" w:name="_Toc342296728"/>
      <w:bookmarkStart w:id="126" w:name="_Toc339019857"/>
      <w:bookmarkStart w:id="127" w:name="_Toc350438717"/>
      <w:bookmarkStart w:id="128" w:name="_Toc333237756"/>
      <w:bookmarkStart w:id="129" w:name="_Toc336681903"/>
      <w:bookmarkStart w:id="130" w:name="_Toc497224194"/>
      <w:bookmarkStart w:id="131" w:name="_Toc339020063"/>
      <w:bookmarkStart w:id="132" w:name="_Toc365967041"/>
      <w:bookmarkStart w:id="133" w:name="_Toc339019983"/>
      <w:bookmarkStart w:id="134" w:name="_Toc331684006"/>
      <w:bookmarkStart w:id="135" w:name="_Toc333238601"/>
      <w:bookmarkStart w:id="136" w:name="_Toc339441055"/>
      <w:bookmarkStart w:id="137" w:name="_Toc30734"/>
      <w:bookmarkStart w:id="138" w:name="_Toc340507410"/>
      <w:bookmarkStart w:id="139" w:name="_Toc333237645"/>
      <w:bookmarkStart w:id="140" w:name="_Toc345513835"/>
      <w:bookmarkStart w:id="141" w:name="_Toc503785396"/>
      <w:bookmarkStart w:id="142" w:name="_Toc337632326"/>
      <w:bookmarkStart w:id="143" w:name="_Toc350756418"/>
      <w:bookmarkStart w:id="144" w:name="_Toc333935314"/>
      <w:bookmarkStart w:id="145" w:name="_Toc333935655"/>
      <w:bookmarkStart w:id="146" w:name="_Toc340672837"/>
      <w:bookmarkStart w:id="147" w:name="_Toc339362268"/>
      <w:bookmarkStart w:id="148" w:name="_Toc349143557"/>
      <w:bookmarkStart w:id="149" w:name="_Toc332270314"/>
      <w:bookmarkStart w:id="150" w:name="_Toc332206676"/>
      <w:bookmarkStart w:id="151" w:name="_Toc366072496"/>
      <w:bookmarkStart w:id="152" w:name="_Toc330459953"/>
      <w:bookmarkStart w:id="153" w:name="_Toc340677038"/>
      <w:bookmarkStart w:id="154" w:name="_Toc331512866"/>
      <w:bookmarkStart w:id="155" w:name="_Toc341348306"/>
      <w:bookmarkStart w:id="156" w:name="_Toc365985147"/>
      <w:bookmarkStart w:id="157" w:name="_Toc336681548"/>
      <w:r>
        <w:rPr>
          <w:rFonts w:hint="eastAsia"/>
          <w:color w:val="000000" w:themeColor="text1"/>
          <w:sz w:val="24"/>
          <w:highlight w:val="none"/>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08C129A7">
      <w:pPr>
        <w:pStyle w:val="4"/>
        <w:numPr>
          <w:ilvl w:val="4"/>
          <w:numId w:val="23"/>
        </w:numPr>
        <w:tabs>
          <w:tab w:val="left" w:pos="720"/>
        </w:tabs>
        <w:spacing w:before="240" w:after="120"/>
        <w:ind w:left="2432" w:hanging="2432"/>
        <w:rPr>
          <w:color w:val="000000" w:themeColor="text1"/>
          <w:highlight w:val="none"/>
        </w:rPr>
      </w:pPr>
      <w:bookmarkStart w:id="158" w:name="_Toc503785397"/>
      <w:bookmarkStart w:id="159" w:name="_Toc497224195"/>
      <w:bookmarkStart w:id="160" w:name="_Toc365967042"/>
      <w:bookmarkStart w:id="161" w:name="_Toc336681904"/>
      <w:bookmarkStart w:id="162" w:name="_Toc333935656"/>
      <w:bookmarkStart w:id="163" w:name="_Toc340507411"/>
      <w:bookmarkStart w:id="164" w:name="_Toc331684007"/>
      <w:bookmarkStart w:id="165" w:name="_Toc340672838"/>
      <w:bookmarkStart w:id="166" w:name="_Toc331512867"/>
      <w:bookmarkStart w:id="167" w:name="_Toc339441056"/>
      <w:bookmarkStart w:id="168" w:name="_Toc350756419"/>
      <w:bookmarkStart w:id="169" w:name="_Toc341348307"/>
      <w:bookmarkStart w:id="170" w:name="_Toc349143558"/>
      <w:bookmarkStart w:id="171" w:name="_Toc337632327"/>
      <w:bookmarkStart w:id="172" w:name="_Toc333238602"/>
      <w:bookmarkStart w:id="173" w:name="_Toc332270315"/>
      <w:bookmarkStart w:id="174" w:name="_Toc333935315"/>
      <w:bookmarkStart w:id="175" w:name="_Toc332206677"/>
      <w:bookmarkStart w:id="176" w:name="_Toc345513836"/>
      <w:bookmarkStart w:id="177" w:name="_Toc333237646"/>
      <w:bookmarkStart w:id="178" w:name="_Toc342296729"/>
      <w:bookmarkStart w:id="179" w:name="_Toc350438718"/>
      <w:bookmarkStart w:id="180" w:name="_Toc342060343"/>
      <w:bookmarkStart w:id="181" w:name="_Toc339020202"/>
      <w:bookmarkStart w:id="182" w:name="_Toc339020064"/>
      <w:bookmarkStart w:id="183" w:name="_Toc336681549"/>
      <w:bookmarkStart w:id="184" w:name="_Toc349127595"/>
      <w:bookmarkStart w:id="185" w:name="_Toc333237757"/>
      <w:bookmarkStart w:id="186" w:name="_Toc366072497"/>
      <w:bookmarkStart w:id="187" w:name="_Toc339362269"/>
      <w:bookmarkStart w:id="188" w:name="_Toc340677039"/>
      <w:bookmarkStart w:id="189" w:name="_Toc339019858"/>
      <w:bookmarkStart w:id="190" w:name="_Toc339019984"/>
      <w:bookmarkStart w:id="191" w:name="_Toc330459954"/>
      <w:bookmarkStart w:id="192" w:name="_Toc365985148"/>
      <w:bookmarkStart w:id="193" w:name="_Toc6832"/>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0D0D1B03">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9019859"/>
      <w:bookmarkStart w:id="195" w:name="_Toc333935657"/>
      <w:bookmarkStart w:id="196" w:name="_Toc337632328"/>
      <w:bookmarkStart w:id="197" w:name="_Toc331512868"/>
      <w:bookmarkStart w:id="198" w:name="_Toc340672839"/>
      <w:bookmarkStart w:id="199" w:name="_Toc339362270"/>
      <w:bookmarkStart w:id="200" w:name="_Toc365985149"/>
      <w:bookmarkStart w:id="201" w:name="_Toc333238603"/>
      <w:bookmarkStart w:id="202" w:name="_Toc365967043"/>
      <w:bookmarkStart w:id="203" w:name="_Toc342296730"/>
      <w:bookmarkStart w:id="204" w:name="_Toc336681905"/>
      <w:bookmarkStart w:id="205" w:name="_Toc497224196"/>
      <w:bookmarkStart w:id="206" w:name="_Toc340677040"/>
      <w:bookmarkStart w:id="207" w:name="_Toc332206678"/>
      <w:bookmarkStart w:id="208" w:name="_Toc349127596"/>
      <w:bookmarkStart w:id="209" w:name="_Toc333237647"/>
      <w:bookmarkStart w:id="210" w:name="_Toc341348308"/>
      <w:bookmarkStart w:id="211" w:name="_Toc331684008"/>
      <w:bookmarkStart w:id="212" w:name="_Toc350756420"/>
      <w:bookmarkStart w:id="213" w:name="_Toc374454571"/>
      <w:bookmarkStart w:id="214" w:name="_Toc333935316"/>
      <w:bookmarkStart w:id="215" w:name="_Toc345513837"/>
      <w:bookmarkStart w:id="216" w:name="_Toc350438719"/>
      <w:bookmarkStart w:id="217" w:name="_Toc336681550"/>
      <w:bookmarkStart w:id="218" w:name="_Toc339020065"/>
      <w:bookmarkStart w:id="219" w:name="_Toc503785398"/>
      <w:bookmarkStart w:id="220" w:name="_Toc340507412"/>
      <w:bookmarkStart w:id="221" w:name="_Toc333237758"/>
      <w:bookmarkStart w:id="222" w:name="_Toc339020203"/>
      <w:bookmarkStart w:id="223" w:name="_Toc342060344"/>
      <w:bookmarkStart w:id="224" w:name="_Toc332270316"/>
      <w:bookmarkStart w:id="225" w:name="_Toc330459955"/>
      <w:bookmarkStart w:id="226" w:name="_Toc339441057"/>
      <w:bookmarkStart w:id="227" w:name="_Toc339019985"/>
      <w:bookmarkStart w:id="228" w:name="_Toc349143559"/>
      <w:bookmarkStart w:id="229" w:name="_Toc366072498"/>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14:paraId="56E4CBC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14:paraId="582D255F">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14:paraId="48FFFE62">
      <w:pPr>
        <w:pStyle w:val="4"/>
        <w:numPr>
          <w:ilvl w:val="4"/>
          <w:numId w:val="23"/>
        </w:numPr>
        <w:tabs>
          <w:tab w:val="left" w:pos="720"/>
        </w:tabs>
        <w:spacing w:before="240" w:after="120"/>
        <w:ind w:left="2432" w:hanging="2432"/>
        <w:rPr>
          <w:color w:val="000000" w:themeColor="text1"/>
          <w:highlight w:val="none"/>
        </w:rPr>
      </w:pPr>
      <w:bookmarkStart w:id="230" w:name="_Toc27833"/>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14:paraId="421E76F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14:paraId="64216994">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14:paraId="7D4DCC73">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阳江市江城第一中学</w:t>
      </w:r>
      <w:r>
        <w:rPr>
          <w:rFonts w:hint="eastAsia" w:ascii="宋体"/>
          <w:bCs/>
          <w:color w:val="000000" w:themeColor="text1"/>
          <w:highlight w:val="none"/>
        </w:rPr>
        <w:t>，即项目采购用户方。</w:t>
      </w:r>
    </w:p>
    <w:p w14:paraId="536F371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14:paraId="6A209255">
      <w:pPr>
        <w:widowControl/>
        <w:numPr>
          <w:ilvl w:val="1"/>
          <w:numId w:val="24"/>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14:paraId="29191FC0">
      <w:pPr>
        <w:widowControl/>
        <w:numPr>
          <w:ilvl w:val="1"/>
          <w:numId w:val="24"/>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14:paraId="7895F2D4">
      <w:pPr>
        <w:widowControl/>
        <w:numPr>
          <w:ilvl w:val="1"/>
          <w:numId w:val="24"/>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14:paraId="15E029CE">
      <w:pPr>
        <w:pStyle w:val="4"/>
        <w:numPr>
          <w:ilvl w:val="4"/>
          <w:numId w:val="23"/>
        </w:numPr>
        <w:tabs>
          <w:tab w:val="left" w:pos="720"/>
        </w:tabs>
        <w:spacing w:before="240" w:after="120"/>
        <w:ind w:left="2432" w:hanging="2432"/>
        <w:rPr>
          <w:color w:val="000000" w:themeColor="text1"/>
          <w:highlight w:val="none"/>
        </w:rPr>
      </w:pPr>
      <w:bookmarkStart w:id="231" w:name="_Toc503785399"/>
      <w:bookmarkStart w:id="232" w:name="_Toc497224197"/>
      <w:bookmarkStart w:id="233" w:name="_Toc349143560"/>
      <w:bookmarkStart w:id="234" w:name="_Toc333935658"/>
      <w:bookmarkStart w:id="235" w:name="_Toc333238604"/>
      <w:bookmarkStart w:id="236" w:name="_Toc342296731"/>
      <w:bookmarkStart w:id="237" w:name="_Toc340672840"/>
      <w:bookmarkStart w:id="238" w:name="_Toc333237648"/>
      <w:bookmarkStart w:id="239" w:name="_Toc365985150"/>
      <w:bookmarkStart w:id="240" w:name="_Toc365967044"/>
      <w:bookmarkStart w:id="241" w:name="_Toc330459956"/>
      <w:bookmarkStart w:id="242" w:name="_Toc366072499"/>
      <w:bookmarkStart w:id="243" w:name="_Toc339019860"/>
      <w:bookmarkStart w:id="244" w:name="_Toc350756421"/>
      <w:bookmarkStart w:id="245" w:name="_Toc333935317"/>
      <w:bookmarkStart w:id="246" w:name="_Toc340677041"/>
      <w:bookmarkStart w:id="247" w:name="_Toc336681906"/>
      <w:bookmarkStart w:id="248" w:name="_Toc331512869"/>
      <w:bookmarkStart w:id="249" w:name="_Toc349127597"/>
      <w:bookmarkStart w:id="250" w:name="_Toc336681551"/>
      <w:bookmarkStart w:id="251" w:name="_Toc341348309"/>
      <w:bookmarkStart w:id="252" w:name="_Toc339020204"/>
      <w:bookmarkStart w:id="253" w:name="_Toc350438720"/>
      <w:bookmarkStart w:id="254" w:name="_Toc332206679"/>
      <w:bookmarkStart w:id="255" w:name="_Toc340507413"/>
      <w:bookmarkStart w:id="256" w:name="_Toc339019986"/>
      <w:bookmarkStart w:id="257" w:name="_Toc332270317"/>
      <w:bookmarkStart w:id="258" w:name="_Toc345513838"/>
      <w:bookmarkStart w:id="259" w:name="_Toc374454572"/>
      <w:bookmarkStart w:id="260" w:name="_Toc331684009"/>
      <w:bookmarkStart w:id="261" w:name="_Toc339020066"/>
      <w:bookmarkStart w:id="262" w:name="_Toc337632329"/>
      <w:bookmarkStart w:id="263" w:name="_Toc339441058"/>
      <w:bookmarkStart w:id="264" w:name="_Toc22977"/>
      <w:bookmarkStart w:id="265" w:name="_Toc333237759"/>
      <w:bookmarkStart w:id="266" w:name="_Toc339362271"/>
      <w:bookmarkStart w:id="267" w:name="_Toc342060345"/>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B222897">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14:paraId="72430900">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w:t>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14:paraId="735F71DC">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14:paraId="63798BB1">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14:paraId="1B4767FB">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14:paraId="55B3D326">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14:paraId="37388895">
      <w:pPr>
        <w:pStyle w:val="4"/>
        <w:numPr>
          <w:ilvl w:val="4"/>
          <w:numId w:val="23"/>
        </w:numPr>
        <w:tabs>
          <w:tab w:val="left" w:pos="720"/>
        </w:tabs>
        <w:spacing w:before="240" w:after="120"/>
        <w:ind w:left="2432" w:hanging="2432"/>
        <w:rPr>
          <w:color w:val="000000" w:themeColor="text1"/>
          <w:highlight w:val="none"/>
        </w:rPr>
      </w:pPr>
      <w:bookmarkStart w:id="268" w:name="_Toc341348310"/>
      <w:bookmarkStart w:id="269" w:name="_Toc332270318"/>
      <w:bookmarkStart w:id="270" w:name="_Toc339020067"/>
      <w:bookmarkStart w:id="271" w:name="_Toc336681552"/>
      <w:bookmarkStart w:id="272" w:name="_Toc340507414"/>
      <w:bookmarkStart w:id="273" w:name="_Toc340672841"/>
      <w:bookmarkStart w:id="274" w:name="_Toc333935318"/>
      <w:bookmarkStart w:id="275" w:name="_Toc349127598"/>
      <w:bookmarkStart w:id="276" w:name="_Toc349143561"/>
      <w:bookmarkStart w:id="277" w:name="_Toc497224198"/>
      <w:bookmarkStart w:id="278" w:name="_Toc333237649"/>
      <w:bookmarkStart w:id="279" w:name="_Toc365985151"/>
      <w:bookmarkStart w:id="280" w:name="_Toc333237760"/>
      <w:bookmarkStart w:id="281" w:name="_Toc374454573"/>
      <w:bookmarkStart w:id="282" w:name="_Toc30323"/>
      <w:bookmarkStart w:id="283" w:name="_Toc342060346"/>
      <w:bookmarkStart w:id="284" w:name="_Toc340677042"/>
      <w:bookmarkStart w:id="285" w:name="_Toc331512870"/>
      <w:bookmarkStart w:id="286" w:name="_Toc339019861"/>
      <w:bookmarkStart w:id="287" w:name="_Toc345513839"/>
      <w:bookmarkStart w:id="288" w:name="_Toc350438721"/>
      <w:bookmarkStart w:id="289" w:name="_Toc333935659"/>
      <w:bookmarkStart w:id="290" w:name="_Toc365967045"/>
      <w:bookmarkStart w:id="291" w:name="_Toc366072500"/>
      <w:bookmarkStart w:id="292" w:name="_Toc336681907"/>
      <w:bookmarkStart w:id="293" w:name="_Toc330459957"/>
      <w:bookmarkStart w:id="294" w:name="_Toc333238605"/>
      <w:bookmarkStart w:id="295" w:name="_Toc350756422"/>
      <w:bookmarkStart w:id="296" w:name="_Toc339020205"/>
      <w:bookmarkStart w:id="297" w:name="_Toc339441059"/>
      <w:bookmarkStart w:id="298" w:name="_Toc332206680"/>
      <w:bookmarkStart w:id="299" w:name="_Toc339362272"/>
      <w:bookmarkStart w:id="300" w:name="_Toc342296732"/>
      <w:bookmarkStart w:id="301" w:name="_Toc337632330"/>
      <w:bookmarkStart w:id="302" w:name="_Toc331684010"/>
      <w:bookmarkStart w:id="303" w:name="_Toc339019987"/>
      <w:bookmarkStart w:id="304" w:name="_Toc503785400"/>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74D3CCB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3935319"/>
      <w:bookmarkStart w:id="306" w:name="_Toc339362273"/>
      <w:bookmarkStart w:id="307" w:name="_Toc333237650"/>
      <w:bookmarkStart w:id="308" w:name="_Toc333238606"/>
      <w:bookmarkStart w:id="309" w:name="_Toc366072501"/>
      <w:bookmarkStart w:id="310" w:name="_Toc342296733"/>
      <w:bookmarkStart w:id="311" w:name="_Toc336681553"/>
      <w:bookmarkStart w:id="312" w:name="_Toc331684011"/>
      <w:bookmarkStart w:id="313" w:name="_Toc365985152"/>
      <w:bookmarkStart w:id="314" w:name="_Toc342060347"/>
      <w:bookmarkStart w:id="315" w:name="_Toc345513840"/>
      <w:bookmarkStart w:id="316" w:name="_Toc339441060"/>
      <w:bookmarkStart w:id="317" w:name="_Toc503785401"/>
      <w:bookmarkStart w:id="318" w:name="_Toc497224199"/>
      <w:bookmarkStart w:id="319" w:name="_Toc330459958"/>
      <w:bookmarkStart w:id="320" w:name="_Toc337632331"/>
      <w:bookmarkStart w:id="321" w:name="_Toc374454574"/>
      <w:bookmarkStart w:id="322" w:name="_Toc336681908"/>
      <w:bookmarkStart w:id="323" w:name="_Toc339019862"/>
      <w:bookmarkStart w:id="324" w:name="_Toc349143562"/>
      <w:bookmarkStart w:id="325" w:name="_Toc339019988"/>
      <w:bookmarkStart w:id="326" w:name="_Toc340677043"/>
      <w:bookmarkStart w:id="327" w:name="_Toc365967046"/>
      <w:bookmarkStart w:id="328" w:name="_Toc332270319"/>
      <w:bookmarkStart w:id="329" w:name="_Toc350756423"/>
      <w:bookmarkStart w:id="330" w:name="_Toc331512871"/>
      <w:bookmarkStart w:id="331" w:name="_Toc332206681"/>
      <w:bookmarkStart w:id="332" w:name="_Toc341348311"/>
      <w:bookmarkStart w:id="333" w:name="_Toc349127599"/>
      <w:bookmarkStart w:id="334" w:name="_Toc333935660"/>
      <w:bookmarkStart w:id="335" w:name="_Toc340672842"/>
      <w:bookmarkStart w:id="336" w:name="_Toc333237761"/>
      <w:bookmarkStart w:id="337" w:name="_Toc340507415"/>
      <w:bookmarkStart w:id="338" w:name="_Toc339020206"/>
      <w:bookmarkStart w:id="339" w:name="_Toc350438722"/>
      <w:bookmarkStart w:id="340" w:name="_Toc339020068"/>
    </w:p>
    <w:p w14:paraId="48BA3839">
      <w:pPr>
        <w:pStyle w:val="3"/>
        <w:numPr>
          <w:ilvl w:val="0"/>
          <w:numId w:val="0"/>
        </w:numPr>
        <w:rPr>
          <w:color w:val="000000" w:themeColor="text1"/>
          <w:sz w:val="24"/>
          <w:highlight w:val="none"/>
        </w:rPr>
      </w:pPr>
      <w:bookmarkStart w:id="341" w:name="_Toc3435"/>
      <w:r>
        <w:rPr>
          <w:rFonts w:hint="eastAsia"/>
          <w:color w:val="000000" w:themeColor="text1"/>
          <w:sz w:val="24"/>
          <w:highlight w:val="none"/>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474F77CD">
      <w:pPr>
        <w:pStyle w:val="4"/>
        <w:numPr>
          <w:ilvl w:val="4"/>
          <w:numId w:val="23"/>
        </w:numPr>
        <w:tabs>
          <w:tab w:val="left" w:pos="720"/>
        </w:tabs>
        <w:spacing w:before="240" w:after="120"/>
        <w:ind w:left="2432" w:hanging="2432"/>
        <w:rPr>
          <w:color w:val="000000" w:themeColor="text1"/>
          <w:highlight w:val="none"/>
        </w:rPr>
      </w:pPr>
      <w:bookmarkStart w:id="342" w:name="_Toc332206682"/>
      <w:bookmarkStart w:id="343" w:name="_Toc331684012"/>
      <w:bookmarkStart w:id="344" w:name="_Toc333237762"/>
      <w:bookmarkStart w:id="345" w:name="_Toc331512872"/>
      <w:bookmarkStart w:id="346" w:name="_Toc339441061"/>
      <w:bookmarkStart w:id="347" w:name="_Toc345513841"/>
      <w:bookmarkStart w:id="348" w:name="_Toc342296734"/>
      <w:bookmarkStart w:id="349" w:name="_Toc339362274"/>
      <w:bookmarkStart w:id="350" w:name="_Toc333237651"/>
      <w:bookmarkStart w:id="351" w:name="_Toc503785402"/>
      <w:bookmarkStart w:id="352" w:name="_Toc350438723"/>
      <w:bookmarkStart w:id="353" w:name="_Toc333238607"/>
      <w:bookmarkStart w:id="354" w:name="_Toc339020069"/>
      <w:bookmarkStart w:id="355" w:name="_Toc349127600"/>
      <w:bookmarkStart w:id="356" w:name="_Toc330459959"/>
      <w:bookmarkStart w:id="357" w:name="_Toc349143563"/>
      <w:bookmarkStart w:id="358" w:name="_Toc336681554"/>
      <w:bookmarkStart w:id="359" w:name="_Toc332270320"/>
      <w:bookmarkStart w:id="360" w:name="_Toc366072502"/>
      <w:bookmarkStart w:id="361" w:name="_Toc350756424"/>
      <w:bookmarkStart w:id="362" w:name="_Toc497224200"/>
      <w:bookmarkStart w:id="363" w:name="_Toc339020207"/>
      <w:bookmarkStart w:id="364" w:name="_Toc342060348"/>
      <w:bookmarkStart w:id="365" w:name="_Toc374454575"/>
      <w:bookmarkStart w:id="366" w:name="_Toc340677044"/>
      <w:bookmarkStart w:id="367" w:name="_Toc339019863"/>
      <w:bookmarkStart w:id="368" w:name="_Toc340672843"/>
      <w:bookmarkStart w:id="369" w:name="_Toc340507416"/>
      <w:bookmarkStart w:id="370" w:name="_Toc365967047"/>
      <w:bookmarkStart w:id="371" w:name="_Toc339019989"/>
      <w:bookmarkStart w:id="372" w:name="_Toc333935320"/>
      <w:bookmarkStart w:id="373" w:name="_Toc341348312"/>
      <w:bookmarkStart w:id="374" w:name="_Toc365985153"/>
      <w:bookmarkStart w:id="375" w:name="_Toc337632332"/>
      <w:bookmarkStart w:id="376" w:name="_Toc333935661"/>
      <w:bookmarkStart w:id="377" w:name="_Toc336681909"/>
      <w:bookmarkStart w:id="378" w:name="_Toc30731"/>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126CE68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14:paraId="350A3F7A">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14:paraId="2480CBF2">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14:paraId="7BF5EF8F">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14:paraId="4F758AC8">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14:paraId="5B75F1BB">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14:paraId="727CCF9E">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招标文件以中文编印。</w:t>
      </w:r>
    </w:p>
    <w:p w14:paraId="1746E3FB">
      <w:pPr>
        <w:pStyle w:val="4"/>
        <w:numPr>
          <w:ilvl w:val="4"/>
          <w:numId w:val="23"/>
        </w:numPr>
        <w:tabs>
          <w:tab w:val="left" w:pos="720"/>
        </w:tabs>
        <w:spacing w:before="240" w:after="120"/>
        <w:ind w:left="2432" w:hanging="2432"/>
        <w:rPr>
          <w:color w:val="000000" w:themeColor="text1"/>
          <w:highlight w:val="none"/>
        </w:rPr>
      </w:pPr>
      <w:bookmarkStart w:id="379" w:name="_Toc370388389"/>
      <w:bookmarkStart w:id="380" w:name="_Toc350756425"/>
      <w:bookmarkStart w:id="381" w:name="_Toc333237652"/>
      <w:bookmarkStart w:id="382" w:name="_Toc365967048"/>
      <w:bookmarkStart w:id="383" w:name="_Toc339020070"/>
      <w:bookmarkStart w:id="384" w:name="_Toc503785403"/>
      <w:bookmarkStart w:id="385" w:name="_Toc333935662"/>
      <w:bookmarkStart w:id="386" w:name="_Toc497224201"/>
      <w:bookmarkStart w:id="387" w:name="_Toc340507417"/>
      <w:bookmarkStart w:id="388" w:name="_Toc340677045"/>
      <w:bookmarkStart w:id="389" w:name="_Toc365985154"/>
      <w:bookmarkStart w:id="390" w:name="_Toc339362275"/>
      <w:bookmarkStart w:id="391" w:name="_Toc332270321"/>
      <w:bookmarkStart w:id="392" w:name="_Toc340672844"/>
      <w:bookmarkStart w:id="393" w:name="_Toc336681910"/>
      <w:bookmarkStart w:id="394" w:name="_Toc337632333"/>
      <w:bookmarkStart w:id="395" w:name="_Toc345513842"/>
      <w:bookmarkStart w:id="396" w:name="_Toc333238608"/>
      <w:bookmarkStart w:id="397" w:name="_Toc342060349"/>
      <w:bookmarkStart w:id="398" w:name="_Toc350438724"/>
      <w:bookmarkStart w:id="399" w:name="_Toc342296735"/>
      <w:bookmarkStart w:id="400" w:name="_Toc333237763"/>
      <w:bookmarkStart w:id="401" w:name="_Toc339019990"/>
      <w:bookmarkStart w:id="402" w:name="_Toc349143564"/>
      <w:bookmarkStart w:id="403" w:name="_Toc331684013"/>
      <w:bookmarkStart w:id="404" w:name="_Toc339441062"/>
      <w:bookmarkStart w:id="405" w:name="_Toc339019864"/>
      <w:bookmarkStart w:id="406" w:name="_Toc332206683"/>
      <w:bookmarkStart w:id="407" w:name="_Toc341348313"/>
      <w:bookmarkStart w:id="408" w:name="_Toc333935321"/>
      <w:bookmarkStart w:id="409" w:name="_Toc331512873"/>
      <w:bookmarkStart w:id="410" w:name="_Toc330459960"/>
      <w:bookmarkStart w:id="411" w:name="_Toc349127601"/>
      <w:bookmarkStart w:id="412" w:name="_Toc339020208"/>
      <w:bookmarkStart w:id="413" w:name="_Toc336681555"/>
      <w:bookmarkStart w:id="414" w:name="_Toc1415"/>
      <w:bookmarkStart w:id="415" w:name="_Toc374454576"/>
      <w:bookmarkStart w:id="416" w:name="_Toc503785405"/>
      <w:bookmarkStart w:id="417" w:name="_Toc497224203"/>
      <w:bookmarkStart w:id="418" w:name="_Toc331684015"/>
      <w:bookmarkStart w:id="419" w:name="_Toc339020210"/>
      <w:bookmarkStart w:id="420" w:name="_Toc333935664"/>
      <w:bookmarkStart w:id="421" w:name="_Toc345513844"/>
      <w:bookmarkStart w:id="422" w:name="_Toc365985156"/>
      <w:bookmarkStart w:id="423" w:name="_Toc333237654"/>
      <w:bookmarkStart w:id="424" w:name="_Toc340672846"/>
      <w:bookmarkStart w:id="425" w:name="_Toc342296737"/>
      <w:bookmarkStart w:id="426" w:name="_Toc342060351"/>
      <w:bookmarkStart w:id="427" w:name="_Toc333935323"/>
      <w:bookmarkStart w:id="428" w:name="_Toc337632335"/>
      <w:bookmarkStart w:id="429" w:name="_Toc339441064"/>
      <w:bookmarkStart w:id="430" w:name="_Toc333237765"/>
      <w:bookmarkStart w:id="431" w:name="_Toc349143566"/>
      <w:bookmarkStart w:id="432" w:name="_Toc331512875"/>
      <w:bookmarkStart w:id="433" w:name="_Toc330459962"/>
      <w:bookmarkStart w:id="434" w:name="_Toc350756427"/>
      <w:bookmarkStart w:id="435" w:name="_Toc341348315"/>
      <w:bookmarkStart w:id="436" w:name="_Toc339019992"/>
      <w:bookmarkStart w:id="437" w:name="_Toc336681912"/>
      <w:bookmarkStart w:id="438" w:name="_Toc340507419"/>
      <w:bookmarkStart w:id="439" w:name="_Toc365967050"/>
      <w:bookmarkStart w:id="440" w:name="_Toc350438726"/>
      <w:bookmarkStart w:id="441" w:name="_Toc339020072"/>
      <w:bookmarkStart w:id="442" w:name="_Toc339019866"/>
      <w:bookmarkStart w:id="443" w:name="_Toc332206685"/>
      <w:bookmarkStart w:id="444" w:name="_Toc333238610"/>
      <w:bookmarkStart w:id="445" w:name="_Toc349127603"/>
      <w:bookmarkStart w:id="446" w:name="_Toc340677047"/>
      <w:bookmarkStart w:id="447" w:name="_Toc332270323"/>
      <w:bookmarkStart w:id="448" w:name="_Toc336681557"/>
      <w:bookmarkStart w:id="449" w:name="_Toc339362277"/>
      <w:bookmarkStart w:id="450" w:name="_Toc366072505"/>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14:paraId="35A6B877">
      <w:pPr>
        <w:widowControl/>
        <w:numPr>
          <w:ilvl w:val="1"/>
          <w:numId w:val="25"/>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0B2DE036">
      <w:pPr>
        <w:widowControl/>
        <w:numPr>
          <w:ilvl w:val="1"/>
          <w:numId w:val="25"/>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14:paraId="5BFF884A">
      <w:pPr>
        <w:pStyle w:val="3"/>
        <w:numPr>
          <w:ilvl w:val="0"/>
          <w:numId w:val="0"/>
        </w:numPr>
        <w:rPr>
          <w:color w:val="000000" w:themeColor="text1"/>
          <w:sz w:val="24"/>
          <w:highlight w:val="none"/>
        </w:rPr>
      </w:pPr>
      <w:bookmarkStart w:id="451" w:name="_Toc374454577"/>
      <w:r>
        <w:rPr>
          <w:color w:val="000000" w:themeColor="text1"/>
          <w:sz w:val="24"/>
          <w:highlight w:val="none"/>
        </w:rPr>
        <w:br w:type="page"/>
      </w:r>
      <w:bookmarkStart w:id="452" w:name="_Toc8490"/>
      <w:r>
        <w:rPr>
          <w:rFonts w:hint="eastAsia"/>
          <w:color w:val="000000" w:themeColor="text1"/>
          <w:sz w:val="24"/>
          <w:highlight w:val="none"/>
        </w:rPr>
        <w:t>Ｃ投标文件的编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14:paraId="2F044434">
      <w:pPr>
        <w:pStyle w:val="4"/>
        <w:numPr>
          <w:ilvl w:val="4"/>
          <w:numId w:val="23"/>
        </w:numPr>
        <w:tabs>
          <w:tab w:val="left" w:pos="720"/>
        </w:tabs>
        <w:spacing w:before="240" w:after="120"/>
        <w:ind w:left="2432" w:hanging="2432"/>
        <w:rPr>
          <w:color w:val="000000" w:themeColor="text1"/>
          <w:highlight w:val="none"/>
        </w:rPr>
      </w:pPr>
      <w:bookmarkStart w:id="453" w:name="_Toc336681913"/>
      <w:bookmarkStart w:id="454" w:name="_Toc331684016"/>
      <w:bookmarkStart w:id="455" w:name="_Toc339441065"/>
      <w:bookmarkStart w:id="456" w:name="_Toc374454578"/>
      <w:bookmarkStart w:id="457" w:name="_Toc333237655"/>
      <w:bookmarkStart w:id="458" w:name="_Toc340507420"/>
      <w:bookmarkStart w:id="459" w:name="_Toc350438727"/>
      <w:bookmarkStart w:id="460" w:name="_Toc342060352"/>
      <w:bookmarkStart w:id="461" w:name="_Toc340677048"/>
      <w:bookmarkStart w:id="462" w:name="_Toc332270324"/>
      <w:bookmarkStart w:id="463" w:name="_Toc497224204"/>
      <w:bookmarkStart w:id="464" w:name="_Toc333237766"/>
      <w:bookmarkStart w:id="465" w:name="_Toc336681558"/>
      <w:bookmarkStart w:id="466" w:name="_Toc349127604"/>
      <w:bookmarkStart w:id="467" w:name="_Toc333935324"/>
      <w:bookmarkStart w:id="468" w:name="_Toc365967051"/>
      <w:bookmarkStart w:id="469" w:name="_Toc332206686"/>
      <w:bookmarkStart w:id="470" w:name="_Toc342296738"/>
      <w:bookmarkStart w:id="471" w:name="_Toc345513845"/>
      <w:bookmarkStart w:id="472" w:name="_Toc366072506"/>
      <w:bookmarkStart w:id="473" w:name="_Toc349143567"/>
      <w:bookmarkStart w:id="474" w:name="_Toc339020073"/>
      <w:bookmarkStart w:id="475" w:name="_Toc330459963"/>
      <w:bookmarkStart w:id="476" w:name="_Toc340672847"/>
      <w:bookmarkStart w:id="477" w:name="_Toc15722"/>
      <w:bookmarkStart w:id="478" w:name="_Toc339020211"/>
      <w:bookmarkStart w:id="479" w:name="_Toc341348316"/>
      <w:bookmarkStart w:id="480" w:name="_Toc503785406"/>
      <w:bookmarkStart w:id="481" w:name="_Toc337632336"/>
      <w:bookmarkStart w:id="482" w:name="_Toc333238611"/>
      <w:bookmarkStart w:id="483" w:name="_Toc331512876"/>
      <w:bookmarkStart w:id="484" w:name="_Toc365985157"/>
      <w:bookmarkStart w:id="485" w:name="_Toc333935665"/>
      <w:bookmarkStart w:id="486" w:name="_Toc339362278"/>
      <w:bookmarkStart w:id="487" w:name="_Toc350756428"/>
      <w:bookmarkStart w:id="488" w:name="_Toc339019993"/>
      <w:bookmarkStart w:id="489" w:name="_Toc339019867"/>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14:paraId="1DA5BF5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1541586A">
      <w:pPr>
        <w:pStyle w:val="4"/>
        <w:numPr>
          <w:ilvl w:val="4"/>
          <w:numId w:val="23"/>
        </w:numPr>
        <w:tabs>
          <w:tab w:val="left" w:pos="720"/>
        </w:tabs>
        <w:spacing w:before="240" w:after="120"/>
        <w:ind w:left="2432" w:hanging="2432"/>
        <w:rPr>
          <w:color w:val="000000" w:themeColor="text1"/>
          <w:highlight w:val="none"/>
        </w:rPr>
      </w:pPr>
      <w:bookmarkStart w:id="490" w:name="_Toc503785407"/>
      <w:bookmarkStart w:id="491" w:name="_Toc349143568"/>
      <w:bookmarkStart w:id="492" w:name="_Toc333935666"/>
      <w:bookmarkStart w:id="493" w:name="_Toc330459964"/>
      <w:bookmarkStart w:id="494" w:name="_Toc345513846"/>
      <w:bookmarkStart w:id="495" w:name="_Toc350438728"/>
      <w:bookmarkStart w:id="496" w:name="_Toc365967052"/>
      <w:bookmarkStart w:id="497" w:name="_Toc339020212"/>
      <w:bookmarkStart w:id="498" w:name="_Toc337632337"/>
      <w:bookmarkStart w:id="499" w:name="_Toc333237767"/>
      <w:bookmarkStart w:id="500" w:name="_Toc497224205"/>
      <w:bookmarkStart w:id="501" w:name="_Toc341348317"/>
      <w:bookmarkStart w:id="502" w:name="_Toc333237656"/>
      <w:bookmarkStart w:id="503" w:name="_Toc350756429"/>
      <w:bookmarkStart w:id="504" w:name="_Toc340672848"/>
      <w:bookmarkStart w:id="505" w:name="_Toc331512877"/>
      <w:bookmarkStart w:id="506" w:name="_Toc333935325"/>
      <w:bookmarkStart w:id="507" w:name="_Toc340677049"/>
      <w:bookmarkStart w:id="508" w:name="_Toc342060353"/>
      <w:bookmarkStart w:id="509" w:name="_Toc332270325"/>
      <w:bookmarkStart w:id="510" w:name="_Toc331684017"/>
      <w:bookmarkStart w:id="511" w:name="_Toc336681559"/>
      <w:bookmarkStart w:id="512" w:name="_Toc339362279"/>
      <w:bookmarkStart w:id="513" w:name="_Toc365985158"/>
      <w:bookmarkStart w:id="514" w:name="_Toc374454579"/>
      <w:bookmarkStart w:id="515" w:name="_Toc332206687"/>
      <w:bookmarkStart w:id="516" w:name="_Toc339020074"/>
      <w:bookmarkStart w:id="517" w:name="_Toc366072507"/>
      <w:bookmarkStart w:id="518" w:name="_Toc336681914"/>
      <w:bookmarkStart w:id="519" w:name="_Toc339441066"/>
      <w:bookmarkStart w:id="520" w:name="_Toc349127605"/>
      <w:bookmarkStart w:id="521" w:name="_Toc339019994"/>
      <w:bookmarkStart w:id="522" w:name="_Toc333238612"/>
      <w:bookmarkStart w:id="523" w:name="_Toc342296739"/>
      <w:bookmarkStart w:id="524" w:name="_Toc10466"/>
      <w:bookmarkStart w:id="525" w:name="_Toc339019868"/>
      <w:bookmarkStart w:id="526" w:name="_Toc340507421"/>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14:paraId="1EDAD05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投标人提交的投标文件（包括资格证明文件）以及投标人与代理采购机构就有关投标的所有往来函电均应使用中文。投标人可以提交用其它语言打印的资料，但有关段落必须译成中文。</w:t>
      </w:r>
    </w:p>
    <w:p w14:paraId="53257646">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hint="eastAsia" w:ascii="宋体"/>
          <w:bCs/>
          <w:color w:val="000000" w:themeColor="text1"/>
          <w:highlight w:val="none"/>
        </w:rPr>
        <w:t xml:space="preserve"> </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14:paraId="7D55B36A">
      <w:pPr>
        <w:pStyle w:val="4"/>
        <w:numPr>
          <w:ilvl w:val="4"/>
          <w:numId w:val="23"/>
        </w:numPr>
        <w:tabs>
          <w:tab w:val="left" w:pos="720"/>
        </w:tabs>
        <w:spacing w:before="240" w:after="120"/>
        <w:ind w:left="2432" w:hanging="2432"/>
        <w:rPr>
          <w:color w:val="000000" w:themeColor="text1"/>
          <w:highlight w:val="none"/>
        </w:rPr>
      </w:pPr>
      <w:bookmarkStart w:id="527" w:name="_Toc336681560"/>
      <w:bookmarkStart w:id="528" w:name="_Toc366072508"/>
      <w:bookmarkStart w:id="529" w:name="_Toc333237657"/>
      <w:bookmarkStart w:id="530" w:name="_Toc337632338"/>
      <w:bookmarkStart w:id="531" w:name="_Toc497224206"/>
      <w:bookmarkStart w:id="532" w:name="_Toc365967053"/>
      <w:bookmarkStart w:id="533" w:name="_Toc339020213"/>
      <w:bookmarkStart w:id="534" w:name="_Toc342296740"/>
      <w:bookmarkStart w:id="535" w:name="_Toc333237768"/>
      <w:bookmarkStart w:id="536" w:name="_Toc339362280"/>
      <w:bookmarkStart w:id="537" w:name="_Toc333238613"/>
      <w:bookmarkStart w:id="538" w:name="_Toc336681915"/>
      <w:bookmarkStart w:id="539" w:name="_Toc340677050"/>
      <w:bookmarkStart w:id="540" w:name="_Toc342060354"/>
      <w:bookmarkStart w:id="541" w:name="_Toc503785408"/>
      <w:bookmarkStart w:id="542" w:name="_Toc350438729"/>
      <w:bookmarkStart w:id="543" w:name="_Toc350756430"/>
      <w:bookmarkStart w:id="544" w:name="_Toc340507422"/>
      <w:bookmarkStart w:id="545" w:name="_Toc365985159"/>
      <w:bookmarkStart w:id="546" w:name="_Toc345513847"/>
      <w:bookmarkStart w:id="547" w:name="_Toc332270326"/>
      <w:bookmarkStart w:id="548" w:name="_Toc332206688"/>
      <w:bookmarkStart w:id="549" w:name="_Toc15552"/>
      <w:bookmarkStart w:id="550" w:name="_Toc340672849"/>
      <w:bookmarkStart w:id="551" w:name="_Toc349143569"/>
      <w:bookmarkStart w:id="552" w:name="_Toc374454580"/>
      <w:bookmarkStart w:id="553" w:name="_Toc349127606"/>
      <w:bookmarkStart w:id="554" w:name="_Toc339441067"/>
      <w:bookmarkStart w:id="555" w:name="_Toc341348318"/>
      <w:bookmarkStart w:id="556" w:name="_Toc331512878"/>
      <w:bookmarkStart w:id="557" w:name="_Toc339019869"/>
      <w:bookmarkStart w:id="558" w:name="_Toc330459965"/>
      <w:bookmarkStart w:id="559" w:name="_Toc333935326"/>
      <w:bookmarkStart w:id="560" w:name="_Toc333935667"/>
      <w:bookmarkStart w:id="561" w:name="_Toc331684018"/>
      <w:bookmarkStart w:id="562" w:name="_Toc339020075"/>
      <w:bookmarkStart w:id="563" w:name="_Toc339019995"/>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10364E91">
      <w:pPr>
        <w:widowControl/>
        <w:tabs>
          <w:tab w:val="left" w:pos="753"/>
        </w:tabs>
        <w:adjustRightInd w:val="0"/>
        <w:snapToGrid w:val="0"/>
        <w:spacing w:line="360" w:lineRule="auto"/>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14:paraId="77DA649E">
      <w:pPr>
        <w:widowControl/>
        <w:adjustRightInd w:val="0"/>
        <w:snapToGrid w:val="0"/>
        <w:spacing w:line="360" w:lineRule="auto"/>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14:paraId="21480BF4">
      <w:pPr>
        <w:widowControl/>
        <w:adjustRightInd w:val="0"/>
        <w:snapToGrid w:val="0"/>
        <w:spacing w:line="360" w:lineRule="auto"/>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14:paraId="5333F4A5">
      <w:pPr>
        <w:pStyle w:val="4"/>
        <w:numPr>
          <w:ilvl w:val="4"/>
          <w:numId w:val="23"/>
        </w:numPr>
        <w:tabs>
          <w:tab w:val="left" w:pos="720"/>
        </w:tabs>
        <w:spacing w:before="240" w:after="120"/>
        <w:ind w:left="2432" w:hanging="2432"/>
        <w:rPr>
          <w:color w:val="000000" w:themeColor="text1"/>
          <w:highlight w:val="none"/>
        </w:rPr>
      </w:pPr>
      <w:bookmarkStart w:id="566" w:name="_Toc332206689"/>
      <w:bookmarkStart w:id="567" w:name="_Toc349143570"/>
      <w:bookmarkStart w:id="568" w:name="_Toc337632339"/>
      <w:bookmarkStart w:id="569" w:name="_Toc333238614"/>
      <w:bookmarkStart w:id="570" w:name="_Toc333237658"/>
      <w:bookmarkStart w:id="571" w:name="_Toc339020076"/>
      <w:bookmarkStart w:id="572" w:name="_Toc341348319"/>
      <w:bookmarkStart w:id="573" w:name="_Toc350756431"/>
      <w:bookmarkStart w:id="574" w:name="_Toc333935327"/>
      <w:bookmarkStart w:id="575" w:name="_Toc336681916"/>
      <w:bookmarkStart w:id="576" w:name="_Toc366072509"/>
      <w:bookmarkStart w:id="577" w:name="_Toc332270327"/>
      <w:bookmarkStart w:id="578" w:name="_Toc31112"/>
      <w:bookmarkStart w:id="579" w:name="_Toc340507423"/>
      <w:bookmarkStart w:id="580" w:name="_Toc374454581"/>
      <w:bookmarkStart w:id="581" w:name="_Toc342296741"/>
      <w:bookmarkStart w:id="582" w:name="_Toc342060355"/>
      <w:bookmarkStart w:id="583" w:name="_Toc330459966"/>
      <w:bookmarkStart w:id="584" w:name="_Toc365967054"/>
      <w:bookmarkStart w:id="585" w:name="_Toc339019996"/>
      <w:bookmarkStart w:id="586" w:name="_Toc345513848"/>
      <w:bookmarkStart w:id="587" w:name="_Toc339441068"/>
      <w:bookmarkStart w:id="588" w:name="_Toc349127607"/>
      <w:bookmarkStart w:id="589" w:name="_Toc336681561"/>
      <w:bookmarkStart w:id="590" w:name="_Toc340677051"/>
      <w:bookmarkStart w:id="591" w:name="_Toc333237769"/>
      <w:bookmarkStart w:id="592" w:name="_Toc333935668"/>
      <w:bookmarkStart w:id="593" w:name="_Toc365985160"/>
      <w:bookmarkStart w:id="594" w:name="_Toc339020214"/>
      <w:bookmarkStart w:id="595" w:name="_Toc340672850"/>
      <w:bookmarkStart w:id="596" w:name="_Toc331512879"/>
      <w:bookmarkStart w:id="597" w:name="_Toc331684019"/>
      <w:bookmarkStart w:id="598" w:name="_Toc339019870"/>
      <w:bookmarkStart w:id="599" w:name="_Toc339362281"/>
      <w:bookmarkStart w:id="600" w:name="_Toc350438730"/>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5EFB290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 xml:space="preserve">   投标人应</w:t>
      </w:r>
      <w:r>
        <w:rPr>
          <w:rFonts w:hint="eastAsia" w:ascii="宋体" w:hAnsi="宋体"/>
          <w:bCs/>
          <w:color w:val="000000" w:themeColor="text1"/>
          <w:highlight w:val="none"/>
        </w:rPr>
        <w:t>按照招标文件中提供的投标文件格式编制投标文件（详见第五部分）。</w:t>
      </w:r>
    </w:p>
    <w:p w14:paraId="4BBA393A">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14:paraId="128E51EC">
      <w:pPr>
        <w:pStyle w:val="4"/>
        <w:numPr>
          <w:ilvl w:val="4"/>
          <w:numId w:val="23"/>
        </w:numPr>
        <w:tabs>
          <w:tab w:val="left" w:pos="720"/>
        </w:tabs>
        <w:spacing w:before="240" w:after="120"/>
        <w:ind w:left="2432" w:hanging="2432"/>
        <w:rPr>
          <w:color w:val="000000" w:themeColor="text1"/>
          <w:highlight w:val="none"/>
        </w:rPr>
      </w:pPr>
      <w:bookmarkStart w:id="601" w:name="_Toc342296742"/>
      <w:bookmarkStart w:id="602" w:name="_Toc333935328"/>
      <w:bookmarkStart w:id="603" w:name="_Toc374454582"/>
      <w:bookmarkStart w:id="604" w:name="_Toc332206690"/>
      <w:bookmarkStart w:id="605" w:name="_Toc349127608"/>
      <w:bookmarkStart w:id="606" w:name="_Toc340672851"/>
      <w:bookmarkStart w:id="607" w:name="_Toc333238615"/>
      <w:bookmarkStart w:id="608" w:name="_Toc365985161"/>
      <w:bookmarkStart w:id="609" w:name="_Toc340677052"/>
      <w:bookmarkStart w:id="610" w:name="_Toc349143571"/>
      <w:bookmarkStart w:id="611" w:name="_Toc337632340"/>
      <w:bookmarkStart w:id="612" w:name="_Toc339362282"/>
      <w:bookmarkStart w:id="613" w:name="_Toc339441069"/>
      <w:bookmarkStart w:id="614" w:name="_Toc333237659"/>
      <w:bookmarkStart w:id="615" w:name="_Toc342060356"/>
      <w:bookmarkStart w:id="616" w:name="_Toc339019871"/>
      <w:bookmarkStart w:id="617" w:name="_Toc350756432"/>
      <w:bookmarkStart w:id="618" w:name="_Toc350438731"/>
      <w:bookmarkStart w:id="619" w:name="_Toc330459967"/>
      <w:bookmarkStart w:id="620" w:name="_Toc336681917"/>
      <w:bookmarkStart w:id="621" w:name="_Toc5003680"/>
      <w:bookmarkStart w:id="622" w:name="_Toc331684020"/>
      <w:bookmarkStart w:id="623" w:name="_Toc332270328"/>
      <w:bookmarkStart w:id="624" w:name="_Toc366072510"/>
      <w:bookmarkStart w:id="625" w:name="_Toc365967055"/>
      <w:bookmarkStart w:id="626" w:name="_Toc345513849"/>
      <w:bookmarkStart w:id="627" w:name="_Toc339019997"/>
      <w:bookmarkStart w:id="628" w:name="_Toc339020215"/>
      <w:bookmarkStart w:id="629" w:name="_Toc333237770"/>
      <w:bookmarkStart w:id="630" w:name="_Toc336681562"/>
      <w:bookmarkStart w:id="631" w:name="_Toc331512880"/>
      <w:bookmarkStart w:id="632" w:name="_Toc341348320"/>
      <w:bookmarkStart w:id="633" w:name="_Toc339020077"/>
      <w:bookmarkStart w:id="634" w:name="_Toc10365"/>
      <w:bookmarkStart w:id="635" w:name="_Toc340507424"/>
      <w:bookmarkStart w:id="636" w:name="_Toc333935669"/>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1DD3B07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14:paraId="325C7FA5">
      <w:pPr>
        <w:widowControl/>
        <w:numPr>
          <w:ilvl w:val="0"/>
          <w:numId w:val="26"/>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14:paraId="6B14606C">
      <w:pPr>
        <w:widowControl/>
        <w:numPr>
          <w:ilvl w:val="0"/>
          <w:numId w:val="26"/>
        </w:numPr>
        <w:tabs>
          <w:tab w:val="left" w:pos="1255"/>
          <w:tab w:val="clear" w:pos="1638"/>
        </w:tabs>
        <w:adjustRightInd w:val="0"/>
        <w:snapToGrid w:val="0"/>
        <w:spacing w:line="360" w:lineRule="auto"/>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14:paraId="269A932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5E6D3BC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22567E5">
      <w:pPr>
        <w:pStyle w:val="4"/>
        <w:numPr>
          <w:ilvl w:val="4"/>
          <w:numId w:val="23"/>
        </w:numPr>
        <w:tabs>
          <w:tab w:val="left" w:pos="720"/>
        </w:tabs>
        <w:spacing w:before="240" w:after="120"/>
        <w:ind w:left="2432" w:hanging="2432"/>
        <w:rPr>
          <w:color w:val="000000" w:themeColor="text1"/>
          <w:highlight w:val="none"/>
        </w:rPr>
      </w:pPr>
      <w:bookmarkStart w:id="637" w:name="_Toc333935329"/>
      <w:bookmarkStart w:id="638" w:name="_Toc330459968"/>
      <w:bookmarkStart w:id="639" w:name="_Toc339020078"/>
      <w:bookmarkStart w:id="640" w:name="_Toc331512881"/>
      <w:bookmarkStart w:id="641" w:name="_Toc337632341"/>
      <w:bookmarkStart w:id="642" w:name="_Toc374454583"/>
      <w:bookmarkStart w:id="643" w:name="_Toc336681563"/>
      <w:bookmarkStart w:id="644" w:name="_Toc339441070"/>
      <w:bookmarkStart w:id="645" w:name="_Toc365985162"/>
      <w:bookmarkStart w:id="646" w:name="_Toc339020216"/>
      <w:bookmarkStart w:id="647" w:name="_Toc340672852"/>
      <w:bookmarkStart w:id="648" w:name="_Toc332270329"/>
      <w:bookmarkStart w:id="649" w:name="_Toc336681918"/>
      <w:bookmarkStart w:id="650" w:name="_Toc333238616"/>
      <w:bookmarkStart w:id="651" w:name="_Toc331684021"/>
      <w:bookmarkStart w:id="652" w:name="_Toc5003681"/>
      <w:bookmarkStart w:id="653" w:name="_Toc332206691"/>
      <w:bookmarkStart w:id="654" w:name="_Toc350438732"/>
      <w:bookmarkStart w:id="655" w:name="_Toc349143572"/>
      <w:bookmarkStart w:id="656" w:name="_Toc350756433"/>
      <w:bookmarkStart w:id="657" w:name="_Toc365967056"/>
      <w:bookmarkStart w:id="658" w:name="_Toc333935670"/>
      <w:bookmarkStart w:id="659" w:name="_Toc333237771"/>
      <w:bookmarkStart w:id="660" w:name="_Toc339019998"/>
      <w:bookmarkStart w:id="661" w:name="_Toc340677053"/>
      <w:bookmarkStart w:id="662" w:name="_Toc333237660"/>
      <w:bookmarkStart w:id="663" w:name="_Toc349127609"/>
      <w:bookmarkStart w:id="664" w:name="_Toc342060357"/>
      <w:bookmarkStart w:id="665" w:name="_Toc16486"/>
      <w:bookmarkStart w:id="666" w:name="_Toc341348321"/>
      <w:bookmarkStart w:id="667" w:name="_Toc339019872"/>
      <w:bookmarkStart w:id="668" w:name="_Toc345513850"/>
      <w:bookmarkStart w:id="669" w:name="_Toc366072511"/>
      <w:bookmarkStart w:id="670" w:name="_Toc339362283"/>
      <w:bookmarkStart w:id="671" w:name="_Toc342296743"/>
      <w:bookmarkStart w:id="672" w:name="_Toc340507425"/>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380CC759">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12.1 </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14:paraId="302E4906">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 xml:space="preserve"> 证明货物和服务与招标文件的要求相一致的文件，它可以是文字资料、图纸、手册和数据，包括：</w:t>
      </w:r>
    </w:p>
    <w:p w14:paraId="3056E947">
      <w:pPr>
        <w:numPr>
          <w:ilvl w:val="5"/>
          <w:numId w:val="23"/>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14:paraId="49DD72DC">
      <w:pPr>
        <w:numPr>
          <w:ilvl w:val="5"/>
          <w:numId w:val="23"/>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14:paraId="6D895C7E">
      <w:pPr>
        <w:numPr>
          <w:ilvl w:val="5"/>
          <w:numId w:val="23"/>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694311B7">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ascii="宋体" w:hAnsi="宋体"/>
          <w:bCs/>
          <w:color w:val="000000" w:themeColor="text1"/>
          <w:highlight w:val="none"/>
        </w:rPr>
        <w:t xml:space="preserve"> </w:t>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3EF08A8B">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14:paraId="1ECEAD3E">
      <w:pPr>
        <w:pStyle w:val="4"/>
        <w:numPr>
          <w:ilvl w:val="4"/>
          <w:numId w:val="23"/>
        </w:numPr>
        <w:tabs>
          <w:tab w:val="left" w:pos="720"/>
        </w:tabs>
        <w:spacing w:before="240" w:after="120"/>
        <w:ind w:left="2432" w:hanging="2432"/>
        <w:rPr>
          <w:color w:val="000000" w:themeColor="text1"/>
          <w:highlight w:val="none"/>
        </w:rPr>
      </w:pPr>
      <w:bookmarkStart w:id="673" w:name="_Toc350438733"/>
      <w:bookmarkStart w:id="674" w:name="_Toc339020217"/>
      <w:bookmarkStart w:id="675" w:name="_Toc345513851"/>
      <w:bookmarkStart w:id="676" w:name="_Toc333238617"/>
      <w:bookmarkStart w:id="677" w:name="_Toc341348322"/>
      <w:bookmarkStart w:id="678" w:name="_Toc339019873"/>
      <w:bookmarkStart w:id="679" w:name="_Toc336681564"/>
      <w:bookmarkStart w:id="680" w:name="_Toc365985163"/>
      <w:bookmarkStart w:id="681" w:name="_Toc349127610"/>
      <w:bookmarkStart w:id="682" w:name="_Toc333935330"/>
      <w:bookmarkStart w:id="683" w:name="_Toc331684022"/>
      <w:bookmarkStart w:id="684" w:name="_Toc503785411"/>
      <w:bookmarkStart w:id="685" w:name="_Toc330459969"/>
      <w:bookmarkStart w:id="686" w:name="_Toc350756434"/>
      <w:bookmarkStart w:id="687" w:name="_Toc331512882"/>
      <w:bookmarkStart w:id="688" w:name="_Toc365967057"/>
      <w:bookmarkStart w:id="689" w:name="_Toc342296744"/>
      <w:bookmarkStart w:id="690" w:name="_Toc333237661"/>
      <w:bookmarkStart w:id="691" w:name="_Toc366072512"/>
      <w:bookmarkStart w:id="692" w:name="_Toc336681919"/>
      <w:bookmarkStart w:id="693" w:name="_Toc333237772"/>
      <w:bookmarkStart w:id="694" w:name="_Toc333935671"/>
      <w:bookmarkStart w:id="695" w:name="_Toc497224209"/>
      <w:bookmarkStart w:id="696" w:name="_Toc374454584"/>
      <w:bookmarkStart w:id="697" w:name="_Toc342060358"/>
      <w:bookmarkStart w:id="698" w:name="_Toc339362284"/>
      <w:bookmarkStart w:id="699" w:name="_Toc339441071"/>
      <w:bookmarkStart w:id="700" w:name="_Toc332270330"/>
      <w:bookmarkStart w:id="701" w:name="_Toc349143573"/>
      <w:bookmarkStart w:id="702" w:name="_Toc337632342"/>
      <w:bookmarkStart w:id="703" w:name="_Toc340507426"/>
      <w:bookmarkStart w:id="704" w:name="_Toc339019999"/>
      <w:bookmarkStart w:id="705" w:name="_Toc332206692"/>
      <w:bookmarkStart w:id="706" w:name="_Toc340677054"/>
      <w:bookmarkStart w:id="707" w:name="_Toc339020079"/>
      <w:bookmarkStart w:id="708" w:name="_Toc340672853"/>
      <w:bookmarkStart w:id="709" w:name="_Toc19522"/>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F6A0AE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14:paraId="411F5B2F">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13.2   投标报价为一次性报价，开标后不得更改。</w:t>
      </w:r>
    </w:p>
    <w:p w14:paraId="5960C673">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14:paraId="06E3D882">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14:paraId="25C64BA4">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14:paraId="1337B685">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14:paraId="2378B02C">
      <w:pPr>
        <w:pStyle w:val="4"/>
        <w:numPr>
          <w:ilvl w:val="4"/>
          <w:numId w:val="23"/>
        </w:numPr>
        <w:tabs>
          <w:tab w:val="left" w:pos="720"/>
        </w:tabs>
        <w:spacing w:before="240" w:after="120"/>
        <w:ind w:left="2432" w:hanging="2432"/>
        <w:rPr>
          <w:color w:val="000000" w:themeColor="text1"/>
          <w:highlight w:val="none"/>
        </w:rPr>
      </w:pPr>
      <w:bookmarkStart w:id="710" w:name="_Toc349127611"/>
      <w:bookmarkStart w:id="711" w:name="_Toc332270331"/>
      <w:bookmarkStart w:id="712" w:name="_Toc341348323"/>
      <w:bookmarkStart w:id="713" w:name="_Toc340677055"/>
      <w:bookmarkStart w:id="714" w:name="_Toc331684023"/>
      <w:bookmarkStart w:id="715" w:name="_Toc340507427"/>
      <w:bookmarkStart w:id="716" w:name="_Toc340672854"/>
      <w:bookmarkStart w:id="717" w:name="_Toc365967058"/>
      <w:bookmarkStart w:id="718" w:name="_Toc342060359"/>
      <w:bookmarkStart w:id="719" w:name="_Toc333935672"/>
      <w:bookmarkStart w:id="720" w:name="_Toc339020000"/>
      <w:bookmarkStart w:id="721" w:name="_Toc339020080"/>
      <w:bookmarkStart w:id="722" w:name="_Toc333237773"/>
      <w:bookmarkStart w:id="723" w:name="_Toc350438734"/>
      <w:bookmarkStart w:id="724" w:name="_Toc333935331"/>
      <w:bookmarkStart w:id="725" w:name="_Toc345513852"/>
      <w:bookmarkStart w:id="726" w:name="_Toc333238618"/>
      <w:bookmarkStart w:id="727" w:name="_Toc374454585"/>
      <w:bookmarkStart w:id="728" w:name="_Toc339020218"/>
      <w:bookmarkStart w:id="729" w:name="_Toc339441072"/>
      <w:bookmarkStart w:id="730" w:name="_Toc331512883"/>
      <w:bookmarkStart w:id="731" w:name="_Toc497224212"/>
      <w:bookmarkStart w:id="732" w:name="_Toc350756435"/>
      <w:bookmarkStart w:id="733" w:name="_Toc10260"/>
      <w:bookmarkStart w:id="734" w:name="_Toc339362285"/>
      <w:bookmarkStart w:id="735" w:name="_Toc336681920"/>
      <w:bookmarkStart w:id="736" w:name="_Toc342296745"/>
      <w:bookmarkStart w:id="737" w:name="_Toc332206693"/>
      <w:bookmarkStart w:id="738" w:name="_Toc337632343"/>
      <w:bookmarkStart w:id="739" w:name="_Toc365985164"/>
      <w:bookmarkStart w:id="740" w:name="_Toc349143574"/>
      <w:bookmarkStart w:id="741" w:name="_Toc339019874"/>
      <w:bookmarkStart w:id="742" w:name="_Toc336681565"/>
      <w:bookmarkStart w:id="743" w:name="_Toc333237662"/>
      <w:bookmarkStart w:id="744" w:name="_Toc503785414"/>
      <w:bookmarkStart w:id="745" w:name="_Toc330459970"/>
      <w:bookmarkStart w:id="746" w:name="_Toc366072513"/>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74CA8732">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 xml:space="preserve"> 投标保证金为投标文件的重要组成部分之一。</w:t>
      </w:r>
    </w:p>
    <w:p w14:paraId="528F340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14:paraId="12AA6AD7">
      <w:pPr>
        <w:widowControl/>
        <w:tabs>
          <w:tab w:val="left" w:pos="753"/>
        </w:tabs>
        <w:adjustRightInd w:val="0"/>
        <w:snapToGrid w:val="0"/>
        <w:spacing w:line="360" w:lineRule="auto"/>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14:paraId="5F6D2F5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14:paraId="3C9A6C3C">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14:paraId="0BC2BFB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14:paraId="41E73FA3">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14:paraId="6D607C6A">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14:paraId="1912D257">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14:paraId="03374D40">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14:paraId="55BE766F">
      <w:pPr>
        <w:widowControl/>
        <w:tabs>
          <w:tab w:val="left" w:pos="753"/>
        </w:tabs>
        <w:adjustRightInd w:val="0"/>
        <w:snapToGrid w:val="0"/>
        <w:spacing w:line="360" w:lineRule="auto"/>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14:paraId="3EF8B71B">
      <w:pPr>
        <w:pStyle w:val="4"/>
        <w:numPr>
          <w:ilvl w:val="4"/>
          <w:numId w:val="23"/>
        </w:numPr>
        <w:tabs>
          <w:tab w:val="left" w:pos="720"/>
        </w:tabs>
        <w:spacing w:before="240" w:after="120"/>
        <w:ind w:left="2432" w:hanging="2432"/>
        <w:rPr>
          <w:color w:val="000000" w:themeColor="text1"/>
          <w:highlight w:val="none"/>
        </w:rPr>
      </w:pPr>
      <w:bookmarkStart w:id="747" w:name="_Toc365985165"/>
      <w:bookmarkStart w:id="748" w:name="_Toc366072514"/>
      <w:bookmarkStart w:id="749" w:name="_Toc339441073"/>
      <w:bookmarkStart w:id="750" w:name="_Toc340507428"/>
      <w:bookmarkStart w:id="751" w:name="_Toc332270332"/>
      <w:bookmarkStart w:id="752" w:name="_Toc332206694"/>
      <w:bookmarkStart w:id="753" w:name="_Toc339020001"/>
      <w:bookmarkStart w:id="754" w:name="_Toc340677056"/>
      <w:bookmarkStart w:id="755" w:name="_Toc330459971"/>
      <w:bookmarkStart w:id="756" w:name="_Toc365967059"/>
      <w:bookmarkStart w:id="757" w:name="_Toc333237774"/>
      <w:bookmarkStart w:id="758" w:name="_Toc331512884"/>
      <w:bookmarkStart w:id="759" w:name="_Toc336681566"/>
      <w:bookmarkStart w:id="760" w:name="_Toc339019875"/>
      <w:bookmarkStart w:id="761" w:name="_Toc350756436"/>
      <w:bookmarkStart w:id="762" w:name="_Toc374454586"/>
      <w:bookmarkStart w:id="763" w:name="_Toc342296746"/>
      <w:bookmarkStart w:id="764" w:name="_Toc350438735"/>
      <w:bookmarkStart w:id="765" w:name="_Toc339020219"/>
      <w:bookmarkStart w:id="766" w:name="_Toc333238619"/>
      <w:bookmarkStart w:id="767" w:name="_Toc336681921"/>
      <w:bookmarkStart w:id="768" w:name="_Toc503785415"/>
      <w:bookmarkStart w:id="769" w:name="_Toc339362286"/>
      <w:bookmarkStart w:id="770" w:name="_Toc331684024"/>
      <w:bookmarkStart w:id="771" w:name="_Toc333237663"/>
      <w:bookmarkStart w:id="772" w:name="_Toc342060360"/>
      <w:bookmarkStart w:id="773" w:name="_Toc337632344"/>
      <w:bookmarkStart w:id="774" w:name="_Toc345513853"/>
      <w:bookmarkStart w:id="775" w:name="_Toc333935673"/>
      <w:bookmarkStart w:id="776" w:name="_Toc349143575"/>
      <w:bookmarkStart w:id="777" w:name="_Toc497224213"/>
      <w:bookmarkStart w:id="778" w:name="_Toc339020081"/>
      <w:bookmarkStart w:id="779" w:name="_Toc26590"/>
      <w:bookmarkStart w:id="780" w:name="_Toc333935332"/>
      <w:bookmarkStart w:id="781" w:name="_Toc349127612"/>
      <w:bookmarkStart w:id="782" w:name="_Toc341348324"/>
      <w:bookmarkStart w:id="783" w:name="_Toc340672855"/>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1CAA3617">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p>
    <w:p w14:paraId="0BB56EFB">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79801680">
      <w:pPr>
        <w:pStyle w:val="4"/>
        <w:numPr>
          <w:ilvl w:val="4"/>
          <w:numId w:val="23"/>
        </w:numPr>
        <w:tabs>
          <w:tab w:val="left" w:pos="720"/>
        </w:tabs>
        <w:spacing w:before="240" w:after="120"/>
        <w:ind w:left="2432" w:hanging="2432"/>
        <w:rPr>
          <w:color w:val="000000" w:themeColor="text1"/>
          <w:highlight w:val="none"/>
        </w:rPr>
      </w:pPr>
      <w:bookmarkStart w:id="784" w:name="_Toc332270333"/>
      <w:bookmarkStart w:id="785" w:name="_Toc331684025"/>
      <w:bookmarkStart w:id="786" w:name="_Toc350756437"/>
      <w:bookmarkStart w:id="787" w:name="_Toc332206695"/>
      <w:bookmarkStart w:id="788" w:name="_Toc365967060"/>
      <w:bookmarkStart w:id="789" w:name="_Toc374454587"/>
      <w:bookmarkStart w:id="790" w:name="_Toc497224214"/>
      <w:bookmarkStart w:id="791" w:name="_Toc365985166"/>
      <w:bookmarkStart w:id="792" w:name="_Toc345513854"/>
      <w:bookmarkStart w:id="793" w:name="_Toc350438736"/>
      <w:bookmarkStart w:id="794" w:name="_Toc336681922"/>
      <w:bookmarkStart w:id="795" w:name="_Toc339020002"/>
      <w:bookmarkStart w:id="796" w:name="_Toc331512885"/>
      <w:bookmarkStart w:id="797" w:name="_Toc339019876"/>
      <w:bookmarkStart w:id="798" w:name="_Toc342296747"/>
      <w:bookmarkStart w:id="799" w:name="_Toc336681567"/>
      <w:bookmarkStart w:id="800" w:name="_Toc339362287"/>
      <w:bookmarkStart w:id="801" w:name="_Toc333237775"/>
      <w:bookmarkStart w:id="802" w:name="_Toc366072515"/>
      <w:bookmarkStart w:id="803" w:name="_Toc340672856"/>
      <w:bookmarkStart w:id="804" w:name="_Toc339020220"/>
      <w:bookmarkStart w:id="805" w:name="_Toc333237664"/>
      <w:bookmarkStart w:id="806" w:name="_Toc349143576"/>
      <w:bookmarkStart w:id="807" w:name="_Toc342060361"/>
      <w:bookmarkStart w:id="808" w:name="_Toc111534389"/>
      <w:bookmarkStart w:id="809" w:name="_Toc340677057"/>
      <w:bookmarkStart w:id="810" w:name="_Toc339020082"/>
      <w:bookmarkStart w:id="811" w:name="_Toc341348325"/>
      <w:bookmarkStart w:id="812" w:name="_Toc333238620"/>
      <w:bookmarkStart w:id="813" w:name="_Toc333935674"/>
      <w:bookmarkStart w:id="814" w:name="_Toc333935333"/>
      <w:bookmarkStart w:id="815" w:name="_Toc349127613"/>
      <w:bookmarkStart w:id="816" w:name="_Toc339441074"/>
      <w:bookmarkStart w:id="817" w:name="_Toc337632345"/>
      <w:bookmarkStart w:id="818" w:name="_Toc503785416"/>
      <w:bookmarkStart w:id="819" w:name="_Toc330459972"/>
      <w:bookmarkStart w:id="820" w:name="_Toc340507429"/>
      <w:bookmarkStart w:id="821" w:name="_Toc31345"/>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0F89931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14:paraId="475A28ED">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C896C77">
      <w:pPr>
        <w:widowControl/>
        <w:tabs>
          <w:tab w:val="left" w:pos="753"/>
        </w:tabs>
        <w:adjustRightInd w:val="0"/>
        <w:snapToGrid w:val="0"/>
        <w:spacing w:line="360" w:lineRule="auto"/>
        <w:ind w:left="630" w:hanging="630" w:hangingChars="300"/>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除投标人对差错处做必要修改外，投标文件中不允许有行间插字、涂改或增删，如有修改错漏处，必须由投标文件的签署人签字并在修改错漏处加盖公章，以示确认。</w:t>
      </w:r>
    </w:p>
    <w:p w14:paraId="4C40981E">
      <w:pPr>
        <w:pStyle w:val="3"/>
        <w:numPr>
          <w:ilvl w:val="0"/>
          <w:numId w:val="0"/>
        </w:numPr>
        <w:rPr>
          <w:color w:val="000000" w:themeColor="text1"/>
          <w:sz w:val="24"/>
          <w:highlight w:val="none"/>
        </w:rPr>
      </w:pPr>
      <w:bookmarkStart w:id="822" w:name="_Toc332270334"/>
      <w:bookmarkStart w:id="823" w:name="_Toc339020083"/>
      <w:bookmarkStart w:id="824" w:name="_Toc336681923"/>
      <w:bookmarkStart w:id="825" w:name="_Toc111534390"/>
      <w:bookmarkStart w:id="826" w:name="_Toc339019877"/>
      <w:bookmarkStart w:id="827" w:name="_Toc333935675"/>
      <w:bookmarkStart w:id="828" w:name="_Toc339362288"/>
      <w:bookmarkStart w:id="829" w:name="_Toc331512886"/>
      <w:bookmarkStart w:id="830" w:name="_Toc339020003"/>
      <w:bookmarkStart w:id="831" w:name="_Toc365985167"/>
      <w:bookmarkStart w:id="832" w:name="_Toc340672857"/>
      <w:bookmarkStart w:id="833" w:name="_Toc366072516"/>
      <w:bookmarkStart w:id="834" w:name="_Toc374454588"/>
      <w:bookmarkStart w:id="835" w:name="_Toc350438737"/>
      <w:bookmarkStart w:id="836" w:name="_Toc332206696"/>
      <w:bookmarkStart w:id="837" w:name="_Toc336681568"/>
      <w:bookmarkStart w:id="838" w:name="_Toc10705"/>
      <w:bookmarkStart w:id="839" w:name="_Toc333237665"/>
      <w:bookmarkStart w:id="840" w:name="_Toc497224215"/>
      <w:bookmarkStart w:id="841" w:name="_Toc350756438"/>
      <w:bookmarkStart w:id="842" w:name="_Toc333935334"/>
      <w:bookmarkStart w:id="843" w:name="_Toc339441075"/>
      <w:bookmarkStart w:id="844" w:name="_Toc342060362"/>
      <w:bookmarkStart w:id="845" w:name="_Toc345513855"/>
      <w:bookmarkStart w:id="846" w:name="_Toc503785417"/>
      <w:bookmarkStart w:id="847" w:name="_Toc365967061"/>
      <w:bookmarkStart w:id="848" w:name="_Toc331684026"/>
      <w:bookmarkStart w:id="849" w:name="_Toc337632346"/>
      <w:bookmarkStart w:id="850" w:name="_Toc349143577"/>
      <w:bookmarkStart w:id="851" w:name="_Toc349127614"/>
      <w:bookmarkStart w:id="852" w:name="_Toc340677058"/>
      <w:bookmarkStart w:id="853" w:name="_Toc333237776"/>
      <w:bookmarkStart w:id="854" w:name="_Toc341348326"/>
      <w:bookmarkStart w:id="855" w:name="_Toc333238621"/>
      <w:bookmarkStart w:id="856" w:name="_Toc340507430"/>
      <w:bookmarkStart w:id="857" w:name="_Toc339020221"/>
      <w:bookmarkStart w:id="858" w:name="_Toc330459973"/>
      <w:bookmarkStart w:id="859" w:name="_Toc342296748"/>
      <w:r>
        <w:rPr>
          <w:rFonts w:hint="eastAsia"/>
          <w:color w:val="000000" w:themeColor="text1"/>
          <w:sz w:val="24"/>
          <w:highlight w:val="none"/>
        </w:rPr>
        <w:t>Ｄ投标文件的递交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0B2DFBAE">
      <w:pPr>
        <w:pStyle w:val="4"/>
        <w:numPr>
          <w:ilvl w:val="4"/>
          <w:numId w:val="23"/>
        </w:numPr>
        <w:tabs>
          <w:tab w:val="left" w:pos="251"/>
          <w:tab w:val="left" w:pos="720"/>
        </w:tabs>
        <w:spacing w:before="240" w:after="120"/>
        <w:ind w:left="751" w:leftChars="1" w:hangingChars="357"/>
        <w:rPr>
          <w:rFonts w:ascii="宋体" w:hAnsi="宋体"/>
          <w:color w:val="000000" w:themeColor="text1"/>
          <w:highlight w:val="none"/>
        </w:rPr>
      </w:pPr>
      <w:bookmarkStart w:id="860" w:name="_Toc342060363"/>
      <w:bookmarkStart w:id="861" w:name="_Toc331684027"/>
      <w:bookmarkStart w:id="862" w:name="_Toc333935335"/>
      <w:bookmarkStart w:id="863" w:name="_Toc333238622"/>
      <w:bookmarkStart w:id="864" w:name="_Toc365967062"/>
      <w:bookmarkStart w:id="865" w:name="_Toc333237777"/>
      <w:bookmarkStart w:id="866" w:name="_Toc374454589"/>
      <w:bookmarkStart w:id="867" w:name="_Toc332270335"/>
      <w:bookmarkStart w:id="868" w:name="_Toc336681924"/>
      <w:bookmarkStart w:id="869" w:name="_Toc340677059"/>
      <w:bookmarkStart w:id="870" w:name="_Toc339441076"/>
      <w:bookmarkStart w:id="871" w:name="_Toc333935676"/>
      <w:bookmarkStart w:id="872" w:name="_Toc337632347"/>
      <w:bookmarkStart w:id="873" w:name="_Toc332206697"/>
      <w:bookmarkStart w:id="874" w:name="_Toc349127615"/>
      <w:bookmarkStart w:id="875" w:name="_Toc503785418"/>
      <w:bookmarkStart w:id="876" w:name="_Toc111534391"/>
      <w:bookmarkStart w:id="877" w:name="_Toc350438738"/>
      <w:bookmarkStart w:id="878" w:name="_Toc341348327"/>
      <w:bookmarkStart w:id="879" w:name="_Toc350756439"/>
      <w:bookmarkStart w:id="880" w:name="_Toc339362289"/>
      <w:bookmarkStart w:id="881" w:name="_Toc365985168"/>
      <w:bookmarkStart w:id="882" w:name="_Toc339019878"/>
      <w:bookmarkStart w:id="883" w:name="_Toc339020222"/>
      <w:bookmarkStart w:id="884" w:name="_Toc339020084"/>
      <w:bookmarkStart w:id="885" w:name="_Toc336681569"/>
      <w:bookmarkStart w:id="886" w:name="_Toc339020004"/>
      <w:bookmarkStart w:id="887" w:name="_Toc342296749"/>
      <w:bookmarkStart w:id="888" w:name="_Toc345513856"/>
      <w:bookmarkStart w:id="889" w:name="_Toc340672858"/>
      <w:bookmarkStart w:id="890" w:name="_Toc340507431"/>
      <w:bookmarkStart w:id="891" w:name="_Toc497224216"/>
      <w:bookmarkStart w:id="892" w:name="_Toc366072517"/>
      <w:bookmarkStart w:id="893" w:name="_Toc333237666"/>
      <w:bookmarkStart w:id="894" w:name="_Toc330459974"/>
      <w:bookmarkStart w:id="895" w:name="_Toc349143578"/>
      <w:bookmarkStart w:id="896" w:name="_Toc331512887"/>
      <w:r>
        <w:rPr>
          <w:rFonts w:hint="eastAsia"/>
          <w:color w:val="000000" w:themeColor="text1"/>
          <w:highlight w:val="none"/>
        </w:rPr>
        <w:t xml:space="preserve">     </w:t>
      </w:r>
      <w:bookmarkStart w:id="897" w:name="_Toc3992"/>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14:paraId="3B3EC707">
      <w:pPr>
        <w:pStyle w:val="5"/>
        <w:rPr>
          <w:color w:val="000000" w:themeColor="text1"/>
          <w:highlight w:val="none"/>
        </w:rPr>
      </w:pPr>
      <w:r>
        <w:rPr>
          <w:rFonts w:hint="eastAsia"/>
          <w:color w:val="000000" w:themeColor="text1"/>
          <w:highlight w:val="none"/>
        </w:rPr>
        <w:tab/>
      </w:r>
      <w:r>
        <w:rPr>
          <w:rFonts w:hint="eastAsia"/>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14:paraId="3A9DF16F">
      <w:pPr>
        <w:pStyle w:val="4"/>
        <w:numPr>
          <w:ilvl w:val="4"/>
          <w:numId w:val="23"/>
        </w:numPr>
        <w:tabs>
          <w:tab w:val="left" w:pos="720"/>
        </w:tabs>
        <w:spacing w:before="240" w:after="120"/>
        <w:ind w:left="2432" w:hanging="2432"/>
        <w:rPr>
          <w:color w:val="000000" w:themeColor="text1"/>
          <w:highlight w:val="none"/>
        </w:rPr>
      </w:pPr>
      <w:bookmarkStart w:id="898" w:name="_Toc333237778"/>
      <w:bookmarkStart w:id="899" w:name="_Toc497224217"/>
      <w:bookmarkStart w:id="900" w:name="_Toc339441077"/>
      <w:bookmarkStart w:id="901" w:name="_Toc339020085"/>
      <w:bookmarkStart w:id="902" w:name="_Toc366072518"/>
      <w:bookmarkStart w:id="903" w:name="_Toc333238623"/>
      <w:bookmarkStart w:id="904" w:name="_Toc18175"/>
      <w:bookmarkStart w:id="905" w:name="_Toc340507432"/>
      <w:bookmarkStart w:id="906" w:name="_Toc339020005"/>
      <w:bookmarkStart w:id="907" w:name="_Toc503785419"/>
      <w:bookmarkStart w:id="908" w:name="_Toc331512888"/>
      <w:bookmarkStart w:id="909" w:name="_Toc337632348"/>
      <w:bookmarkStart w:id="910" w:name="_Toc339019879"/>
      <w:bookmarkStart w:id="911" w:name="_Toc330459975"/>
      <w:bookmarkStart w:id="912" w:name="_Toc349127616"/>
      <w:bookmarkStart w:id="913" w:name="_Toc333935336"/>
      <w:bookmarkStart w:id="914" w:name="_Toc336681570"/>
      <w:bookmarkStart w:id="915" w:name="_Toc340677060"/>
      <w:bookmarkStart w:id="916" w:name="_Toc342060364"/>
      <w:bookmarkStart w:id="917" w:name="_Toc333935677"/>
      <w:bookmarkStart w:id="918" w:name="_Toc336681925"/>
      <w:bookmarkStart w:id="919" w:name="_Toc365985169"/>
      <w:bookmarkStart w:id="920" w:name="_Toc339362290"/>
      <w:bookmarkStart w:id="921" w:name="_Toc345513857"/>
      <w:bookmarkStart w:id="922" w:name="_Toc332270336"/>
      <w:bookmarkStart w:id="923" w:name="_Toc333237667"/>
      <w:bookmarkStart w:id="924" w:name="_Toc331684028"/>
      <w:bookmarkStart w:id="925" w:name="_Toc365967063"/>
      <w:bookmarkStart w:id="926" w:name="_Toc350438739"/>
      <w:bookmarkStart w:id="927" w:name="_Toc374454590"/>
      <w:bookmarkStart w:id="928" w:name="_Toc339020223"/>
      <w:bookmarkStart w:id="929" w:name="_Toc332206698"/>
      <w:bookmarkStart w:id="930" w:name="_Toc341348328"/>
      <w:bookmarkStart w:id="931" w:name="_Toc340672859"/>
      <w:bookmarkStart w:id="932" w:name="_Toc349143579"/>
      <w:bookmarkStart w:id="933" w:name="_Toc342296750"/>
      <w:bookmarkStart w:id="934" w:name="_Toc350756440"/>
      <w:bookmarkStart w:id="935" w:name="_Toc111534392"/>
      <w:r>
        <w:rPr>
          <w:rFonts w:hint="eastAsia"/>
          <w:color w:val="000000" w:themeColor="text1"/>
          <w:highlight w:val="none"/>
        </w:rPr>
        <w:t>递交投标文件的时间、地点及截止时间</w:t>
      </w:r>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14:paraId="42147D5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 xml:space="preserve"> 递交投标文件的地点与开标仪式的地点为同一地点；投标截止时间与开标时间为同一时间。</w:t>
      </w:r>
    </w:p>
    <w:p w14:paraId="7F197D0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14:paraId="6FA1C1C9">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6" w:name="_Toc349127617"/>
      <w:bookmarkStart w:id="937" w:name="_Toc333237779"/>
      <w:bookmarkStart w:id="938" w:name="_Toc339020086"/>
      <w:bookmarkStart w:id="939" w:name="_Toc340672860"/>
      <w:bookmarkStart w:id="940" w:name="_Toc339362291"/>
      <w:bookmarkStart w:id="941" w:name="_Toc349143580"/>
      <w:bookmarkStart w:id="942" w:name="_Toc339441078"/>
      <w:bookmarkStart w:id="943" w:name="_Toc365985170"/>
      <w:bookmarkStart w:id="944" w:name="_Toc339020224"/>
      <w:bookmarkStart w:id="945" w:name="_Toc331512889"/>
      <w:bookmarkStart w:id="946" w:name="_Toc350438740"/>
      <w:bookmarkStart w:id="947" w:name="_Toc332206699"/>
      <w:bookmarkStart w:id="948" w:name="_Toc332270337"/>
      <w:bookmarkStart w:id="949" w:name="_Toc374454591"/>
      <w:bookmarkStart w:id="950" w:name="_Toc336681571"/>
      <w:bookmarkStart w:id="951" w:name="_Toc339020006"/>
      <w:bookmarkStart w:id="952" w:name="_Toc342060365"/>
      <w:bookmarkStart w:id="953" w:name="_Toc337632349"/>
      <w:bookmarkStart w:id="954" w:name="_Toc330459976"/>
      <w:bookmarkStart w:id="955" w:name="_Toc339019880"/>
      <w:bookmarkStart w:id="956" w:name="_Toc333238624"/>
      <w:bookmarkStart w:id="957" w:name="_Toc331684029"/>
      <w:bookmarkStart w:id="958" w:name="_Toc342296751"/>
      <w:bookmarkStart w:id="959" w:name="_Toc333237668"/>
      <w:bookmarkStart w:id="960" w:name="_Toc365967064"/>
      <w:bookmarkStart w:id="961" w:name="_Toc333935337"/>
      <w:bookmarkStart w:id="962" w:name="_Toc333935678"/>
      <w:bookmarkStart w:id="963" w:name="_Toc336681926"/>
      <w:bookmarkStart w:id="964" w:name="_Toc503785420"/>
      <w:bookmarkStart w:id="965" w:name="_Toc350756441"/>
      <w:bookmarkStart w:id="966" w:name="_Toc341348329"/>
      <w:bookmarkStart w:id="967" w:name="_Toc340507433"/>
      <w:bookmarkStart w:id="968" w:name="_Toc340677061"/>
      <w:bookmarkStart w:id="969" w:name="_Toc366072519"/>
      <w:bookmarkStart w:id="970" w:name="_Toc345513858"/>
      <w:bookmarkStart w:id="971" w:name="_Toc497224218"/>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 xml:space="preserve"> 代理采购机构于投标截止时间前30分钟开始接收投标文件，并于招标文件“第一部分投标邀请函”规定的开标时间、开标地点公开开标。</w:t>
      </w:r>
    </w:p>
    <w:p w14:paraId="2DA53B5A">
      <w:pPr>
        <w:pStyle w:val="4"/>
        <w:numPr>
          <w:ilvl w:val="4"/>
          <w:numId w:val="23"/>
        </w:numPr>
        <w:tabs>
          <w:tab w:val="left" w:pos="720"/>
        </w:tabs>
        <w:spacing w:before="240" w:after="120"/>
        <w:ind w:left="2432" w:hanging="2432"/>
        <w:rPr>
          <w:color w:val="000000" w:themeColor="text1"/>
          <w:highlight w:val="none"/>
        </w:rPr>
      </w:pPr>
      <w:bookmarkStart w:id="972" w:name="_Toc22851"/>
      <w:r>
        <w:rPr>
          <w:rFonts w:hint="eastAsia"/>
          <w:color w:val="000000" w:themeColor="text1"/>
          <w:highlight w:val="none"/>
        </w:rPr>
        <w:t>迟交的投标文件</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3DF488F5">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14:paraId="2E03923D">
      <w:pPr>
        <w:pStyle w:val="4"/>
        <w:numPr>
          <w:ilvl w:val="4"/>
          <w:numId w:val="23"/>
        </w:numPr>
        <w:tabs>
          <w:tab w:val="left" w:pos="720"/>
        </w:tabs>
        <w:spacing w:before="240" w:after="120"/>
        <w:ind w:left="2432" w:hanging="2432"/>
        <w:rPr>
          <w:color w:val="000000" w:themeColor="text1"/>
          <w:highlight w:val="none"/>
        </w:rPr>
      </w:pPr>
      <w:bookmarkStart w:id="973" w:name="_Toc503785421"/>
      <w:bookmarkStart w:id="974" w:name="_Toc497224219"/>
      <w:bookmarkStart w:id="975" w:name="_Toc365985171"/>
      <w:bookmarkStart w:id="976" w:name="_Toc340677062"/>
      <w:bookmarkStart w:id="977" w:name="_Toc340672861"/>
      <w:bookmarkStart w:id="978" w:name="_Toc331512890"/>
      <w:bookmarkStart w:id="979" w:name="_Toc331684030"/>
      <w:bookmarkStart w:id="980" w:name="_Toc342296752"/>
      <w:bookmarkStart w:id="981" w:name="_Toc350438741"/>
      <w:bookmarkStart w:id="982" w:name="_Toc339020007"/>
      <w:bookmarkStart w:id="983" w:name="_Toc339441079"/>
      <w:bookmarkStart w:id="984" w:name="_Toc366072520"/>
      <w:bookmarkStart w:id="985" w:name="_Toc350756442"/>
      <w:bookmarkStart w:id="986" w:name="_Toc24827"/>
      <w:bookmarkStart w:id="987" w:name="_Toc339362292"/>
      <w:bookmarkStart w:id="988" w:name="_Toc345513859"/>
      <w:bookmarkStart w:id="989" w:name="_Toc332206700"/>
      <w:bookmarkStart w:id="990" w:name="_Toc339020225"/>
      <w:bookmarkStart w:id="991" w:name="_Toc342060366"/>
      <w:bookmarkStart w:id="992" w:name="_Toc333935338"/>
      <w:bookmarkStart w:id="993" w:name="_Toc333237669"/>
      <w:bookmarkStart w:id="994" w:name="_Toc333237780"/>
      <w:bookmarkStart w:id="995" w:name="_Toc341348330"/>
      <w:bookmarkStart w:id="996" w:name="_Toc337632350"/>
      <w:bookmarkStart w:id="997" w:name="_Toc333935679"/>
      <w:bookmarkStart w:id="998" w:name="_Toc332270338"/>
      <w:bookmarkStart w:id="999" w:name="_Toc339020087"/>
      <w:bookmarkStart w:id="1000" w:name="_Toc336681927"/>
      <w:bookmarkStart w:id="1001" w:name="_Toc365967065"/>
      <w:bookmarkStart w:id="1002" w:name="_Toc339019881"/>
      <w:bookmarkStart w:id="1003" w:name="_Toc333238625"/>
      <w:bookmarkStart w:id="1004" w:name="_Toc330459977"/>
      <w:bookmarkStart w:id="1005" w:name="_Toc349127618"/>
      <w:bookmarkStart w:id="1006" w:name="_Toc349143581"/>
      <w:bookmarkStart w:id="1007" w:name="_Toc340507434"/>
      <w:bookmarkStart w:id="1008" w:name="_Toc374454592"/>
      <w:bookmarkStart w:id="1009" w:name="_Toc336681572"/>
      <w:r>
        <w:rPr>
          <w:rFonts w:hint="eastAsia"/>
          <w:color w:val="000000" w:themeColor="text1"/>
          <w:highlight w:val="none"/>
        </w:rPr>
        <w:t>投标文件的修改和撤</w:t>
      </w:r>
      <w:bookmarkEnd w:id="973"/>
      <w:bookmarkEnd w:id="974"/>
      <w:r>
        <w:rPr>
          <w:rFonts w:hint="eastAsia"/>
          <w:color w:val="000000" w:themeColor="text1"/>
          <w:highlight w:val="none"/>
        </w:rPr>
        <w:t>回</w:t>
      </w:r>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65EB0EC1">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 xml:space="preserve"> 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14:paraId="29F696F8">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 xml:space="preserve"> 投标人对投标文件修改的书面材料或撤销的通知应注明“修改投标文件”或“撤销投标”字样。</w:t>
      </w:r>
    </w:p>
    <w:p w14:paraId="74C5A789">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14:paraId="4C012F38">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14:paraId="67AC6F9E">
      <w:pPr>
        <w:pStyle w:val="3"/>
        <w:numPr>
          <w:ilvl w:val="0"/>
          <w:numId w:val="0"/>
        </w:numPr>
        <w:rPr>
          <w:color w:val="000000" w:themeColor="text1"/>
          <w:sz w:val="24"/>
          <w:highlight w:val="none"/>
        </w:rPr>
      </w:pPr>
      <w:bookmarkStart w:id="1010" w:name="_Toc366072521"/>
      <w:bookmarkStart w:id="1011" w:name="_Toc331512891"/>
      <w:bookmarkStart w:id="1012" w:name="_Toc339019882"/>
      <w:bookmarkStart w:id="1013" w:name="_Toc339020008"/>
      <w:bookmarkStart w:id="1014" w:name="_Toc332270339"/>
      <w:bookmarkStart w:id="1015" w:name="_Toc340677063"/>
      <w:bookmarkStart w:id="1016" w:name="_Toc339362293"/>
      <w:bookmarkStart w:id="1017" w:name="_Toc339441080"/>
      <w:bookmarkStart w:id="1018" w:name="_Toc365967066"/>
      <w:bookmarkStart w:id="1019" w:name="_Toc342296753"/>
      <w:bookmarkStart w:id="1020" w:name="_Toc337632351"/>
      <w:bookmarkStart w:id="1021" w:name="_Toc333935680"/>
      <w:bookmarkStart w:id="1022" w:name="_Toc365985172"/>
      <w:bookmarkStart w:id="1023" w:name="_Toc350756443"/>
      <w:bookmarkStart w:id="1024" w:name="_Toc330459978"/>
      <w:bookmarkStart w:id="1025" w:name="_Toc349127619"/>
      <w:bookmarkStart w:id="1026" w:name="_Toc336681573"/>
      <w:bookmarkStart w:id="1027" w:name="_Toc333935339"/>
      <w:bookmarkStart w:id="1028" w:name="_Toc342060367"/>
      <w:bookmarkStart w:id="1029" w:name="_Toc333237670"/>
      <w:bookmarkStart w:id="1030" w:name="_Toc331684031"/>
      <w:bookmarkStart w:id="1031" w:name="_Toc332206701"/>
      <w:bookmarkStart w:id="1032" w:name="_Toc497224220"/>
      <w:bookmarkStart w:id="1033" w:name="_Toc333237781"/>
      <w:bookmarkStart w:id="1034" w:name="_Toc336681928"/>
      <w:bookmarkStart w:id="1035" w:name="_Toc341348331"/>
      <w:bookmarkStart w:id="1036" w:name="_Toc339020226"/>
      <w:bookmarkStart w:id="1037" w:name="_Toc345513860"/>
      <w:bookmarkStart w:id="1038" w:name="_Toc503785422"/>
      <w:bookmarkStart w:id="1039" w:name="_Toc374454593"/>
      <w:bookmarkStart w:id="1040" w:name="_Toc340507435"/>
      <w:bookmarkStart w:id="1041" w:name="_Toc333238626"/>
      <w:bookmarkStart w:id="1042" w:name="_Toc339020088"/>
      <w:bookmarkStart w:id="1043" w:name="_Toc340672862"/>
      <w:bookmarkStart w:id="1044" w:name="_Toc349143582"/>
      <w:bookmarkStart w:id="1045" w:name="_Toc350438742"/>
      <w:r>
        <w:rPr>
          <w:color w:val="000000" w:themeColor="text1"/>
          <w:sz w:val="24"/>
          <w:highlight w:val="none"/>
        </w:rPr>
        <w:br w:type="page"/>
      </w:r>
      <w:bookmarkStart w:id="1046" w:name="_Toc5752"/>
      <w:r>
        <w:rPr>
          <w:rFonts w:hint="eastAsia"/>
          <w:color w:val="000000" w:themeColor="text1"/>
          <w:sz w:val="24"/>
          <w:highlight w:val="none"/>
        </w:rPr>
        <w:t>Ｅ开标和评标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14:paraId="1D446ECC">
      <w:pPr>
        <w:pStyle w:val="4"/>
        <w:numPr>
          <w:ilvl w:val="4"/>
          <w:numId w:val="23"/>
        </w:numPr>
        <w:tabs>
          <w:tab w:val="left" w:pos="720"/>
        </w:tabs>
        <w:spacing w:before="240" w:after="120"/>
        <w:ind w:left="2432" w:hanging="2432"/>
        <w:rPr>
          <w:color w:val="000000" w:themeColor="text1"/>
          <w:highlight w:val="none"/>
        </w:rPr>
      </w:pPr>
      <w:bookmarkStart w:id="1047" w:name="_Toc333237671"/>
      <w:bookmarkStart w:id="1048" w:name="_Toc340507436"/>
      <w:bookmarkStart w:id="1049" w:name="_Toc349127620"/>
      <w:bookmarkStart w:id="1050" w:name="_Toc350756444"/>
      <w:bookmarkStart w:id="1051" w:name="_Toc340672863"/>
      <w:bookmarkStart w:id="1052" w:name="_Toc333237782"/>
      <w:bookmarkStart w:id="1053" w:name="_Toc339020227"/>
      <w:bookmarkStart w:id="1054" w:name="_Toc503785423"/>
      <w:bookmarkStart w:id="1055" w:name="_Toc339020009"/>
      <w:bookmarkStart w:id="1056" w:name="_Toc331512892"/>
      <w:bookmarkStart w:id="1057" w:name="_Toc336681574"/>
      <w:bookmarkStart w:id="1058" w:name="_Toc345513861"/>
      <w:bookmarkStart w:id="1059" w:name="_Toc341348332"/>
      <w:bookmarkStart w:id="1060" w:name="_Toc330459979"/>
      <w:bookmarkStart w:id="1061" w:name="_Toc366072522"/>
      <w:bookmarkStart w:id="1062" w:name="_Toc497224221"/>
      <w:bookmarkStart w:id="1063" w:name="_Toc333935681"/>
      <w:bookmarkStart w:id="1064" w:name="_Toc374454594"/>
      <w:bookmarkStart w:id="1065" w:name="_Toc339362294"/>
      <w:bookmarkStart w:id="1066" w:name="_Toc342296754"/>
      <w:bookmarkStart w:id="1067" w:name="_Toc333935340"/>
      <w:bookmarkStart w:id="1068" w:name="_Toc339019883"/>
      <w:bookmarkStart w:id="1069" w:name="_Toc336681929"/>
      <w:bookmarkStart w:id="1070" w:name="_Toc332206702"/>
      <w:bookmarkStart w:id="1071" w:name="_Toc350438743"/>
      <w:bookmarkStart w:id="1072" w:name="_Toc339020089"/>
      <w:bookmarkStart w:id="1073" w:name="_Toc333238627"/>
      <w:bookmarkStart w:id="1074" w:name="_Toc365985173"/>
      <w:bookmarkStart w:id="1075" w:name="_Toc349143583"/>
      <w:bookmarkStart w:id="1076" w:name="_Toc365967067"/>
      <w:bookmarkStart w:id="1077" w:name="_Toc342060368"/>
      <w:bookmarkStart w:id="1078" w:name="_Toc337632352"/>
      <w:bookmarkStart w:id="1079" w:name="_Toc339441081"/>
      <w:bookmarkStart w:id="1080" w:name="_Toc14214"/>
      <w:bookmarkStart w:id="1081" w:name="_Toc340677064"/>
      <w:bookmarkStart w:id="1082" w:name="_Toc332270340"/>
      <w:bookmarkStart w:id="1083" w:name="_Toc331684032"/>
      <w:r>
        <w:rPr>
          <w:rFonts w:hint="eastAsia"/>
          <w:color w:val="000000" w:themeColor="text1"/>
          <w:highlight w:val="none"/>
        </w:rPr>
        <w:t>开标</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159245D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14:paraId="2DC1204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1E4320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14:paraId="04A055A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 xml:space="preserve"> 唱标结束后，代理采购机构将做唱标记录，并按规定在唱标记录上签字。</w:t>
      </w:r>
    </w:p>
    <w:p w14:paraId="47E8DD66">
      <w:pPr>
        <w:pStyle w:val="4"/>
        <w:numPr>
          <w:ilvl w:val="4"/>
          <w:numId w:val="23"/>
        </w:numPr>
        <w:tabs>
          <w:tab w:val="left" w:pos="720"/>
        </w:tabs>
        <w:spacing w:before="240" w:after="120"/>
        <w:ind w:left="752" w:hanging="751" w:hangingChars="358"/>
        <w:rPr>
          <w:rFonts w:ascii="宋体" w:hAnsi="宋体"/>
          <w:color w:val="000000" w:themeColor="text1"/>
          <w:highlight w:val="none"/>
        </w:rPr>
      </w:pPr>
      <w:bookmarkStart w:id="1084" w:name="_Toc339020090"/>
      <w:bookmarkStart w:id="1085" w:name="_Toc340672864"/>
      <w:bookmarkStart w:id="1086" w:name="_Toc331512893"/>
      <w:bookmarkStart w:id="1087" w:name="_Toc366072523"/>
      <w:bookmarkStart w:id="1088" w:name="_Toc342296755"/>
      <w:bookmarkStart w:id="1089" w:name="_Toc22904"/>
      <w:bookmarkStart w:id="1090" w:name="_Toc337632353"/>
      <w:bookmarkStart w:id="1091" w:name="_Toc339019884"/>
      <w:bookmarkStart w:id="1092" w:name="_Toc340677065"/>
      <w:bookmarkStart w:id="1093" w:name="_Toc365985174"/>
      <w:bookmarkStart w:id="1094" w:name="_Toc330459980"/>
      <w:bookmarkStart w:id="1095" w:name="_Toc341348333"/>
      <w:bookmarkStart w:id="1096" w:name="_Toc350756445"/>
      <w:bookmarkStart w:id="1097" w:name="_Toc339020228"/>
      <w:bookmarkStart w:id="1098" w:name="_Toc503785424"/>
      <w:bookmarkStart w:id="1099" w:name="_Toc333935341"/>
      <w:bookmarkStart w:id="1100" w:name="_Toc333237783"/>
      <w:bookmarkStart w:id="1101" w:name="_Toc349143584"/>
      <w:bookmarkStart w:id="1102" w:name="_Toc336681930"/>
      <w:bookmarkStart w:id="1103" w:name="_Toc497224222"/>
      <w:bookmarkStart w:id="1104" w:name="_Toc339020010"/>
      <w:bookmarkStart w:id="1105" w:name="_Toc342060369"/>
      <w:bookmarkStart w:id="1106" w:name="_Toc365967068"/>
      <w:bookmarkStart w:id="1107" w:name="_Toc349127621"/>
      <w:bookmarkStart w:id="1108" w:name="_Toc350438744"/>
      <w:bookmarkStart w:id="1109" w:name="_Toc332206703"/>
      <w:bookmarkStart w:id="1110" w:name="_Toc333935682"/>
      <w:bookmarkStart w:id="1111" w:name="_Toc340507437"/>
      <w:bookmarkStart w:id="1112" w:name="_Toc345513862"/>
      <w:bookmarkStart w:id="1113" w:name="_Toc333238628"/>
      <w:bookmarkStart w:id="1114" w:name="_Toc333237672"/>
      <w:bookmarkStart w:id="1115" w:name="_Toc339441082"/>
      <w:bookmarkStart w:id="1116" w:name="_Toc374454595"/>
      <w:bookmarkStart w:id="1117" w:name="_Toc332270341"/>
      <w:bookmarkStart w:id="1118" w:name="_Toc336681575"/>
      <w:bookmarkStart w:id="1119" w:name="_Toc331684033"/>
      <w:bookmarkStart w:id="1120" w:name="_Toc339362295"/>
      <w:r>
        <w:rPr>
          <w:rFonts w:hint="eastAsia"/>
          <w:color w:val="000000" w:themeColor="text1"/>
          <w:highlight w:val="none"/>
        </w:rPr>
        <w:t>评标委员会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14:paraId="1E9937C4">
      <w:pPr>
        <w:pStyle w:val="5"/>
        <w:rPr>
          <w:color w:val="000000" w:themeColor="text1"/>
          <w:highlight w:val="none"/>
        </w:rPr>
      </w:pPr>
      <w:r>
        <w:rPr>
          <w:rFonts w:hint="eastAsia" w:ascii="黑体" w:eastAsia="黑体"/>
          <w:bCs/>
          <w:color w:val="000000" w:themeColor="text1"/>
          <w:kern w:val="2"/>
          <w:sz w:val="21"/>
          <w:szCs w:val="24"/>
          <w:highlight w:val="none"/>
        </w:rPr>
        <w:t>详见第三部份《投标人须知〈投标人须知前附表〉》。</w:t>
      </w:r>
    </w:p>
    <w:p w14:paraId="5E628106">
      <w:pPr>
        <w:pStyle w:val="4"/>
        <w:numPr>
          <w:ilvl w:val="4"/>
          <w:numId w:val="23"/>
        </w:numPr>
        <w:tabs>
          <w:tab w:val="left" w:pos="720"/>
        </w:tabs>
        <w:spacing w:before="240" w:after="120"/>
        <w:ind w:left="2432" w:hanging="2432"/>
        <w:rPr>
          <w:color w:val="000000" w:themeColor="text1"/>
          <w:highlight w:val="none"/>
        </w:rPr>
      </w:pPr>
      <w:bookmarkStart w:id="1121" w:name="_Toc340507438"/>
      <w:bookmarkStart w:id="1122" w:name="_Toc365985175"/>
      <w:bookmarkStart w:id="1123" w:name="_Toc336681931"/>
      <w:bookmarkStart w:id="1124" w:name="_Toc339019885"/>
      <w:bookmarkStart w:id="1125" w:name="_Toc333935683"/>
      <w:bookmarkStart w:id="1126" w:name="_Toc340672865"/>
      <w:bookmarkStart w:id="1127" w:name="_Toc339020011"/>
      <w:bookmarkStart w:id="1128" w:name="_Toc342060370"/>
      <w:bookmarkStart w:id="1129" w:name="_Toc340677066"/>
      <w:bookmarkStart w:id="1130" w:name="_Toc503785425"/>
      <w:bookmarkStart w:id="1131" w:name="_Toc18240"/>
      <w:bookmarkStart w:id="1132" w:name="_Toc349143585"/>
      <w:bookmarkStart w:id="1133" w:name="_Toc350438745"/>
      <w:bookmarkStart w:id="1134" w:name="_Toc342296756"/>
      <w:bookmarkStart w:id="1135" w:name="_Toc366072524"/>
      <w:bookmarkStart w:id="1136" w:name="_Toc339020091"/>
      <w:bookmarkStart w:id="1137" w:name="_Toc330459981"/>
      <w:bookmarkStart w:id="1138" w:name="_Toc339362296"/>
      <w:bookmarkStart w:id="1139" w:name="_Toc341348334"/>
      <w:bookmarkStart w:id="1140" w:name="_Toc349127622"/>
      <w:bookmarkStart w:id="1141" w:name="_Toc331684034"/>
      <w:bookmarkStart w:id="1142" w:name="_Toc345513863"/>
      <w:bookmarkStart w:id="1143" w:name="_Toc333237784"/>
      <w:bookmarkStart w:id="1144" w:name="_Toc332270342"/>
      <w:bookmarkStart w:id="1145" w:name="_Toc336681576"/>
      <w:bookmarkStart w:id="1146" w:name="_Toc337632354"/>
      <w:bookmarkStart w:id="1147" w:name="_Toc339441083"/>
      <w:bookmarkStart w:id="1148" w:name="_Toc350756446"/>
      <w:bookmarkStart w:id="1149" w:name="_Toc331512894"/>
      <w:bookmarkStart w:id="1150" w:name="_Toc332206704"/>
      <w:bookmarkStart w:id="1151" w:name="_Toc374454596"/>
      <w:bookmarkStart w:id="1152" w:name="_Toc497224223"/>
      <w:bookmarkStart w:id="1153" w:name="_Toc339020229"/>
      <w:bookmarkStart w:id="1154" w:name="_Toc333238629"/>
      <w:bookmarkStart w:id="1155" w:name="_Toc365967069"/>
      <w:bookmarkStart w:id="1156" w:name="_Toc333237673"/>
      <w:bookmarkStart w:id="1157" w:name="_Toc333935342"/>
      <w:r>
        <w:rPr>
          <w:rFonts w:hint="eastAsia"/>
          <w:color w:val="000000" w:themeColor="text1"/>
          <w:highlight w:val="none"/>
        </w:rPr>
        <w:t>对投标文件的初审和响应性的确定</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14:paraId="5AD5606B">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14:paraId="5E4615A3">
      <w:pPr>
        <w:widowControl/>
        <w:tabs>
          <w:tab w:val="left" w:pos="567"/>
        </w:tabs>
        <w:adjustRightInd w:val="0"/>
        <w:snapToGrid w:val="0"/>
        <w:spacing w:line="360" w:lineRule="auto"/>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5A5BEAF">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14:paraId="062C51BD">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 xml:space="preserve"> 评标委员会将拒绝被确定为非实质性响应的投标，投标人不能通过修正或撤销不符之处而使其投标成为实质性响应的投标。</w:t>
      </w:r>
    </w:p>
    <w:p w14:paraId="1C6E47FF">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 xml:space="preserve">5 </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14:paraId="6F137086">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14:paraId="7BB76F49">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14:paraId="65A5B702">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w:t>
      </w:r>
      <w:r>
        <w:rPr>
          <w:rFonts w:hint="eastAsia" w:ascii="宋体" w:hAnsi="宋体"/>
          <w:bCs/>
          <w:color w:val="000000" w:themeColor="text1"/>
          <w:highlight w:val="none"/>
        </w:rPr>
        <w:t>法定代表人（负责人）</w:t>
      </w:r>
      <w:r>
        <w:rPr>
          <w:rFonts w:ascii="宋体" w:hAnsi="宋体"/>
          <w:bCs/>
          <w:color w:val="000000" w:themeColor="text1"/>
          <w:highlight w:val="none"/>
        </w:rPr>
        <w:t>或者被授权人签名的；</w:t>
      </w:r>
    </w:p>
    <w:p w14:paraId="309F1E51">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14:paraId="0D048C3F">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14:paraId="648D33B1">
      <w:pPr>
        <w:numPr>
          <w:ilvl w:val="0"/>
          <w:numId w:val="27"/>
        </w:numPr>
        <w:adjustRightInd w:val="0"/>
        <w:snapToGrid w:val="0"/>
        <w:spacing w:line="360" w:lineRule="auto"/>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14:paraId="6DC8D8BD">
      <w:pPr>
        <w:numPr>
          <w:ilvl w:val="0"/>
          <w:numId w:val="27"/>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14:paraId="5B5BD9AF">
      <w:pPr>
        <w:numPr>
          <w:ilvl w:val="0"/>
          <w:numId w:val="27"/>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14:paraId="6979E784">
      <w:pPr>
        <w:numPr>
          <w:ilvl w:val="0"/>
          <w:numId w:val="27"/>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14:paraId="3041DA87">
      <w:pPr>
        <w:numPr>
          <w:ilvl w:val="0"/>
          <w:numId w:val="27"/>
        </w:numPr>
        <w:adjustRightInd w:val="0"/>
        <w:snapToGrid w:val="0"/>
        <w:spacing w:line="360" w:lineRule="auto"/>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14:paraId="7CDC2A51">
      <w:pPr>
        <w:pStyle w:val="4"/>
        <w:numPr>
          <w:ilvl w:val="4"/>
          <w:numId w:val="23"/>
        </w:numPr>
        <w:tabs>
          <w:tab w:val="left" w:pos="720"/>
        </w:tabs>
        <w:spacing w:before="240" w:after="120"/>
        <w:ind w:left="2432" w:hanging="2432"/>
        <w:rPr>
          <w:color w:val="000000" w:themeColor="text1"/>
          <w:highlight w:val="none"/>
        </w:rPr>
      </w:pPr>
      <w:bookmarkStart w:id="1158" w:name="_Toc350438746"/>
      <w:bookmarkStart w:id="1159" w:name="_Toc340507439"/>
      <w:bookmarkStart w:id="1160" w:name="_Toc342296757"/>
      <w:bookmarkStart w:id="1161" w:name="_Toc365967070"/>
      <w:bookmarkStart w:id="1162" w:name="_Toc339020012"/>
      <w:bookmarkStart w:id="1163" w:name="_Toc333237785"/>
      <w:bookmarkStart w:id="1164" w:name="_Toc333935343"/>
      <w:bookmarkStart w:id="1165" w:name="_Toc339362297"/>
      <w:bookmarkStart w:id="1166" w:name="_Toc342060371"/>
      <w:bookmarkStart w:id="1167" w:name="_Toc350756447"/>
      <w:bookmarkStart w:id="1168" w:name="_Toc337632355"/>
      <w:bookmarkStart w:id="1169" w:name="_Toc336681577"/>
      <w:bookmarkStart w:id="1170" w:name="_Toc366072525"/>
      <w:bookmarkStart w:id="1171" w:name="_Toc349127623"/>
      <w:bookmarkStart w:id="1172" w:name="_Toc330459982"/>
      <w:bookmarkStart w:id="1173" w:name="_Toc336681932"/>
      <w:bookmarkStart w:id="1174" w:name="_Toc339441084"/>
      <w:bookmarkStart w:id="1175" w:name="_Toc332270343"/>
      <w:bookmarkStart w:id="1176" w:name="_Toc345513864"/>
      <w:bookmarkStart w:id="1177" w:name="_Toc349143586"/>
      <w:bookmarkStart w:id="1178" w:name="_Toc339020230"/>
      <w:bookmarkStart w:id="1179" w:name="_Toc333238630"/>
      <w:bookmarkStart w:id="1180" w:name="_Toc365985176"/>
      <w:bookmarkStart w:id="1181" w:name="_Toc374454597"/>
      <w:bookmarkStart w:id="1182" w:name="_Toc341348335"/>
      <w:bookmarkStart w:id="1183" w:name="_Toc333935684"/>
      <w:bookmarkStart w:id="1184" w:name="_Toc332206705"/>
      <w:bookmarkStart w:id="1185" w:name="_Toc339019886"/>
      <w:bookmarkStart w:id="1186" w:name="_Toc331512895"/>
      <w:bookmarkStart w:id="1187" w:name="_Toc340677067"/>
      <w:bookmarkStart w:id="1188" w:name="_Toc331684035"/>
      <w:bookmarkStart w:id="1189" w:name="_Toc340672866"/>
      <w:bookmarkStart w:id="1190" w:name="_Toc6723"/>
      <w:bookmarkStart w:id="1191" w:name="_Toc333237674"/>
      <w:bookmarkStart w:id="1192" w:name="_Toc339020092"/>
      <w:r>
        <w:rPr>
          <w:rFonts w:hint="eastAsia"/>
          <w:color w:val="000000" w:themeColor="text1"/>
          <w:highlight w:val="none"/>
        </w:rPr>
        <w:t>投标报价的审核</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14A0372D">
      <w:pPr>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 xml:space="preserve">24.1 </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9D515B">
      <w:pPr>
        <w:spacing w:line="360" w:lineRule="auto"/>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14:paraId="0DB4F3F5">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14:paraId="3EC6278F">
      <w:pPr>
        <w:spacing w:line="360" w:lineRule="auto"/>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14:paraId="0B04AB43">
      <w:pPr>
        <w:spacing w:line="360" w:lineRule="auto"/>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14:paraId="3825395A">
      <w:pPr>
        <w:tabs>
          <w:tab w:val="left" w:pos="753"/>
        </w:tabs>
        <w:adjustRightInd w:val="0"/>
        <w:snapToGrid w:val="0"/>
        <w:spacing w:line="360" w:lineRule="auto"/>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14:paraId="308ED9AF">
      <w:pPr>
        <w:pStyle w:val="4"/>
        <w:numPr>
          <w:ilvl w:val="4"/>
          <w:numId w:val="23"/>
        </w:numPr>
        <w:tabs>
          <w:tab w:val="left" w:pos="720"/>
        </w:tabs>
        <w:spacing w:before="240" w:after="120"/>
        <w:ind w:left="2432" w:hanging="2432"/>
        <w:rPr>
          <w:color w:val="000000" w:themeColor="text1"/>
          <w:highlight w:val="none"/>
        </w:rPr>
      </w:pPr>
      <w:bookmarkStart w:id="1193" w:name="_Toc366072526"/>
      <w:bookmarkStart w:id="1194" w:name="_Toc339020093"/>
      <w:bookmarkStart w:id="1195" w:name="_Toc365967071"/>
      <w:bookmarkStart w:id="1196" w:name="_Toc333237675"/>
      <w:bookmarkStart w:id="1197" w:name="_Toc339020013"/>
      <w:bookmarkStart w:id="1198" w:name="_Toc339020231"/>
      <w:bookmarkStart w:id="1199" w:name="_Toc350756448"/>
      <w:bookmarkStart w:id="1200" w:name="_Toc332206706"/>
      <w:bookmarkStart w:id="1201" w:name="_Toc340677068"/>
      <w:bookmarkStart w:id="1202" w:name="_Toc331684036"/>
      <w:bookmarkStart w:id="1203" w:name="_Toc336681578"/>
      <w:bookmarkStart w:id="1204" w:name="_Toc18070"/>
      <w:bookmarkStart w:id="1205" w:name="_Toc333935344"/>
      <w:bookmarkStart w:id="1206" w:name="_Toc340507440"/>
      <w:bookmarkStart w:id="1207" w:name="_Toc350438747"/>
      <w:bookmarkStart w:id="1208" w:name="_Toc365985177"/>
      <w:bookmarkStart w:id="1209" w:name="_Toc333238631"/>
      <w:bookmarkStart w:id="1210" w:name="_Toc339441085"/>
      <w:bookmarkStart w:id="1211" w:name="_Toc345513865"/>
      <w:bookmarkStart w:id="1212" w:name="_Toc337632356"/>
      <w:bookmarkStart w:id="1213" w:name="_Toc339019887"/>
      <w:bookmarkStart w:id="1214" w:name="_Toc336681933"/>
      <w:bookmarkStart w:id="1215" w:name="_Toc333935685"/>
      <w:bookmarkStart w:id="1216" w:name="_Toc342296758"/>
      <w:bookmarkStart w:id="1217" w:name="_Toc497224224"/>
      <w:bookmarkStart w:id="1218" w:name="_Toc330459983"/>
      <w:bookmarkStart w:id="1219" w:name="_Toc342060372"/>
      <w:bookmarkStart w:id="1220" w:name="_Toc339362298"/>
      <w:bookmarkStart w:id="1221" w:name="_Toc333237786"/>
      <w:bookmarkStart w:id="1222" w:name="_Toc349143587"/>
      <w:bookmarkStart w:id="1223" w:name="_Toc331512896"/>
      <w:bookmarkStart w:id="1224" w:name="_Toc349127624"/>
      <w:bookmarkStart w:id="1225" w:name="_Toc374454598"/>
      <w:bookmarkStart w:id="1226" w:name="_Toc332270344"/>
      <w:bookmarkStart w:id="1227" w:name="_Toc341348336"/>
      <w:bookmarkStart w:id="1228" w:name="_Toc340672867"/>
      <w:bookmarkStart w:id="1229" w:name="_Toc503785426"/>
      <w:r>
        <w:rPr>
          <w:rFonts w:hint="eastAsia"/>
          <w:color w:val="000000" w:themeColor="text1"/>
          <w:highlight w:val="none"/>
        </w:rPr>
        <w:t>询标及投标文件的澄清</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p>
    <w:p w14:paraId="2663B340">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14:paraId="0022841B">
      <w:pPr>
        <w:widowControl/>
        <w:tabs>
          <w:tab w:val="left" w:pos="753"/>
        </w:tabs>
        <w:adjustRightInd w:val="0"/>
        <w:snapToGrid w:val="0"/>
        <w:spacing w:line="360" w:lineRule="auto"/>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 xml:space="preserve"> </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14:paraId="7249F6A7">
      <w:pPr>
        <w:widowControl/>
        <w:tabs>
          <w:tab w:val="left" w:pos="753"/>
        </w:tabs>
        <w:adjustRightInd w:val="0"/>
        <w:snapToGrid w:val="0"/>
        <w:spacing w:line="360" w:lineRule="auto"/>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053C51BF">
      <w:pPr>
        <w:pStyle w:val="4"/>
        <w:numPr>
          <w:ilvl w:val="4"/>
          <w:numId w:val="23"/>
        </w:numPr>
        <w:tabs>
          <w:tab w:val="left" w:pos="720"/>
        </w:tabs>
        <w:spacing w:before="240" w:after="120"/>
        <w:ind w:left="2432" w:hanging="2432"/>
        <w:rPr>
          <w:color w:val="000000" w:themeColor="text1"/>
          <w:highlight w:val="none"/>
        </w:rPr>
      </w:pPr>
      <w:bookmarkStart w:id="1230" w:name="_Toc339362299"/>
      <w:bookmarkStart w:id="1231" w:name="_Toc341348337"/>
      <w:bookmarkStart w:id="1232" w:name="_Toc339019888"/>
      <w:bookmarkStart w:id="1233" w:name="_Toc365967072"/>
      <w:bookmarkStart w:id="1234" w:name="_Toc331512897"/>
      <w:bookmarkStart w:id="1235" w:name="_Toc333237676"/>
      <w:bookmarkStart w:id="1236" w:name="_Toc331684037"/>
      <w:bookmarkStart w:id="1237" w:name="_Toc339020014"/>
      <w:bookmarkStart w:id="1238" w:name="_Toc339020094"/>
      <w:bookmarkStart w:id="1239" w:name="_Toc333935686"/>
      <w:bookmarkStart w:id="1240" w:name="_Toc339020232"/>
      <w:bookmarkStart w:id="1241" w:name="_Toc349127625"/>
      <w:bookmarkStart w:id="1242" w:name="_Toc333238632"/>
      <w:bookmarkStart w:id="1243" w:name="_Toc340672868"/>
      <w:bookmarkStart w:id="1244" w:name="_Toc342060373"/>
      <w:bookmarkStart w:id="1245" w:name="_Toc332206707"/>
      <w:bookmarkStart w:id="1246" w:name="_Toc345513866"/>
      <w:bookmarkStart w:id="1247" w:name="_Toc366072527"/>
      <w:bookmarkStart w:id="1248" w:name="_Toc340507441"/>
      <w:bookmarkStart w:id="1249" w:name="_Toc340677069"/>
      <w:bookmarkStart w:id="1250" w:name="_Toc337632357"/>
      <w:bookmarkStart w:id="1251" w:name="_Toc365985178"/>
      <w:bookmarkStart w:id="1252" w:name="_Toc332270345"/>
      <w:bookmarkStart w:id="1253" w:name="_Toc336681579"/>
      <w:bookmarkStart w:id="1254" w:name="_Toc336681934"/>
      <w:bookmarkStart w:id="1255" w:name="_Toc374454599"/>
      <w:bookmarkStart w:id="1256" w:name="_Toc350756449"/>
      <w:bookmarkStart w:id="1257" w:name="_Toc349143588"/>
      <w:bookmarkStart w:id="1258" w:name="_Toc333935345"/>
      <w:bookmarkStart w:id="1259" w:name="_Toc342296759"/>
      <w:bookmarkStart w:id="1260" w:name="_Toc8759"/>
      <w:bookmarkStart w:id="1261" w:name="_Toc333237787"/>
      <w:bookmarkStart w:id="1262" w:name="_Toc339441086"/>
      <w:bookmarkStart w:id="1263" w:name="_Toc330459984"/>
      <w:bookmarkStart w:id="1264" w:name="_Toc350438748"/>
      <w:r>
        <w:rPr>
          <w:rFonts w:hint="eastAsia"/>
          <w:color w:val="000000" w:themeColor="text1"/>
          <w:highlight w:val="none"/>
        </w:rPr>
        <w:t>评标原则</w:t>
      </w:r>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p>
    <w:p w14:paraId="72BF2F0C">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 xml:space="preserve"> </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14:paraId="79DB8960">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14:paraId="59C40BFA">
      <w:pPr>
        <w:tabs>
          <w:tab w:val="left" w:pos="753"/>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14:paraId="41C68FEA">
      <w:pPr>
        <w:pStyle w:val="4"/>
        <w:numPr>
          <w:ilvl w:val="4"/>
          <w:numId w:val="23"/>
        </w:numPr>
        <w:tabs>
          <w:tab w:val="left" w:pos="720"/>
        </w:tabs>
        <w:spacing w:before="240" w:after="120"/>
        <w:ind w:left="2432" w:hanging="2432"/>
        <w:rPr>
          <w:color w:val="000000" w:themeColor="text1"/>
          <w:highlight w:val="none"/>
        </w:rPr>
      </w:pPr>
      <w:bookmarkStart w:id="1265" w:name="_Toc365967073"/>
      <w:bookmarkStart w:id="1266" w:name="_Toc15222"/>
      <w:bookmarkStart w:id="1267" w:name="_Toc337632358"/>
      <w:bookmarkStart w:id="1268" w:name="_Toc339020015"/>
      <w:bookmarkStart w:id="1269" w:name="_Toc340672869"/>
      <w:bookmarkStart w:id="1270" w:name="_Toc374454600"/>
      <w:bookmarkStart w:id="1271" w:name="_Toc333237677"/>
      <w:bookmarkStart w:id="1272" w:name="_Toc349127626"/>
      <w:bookmarkStart w:id="1273" w:name="_Toc336681580"/>
      <w:bookmarkStart w:id="1274" w:name="_Toc332206708"/>
      <w:bookmarkStart w:id="1275" w:name="_Toc342060374"/>
      <w:bookmarkStart w:id="1276" w:name="_Toc336681935"/>
      <w:bookmarkStart w:id="1277" w:name="_Toc339020095"/>
      <w:bookmarkStart w:id="1278" w:name="_Toc345513867"/>
      <w:bookmarkStart w:id="1279" w:name="_Toc339362300"/>
      <w:bookmarkStart w:id="1280" w:name="_Toc333237788"/>
      <w:bookmarkStart w:id="1281" w:name="_Toc350438749"/>
      <w:bookmarkStart w:id="1282" w:name="_Toc339019889"/>
      <w:bookmarkStart w:id="1283" w:name="_Toc365985179"/>
      <w:bookmarkStart w:id="1284" w:name="_Toc339020233"/>
      <w:bookmarkStart w:id="1285" w:name="_Toc340507442"/>
      <w:bookmarkStart w:id="1286" w:name="_Toc331684038"/>
      <w:bookmarkStart w:id="1287" w:name="_Toc340677070"/>
      <w:bookmarkStart w:id="1288" w:name="_Toc331512898"/>
      <w:bookmarkStart w:id="1289" w:name="_Toc350756450"/>
      <w:bookmarkStart w:id="1290" w:name="_Toc330459985"/>
      <w:bookmarkStart w:id="1291" w:name="_Toc333935346"/>
      <w:bookmarkStart w:id="1292" w:name="_Toc342296760"/>
      <w:bookmarkStart w:id="1293" w:name="_Toc332270346"/>
      <w:bookmarkStart w:id="1294" w:name="_Toc349143589"/>
      <w:bookmarkStart w:id="1295" w:name="_Toc341348338"/>
      <w:bookmarkStart w:id="1296" w:name="_Toc333238633"/>
      <w:bookmarkStart w:id="1297" w:name="_Toc333935687"/>
      <w:bookmarkStart w:id="1298" w:name="_Toc366072528"/>
      <w:bookmarkStart w:id="1299" w:name="_Toc339441087"/>
      <w:r>
        <w:rPr>
          <w:rFonts w:hint="eastAsia"/>
          <w:color w:val="000000" w:themeColor="text1"/>
          <w:highlight w:val="none"/>
        </w:rPr>
        <w:t>评标标准和办法</w:t>
      </w:r>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72998FA9">
      <w:pPr>
        <w:pStyle w:val="23"/>
        <w:tabs>
          <w:tab w:val="left" w:pos="753"/>
        </w:tabs>
        <w:adjustRightInd w:val="0"/>
        <w:snapToGrid w:val="0"/>
        <w:spacing w:line="360" w:lineRule="auto"/>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14:paraId="6695497E">
      <w:pPr>
        <w:pStyle w:val="23"/>
        <w:widowControl/>
        <w:tabs>
          <w:tab w:val="left" w:pos="753"/>
        </w:tabs>
        <w:adjustRightInd w:val="0"/>
        <w:snapToGrid w:val="0"/>
        <w:spacing w:line="360" w:lineRule="auto"/>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0" w:name="_Toc500861023"/>
      <w:bookmarkStart w:id="1301" w:name="_Toc497707712"/>
      <w:bookmarkStart w:id="1302"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14:paraId="29C1A2F3">
      <w:pPr>
        <w:pStyle w:val="4"/>
        <w:numPr>
          <w:ilvl w:val="4"/>
          <w:numId w:val="23"/>
        </w:numPr>
        <w:tabs>
          <w:tab w:val="left" w:pos="720"/>
        </w:tabs>
        <w:spacing w:before="240" w:after="120"/>
        <w:ind w:left="2432" w:hanging="2432"/>
        <w:rPr>
          <w:color w:val="000000" w:themeColor="text1"/>
          <w:highlight w:val="none"/>
        </w:rPr>
      </w:pPr>
      <w:bookmarkStart w:id="1303" w:name="_Toc327367761"/>
      <w:bookmarkStart w:id="1304" w:name="_Toc327368025"/>
      <w:bookmarkStart w:id="1305" w:name="_Toc366072529"/>
      <w:bookmarkStart w:id="1306" w:name="_Toc16776"/>
      <w:bookmarkStart w:id="1307" w:name="_Toc340507443"/>
      <w:bookmarkStart w:id="1308" w:name="_Toc333237789"/>
      <w:bookmarkStart w:id="1309" w:name="_Toc333238634"/>
      <w:bookmarkStart w:id="1310" w:name="_Toc333237678"/>
      <w:bookmarkStart w:id="1311" w:name="_Toc339020234"/>
      <w:bookmarkStart w:id="1312" w:name="_Toc341348339"/>
      <w:bookmarkStart w:id="1313" w:name="_Toc339020016"/>
      <w:bookmarkStart w:id="1314" w:name="_Toc336681936"/>
      <w:bookmarkStart w:id="1315" w:name="_Toc342296761"/>
      <w:bookmarkStart w:id="1316" w:name="_Toc345513902"/>
      <w:bookmarkStart w:id="1317" w:name="_Toc333935688"/>
      <w:bookmarkStart w:id="1318" w:name="_Toc336681581"/>
      <w:bookmarkStart w:id="1319" w:name="_Toc339441088"/>
      <w:bookmarkStart w:id="1320" w:name="_Toc337632359"/>
      <w:bookmarkStart w:id="1321" w:name="_Toc339362301"/>
      <w:bookmarkStart w:id="1322" w:name="_Toc331512899"/>
      <w:bookmarkStart w:id="1323" w:name="_Toc332206709"/>
      <w:bookmarkStart w:id="1324" w:name="_Toc340677071"/>
      <w:bookmarkStart w:id="1325" w:name="_Toc330459986"/>
      <w:bookmarkStart w:id="1326" w:name="_Toc339020096"/>
      <w:bookmarkStart w:id="1327" w:name="_Toc340672870"/>
      <w:bookmarkStart w:id="1328" w:name="_Toc331684039"/>
      <w:bookmarkStart w:id="1329" w:name="_Toc332270347"/>
      <w:bookmarkStart w:id="1330" w:name="_Toc342060375"/>
      <w:bookmarkStart w:id="1331" w:name="_Toc339019890"/>
      <w:bookmarkStart w:id="1332" w:name="_Toc333935347"/>
      <w:r>
        <w:rPr>
          <w:rFonts w:hint="eastAsia"/>
          <w:color w:val="000000" w:themeColor="text1"/>
          <w:highlight w:val="none"/>
        </w:rPr>
        <w:t>评标注意事项</w:t>
      </w:r>
      <w:bookmarkEnd w:id="1303"/>
      <w:bookmarkEnd w:id="1304"/>
      <w:bookmarkEnd w:id="1305"/>
      <w:bookmarkEnd w:id="1306"/>
    </w:p>
    <w:bookmarkEnd w:id="35"/>
    <w:bookmarkEnd w:id="1300"/>
    <w:bookmarkEnd w:id="1301"/>
    <w:bookmarkEnd w:id="1302"/>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p w14:paraId="3010CD66">
      <w:pPr>
        <w:widowControl/>
        <w:tabs>
          <w:tab w:val="left" w:pos="753"/>
        </w:tabs>
        <w:adjustRightInd w:val="0"/>
        <w:snapToGrid w:val="0"/>
        <w:spacing w:line="360" w:lineRule="auto"/>
        <w:ind w:left="752" w:hanging="751" w:hangingChars="358"/>
        <w:rPr>
          <w:rFonts w:ascii="宋体" w:hAnsi="宋体"/>
          <w:bCs/>
          <w:color w:val="000000" w:themeColor="text1"/>
          <w:highlight w:val="none"/>
        </w:rPr>
      </w:pPr>
      <w:bookmarkStart w:id="1333" w:name="_Toc26066260"/>
      <w:bookmarkStart w:id="1334" w:name="_Toc491658680"/>
      <w:bookmarkStart w:id="1335" w:name="_Toc6397151"/>
      <w:bookmarkStart w:id="1336" w:name="_Toc500861027"/>
      <w:bookmarkStart w:id="1337"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14:paraId="79B7E6D8">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28.2 </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14:paraId="77854380">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14:paraId="3DA3BCC6">
      <w:pPr>
        <w:pStyle w:val="4"/>
        <w:numPr>
          <w:ilvl w:val="4"/>
          <w:numId w:val="23"/>
        </w:numPr>
        <w:tabs>
          <w:tab w:val="left" w:pos="720"/>
        </w:tabs>
        <w:spacing w:before="240" w:after="120"/>
        <w:ind w:left="2432" w:hanging="2432"/>
        <w:rPr>
          <w:color w:val="000000" w:themeColor="text1"/>
          <w:highlight w:val="none"/>
        </w:rPr>
      </w:pPr>
      <w:bookmarkStart w:id="1338" w:name="_Toc341348340"/>
      <w:bookmarkStart w:id="1339" w:name="_Toc342296762"/>
      <w:bookmarkStart w:id="1340" w:name="_Toc340677072"/>
      <w:bookmarkStart w:id="1341" w:name="_Toc340672871"/>
      <w:bookmarkStart w:id="1342" w:name="_Toc333237790"/>
      <w:bookmarkStart w:id="1343" w:name="_Toc374454602"/>
      <w:bookmarkStart w:id="1344" w:name="_Toc340507444"/>
      <w:bookmarkStart w:id="1345" w:name="_Toc339020017"/>
      <w:bookmarkStart w:id="1346" w:name="_Toc339019891"/>
      <w:bookmarkStart w:id="1347" w:name="_Toc339362302"/>
      <w:bookmarkStart w:id="1348" w:name="_Toc330459987"/>
      <w:bookmarkStart w:id="1349" w:name="_Toc349127628"/>
      <w:bookmarkStart w:id="1350" w:name="_Toc349143591"/>
      <w:bookmarkStart w:id="1351" w:name="_Toc350756452"/>
      <w:bookmarkStart w:id="1352" w:name="_Toc366072530"/>
      <w:bookmarkStart w:id="1353" w:name="_Toc365967074"/>
      <w:bookmarkStart w:id="1354" w:name="_Toc331512900"/>
      <w:bookmarkStart w:id="1355" w:name="_Toc332206710"/>
      <w:bookmarkStart w:id="1356" w:name="_Toc336681937"/>
      <w:bookmarkStart w:id="1357" w:name="_Toc336681582"/>
      <w:bookmarkStart w:id="1358" w:name="_Toc333935348"/>
      <w:bookmarkStart w:id="1359" w:name="_Toc339441089"/>
      <w:bookmarkStart w:id="1360" w:name="_Toc350438751"/>
      <w:bookmarkStart w:id="1361" w:name="_Toc333237679"/>
      <w:bookmarkStart w:id="1362" w:name="_Toc337632360"/>
      <w:bookmarkStart w:id="1363" w:name="_Toc365985180"/>
      <w:bookmarkStart w:id="1364" w:name="_Toc339020097"/>
      <w:bookmarkStart w:id="1365" w:name="_Toc342060376"/>
      <w:bookmarkStart w:id="1366" w:name="_Toc339020235"/>
      <w:bookmarkStart w:id="1367" w:name="_Toc345513903"/>
      <w:bookmarkStart w:id="1368" w:name="_Toc332270348"/>
      <w:bookmarkStart w:id="1369" w:name="_Toc30545"/>
      <w:bookmarkStart w:id="1370" w:name="_Toc333238635"/>
      <w:bookmarkStart w:id="1371" w:name="_Toc333935689"/>
      <w:bookmarkStart w:id="1372" w:name="_Toc331684040"/>
      <w:r>
        <w:rPr>
          <w:rFonts w:hint="eastAsia"/>
          <w:color w:val="000000" w:themeColor="text1"/>
          <w:highlight w:val="none"/>
        </w:rPr>
        <w:t>接受和拒绝投标的权利</w:t>
      </w:r>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p>
    <w:p w14:paraId="36E2C842">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14:paraId="666AAC0B">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14:paraId="5FD780C7">
      <w:pPr>
        <w:pStyle w:val="4"/>
        <w:numPr>
          <w:ilvl w:val="4"/>
          <w:numId w:val="23"/>
        </w:numPr>
        <w:tabs>
          <w:tab w:val="left" w:pos="720"/>
        </w:tabs>
        <w:spacing w:before="240" w:after="120"/>
        <w:ind w:left="2432" w:hanging="2432"/>
        <w:rPr>
          <w:color w:val="000000" w:themeColor="text1"/>
          <w:highlight w:val="none"/>
        </w:rPr>
      </w:pPr>
      <w:bookmarkStart w:id="1373" w:name="_Toc366072531"/>
      <w:bookmarkStart w:id="1374" w:name="_Toc374454603"/>
      <w:bookmarkStart w:id="1375" w:name="_Toc1451"/>
      <w:r>
        <w:rPr>
          <w:rFonts w:hint="eastAsia"/>
          <w:color w:val="000000" w:themeColor="text1"/>
          <w:highlight w:val="none"/>
        </w:rPr>
        <w:t>发布中标结果公告和发放中标通知书</w:t>
      </w:r>
      <w:bookmarkEnd w:id="1373"/>
      <w:bookmarkEnd w:id="1374"/>
      <w:bookmarkEnd w:id="1375"/>
    </w:p>
    <w:p w14:paraId="6C764E9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6"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14:paraId="57C6692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中标投标人确认后，中标结果将于指定媒体上公告(</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14:paraId="5A0BC82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14:paraId="7536696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14:paraId="5CB04860">
      <w:pPr>
        <w:pStyle w:val="4"/>
        <w:numPr>
          <w:ilvl w:val="4"/>
          <w:numId w:val="23"/>
        </w:numPr>
        <w:tabs>
          <w:tab w:val="left" w:pos="720"/>
        </w:tabs>
        <w:spacing w:before="240" w:after="120"/>
        <w:ind w:left="2432" w:hanging="2432"/>
        <w:rPr>
          <w:color w:val="000000" w:themeColor="text1"/>
          <w:highlight w:val="none"/>
        </w:rPr>
      </w:pPr>
      <w:bookmarkStart w:id="1377" w:name="_Toc374454604"/>
      <w:bookmarkStart w:id="1378" w:name="_Toc29804"/>
      <w:r>
        <w:rPr>
          <w:rFonts w:hint="eastAsia"/>
          <w:color w:val="000000" w:themeColor="text1"/>
          <w:highlight w:val="none"/>
        </w:rPr>
        <w:t>投标人对中标结果的质疑、投诉</w:t>
      </w:r>
      <w:bookmarkEnd w:id="1376"/>
      <w:bookmarkEnd w:id="1377"/>
      <w:bookmarkEnd w:id="1378"/>
    </w:p>
    <w:p w14:paraId="365DE6A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bookmarkStart w:id="1379" w:name="_Toc350438754"/>
      <w:bookmarkStart w:id="1380" w:name="_Toc333237682"/>
      <w:bookmarkStart w:id="1381" w:name="_Toc339020100"/>
      <w:bookmarkStart w:id="1382" w:name="_Toc332206713"/>
      <w:bookmarkStart w:id="1383" w:name="_Toc333238638"/>
      <w:bookmarkStart w:id="1384" w:name="_Toc332270351"/>
      <w:bookmarkStart w:id="1385" w:name="_Toc339441092"/>
      <w:bookmarkStart w:id="1386" w:name="_Toc333935692"/>
      <w:bookmarkStart w:id="1387" w:name="_Toc336681585"/>
      <w:bookmarkStart w:id="1388" w:name="_Toc365967077"/>
      <w:bookmarkStart w:id="1389" w:name="_Toc340672874"/>
      <w:bookmarkStart w:id="1390" w:name="_Toc339362305"/>
      <w:bookmarkStart w:id="1391" w:name="_Toc342060379"/>
      <w:bookmarkStart w:id="1392" w:name="_Toc340677075"/>
      <w:bookmarkStart w:id="1393" w:name="_Toc340507447"/>
      <w:bookmarkStart w:id="1394" w:name="_Toc365985183"/>
      <w:bookmarkStart w:id="1395" w:name="_Toc336681940"/>
      <w:bookmarkStart w:id="1396" w:name="_Toc337632363"/>
      <w:bookmarkStart w:id="1397" w:name="_Toc341348343"/>
      <w:bookmarkStart w:id="1398" w:name="_Toc331684043"/>
      <w:bookmarkStart w:id="1399" w:name="_Toc330459990"/>
      <w:bookmarkStart w:id="1400" w:name="_Toc345513906"/>
      <w:bookmarkStart w:id="1401" w:name="_Toc339020020"/>
      <w:bookmarkStart w:id="1402" w:name="_Toc350756455"/>
      <w:bookmarkStart w:id="1403" w:name="_Toc333237793"/>
      <w:bookmarkStart w:id="1404" w:name="_Toc331512903"/>
      <w:bookmarkStart w:id="1405" w:name="_Toc349143594"/>
      <w:bookmarkStart w:id="1406" w:name="_Toc339019894"/>
      <w:bookmarkStart w:id="1407" w:name="_Toc349127631"/>
      <w:bookmarkStart w:id="1408" w:name="_Toc333935351"/>
      <w:bookmarkStart w:id="1409" w:name="_Toc339020238"/>
      <w:bookmarkStart w:id="1410" w:name="_Toc34229676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14:paraId="53B380A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14:paraId="7D04E10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14:paraId="098D68CA">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14:paraId="4BD3C7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14:paraId="57433563">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14:paraId="38800CF6">
      <w:pPr>
        <w:pStyle w:val="3"/>
        <w:numPr>
          <w:ilvl w:val="0"/>
          <w:numId w:val="0"/>
        </w:numPr>
        <w:rPr>
          <w:color w:val="000000" w:themeColor="text1"/>
          <w:sz w:val="24"/>
          <w:highlight w:val="none"/>
        </w:rPr>
      </w:pPr>
      <w:bookmarkStart w:id="1411" w:name="_Toc374454605"/>
      <w:bookmarkStart w:id="1412" w:name="_Toc366072533"/>
      <w:r>
        <w:rPr>
          <w:color w:val="000000" w:themeColor="text1"/>
          <w:sz w:val="24"/>
          <w:highlight w:val="none"/>
        </w:rPr>
        <w:br w:type="page"/>
      </w:r>
      <w:bookmarkStart w:id="1413" w:name="_Toc8171"/>
      <w:r>
        <w:rPr>
          <w:rFonts w:hint="eastAsia"/>
          <w:color w:val="000000" w:themeColor="text1"/>
          <w:sz w:val="24"/>
          <w:highlight w:val="none"/>
        </w:rPr>
        <w:t>Ｆ  授予合同</w:t>
      </w:r>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p>
    <w:p w14:paraId="46BDF1C7">
      <w:pPr>
        <w:pStyle w:val="4"/>
        <w:numPr>
          <w:ilvl w:val="4"/>
          <w:numId w:val="23"/>
        </w:numPr>
        <w:tabs>
          <w:tab w:val="left" w:pos="720"/>
        </w:tabs>
        <w:spacing w:before="240" w:after="120"/>
        <w:ind w:left="2432" w:hanging="2432"/>
        <w:rPr>
          <w:color w:val="000000" w:themeColor="text1"/>
          <w:highlight w:val="none"/>
        </w:rPr>
      </w:pPr>
      <w:bookmarkStart w:id="1414" w:name="_Toc339019895"/>
      <w:bookmarkStart w:id="1415" w:name="_Toc339441093"/>
      <w:bookmarkStart w:id="1416" w:name="_Toc480020276"/>
      <w:bookmarkStart w:id="1417" w:name="_Toc336681586"/>
      <w:bookmarkStart w:id="1418" w:name="_Toc349127632"/>
      <w:bookmarkStart w:id="1419" w:name="_Toc336681941"/>
      <w:bookmarkStart w:id="1420" w:name="_Toc340507448"/>
      <w:bookmarkStart w:id="1421" w:name="_Toc339020021"/>
      <w:bookmarkStart w:id="1422" w:name="_Toc467236759"/>
      <w:bookmarkStart w:id="1423" w:name="_Toc350756456"/>
      <w:bookmarkStart w:id="1424" w:name="_Toc331512904"/>
      <w:bookmarkStart w:id="1425" w:name="_Toc349143595"/>
      <w:bookmarkStart w:id="1426" w:name="_Toc500861016"/>
      <w:bookmarkStart w:id="1427" w:name="_Toc479991601"/>
      <w:bookmarkStart w:id="1428" w:name="_Toc365985184"/>
      <w:bookmarkStart w:id="1429" w:name="_Toc350438755"/>
      <w:bookmarkStart w:id="1430" w:name="_Toc480021072"/>
      <w:bookmarkStart w:id="1431" w:name="_Toc332206714"/>
      <w:bookmarkStart w:id="1432" w:name="_Toc333237794"/>
      <w:bookmarkStart w:id="1433" w:name="_Toc333935352"/>
      <w:bookmarkStart w:id="1434" w:name="_Toc339362306"/>
      <w:bookmarkStart w:id="1435" w:name="_Toc339020101"/>
      <w:bookmarkStart w:id="1436" w:name="_Toc467987842"/>
      <w:bookmarkStart w:id="1437" w:name="_Toc374454606"/>
      <w:bookmarkStart w:id="1438" w:name="_Toc366072534"/>
      <w:bookmarkStart w:id="1439" w:name="_Toc468157555"/>
      <w:bookmarkStart w:id="1440" w:name="_Toc333238639"/>
      <w:bookmarkStart w:id="1441" w:name="_Toc341348344"/>
      <w:bookmarkStart w:id="1442" w:name="_Toc491658670"/>
      <w:bookmarkStart w:id="1443" w:name="_Toc332270352"/>
      <w:bookmarkStart w:id="1444" w:name="_Toc342296766"/>
      <w:bookmarkStart w:id="1445" w:name="_Toc331684044"/>
      <w:bookmarkStart w:id="1446" w:name="_Toc9883"/>
      <w:bookmarkStart w:id="1447" w:name="_Toc330459991"/>
      <w:bookmarkStart w:id="1448" w:name="_Toc342060380"/>
      <w:bookmarkStart w:id="1449" w:name="_Toc345513907"/>
      <w:bookmarkStart w:id="1450" w:name="_Toc468606048"/>
      <w:bookmarkStart w:id="1451" w:name="_Toc339020239"/>
      <w:bookmarkStart w:id="1452" w:name="_Toc333237683"/>
      <w:bookmarkStart w:id="1453" w:name="_Toc340677076"/>
      <w:bookmarkStart w:id="1454" w:name="_Toc340672875"/>
      <w:bookmarkStart w:id="1455" w:name="_Toc365967078"/>
      <w:bookmarkStart w:id="1456" w:name="_Toc480010727"/>
      <w:bookmarkStart w:id="1457" w:name="_Toc333935693"/>
      <w:bookmarkStart w:id="1458" w:name="_Toc337632364"/>
      <w:bookmarkStart w:id="1459" w:name="_Toc454701400"/>
      <w:bookmarkStart w:id="1460" w:name="_Toc458262633"/>
      <w:r>
        <w:rPr>
          <w:rFonts w:hint="eastAsia"/>
          <w:color w:val="000000" w:themeColor="text1"/>
          <w:highlight w:val="none"/>
        </w:rPr>
        <w:t>合同授予标准</w:t>
      </w:r>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p>
    <w:p w14:paraId="13F45CBF">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 xml:space="preserve"> 按第30条规定，采购人将把合同授予此次招标的中标投标人。</w:t>
      </w:r>
    </w:p>
    <w:bookmarkEnd w:id="1459"/>
    <w:bookmarkEnd w:id="1460"/>
    <w:p w14:paraId="5916AE29">
      <w:pPr>
        <w:pStyle w:val="4"/>
        <w:numPr>
          <w:ilvl w:val="4"/>
          <w:numId w:val="23"/>
        </w:numPr>
        <w:tabs>
          <w:tab w:val="left" w:pos="720"/>
        </w:tabs>
        <w:spacing w:before="240" w:after="120"/>
        <w:ind w:left="2432" w:hanging="2432"/>
        <w:rPr>
          <w:color w:val="000000" w:themeColor="text1"/>
          <w:highlight w:val="none"/>
        </w:rPr>
      </w:pPr>
      <w:bookmarkStart w:id="1461" w:name="_Toc468157559"/>
      <w:bookmarkStart w:id="1462" w:name="_Toc342060381"/>
      <w:bookmarkStart w:id="1463" w:name="_Toc366072535"/>
      <w:bookmarkStart w:id="1464" w:name="_Toc480021076"/>
      <w:bookmarkStart w:id="1465" w:name="_Toc331512905"/>
      <w:bookmarkStart w:id="1466" w:name="_Toc342296767"/>
      <w:bookmarkStart w:id="1467" w:name="_Toc332206715"/>
      <w:bookmarkStart w:id="1468" w:name="_Toc480020280"/>
      <w:bookmarkStart w:id="1469" w:name="_Toc333238640"/>
      <w:bookmarkStart w:id="1470" w:name="_Toc336681587"/>
      <w:bookmarkStart w:id="1471" w:name="_Toc339020022"/>
      <w:bookmarkStart w:id="1472" w:name="_Toc479991605"/>
      <w:bookmarkStart w:id="1473" w:name="_Toc332270353"/>
      <w:bookmarkStart w:id="1474" w:name="_Toc500861020"/>
      <w:bookmarkStart w:id="1475" w:name="_Toc339020240"/>
      <w:bookmarkStart w:id="1476" w:name="_Toc333237684"/>
      <w:bookmarkStart w:id="1477" w:name="_Toc333935694"/>
      <w:bookmarkStart w:id="1478" w:name="_Toc467236763"/>
      <w:bookmarkStart w:id="1479" w:name="_Toc333935353"/>
      <w:bookmarkStart w:id="1480" w:name="_Toc339020102"/>
      <w:bookmarkStart w:id="1481" w:name="_Toc454701402"/>
      <w:bookmarkStart w:id="1482" w:name="_Toc480010731"/>
      <w:bookmarkStart w:id="1483" w:name="_Toc345513908"/>
      <w:bookmarkStart w:id="1484" w:name="_Toc365985185"/>
      <w:bookmarkStart w:id="1485" w:name="_Toc350438756"/>
      <w:bookmarkStart w:id="1486" w:name="_Toc330459992"/>
      <w:bookmarkStart w:id="1487" w:name="_Toc458262635"/>
      <w:bookmarkStart w:id="1488" w:name="_Toc491658674"/>
      <w:bookmarkStart w:id="1489" w:name="_Toc331684045"/>
      <w:bookmarkStart w:id="1490" w:name="_Toc341348345"/>
      <w:bookmarkStart w:id="1491" w:name="_Toc336681942"/>
      <w:bookmarkStart w:id="1492" w:name="_Toc349143596"/>
      <w:bookmarkStart w:id="1493" w:name="_Toc340507449"/>
      <w:bookmarkStart w:id="1494" w:name="_Toc339441094"/>
      <w:bookmarkStart w:id="1495" w:name="_Toc349127633"/>
      <w:bookmarkStart w:id="1496" w:name="_Toc468606052"/>
      <w:bookmarkStart w:id="1497" w:name="_Toc374454607"/>
      <w:bookmarkStart w:id="1498" w:name="_Toc337632365"/>
      <w:bookmarkStart w:id="1499" w:name="_Toc340672876"/>
      <w:bookmarkStart w:id="1500" w:name="_Toc467987846"/>
      <w:bookmarkStart w:id="1501" w:name="_Toc350756457"/>
      <w:bookmarkStart w:id="1502" w:name="_Toc339019896"/>
      <w:bookmarkStart w:id="1503" w:name="_Toc340677077"/>
      <w:bookmarkStart w:id="1504" w:name="_Toc26039"/>
      <w:bookmarkStart w:id="1505" w:name="_Toc339362307"/>
      <w:bookmarkStart w:id="1506" w:name="_Toc365967079"/>
      <w:bookmarkStart w:id="1507" w:name="_Toc333237795"/>
      <w:r>
        <w:rPr>
          <w:rFonts w:hint="eastAsia"/>
          <w:color w:val="000000" w:themeColor="text1"/>
          <w:highlight w:val="none"/>
        </w:rPr>
        <w:t>签订合同</w:t>
      </w:r>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p>
    <w:p w14:paraId="71219262">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08" w:name="_Toc377129068"/>
      <w:bookmarkStart w:id="1509" w:name="_Toc369700990"/>
      <w:bookmarkStart w:id="1510" w:name="_Toc366681897"/>
      <w:bookmarkStart w:id="1511" w:name="_Toc378261823"/>
      <w:bookmarkStart w:id="1512" w:name="_Toc372209289"/>
      <w:bookmarkStart w:id="1513" w:name="_Toc383069738"/>
      <w:bookmarkStart w:id="1514" w:name="_Toc370309169"/>
      <w:bookmarkStart w:id="1515" w:name="_Toc366072536"/>
      <w:bookmarkStart w:id="1516" w:name="_Toc370983962"/>
      <w:bookmarkStart w:id="1517" w:name="_Toc379896705"/>
      <w:bookmarkStart w:id="1518" w:name="_Toc373401413"/>
      <w:bookmarkStart w:id="1519" w:name="_Toc367095382"/>
      <w:bookmarkStart w:id="1520" w:name="_Toc374454608"/>
      <w:bookmarkStart w:id="1521" w:name="_Toc374093632"/>
      <w:bookmarkStart w:id="1522" w:name="_Toc341348346"/>
      <w:bookmarkStart w:id="1523" w:name="_Toc336681943"/>
      <w:bookmarkStart w:id="1524" w:name="_Toc339019897"/>
      <w:bookmarkStart w:id="1525" w:name="_Toc339020023"/>
      <w:bookmarkStart w:id="1526" w:name="_Toc333935695"/>
      <w:bookmarkStart w:id="1527" w:name="_Toc332206716"/>
      <w:bookmarkStart w:id="1528" w:name="_Toc333237796"/>
      <w:bookmarkStart w:id="1529" w:name="_Toc365985186"/>
      <w:bookmarkStart w:id="1530" w:name="_Toc331684046"/>
      <w:bookmarkStart w:id="1531" w:name="_Toc349143597"/>
      <w:bookmarkStart w:id="1532" w:name="_Toc336681588"/>
      <w:bookmarkStart w:id="1533" w:name="_Toc340672877"/>
      <w:bookmarkStart w:id="1534" w:name="_Toc333935354"/>
      <w:bookmarkStart w:id="1535" w:name="_Toc333238641"/>
      <w:bookmarkStart w:id="1536" w:name="_Toc339362308"/>
      <w:bookmarkStart w:id="1537" w:name="_Toc339441095"/>
      <w:bookmarkStart w:id="1538" w:name="_Toc342296768"/>
      <w:bookmarkStart w:id="1539" w:name="_Toc333237685"/>
      <w:bookmarkStart w:id="1540" w:name="_Toc332270354"/>
      <w:bookmarkStart w:id="1541" w:name="_Toc331512906"/>
      <w:bookmarkStart w:id="1542" w:name="_Toc345513909"/>
      <w:bookmarkStart w:id="1543" w:name="_Toc339020241"/>
      <w:bookmarkStart w:id="1544" w:name="_Toc342060382"/>
      <w:bookmarkStart w:id="1545" w:name="_Toc349127634"/>
      <w:bookmarkStart w:id="1546" w:name="_Toc339020103"/>
      <w:bookmarkStart w:id="1547" w:name="_Toc340677078"/>
      <w:bookmarkStart w:id="1548" w:name="_Toc365967080"/>
      <w:bookmarkStart w:id="1549" w:name="_Toc340507450"/>
      <w:bookmarkStart w:id="1550" w:name="_Toc350756458"/>
      <w:bookmarkStart w:id="1551" w:name="_Toc337632366"/>
      <w:bookmarkStart w:id="1552" w:name="_Toc350438757"/>
      <w:bookmarkStart w:id="1553" w:name="_Toc330459993"/>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p>
    <w:p w14:paraId="2C4D1D17">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 xml:space="preserve"> </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14:paraId="5E662A4C">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14:paraId="5C43803A">
      <w:pPr>
        <w:widowControl/>
        <w:tabs>
          <w:tab w:val="left" w:pos="753"/>
        </w:tabs>
        <w:adjustRightInd w:val="0"/>
        <w:snapToGrid w:val="0"/>
        <w:spacing w:line="360" w:lineRule="auto"/>
        <w:ind w:left="753" w:hanging="753"/>
        <w:rPr>
          <w:rFonts w:ascii="宋体" w:hAnsi="宋体"/>
          <w:bCs/>
          <w:color w:val="000000" w:themeColor="text1"/>
          <w:highlight w:val="none"/>
        </w:rPr>
      </w:pPr>
    </w:p>
    <w:p w14:paraId="5D565022">
      <w:pPr>
        <w:widowControl/>
        <w:tabs>
          <w:tab w:val="left" w:pos="753"/>
        </w:tabs>
        <w:adjustRightInd w:val="0"/>
        <w:snapToGrid w:val="0"/>
        <w:spacing w:line="360" w:lineRule="auto"/>
        <w:ind w:left="753" w:hanging="753"/>
        <w:rPr>
          <w:rFonts w:ascii="宋体" w:hAnsi="宋体"/>
          <w:bCs/>
          <w:color w:val="000000" w:themeColor="text1"/>
          <w:highlight w:val="none"/>
        </w:rPr>
      </w:pPr>
    </w:p>
    <w:p w14:paraId="579940E4">
      <w:pPr>
        <w:widowControl/>
        <w:tabs>
          <w:tab w:val="left" w:pos="753"/>
        </w:tabs>
        <w:adjustRightInd w:val="0"/>
        <w:snapToGrid w:val="0"/>
        <w:spacing w:line="360" w:lineRule="auto"/>
        <w:ind w:left="753" w:hanging="753"/>
        <w:rPr>
          <w:rFonts w:ascii="宋体" w:hAnsi="宋体"/>
          <w:bCs/>
          <w:color w:val="000000" w:themeColor="text1"/>
          <w:highlight w:val="none"/>
        </w:rPr>
      </w:pPr>
    </w:p>
    <w:p w14:paraId="0F4DF8D1">
      <w:pPr>
        <w:widowControl/>
        <w:tabs>
          <w:tab w:val="left" w:pos="753"/>
        </w:tabs>
        <w:adjustRightInd w:val="0"/>
        <w:snapToGrid w:val="0"/>
        <w:spacing w:line="360" w:lineRule="auto"/>
        <w:ind w:left="753" w:hanging="753"/>
        <w:rPr>
          <w:rFonts w:ascii="宋体" w:hAnsi="宋体"/>
          <w:bCs/>
          <w:color w:val="000000" w:themeColor="text1"/>
          <w:highlight w:val="none"/>
        </w:rPr>
      </w:pPr>
    </w:p>
    <w:p w14:paraId="5E6DFE4C">
      <w:pPr>
        <w:widowControl/>
        <w:tabs>
          <w:tab w:val="left" w:pos="753"/>
        </w:tabs>
        <w:adjustRightInd w:val="0"/>
        <w:snapToGrid w:val="0"/>
        <w:spacing w:line="360" w:lineRule="auto"/>
        <w:ind w:left="753" w:hanging="753"/>
        <w:rPr>
          <w:rFonts w:ascii="宋体" w:hAnsi="宋体"/>
          <w:bCs/>
          <w:color w:val="000000" w:themeColor="text1"/>
          <w:highlight w:val="none"/>
        </w:rPr>
      </w:pPr>
    </w:p>
    <w:p w14:paraId="254094B6">
      <w:pPr>
        <w:widowControl/>
        <w:tabs>
          <w:tab w:val="left" w:pos="753"/>
        </w:tabs>
        <w:adjustRightInd w:val="0"/>
        <w:snapToGrid w:val="0"/>
        <w:spacing w:line="360" w:lineRule="auto"/>
        <w:ind w:left="753" w:hanging="753"/>
        <w:rPr>
          <w:rFonts w:ascii="宋体" w:hAnsi="宋体"/>
          <w:bCs/>
          <w:color w:val="000000" w:themeColor="text1"/>
          <w:highlight w:val="none"/>
        </w:rPr>
      </w:pPr>
    </w:p>
    <w:p w14:paraId="2B1BAB12">
      <w:pPr>
        <w:widowControl/>
        <w:tabs>
          <w:tab w:val="left" w:pos="753"/>
        </w:tabs>
        <w:adjustRightInd w:val="0"/>
        <w:snapToGrid w:val="0"/>
        <w:spacing w:line="360" w:lineRule="auto"/>
        <w:ind w:left="753" w:hanging="753"/>
        <w:rPr>
          <w:rFonts w:ascii="宋体" w:hAnsi="宋体"/>
          <w:bCs/>
          <w:color w:val="000000" w:themeColor="text1"/>
          <w:highlight w:val="none"/>
        </w:rPr>
      </w:pPr>
    </w:p>
    <w:p w14:paraId="341CF717">
      <w:pPr>
        <w:widowControl/>
        <w:tabs>
          <w:tab w:val="left" w:pos="753"/>
        </w:tabs>
        <w:adjustRightInd w:val="0"/>
        <w:snapToGrid w:val="0"/>
        <w:spacing w:line="360" w:lineRule="auto"/>
        <w:ind w:left="753" w:hanging="753"/>
        <w:rPr>
          <w:rFonts w:ascii="宋体" w:hAnsi="宋体"/>
          <w:bCs/>
          <w:color w:val="000000" w:themeColor="text1"/>
          <w:highlight w:val="none"/>
        </w:rPr>
      </w:pPr>
    </w:p>
    <w:p w14:paraId="4DF391CA">
      <w:pPr>
        <w:widowControl/>
        <w:tabs>
          <w:tab w:val="left" w:pos="753"/>
        </w:tabs>
        <w:adjustRightInd w:val="0"/>
        <w:snapToGrid w:val="0"/>
        <w:spacing w:line="360" w:lineRule="auto"/>
        <w:ind w:left="753" w:hanging="753"/>
        <w:rPr>
          <w:rFonts w:ascii="宋体" w:hAnsi="宋体"/>
          <w:bCs/>
          <w:color w:val="000000" w:themeColor="text1"/>
          <w:highlight w:val="none"/>
        </w:rPr>
      </w:pPr>
    </w:p>
    <w:p w14:paraId="5ABF8D40">
      <w:pPr>
        <w:widowControl/>
        <w:tabs>
          <w:tab w:val="left" w:pos="753"/>
        </w:tabs>
        <w:adjustRightInd w:val="0"/>
        <w:snapToGrid w:val="0"/>
        <w:spacing w:line="360" w:lineRule="auto"/>
        <w:ind w:left="753" w:hanging="753"/>
        <w:rPr>
          <w:rFonts w:ascii="宋体" w:hAnsi="宋体"/>
          <w:bCs/>
          <w:color w:val="000000" w:themeColor="text1"/>
          <w:highlight w:val="none"/>
        </w:rPr>
      </w:pPr>
    </w:p>
    <w:p w14:paraId="6391BE99">
      <w:pPr>
        <w:widowControl/>
        <w:tabs>
          <w:tab w:val="left" w:pos="753"/>
        </w:tabs>
        <w:adjustRightInd w:val="0"/>
        <w:snapToGrid w:val="0"/>
        <w:spacing w:line="360" w:lineRule="auto"/>
        <w:ind w:left="753" w:hanging="753"/>
        <w:rPr>
          <w:rFonts w:ascii="宋体" w:hAnsi="宋体"/>
          <w:bCs/>
          <w:color w:val="000000" w:themeColor="text1"/>
          <w:highlight w:val="none"/>
        </w:rPr>
      </w:pPr>
    </w:p>
    <w:p w14:paraId="6B99EC7F">
      <w:pPr>
        <w:widowControl/>
        <w:tabs>
          <w:tab w:val="left" w:pos="753"/>
        </w:tabs>
        <w:adjustRightInd w:val="0"/>
        <w:snapToGrid w:val="0"/>
        <w:spacing w:line="360" w:lineRule="auto"/>
        <w:ind w:left="753" w:hanging="753"/>
        <w:rPr>
          <w:rFonts w:ascii="宋体" w:hAnsi="宋体"/>
          <w:bCs/>
          <w:color w:val="000000" w:themeColor="text1"/>
          <w:highlight w:val="none"/>
        </w:rPr>
      </w:pPr>
    </w:p>
    <w:p w14:paraId="1DB53226">
      <w:pPr>
        <w:widowControl/>
        <w:tabs>
          <w:tab w:val="left" w:pos="753"/>
        </w:tabs>
        <w:adjustRightInd w:val="0"/>
        <w:snapToGrid w:val="0"/>
        <w:spacing w:line="360" w:lineRule="auto"/>
        <w:ind w:left="753" w:hanging="753"/>
        <w:rPr>
          <w:rFonts w:ascii="宋体" w:hAnsi="宋体"/>
          <w:bCs/>
          <w:color w:val="000000" w:themeColor="text1"/>
          <w:highlight w:val="none"/>
        </w:rPr>
      </w:pPr>
    </w:p>
    <w:p w14:paraId="6194636F">
      <w:pPr>
        <w:widowControl/>
        <w:tabs>
          <w:tab w:val="left" w:pos="753"/>
        </w:tabs>
        <w:adjustRightInd w:val="0"/>
        <w:snapToGrid w:val="0"/>
        <w:spacing w:line="360" w:lineRule="auto"/>
        <w:ind w:left="753" w:hanging="753"/>
        <w:rPr>
          <w:rFonts w:ascii="宋体" w:hAnsi="宋体"/>
          <w:bCs/>
          <w:color w:val="000000" w:themeColor="text1"/>
          <w:highlight w:val="none"/>
        </w:rPr>
      </w:pPr>
    </w:p>
    <w:p w14:paraId="3E4B77EE">
      <w:pPr>
        <w:widowControl/>
        <w:tabs>
          <w:tab w:val="left" w:pos="753"/>
        </w:tabs>
        <w:adjustRightInd w:val="0"/>
        <w:snapToGrid w:val="0"/>
        <w:spacing w:line="360" w:lineRule="auto"/>
        <w:ind w:left="753" w:hanging="753"/>
        <w:rPr>
          <w:rFonts w:ascii="宋体" w:hAnsi="宋体"/>
          <w:bCs/>
          <w:color w:val="000000" w:themeColor="text1"/>
          <w:highlight w:val="none"/>
        </w:rPr>
      </w:pPr>
    </w:p>
    <w:p w14:paraId="31931B4F">
      <w:pPr>
        <w:widowControl/>
        <w:tabs>
          <w:tab w:val="left" w:pos="753"/>
        </w:tabs>
        <w:adjustRightInd w:val="0"/>
        <w:snapToGrid w:val="0"/>
        <w:spacing w:line="360" w:lineRule="auto"/>
        <w:ind w:left="753" w:hanging="753"/>
        <w:rPr>
          <w:rFonts w:ascii="宋体" w:hAnsi="宋体"/>
          <w:bCs/>
          <w:color w:val="000000" w:themeColor="text1"/>
          <w:highlight w:val="none"/>
        </w:rPr>
      </w:pPr>
    </w:p>
    <w:p w14:paraId="5ABBE92F">
      <w:pPr>
        <w:widowControl/>
        <w:tabs>
          <w:tab w:val="left" w:pos="753"/>
        </w:tabs>
        <w:adjustRightInd w:val="0"/>
        <w:snapToGrid w:val="0"/>
        <w:spacing w:line="360" w:lineRule="auto"/>
        <w:ind w:left="753" w:hanging="753"/>
        <w:rPr>
          <w:rFonts w:ascii="宋体" w:hAnsi="宋体"/>
          <w:bCs/>
          <w:color w:val="000000" w:themeColor="text1"/>
          <w:highlight w:val="none"/>
        </w:rPr>
      </w:pPr>
    </w:p>
    <w:p w14:paraId="33D3106D">
      <w:pPr>
        <w:widowControl/>
        <w:tabs>
          <w:tab w:val="left" w:pos="753"/>
        </w:tabs>
        <w:adjustRightInd w:val="0"/>
        <w:snapToGrid w:val="0"/>
        <w:spacing w:line="360" w:lineRule="auto"/>
        <w:ind w:left="753" w:hanging="753"/>
        <w:rPr>
          <w:rFonts w:ascii="宋体" w:hAnsi="宋体"/>
          <w:bCs/>
          <w:color w:val="000000" w:themeColor="text1"/>
          <w:highlight w:val="none"/>
        </w:rPr>
      </w:pPr>
    </w:p>
    <w:p w14:paraId="0B099C1E">
      <w:pPr>
        <w:widowControl/>
        <w:tabs>
          <w:tab w:val="left" w:pos="753"/>
        </w:tabs>
        <w:adjustRightInd w:val="0"/>
        <w:snapToGrid w:val="0"/>
        <w:spacing w:line="360" w:lineRule="auto"/>
        <w:ind w:left="753" w:hanging="753"/>
        <w:rPr>
          <w:rFonts w:ascii="宋体" w:hAnsi="宋体"/>
          <w:bCs/>
          <w:color w:val="000000" w:themeColor="text1"/>
          <w:highlight w:val="none"/>
        </w:rPr>
      </w:pPr>
    </w:p>
    <w:p w14:paraId="3A27F9A3">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p w14:paraId="1EA55075">
      <w:pPr>
        <w:pStyle w:val="3"/>
        <w:numPr>
          <w:ilvl w:val="0"/>
          <w:numId w:val="0"/>
        </w:numPr>
        <w:rPr>
          <w:color w:val="000000" w:themeColor="text1"/>
          <w:sz w:val="24"/>
          <w:highlight w:val="none"/>
        </w:rPr>
      </w:pPr>
      <w:bookmarkStart w:id="1554" w:name="_Toc430771059"/>
      <w:bookmarkStart w:id="1555" w:name="_Toc432682726"/>
      <w:bookmarkStart w:id="1556" w:name="_Toc8910"/>
      <w:bookmarkStart w:id="1557" w:name="_Toc467987849"/>
      <w:bookmarkStart w:id="1558" w:name="_Toc500861024"/>
      <w:bookmarkStart w:id="1559" w:name="_Toc480021079"/>
      <w:bookmarkStart w:id="1560" w:name="_Toc467236766"/>
      <w:bookmarkStart w:id="1561" w:name="_Toc468157562"/>
      <w:bookmarkStart w:id="1562" w:name="_Toc479991608"/>
      <w:bookmarkStart w:id="1563" w:name="_Toc480020283"/>
      <w:bookmarkStart w:id="1564" w:name="_Toc480010734"/>
      <w:bookmarkStart w:id="1565" w:name="_Toc468606055"/>
      <w:bookmarkStart w:id="1566" w:name="_Toc491658677"/>
      <w:r>
        <w:rPr>
          <w:color w:val="000000" w:themeColor="text1"/>
          <w:sz w:val="24"/>
          <w:highlight w:val="none"/>
        </w:rPr>
        <w:t>G</w:t>
      </w:r>
      <w:r>
        <w:rPr>
          <w:rFonts w:hint="eastAsia"/>
          <w:color w:val="000000" w:themeColor="text1"/>
          <w:sz w:val="24"/>
          <w:highlight w:val="none"/>
        </w:rPr>
        <w:t>、政府采购政策</w:t>
      </w:r>
      <w:bookmarkEnd w:id="1554"/>
      <w:bookmarkEnd w:id="1555"/>
      <w:bookmarkEnd w:id="1556"/>
    </w:p>
    <w:p w14:paraId="1E7D9CB3">
      <w:pPr>
        <w:spacing w:line="360" w:lineRule="auto"/>
        <w:ind w:left="735" w:hanging="735" w:hangingChars="350"/>
        <w:rPr>
          <w:rFonts w:hint="eastAsia" w:ascii="宋体" w:hAnsi="宋体" w:eastAsia="宋体" w:cs="宋体"/>
          <w:color w:val="000000" w:themeColor="text1"/>
          <w:highlight w:val="none"/>
        </w:rPr>
      </w:pPr>
      <w:bookmarkStart w:id="1567" w:name="_Toc430185803"/>
      <w:bookmarkStart w:id="1568" w:name="_Toc430771060"/>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69"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7"/>
      <w:bookmarkEnd w:id="1568"/>
      <w:bookmarkEnd w:id="1569"/>
    </w:p>
    <w:p w14:paraId="61BD0489">
      <w:pPr>
        <w:spacing w:line="360" w:lineRule="auto"/>
        <w:ind w:left="735" w:hanging="735" w:hangingChars="350"/>
        <w:rPr>
          <w:rFonts w:hint="eastAsia" w:ascii="宋体" w:hAnsi="宋体" w:eastAsia="宋体" w:cs="宋体"/>
          <w:color w:val="000000" w:themeColor="text1"/>
          <w:highlight w:val="none"/>
        </w:rPr>
      </w:pPr>
      <w:bookmarkStart w:id="1570" w:name="_Toc430771061"/>
      <w:bookmarkStart w:id="1571" w:name="_Toc430185804"/>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0"/>
      <w:bookmarkEnd w:id="1571"/>
    </w:p>
    <w:p w14:paraId="035D9EA4">
      <w:pPr>
        <w:spacing w:line="360" w:lineRule="auto"/>
        <w:ind w:left="735" w:hanging="735" w:hangingChars="350"/>
        <w:rPr>
          <w:rFonts w:hint="eastAsia" w:ascii="宋体" w:hAnsi="宋体" w:eastAsia="宋体" w:cs="宋体"/>
          <w:color w:val="000000" w:themeColor="text1"/>
          <w:highlight w:val="none"/>
        </w:rPr>
      </w:pPr>
      <w:bookmarkStart w:id="1572" w:name="_Toc430771062"/>
      <w:bookmarkStart w:id="1573"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2"/>
      <w:bookmarkEnd w:id="1573"/>
    </w:p>
    <w:p w14:paraId="58E141EE">
      <w:pPr>
        <w:spacing w:line="360" w:lineRule="auto"/>
        <w:ind w:left="735" w:hanging="735" w:hangingChars="350"/>
        <w:rPr>
          <w:rFonts w:hint="eastAsia" w:ascii="宋体" w:hAnsi="宋体" w:eastAsia="宋体" w:cs="宋体"/>
          <w:color w:val="000000" w:themeColor="text1"/>
          <w:highlight w:val="none"/>
        </w:rPr>
      </w:pPr>
      <w:bookmarkStart w:id="1574" w:name="_Toc430185806"/>
      <w:bookmarkStart w:id="1575" w:name="_Toc43077106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4"/>
      <w:bookmarkEnd w:id="1575"/>
    </w:p>
    <w:p w14:paraId="459E117C">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6C349950">
      <w:pPr>
        <w:spacing w:line="360" w:lineRule="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14:paraId="40FA7665">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6298986C">
      <w:pPr>
        <w:spacing w:line="360" w:lineRule="auto"/>
        <w:ind w:left="735" w:hanging="735" w:hangingChars="350"/>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39633D5B">
      <w:pPr>
        <w:spacing w:line="360" w:lineRule="auto"/>
        <w:ind w:left="735" w:hanging="735" w:hangingChars="350"/>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14:paraId="5C87E137">
      <w:pPr>
        <w:spacing w:line="360" w:lineRule="auto"/>
        <w:ind w:left="735" w:hanging="735" w:hangingChars="350"/>
        <w:rPr>
          <w:rFonts w:hint="eastAsia" w:ascii="宋体" w:hAnsi="宋体" w:eastAsia="宋体" w:cs="宋体"/>
          <w:bCs/>
          <w:color w:val="000000" w:themeColor="text1"/>
          <w:highlight w:val="none"/>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3A4A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E3EF833">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6A5B01C4">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4DAAF8B6">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1A3C4957">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14:paraId="5F217A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18FDD439">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1CCF9B8F">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3A0C439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158E3415">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r>
      <w:tr w14:paraId="0105D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24E8BE7">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5E8E3DF4">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0659B3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0F7FB96D">
            <w:pPr>
              <w:rPr>
                <w:rFonts w:hint="eastAsia" w:ascii="宋体" w:hAnsi="宋体" w:eastAsia="宋体" w:cs="宋体"/>
                <w:color w:val="000000" w:themeColor="text1"/>
                <w:szCs w:val="21"/>
                <w:highlight w:val="none"/>
              </w:rPr>
            </w:pPr>
          </w:p>
        </w:tc>
      </w:tr>
      <w:tr w14:paraId="4E89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8435DD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28324EE">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6B536A48">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1C7065FD">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14:paraId="0902A8EB">
      <w:pPr>
        <w:rPr>
          <w:rFonts w:ascii="宋体"/>
          <w:color w:val="000000" w:themeColor="text1"/>
          <w:szCs w:val="21"/>
          <w:highlight w:val="none"/>
        </w:rPr>
      </w:pPr>
    </w:p>
    <w:p w14:paraId="1F98CFDF">
      <w:pPr>
        <w:rPr>
          <w:rFonts w:ascii="宋体"/>
          <w:color w:val="000000" w:themeColor="text1"/>
          <w:szCs w:val="21"/>
          <w:highlight w:val="none"/>
        </w:rPr>
      </w:pPr>
    </w:p>
    <w:p w14:paraId="1B72E7E8">
      <w:pPr>
        <w:rPr>
          <w:rFonts w:ascii="宋体"/>
          <w:color w:val="000000" w:themeColor="text1"/>
          <w:szCs w:val="21"/>
          <w:highlight w:val="none"/>
        </w:rPr>
      </w:pPr>
    </w:p>
    <w:p w14:paraId="35D49789">
      <w:pPr>
        <w:rPr>
          <w:rFonts w:ascii="宋体"/>
          <w:color w:val="000000" w:themeColor="text1"/>
          <w:szCs w:val="21"/>
          <w:highlight w:val="none"/>
        </w:rPr>
      </w:pPr>
    </w:p>
    <w:p w14:paraId="24656DFB">
      <w:pPr>
        <w:rPr>
          <w:rFonts w:ascii="宋体"/>
          <w:color w:val="000000" w:themeColor="text1"/>
          <w:szCs w:val="21"/>
          <w:highlight w:val="none"/>
        </w:rPr>
      </w:pPr>
    </w:p>
    <w:p w14:paraId="414CB01E">
      <w:pPr>
        <w:rPr>
          <w:rFonts w:ascii="宋体"/>
          <w:color w:val="000000" w:themeColor="text1"/>
          <w:szCs w:val="21"/>
          <w:highlight w:val="none"/>
        </w:rPr>
      </w:pPr>
    </w:p>
    <w:p w14:paraId="0187C40F">
      <w:pPr>
        <w:rPr>
          <w:rFonts w:ascii="宋体"/>
          <w:color w:val="000000" w:themeColor="text1"/>
          <w:szCs w:val="21"/>
          <w:highlight w:val="none"/>
        </w:rPr>
      </w:pPr>
    </w:p>
    <w:p w14:paraId="12BE5773">
      <w:pPr>
        <w:rPr>
          <w:rFonts w:ascii="宋体"/>
          <w:color w:val="000000" w:themeColor="text1"/>
          <w:szCs w:val="21"/>
          <w:highlight w:val="none"/>
        </w:rPr>
      </w:pPr>
    </w:p>
    <w:p w14:paraId="441F18D8">
      <w:pPr>
        <w:rPr>
          <w:rFonts w:ascii="宋体"/>
          <w:color w:val="000000" w:themeColor="text1"/>
          <w:szCs w:val="21"/>
          <w:highlight w:val="none"/>
        </w:rPr>
      </w:pPr>
    </w:p>
    <w:p w14:paraId="68B835FF">
      <w:pPr>
        <w:rPr>
          <w:rFonts w:ascii="宋体"/>
          <w:color w:val="000000" w:themeColor="text1"/>
          <w:szCs w:val="21"/>
          <w:highlight w:val="none"/>
        </w:rPr>
      </w:pPr>
    </w:p>
    <w:p w14:paraId="66A7D8D1">
      <w:pPr>
        <w:rPr>
          <w:rFonts w:ascii="宋体"/>
          <w:color w:val="000000" w:themeColor="text1"/>
          <w:szCs w:val="21"/>
          <w:highlight w:val="none"/>
        </w:rPr>
      </w:pPr>
    </w:p>
    <w:p w14:paraId="61073D12">
      <w:pPr>
        <w:rPr>
          <w:rFonts w:ascii="宋体"/>
          <w:color w:val="000000" w:themeColor="text1"/>
          <w:szCs w:val="21"/>
          <w:highlight w:val="none"/>
        </w:rPr>
      </w:pPr>
    </w:p>
    <w:p w14:paraId="070209A1">
      <w:pPr>
        <w:rPr>
          <w:rFonts w:ascii="宋体"/>
          <w:color w:val="000000" w:themeColor="text1"/>
          <w:szCs w:val="21"/>
          <w:highlight w:val="none"/>
        </w:rPr>
      </w:pPr>
    </w:p>
    <w:p w14:paraId="15269C27">
      <w:pPr>
        <w:rPr>
          <w:rFonts w:ascii="宋体"/>
          <w:color w:val="000000" w:themeColor="text1"/>
          <w:szCs w:val="21"/>
          <w:highlight w:val="none"/>
        </w:rPr>
      </w:pPr>
    </w:p>
    <w:p w14:paraId="0EDDFEBE">
      <w:pPr>
        <w:rPr>
          <w:rFonts w:ascii="宋体"/>
          <w:color w:val="000000" w:themeColor="text1"/>
          <w:szCs w:val="21"/>
          <w:highlight w:val="none"/>
        </w:rPr>
      </w:pPr>
    </w:p>
    <w:p w14:paraId="7CC88175">
      <w:pPr>
        <w:rPr>
          <w:rFonts w:ascii="宋体"/>
          <w:color w:val="000000" w:themeColor="text1"/>
          <w:szCs w:val="21"/>
          <w:highlight w:val="none"/>
        </w:rPr>
      </w:pPr>
    </w:p>
    <w:p w14:paraId="79C41F88">
      <w:pPr>
        <w:rPr>
          <w:rFonts w:ascii="宋体"/>
          <w:color w:val="000000" w:themeColor="text1"/>
          <w:szCs w:val="21"/>
          <w:highlight w:val="none"/>
        </w:rPr>
      </w:pPr>
    </w:p>
    <w:p w14:paraId="5432217B">
      <w:pPr>
        <w:rPr>
          <w:rFonts w:ascii="宋体"/>
          <w:color w:val="000000" w:themeColor="text1"/>
          <w:szCs w:val="21"/>
          <w:highlight w:val="none"/>
        </w:rPr>
      </w:pPr>
    </w:p>
    <w:p w14:paraId="333421EF">
      <w:pPr>
        <w:rPr>
          <w:rFonts w:ascii="宋体"/>
          <w:color w:val="000000" w:themeColor="text1"/>
          <w:szCs w:val="21"/>
          <w:highlight w:val="none"/>
        </w:rPr>
      </w:pPr>
    </w:p>
    <w:p w14:paraId="106D8C15">
      <w:pPr>
        <w:rPr>
          <w:rFonts w:ascii="宋体"/>
          <w:color w:val="000000" w:themeColor="text1"/>
          <w:szCs w:val="21"/>
          <w:highlight w:val="none"/>
        </w:rPr>
      </w:pPr>
    </w:p>
    <w:p w14:paraId="509F075F">
      <w:pPr>
        <w:rPr>
          <w:rFonts w:ascii="宋体"/>
          <w:color w:val="000000" w:themeColor="text1"/>
          <w:szCs w:val="21"/>
          <w:highlight w:val="none"/>
        </w:rPr>
      </w:pPr>
    </w:p>
    <w:p w14:paraId="41EBA65B">
      <w:pPr>
        <w:rPr>
          <w:rFonts w:ascii="宋体"/>
          <w:color w:val="000000" w:themeColor="text1"/>
          <w:szCs w:val="21"/>
          <w:highlight w:val="none"/>
        </w:rPr>
      </w:pPr>
    </w:p>
    <w:p w14:paraId="573C9C3E">
      <w:pPr>
        <w:rPr>
          <w:rFonts w:ascii="宋体"/>
          <w:color w:val="000000" w:themeColor="text1"/>
          <w:szCs w:val="21"/>
          <w:highlight w:val="none"/>
        </w:rPr>
      </w:pPr>
    </w:p>
    <w:p w14:paraId="48AE7E74">
      <w:pPr>
        <w:rPr>
          <w:rFonts w:ascii="宋体"/>
          <w:color w:val="000000" w:themeColor="text1"/>
          <w:szCs w:val="21"/>
          <w:highlight w:val="none"/>
        </w:rPr>
      </w:pPr>
    </w:p>
    <w:p w14:paraId="1596D28D">
      <w:pPr>
        <w:pStyle w:val="3"/>
        <w:numPr>
          <w:ilvl w:val="0"/>
          <w:numId w:val="0"/>
        </w:numPr>
        <w:rPr>
          <w:color w:val="000000" w:themeColor="text1"/>
          <w:sz w:val="24"/>
          <w:highlight w:val="none"/>
        </w:rPr>
      </w:pPr>
      <w:bookmarkStart w:id="1576" w:name="_Toc24695"/>
      <w:r>
        <w:rPr>
          <w:rFonts w:hint="eastAsia"/>
          <w:color w:val="000000" w:themeColor="text1"/>
          <w:sz w:val="24"/>
          <w:highlight w:val="none"/>
        </w:rPr>
        <w:t>H、评标细则</w:t>
      </w:r>
      <w:bookmarkEnd w:id="1576"/>
    </w:p>
    <w:p w14:paraId="70281BC6">
      <w:pPr>
        <w:pStyle w:val="23"/>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14:paraId="7C8BF8A1">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14:paraId="6A7082B3">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14:paraId="46BBCFF0">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14:paraId="248DDAE9">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14:paraId="7654C221">
      <w:pPr>
        <w:pStyle w:val="26"/>
        <w:widowControl/>
        <w:numPr>
          <w:ilvl w:val="0"/>
          <w:numId w:val="28"/>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14:paraId="4F5E4E22">
      <w:pPr>
        <w:widowControl/>
        <w:tabs>
          <w:tab w:val="left" w:pos="502"/>
        </w:tabs>
        <w:adjustRightInd w:val="0"/>
        <w:snapToGrid w:val="0"/>
        <w:spacing w:line="360" w:lineRule="auto"/>
        <w:ind w:left="105" w:leftChars="50" w:firstLine="209" w:firstLineChars="99"/>
        <w:rPr>
          <w:rFonts w:hint="eastAsia" w:ascii="宋体" w:hAnsi="宋体" w:cs="Tahoma"/>
          <w:b/>
          <w:bCs/>
          <w:color w:val="000000" w:themeColor="text1"/>
          <w:highlight w:val="none"/>
          <w:lang w:val="en-US" w:eastAsia="zh-CN"/>
        </w:rPr>
      </w:pPr>
    </w:p>
    <w:p w14:paraId="03695BF0">
      <w:pPr>
        <w:rPr>
          <w:color w:val="000000" w:themeColor="text1"/>
          <w:highlight w:val="none"/>
        </w:rPr>
      </w:pPr>
      <w:r>
        <w:rPr>
          <w:rFonts w:hint="eastAsia"/>
          <w:color w:val="000000" w:themeColor="text1"/>
          <w:highlight w:val="none"/>
        </w:rPr>
        <w:t>评价指标及权重：</w:t>
      </w:r>
    </w:p>
    <w:p w14:paraId="4D4E3C79">
      <w:pPr>
        <w:rPr>
          <w:color w:val="000000" w:themeColor="text1"/>
          <w:highlight w:val="none"/>
        </w:rPr>
      </w:pPr>
    </w:p>
    <w:tbl>
      <w:tblPr>
        <w:tblStyle w:val="46"/>
        <w:tblW w:w="9321" w:type="dxa"/>
        <w:jc w:val="center"/>
        <w:tblLayout w:type="fixed"/>
        <w:tblCellMar>
          <w:top w:w="0" w:type="dxa"/>
          <w:left w:w="0" w:type="dxa"/>
          <w:bottom w:w="0" w:type="dxa"/>
          <w:right w:w="0" w:type="dxa"/>
        </w:tblCellMar>
      </w:tblPr>
      <w:tblGrid>
        <w:gridCol w:w="2570"/>
        <w:gridCol w:w="2416"/>
        <w:gridCol w:w="2550"/>
        <w:gridCol w:w="1785"/>
      </w:tblGrid>
      <w:tr w14:paraId="2EF1D9AA">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192BFB">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9B1CAA">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066A3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0D5831">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14:paraId="7DDD40A2">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6534B4">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4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E1BDC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25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D4F920">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178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90CB31">
            <w:pPr>
              <w:keepNext w:val="0"/>
              <w:keepLines w:val="0"/>
              <w:suppressLineNumbers w:val="0"/>
              <w:spacing w:before="0" w:beforeAutospacing="0" w:after="0" w:afterAutospacing="0"/>
              <w:ind w:left="0" w:leftChars="0" w:right="0" w:rightChars="0"/>
              <w:jc w:val="center"/>
              <w:rPr>
                <w:rFonts w:hint="default" w:ascii="宋体" w:hAnsi="宋体" w:cs="宋体"/>
                <w:color w:val="000000" w:themeColor="text1"/>
                <w:kern w:val="0"/>
                <w:sz w:val="21"/>
                <w:szCs w:val="21"/>
                <w:highlight w:val="none"/>
                <w:lang w:val="en-US" w:eastAsia="zh-CN"/>
              </w:rPr>
            </w:pPr>
            <w:r>
              <w:rPr>
                <w:rFonts w:hint="eastAsia" w:ascii="宋体" w:hAnsi="宋体" w:cs="宋体"/>
                <w:color w:val="000000" w:themeColor="text1"/>
                <w:kern w:val="0"/>
                <w:sz w:val="21"/>
                <w:szCs w:val="21"/>
                <w:highlight w:val="none"/>
                <w:lang w:val="en-US" w:eastAsia="zh-CN"/>
              </w:rPr>
              <w:t>10分</w:t>
            </w:r>
          </w:p>
        </w:tc>
      </w:tr>
    </w:tbl>
    <w:p w14:paraId="5F3FF1B9">
      <w:pPr>
        <w:rPr>
          <w:color w:val="000000" w:themeColor="text1"/>
          <w:highlight w:val="none"/>
        </w:rPr>
      </w:pPr>
    </w:p>
    <w:p w14:paraId="52E0023C">
      <w:pPr>
        <w:rPr>
          <w:color w:val="000000" w:themeColor="text1"/>
          <w:highlight w:val="none"/>
        </w:rPr>
      </w:pPr>
      <w:r>
        <w:rPr>
          <w:rFonts w:hint="eastAsia"/>
          <w:color w:val="000000" w:themeColor="text1"/>
          <w:highlight w:val="none"/>
        </w:rPr>
        <w:t>技术评分细则：</w:t>
      </w:r>
    </w:p>
    <w:tbl>
      <w:tblPr>
        <w:tblStyle w:val="46"/>
        <w:tblW w:w="9638" w:type="dxa"/>
        <w:jc w:val="center"/>
        <w:shd w:val="clear" w:color="auto" w:fill="FFFFFF"/>
        <w:tblLayout w:type="fixed"/>
        <w:tblCellMar>
          <w:top w:w="0" w:type="dxa"/>
          <w:left w:w="0" w:type="dxa"/>
          <w:bottom w:w="0" w:type="dxa"/>
          <w:right w:w="0" w:type="dxa"/>
        </w:tblCellMar>
      </w:tblPr>
      <w:tblGrid>
        <w:gridCol w:w="738"/>
        <w:gridCol w:w="1494"/>
        <w:gridCol w:w="735"/>
        <w:gridCol w:w="6671"/>
      </w:tblGrid>
      <w:tr w14:paraId="205AB4DC">
        <w:tblPrEx>
          <w:tblCellMar>
            <w:top w:w="0" w:type="dxa"/>
            <w:left w:w="0" w:type="dxa"/>
            <w:bottom w:w="0" w:type="dxa"/>
            <w:right w:w="0" w:type="dxa"/>
          </w:tblCellMar>
        </w:tblPrEx>
        <w:trPr>
          <w:cantSplit/>
          <w:trHeight w:val="460" w:hRule="atLeast"/>
          <w:tblHeader/>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B27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BC53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43F5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2FF3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7A1C4FC5">
        <w:tblPrEx>
          <w:shd w:val="clear" w:color="auto" w:fill="FFFFFF"/>
          <w:tblCellMar>
            <w:top w:w="0" w:type="dxa"/>
            <w:left w:w="0" w:type="dxa"/>
            <w:bottom w:w="0" w:type="dxa"/>
            <w:right w:w="0" w:type="dxa"/>
          </w:tblCellMar>
        </w:tblPrEx>
        <w:trPr>
          <w:cantSplit/>
          <w:trHeight w:val="2114"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FDCDF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55A7B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9DF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49CFBB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14:paraId="704CD6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w:t>
            </w:r>
            <w:r>
              <w:rPr>
                <w:rFonts w:hint="eastAsia" w:ascii="宋体" w:hAnsi="宋体" w:eastAsia="宋体" w:cs="宋体"/>
                <w:color w:val="000000" w:themeColor="text1"/>
                <w:highlight w:val="none"/>
                <w:lang w:val="en-US" w:eastAsia="zh-CN"/>
              </w:rPr>
              <w:t>满足</w:t>
            </w:r>
            <w:r>
              <w:rPr>
                <w:rFonts w:hint="eastAsia" w:ascii="宋体" w:hAnsi="宋体" w:eastAsia="宋体" w:cs="宋体"/>
                <w:color w:val="000000" w:themeColor="text1"/>
                <w:highlight w:val="none"/>
              </w:rPr>
              <w:t>采购需求，内容合理、完整，内容有针对性，</w:t>
            </w:r>
            <w:r>
              <w:rPr>
                <w:rFonts w:hint="eastAsia" w:ascii="宋体" w:hAnsi="宋体" w:eastAsia="宋体" w:cs="宋体"/>
                <w:color w:val="000000" w:themeColor="text1"/>
                <w:highlight w:val="none"/>
                <w:lang w:val="en-US" w:eastAsia="zh-CN"/>
              </w:rPr>
              <w:t>满足或优于采购需求的，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61F7EF1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w:t>
            </w:r>
            <w:r>
              <w:rPr>
                <w:rFonts w:hint="eastAsia" w:ascii="宋体" w:hAnsi="宋体" w:eastAsia="宋体" w:cs="宋体"/>
                <w:color w:val="000000" w:themeColor="text1"/>
                <w:highlight w:val="none"/>
                <w:lang w:val="en-US" w:eastAsia="zh-CN"/>
              </w:rPr>
              <w:t>基本</w:t>
            </w:r>
            <w:r>
              <w:rPr>
                <w:rFonts w:hint="eastAsia" w:ascii="宋体" w:hAnsi="宋体" w:eastAsia="宋体" w:cs="宋体"/>
                <w:color w:val="000000" w:themeColor="text1"/>
                <w:highlight w:val="none"/>
              </w:rPr>
              <w:t>满足采购需求，内容</w:t>
            </w:r>
            <w:r>
              <w:rPr>
                <w:rFonts w:hint="eastAsia" w:ascii="宋体" w:hAnsi="宋体" w:eastAsia="宋体" w:cs="宋体"/>
                <w:color w:val="000000" w:themeColor="text1"/>
                <w:highlight w:val="none"/>
                <w:lang w:val="en-US" w:eastAsia="zh-CN"/>
              </w:rPr>
              <w:t>基本</w:t>
            </w:r>
            <w:r>
              <w:rPr>
                <w:rFonts w:hint="eastAsia" w:ascii="宋体" w:hAnsi="宋体" w:eastAsia="宋体" w:cs="宋体"/>
                <w:color w:val="000000" w:themeColor="text1"/>
                <w:highlight w:val="none"/>
              </w:rPr>
              <w:t>完整合理，内容有一定的针对性，</w:t>
            </w:r>
            <w:r>
              <w:rPr>
                <w:rFonts w:hint="eastAsia" w:ascii="宋体" w:hAnsi="宋体" w:eastAsia="宋体" w:cs="宋体"/>
                <w:color w:val="000000" w:themeColor="text1"/>
                <w:highlight w:val="none"/>
                <w:lang w:val="en-US" w:eastAsia="zh-CN"/>
              </w:rPr>
              <w:t>基本满足采购需求的，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7</w:t>
            </w:r>
            <w:r>
              <w:rPr>
                <w:rFonts w:hint="eastAsia" w:ascii="宋体" w:hAnsi="宋体" w:eastAsia="宋体" w:cs="宋体"/>
                <w:color w:val="000000" w:themeColor="text1"/>
                <w:highlight w:val="none"/>
              </w:rPr>
              <w:t xml:space="preserve">分； </w:t>
            </w:r>
          </w:p>
          <w:p w14:paraId="7FAEB22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.配送方案及响应时间、效率</w:t>
            </w:r>
            <w:r>
              <w:rPr>
                <w:rFonts w:hint="eastAsia" w:ascii="宋体" w:hAnsi="宋体" w:eastAsia="宋体" w:cs="宋体"/>
                <w:color w:val="000000" w:themeColor="text1"/>
                <w:highlight w:val="none"/>
                <w:lang w:val="en-US" w:eastAsia="zh-CN"/>
              </w:rPr>
              <w:t>基本</w:t>
            </w:r>
            <w:r>
              <w:rPr>
                <w:rFonts w:hint="eastAsia" w:ascii="宋体" w:hAnsi="宋体" w:eastAsia="宋体" w:cs="宋体"/>
                <w:color w:val="000000" w:themeColor="text1"/>
                <w:highlight w:val="none"/>
              </w:rPr>
              <w:t>满足采购需求</w:t>
            </w:r>
            <w:r>
              <w:rPr>
                <w:rFonts w:hint="eastAsia" w:ascii="宋体" w:hAnsi="宋体" w:eastAsia="宋体" w:cs="宋体"/>
                <w:color w:val="000000" w:themeColor="text1"/>
                <w:highlight w:val="none"/>
                <w:lang w:val="en-US" w:eastAsia="zh-CN"/>
              </w:rPr>
              <w:t>但可行性不足</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部分满足采购需求的，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 xml:space="preserve">分； </w:t>
            </w:r>
          </w:p>
          <w:p w14:paraId="287EF8E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.配送方案</w:t>
            </w:r>
            <w:r>
              <w:rPr>
                <w:rFonts w:hint="eastAsia" w:ascii="宋体" w:hAnsi="宋体" w:eastAsia="宋体" w:cs="宋体"/>
                <w:color w:val="000000" w:themeColor="text1"/>
                <w:highlight w:val="none"/>
                <w:lang w:val="en-US" w:eastAsia="zh-CN"/>
              </w:rPr>
              <w:t>不详细</w:t>
            </w:r>
            <w:r>
              <w:rPr>
                <w:rFonts w:hint="eastAsia" w:ascii="宋体" w:hAnsi="宋体" w:eastAsia="宋体" w:cs="宋体"/>
                <w:color w:val="000000" w:themeColor="text1"/>
                <w:highlight w:val="none"/>
              </w:rPr>
              <w:t>，内容没有针对性，</w:t>
            </w:r>
            <w:r>
              <w:rPr>
                <w:rFonts w:hint="eastAsia" w:ascii="宋体" w:hAnsi="宋体" w:eastAsia="宋体" w:cs="宋体"/>
                <w:color w:val="000000" w:themeColor="text1"/>
                <w:highlight w:val="none"/>
                <w:lang w:val="en-US" w:eastAsia="zh-CN"/>
              </w:rPr>
              <w:t>难以满足采购需求的，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 xml:space="preserve">分； </w:t>
            </w:r>
          </w:p>
          <w:p w14:paraId="6D3F4E7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7BFE0C65">
        <w:tblPrEx>
          <w:tblCellMar>
            <w:top w:w="0" w:type="dxa"/>
            <w:left w:w="0" w:type="dxa"/>
            <w:bottom w:w="0" w:type="dxa"/>
            <w:right w:w="0" w:type="dxa"/>
          </w:tblCellMar>
        </w:tblPrEx>
        <w:trPr>
          <w:cantSplit/>
          <w:trHeight w:val="2156"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1E95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336A66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8ECC7C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874AA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14:paraId="7767151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1.方案描述合理、完整，内容有针对性，</w:t>
            </w:r>
            <w:r>
              <w:rPr>
                <w:rFonts w:hint="eastAsia" w:ascii="宋体" w:hAnsi="宋体" w:eastAsia="宋体" w:cs="宋体"/>
                <w:color w:val="000000" w:themeColor="text1"/>
                <w:highlight w:val="none"/>
                <w:lang w:val="en-US" w:eastAsia="zh-CN"/>
              </w:rPr>
              <w:t>满足或优于采购需求的，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14:paraId="53A853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w:t>
            </w:r>
            <w:r>
              <w:rPr>
                <w:rFonts w:hint="eastAsia" w:ascii="宋体" w:hAnsi="宋体" w:eastAsia="宋体" w:cs="宋体"/>
                <w:color w:val="000000" w:themeColor="text1"/>
                <w:highlight w:val="none"/>
                <w:lang w:val="en-US" w:eastAsia="zh-CN"/>
              </w:rPr>
              <w:t>描术基本</w:t>
            </w:r>
            <w:r>
              <w:rPr>
                <w:rFonts w:hint="eastAsia" w:ascii="宋体" w:hAnsi="宋体" w:eastAsia="宋体" w:cs="宋体"/>
                <w:color w:val="000000" w:themeColor="text1"/>
                <w:highlight w:val="none"/>
              </w:rPr>
              <w:t>完整合理，内容有一定的针对性，</w:t>
            </w:r>
            <w:r>
              <w:rPr>
                <w:rFonts w:hint="eastAsia" w:ascii="宋体" w:hAnsi="宋体" w:eastAsia="宋体" w:cs="宋体"/>
                <w:color w:val="000000" w:themeColor="text1"/>
                <w:highlight w:val="none"/>
                <w:lang w:val="en-US" w:eastAsia="zh-CN"/>
              </w:rPr>
              <w:t>基本满足采购需求的，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7</w:t>
            </w:r>
            <w:r>
              <w:rPr>
                <w:rFonts w:hint="eastAsia" w:ascii="宋体" w:hAnsi="宋体" w:eastAsia="宋体" w:cs="宋体"/>
                <w:color w:val="000000" w:themeColor="text1"/>
                <w:highlight w:val="none"/>
              </w:rPr>
              <w:t xml:space="preserve">分； </w:t>
            </w:r>
          </w:p>
          <w:p w14:paraId="056F884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w:t>
            </w:r>
            <w:r>
              <w:rPr>
                <w:rFonts w:hint="eastAsia" w:ascii="宋体" w:hAnsi="宋体" w:eastAsia="宋体" w:cs="宋体"/>
                <w:color w:val="000000" w:themeColor="text1"/>
                <w:highlight w:val="none"/>
              </w:rPr>
              <w:t>方案</w:t>
            </w:r>
            <w:r>
              <w:rPr>
                <w:rFonts w:hint="eastAsia" w:ascii="宋体" w:hAnsi="宋体" w:eastAsia="宋体" w:cs="宋体"/>
                <w:color w:val="000000" w:themeColor="text1"/>
                <w:highlight w:val="none"/>
                <w:lang w:val="en-US" w:eastAsia="zh-CN"/>
              </w:rPr>
              <w:t>描术不够</w:t>
            </w:r>
            <w:r>
              <w:rPr>
                <w:rFonts w:hint="eastAsia" w:ascii="宋体" w:hAnsi="宋体" w:eastAsia="宋体" w:cs="宋体"/>
                <w:color w:val="000000" w:themeColor="text1"/>
                <w:highlight w:val="none"/>
              </w:rPr>
              <w:t>完整，内容有针对性</w:t>
            </w:r>
            <w:r>
              <w:rPr>
                <w:rFonts w:hint="eastAsia" w:ascii="宋体" w:hAnsi="宋体" w:eastAsia="宋体" w:cs="宋体"/>
                <w:color w:val="000000" w:themeColor="text1"/>
                <w:highlight w:val="none"/>
                <w:lang w:val="en-US" w:eastAsia="zh-CN"/>
              </w:rPr>
              <w:t>但不足</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en-US" w:eastAsia="zh-CN"/>
              </w:rPr>
              <w:t>部分满足采购需求的，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 xml:space="preserve">分； </w:t>
            </w:r>
          </w:p>
          <w:p w14:paraId="046DA8D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.方案简单，内容没有针对性，</w:t>
            </w:r>
            <w:r>
              <w:rPr>
                <w:rFonts w:hint="eastAsia" w:ascii="宋体" w:hAnsi="宋体" w:eastAsia="宋体" w:cs="宋体"/>
                <w:color w:val="000000" w:themeColor="text1"/>
                <w:highlight w:val="none"/>
                <w:lang w:val="en-US" w:eastAsia="zh-CN"/>
              </w:rPr>
              <w:t>难以满足采购需求的，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1</w:t>
            </w:r>
            <w:r>
              <w:rPr>
                <w:rFonts w:hint="eastAsia" w:ascii="宋体" w:hAnsi="宋体" w:eastAsia="宋体" w:cs="宋体"/>
                <w:color w:val="000000" w:themeColor="text1"/>
                <w:highlight w:val="none"/>
              </w:rPr>
              <w:t xml:space="preserve">分； </w:t>
            </w:r>
          </w:p>
          <w:p w14:paraId="418D595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5395A54C">
        <w:tblPrEx>
          <w:shd w:val="clear" w:color="auto" w:fill="FFFFFF"/>
          <w:tblCellMar>
            <w:top w:w="0" w:type="dxa"/>
            <w:left w:w="0" w:type="dxa"/>
            <w:bottom w:w="0" w:type="dxa"/>
            <w:right w:w="0" w:type="dxa"/>
          </w:tblCellMar>
        </w:tblPrEx>
        <w:trPr>
          <w:cantSplit/>
          <w:trHeight w:val="1722" w:hRule="atLeast"/>
          <w:jc w:val="center"/>
        </w:trPr>
        <w:tc>
          <w:tcPr>
            <w:tcW w:w="7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30597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9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09E2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D021F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11B0B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14:paraId="53A2507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1.对产品出现质量问题的退换承诺具体可行、科学合理，</w:t>
            </w:r>
            <w:r>
              <w:rPr>
                <w:rFonts w:hint="eastAsia" w:ascii="宋体" w:hAnsi="宋体" w:eastAsia="宋体" w:cs="宋体"/>
                <w:color w:val="000000" w:themeColor="text1"/>
                <w:highlight w:val="none"/>
                <w:lang w:val="en-US" w:eastAsia="zh-CN"/>
              </w:rPr>
              <w:t>满足或优于采购需求的，</w:t>
            </w:r>
            <w:r>
              <w:rPr>
                <w:rFonts w:hint="eastAsia" w:ascii="宋体" w:hAnsi="宋体" w:eastAsia="宋体" w:cs="宋体"/>
                <w:color w:val="000000" w:themeColor="text1"/>
                <w:kern w:val="2"/>
                <w:sz w:val="21"/>
                <w:szCs w:val="21"/>
                <w:highlight w:val="none"/>
                <w:lang w:val="en-US" w:eastAsia="zh-CN" w:bidi="ar-SA"/>
              </w:rPr>
              <w:t xml:space="preserve">得10分； </w:t>
            </w:r>
          </w:p>
          <w:p w14:paraId="00835D1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2.对产品出现质量问题的退换承诺基本合理可行，</w:t>
            </w:r>
            <w:r>
              <w:rPr>
                <w:rFonts w:hint="eastAsia" w:ascii="宋体" w:hAnsi="宋体" w:eastAsia="宋体" w:cs="宋体"/>
                <w:color w:val="000000" w:themeColor="text1"/>
                <w:highlight w:val="none"/>
                <w:lang w:val="en-US" w:eastAsia="zh-CN"/>
              </w:rPr>
              <w:t>基本满足采购需求的，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7</w:t>
            </w:r>
            <w:r>
              <w:rPr>
                <w:rFonts w:hint="eastAsia" w:ascii="宋体" w:hAnsi="宋体" w:eastAsia="宋体" w:cs="宋体"/>
                <w:color w:val="000000" w:themeColor="text1"/>
                <w:highlight w:val="none"/>
              </w:rPr>
              <w:t>分</w:t>
            </w:r>
            <w:r>
              <w:rPr>
                <w:rFonts w:hint="eastAsia" w:ascii="宋体" w:hAnsi="宋体" w:eastAsia="宋体" w:cs="宋体"/>
                <w:color w:val="000000" w:themeColor="text1"/>
                <w:kern w:val="2"/>
                <w:sz w:val="21"/>
                <w:szCs w:val="21"/>
                <w:highlight w:val="none"/>
                <w:lang w:val="en-US" w:eastAsia="zh-CN" w:bidi="ar-SA"/>
              </w:rPr>
              <w:t xml:space="preserve">； </w:t>
            </w:r>
          </w:p>
          <w:p w14:paraId="149DFC3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3.对产品出现质量问题的退换承诺不够合理，</w:t>
            </w:r>
            <w:r>
              <w:rPr>
                <w:rFonts w:hint="eastAsia" w:ascii="宋体" w:hAnsi="宋体" w:eastAsia="宋体" w:cs="宋体"/>
                <w:color w:val="000000" w:themeColor="text1"/>
                <w:highlight w:val="none"/>
                <w:lang w:val="en-US" w:eastAsia="zh-CN"/>
              </w:rPr>
              <w:t>部分满足采购需求的，</w:t>
            </w:r>
            <w:r>
              <w:rPr>
                <w:rFonts w:hint="eastAsia" w:ascii="宋体" w:hAnsi="宋体" w:eastAsia="宋体" w:cs="宋体"/>
                <w:color w:val="000000" w:themeColor="text1"/>
                <w:highlight w:val="none"/>
              </w:rPr>
              <w:t>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w:t>
            </w:r>
            <w:r>
              <w:rPr>
                <w:rFonts w:hint="eastAsia" w:ascii="宋体" w:hAnsi="宋体" w:eastAsia="宋体" w:cs="宋体"/>
                <w:color w:val="000000" w:themeColor="text1"/>
                <w:kern w:val="2"/>
                <w:sz w:val="21"/>
                <w:szCs w:val="21"/>
                <w:highlight w:val="none"/>
                <w:lang w:val="en-US" w:eastAsia="zh-CN" w:bidi="ar-SA"/>
              </w:rPr>
              <w:t>；</w:t>
            </w:r>
          </w:p>
          <w:p w14:paraId="7564A3B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4.对产品出现质量问题的退换承诺不完整 ，</w:t>
            </w:r>
            <w:r>
              <w:rPr>
                <w:rFonts w:hint="eastAsia" w:ascii="宋体" w:hAnsi="宋体" w:eastAsia="宋体" w:cs="宋体"/>
                <w:color w:val="000000" w:themeColor="text1"/>
                <w:highlight w:val="none"/>
                <w:lang w:val="en-US" w:eastAsia="zh-CN"/>
              </w:rPr>
              <w:t>难以满足采购需求的，</w:t>
            </w:r>
            <w:r>
              <w:rPr>
                <w:rFonts w:hint="eastAsia" w:ascii="宋体" w:hAnsi="宋体" w:eastAsia="宋体" w:cs="宋体"/>
                <w:color w:val="000000" w:themeColor="text1"/>
                <w:kern w:val="2"/>
                <w:sz w:val="21"/>
                <w:szCs w:val="21"/>
                <w:highlight w:val="none"/>
                <w:lang w:val="en-US" w:eastAsia="zh-CN" w:bidi="ar-SA"/>
              </w:rPr>
              <w:t xml:space="preserve">得1分； </w:t>
            </w:r>
          </w:p>
          <w:p w14:paraId="5D97A7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14:paraId="0C7365FB">
        <w:tblPrEx>
          <w:shd w:val="clear" w:color="auto" w:fill="FFFFFF"/>
          <w:tblCellMar>
            <w:top w:w="0" w:type="dxa"/>
            <w:left w:w="0" w:type="dxa"/>
            <w:bottom w:w="0" w:type="dxa"/>
            <w:right w:w="0" w:type="dxa"/>
          </w:tblCellMar>
        </w:tblPrEx>
        <w:trPr>
          <w:cantSplit/>
          <w:trHeight w:val="419" w:hRule="atLeast"/>
          <w:jc w:val="center"/>
        </w:trPr>
        <w:tc>
          <w:tcPr>
            <w:tcW w:w="223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34022D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3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4732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67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20503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14:paraId="28AF6CAD">
      <w:pPr>
        <w:rPr>
          <w:color w:val="000000" w:themeColor="text1"/>
          <w:highlight w:val="none"/>
        </w:rPr>
      </w:pPr>
    </w:p>
    <w:p w14:paraId="6C43248B">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6"/>
        <w:tblW w:w="9559" w:type="dxa"/>
        <w:jc w:val="center"/>
        <w:tblLayout w:type="fixed"/>
        <w:tblCellMar>
          <w:top w:w="0" w:type="dxa"/>
          <w:left w:w="0" w:type="dxa"/>
          <w:bottom w:w="0" w:type="dxa"/>
          <w:right w:w="0" w:type="dxa"/>
        </w:tblCellMar>
      </w:tblPr>
      <w:tblGrid>
        <w:gridCol w:w="677"/>
        <w:gridCol w:w="1267"/>
        <w:gridCol w:w="916"/>
        <w:gridCol w:w="6699"/>
      </w:tblGrid>
      <w:tr w14:paraId="3D3FF2FF">
        <w:tblPrEx>
          <w:tblCellMar>
            <w:top w:w="0" w:type="dxa"/>
            <w:left w:w="0" w:type="dxa"/>
            <w:bottom w:w="0" w:type="dxa"/>
            <w:right w:w="0" w:type="dxa"/>
          </w:tblCellMar>
        </w:tblPrEx>
        <w:trPr>
          <w:cantSplit/>
          <w:trHeight w:val="403"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7977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26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7EE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3289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3F0E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14:paraId="6347F948">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618B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1</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540FB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D9C7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03799193">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2022年1月1日至今</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14:paraId="5AA3E3E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注：提供项目的合同关键页复印件加盖投标人公章，不提供不得分。</w:t>
            </w:r>
          </w:p>
        </w:tc>
      </w:tr>
      <w:tr w14:paraId="23F3F06A">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6BB1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eastAsia="zh-CN"/>
              </w:rPr>
            </w:pPr>
            <w:r>
              <w:rPr>
                <w:rFonts w:hint="eastAsia" w:ascii="宋体" w:hAnsi="宋体" w:cs="宋体"/>
                <w:color w:val="000000" w:themeColor="text1"/>
                <w:sz w:val="21"/>
                <w:szCs w:val="21"/>
                <w:highlight w:val="none"/>
                <w:lang w:val="en-US" w:eastAsia="zh-CN"/>
              </w:rPr>
              <w:t>2</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F1C25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A28F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top"/>
          </w:tcPr>
          <w:p w14:paraId="12DC7DB4">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14:paraId="7F8584D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 xml:space="preserve">分； </w:t>
            </w:r>
          </w:p>
          <w:p w14:paraId="11433AF5">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p w14:paraId="2F06BB2C">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14:paraId="132762C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14:paraId="7EF02ECE">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14:paraId="249E2D6D">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DFF6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3</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98DE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E3B9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32052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14:paraId="47F3D66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14:paraId="1C89351A">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4F00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4</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5D7A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7B40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lang w:val="en-US" w:eastAsia="zh-CN"/>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1FA03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rPr>
              <w:t>3分，本项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14:paraId="137E54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14:paraId="6EE2908B">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6A95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5</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A6CC7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1BD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B1A42E">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eastAsia="zh-CN"/>
              </w:rPr>
              <w:t>。</w:t>
            </w:r>
          </w:p>
          <w:p w14:paraId="412A648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473EEC4C">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48E6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6</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9DF64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C266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lang w:val="en-US" w:eastAsia="zh-CN"/>
              </w:rPr>
              <w:t>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EBFF94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配送场地，得</w:t>
            </w:r>
            <w:r>
              <w:rPr>
                <w:rFonts w:hint="eastAsia" w:ascii="宋体" w:hAnsi="宋体" w:cs="宋体"/>
                <w:color w:val="000000" w:themeColor="text1"/>
                <w:sz w:val="21"/>
                <w:szCs w:val="21"/>
                <w:highlight w:val="none"/>
                <w:lang w:val="en-US" w:eastAsia="zh-CN"/>
              </w:rPr>
              <w:t>5</w:t>
            </w:r>
            <w:r>
              <w:rPr>
                <w:rFonts w:hint="eastAsia" w:ascii="宋体" w:hAnsi="宋体" w:eastAsia="宋体" w:cs="宋体"/>
                <w:color w:val="000000" w:themeColor="text1"/>
                <w:sz w:val="21"/>
                <w:szCs w:val="21"/>
                <w:highlight w:val="none"/>
              </w:rPr>
              <w:t xml:space="preserve">分。 </w:t>
            </w:r>
          </w:p>
          <w:p w14:paraId="5C33BDE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10A4A971">
        <w:tblPrEx>
          <w:tblCellMar>
            <w:top w:w="0" w:type="dxa"/>
            <w:left w:w="0" w:type="dxa"/>
            <w:bottom w:w="0" w:type="dxa"/>
            <w:right w:w="0" w:type="dxa"/>
          </w:tblCellMar>
        </w:tblPrEx>
        <w:trPr>
          <w:cantSplit/>
          <w:trHeight w:val="620" w:hRule="atLeast"/>
          <w:jc w:val="center"/>
        </w:trPr>
        <w:tc>
          <w:tcPr>
            <w:tcW w:w="6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779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7</w:t>
            </w:r>
          </w:p>
        </w:tc>
        <w:tc>
          <w:tcPr>
            <w:tcW w:w="1267"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EC04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食品卫生检测能力</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B6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9分</w:t>
            </w:r>
          </w:p>
        </w:tc>
        <w:tc>
          <w:tcPr>
            <w:tcW w:w="6699"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9412E3">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投标人具</w:t>
            </w:r>
            <w:r>
              <w:rPr>
                <w:rFonts w:hint="eastAsia" w:ascii="宋体" w:hAnsi="宋体" w:eastAsia="宋体" w:cs="宋体"/>
                <w:color w:val="000000" w:themeColor="text1"/>
                <w:sz w:val="21"/>
                <w:szCs w:val="21"/>
                <w:highlight w:val="none"/>
                <w:lang w:val="en-US" w:eastAsia="zh-CN"/>
              </w:rPr>
              <w:t>有</w:t>
            </w:r>
            <w:r>
              <w:rPr>
                <w:rFonts w:hint="eastAsia" w:ascii="宋体" w:hAnsi="宋体" w:eastAsia="宋体" w:cs="宋体"/>
                <w:color w:val="000000" w:themeColor="text1"/>
                <w:sz w:val="21"/>
                <w:szCs w:val="21"/>
                <w:highlight w:val="none"/>
              </w:rPr>
              <w:t>食品检测室，得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p w14:paraId="7F762079">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注：须提供食品检测室场所</w:t>
            </w:r>
            <w:r>
              <w:rPr>
                <w:rFonts w:hint="eastAsia" w:ascii="宋体" w:hAnsi="宋体" w:eastAsia="宋体" w:cs="宋体"/>
                <w:color w:val="000000" w:themeColor="text1"/>
                <w:sz w:val="21"/>
                <w:szCs w:val="21"/>
                <w:highlight w:val="none"/>
                <w:lang w:val="en-US" w:eastAsia="zh-CN"/>
              </w:rPr>
              <w:t>照片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不提供不得分； </w:t>
            </w:r>
          </w:p>
          <w:p w14:paraId="54890D7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2</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sz w:val="21"/>
                <w:szCs w:val="21"/>
                <w:highlight w:val="none"/>
              </w:rPr>
              <w:t>投标人具有检测仪</w:t>
            </w:r>
            <w:r>
              <w:rPr>
                <w:rFonts w:hint="eastAsia" w:ascii="宋体" w:hAnsi="宋体" w:cs="宋体"/>
                <w:color w:val="000000" w:themeColor="text1"/>
                <w:sz w:val="21"/>
                <w:szCs w:val="21"/>
                <w:highlight w:val="none"/>
                <w:lang w:val="en-US" w:eastAsia="zh-CN"/>
              </w:rPr>
              <w:t>器</w:t>
            </w:r>
            <w:r>
              <w:rPr>
                <w:rFonts w:hint="eastAsia" w:ascii="宋体" w:hAnsi="宋体" w:eastAsia="宋体" w:cs="宋体"/>
                <w:color w:val="000000" w:themeColor="text1"/>
                <w:sz w:val="21"/>
                <w:szCs w:val="21"/>
                <w:highlight w:val="none"/>
              </w:rPr>
              <w:t>，</w:t>
            </w:r>
            <w:r>
              <w:rPr>
                <w:rFonts w:hint="eastAsia" w:ascii="宋体" w:hAnsi="宋体" w:cs="宋体"/>
                <w:color w:val="000000" w:themeColor="text1"/>
                <w:sz w:val="21"/>
                <w:szCs w:val="21"/>
                <w:highlight w:val="none"/>
                <w:lang w:val="en-US" w:eastAsia="zh-CN"/>
              </w:rPr>
              <w:t>1台</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r>
              <w:rPr>
                <w:rFonts w:hint="eastAsia" w:ascii="宋体" w:hAnsi="宋体" w:cs="宋体"/>
                <w:color w:val="000000" w:themeColor="text1"/>
                <w:sz w:val="21"/>
                <w:szCs w:val="21"/>
                <w:highlight w:val="none"/>
                <w:lang w:val="en-US" w:eastAsia="zh-CN"/>
              </w:rPr>
              <w:t>，满分6分。</w:t>
            </w:r>
          </w:p>
          <w:p w14:paraId="4AA6E49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注：提供上述检测仪器的</w:t>
            </w:r>
            <w:r>
              <w:rPr>
                <w:rFonts w:hint="eastAsia" w:ascii="宋体" w:hAnsi="宋体" w:eastAsia="宋体" w:cs="宋体"/>
                <w:color w:val="000000" w:themeColor="text1"/>
                <w:sz w:val="21"/>
                <w:szCs w:val="21"/>
                <w:highlight w:val="none"/>
                <w:lang w:val="en-US" w:eastAsia="zh-CN"/>
              </w:rPr>
              <w:t>图片</w:t>
            </w:r>
            <w:r>
              <w:rPr>
                <w:rFonts w:hint="eastAsia" w:ascii="宋体" w:hAnsi="宋体" w:eastAsia="宋体" w:cs="宋体"/>
                <w:color w:val="000000" w:themeColor="text1"/>
                <w:sz w:val="21"/>
                <w:szCs w:val="21"/>
                <w:highlight w:val="none"/>
              </w:rPr>
              <w:t>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14:paraId="54EBD284">
        <w:tblPrEx>
          <w:tblCellMar>
            <w:top w:w="0" w:type="dxa"/>
            <w:left w:w="0" w:type="dxa"/>
            <w:bottom w:w="0" w:type="dxa"/>
            <w:right w:w="0" w:type="dxa"/>
          </w:tblCellMar>
        </w:tblPrEx>
        <w:trPr>
          <w:cantSplit/>
          <w:trHeight w:val="429" w:hRule="atLeast"/>
          <w:jc w:val="center"/>
        </w:trPr>
        <w:tc>
          <w:tcPr>
            <w:tcW w:w="1944" w:type="dxa"/>
            <w:gridSpan w:val="2"/>
            <w:tcBorders>
              <w:top w:val="single" w:color="auto" w:sz="8" w:space="0"/>
              <w:left w:val="single" w:color="auto" w:sz="8" w:space="0"/>
              <w:bottom w:val="single" w:color="auto" w:sz="8" w:space="0"/>
              <w:right w:val="single" w:color="auto" w:sz="8" w:space="0"/>
            </w:tcBorders>
            <w:vAlign w:val="center"/>
          </w:tcPr>
          <w:p w14:paraId="3D8AB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91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E02F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69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EC4B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rPr>
            </w:pPr>
          </w:p>
        </w:tc>
      </w:tr>
    </w:tbl>
    <w:p w14:paraId="71763753">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14:paraId="4705D127">
      <w:pPr>
        <w:widowControl/>
        <w:tabs>
          <w:tab w:val="left" w:pos="502"/>
        </w:tabs>
        <w:adjustRightInd w:val="0"/>
        <w:snapToGrid w:val="0"/>
        <w:spacing w:line="360" w:lineRule="auto"/>
        <w:rPr>
          <w:rFonts w:hint="eastAsia" w:ascii="宋体" w:hAnsi="宋体" w:cs="Tahoma"/>
          <w:b/>
          <w:bCs/>
          <w:color w:val="000000" w:themeColor="text1"/>
          <w:highlight w:val="none"/>
          <w:lang w:val="en-US" w:eastAsia="zh-CN"/>
        </w:rPr>
      </w:pPr>
    </w:p>
    <w:p w14:paraId="00BD38B9">
      <w:pPr>
        <w:rPr>
          <w:rFonts w:hint="eastAsia" w:ascii="宋体" w:hAnsi="宋体" w:cs="Tahoma"/>
          <w:b/>
          <w:bCs/>
          <w:color w:val="000000" w:themeColor="text1"/>
          <w:highlight w:val="none"/>
          <w:lang w:val="en-US" w:eastAsia="zh-CN"/>
        </w:rPr>
      </w:pPr>
      <w:r>
        <w:rPr>
          <w:rFonts w:hint="eastAsia" w:ascii="宋体" w:hAnsi="宋体" w:cs="Tahoma"/>
          <w:b/>
          <w:bCs/>
          <w:color w:val="000000" w:themeColor="text1"/>
          <w:highlight w:val="none"/>
          <w:lang w:val="en-US" w:eastAsia="zh-CN"/>
        </w:rPr>
        <w:br w:type="page"/>
      </w:r>
      <w:bookmarkEnd w:id="1557"/>
      <w:bookmarkEnd w:id="1558"/>
      <w:bookmarkEnd w:id="1559"/>
      <w:bookmarkEnd w:id="1560"/>
      <w:bookmarkEnd w:id="1561"/>
      <w:bookmarkEnd w:id="1562"/>
      <w:bookmarkEnd w:id="1563"/>
      <w:bookmarkEnd w:id="1564"/>
      <w:bookmarkEnd w:id="1565"/>
      <w:bookmarkEnd w:id="1566"/>
      <w:bookmarkStart w:id="1577" w:name="_Hlt21939000"/>
      <w:bookmarkEnd w:id="1577"/>
      <w:bookmarkStart w:id="1578" w:name="_Toc340507451"/>
      <w:bookmarkStart w:id="1579" w:name="_Toc332270355"/>
      <w:bookmarkStart w:id="1580" w:name="_Toc340677079"/>
      <w:bookmarkStart w:id="1581" w:name="_Toc374454610"/>
      <w:bookmarkStart w:id="1582" w:name="_Toc349127635"/>
      <w:bookmarkStart w:id="1583" w:name="_Toc339020104"/>
      <w:bookmarkStart w:id="1584" w:name="_Toc331684047"/>
      <w:bookmarkStart w:id="1585" w:name="_Toc341348347"/>
      <w:bookmarkStart w:id="1586" w:name="_Toc331512907"/>
      <w:bookmarkStart w:id="1587" w:name="_Toc333237797"/>
      <w:bookmarkStart w:id="1588" w:name="_Toc350756459"/>
      <w:bookmarkStart w:id="1589" w:name="_Toc366072538"/>
      <w:bookmarkStart w:id="1590" w:name="_Toc333237686"/>
      <w:bookmarkStart w:id="1591" w:name="_Toc350438758"/>
      <w:bookmarkStart w:id="1592" w:name="_Toc339362309"/>
      <w:bookmarkStart w:id="1593" w:name="_Toc342296769"/>
      <w:bookmarkStart w:id="1594" w:name="_Toc333935696"/>
      <w:bookmarkStart w:id="1595" w:name="_Toc333238642"/>
      <w:bookmarkStart w:id="1596" w:name="_Toc336681589"/>
      <w:bookmarkStart w:id="1597" w:name="_Toc365967081"/>
      <w:bookmarkStart w:id="1598" w:name="_Toc332206717"/>
      <w:bookmarkStart w:id="1599" w:name="_Toc330459994"/>
      <w:bookmarkStart w:id="1600" w:name="_Toc340672878"/>
      <w:bookmarkStart w:id="1601" w:name="_Toc336681944"/>
      <w:bookmarkStart w:id="1602" w:name="_Toc333935355"/>
      <w:bookmarkStart w:id="1603" w:name="_Toc337632367"/>
      <w:bookmarkStart w:id="1604" w:name="_Toc365985187"/>
      <w:bookmarkStart w:id="1605" w:name="_Toc342060383"/>
      <w:bookmarkStart w:id="1606" w:name="_Toc339019898"/>
      <w:bookmarkStart w:id="1607" w:name="_Toc339020242"/>
      <w:bookmarkStart w:id="1608" w:name="_Toc339020024"/>
      <w:bookmarkStart w:id="1609" w:name="_Toc339441096"/>
      <w:bookmarkStart w:id="1610" w:name="_Toc345513910"/>
      <w:bookmarkStart w:id="1611" w:name="_Toc349143598"/>
    </w:p>
    <w:p w14:paraId="01221E29">
      <w:pPr>
        <w:rPr>
          <w:rFonts w:hint="eastAsia"/>
          <w:color w:val="000000" w:themeColor="text1"/>
          <w:highlight w:val="none"/>
        </w:rPr>
      </w:pPr>
    </w:p>
    <w:p w14:paraId="6DFD4307">
      <w:pPr>
        <w:pStyle w:val="2"/>
        <w:numPr>
          <w:ilvl w:val="0"/>
          <w:numId w:val="0"/>
        </w:numPr>
        <w:spacing w:beforeLines="0"/>
        <w:rPr>
          <w:color w:val="000000" w:themeColor="text1"/>
          <w:highlight w:val="none"/>
        </w:rPr>
      </w:pPr>
      <w:bookmarkStart w:id="1612" w:name="_Toc23584"/>
      <w:r>
        <w:rPr>
          <w:rFonts w:hint="eastAsia"/>
          <w:color w:val="000000" w:themeColor="text1"/>
          <w:highlight w:val="none"/>
        </w:rPr>
        <w:t>第四部分  采购项目合同</w:t>
      </w:r>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Start w:id="1613" w:name="_Hlt97188170"/>
      <w:bookmarkEnd w:id="1613"/>
      <w:r>
        <w:rPr>
          <w:rFonts w:hint="eastAsia"/>
          <w:color w:val="000000" w:themeColor="text1"/>
          <w:highlight w:val="none"/>
        </w:rPr>
        <w:t>（参考范本）</w:t>
      </w:r>
      <w:bookmarkEnd w:id="1612"/>
    </w:p>
    <w:p w14:paraId="3EC01DB6">
      <w:pPr>
        <w:rPr>
          <w:bCs/>
          <w:color w:val="000000" w:themeColor="text1"/>
          <w:highlight w:val="none"/>
        </w:rPr>
      </w:pPr>
    </w:p>
    <w:p w14:paraId="6BC3B791">
      <w:pPr>
        <w:rPr>
          <w:color w:val="000000" w:themeColor="text1"/>
          <w:highlight w:val="none"/>
        </w:rPr>
      </w:pPr>
    </w:p>
    <w:p w14:paraId="331CFD72">
      <w:pPr>
        <w:jc w:val="center"/>
        <w:rPr>
          <w:rFonts w:hint="eastAsia" w:ascii="宋体" w:hAnsi="宋体"/>
          <w:b/>
          <w:color w:val="000000" w:themeColor="text1"/>
          <w:sz w:val="30"/>
          <w:szCs w:val="30"/>
          <w:highlight w:val="none"/>
        </w:rPr>
      </w:pPr>
    </w:p>
    <w:p w14:paraId="7066FBD8">
      <w:pPr>
        <w:jc w:val="center"/>
        <w:rPr>
          <w:rFonts w:hint="eastAsia" w:ascii="宋体" w:hAnsi="宋体"/>
          <w:b/>
          <w:color w:val="000000" w:themeColor="text1"/>
          <w:sz w:val="36"/>
          <w:szCs w:val="36"/>
          <w:highlight w:val="none"/>
        </w:rPr>
      </w:pPr>
    </w:p>
    <w:p w14:paraId="53FE42BC">
      <w:pPr>
        <w:pStyle w:val="54"/>
        <w:rPr>
          <w:rFonts w:hint="eastAsia" w:ascii="宋体" w:hAnsi="宋体"/>
          <w:b/>
          <w:color w:val="000000" w:themeColor="text1"/>
          <w:sz w:val="36"/>
          <w:szCs w:val="36"/>
          <w:highlight w:val="none"/>
        </w:rPr>
      </w:pPr>
    </w:p>
    <w:p w14:paraId="4CA9EBC0">
      <w:pPr>
        <w:pStyle w:val="54"/>
        <w:rPr>
          <w:rFonts w:hint="eastAsia" w:ascii="宋体" w:hAnsi="宋体"/>
          <w:b/>
          <w:color w:val="000000" w:themeColor="text1"/>
          <w:sz w:val="36"/>
          <w:szCs w:val="36"/>
          <w:highlight w:val="none"/>
        </w:rPr>
      </w:pPr>
    </w:p>
    <w:p w14:paraId="7B74FFFA">
      <w:pPr>
        <w:pStyle w:val="54"/>
        <w:rPr>
          <w:rFonts w:hint="eastAsia" w:ascii="宋体" w:hAnsi="宋体"/>
          <w:b/>
          <w:color w:val="000000" w:themeColor="text1"/>
          <w:sz w:val="36"/>
          <w:szCs w:val="36"/>
          <w:highlight w:val="none"/>
        </w:rPr>
      </w:pPr>
    </w:p>
    <w:p w14:paraId="374FFCA7">
      <w:pPr>
        <w:pStyle w:val="54"/>
        <w:rPr>
          <w:rFonts w:hint="eastAsia" w:ascii="宋体" w:hAnsi="宋体"/>
          <w:b/>
          <w:color w:val="000000" w:themeColor="text1"/>
          <w:sz w:val="36"/>
          <w:szCs w:val="36"/>
          <w:highlight w:val="none"/>
        </w:rPr>
      </w:pPr>
    </w:p>
    <w:p w14:paraId="4715E5BC">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14:paraId="626BAB2C">
      <w:pPr>
        <w:jc w:val="center"/>
        <w:rPr>
          <w:rFonts w:hint="eastAsia" w:ascii="宋体" w:hAnsi="宋体"/>
          <w:b/>
          <w:color w:val="000000" w:themeColor="text1"/>
          <w:sz w:val="28"/>
          <w:szCs w:val="28"/>
          <w:highlight w:val="none"/>
        </w:rPr>
      </w:pPr>
    </w:p>
    <w:p w14:paraId="3206E083">
      <w:pPr>
        <w:jc w:val="center"/>
        <w:rPr>
          <w:rFonts w:hint="eastAsia" w:ascii="宋体" w:hAnsi="宋体"/>
          <w:b/>
          <w:color w:val="000000" w:themeColor="text1"/>
          <w:sz w:val="28"/>
          <w:szCs w:val="28"/>
          <w:highlight w:val="none"/>
        </w:rPr>
      </w:pPr>
    </w:p>
    <w:p w14:paraId="6292B18D">
      <w:pPr>
        <w:jc w:val="center"/>
        <w:rPr>
          <w:rFonts w:hint="eastAsia" w:ascii="宋体" w:hAnsi="宋体"/>
          <w:b/>
          <w:color w:val="000000" w:themeColor="text1"/>
          <w:sz w:val="28"/>
          <w:szCs w:val="28"/>
          <w:highlight w:val="none"/>
        </w:rPr>
      </w:pPr>
    </w:p>
    <w:p w14:paraId="5E29ED4A">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14:paraId="00DF0062">
      <w:pPr>
        <w:rPr>
          <w:rFonts w:hint="eastAsia" w:ascii="宋体" w:hAnsi="宋体"/>
          <w:b/>
          <w:color w:val="000000" w:themeColor="text1"/>
          <w:sz w:val="28"/>
          <w:szCs w:val="28"/>
          <w:highlight w:val="none"/>
        </w:rPr>
      </w:pPr>
    </w:p>
    <w:p w14:paraId="4255D2C7">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14:paraId="487B69FB">
      <w:pPr>
        <w:rPr>
          <w:rFonts w:hint="eastAsia" w:ascii="宋体" w:hAnsi="宋体"/>
          <w:b/>
          <w:color w:val="000000" w:themeColor="text1"/>
          <w:sz w:val="28"/>
          <w:szCs w:val="28"/>
          <w:highlight w:val="none"/>
        </w:rPr>
      </w:pPr>
    </w:p>
    <w:p w14:paraId="1B90A80F">
      <w:pPr>
        <w:rPr>
          <w:rFonts w:hint="eastAsia" w:ascii="宋体" w:hAnsi="宋体"/>
          <w:b/>
          <w:color w:val="000000" w:themeColor="text1"/>
          <w:sz w:val="28"/>
          <w:szCs w:val="28"/>
          <w:highlight w:val="none"/>
        </w:rPr>
      </w:pPr>
    </w:p>
    <w:p w14:paraId="3B164607">
      <w:pPr>
        <w:rPr>
          <w:rFonts w:hint="eastAsia" w:ascii="宋体" w:hAnsi="宋体"/>
          <w:b/>
          <w:color w:val="000000" w:themeColor="text1"/>
          <w:sz w:val="28"/>
          <w:szCs w:val="28"/>
          <w:highlight w:val="none"/>
        </w:rPr>
      </w:pPr>
    </w:p>
    <w:p w14:paraId="31FBCB98">
      <w:pPr>
        <w:rPr>
          <w:rFonts w:hint="eastAsia" w:ascii="宋体" w:hAnsi="宋体"/>
          <w:b/>
          <w:color w:val="000000" w:themeColor="text1"/>
          <w:sz w:val="28"/>
          <w:szCs w:val="28"/>
          <w:highlight w:val="none"/>
        </w:rPr>
      </w:pPr>
    </w:p>
    <w:p w14:paraId="72EC0001">
      <w:pPr>
        <w:rPr>
          <w:rFonts w:hint="eastAsia" w:ascii="宋体" w:hAnsi="宋体"/>
          <w:b/>
          <w:color w:val="000000" w:themeColor="text1"/>
          <w:sz w:val="28"/>
          <w:szCs w:val="28"/>
          <w:highlight w:val="none"/>
        </w:rPr>
      </w:pPr>
    </w:p>
    <w:p w14:paraId="2EE53990">
      <w:pPr>
        <w:rPr>
          <w:rFonts w:hint="eastAsia" w:ascii="宋体" w:hAnsi="宋体"/>
          <w:b/>
          <w:color w:val="000000" w:themeColor="text1"/>
          <w:sz w:val="28"/>
          <w:szCs w:val="28"/>
          <w:highlight w:val="none"/>
        </w:rPr>
      </w:pPr>
    </w:p>
    <w:p w14:paraId="54DD3E3C">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14:paraId="02CEE56C">
      <w:pPr>
        <w:ind w:firstLine="5670" w:firstLineChars="2700"/>
        <w:rPr>
          <w:rFonts w:hint="eastAsia" w:ascii="宋体" w:hAnsi="宋体"/>
          <w:color w:val="000000" w:themeColor="text1"/>
          <w:szCs w:val="21"/>
          <w:highlight w:val="none"/>
        </w:rPr>
      </w:pPr>
    </w:p>
    <w:p w14:paraId="2B7DDA16">
      <w:pPr>
        <w:spacing w:line="240" w:lineRule="auto"/>
        <w:rPr>
          <w:rFonts w:hint="eastAsia" w:ascii="宋体" w:hAnsi="宋体" w:cs="宋体"/>
          <w:color w:val="000000" w:themeColor="text1"/>
          <w:highlight w:val="none"/>
        </w:rPr>
      </w:pPr>
      <w:bookmarkStart w:id="1614" w:name="_Toc333237687"/>
      <w:bookmarkStart w:id="1615" w:name="_Toc336681945"/>
      <w:bookmarkStart w:id="1616" w:name="_Toc340672879"/>
      <w:bookmarkStart w:id="1617" w:name="_Toc340507452"/>
      <w:bookmarkStart w:id="1618" w:name="_Toc365967082"/>
      <w:bookmarkStart w:id="1619" w:name="_Toc339020243"/>
      <w:bookmarkStart w:id="1620" w:name="_Toc342296770"/>
      <w:bookmarkStart w:id="1621" w:name="_Toc333237798"/>
      <w:bookmarkStart w:id="1622" w:name="_Toc339020105"/>
      <w:bookmarkStart w:id="1623" w:name="_Toc349127636"/>
      <w:bookmarkStart w:id="1624" w:name="_Toc330459995"/>
      <w:bookmarkStart w:id="1625" w:name="_Toc500861025"/>
      <w:bookmarkStart w:id="1626" w:name="_Toc342060384"/>
      <w:bookmarkStart w:id="1627" w:name="_Toc339020025"/>
      <w:bookmarkStart w:id="1628" w:name="_Toc333238643"/>
      <w:bookmarkStart w:id="1629" w:name="_Toc345513911"/>
      <w:bookmarkStart w:id="1630" w:name="_Toc339362310"/>
      <w:bookmarkStart w:id="1631" w:name="_Toc333935356"/>
      <w:bookmarkStart w:id="1632" w:name="_Toc331512908"/>
      <w:bookmarkStart w:id="1633" w:name="_Toc366072539"/>
      <w:bookmarkStart w:id="1634" w:name="_Toc491658678"/>
      <w:bookmarkStart w:id="1635" w:name="_Toc337632368"/>
      <w:bookmarkStart w:id="1636" w:name="_Toc331684048"/>
      <w:bookmarkStart w:id="1637" w:name="_Toc332206718"/>
      <w:bookmarkStart w:id="1638" w:name="_Toc341348348"/>
      <w:bookmarkStart w:id="1639" w:name="_Toc365985188"/>
      <w:bookmarkStart w:id="1640" w:name="_Toc339019899"/>
      <w:bookmarkStart w:id="1641" w:name="_Toc349143599"/>
      <w:bookmarkStart w:id="1642" w:name="_Toc350756460"/>
      <w:bookmarkStart w:id="1643" w:name="_Toc350438759"/>
      <w:bookmarkStart w:id="1644" w:name="_Toc332270356"/>
      <w:bookmarkStart w:id="1645" w:name="_Toc339441097"/>
      <w:bookmarkStart w:id="1646" w:name="_Toc336681590"/>
      <w:bookmarkStart w:id="1647" w:name="_Toc340677080"/>
      <w:bookmarkStart w:id="1648" w:name="_Toc333935697"/>
    </w:p>
    <w:p w14:paraId="32A0B913">
      <w:pPr>
        <w:pStyle w:val="240"/>
        <w:numPr>
          <w:ilvl w:val="0"/>
          <w:numId w:val="0"/>
        </w:numPr>
        <w:ind w:leftChars="0"/>
        <w:rPr>
          <w:rFonts w:hint="default"/>
          <w:color w:val="000000" w:themeColor="text1"/>
          <w:highlight w:val="none"/>
          <w:lang w:val="en-US" w:eastAsia="zh-CN"/>
        </w:rPr>
      </w:pPr>
    </w:p>
    <w:p w14:paraId="3AC7A5B1">
      <w:pPr>
        <w:pStyle w:val="2"/>
        <w:numPr>
          <w:ilvl w:val="0"/>
          <w:numId w:val="0"/>
        </w:numPr>
        <w:spacing w:beforeLines="0"/>
        <w:rPr>
          <w:rFonts w:hint="eastAsia"/>
          <w:color w:val="000000" w:themeColor="text1"/>
          <w:highlight w:val="none"/>
        </w:rPr>
      </w:pPr>
    </w:p>
    <w:p w14:paraId="4CD2B12F">
      <w:pPr>
        <w:rPr>
          <w:rFonts w:hint="eastAsia"/>
          <w:color w:val="000000" w:themeColor="text1"/>
          <w:highlight w:val="none"/>
        </w:rPr>
      </w:pPr>
      <w:r>
        <w:rPr>
          <w:rFonts w:hint="eastAsia"/>
          <w:color w:val="000000" w:themeColor="text1"/>
          <w:highlight w:val="none"/>
        </w:rPr>
        <w:br w:type="page"/>
      </w:r>
    </w:p>
    <w:p w14:paraId="0E9298BA">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    方：</w:t>
      </w:r>
      <w:r>
        <w:rPr>
          <w:rFonts w:hint="eastAsia" w:ascii="宋体" w:hAnsi="宋体" w:eastAsia="宋体" w:cs="宋体"/>
          <w:b/>
          <w:color w:val="000000" w:themeColor="text1"/>
          <w:sz w:val="21"/>
          <w:szCs w:val="21"/>
          <w:highlight w:val="none"/>
          <w:u w:val="single"/>
        </w:rPr>
        <w:t xml:space="preserve">                   </w:t>
      </w:r>
    </w:p>
    <w:p w14:paraId="0327006B">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电    话：           　   传  真：           地  址：</w:t>
      </w:r>
    </w:p>
    <w:p w14:paraId="6227BBA4">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乙    方：</w:t>
      </w:r>
      <w:r>
        <w:rPr>
          <w:rFonts w:hint="eastAsia" w:ascii="宋体" w:hAnsi="宋体" w:eastAsia="宋体" w:cs="宋体"/>
          <w:b/>
          <w:color w:val="000000" w:themeColor="text1"/>
          <w:sz w:val="21"/>
          <w:szCs w:val="21"/>
          <w:highlight w:val="none"/>
          <w:u w:val="single"/>
        </w:rPr>
        <w:t xml:space="preserve">                    </w:t>
      </w:r>
    </w:p>
    <w:p w14:paraId="67C41FE8">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电    话：                传  真：           地  址：   </w:t>
      </w:r>
    </w:p>
    <w:p w14:paraId="1790B24A">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color w:val="000000" w:themeColor="text1"/>
          <w:sz w:val="21"/>
          <w:szCs w:val="21"/>
          <w:highlight w:val="none"/>
        </w:rPr>
        <w:t xml:space="preserve">项目名称：                                   采购编号：               </w:t>
      </w:r>
    </w:p>
    <w:p w14:paraId="010AF0C0">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35630EC1">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根据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项目（采购编号：</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rPr>
        <w:t>）的采购结果</w:t>
      </w:r>
      <w:r>
        <w:rPr>
          <w:rFonts w:hint="eastAsia" w:ascii="宋体" w:hAnsi="宋体" w:eastAsia="宋体" w:cs="宋体"/>
          <w:color w:val="000000" w:themeColor="text1"/>
          <w:sz w:val="21"/>
          <w:szCs w:val="21"/>
          <w:highlight w:val="none"/>
          <w:lang w:val="en-US" w:eastAsia="zh-CN"/>
        </w:rPr>
        <w:t>及</w:t>
      </w:r>
      <w:r>
        <w:rPr>
          <w:rFonts w:hint="eastAsia" w:ascii="宋体" w:hAnsi="宋体" w:eastAsia="宋体" w:cs="宋体"/>
          <w:color w:val="000000" w:themeColor="text1"/>
          <w:sz w:val="21"/>
          <w:szCs w:val="21"/>
          <w:highlight w:val="none"/>
        </w:rPr>
        <w:t>招标投标文件中的相关约定，按照《中华人民共和国政府采购法》、</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的规定，</w:t>
      </w:r>
      <w:r>
        <w:rPr>
          <w:rFonts w:hint="eastAsia" w:ascii="宋体" w:hAnsi="宋体" w:eastAsia="宋体" w:cs="宋体"/>
          <w:color w:val="000000" w:themeColor="text1"/>
          <w:kern w:val="28"/>
          <w:sz w:val="21"/>
          <w:szCs w:val="21"/>
          <w:highlight w:val="none"/>
        </w:rPr>
        <w:t>经双方协商，</w:t>
      </w:r>
      <w:r>
        <w:rPr>
          <w:rFonts w:hint="eastAsia" w:ascii="宋体" w:hAnsi="宋体" w:eastAsia="宋体" w:cs="宋体"/>
          <w:color w:val="000000" w:themeColor="text1"/>
          <w:sz w:val="21"/>
          <w:szCs w:val="21"/>
          <w:highlight w:val="none"/>
        </w:rPr>
        <w:t>本着平等互利和诚实信用的原则，</w:t>
      </w:r>
      <w:r>
        <w:rPr>
          <w:rFonts w:hint="eastAsia" w:ascii="宋体" w:hAnsi="宋体" w:eastAsia="宋体" w:cs="宋体"/>
          <w:color w:val="000000" w:themeColor="text1"/>
          <w:kern w:val="28"/>
          <w:sz w:val="21"/>
          <w:szCs w:val="21"/>
          <w:highlight w:val="none"/>
        </w:rPr>
        <w:t>一致同意签订本合同如下。</w:t>
      </w:r>
    </w:p>
    <w:p w14:paraId="740D5F0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合同金额</w:t>
      </w:r>
    </w:p>
    <w:p w14:paraId="22E106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合同金额为人民币（大写</w:t>
      </w:r>
      <w:r>
        <w:rPr>
          <w:rFonts w:hint="eastAsia" w:ascii="宋体" w:hAnsi="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sz w:val="21"/>
          <w:szCs w:val="21"/>
          <w:highlight w:val="none"/>
          <w:lang w:val="en-US" w:eastAsia="zh-CN"/>
        </w:rPr>
        <w:t xml:space="preserve">        </w:t>
      </w:r>
      <w:r>
        <w:rPr>
          <w:rFonts w:hint="eastAsia" w:ascii="宋体" w:hAnsi="宋体" w:eastAsia="宋体" w:cs="宋体"/>
          <w:color w:val="000000" w:themeColor="text1"/>
          <w:sz w:val="21"/>
          <w:szCs w:val="21"/>
          <w:highlight w:val="none"/>
        </w:rPr>
        <w:t xml:space="preserve">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元）。</w:t>
      </w:r>
    </w:p>
    <w:p w14:paraId="5FE726B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服务范围</w:t>
      </w:r>
    </w:p>
    <w:p w14:paraId="23B12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甲方聘请乙方提供以下服务：</w:t>
      </w:r>
    </w:p>
    <w:p w14:paraId="4B295BB7">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u w:val="single"/>
          <w:lang w:val="en-US" w:eastAsia="zh-CN"/>
        </w:rPr>
        <w:t xml:space="preserve">             </w:t>
      </w:r>
    </w:p>
    <w:p w14:paraId="080A567C">
      <w:pPr>
        <w:keepNext w:val="0"/>
        <w:keepLines w:val="0"/>
        <w:pageBreakBefore w:val="0"/>
        <w:widowControl w:val="0"/>
        <w:numPr>
          <w:ilvl w:val="0"/>
          <w:numId w:val="29"/>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rPr>
      </w:pPr>
      <w:r>
        <w:rPr>
          <w:rFonts w:hint="eastAsia" w:ascii="宋体" w:hAnsi="宋体" w:eastAsia="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 xml:space="preserve"> </w:t>
      </w:r>
      <w:r>
        <w:rPr>
          <w:rFonts w:hint="eastAsia" w:ascii="宋体" w:hAnsi="宋体" w:eastAsia="宋体" w:cs="宋体"/>
          <w:color w:val="000000" w:themeColor="text1"/>
          <w:sz w:val="21"/>
          <w:szCs w:val="21"/>
          <w:highlight w:val="none"/>
          <w:u w:val="single"/>
        </w:rPr>
        <w:tab/>
      </w:r>
    </w:p>
    <w:p w14:paraId="1B9773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w:t>
      </w:r>
    </w:p>
    <w:p w14:paraId="2BBC31B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eastAsia="宋体"/>
          <w:b/>
          <w:bCs/>
          <w:color w:val="000000" w:themeColor="text1"/>
          <w:highlight w:val="none"/>
          <w:lang w:val="en-US" w:eastAsia="zh-CN"/>
        </w:rPr>
        <w:t>三、</w:t>
      </w:r>
      <w:r>
        <w:rPr>
          <w:rFonts w:hint="eastAsia" w:ascii="宋体" w:hAnsi="宋体" w:eastAsia="宋体" w:cs="宋体"/>
          <w:b/>
          <w:bCs/>
          <w:color w:val="000000" w:themeColor="text1"/>
          <w:sz w:val="21"/>
          <w:szCs w:val="21"/>
          <w:highlight w:val="none"/>
        </w:rPr>
        <w:t>甲方乙方的权利和义务</w:t>
      </w:r>
    </w:p>
    <w:p w14:paraId="7761954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甲方的权利和义务</w:t>
      </w:r>
    </w:p>
    <w:p w14:paraId="4C84C51E">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乙方的权利和义务</w:t>
      </w:r>
    </w:p>
    <w:p w14:paraId="123C3D91">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四、</w:t>
      </w:r>
      <w:r>
        <w:rPr>
          <w:rFonts w:hint="eastAsia" w:ascii="宋体" w:hAnsi="宋体" w:eastAsia="宋体" w:cs="宋体"/>
          <w:b/>
          <w:bCs/>
          <w:color w:val="000000" w:themeColor="text1"/>
          <w:sz w:val="21"/>
          <w:szCs w:val="21"/>
          <w:highlight w:val="none"/>
        </w:rPr>
        <w:t>服务期间（项目完成期限）</w:t>
      </w:r>
    </w:p>
    <w:p w14:paraId="5F6C5720">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 xml:space="preserve">委托服务期间自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月至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 xml:space="preserve">年 </w:t>
      </w:r>
      <w:r>
        <w:rPr>
          <w:rFonts w:hint="eastAsia" w:ascii="宋体" w:hAnsi="宋体" w:eastAsia="宋体" w:cs="宋体"/>
          <w:color w:val="000000" w:themeColor="text1"/>
          <w:sz w:val="21"/>
          <w:szCs w:val="21"/>
          <w:highlight w:val="none"/>
        </w:rPr>
        <w:tab/>
      </w:r>
      <w:r>
        <w:rPr>
          <w:rFonts w:hint="eastAsia" w:ascii="宋体" w:hAnsi="宋体" w:eastAsia="宋体" w:cs="宋体"/>
          <w:color w:val="000000" w:themeColor="text1"/>
          <w:sz w:val="21"/>
          <w:szCs w:val="21"/>
          <w:highlight w:val="none"/>
        </w:rPr>
        <w:t>月止。</w:t>
      </w:r>
    </w:p>
    <w:p w14:paraId="110D3616">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五、付款方式</w:t>
      </w:r>
    </w:p>
    <w:p w14:paraId="6D641F95">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rPr>
      </w:pPr>
    </w:p>
    <w:p w14:paraId="246CC4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六、 知识产权归属</w:t>
      </w:r>
    </w:p>
    <w:p w14:paraId="296CD27D">
      <w:pPr>
        <w:pStyle w:val="54"/>
        <w:rPr>
          <w:rFonts w:hint="eastAsia"/>
          <w:color w:val="000000" w:themeColor="text1"/>
          <w:highlight w:val="none"/>
        </w:rPr>
      </w:pPr>
    </w:p>
    <w:p w14:paraId="7CCFE3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七 、 保 密</w:t>
      </w:r>
    </w:p>
    <w:p w14:paraId="71F50A14">
      <w:pPr>
        <w:pStyle w:val="54"/>
        <w:rPr>
          <w:rFonts w:hint="eastAsia"/>
          <w:color w:val="000000" w:themeColor="text1"/>
          <w:highlight w:val="none"/>
        </w:rPr>
      </w:pPr>
    </w:p>
    <w:p w14:paraId="7BDCC4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八、 违约责任与赔偿损失</w:t>
      </w:r>
    </w:p>
    <w:p w14:paraId="4F45E3EE">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乙方提供的服务不符合本合同规定的，甲方有权拒收，并且乙方须向甲方支付本合同总价 5%的违约金。</w:t>
      </w:r>
    </w:p>
    <w:p w14:paraId="4EC57E5F">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乙方未能按本合同规定的交货时间提供服务，从逾期之日起每日按本合同总价 3‰ 的数额向甲方支付违约金；逾期半个月以上的，甲方有权终止合同，由此造成的甲方经济损失由乙方承担。</w:t>
      </w:r>
    </w:p>
    <w:p w14:paraId="081A065B">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甲方无正当理由拒收接受服务，到期拒付服务款项的，甲方向乙方偿付本合同总的5%的违约金。甲方人逾期付款，则每日按本合同总价的 3‰向乙方偿付违约金。</w:t>
      </w:r>
    </w:p>
    <w:p w14:paraId="09511EC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对于因甲方原因导致变更、中止或者终止政府采购合同的，甲方应当依照以下合同约定对供应商受到的损失予以赔偿或者补偿：</w:t>
      </w:r>
    </w:p>
    <w:p w14:paraId="6660DDB1">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其它违约责任按</w:t>
      </w:r>
      <w:r>
        <w:rPr>
          <w:rFonts w:hint="eastAsia" w:ascii="宋体" w:hAnsi="宋体" w:cs="宋体"/>
          <w:color w:val="000000" w:themeColor="text1"/>
          <w:sz w:val="21"/>
          <w:szCs w:val="21"/>
          <w:highlight w:val="none"/>
          <w:lang w:eastAsia="zh-CN"/>
        </w:rPr>
        <w:t>《中华人民共和国民法典》</w:t>
      </w:r>
      <w:r>
        <w:rPr>
          <w:rFonts w:hint="eastAsia" w:ascii="宋体" w:hAnsi="宋体" w:eastAsia="宋体" w:cs="宋体"/>
          <w:color w:val="000000" w:themeColor="text1"/>
          <w:sz w:val="21"/>
          <w:szCs w:val="21"/>
          <w:highlight w:val="none"/>
        </w:rPr>
        <w:t>处理。</w:t>
      </w:r>
    </w:p>
    <w:p w14:paraId="247C0A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九、 争议的解决</w:t>
      </w:r>
    </w:p>
    <w:p w14:paraId="6DD1D8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1.合同执行过程中发生的任何争议，如双方不能通过友好协商解决，按相关法律法规处理。</w:t>
      </w:r>
    </w:p>
    <w:p w14:paraId="0BC7C9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 不可抗力</w:t>
      </w:r>
    </w:p>
    <w:p w14:paraId="760375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2DED20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十一、  税费</w:t>
      </w:r>
    </w:p>
    <w:p w14:paraId="05AEAD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1.在中国境内、外发生的与本合同执行有关的一切税费均由乙方负担。</w:t>
      </w:r>
    </w:p>
    <w:p w14:paraId="02F54F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十二、 其它</w:t>
      </w:r>
    </w:p>
    <w:p w14:paraId="0C15326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本合同所有附件、招标文件、投标文件、中标通知书均为合同的有效组成部分，与本合同具有同等法律效力。</w:t>
      </w:r>
    </w:p>
    <w:p w14:paraId="5CCB0290">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在执行本合同的过程中，所有经双方签署确认的文件（包括会议纪要、补充协议、往来信函）即成为本合同的有效组成部分。</w:t>
      </w:r>
    </w:p>
    <w:p w14:paraId="48406D3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如一方地址、电话、传真号码有变更，应在变更当日内书面通知对方，否则，应承担相应责任。</w:t>
      </w:r>
    </w:p>
    <w:p w14:paraId="1C4AA836">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除甲方事先书面同意外，乙方不得部分或全部转让其应履行的合同项下的义务。</w:t>
      </w:r>
    </w:p>
    <w:p w14:paraId="12CDCD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十三、</w:t>
      </w:r>
      <w:r>
        <w:rPr>
          <w:rFonts w:hint="eastAsia" w:ascii="宋体" w:hAnsi="宋体" w:eastAsia="宋体" w:cs="宋体"/>
          <w:b/>
          <w:bCs/>
          <w:color w:val="000000" w:themeColor="text1"/>
          <w:sz w:val="21"/>
          <w:szCs w:val="21"/>
          <w:highlight w:val="none"/>
        </w:rPr>
        <w:tab/>
      </w:r>
      <w:r>
        <w:rPr>
          <w:rFonts w:hint="eastAsia" w:ascii="宋体" w:hAnsi="宋体" w:eastAsia="宋体" w:cs="宋体"/>
          <w:b/>
          <w:bCs/>
          <w:color w:val="000000" w:themeColor="text1"/>
          <w:sz w:val="21"/>
          <w:szCs w:val="21"/>
          <w:highlight w:val="none"/>
        </w:rPr>
        <w:t>合同生效</w:t>
      </w:r>
    </w:p>
    <w:p w14:paraId="282FBF3E">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本合同在甲乙双方法人代表或其授权代表签字盖章后生效。</w:t>
      </w:r>
    </w:p>
    <w:p w14:paraId="6F3A0A2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合同一式 </w:t>
      </w:r>
      <w:r>
        <w:rPr>
          <w:rFonts w:hint="eastAsia" w:ascii="宋体" w:hAnsi="宋体" w:cs="宋体"/>
          <w:color w:val="000000" w:themeColor="text1"/>
          <w:sz w:val="21"/>
          <w:szCs w:val="21"/>
          <w:highlight w:val="none"/>
          <w:u w:val="single"/>
          <w:lang w:val="en-US" w:eastAsia="zh-CN"/>
        </w:rPr>
        <w:t xml:space="preserve">    </w:t>
      </w:r>
      <w:r>
        <w:rPr>
          <w:rFonts w:hint="eastAsia" w:ascii="宋体" w:hAnsi="宋体" w:eastAsia="宋体" w:cs="宋体"/>
          <w:color w:val="000000" w:themeColor="text1"/>
          <w:sz w:val="21"/>
          <w:szCs w:val="21"/>
          <w:highlight w:val="none"/>
          <w:u w:val="single"/>
        </w:rPr>
        <w:tab/>
      </w:r>
      <w:r>
        <w:rPr>
          <w:rFonts w:hint="eastAsia" w:ascii="宋体" w:hAnsi="宋体" w:eastAsia="宋体" w:cs="宋体"/>
          <w:color w:val="000000" w:themeColor="text1"/>
          <w:sz w:val="21"/>
          <w:szCs w:val="21"/>
          <w:highlight w:val="none"/>
        </w:rPr>
        <w:t>份。</w:t>
      </w:r>
    </w:p>
    <w:p w14:paraId="6E5126C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本项目合同订立后，应提供</w:t>
      </w:r>
      <w:r>
        <w:rPr>
          <w:rFonts w:hint="eastAsia" w:ascii="宋体" w:hAnsi="宋体" w:eastAsia="宋体" w:cs="宋体"/>
          <w:color w:val="000000" w:themeColor="text1"/>
          <w:sz w:val="21"/>
          <w:szCs w:val="21"/>
          <w:highlight w:val="none"/>
          <w:lang w:val="en-US" w:eastAsia="zh-CN"/>
        </w:rPr>
        <w:t>一份</w:t>
      </w:r>
      <w:r>
        <w:rPr>
          <w:rFonts w:hint="eastAsia" w:ascii="宋体" w:hAnsi="宋体" w:eastAsia="宋体" w:cs="宋体"/>
          <w:color w:val="000000" w:themeColor="text1"/>
          <w:sz w:val="21"/>
          <w:szCs w:val="21"/>
          <w:highlight w:val="none"/>
        </w:rPr>
        <w:t>至</w:t>
      </w:r>
      <w:r>
        <w:rPr>
          <w:rFonts w:hint="eastAsia" w:ascii="宋体" w:hAnsi="宋体" w:eastAsia="宋体" w:cs="宋体"/>
          <w:color w:val="000000" w:themeColor="text1"/>
          <w:sz w:val="21"/>
          <w:szCs w:val="21"/>
          <w:highlight w:val="none"/>
          <w:u w:val="single"/>
        </w:rPr>
        <w:t>广东业信采购招标有限公司</w:t>
      </w:r>
      <w:r>
        <w:rPr>
          <w:rFonts w:hint="eastAsia" w:ascii="宋体" w:hAnsi="宋体" w:eastAsia="宋体" w:cs="宋体"/>
          <w:color w:val="000000" w:themeColor="text1"/>
          <w:sz w:val="21"/>
          <w:szCs w:val="21"/>
          <w:highlight w:val="none"/>
        </w:rPr>
        <w:t xml:space="preserve">备案； </w:t>
      </w:r>
    </w:p>
    <w:p w14:paraId="4D9643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7C223F2C">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rPr>
      </w:pPr>
    </w:p>
    <w:p w14:paraId="22A32F7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p>
    <w:p w14:paraId="70276A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甲方（盖章）：                         乙方（盖章）：</w:t>
      </w:r>
    </w:p>
    <w:p w14:paraId="3518680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rPr>
      </w:pPr>
      <w:r>
        <w:rPr>
          <w:rFonts w:hint="eastAsia" w:ascii="宋体" w:hAnsi="宋体" w:eastAsia="宋体" w:cs="宋体"/>
          <w:b/>
          <w:color w:val="000000" w:themeColor="text1"/>
          <w:sz w:val="21"/>
          <w:szCs w:val="21"/>
          <w:highlight w:val="none"/>
        </w:rPr>
        <w:t xml:space="preserve">代表：                                代表： </w:t>
      </w:r>
    </w:p>
    <w:p w14:paraId="62B25E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签定地点：</w:t>
      </w:r>
    </w:p>
    <w:p w14:paraId="0271C6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签定日期：   年   月  日              签定日期：    年   月   日    </w:t>
      </w:r>
    </w:p>
    <w:p w14:paraId="0813A3BB">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开户名称：</w:t>
      </w:r>
    </w:p>
    <w:p w14:paraId="04D9C89D">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银行帐号：</w:t>
      </w:r>
    </w:p>
    <w:p w14:paraId="70933BC1">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rPr>
      </w:pPr>
      <w:r>
        <w:rPr>
          <w:rFonts w:hint="eastAsia" w:ascii="宋体" w:hAnsi="宋体" w:eastAsia="宋体" w:cs="宋体"/>
          <w:color w:val="000000" w:themeColor="text1"/>
          <w:sz w:val="21"/>
          <w:szCs w:val="21"/>
          <w:highlight w:val="none"/>
        </w:rPr>
        <w:t>开 户 行：</w:t>
      </w:r>
    </w:p>
    <w:p w14:paraId="7E491983">
      <w:pPr>
        <w:rPr>
          <w:rFonts w:hint="eastAsia"/>
          <w:color w:val="000000" w:themeColor="text1"/>
          <w:highlight w:val="none"/>
        </w:rPr>
      </w:pPr>
      <w:r>
        <w:rPr>
          <w:rFonts w:hint="eastAsia"/>
          <w:color w:val="000000" w:themeColor="text1"/>
          <w:highlight w:val="none"/>
        </w:rPr>
        <w:br w:type="page"/>
      </w:r>
    </w:p>
    <w:p w14:paraId="6F1F376E">
      <w:pPr>
        <w:pStyle w:val="2"/>
        <w:numPr>
          <w:ilvl w:val="0"/>
          <w:numId w:val="0"/>
        </w:numPr>
        <w:spacing w:beforeLines="0"/>
        <w:rPr>
          <w:color w:val="000000" w:themeColor="text1"/>
          <w:highlight w:val="none"/>
        </w:rPr>
      </w:pPr>
      <w:bookmarkStart w:id="1649" w:name="_Toc20709"/>
      <w:r>
        <w:rPr>
          <w:rFonts w:hint="eastAsia"/>
          <w:color w:val="000000" w:themeColor="text1"/>
          <w:highlight w:val="none"/>
        </w:rPr>
        <w:t>第五部分</w:t>
      </w:r>
      <w:bookmarkStart w:id="1650" w:name="_Hlt97188172"/>
      <w:bookmarkEnd w:id="1650"/>
      <w:r>
        <w:rPr>
          <w:rFonts w:hint="eastAsia"/>
          <w:color w:val="000000" w:themeColor="text1"/>
          <w:highlight w:val="none"/>
        </w:rPr>
        <w:t>投标文件格式</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Start w:id="1651" w:name="_Hlt21938933"/>
      <w:bookmarkEnd w:id="1651"/>
    </w:p>
    <w:p w14:paraId="7B326E5F">
      <w:pPr>
        <w:pStyle w:val="3"/>
        <w:numPr>
          <w:ilvl w:val="0"/>
          <w:numId w:val="0"/>
        </w:numPr>
        <w:rPr>
          <w:color w:val="000000" w:themeColor="text1"/>
          <w:sz w:val="24"/>
          <w:highlight w:val="none"/>
        </w:rPr>
      </w:pPr>
      <w:bookmarkStart w:id="1652" w:name="_Toc27208"/>
      <w:bookmarkStart w:id="1653" w:name="_Toc18699"/>
      <w:r>
        <w:rPr>
          <w:rFonts w:hint="eastAsia"/>
          <w:color w:val="000000" w:themeColor="text1"/>
          <w:sz w:val="24"/>
          <w:highlight w:val="none"/>
        </w:rPr>
        <w:t>资格审查封面格式</w:t>
      </w:r>
      <w:bookmarkEnd w:id="1652"/>
      <w:bookmarkEnd w:id="1653"/>
    </w:p>
    <w:p w14:paraId="39137E7D">
      <w:pPr>
        <w:pStyle w:val="5"/>
        <w:rPr>
          <w:rFonts w:hAnsi="宋体"/>
          <w:bCs/>
          <w:color w:val="000000" w:themeColor="text1"/>
          <w:sz w:val="21"/>
          <w:highlight w:val="none"/>
        </w:rPr>
      </w:pPr>
    </w:p>
    <w:p w14:paraId="760E15E6">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14:paraId="6F7A55ED">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7A60A8F3">
      <w:pPr>
        <w:pStyle w:val="5"/>
        <w:rPr>
          <w:rFonts w:hAnsi="宋体"/>
          <w:bCs/>
          <w:color w:val="000000" w:themeColor="text1"/>
          <w:sz w:val="21"/>
          <w:highlight w:val="none"/>
        </w:rPr>
      </w:pPr>
    </w:p>
    <w:p w14:paraId="77A540A2">
      <w:pPr>
        <w:pStyle w:val="5"/>
        <w:rPr>
          <w:rFonts w:hAnsi="宋体"/>
          <w:bCs/>
          <w:color w:val="000000" w:themeColor="text1"/>
          <w:sz w:val="21"/>
          <w:highlight w:val="none"/>
        </w:rPr>
      </w:pPr>
    </w:p>
    <w:p w14:paraId="41D481A0">
      <w:pPr>
        <w:pStyle w:val="5"/>
        <w:rPr>
          <w:rFonts w:hAnsi="宋体"/>
          <w:bCs/>
          <w:color w:val="000000" w:themeColor="text1"/>
          <w:sz w:val="21"/>
          <w:highlight w:val="none"/>
        </w:rPr>
      </w:pPr>
    </w:p>
    <w:p w14:paraId="06EC0075">
      <w:pPr>
        <w:pStyle w:val="5"/>
        <w:rPr>
          <w:rFonts w:hAnsi="宋体"/>
          <w:bCs/>
          <w:color w:val="000000" w:themeColor="text1"/>
          <w:sz w:val="21"/>
          <w:highlight w:val="none"/>
        </w:rPr>
      </w:pPr>
    </w:p>
    <w:p w14:paraId="207DA1A3">
      <w:pPr>
        <w:pStyle w:val="5"/>
        <w:rPr>
          <w:rFonts w:hAnsi="宋体"/>
          <w:bCs/>
          <w:color w:val="000000" w:themeColor="text1"/>
          <w:sz w:val="21"/>
          <w:highlight w:val="none"/>
        </w:rPr>
      </w:pPr>
    </w:p>
    <w:p w14:paraId="0672BCD7">
      <w:pPr>
        <w:pStyle w:val="5"/>
        <w:rPr>
          <w:rFonts w:hAnsi="宋体"/>
          <w:bCs/>
          <w:color w:val="000000" w:themeColor="text1"/>
          <w:sz w:val="21"/>
          <w:highlight w:val="none"/>
        </w:rPr>
      </w:pPr>
    </w:p>
    <w:p w14:paraId="65EE178B">
      <w:pPr>
        <w:pStyle w:val="5"/>
        <w:rPr>
          <w:rFonts w:hAnsi="宋体"/>
          <w:bCs/>
          <w:color w:val="000000" w:themeColor="text1"/>
          <w:sz w:val="21"/>
          <w:highlight w:val="none"/>
        </w:rPr>
      </w:pPr>
    </w:p>
    <w:p w14:paraId="23198B60">
      <w:pPr>
        <w:pStyle w:val="5"/>
        <w:rPr>
          <w:rFonts w:hAnsi="宋体"/>
          <w:bCs/>
          <w:color w:val="000000" w:themeColor="text1"/>
          <w:sz w:val="21"/>
          <w:highlight w:val="none"/>
        </w:rPr>
      </w:pPr>
    </w:p>
    <w:p w14:paraId="022C2FF2">
      <w:pPr>
        <w:pStyle w:val="5"/>
        <w:rPr>
          <w:rFonts w:hAnsi="宋体"/>
          <w:bCs/>
          <w:color w:val="000000" w:themeColor="text1"/>
          <w:sz w:val="21"/>
          <w:highlight w:val="none"/>
        </w:rPr>
      </w:pPr>
    </w:p>
    <w:p w14:paraId="49B9F73A">
      <w:pPr>
        <w:pStyle w:val="5"/>
        <w:rPr>
          <w:rFonts w:hAnsi="宋体"/>
          <w:bCs/>
          <w:color w:val="000000" w:themeColor="text1"/>
          <w:sz w:val="21"/>
          <w:highlight w:val="none"/>
        </w:rPr>
      </w:pPr>
    </w:p>
    <w:p w14:paraId="3764377A">
      <w:pPr>
        <w:pStyle w:val="5"/>
        <w:rPr>
          <w:rFonts w:hAnsi="宋体"/>
          <w:bCs/>
          <w:color w:val="000000" w:themeColor="text1"/>
          <w:sz w:val="21"/>
          <w:highlight w:val="none"/>
        </w:rPr>
      </w:pPr>
    </w:p>
    <w:p w14:paraId="26CD916F">
      <w:pPr>
        <w:pStyle w:val="5"/>
        <w:rPr>
          <w:rFonts w:hAnsi="宋体"/>
          <w:bCs/>
          <w:color w:val="000000" w:themeColor="text1"/>
          <w:sz w:val="21"/>
          <w:highlight w:val="none"/>
        </w:rPr>
      </w:pPr>
    </w:p>
    <w:p w14:paraId="7F43B27D">
      <w:pPr>
        <w:pStyle w:val="5"/>
        <w:rPr>
          <w:rFonts w:hAnsi="宋体"/>
          <w:bCs/>
          <w:color w:val="000000" w:themeColor="text1"/>
          <w:sz w:val="21"/>
          <w:highlight w:val="none"/>
        </w:rPr>
      </w:pPr>
    </w:p>
    <w:p w14:paraId="37F0B009">
      <w:pPr>
        <w:pStyle w:val="5"/>
        <w:rPr>
          <w:rFonts w:hAnsi="宋体"/>
          <w:bCs/>
          <w:color w:val="000000" w:themeColor="text1"/>
          <w:sz w:val="21"/>
          <w:highlight w:val="none"/>
        </w:rPr>
      </w:pPr>
    </w:p>
    <w:p w14:paraId="59693E1B">
      <w:pPr>
        <w:pStyle w:val="5"/>
        <w:rPr>
          <w:rFonts w:hAnsi="宋体"/>
          <w:bCs/>
          <w:color w:val="000000" w:themeColor="text1"/>
          <w:sz w:val="21"/>
          <w:highlight w:val="none"/>
        </w:rPr>
      </w:pPr>
    </w:p>
    <w:p w14:paraId="5784D30F">
      <w:pPr>
        <w:pStyle w:val="5"/>
        <w:rPr>
          <w:rFonts w:hAnsi="宋体"/>
          <w:bCs/>
          <w:color w:val="000000" w:themeColor="text1"/>
          <w:sz w:val="21"/>
          <w:highlight w:val="none"/>
        </w:rPr>
      </w:pPr>
    </w:p>
    <w:p w14:paraId="779E7FA7">
      <w:pPr>
        <w:pStyle w:val="5"/>
        <w:rPr>
          <w:rFonts w:hAnsi="宋体"/>
          <w:bCs/>
          <w:color w:val="000000" w:themeColor="text1"/>
          <w:sz w:val="21"/>
          <w:highlight w:val="none"/>
        </w:rPr>
      </w:pPr>
    </w:p>
    <w:p w14:paraId="72457B10">
      <w:pPr>
        <w:pStyle w:val="5"/>
        <w:rPr>
          <w:rFonts w:hAnsi="宋体"/>
          <w:bCs/>
          <w:color w:val="000000" w:themeColor="text1"/>
          <w:sz w:val="21"/>
          <w:highlight w:val="none"/>
        </w:rPr>
      </w:pPr>
    </w:p>
    <w:p w14:paraId="0A63CBAE">
      <w:pPr>
        <w:pStyle w:val="5"/>
        <w:rPr>
          <w:rFonts w:hAnsi="宋体"/>
          <w:bCs/>
          <w:color w:val="000000" w:themeColor="text1"/>
          <w:sz w:val="21"/>
          <w:highlight w:val="none"/>
        </w:rPr>
      </w:pPr>
    </w:p>
    <w:p w14:paraId="37A39E1D">
      <w:pPr>
        <w:pStyle w:val="5"/>
        <w:rPr>
          <w:rFonts w:hAnsi="宋体"/>
          <w:bCs/>
          <w:color w:val="000000" w:themeColor="text1"/>
          <w:sz w:val="21"/>
          <w:highlight w:val="none"/>
        </w:rPr>
      </w:pPr>
    </w:p>
    <w:p w14:paraId="6E9C52D5">
      <w:pPr>
        <w:pStyle w:val="5"/>
        <w:rPr>
          <w:rFonts w:hAnsi="宋体"/>
          <w:bCs/>
          <w:color w:val="000000" w:themeColor="text1"/>
          <w:sz w:val="21"/>
          <w:highlight w:val="none"/>
        </w:rPr>
      </w:pPr>
    </w:p>
    <w:p w14:paraId="7620B5E8">
      <w:pPr>
        <w:pStyle w:val="5"/>
        <w:rPr>
          <w:rFonts w:hAnsi="宋体"/>
          <w:bCs/>
          <w:color w:val="000000" w:themeColor="text1"/>
          <w:sz w:val="21"/>
          <w:highlight w:val="none"/>
        </w:rPr>
      </w:pPr>
    </w:p>
    <w:p w14:paraId="49F0AE00">
      <w:pPr>
        <w:pStyle w:val="5"/>
        <w:rPr>
          <w:rFonts w:hAnsi="宋体"/>
          <w:bCs/>
          <w:color w:val="000000" w:themeColor="text1"/>
          <w:sz w:val="21"/>
          <w:highlight w:val="none"/>
        </w:rPr>
      </w:pPr>
    </w:p>
    <w:p w14:paraId="52F87D21">
      <w:pPr>
        <w:pStyle w:val="5"/>
        <w:rPr>
          <w:rFonts w:hAnsi="宋体"/>
          <w:bCs/>
          <w:color w:val="000000" w:themeColor="text1"/>
          <w:sz w:val="21"/>
          <w:highlight w:val="none"/>
        </w:rPr>
      </w:pPr>
    </w:p>
    <w:p w14:paraId="148DD08D">
      <w:pPr>
        <w:pStyle w:val="5"/>
        <w:rPr>
          <w:rFonts w:hAnsi="宋体"/>
          <w:bCs/>
          <w:color w:val="000000" w:themeColor="text1"/>
          <w:sz w:val="21"/>
          <w:highlight w:val="none"/>
        </w:rPr>
      </w:pPr>
    </w:p>
    <w:p w14:paraId="34572BEC">
      <w:pPr>
        <w:pStyle w:val="5"/>
        <w:rPr>
          <w:rFonts w:hAnsi="宋体"/>
          <w:bCs/>
          <w:color w:val="000000" w:themeColor="text1"/>
          <w:sz w:val="21"/>
          <w:highlight w:val="none"/>
        </w:rPr>
      </w:pPr>
    </w:p>
    <w:p w14:paraId="3158258F">
      <w:pPr>
        <w:pStyle w:val="5"/>
        <w:rPr>
          <w:rFonts w:hAnsi="宋体"/>
          <w:bCs/>
          <w:color w:val="000000" w:themeColor="text1"/>
          <w:sz w:val="21"/>
          <w:highlight w:val="none"/>
        </w:rPr>
      </w:pPr>
    </w:p>
    <w:p w14:paraId="6D3A5CE5">
      <w:pPr>
        <w:pStyle w:val="5"/>
        <w:rPr>
          <w:rFonts w:hAnsi="宋体"/>
          <w:bCs/>
          <w:color w:val="000000" w:themeColor="text1"/>
          <w:sz w:val="21"/>
          <w:highlight w:val="none"/>
        </w:rPr>
      </w:pPr>
    </w:p>
    <w:p w14:paraId="1AA79FD7">
      <w:pPr>
        <w:pStyle w:val="5"/>
        <w:rPr>
          <w:rFonts w:hAnsi="宋体"/>
          <w:bCs/>
          <w:color w:val="000000" w:themeColor="text1"/>
          <w:sz w:val="21"/>
          <w:highlight w:val="none"/>
        </w:rPr>
      </w:pPr>
    </w:p>
    <w:p w14:paraId="7504386D">
      <w:pPr>
        <w:pStyle w:val="5"/>
        <w:rPr>
          <w:rFonts w:hAnsi="宋体"/>
          <w:bCs/>
          <w:color w:val="000000" w:themeColor="text1"/>
          <w:sz w:val="21"/>
          <w:highlight w:val="none"/>
        </w:rPr>
      </w:pPr>
    </w:p>
    <w:p w14:paraId="212F3D7C">
      <w:pPr>
        <w:pStyle w:val="5"/>
        <w:rPr>
          <w:rFonts w:hAnsi="宋体"/>
          <w:bCs/>
          <w:color w:val="000000" w:themeColor="text1"/>
          <w:sz w:val="21"/>
          <w:highlight w:val="none"/>
        </w:rPr>
      </w:pPr>
    </w:p>
    <w:p w14:paraId="792E0CEE">
      <w:pPr>
        <w:pStyle w:val="5"/>
        <w:rPr>
          <w:rFonts w:hAnsi="宋体"/>
          <w:bCs/>
          <w:color w:val="000000" w:themeColor="text1"/>
          <w:sz w:val="21"/>
          <w:highlight w:val="none"/>
        </w:rPr>
      </w:pPr>
    </w:p>
    <w:p w14:paraId="78851E37">
      <w:pPr>
        <w:pStyle w:val="5"/>
        <w:rPr>
          <w:rFonts w:hAnsi="宋体"/>
          <w:bCs/>
          <w:color w:val="000000" w:themeColor="text1"/>
          <w:sz w:val="21"/>
          <w:highlight w:val="none"/>
        </w:rPr>
      </w:pPr>
    </w:p>
    <w:p w14:paraId="0A890A0F">
      <w:pPr>
        <w:pStyle w:val="5"/>
        <w:rPr>
          <w:rFonts w:hAnsi="宋体"/>
          <w:bCs/>
          <w:color w:val="000000" w:themeColor="text1"/>
          <w:sz w:val="21"/>
          <w:highlight w:val="none"/>
        </w:rPr>
      </w:pPr>
    </w:p>
    <w:p w14:paraId="0D586A23">
      <w:pPr>
        <w:pStyle w:val="5"/>
        <w:rPr>
          <w:rFonts w:hAnsi="宋体"/>
          <w:bCs/>
          <w:color w:val="000000" w:themeColor="text1"/>
          <w:sz w:val="21"/>
          <w:highlight w:val="none"/>
        </w:rPr>
      </w:pPr>
    </w:p>
    <w:p w14:paraId="23BCC2F4">
      <w:pPr>
        <w:pStyle w:val="5"/>
        <w:spacing w:line="440" w:lineRule="exact"/>
        <w:jc w:val="center"/>
        <w:rPr>
          <w:rFonts w:hAnsi="宋体"/>
          <w:bCs/>
          <w:color w:val="000000" w:themeColor="text1"/>
          <w:sz w:val="21"/>
          <w:highlight w:val="none"/>
        </w:rPr>
      </w:pPr>
    </w:p>
    <w:p w14:paraId="2151CF7D">
      <w:pPr>
        <w:pStyle w:val="5"/>
        <w:spacing w:line="440" w:lineRule="exact"/>
        <w:jc w:val="center"/>
        <w:rPr>
          <w:rFonts w:hAnsi="宋体"/>
          <w:bCs/>
          <w:color w:val="000000" w:themeColor="text1"/>
          <w:sz w:val="21"/>
          <w:highlight w:val="none"/>
        </w:rPr>
      </w:pPr>
    </w:p>
    <w:p w14:paraId="53E6421B">
      <w:pPr>
        <w:pStyle w:val="5"/>
        <w:spacing w:line="440" w:lineRule="exact"/>
        <w:jc w:val="center"/>
        <w:rPr>
          <w:rFonts w:hAnsi="宋体"/>
          <w:bCs/>
          <w:color w:val="000000" w:themeColor="text1"/>
          <w:sz w:val="21"/>
          <w:highlight w:val="none"/>
        </w:rPr>
      </w:pPr>
    </w:p>
    <w:p w14:paraId="3194B8D6">
      <w:pPr>
        <w:pStyle w:val="5"/>
        <w:spacing w:line="440" w:lineRule="exact"/>
        <w:jc w:val="center"/>
        <w:rPr>
          <w:rFonts w:hAnsi="宋体"/>
          <w:bCs/>
          <w:color w:val="000000" w:themeColor="text1"/>
          <w:sz w:val="21"/>
          <w:highlight w:val="none"/>
        </w:rPr>
      </w:pPr>
    </w:p>
    <w:p w14:paraId="33253AFD">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35C6E922">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14:paraId="3295F2D7">
      <w:pPr>
        <w:pStyle w:val="5"/>
        <w:spacing w:line="360" w:lineRule="auto"/>
        <w:jc w:val="center"/>
        <w:rPr>
          <w:rFonts w:hAnsi="宋体"/>
          <w:bCs/>
          <w:color w:val="000000" w:themeColor="text1"/>
          <w:sz w:val="52"/>
          <w:szCs w:val="52"/>
          <w:highlight w:val="none"/>
        </w:rPr>
      </w:pPr>
    </w:p>
    <w:p w14:paraId="087E86DB">
      <w:pPr>
        <w:pStyle w:val="5"/>
        <w:spacing w:line="360" w:lineRule="auto"/>
        <w:jc w:val="center"/>
        <w:rPr>
          <w:rFonts w:hAnsi="宋体"/>
          <w:bCs/>
          <w:color w:val="000000" w:themeColor="text1"/>
          <w:sz w:val="52"/>
          <w:szCs w:val="52"/>
          <w:highlight w:val="none"/>
        </w:rPr>
      </w:pPr>
    </w:p>
    <w:p w14:paraId="41919D73">
      <w:pPr>
        <w:pStyle w:val="5"/>
        <w:spacing w:line="360" w:lineRule="auto"/>
        <w:jc w:val="center"/>
        <w:rPr>
          <w:rFonts w:hAnsi="宋体"/>
          <w:bCs/>
          <w:color w:val="000000" w:themeColor="text1"/>
          <w:sz w:val="52"/>
          <w:szCs w:val="52"/>
          <w:highlight w:val="none"/>
        </w:rPr>
      </w:pPr>
    </w:p>
    <w:p w14:paraId="4C2C753F">
      <w:pPr>
        <w:pStyle w:val="5"/>
        <w:spacing w:line="360" w:lineRule="auto"/>
        <w:jc w:val="center"/>
        <w:rPr>
          <w:rFonts w:hAnsi="宋体"/>
          <w:bCs/>
          <w:color w:val="000000" w:themeColor="text1"/>
          <w:sz w:val="52"/>
          <w:szCs w:val="52"/>
          <w:highlight w:val="none"/>
        </w:rPr>
      </w:pPr>
    </w:p>
    <w:p w14:paraId="792BBD03">
      <w:pPr>
        <w:pStyle w:val="5"/>
        <w:spacing w:line="360" w:lineRule="auto"/>
        <w:jc w:val="center"/>
        <w:rPr>
          <w:rFonts w:hAnsi="宋体"/>
          <w:bCs/>
          <w:color w:val="000000" w:themeColor="text1"/>
          <w:sz w:val="52"/>
          <w:szCs w:val="52"/>
          <w:highlight w:val="none"/>
        </w:rPr>
      </w:pPr>
    </w:p>
    <w:p w14:paraId="72DF0A4B">
      <w:pPr>
        <w:pStyle w:val="5"/>
        <w:spacing w:line="440" w:lineRule="exact"/>
        <w:jc w:val="center"/>
        <w:rPr>
          <w:rFonts w:hAnsi="宋体"/>
          <w:bCs/>
          <w:color w:val="000000" w:themeColor="text1"/>
          <w:sz w:val="21"/>
          <w:highlight w:val="none"/>
        </w:rPr>
      </w:pPr>
    </w:p>
    <w:p w14:paraId="41193B37">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34D4A27D">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76DFAF7F">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7D34FEDC">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3196B4A0">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36A94D13">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7FF3DC27">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5F654C6F">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50DD8C20">
      <w:pPr>
        <w:tabs>
          <w:tab w:val="left" w:pos="1004"/>
          <w:tab w:val="left" w:pos="4267"/>
        </w:tabs>
        <w:spacing w:line="400" w:lineRule="exact"/>
        <w:rPr>
          <w:rFonts w:ascii="宋体" w:hAnsi="宋体"/>
          <w:bCs/>
          <w:color w:val="000000" w:themeColor="text1"/>
          <w:highlight w:val="none"/>
        </w:rPr>
      </w:pPr>
    </w:p>
    <w:p w14:paraId="750146FD">
      <w:pPr>
        <w:tabs>
          <w:tab w:val="left" w:pos="1004"/>
          <w:tab w:val="left" w:pos="4267"/>
        </w:tabs>
        <w:spacing w:line="400" w:lineRule="exact"/>
        <w:rPr>
          <w:rFonts w:ascii="宋体" w:hAnsi="宋体"/>
          <w:bCs/>
          <w:color w:val="000000" w:themeColor="text1"/>
          <w:highlight w:val="none"/>
        </w:rPr>
      </w:pPr>
    </w:p>
    <w:p w14:paraId="0FA2A473">
      <w:pPr>
        <w:tabs>
          <w:tab w:val="left" w:pos="1004"/>
          <w:tab w:val="left" w:pos="4267"/>
        </w:tabs>
        <w:spacing w:line="400" w:lineRule="exact"/>
        <w:rPr>
          <w:rFonts w:ascii="宋体" w:hAnsi="宋体"/>
          <w:bCs/>
          <w:color w:val="000000" w:themeColor="text1"/>
          <w:highlight w:val="none"/>
        </w:rPr>
      </w:pPr>
    </w:p>
    <w:p w14:paraId="6813715E">
      <w:pPr>
        <w:pStyle w:val="3"/>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54" w:name="_Toc27190"/>
      <w:bookmarkStart w:id="1655" w:name="_Toc31809"/>
      <w:r>
        <w:rPr>
          <w:rFonts w:hint="eastAsia"/>
          <w:color w:val="000000" w:themeColor="text1"/>
          <w:sz w:val="24"/>
          <w:highlight w:val="none"/>
        </w:rPr>
        <w:t>自查表</w:t>
      </w:r>
      <w:bookmarkEnd w:id="1654"/>
      <w:bookmarkEnd w:id="1655"/>
    </w:p>
    <w:p w14:paraId="1B89F17A">
      <w:pPr>
        <w:pStyle w:val="3"/>
        <w:keepLines w:val="0"/>
        <w:numPr>
          <w:ilvl w:val="0"/>
          <w:numId w:val="0"/>
        </w:numPr>
        <w:tabs>
          <w:tab w:val="left" w:pos="4320"/>
        </w:tabs>
        <w:spacing w:before="240" w:after="60" w:line="360" w:lineRule="auto"/>
        <w:rPr>
          <w:rFonts w:ascii="宋体"/>
          <w:b/>
          <w:bCs w:val="0"/>
          <w:color w:val="000000" w:themeColor="text1"/>
          <w:szCs w:val="21"/>
          <w:highlight w:val="none"/>
        </w:rPr>
      </w:pPr>
      <w:bookmarkStart w:id="1656" w:name="_Toc15898"/>
      <w:r>
        <w:rPr>
          <w:rFonts w:hint="eastAsia" w:ascii="宋体"/>
          <w:b/>
          <w:bCs w:val="0"/>
          <w:color w:val="000000" w:themeColor="text1"/>
          <w:szCs w:val="21"/>
          <w:highlight w:val="none"/>
        </w:rPr>
        <w:t xml:space="preserve"> </w:t>
      </w:r>
      <w:bookmarkStart w:id="1657" w:name="_Toc11416"/>
      <w:r>
        <w:rPr>
          <w:rFonts w:hint="eastAsia" w:ascii="宋体"/>
          <w:b/>
          <w:bCs w:val="0"/>
          <w:color w:val="000000" w:themeColor="text1"/>
          <w:szCs w:val="21"/>
          <w:highlight w:val="none"/>
        </w:rPr>
        <w:t>资格性自查表</w:t>
      </w:r>
      <w:bookmarkEnd w:id="1656"/>
      <w:bookmarkEnd w:id="1657"/>
    </w:p>
    <w:tbl>
      <w:tblPr>
        <w:tblStyle w:val="46"/>
        <w:tblW w:w="9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25"/>
        <w:gridCol w:w="3886"/>
        <w:gridCol w:w="1785"/>
        <w:gridCol w:w="2421"/>
      </w:tblGrid>
      <w:tr w14:paraId="77156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34" w:type="dxa"/>
            <w:gridSpan w:val="2"/>
            <w:vAlign w:val="center"/>
          </w:tcPr>
          <w:p w14:paraId="6343E1F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3886" w:type="dxa"/>
            <w:vAlign w:val="center"/>
          </w:tcPr>
          <w:p w14:paraId="192CBCE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785" w:type="dxa"/>
            <w:vAlign w:val="center"/>
          </w:tcPr>
          <w:p w14:paraId="35C6407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20F9ECE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21" w:type="dxa"/>
            <w:vAlign w:val="center"/>
          </w:tcPr>
          <w:p w14:paraId="0E155D3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3325F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jc w:val="center"/>
        </w:trPr>
        <w:tc>
          <w:tcPr>
            <w:tcW w:w="709" w:type="dxa"/>
            <w:vMerge w:val="restart"/>
            <w:vAlign w:val="center"/>
          </w:tcPr>
          <w:p w14:paraId="378468B8">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rPr>
            </w:pPr>
            <w:r>
              <w:rPr>
                <w:rFonts w:hint="eastAsia"/>
                <w:color w:val="000000" w:themeColor="text1"/>
                <w:highlight w:val="none"/>
              </w:rPr>
              <w:t>资格性检查</w:t>
            </w:r>
          </w:p>
        </w:tc>
        <w:tc>
          <w:tcPr>
            <w:tcW w:w="1125" w:type="dxa"/>
            <w:vMerge w:val="restart"/>
            <w:vAlign w:val="center"/>
          </w:tcPr>
          <w:p w14:paraId="7F9CFC01">
            <w:pPr>
              <w:keepNext w:val="0"/>
              <w:keepLines w:val="0"/>
              <w:pageBreakBefore w:val="0"/>
              <w:widowControl w:val="0"/>
              <w:kinsoku/>
              <w:wordWrap/>
              <w:overflowPunct/>
              <w:topLinePunct w:val="0"/>
              <w:autoSpaceDE/>
              <w:autoSpaceDN/>
              <w:bidi w:val="0"/>
              <w:adjustRightInd/>
              <w:snapToGrid/>
              <w:spacing w:line="320" w:lineRule="exact"/>
              <w:textAlignment w:val="auto"/>
              <w:rPr>
                <w:color w:val="000000" w:themeColor="text1"/>
                <w:highlight w:val="none"/>
              </w:rPr>
            </w:pPr>
            <w:r>
              <w:rPr>
                <w:rFonts w:hint="eastAsia"/>
                <w:color w:val="000000" w:themeColor="text1"/>
                <w:highlight w:val="none"/>
              </w:rPr>
              <w:t>投标人资格要求</w:t>
            </w:r>
          </w:p>
        </w:tc>
        <w:tc>
          <w:tcPr>
            <w:tcW w:w="3886" w:type="dxa"/>
            <w:vAlign w:val="center"/>
          </w:tcPr>
          <w:p w14:paraId="236B09D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14:paraId="23F5DE54">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rPr>
            </w:pPr>
          </w:p>
        </w:tc>
        <w:tc>
          <w:tcPr>
            <w:tcW w:w="1785" w:type="dxa"/>
            <w:vAlign w:val="center"/>
          </w:tcPr>
          <w:p w14:paraId="3DB0C18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rPr>
            </w:pPr>
          </w:p>
        </w:tc>
        <w:tc>
          <w:tcPr>
            <w:tcW w:w="2421" w:type="dxa"/>
            <w:vAlign w:val="center"/>
          </w:tcPr>
          <w:p w14:paraId="7324109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14:paraId="56174CC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第（  ）页</w:t>
            </w:r>
          </w:p>
          <w:p w14:paraId="58D3AEF8">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14:paraId="6E7C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09" w:type="dxa"/>
            <w:vMerge w:val="continue"/>
            <w:vAlign w:val="center"/>
          </w:tcPr>
          <w:p w14:paraId="2819A6D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rPr>
            </w:pPr>
          </w:p>
        </w:tc>
        <w:tc>
          <w:tcPr>
            <w:tcW w:w="1125" w:type="dxa"/>
            <w:vMerge w:val="continue"/>
            <w:vAlign w:val="center"/>
          </w:tcPr>
          <w:p w14:paraId="79C2610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rPr>
            </w:pPr>
          </w:p>
        </w:tc>
        <w:tc>
          <w:tcPr>
            <w:tcW w:w="3886" w:type="dxa"/>
            <w:vAlign w:val="center"/>
          </w:tcPr>
          <w:p w14:paraId="33ADE890">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rPr>
            </w:pPr>
            <w:r>
              <w:rPr>
                <w:rFonts w:hint="eastAsia" w:ascii="宋体" w:hAnsi="宋体"/>
                <w:b w:val="0"/>
                <w:bCs w:val="0"/>
                <w:color w:val="000000" w:themeColor="text1"/>
                <w:szCs w:val="21"/>
                <w:highlight w:val="none"/>
              </w:rPr>
              <w:t>为采购项目提供整体设计、规范编制或者项目管理、监理、检测等服务的供应商，不得再参加该采购项目的其他采购活动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785" w:type="dxa"/>
            <w:vAlign w:val="center"/>
          </w:tcPr>
          <w:p w14:paraId="0AD966AF">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rPr>
            </w:pPr>
          </w:p>
        </w:tc>
        <w:tc>
          <w:tcPr>
            <w:tcW w:w="2421" w:type="dxa"/>
            <w:vAlign w:val="center"/>
          </w:tcPr>
          <w:p w14:paraId="534C029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CC729A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654BC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709" w:type="dxa"/>
            <w:vMerge w:val="continue"/>
            <w:vAlign w:val="center"/>
          </w:tcPr>
          <w:p w14:paraId="1542A15F">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rPr>
            </w:pPr>
          </w:p>
        </w:tc>
        <w:tc>
          <w:tcPr>
            <w:tcW w:w="1125" w:type="dxa"/>
            <w:vMerge w:val="continue"/>
            <w:vAlign w:val="center"/>
          </w:tcPr>
          <w:p w14:paraId="239D2C0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000000" w:themeColor="text1"/>
                <w:highlight w:val="none"/>
              </w:rPr>
            </w:pPr>
          </w:p>
        </w:tc>
        <w:tc>
          <w:tcPr>
            <w:tcW w:w="3886" w:type="dxa"/>
            <w:vAlign w:val="center"/>
          </w:tcPr>
          <w:p w14:paraId="4B5A67BB">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单位负责人为同一人或者存在直接控股、管理关系的不同供应商，不得参加同一合同项下的政府采购活动</w:t>
            </w:r>
            <w:r>
              <w:rPr>
                <w:rFonts w:hint="eastAsia" w:ascii="宋体" w:hAnsi="宋体"/>
                <w:b w:val="0"/>
                <w:bCs w:val="0"/>
                <w:color w:val="000000" w:themeColor="text1"/>
                <w:szCs w:val="21"/>
                <w:highlight w:val="none"/>
                <w:lang w:val="en-US" w:eastAsia="zh-CN"/>
              </w:rPr>
              <w:t>；</w:t>
            </w:r>
            <w:r>
              <w:rPr>
                <w:rFonts w:hint="eastAsia" w:ascii="宋体" w:hAnsi="宋体"/>
                <w:b w:val="0"/>
                <w:bCs w:val="0"/>
                <w:color w:val="000000" w:themeColor="text1"/>
                <w:szCs w:val="21"/>
                <w:highlight w:val="none"/>
                <w:lang w:eastAsia="zh-CN"/>
              </w:rPr>
              <w:t>（</w:t>
            </w:r>
            <w:r>
              <w:rPr>
                <w:rFonts w:hint="eastAsia" w:ascii="宋体" w:hAnsi="宋体"/>
                <w:b w:val="0"/>
                <w:bCs w:val="0"/>
                <w:color w:val="000000" w:themeColor="text1"/>
                <w:szCs w:val="21"/>
                <w:highlight w:val="none"/>
                <w:lang w:val="en-US" w:eastAsia="zh-CN"/>
              </w:rPr>
              <w:t>提供《投标函》承诺</w:t>
            </w:r>
            <w:r>
              <w:rPr>
                <w:rFonts w:hint="eastAsia" w:ascii="宋体" w:hAnsi="宋体"/>
                <w:b w:val="0"/>
                <w:bCs w:val="0"/>
                <w:color w:val="000000" w:themeColor="text1"/>
                <w:szCs w:val="21"/>
                <w:highlight w:val="none"/>
                <w:lang w:eastAsia="zh-CN"/>
              </w:rPr>
              <w:t>）</w:t>
            </w:r>
          </w:p>
        </w:tc>
        <w:tc>
          <w:tcPr>
            <w:tcW w:w="1785" w:type="dxa"/>
            <w:vAlign w:val="center"/>
          </w:tcPr>
          <w:p w14:paraId="6ED1B84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val="0"/>
                <w:bCs w:val="0"/>
                <w:color w:val="000000" w:themeColor="text1"/>
                <w:szCs w:val="21"/>
                <w:highlight w:val="none"/>
              </w:rPr>
            </w:pPr>
          </w:p>
        </w:tc>
        <w:tc>
          <w:tcPr>
            <w:tcW w:w="2421" w:type="dxa"/>
            <w:vAlign w:val="center"/>
          </w:tcPr>
          <w:p w14:paraId="0EAB296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94F4AE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6EED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09" w:type="dxa"/>
            <w:vMerge w:val="continue"/>
            <w:vAlign w:val="center"/>
          </w:tcPr>
          <w:p w14:paraId="783F0945">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6A024B20">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45536E2E">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w:t>
            </w:r>
            <w:r>
              <w:rPr>
                <w:rFonts w:hint="eastAsia" w:ascii="宋体" w:hAnsi="宋体"/>
                <w:color w:val="000000" w:themeColor="text1"/>
                <w:szCs w:val="21"/>
                <w:highlight w:val="none"/>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85" w:type="dxa"/>
            <w:vAlign w:val="center"/>
          </w:tcPr>
          <w:p w14:paraId="48AF0DDB">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23D2D5B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5206F3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60BB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9" w:type="dxa"/>
            <w:vMerge w:val="continue"/>
            <w:vAlign w:val="center"/>
          </w:tcPr>
          <w:p w14:paraId="78B32E5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17E07846">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6D3240C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投标人必须具备有效的《食品经营许可证》（提供复印件加盖投标人公章）。</w:t>
            </w:r>
          </w:p>
        </w:tc>
        <w:tc>
          <w:tcPr>
            <w:tcW w:w="1785" w:type="dxa"/>
            <w:vAlign w:val="center"/>
          </w:tcPr>
          <w:p w14:paraId="7B75662E">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437C0992">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D0BD5AD">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4ECD8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9" w:type="dxa"/>
            <w:vMerge w:val="continue"/>
            <w:vAlign w:val="center"/>
          </w:tcPr>
          <w:p w14:paraId="442AAB74">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234C79AA">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17BE2B9A">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rPr>
            </w:pPr>
            <w:r>
              <w:rPr>
                <w:rFonts w:hint="eastAsia" w:ascii="宋体" w:hAnsi="宋体"/>
                <w:color w:val="000000" w:themeColor="text1"/>
                <w:highlight w:val="none"/>
                <w:lang w:val="en-US" w:eastAsia="zh-CN"/>
              </w:rPr>
              <w:t>经营场所、仓库距离粪坑、污水池、暴露垃圾场（站）、旱厕等污染源25米以上，不得设置在粉尘、有害气体、放射性物质和其他扩散性污染源的影响范围之内。（提供承诺函，格式自拟）</w:t>
            </w:r>
          </w:p>
        </w:tc>
        <w:tc>
          <w:tcPr>
            <w:tcW w:w="1785" w:type="dxa"/>
            <w:vAlign w:val="center"/>
          </w:tcPr>
          <w:p w14:paraId="0078C1D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63062CDC">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DEA3B7F">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093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09" w:type="dxa"/>
            <w:vMerge w:val="continue"/>
            <w:vAlign w:val="center"/>
          </w:tcPr>
          <w:p w14:paraId="4C20F33D">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119FF634">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1574CAF9">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lang w:val="en-US" w:eastAsia="zh-CN"/>
              </w:rPr>
            </w:pPr>
            <w:r>
              <w:rPr>
                <w:rFonts w:hint="eastAsia" w:ascii="宋体" w:hAnsi="宋体"/>
                <w:color w:val="000000" w:themeColor="text1"/>
                <w:highlight w:val="none"/>
                <w:lang w:val="en-US" w:eastAsia="zh-CN"/>
              </w:rPr>
              <w:t>建立良好的食品安全管理体系，建立食品安全管理架构和相关食品安全管理制度，建立“日管控、周排查、月调度”食品安全自查制度，食品采购、贮存、加工、运输符合相关法律法规要求。（提供《承诺函》，格式自拟）</w:t>
            </w:r>
          </w:p>
        </w:tc>
        <w:tc>
          <w:tcPr>
            <w:tcW w:w="1785" w:type="dxa"/>
            <w:vAlign w:val="center"/>
          </w:tcPr>
          <w:p w14:paraId="5345A8DB">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7EC2AC57">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2F0270CA">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2A3A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709" w:type="dxa"/>
            <w:vMerge w:val="continue"/>
            <w:vAlign w:val="center"/>
          </w:tcPr>
          <w:p w14:paraId="66DB55EC">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4C2F8A07">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0BF8CA06">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color w:val="000000" w:themeColor="text1"/>
                <w:highlight w:val="none"/>
                <w:lang w:val="en-US" w:eastAsia="zh-CN"/>
              </w:rPr>
            </w:pPr>
            <w:r>
              <w:rPr>
                <w:rFonts w:hint="eastAsia" w:ascii="宋体" w:hAnsi="宋体"/>
                <w:color w:val="000000" w:themeColor="text1"/>
                <w:highlight w:val="none"/>
                <w:lang w:val="en-US" w:eastAsia="zh-CN"/>
              </w:rPr>
              <w:t>建有监控系统，能够保存15天或以上的食品贮存、加工过程视频监控。（提供承诺函，格式自拟）</w:t>
            </w:r>
          </w:p>
        </w:tc>
        <w:tc>
          <w:tcPr>
            <w:tcW w:w="1785" w:type="dxa"/>
            <w:vAlign w:val="center"/>
          </w:tcPr>
          <w:p w14:paraId="25FB6A74">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1809EF60">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5287FBA3">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703F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09" w:type="dxa"/>
            <w:vMerge w:val="continue"/>
            <w:vAlign w:val="center"/>
          </w:tcPr>
          <w:p w14:paraId="21C24768">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Merge w:val="continue"/>
            <w:vAlign w:val="center"/>
          </w:tcPr>
          <w:p w14:paraId="5F748810">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color w:val="000000" w:themeColor="text1"/>
                <w:szCs w:val="21"/>
                <w:highlight w:val="none"/>
              </w:rPr>
            </w:pPr>
          </w:p>
        </w:tc>
        <w:tc>
          <w:tcPr>
            <w:tcW w:w="3886" w:type="dxa"/>
            <w:vAlign w:val="center"/>
          </w:tcPr>
          <w:p w14:paraId="5D8D88FB">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本项目整体专门面向中小企业采购（本项目所属行业：批发业）</w:t>
            </w:r>
          </w:p>
        </w:tc>
        <w:tc>
          <w:tcPr>
            <w:tcW w:w="1785" w:type="dxa"/>
            <w:vAlign w:val="center"/>
          </w:tcPr>
          <w:p w14:paraId="61E589D2">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color w:val="000000" w:themeColor="text1"/>
                <w:szCs w:val="21"/>
                <w:highlight w:val="none"/>
              </w:rPr>
            </w:pPr>
          </w:p>
        </w:tc>
        <w:tc>
          <w:tcPr>
            <w:tcW w:w="2421" w:type="dxa"/>
            <w:vAlign w:val="center"/>
          </w:tcPr>
          <w:p w14:paraId="5643A7B8">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43003629">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678E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09" w:type="dxa"/>
            <w:vMerge w:val="continue"/>
            <w:vAlign w:val="center"/>
          </w:tcPr>
          <w:p w14:paraId="35E50E46">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rPr>
            </w:pPr>
          </w:p>
        </w:tc>
        <w:tc>
          <w:tcPr>
            <w:tcW w:w="1125" w:type="dxa"/>
            <w:vAlign w:val="center"/>
          </w:tcPr>
          <w:p w14:paraId="3D33EE9C">
            <w:pPr>
              <w:keepNext w:val="0"/>
              <w:keepLines w:val="0"/>
              <w:pageBreakBefore w:val="0"/>
              <w:widowControl w:val="0"/>
              <w:tabs>
                <w:tab w:val="left" w:pos="146"/>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3886" w:type="dxa"/>
            <w:vAlign w:val="center"/>
          </w:tcPr>
          <w:p w14:paraId="540B52FE">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785" w:type="dxa"/>
            <w:vAlign w:val="center"/>
          </w:tcPr>
          <w:p w14:paraId="35C61D2A">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rPr>
            </w:pPr>
          </w:p>
        </w:tc>
        <w:tc>
          <w:tcPr>
            <w:tcW w:w="2421" w:type="dxa"/>
            <w:vAlign w:val="center"/>
          </w:tcPr>
          <w:p w14:paraId="04612196">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58B589E">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14:paraId="63873C90">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A8B5C88">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p>
    <w:p w14:paraId="5A575E60">
      <w:pPr>
        <w:adjustRightInd w:val="0"/>
        <w:snapToGrid w:val="0"/>
        <w:spacing w:line="300" w:lineRule="auto"/>
        <w:rPr>
          <w:rFonts w:hint="eastAsia"/>
          <w:color w:val="000000" w:themeColor="text1"/>
          <w:szCs w:val="21"/>
          <w:highlight w:val="none"/>
        </w:rPr>
      </w:pPr>
    </w:p>
    <w:p w14:paraId="7D518098">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1C4DAC24">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6D363DAE">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66A4F17E">
      <w:pPr>
        <w:rPr>
          <w:rFonts w:hint="eastAsia"/>
          <w:color w:val="000000" w:themeColor="text1"/>
          <w:highlight w:val="none"/>
        </w:rPr>
      </w:pPr>
      <w:bookmarkStart w:id="1658" w:name="_Toc21470"/>
      <w:r>
        <w:rPr>
          <w:rFonts w:hint="eastAsia"/>
          <w:color w:val="000000" w:themeColor="text1"/>
          <w:highlight w:val="none"/>
        </w:rPr>
        <w:br w:type="page"/>
      </w:r>
    </w:p>
    <w:p w14:paraId="2EA59C1C">
      <w:pPr>
        <w:pStyle w:val="3"/>
        <w:numPr>
          <w:ilvl w:val="0"/>
          <w:numId w:val="0"/>
        </w:numPr>
        <w:rPr>
          <w:color w:val="000000" w:themeColor="text1"/>
          <w:highlight w:val="none"/>
        </w:rPr>
      </w:pPr>
      <w:bookmarkStart w:id="1659" w:name="_Toc27552"/>
      <w:r>
        <w:rPr>
          <w:rFonts w:hint="eastAsia"/>
          <w:color w:val="000000" w:themeColor="text1"/>
          <w:highlight w:val="none"/>
        </w:rPr>
        <w:t>（一）资格审查文件要求提交的有效证明文件</w:t>
      </w:r>
      <w:bookmarkEnd w:id="1658"/>
      <w:bookmarkEnd w:id="1659"/>
    </w:p>
    <w:p w14:paraId="2FF2A758">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50658C02">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14:paraId="15C0937F">
      <w:pPr>
        <w:pStyle w:val="5"/>
        <w:rPr>
          <w:color w:val="000000" w:themeColor="text1"/>
          <w:highlight w:val="none"/>
        </w:rPr>
      </w:pPr>
    </w:p>
    <w:p w14:paraId="206D7511">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合法有效的营业执照复印件加盖公章；</w:t>
      </w:r>
    </w:p>
    <w:p w14:paraId="2CED7122">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szCs w:val="21"/>
          <w:highlight w:val="none"/>
          <w:lang w:eastAsia="zh-CN"/>
        </w:rPr>
        <w:t>.</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14:paraId="676D0D3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缴税证明复印件加盖公章；</w:t>
      </w:r>
    </w:p>
    <w:p w14:paraId="23B9523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社会保险证明复印件加盖公章；</w:t>
      </w:r>
    </w:p>
    <w:p w14:paraId="343A7616">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ascii="宋体" w:hAnsi="宋体"/>
          <w:color w:val="000000" w:themeColor="text1"/>
          <w:szCs w:val="21"/>
          <w:highlight w:val="none"/>
          <w:lang w:eastAsia="zh-CN"/>
        </w:rPr>
        <w:t>.</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14:paraId="37C48569">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相关资质证明文件：</w:t>
      </w:r>
    </w:p>
    <w:p w14:paraId="0BB140E4">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w:t>
      </w:r>
    </w:p>
    <w:p w14:paraId="47E15364">
      <w:pPr>
        <w:pStyle w:val="5"/>
        <w:rPr>
          <w:rFonts w:hAnsi="宋体"/>
          <w:bCs/>
          <w:color w:val="000000" w:themeColor="text1"/>
          <w:sz w:val="21"/>
          <w:szCs w:val="21"/>
          <w:highlight w:val="none"/>
        </w:rPr>
      </w:pPr>
    </w:p>
    <w:p w14:paraId="4B789A76">
      <w:pPr>
        <w:pStyle w:val="5"/>
        <w:rPr>
          <w:rFonts w:hAnsi="宋体"/>
          <w:bCs/>
          <w:color w:val="000000" w:themeColor="text1"/>
          <w:sz w:val="21"/>
          <w:szCs w:val="21"/>
          <w:highlight w:val="none"/>
        </w:rPr>
      </w:pPr>
    </w:p>
    <w:p w14:paraId="0EEE40A5">
      <w:pPr>
        <w:pStyle w:val="5"/>
        <w:rPr>
          <w:rFonts w:hAnsi="宋体"/>
          <w:bCs/>
          <w:color w:val="000000" w:themeColor="text1"/>
          <w:sz w:val="21"/>
          <w:szCs w:val="21"/>
          <w:highlight w:val="none"/>
        </w:rPr>
      </w:pPr>
    </w:p>
    <w:p w14:paraId="28B5733C">
      <w:pPr>
        <w:pStyle w:val="5"/>
        <w:rPr>
          <w:rFonts w:hAnsi="宋体"/>
          <w:bCs/>
          <w:color w:val="000000" w:themeColor="text1"/>
          <w:sz w:val="21"/>
          <w:szCs w:val="21"/>
          <w:highlight w:val="none"/>
        </w:rPr>
      </w:pPr>
    </w:p>
    <w:p w14:paraId="2A871C04">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14:paraId="101440D4">
      <w:pPr>
        <w:pStyle w:val="5"/>
        <w:rPr>
          <w:rFonts w:hAnsi="宋体"/>
          <w:color w:val="000000" w:themeColor="text1"/>
          <w:szCs w:val="21"/>
          <w:highlight w:val="none"/>
        </w:rPr>
      </w:pPr>
    </w:p>
    <w:p w14:paraId="3D35BF80">
      <w:pPr>
        <w:pStyle w:val="5"/>
        <w:rPr>
          <w:rFonts w:hAnsi="宋体"/>
          <w:color w:val="000000" w:themeColor="text1"/>
          <w:szCs w:val="21"/>
          <w:highlight w:val="none"/>
        </w:rPr>
      </w:pPr>
    </w:p>
    <w:p w14:paraId="17CC3D1E">
      <w:pPr>
        <w:pStyle w:val="5"/>
        <w:rPr>
          <w:rFonts w:hAnsi="宋体"/>
          <w:color w:val="000000" w:themeColor="text1"/>
          <w:szCs w:val="21"/>
          <w:highlight w:val="none"/>
        </w:rPr>
      </w:pPr>
    </w:p>
    <w:p w14:paraId="5BCD9FD7">
      <w:pPr>
        <w:pStyle w:val="5"/>
        <w:rPr>
          <w:rFonts w:hAnsi="宋体"/>
          <w:color w:val="000000" w:themeColor="text1"/>
          <w:szCs w:val="21"/>
          <w:highlight w:val="none"/>
        </w:rPr>
      </w:pPr>
    </w:p>
    <w:p w14:paraId="6D8FE529">
      <w:pPr>
        <w:pStyle w:val="5"/>
        <w:rPr>
          <w:rFonts w:hAnsi="宋体"/>
          <w:color w:val="000000" w:themeColor="text1"/>
          <w:szCs w:val="21"/>
          <w:highlight w:val="none"/>
        </w:rPr>
      </w:pPr>
    </w:p>
    <w:p w14:paraId="673D95DC">
      <w:pPr>
        <w:pStyle w:val="5"/>
        <w:rPr>
          <w:rFonts w:hAnsi="宋体"/>
          <w:color w:val="000000" w:themeColor="text1"/>
          <w:szCs w:val="21"/>
          <w:highlight w:val="none"/>
        </w:rPr>
      </w:pPr>
    </w:p>
    <w:p w14:paraId="0608E9AC">
      <w:pPr>
        <w:pStyle w:val="5"/>
        <w:rPr>
          <w:rFonts w:hAnsi="宋体"/>
          <w:color w:val="000000" w:themeColor="text1"/>
          <w:szCs w:val="21"/>
          <w:highlight w:val="none"/>
        </w:rPr>
      </w:pPr>
    </w:p>
    <w:p w14:paraId="0FDCB951">
      <w:pPr>
        <w:pStyle w:val="5"/>
        <w:rPr>
          <w:rFonts w:hAnsi="宋体"/>
          <w:color w:val="000000" w:themeColor="text1"/>
          <w:szCs w:val="21"/>
          <w:highlight w:val="none"/>
        </w:rPr>
      </w:pPr>
    </w:p>
    <w:p w14:paraId="5EC5EF05">
      <w:pPr>
        <w:pStyle w:val="5"/>
        <w:rPr>
          <w:rFonts w:hAnsi="宋体"/>
          <w:color w:val="000000" w:themeColor="text1"/>
          <w:szCs w:val="21"/>
          <w:highlight w:val="none"/>
        </w:rPr>
      </w:pPr>
    </w:p>
    <w:p w14:paraId="503F6069">
      <w:pPr>
        <w:pStyle w:val="5"/>
        <w:rPr>
          <w:rFonts w:hAnsi="宋体"/>
          <w:color w:val="000000" w:themeColor="text1"/>
          <w:szCs w:val="21"/>
          <w:highlight w:val="none"/>
        </w:rPr>
      </w:pPr>
    </w:p>
    <w:p w14:paraId="588D551A">
      <w:pPr>
        <w:pStyle w:val="5"/>
        <w:rPr>
          <w:rFonts w:hAnsi="宋体"/>
          <w:color w:val="000000" w:themeColor="text1"/>
          <w:szCs w:val="21"/>
          <w:highlight w:val="none"/>
        </w:rPr>
      </w:pPr>
    </w:p>
    <w:p w14:paraId="36F934F8">
      <w:pPr>
        <w:pStyle w:val="5"/>
        <w:rPr>
          <w:rFonts w:hAnsi="宋体"/>
          <w:color w:val="000000" w:themeColor="text1"/>
          <w:szCs w:val="21"/>
          <w:highlight w:val="none"/>
        </w:rPr>
      </w:pPr>
    </w:p>
    <w:p w14:paraId="726A94A7">
      <w:pPr>
        <w:pStyle w:val="5"/>
        <w:rPr>
          <w:rFonts w:hAnsi="宋体"/>
          <w:color w:val="000000" w:themeColor="text1"/>
          <w:szCs w:val="21"/>
          <w:highlight w:val="none"/>
        </w:rPr>
      </w:pPr>
    </w:p>
    <w:p w14:paraId="123DB7C2">
      <w:pPr>
        <w:pStyle w:val="5"/>
        <w:rPr>
          <w:rFonts w:hAnsi="宋体"/>
          <w:color w:val="000000" w:themeColor="text1"/>
          <w:szCs w:val="21"/>
          <w:highlight w:val="none"/>
        </w:rPr>
      </w:pPr>
    </w:p>
    <w:p w14:paraId="5C9F58AF">
      <w:pPr>
        <w:pStyle w:val="5"/>
        <w:rPr>
          <w:rFonts w:hAnsi="宋体"/>
          <w:color w:val="000000" w:themeColor="text1"/>
          <w:szCs w:val="21"/>
          <w:highlight w:val="none"/>
        </w:rPr>
      </w:pPr>
    </w:p>
    <w:p w14:paraId="50228001">
      <w:pPr>
        <w:pStyle w:val="5"/>
        <w:rPr>
          <w:rFonts w:hAnsi="宋体"/>
          <w:color w:val="000000" w:themeColor="text1"/>
          <w:szCs w:val="21"/>
          <w:highlight w:val="none"/>
        </w:rPr>
      </w:pPr>
    </w:p>
    <w:p w14:paraId="34399B8F">
      <w:pPr>
        <w:pStyle w:val="3"/>
        <w:numPr>
          <w:ilvl w:val="0"/>
          <w:numId w:val="0"/>
        </w:numPr>
        <w:rPr>
          <w:rFonts w:hAnsi="黑体"/>
          <w:color w:val="000000" w:themeColor="text1"/>
          <w:szCs w:val="21"/>
          <w:highlight w:val="none"/>
        </w:rPr>
      </w:pPr>
      <w:bookmarkStart w:id="1660" w:name="_Toc26194"/>
      <w:bookmarkStart w:id="1661" w:name="_Toc30190"/>
      <w:r>
        <w:rPr>
          <w:rFonts w:hint="eastAsia" w:hAnsi="黑体"/>
          <w:color w:val="000000" w:themeColor="text1"/>
          <w:szCs w:val="21"/>
          <w:highlight w:val="none"/>
        </w:rPr>
        <w:t>（二）无重大违法记录声明函</w:t>
      </w:r>
      <w:bookmarkEnd w:id="1660"/>
      <w:bookmarkEnd w:id="1661"/>
    </w:p>
    <w:p w14:paraId="10706657">
      <w:pPr>
        <w:pStyle w:val="5"/>
        <w:spacing w:line="360" w:lineRule="auto"/>
        <w:ind w:left="420" w:firstLine="0"/>
        <w:rPr>
          <w:color w:val="000000" w:themeColor="text1"/>
          <w:highlight w:val="none"/>
        </w:rPr>
      </w:pPr>
    </w:p>
    <w:p w14:paraId="05FA4992">
      <w:pPr>
        <w:spacing w:line="360" w:lineRule="auto"/>
        <w:rPr>
          <w:color w:val="000000" w:themeColor="text1"/>
          <w:szCs w:val="21"/>
          <w:highlight w:val="none"/>
        </w:rPr>
      </w:pPr>
      <w:r>
        <w:rPr>
          <w:rFonts w:hint="eastAsia"/>
          <w:color w:val="000000" w:themeColor="text1"/>
          <w:szCs w:val="21"/>
          <w:highlight w:val="none"/>
        </w:rPr>
        <w:t>致广东业信采购招标有限公司：</w:t>
      </w:r>
    </w:p>
    <w:p w14:paraId="4307A778">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u w:val="single"/>
          <w:lang w:val="en-US" w:eastAsia="zh-CN"/>
        </w:rPr>
        <w:t xml:space="preserve">   </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14:paraId="746C7908">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14:paraId="409309BB">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14:paraId="5B3A89B0">
      <w:pPr>
        <w:spacing w:line="360" w:lineRule="auto"/>
        <w:rPr>
          <w:color w:val="000000" w:themeColor="text1"/>
          <w:szCs w:val="21"/>
          <w:highlight w:val="none"/>
        </w:rPr>
      </w:pPr>
      <w:r>
        <w:rPr>
          <w:rFonts w:hint="eastAsia"/>
          <w:color w:val="000000" w:themeColor="text1"/>
          <w:szCs w:val="21"/>
          <w:highlight w:val="none"/>
        </w:rPr>
        <w:t xml:space="preserve">    特此声明。</w:t>
      </w:r>
    </w:p>
    <w:p w14:paraId="6F0342F8">
      <w:pPr>
        <w:spacing w:line="360" w:lineRule="auto"/>
        <w:ind w:firstLine="660"/>
        <w:rPr>
          <w:color w:val="000000" w:themeColor="text1"/>
          <w:szCs w:val="21"/>
          <w:highlight w:val="none"/>
        </w:rPr>
      </w:pPr>
    </w:p>
    <w:p w14:paraId="265A5612">
      <w:pPr>
        <w:spacing w:line="360" w:lineRule="auto"/>
        <w:ind w:firstLine="660"/>
        <w:rPr>
          <w:color w:val="000000" w:themeColor="text1"/>
          <w:szCs w:val="21"/>
          <w:highlight w:val="none"/>
        </w:rPr>
      </w:pPr>
    </w:p>
    <w:p w14:paraId="604E93FC">
      <w:pPr>
        <w:spacing w:line="360" w:lineRule="auto"/>
        <w:ind w:firstLine="660"/>
        <w:rPr>
          <w:color w:val="000000" w:themeColor="text1"/>
          <w:szCs w:val="21"/>
          <w:highlight w:val="none"/>
        </w:rPr>
      </w:pPr>
    </w:p>
    <w:p w14:paraId="6A369300">
      <w:pPr>
        <w:spacing w:line="360" w:lineRule="auto"/>
        <w:ind w:firstLine="660"/>
        <w:rPr>
          <w:color w:val="000000" w:themeColor="text1"/>
          <w:szCs w:val="21"/>
          <w:highlight w:val="none"/>
        </w:rPr>
      </w:pPr>
    </w:p>
    <w:p w14:paraId="73E4E88C">
      <w:pPr>
        <w:spacing w:line="360" w:lineRule="auto"/>
        <w:ind w:firstLine="660"/>
        <w:rPr>
          <w:color w:val="000000" w:themeColor="text1"/>
          <w:szCs w:val="21"/>
          <w:highlight w:val="none"/>
        </w:rPr>
      </w:pPr>
    </w:p>
    <w:p w14:paraId="3129FA14">
      <w:pPr>
        <w:spacing w:line="360" w:lineRule="auto"/>
        <w:ind w:firstLine="660"/>
        <w:rPr>
          <w:color w:val="000000" w:themeColor="text1"/>
          <w:szCs w:val="21"/>
          <w:highlight w:val="none"/>
        </w:rPr>
      </w:pPr>
    </w:p>
    <w:p w14:paraId="143798AC">
      <w:pPr>
        <w:spacing w:line="360" w:lineRule="auto"/>
        <w:ind w:firstLine="660"/>
        <w:rPr>
          <w:color w:val="000000" w:themeColor="text1"/>
          <w:szCs w:val="21"/>
          <w:highlight w:val="none"/>
        </w:rPr>
      </w:pPr>
    </w:p>
    <w:p w14:paraId="31C52079">
      <w:pPr>
        <w:spacing w:line="360" w:lineRule="auto"/>
        <w:ind w:firstLine="660"/>
        <w:rPr>
          <w:color w:val="000000" w:themeColor="text1"/>
          <w:szCs w:val="21"/>
          <w:highlight w:val="none"/>
        </w:rPr>
      </w:pPr>
    </w:p>
    <w:p w14:paraId="3847D547">
      <w:pPr>
        <w:spacing w:line="360" w:lineRule="auto"/>
        <w:ind w:firstLine="660"/>
        <w:rPr>
          <w:color w:val="000000" w:themeColor="text1"/>
          <w:szCs w:val="21"/>
          <w:highlight w:val="none"/>
        </w:rPr>
      </w:pPr>
    </w:p>
    <w:p w14:paraId="7253BBD0">
      <w:pPr>
        <w:spacing w:line="360" w:lineRule="auto"/>
        <w:ind w:firstLine="660"/>
        <w:rPr>
          <w:color w:val="000000" w:themeColor="text1"/>
          <w:szCs w:val="21"/>
          <w:highlight w:val="none"/>
        </w:rPr>
      </w:pPr>
    </w:p>
    <w:p w14:paraId="020720D5">
      <w:pPr>
        <w:spacing w:line="360" w:lineRule="auto"/>
        <w:ind w:firstLine="660"/>
        <w:rPr>
          <w:color w:val="000000" w:themeColor="text1"/>
          <w:szCs w:val="21"/>
          <w:highlight w:val="none"/>
        </w:rPr>
      </w:pPr>
    </w:p>
    <w:p w14:paraId="0803BEC4">
      <w:pPr>
        <w:spacing w:line="360" w:lineRule="auto"/>
        <w:ind w:firstLine="660"/>
        <w:rPr>
          <w:color w:val="000000" w:themeColor="text1"/>
          <w:szCs w:val="21"/>
          <w:highlight w:val="none"/>
        </w:rPr>
      </w:pPr>
    </w:p>
    <w:p w14:paraId="6DD9AEC3">
      <w:pPr>
        <w:spacing w:line="360" w:lineRule="auto"/>
        <w:ind w:firstLine="660"/>
        <w:rPr>
          <w:color w:val="000000" w:themeColor="text1"/>
          <w:szCs w:val="21"/>
          <w:highlight w:val="none"/>
        </w:rPr>
      </w:pPr>
    </w:p>
    <w:p w14:paraId="5309D684">
      <w:pPr>
        <w:spacing w:line="360" w:lineRule="auto"/>
        <w:ind w:firstLine="660"/>
        <w:rPr>
          <w:color w:val="000000" w:themeColor="text1"/>
          <w:szCs w:val="21"/>
          <w:highlight w:val="none"/>
        </w:rPr>
      </w:pPr>
    </w:p>
    <w:p w14:paraId="77DC6B58">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31659113">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14:paraId="3E25526C">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7D8C392">
      <w:pPr>
        <w:pStyle w:val="5"/>
        <w:ind w:left="420" w:firstLine="0"/>
        <w:rPr>
          <w:color w:val="000000" w:themeColor="text1"/>
          <w:highlight w:val="none"/>
        </w:rPr>
      </w:pPr>
    </w:p>
    <w:p w14:paraId="1141B1E3">
      <w:pPr>
        <w:pStyle w:val="5"/>
        <w:ind w:left="420" w:firstLine="0"/>
        <w:rPr>
          <w:color w:val="000000" w:themeColor="text1"/>
          <w:highlight w:val="none"/>
        </w:rPr>
      </w:pPr>
    </w:p>
    <w:p w14:paraId="773AFF26">
      <w:pPr>
        <w:pStyle w:val="5"/>
        <w:ind w:left="420" w:firstLine="0"/>
        <w:rPr>
          <w:color w:val="000000" w:themeColor="text1"/>
          <w:highlight w:val="none"/>
        </w:rPr>
      </w:pPr>
    </w:p>
    <w:p w14:paraId="3777C4AA">
      <w:pPr>
        <w:pStyle w:val="5"/>
        <w:ind w:left="420" w:firstLine="0"/>
        <w:rPr>
          <w:color w:val="000000" w:themeColor="text1"/>
          <w:highlight w:val="none"/>
        </w:rPr>
      </w:pPr>
    </w:p>
    <w:p w14:paraId="14DA93FB">
      <w:pPr>
        <w:pStyle w:val="5"/>
        <w:ind w:left="420" w:firstLine="0"/>
        <w:rPr>
          <w:color w:val="000000" w:themeColor="text1"/>
          <w:highlight w:val="none"/>
        </w:rPr>
      </w:pPr>
    </w:p>
    <w:p w14:paraId="2F849C47">
      <w:pPr>
        <w:pStyle w:val="5"/>
        <w:ind w:left="420" w:firstLine="0"/>
        <w:rPr>
          <w:color w:val="000000" w:themeColor="text1"/>
          <w:highlight w:val="none"/>
        </w:rPr>
      </w:pPr>
    </w:p>
    <w:p w14:paraId="746B9249">
      <w:pPr>
        <w:pStyle w:val="5"/>
        <w:ind w:left="420" w:firstLine="0"/>
        <w:rPr>
          <w:color w:val="000000" w:themeColor="text1"/>
          <w:highlight w:val="none"/>
        </w:rPr>
      </w:pPr>
    </w:p>
    <w:p w14:paraId="590B1458">
      <w:pPr>
        <w:pStyle w:val="5"/>
        <w:ind w:firstLine="0"/>
        <w:rPr>
          <w:color w:val="000000" w:themeColor="text1"/>
          <w:highlight w:val="none"/>
        </w:rPr>
      </w:pPr>
    </w:p>
    <w:p w14:paraId="17BA7CA5">
      <w:pPr>
        <w:tabs>
          <w:tab w:val="center" w:pos="4483"/>
        </w:tabs>
        <w:rPr>
          <w:rFonts w:ascii="宋体" w:hAnsi="宋体"/>
          <w:bCs/>
          <w:color w:val="000000" w:themeColor="text1"/>
          <w:szCs w:val="21"/>
          <w:highlight w:val="none"/>
        </w:rPr>
      </w:pPr>
    </w:p>
    <w:p w14:paraId="4785A0B4">
      <w:pPr>
        <w:pStyle w:val="3"/>
        <w:numPr>
          <w:ilvl w:val="7"/>
          <w:numId w:val="6"/>
        </w:numPr>
        <w:tabs>
          <w:tab w:val="clear" w:pos="720"/>
        </w:tabs>
        <w:ind w:left="720"/>
        <w:rPr>
          <w:color w:val="000000" w:themeColor="text1"/>
          <w:highlight w:val="none"/>
        </w:rPr>
      </w:pPr>
      <w:bookmarkStart w:id="1662" w:name="_Toc5256"/>
      <w:bookmarkStart w:id="1663" w:name="_Toc13055"/>
      <w:r>
        <w:rPr>
          <w:rFonts w:hint="eastAsia"/>
          <w:color w:val="000000" w:themeColor="text1"/>
          <w:highlight w:val="none"/>
        </w:rPr>
        <w:t>投标文件商务及技术部分</w:t>
      </w:r>
      <w:bookmarkEnd w:id="1662"/>
      <w:bookmarkEnd w:id="1663"/>
    </w:p>
    <w:p w14:paraId="547247CC">
      <w:pPr>
        <w:pStyle w:val="3"/>
        <w:numPr>
          <w:ilvl w:val="0"/>
          <w:numId w:val="0"/>
        </w:numPr>
        <w:rPr>
          <w:color w:val="000000" w:themeColor="text1"/>
          <w:sz w:val="24"/>
          <w:highlight w:val="none"/>
        </w:rPr>
      </w:pPr>
      <w:bookmarkStart w:id="1664" w:name="_Toc4426"/>
      <w:r>
        <w:rPr>
          <w:rFonts w:hint="eastAsia"/>
          <w:color w:val="000000" w:themeColor="text1"/>
          <w:sz w:val="24"/>
          <w:highlight w:val="none"/>
        </w:rPr>
        <w:t>商务及技术封面格式</w:t>
      </w:r>
      <w:bookmarkEnd w:id="1664"/>
    </w:p>
    <w:p w14:paraId="76397F88">
      <w:pPr>
        <w:pStyle w:val="5"/>
        <w:rPr>
          <w:rFonts w:hAnsi="宋体"/>
          <w:bCs/>
          <w:color w:val="000000" w:themeColor="text1"/>
          <w:sz w:val="21"/>
          <w:highlight w:val="none"/>
        </w:rPr>
      </w:pPr>
    </w:p>
    <w:p w14:paraId="4A200218">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lang w:eastAsia="zh-CN"/>
        </w:rPr>
        <w:t>.</w:t>
      </w:r>
      <w:r>
        <w:rPr>
          <w:rFonts w:hint="eastAsia" w:hAnsi="宋体"/>
          <w:bCs/>
          <w:color w:val="000000" w:themeColor="text1"/>
          <w:sz w:val="21"/>
          <w:highlight w:val="none"/>
        </w:rPr>
        <w:t xml:space="preserve">投标内容应当编有目录、页码，按页码排序并装订成册。   </w:t>
      </w:r>
    </w:p>
    <w:p w14:paraId="73B6DE71">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lang w:eastAsia="zh-CN"/>
        </w:rPr>
        <w:t>.</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14:paraId="6A92207C">
      <w:pPr>
        <w:pStyle w:val="5"/>
        <w:rPr>
          <w:rFonts w:hAnsi="宋体"/>
          <w:bCs/>
          <w:color w:val="000000" w:themeColor="text1"/>
          <w:sz w:val="21"/>
          <w:highlight w:val="none"/>
        </w:rPr>
      </w:pPr>
    </w:p>
    <w:p w14:paraId="386C5A22">
      <w:pPr>
        <w:pStyle w:val="5"/>
        <w:rPr>
          <w:rFonts w:hAnsi="宋体"/>
          <w:bCs/>
          <w:color w:val="000000" w:themeColor="text1"/>
          <w:sz w:val="21"/>
          <w:highlight w:val="none"/>
        </w:rPr>
      </w:pPr>
    </w:p>
    <w:p w14:paraId="35E7B6BD">
      <w:pPr>
        <w:pStyle w:val="5"/>
        <w:rPr>
          <w:rFonts w:hAnsi="宋体"/>
          <w:bCs/>
          <w:color w:val="000000" w:themeColor="text1"/>
          <w:sz w:val="21"/>
          <w:highlight w:val="none"/>
        </w:rPr>
      </w:pPr>
    </w:p>
    <w:p w14:paraId="4A9AA8AB">
      <w:pPr>
        <w:pStyle w:val="5"/>
        <w:rPr>
          <w:rFonts w:hAnsi="宋体"/>
          <w:bCs/>
          <w:color w:val="000000" w:themeColor="text1"/>
          <w:sz w:val="21"/>
          <w:highlight w:val="none"/>
        </w:rPr>
      </w:pPr>
    </w:p>
    <w:p w14:paraId="6E267818">
      <w:pPr>
        <w:pStyle w:val="5"/>
        <w:rPr>
          <w:rFonts w:hAnsi="宋体"/>
          <w:bCs/>
          <w:color w:val="000000" w:themeColor="text1"/>
          <w:sz w:val="21"/>
          <w:highlight w:val="none"/>
        </w:rPr>
      </w:pPr>
    </w:p>
    <w:p w14:paraId="5ECDD430">
      <w:pPr>
        <w:pStyle w:val="5"/>
        <w:rPr>
          <w:rFonts w:hAnsi="宋体"/>
          <w:bCs/>
          <w:color w:val="000000" w:themeColor="text1"/>
          <w:sz w:val="21"/>
          <w:highlight w:val="none"/>
        </w:rPr>
      </w:pPr>
    </w:p>
    <w:p w14:paraId="26FC749A">
      <w:pPr>
        <w:pStyle w:val="5"/>
        <w:rPr>
          <w:rFonts w:hAnsi="宋体"/>
          <w:bCs/>
          <w:color w:val="000000" w:themeColor="text1"/>
          <w:sz w:val="21"/>
          <w:highlight w:val="none"/>
        </w:rPr>
      </w:pPr>
    </w:p>
    <w:p w14:paraId="761D9881">
      <w:pPr>
        <w:pStyle w:val="5"/>
        <w:rPr>
          <w:rFonts w:hAnsi="宋体"/>
          <w:bCs/>
          <w:color w:val="000000" w:themeColor="text1"/>
          <w:sz w:val="21"/>
          <w:highlight w:val="none"/>
        </w:rPr>
      </w:pPr>
    </w:p>
    <w:p w14:paraId="240FFD4E">
      <w:pPr>
        <w:pStyle w:val="5"/>
        <w:rPr>
          <w:rFonts w:hAnsi="宋体"/>
          <w:bCs/>
          <w:color w:val="000000" w:themeColor="text1"/>
          <w:sz w:val="21"/>
          <w:highlight w:val="none"/>
        </w:rPr>
      </w:pPr>
    </w:p>
    <w:p w14:paraId="2F0D57B8">
      <w:pPr>
        <w:pStyle w:val="5"/>
        <w:rPr>
          <w:rFonts w:hAnsi="宋体"/>
          <w:bCs/>
          <w:color w:val="000000" w:themeColor="text1"/>
          <w:sz w:val="21"/>
          <w:highlight w:val="none"/>
        </w:rPr>
      </w:pPr>
    </w:p>
    <w:p w14:paraId="42A1D5DD">
      <w:pPr>
        <w:pStyle w:val="5"/>
        <w:rPr>
          <w:rFonts w:hAnsi="宋体"/>
          <w:bCs/>
          <w:color w:val="000000" w:themeColor="text1"/>
          <w:sz w:val="21"/>
          <w:highlight w:val="none"/>
        </w:rPr>
      </w:pPr>
    </w:p>
    <w:p w14:paraId="1C8E0D5F">
      <w:pPr>
        <w:pStyle w:val="5"/>
        <w:rPr>
          <w:rFonts w:hAnsi="宋体"/>
          <w:bCs/>
          <w:color w:val="000000" w:themeColor="text1"/>
          <w:sz w:val="21"/>
          <w:highlight w:val="none"/>
        </w:rPr>
      </w:pPr>
    </w:p>
    <w:p w14:paraId="6533C11B">
      <w:pPr>
        <w:pStyle w:val="5"/>
        <w:rPr>
          <w:rFonts w:hAnsi="宋体"/>
          <w:bCs/>
          <w:color w:val="000000" w:themeColor="text1"/>
          <w:sz w:val="21"/>
          <w:highlight w:val="none"/>
        </w:rPr>
      </w:pPr>
    </w:p>
    <w:p w14:paraId="4E997E0D">
      <w:pPr>
        <w:pStyle w:val="5"/>
        <w:rPr>
          <w:rFonts w:hAnsi="宋体"/>
          <w:bCs/>
          <w:color w:val="000000" w:themeColor="text1"/>
          <w:sz w:val="21"/>
          <w:highlight w:val="none"/>
        </w:rPr>
      </w:pPr>
    </w:p>
    <w:p w14:paraId="266B6803">
      <w:pPr>
        <w:pStyle w:val="5"/>
        <w:rPr>
          <w:rFonts w:hAnsi="宋体"/>
          <w:bCs/>
          <w:color w:val="000000" w:themeColor="text1"/>
          <w:sz w:val="21"/>
          <w:highlight w:val="none"/>
        </w:rPr>
      </w:pPr>
    </w:p>
    <w:p w14:paraId="575CC946">
      <w:pPr>
        <w:pStyle w:val="5"/>
        <w:rPr>
          <w:rFonts w:hAnsi="宋体"/>
          <w:bCs/>
          <w:color w:val="000000" w:themeColor="text1"/>
          <w:sz w:val="21"/>
          <w:highlight w:val="none"/>
        </w:rPr>
      </w:pPr>
    </w:p>
    <w:p w14:paraId="69AA74CE">
      <w:pPr>
        <w:pStyle w:val="5"/>
        <w:rPr>
          <w:rFonts w:hAnsi="宋体"/>
          <w:bCs/>
          <w:color w:val="000000" w:themeColor="text1"/>
          <w:sz w:val="21"/>
          <w:highlight w:val="none"/>
        </w:rPr>
      </w:pPr>
    </w:p>
    <w:p w14:paraId="721F63CD">
      <w:pPr>
        <w:pStyle w:val="5"/>
        <w:rPr>
          <w:rFonts w:hAnsi="宋体"/>
          <w:bCs/>
          <w:color w:val="000000" w:themeColor="text1"/>
          <w:sz w:val="21"/>
          <w:highlight w:val="none"/>
        </w:rPr>
      </w:pPr>
    </w:p>
    <w:p w14:paraId="7977F21F">
      <w:pPr>
        <w:pStyle w:val="5"/>
        <w:rPr>
          <w:rFonts w:hAnsi="宋体"/>
          <w:bCs/>
          <w:color w:val="000000" w:themeColor="text1"/>
          <w:sz w:val="21"/>
          <w:highlight w:val="none"/>
        </w:rPr>
      </w:pPr>
    </w:p>
    <w:p w14:paraId="41BEB71B">
      <w:pPr>
        <w:pStyle w:val="5"/>
        <w:rPr>
          <w:rFonts w:hAnsi="宋体"/>
          <w:bCs/>
          <w:color w:val="000000" w:themeColor="text1"/>
          <w:sz w:val="21"/>
          <w:highlight w:val="none"/>
        </w:rPr>
      </w:pPr>
    </w:p>
    <w:p w14:paraId="2FDDF606">
      <w:pPr>
        <w:pStyle w:val="5"/>
        <w:rPr>
          <w:rFonts w:hAnsi="宋体"/>
          <w:bCs/>
          <w:color w:val="000000" w:themeColor="text1"/>
          <w:sz w:val="21"/>
          <w:highlight w:val="none"/>
        </w:rPr>
      </w:pPr>
    </w:p>
    <w:p w14:paraId="7E17BD51">
      <w:pPr>
        <w:pStyle w:val="5"/>
        <w:rPr>
          <w:rFonts w:hAnsi="宋体"/>
          <w:bCs/>
          <w:color w:val="000000" w:themeColor="text1"/>
          <w:sz w:val="21"/>
          <w:highlight w:val="none"/>
        </w:rPr>
      </w:pPr>
    </w:p>
    <w:p w14:paraId="748A6D28">
      <w:pPr>
        <w:pStyle w:val="5"/>
        <w:rPr>
          <w:rFonts w:hAnsi="宋体"/>
          <w:bCs/>
          <w:color w:val="000000" w:themeColor="text1"/>
          <w:sz w:val="21"/>
          <w:highlight w:val="none"/>
        </w:rPr>
      </w:pPr>
    </w:p>
    <w:p w14:paraId="02FFBBDC">
      <w:pPr>
        <w:pStyle w:val="5"/>
        <w:rPr>
          <w:rFonts w:hAnsi="宋体"/>
          <w:bCs/>
          <w:color w:val="000000" w:themeColor="text1"/>
          <w:sz w:val="21"/>
          <w:highlight w:val="none"/>
        </w:rPr>
      </w:pPr>
    </w:p>
    <w:p w14:paraId="161DE359">
      <w:pPr>
        <w:pStyle w:val="5"/>
        <w:rPr>
          <w:rFonts w:hAnsi="宋体"/>
          <w:bCs/>
          <w:color w:val="000000" w:themeColor="text1"/>
          <w:sz w:val="21"/>
          <w:highlight w:val="none"/>
        </w:rPr>
      </w:pPr>
    </w:p>
    <w:p w14:paraId="6378DC97">
      <w:pPr>
        <w:pStyle w:val="5"/>
        <w:rPr>
          <w:rFonts w:hAnsi="宋体"/>
          <w:bCs/>
          <w:color w:val="000000" w:themeColor="text1"/>
          <w:sz w:val="21"/>
          <w:highlight w:val="none"/>
        </w:rPr>
      </w:pPr>
    </w:p>
    <w:p w14:paraId="40FCD867">
      <w:pPr>
        <w:pStyle w:val="5"/>
        <w:rPr>
          <w:rFonts w:hAnsi="宋体"/>
          <w:bCs/>
          <w:color w:val="000000" w:themeColor="text1"/>
          <w:sz w:val="21"/>
          <w:highlight w:val="none"/>
        </w:rPr>
      </w:pPr>
    </w:p>
    <w:p w14:paraId="07317DE8">
      <w:pPr>
        <w:pStyle w:val="5"/>
        <w:rPr>
          <w:rFonts w:hAnsi="宋体"/>
          <w:bCs/>
          <w:color w:val="000000" w:themeColor="text1"/>
          <w:sz w:val="21"/>
          <w:highlight w:val="none"/>
        </w:rPr>
      </w:pPr>
    </w:p>
    <w:p w14:paraId="3A76963C">
      <w:pPr>
        <w:pStyle w:val="5"/>
        <w:rPr>
          <w:rFonts w:hAnsi="宋体"/>
          <w:bCs/>
          <w:color w:val="000000" w:themeColor="text1"/>
          <w:sz w:val="21"/>
          <w:highlight w:val="none"/>
        </w:rPr>
      </w:pPr>
    </w:p>
    <w:p w14:paraId="36C19E8A">
      <w:pPr>
        <w:pStyle w:val="5"/>
        <w:rPr>
          <w:rFonts w:hAnsi="宋体"/>
          <w:bCs/>
          <w:color w:val="000000" w:themeColor="text1"/>
          <w:sz w:val="21"/>
          <w:highlight w:val="none"/>
        </w:rPr>
      </w:pPr>
    </w:p>
    <w:p w14:paraId="7FAB6DFB">
      <w:pPr>
        <w:pStyle w:val="5"/>
        <w:rPr>
          <w:rFonts w:hAnsi="宋体"/>
          <w:bCs/>
          <w:color w:val="000000" w:themeColor="text1"/>
          <w:sz w:val="21"/>
          <w:highlight w:val="none"/>
        </w:rPr>
      </w:pPr>
    </w:p>
    <w:p w14:paraId="165DFA57">
      <w:pPr>
        <w:pStyle w:val="5"/>
        <w:rPr>
          <w:rFonts w:hAnsi="宋体"/>
          <w:bCs/>
          <w:color w:val="000000" w:themeColor="text1"/>
          <w:sz w:val="21"/>
          <w:highlight w:val="none"/>
        </w:rPr>
      </w:pPr>
    </w:p>
    <w:p w14:paraId="542B94FA">
      <w:pPr>
        <w:pStyle w:val="5"/>
        <w:rPr>
          <w:rFonts w:hAnsi="宋体"/>
          <w:bCs/>
          <w:color w:val="000000" w:themeColor="text1"/>
          <w:sz w:val="21"/>
          <w:highlight w:val="none"/>
        </w:rPr>
      </w:pPr>
    </w:p>
    <w:p w14:paraId="359E9409">
      <w:pPr>
        <w:pStyle w:val="5"/>
        <w:rPr>
          <w:rFonts w:hAnsi="宋体"/>
          <w:bCs/>
          <w:color w:val="000000" w:themeColor="text1"/>
          <w:sz w:val="21"/>
          <w:highlight w:val="none"/>
        </w:rPr>
      </w:pPr>
    </w:p>
    <w:p w14:paraId="02BA3237">
      <w:pPr>
        <w:pStyle w:val="5"/>
        <w:rPr>
          <w:rFonts w:hAnsi="宋体"/>
          <w:bCs/>
          <w:color w:val="000000" w:themeColor="text1"/>
          <w:sz w:val="21"/>
          <w:highlight w:val="none"/>
        </w:rPr>
      </w:pPr>
    </w:p>
    <w:p w14:paraId="3CCE0432">
      <w:pPr>
        <w:pStyle w:val="5"/>
        <w:spacing w:line="440" w:lineRule="exact"/>
        <w:jc w:val="center"/>
        <w:rPr>
          <w:rFonts w:hAnsi="宋体"/>
          <w:bCs/>
          <w:color w:val="000000" w:themeColor="text1"/>
          <w:sz w:val="21"/>
          <w:highlight w:val="none"/>
        </w:rPr>
      </w:pPr>
    </w:p>
    <w:p w14:paraId="3C7A33A2">
      <w:pPr>
        <w:pStyle w:val="5"/>
        <w:spacing w:line="440" w:lineRule="exact"/>
        <w:ind w:firstLine="0"/>
        <w:jc w:val="both"/>
        <w:rPr>
          <w:rFonts w:hAnsi="宋体"/>
          <w:bCs/>
          <w:color w:val="000000" w:themeColor="text1"/>
          <w:sz w:val="21"/>
          <w:highlight w:val="none"/>
        </w:rPr>
      </w:pPr>
    </w:p>
    <w:p w14:paraId="1D7C4597">
      <w:pPr>
        <w:pStyle w:val="5"/>
        <w:spacing w:line="440" w:lineRule="exact"/>
        <w:jc w:val="center"/>
        <w:rPr>
          <w:rFonts w:hAnsi="宋体"/>
          <w:bCs/>
          <w:color w:val="000000" w:themeColor="text1"/>
          <w:sz w:val="21"/>
          <w:highlight w:val="none"/>
        </w:rPr>
      </w:pPr>
    </w:p>
    <w:p w14:paraId="2F798F72">
      <w:pPr>
        <w:pStyle w:val="5"/>
        <w:spacing w:line="360" w:lineRule="auto"/>
        <w:jc w:val="center"/>
        <w:rPr>
          <w:rFonts w:hint="eastAsia" w:hAnsi="宋体"/>
          <w:b/>
          <w:bCs/>
          <w:color w:val="000000" w:themeColor="text1"/>
          <w:sz w:val="52"/>
          <w:szCs w:val="52"/>
          <w:highlight w:val="none"/>
        </w:rPr>
      </w:pPr>
    </w:p>
    <w:p w14:paraId="0F052FB4">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14:paraId="59A65334">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14:paraId="54379B5A">
      <w:pPr>
        <w:pStyle w:val="5"/>
        <w:spacing w:line="360" w:lineRule="auto"/>
        <w:jc w:val="center"/>
        <w:rPr>
          <w:rFonts w:hAnsi="宋体"/>
          <w:bCs/>
          <w:color w:val="000000" w:themeColor="text1"/>
          <w:sz w:val="52"/>
          <w:szCs w:val="52"/>
          <w:highlight w:val="none"/>
        </w:rPr>
      </w:pPr>
    </w:p>
    <w:p w14:paraId="613D18A5">
      <w:pPr>
        <w:pStyle w:val="5"/>
        <w:spacing w:line="360" w:lineRule="auto"/>
        <w:jc w:val="center"/>
        <w:rPr>
          <w:rFonts w:hAnsi="宋体"/>
          <w:bCs/>
          <w:color w:val="000000" w:themeColor="text1"/>
          <w:sz w:val="52"/>
          <w:szCs w:val="52"/>
          <w:highlight w:val="none"/>
        </w:rPr>
      </w:pPr>
    </w:p>
    <w:p w14:paraId="7BF350FD">
      <w:pPr>
        <w:pStyle w:val="5"/>
        <w:spacing w:line="360" w:lineRule="auto"/>
        <w:jc w:val="center"/>
        <w:rPr>
          <w:rFonts w:hAnsi="宋体"/>
          <w:bCs/>
          <w:color w:val="000000" w:themeColor="text1"/>
          <w:sz w:val="52"/>
          <w:szCs w:val="52"/>
          <w:highlight w:val="none"/>
        </w:rPr>
      </w:pPr>
    </w:p>
    <w:p w14:paraId="338DB448">
      <w:pPr>
        <w:pStyle w:val="5"/>
        <w:spacing w:line="360" w:lineRule="auto"/>
        <w:jc w:val="center"/>
        <w:rPr>
          <w:rFonts w:hAnsi="宋体"/>
          <w:bCs/>
          <w:color w:val="000000" w:themeColor="text1"/>
          <w:sz w:val="52"/>
          <w:szCs w:val="52"/>
          <w:highlight w:val="none"/>
        </w:rPr>
      </w:pPr>
    </w:p>
    <w:p w14:paraId="2193F90F">
      <w:pPr>
        <w:pStyle w:val="5"/>
        <w:spacing w:line="360" w:lineRule="auto"/>
        <w:jc w:val="center"/>
        <w:rPr>
          <w:rFonts w:hAnsi="宋体"/>
          <w:bCs/>
          <w:color w:val="000000" w:themeColor="text1"/>
          <w:sz w:val="52"/>
          <w:szCs w:val="52"/>
          <w:highlight w:val="none"/>
        </w:rPr>
      </w:pPr>
    </w:p>
    <w:p w14:paraId="6AC76B9C">
      <w:pPr>
        <w:pStyle w:val="5"/>
        <w:spacing w:line="440" w:lineRule="exact"/>
        <w:jc w:val="center"/>
        <w:rPr>
          <w:rFonts w:hAnsi="宋体"/>
          <w:bCs/>
          <w:color w:val="000000" w:themeColor="text1"/>
          <w:sz w:val="21"/>
          <w:highlight w:val="none"/>
        </w:rPr>
      </w:pPr>
    </w:p>
    <w:p w14:paraId="2B196B12">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14:paraId="69A6F888">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14:paraId="063FE4C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5638CA51">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14:paraId="4BF921EB">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14:paraId="52680D81">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14:paraId="38652C85">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14:paraId="4AEF4CAD">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14:paraId="1EA6FC38">
      <w:pPr>
        <w:tabs>
          <w:tab w:val="left" w:pos="1004"/>
          <w:tab w:val="left" w:pos="4267"/>
        </w:tabs>
        <w:spacing w:line="400" w:lineRule="exact"/>
        <w:rPr>
          <w:rFonts w:ascii="宋体" w:hAnsi="宋体"/>
          <w:bCs/>
          <w:color w:val="000000" w:themeColor="text1"/>
          <w:highlight w:val="none"/>
        </w:rPr>
      </w:pPr>
    </w:p>
    <w:p w14:paraId="1578A494">
      <w:pPr>
        <w:pStyle w:val="5"/>
        <w:rPr>
          <w:color w:val="000000" w:themeColor="text1"/>
          <w:highlight w:val="none"/>
        </w:rPr>
      </w:pPr>
    </w:p>
    <w:p w14:paraId="3F2B83E3">
      <w:pPr>
        <w:pStyle w:val="5"/>
        <w:ind w:firstLine="0"/>
        <w:rPr>
          <w:color w:val="000000" w:themeColor="text1"/>
          <w:highlight w:val="none"/>
        </w:rPr>
      </w:pPr>
    </w:p>
    <w:p w14:paraId="712219A6">
      <w:pPr>
        <w:pStyle w:val="3"/>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665" w:name="_Toc31140"/>
      <w:r>
        <w:rPr>
          <w:rFonts w:hint="eastAsia" w:ascii="宋体"/>
          <w:b/>
          <w:bCs w:val="0"/>
          <w:color w:val="000000" w:themeColor="text1"/>
          <w:szCs w:val="21"/>
          <w:highlight w:val="none"/>
        </w:rPr>
        <w:t>符合性自查表</w:t>
      </w:r>
      <w:bookmarkEnd w:id="1665"/>
    </w:p>
    <w:p w14:paraId="635B978F">
      <w:pPr>
        <w:jc w:val="center"/>
        <w:rPr>
          <w:rFonts w:ascii="宋体" w:hAnsi="宋体"/>
          <w:b/>
          <w:bCs/>
          <w:color w:val="000000" w:themeColor="text1"/>
          <w:szCs w:val="21"/>
          <w:highlight w:val="none"/>
        </w:rPr>
      </w:pPr>
    </w:p>
    <w:tbl>
      <w:tblPr>
        <w:tblStyle w:val="46"/>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763"/>
      </w:tblGrid>
      <w:tr w14:paraId="2D3E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FAD6C69">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14:paraId="3661BEDB">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14:paraId="214E0300">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14:paraId="393EB516">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763" w:type="dxa"/>
            <w:vAlign w:val="center"/>
          </w:tcPr>
          <w:p w14:paraId="4D1046F1">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14:paraId="7E50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374" w:type="dxa"/>
            <w:vMerge w:val="restart"/>
            <w:vAlign w:val="center"/>
          </w:tcPr>
          <w:p w14:paraId="3119062A">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14:paraId="5C8F1851">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14:paraId="64E57E10">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0CDA02CB">
            <w:pPr>
              <w:tabs>
                <w:tab w:val="left" w:pos="480"/>
              </w:tabs>
              <w:ind w:left="480" w:hanging="480"/>
              <w:rPr>
                <w:rFonts w:ascii="宋体" w:hAnsi="宋体"/>
                <w:b/>
                <w:bCs/>
                <w:color w:val="000000" w:themeColor="text1"/>
                <w:szCs w:val="21"/>
                <w:highlight w:val="none"/>
              </w:rPr>
            </w:pPr>
          </w:p>
        </w:tc>
        <w:tc>
          <w:tcPr>
            <w:tcW w:w="1763" w:type="dxa"/>
            <w:vAlign w:val="center"/>
          </w:tcPr>
          <w:p w14:paraId="03B7031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6FFEAB1F">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14:paraId="48F39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374" w:type="dxa"/>
            <w:vMerge w:val="continue"/>
            <w:vAlign w:val="center"/>
          </w:tcPr>
          <w:p w14:paraId="099995FA">
            <w:pPr>
              <w:tabs>
                <w:tab w:val="left" w:pos="480"/>
              </w:tabs>
              <w:ind w:left="480" w:hanging="480"/>
              <w:jc w:val="center"/>
              <w:rPr>
                <w:rFonts w:hint="eastAsia" w:ascii="宋体" w:hAnsi="宋体"/>
                <w:color w:val="000000" w:themeColor="text1"/>
                <w:szCs w:val="21"/>
                <w:highlight w:val="none"/>
              </w:rPr>
            </w:pPr>
          </w:p>
        </w:tc>
        <w:tc>
          <w:tcPr>
            <w:tcW w:w="2300" w:type="dxa"/>
            <w:vAlign w:val="center"/>
          </w:tcPr>
          <w:p w14:paraId="7605B102">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服务期须满足要求</w:t>
            </w:r>
          </w:p>
        </w:tc>
        <w:tc>
          <w:tcPr>
            <w:tcW w:w="1958" w:type="dxa"/>
            <w:vAlign w:val="center"/>
          </w:tcPr>
          <w:p w14:paraId="2A430E33">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14:paraId="27798590">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763" w:type="dxa"/>
            <w:vAlign w:val="center"/>
          </w:tcPr>
          <w:p w14:paraId="03F50CBC">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2580117">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14:paraId="23EF6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9" w:hRule="atLeast"/>
          <w:jc w:val="center"/>
        </w:trPr>
        <w:tc>
          <w:tcPr>
            <w:tcW w:w="1374" w:type="dxa"/>
            <w:vMerge w:val="continue"/>
            <w:vAlign w:val="center"/>
          </w:tcPr>
          <w:p w14:paraId="5AC049DB">
            <w:pPr>
              <w:tabs>
                <w:tab w:val="left" w:pos="480"/>
              </w:tabs>
              <w:ind w:left="480" w:hanging="480"/>
              <w:jc w:val="center"/>
              <w:rPr>
                <w:rFonts w:hint="eastAsia" w:ascii="宋体" w:hAnsi="宋体"/>
                <w:color w:val="000000" w:themeColor="text1"/>
                <w:szCs w:val="21"/>
                <w:highlight w:val="none"/>
              </w:rPr>
            </w:pPr>
          </w:p>
        </w:tc>
        <w:tc>
          <w:tcPr>
            <w:tcW w:w="2300" w:type="dxa"/>
            <w:vAlign w:val="center"/>
          </w:tcPr>
          <w:p w14:paraId="50807FAD">
            <w:pPr>
              <w:tabs>
                <w:tab w:val="left" w:pos="146"/>
              </w:tabs>
              <w:ind w:left="146" w:leftChars="0"/>
              <w:rPr>
                <w:rFonts w:hint="eastAsia" w:ascii="宋体" w:hAnsi="宋体"/>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14:paraId="3F0D9B81">
            <w:pPr>
              <w:tabs>
                <w:tab w:val="left" w:pos="0"/>
              </w:tabs>
              <w:rPr>
                <w:rFonts w:hint="eastAsia" w:ascii="宋体" w:hAnsi="宋体"/>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14:paraId="3230C908">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763" w:type="dxa"/>
            <w:vAlign w:val="center"/>
          </w:tcPr>
          <w:p w14:paraId="78527CED">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7698C721">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14:paraId="09066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1374" w:type="dxa"/>
            <w:vMerge w:val="continue"/>
          </w:tcPr>
          <w:p w14:paraId="51EBD191">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0AA765F9">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14:paraId="29038B4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14:paraId="38876692">
            <w:pPr>
              <w:pStyle w:val="8"/>
              <w:rPr>
                <w:rFonts w:ascii="宋体" w:hAnsi="宋体"/>
                <w:bCs/>
                <w:color w:val="000000" w:themeColor="text1"/>
                <w:szCs w:val="21"/>
                <w:highlight w:val="none"/>
              </w:rPr>
            </w:pPr>
          </w:p>
        </w:tc>
        <w:tc>
          <w:tcPr>
            <w:tcW w:w="1763" w:type="dxa"/>
            <w:vAlign w:val="center"/>
          </w:tcPr>
          <w:p w14:paraId="0440B33F">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3089B0B9">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14:paraId="35C1C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374" w:type="dxa"/>
            <w:vMerge w:val="continue"/>
          </w:tcPr>
          <w:p w14:paraId="54E33803">
            <w:pPr>
              <w:tabs>
                <w:tab w:val="left" w:pos="480"/>
              </w:tabs>
              <w:ind w:left="480" w:hanging="480"/>
              <w:jc w:val="center"/>
              <w:rPr>
                <w:rFonts w:ascii="宋体" w:hAnsi="宋体"/>
                <w:b/>
                <w:bCs/>
                <w:color w:val="000000" w:themeColor="text1"/>
                <w:szCs w:val="21"/>
                <w:highlight w:val="none"/>
              </w:rPr>
            </w:pPr>
          </w:p>
        </w:tc>
        <w:tc>
          <w:tcPr>
            <w:tcW w:w="2300" w:type="dxa"/>
            <w:vAlign w:val="center"/>
          </w:tcPr>
          <w:p w14:paraId="67C75645">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14:paraId="24B888AF">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14:paraId="2DA812A0">
            <w:pPr>
              <w:tabs>
                <w:tab w:val="left" w:pos="480"/>
              </w:tabs>
              <w:ind w:left="480" w:hanging="480"/>
              <w:rPr>
                <w:color w:val="000000" w:themeColor="text1"/>
                <w:highlight w:val="none"/>
              </w:rPr>
            </w:pPr>
          </w:p>
        </w:tc>
        <w:tc>
          <w:tcPr>
            <w:tcW w:w="1763" w:type="dxa"/>
            <w:vAlign w:val="center"/>
          </w:tcPr>
          <w:p w14:paraId="42961204">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14:paraId="0A428041">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14:paraId="6FB0B704">
      <w:pPr>
        <w:tabs>
          <w:tab w:val="center" w:pos="4483"/>
        </w:tabs>
        <w:ind w:left="315" w:leftChars="50" w:hanging="210" w:hangingChars="100"/>
        <w:rPr>
          <w:rFonts w:ascii="宋体" w:hAnsi="宋体"/>
          <w:color w:val="000000" w:themeColor="text1"/>
          <w:szCs w:val="21"/>
          <w:highlight w:val="none"/>
        </w:rPr>
      </w:pPr>
    </w:p>
    <w:p w14:paraId="27D6A69A">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14:paraId="44C9D2CF">
      <w:pPr>
        <w:tabs>
          <w:tab w:val="center" w:pos="4483"/>
        </w:tabs>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14:paraId="51A14CF4">
      <w:pPr>
        <w:tabs>
          <w:tab w:val="center" w:pos="4483"/>
        </w:tabs>
        <w:ind w:left="525" w:leftChars="50" w:hanging="420" w:hangingChars="200"/>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14:paraId="2FCE7C84">
      <w:pPr>
        <w:adjustRightInd w:val="0"/>
        <w:snapToGrid w:val="0"/>
        <w:spacing w:line="300" w:lineRule="auto"/>
        <w:rPr>
          <w:color w:val="000000" w:themeColor="text1"/>
          <w:szCs w:val="21"/>
          <w:highlight w:val="none"/>
        </w:rPr>
      </w:pPr>
    </w:p>
    <w:p w14:paraId="5413D412">
      <w:pPr>
        <w:adjustRightInd w:val="0"/>
        <w:snapToGrid w:val="0"/>
        <w:spacing w:line="300" w:lineRule="auto"/>
        <w:rPr>
          <w:color w:val="000000" w:themeColor="text1"/>
          <w:szCs w:val="21"/>
          <w:highlight w:val="none"/>
        </w:rPr>
      </w:pPr>
    </w:p>
    <w:p w14:paraId="0FB35BC8">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5529C2BC">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4C76F47C">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3B0E7272">
      <w:pPr>
        <w:pStyle w:val="3"/>
        <w:keepLines w:val="0"/>
        <w:numPr>
          <w:ilvl w:val="0"/>
          <w:numId w:val="0"/>
        </w:numPr>
        <w:tabs>
          <w:tab w:val="left" w:pos="4320"/>
        </w:tabs>
        <w:spacing w:before="240" w:after="60" w:line="480" w:lineRule="exact"/>
        <w:rPr>
          <w:rFonts w:hint="eastAsia" w:ascii="宋体"/>
          <w:b/>
          <w:color w:val="000000" w:themeColor="text1"/>
          <w:szCs w:val="21"/>
          <w:highlight w:val="none"/>
        </w:rPr>
      </w:pPr>
      <w:r>
        <w:rPr>
          <w:rFonts w:ascii="宋体"/>
          <w:b/>
          <w:bCs w:val="0"/>
          <w:color w:val="000000" w:themeColor="text1"/>
          <w:szCs w:val="21"/>
          <w:highlight w:val="none"/>
        </w:rPr>
        <w:t xml:space="preserve">  </w:t>
      </w:r>
      <w:bookmarkStart w:id="1666" w:name="_Toc26704"/>
      <w:r>
        <w:rPr>
          <w:rFonts w:hint="eastAsia" w:ascii="宋体"/>
          <w:b/>
          <w:color w:val="000000" w:themeColor="text1"/>
          <w:szCs w:val="21"/>
          <w:highlight w:val="none"/>
        </w:rPr>
        <w:t xml:space="preserve"> </w:t>
      </w:r>
    </w:p>
    <w:p w14:paraId="6F2BBACE">
      <w:pPr>
        <w:rPr>
          <w:rFonts w:hint="eastAsia" w:ascii="宋体"/>
          <w:b/>
          <w:color w:val="000000" w:themeColor="text1"/>
          <w:szCs w:val="21"/>
          <w:highlight w:val="none"/>
        </w:rPr>
      </w:pPr>
      <w:r>
        <w:rPr>
          <w:rFonts w:hint="eastAsia" w:ascii="宋体"/>
          <w:b/>
          <w:color w:val="000000" w:themeColor="text1"/>
          <w:szCs w:val="21"/>
          <w:highlight w:val="none"/>
        </w:rPr>
        <w:br w:type="page"/>
      </w:r>
    </w:p>
    <w:p w14:paraId="69EDDACE">
      <w:pPr>
        <w:pStyle w:val="3"/>
        <w:keepLines w:val="0"/>
        <w:numPr>
          <w:ilvl w:val="0"/>
          <w:numId w:val="0"/>
        </w:numPr>
        <w:tabs>
          <w:tab w:val="left" w:pos="4320"/>
        </w:tabs>
        <w:spacing w:before="240" w:after="60" w:line="480" w:lineRule="exact"/>
        <w:rPr>
          <w:rFonts w:ascii="宋体"/>
          <w:b/>
          <w:color w:val="000000" w:themeColor="text1"/>
          <w:szCs w:val="21"/>
          <w:highlight w:val="none"/>
        </w:rPr>
      </w:pPr>
      <w:bookmarkStart w:id="1667" w:name="_Toc11228"/>
      <w:r>
        <w:rPr>
          <w:rFonts w:hint="eastAsia" w:ascii="宋体"/>
          <w:b/>
          <w:color w:val="000000" w:themeColor="text1"/>
          <w:szCs w:val="21"/>
          <w:highlight w:val="none"/>
        </w:rPr>
        <w:t>评审项目投标资料表</w:t>
      </w:r>
      <w:bookmarkEnd w:id="1666"/>
      <w:bookmarkEnd w:id="1667"/>
    </w:p>
    <w:p w14:paraId="44612020">
      <w:pPr>
        <w:jc w:val="center"/>
        <w:rPr>
          <w:rFonts w:ascii="宋体" w:hAnsi="宋体" w:eastAsia="黑体"/>
          <w:b/>
          <w:color w:val="000000" w:themeColor="text1"/>
          <w:kern w:val="44"/>
          <w:szCs w:val="21"/>
          <w:highlight w:val="none"/>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31F5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3C062C4">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14:paraId="05DE69D6">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14:paraId="051F3E8B">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14:paraId="19647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A99072A">
            <w:pPr>
              <w:pStyle w:val="240"/>
              <w:jc w:val="both"/>
              <w:rPr>
                <w:rFonts w:ascii="宋体" w:hAnsi="宋体" w:eastAsia="宋体" w:cs="Times New Roman"/>
                <w:color w:val="000000" w:themeColor="text1"/>
                <w:sz w:val="21"/>
                <w:szCs w:val="21"/>
                <w:highlight w:val="none"/>
              </w:rPr>
            </w:pPr>
          </w:p>
        </w:tc>
        <w:tc>
          <w:tcPr>
            <w:tcW w:w="5202" w:type="dxa"/>
            <w:vAlign w:val="center"/>
          </w:tcPr>
          <w:p w14:paraId="0748A7AB">
            <w:pPr>
              <w:pStyle w:val="32"/>
              <w:ind w:left="420" w:firstLine="420"/>
              <w:rPr>
                <w:rFonts w:ascii="宋体" w:hAnsi="宋体"/>
                <w:color w:val="000000" w:themeColor="text1"/>
                <w:szCs w:val="21"/>
                <w:highlight w:val="none"/>
              </w:rPr>
            </w:pPr>
          </w:p>
        </w:tc>
        <w:tc>
          <w:tcPr>
            <w:tcW w:w="2300" w:type="dxa"/>
            <w:vAlign w:val="center"/>
          </w:tcPr>
          <w:p w14:paraId="3361D01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8D2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FACF4CE">
            <w:pPr>
              <w:rPr>
                <w:rFonts w:ascii="宋体" w:hAnsi="宋体"/>
                <w:color w:val="000000" w:themeColor="text1"/>
                <w:szCs w:val="21"/>
                <w:highlight w:val="none"/>
              </w:rPr>
            </w:pPr>
          </w:p>
        </w:tc>
        <w:tc>
          <w:tcPr>
            <w:tcW w:w="5202" w:type="dxa"/>
            <w:vAlign w:val="center"/>
          </w:tcPr>
          <w:p w14:paraId="4F0A78B7">
            <w:pPr>
              <w:pStyle w:val="32"/>
              <w:ind w:left="420" w:firstLine="420"/>
              <w:rPr>
                <w:rFonts w:ascii="宋体" w:hAnsi="宋体"/>
                <w:color w:val="000000" w:themeColor="text1"/>
                <w:szCs w:val="21"/>
                <w:highlight w:val="none"/>
              </w:rPr>
            </w:pPr>
          </w:p>
        </w:tc>
        <w:tc>
          <w:tcPr>
            <w:tcW w:w="2300" w:type="dxa"/>
            <w:vAlign w:val="center"/>
          </w:tcPr>
          <w:p w14:paraId="590BDD28">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C78F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188BA91">
            <w:pPr>
              <w:rPr>
                <w:rFonts w:ascii="宋体" w:hAnsi="宋体"/>
                <w:color w:val="000000" w:themeColor="text1"/>
                <w:szCs w:val="21"/>
                <w:highlight w:val="none"/>
              </w:rPr>
            </w:pPr>
          </w:p>
        </w:tc>
        <w:tc>
          <w:tcPr>
            <w:tcW w:w="5202" w:type="dxa"/>
            <w:vAlign w:val="center"/>
          </w:tcPr>
          <w:p w14:paraId="7B9B88F7">
            <w:pPr>
              <w:pStyle w:val="32"/>
              <w:ind w:left="420" w:firstLine="420"/>
              <w:rPr>
                <w:rFonts w:ascii="宋体" w:hAnsi="宋体"/>
                <w:color w:val="000000" w:themeColor="text1"/>
                <w:szCs w:val="21"/>
                <w:highlight w:val="none"/>
              </w:rPr>
            </w:pPr>
          </w:p>
        </w:tc>
        <w:tc>
          <w:tcPr>
            <w:tcW w:w="2300" w:type="dxa"/>
            <w:vAlign w:val="center"/>
          </w:tcPr>
          <w:p w14:paraId="75C0C656">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5CE43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150C4FD9">
            <w:pPr>
              <w:rPr>
                <w:rFonts w:ascii="宋体" w:hAnsi="宋体"/>
                <w:color w:val="000000" w:themeColor="text1"/>
                <w:szCs w:val="21"/>
                <w:highlight w:val="none"/>
              </w:rPr>
            </w:pPr>
          </w:p>
        </w:tc>
        <w:tc>
          <w:tcPr>
            <w:tcW w:w="5202" w:type="dxa"/>
            <w:vAlign w:val="center"/>
          </w:tcPr>
          <w:p w14:paraId="51C6DE18">
            <w:pPr>
              <w:pStyle w:val="32"/>
              <w:ind w:left="420" w:firstLine="420"/>
              <w:rPr>
                <w:rFonts w:ascii="宋体" w:hAnsi="宋体"/>
                <w:color w:val="000000" w:themeColor="text1"/>
                <w:szCs w:val="21"/>
                <w:highlight w:val="none"/>
              </w:rPr>
            </w:pPr>
          </w:p>
        </w:tc>
        <w:tc>
          <w:tcPr>
            <w:tcW w:w="2300" w:type="dxa"/>
            <w:vAlign w:val="center"/>
          </w:tcPr>
          <w:p w14:paraId="1F5FF4EB">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47907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22D48A90">
            <w:pPr>
              <w:rPr>
                <w:rFonts w:ascii="宋体" w:hAnsi="宋体"/>
                <w:color w:val="000000" w:themeColor="text1"/>
                <w:szCs w:val="21"/>
                <w:highlight w:val="none"/>
              </w:rPr>
            </w:pPr>
          </w:p>
        </w:tc>
        <w:tc>
          <w:tcPr>
            <w:tcW w:w="5202" w:type="dxa"/>
            <w:vAlign w:val="center"/>
          </w:tcPr>
          <w:p w14:paraId="76C46963">
            <w:pPr>
              <w:pStyle w:val="32"/>
              <w:ind w:left="420" w:firstLine="420"/>
              <w:rPr>
                <w:rFonts w:ascii="宋体" w:hAnsi="宋体"/>
                <w:color w:val="000000" w:themeColor="text1"/>
                <w:szCs w:val="21"/>
                <w:highlight w:val="none"/>
              </w:rPr>
            </w:pPr>
          </w:p>
        </w:tc>
        <w:tc>
          <w:tcPr>
            <w:tcW w:w="2300" w:type="dxa"/>
            <w:vAlign w:val="center"/>
          </w:tcPr>
          <w:p w14:paraId="39413561">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2B1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417DD80C">
            <w:pPr>
              <w:rPr>
                <w:rFonts w:ascii="宋体" w:hAnsi="宋体"/>
                <w:color w:val="000000" w:themeColor="text1"/>
                <w:szCs w:val="21"/>
                <w:highlight w:val="none"/>
              </w:rPr>
            </w:pPr>
          </w:p>
        </w:tc>
        <w:tc>
          <w:tcPr>
            <w:tcW w:w="5202" w:type="dxa"/>
            <w:vAlign w:val="center"/>
          </w:tcPr>
          <w:p w14:paraId="476A4312">
            <w:pPr>
              <w:pStyle w:val="32"/>
              <w:ind w:left="420" w:firstLine="420"/>
              <w:rPr>
                <w:rFonts w:ascii="宋体" w:hAnsi="宋体"/>
                <w:color w:val="000000" w:themeColor="text1"/>
                <w:szCs w:val="21"/>
                <w:highlight w:val="none"/>
              </w:rPr>
            </w:pPr>
          </w:p>
        </w:tc>
        <w:tc>
          <w:tcPr>
            <w:tcW w:w="2300" w:type="dxa"/>
            <w:vAlign w:val="center"/>
          </w:tcPr>
          <w:p w14:paraId="78D7A351">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E72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2477E222">
            <w:pPr>
              <w:rPr>
                <w:rFonts w:ascii="宋体" w:hAnsi="宋体"/>
                <w:color w:val="000000" w:themeColor="text1"/>
                <w:szCs w:val="21"/>
                <w:highlight w:val="none"/>
              </w:rPr>
            </w:pPr>
          </w:p>
        </w:tc>
        <w:tc>
          <w:tcPr>
            <w:tcW w:w="5202" w:type="dxa"/>
            <w:vAlign w:val="center"/>
          </w:tcPr>
          <w:p w14:paraId="34E1D970">
            <w:pPr>
              <w:pStyle w:val="32"/>
              <w:ind w:left="420" w:firstLine="420"/>
              <w:rPr>
                <w:rFonts w:ascii="宋体" w:hAnsi="宋体"/>
                <w:color w:val="000000" w:themeColor="text1"/>
                <w:szCs w:val="21"/>
                <w:highlight w:val="none"/>
              </w:rPr>
            </w:pPr>
          </w:p>
        </w:tc>
        <w:tc>
          <w:tcPr>
            <w:tcW w:w="2300" w:type="dxa"/>
            <w:vAlign w:val="center"/>
          </w:tcPr>
          <w:p w14:paraId="5F0CD6B6">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29DC2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3B2B7DA">
            <w:pPr>
              <w:jc w:val="center"/>
              <w:rPr>
                <w:rFonts w:ascii="宋体" w:hAnsi="宋体"/>
                <w:color w:val="000000" w:themeColor="text1"/>
                <w:szCs w:val="21"/>
                <w:highlight w:val="none"/>
              </w:rPr>
            </w:pPr>
          </w:p>
        </w:tc>
        <w:tc>
          <w:tcPr>
            <w:tcW w:w="5202" w:type="dxa"/>
            <w:vAlign w:val="center"/>
          </w:tcPr>
          <w:p w14:paraId="158F5617">
            <w:pPr>
              <w:pStyle w:val="32"/>
              <w:ind w:left="420" w:firstLine="420"/>
              <w:rPr>
                <w:rFonts w:ascii="宋体" w:hAnsi="宋体"/>
                <w:color w:val="000000" w:themeColor="text1"/>
                <w:szCs w:val="21"/>
                <w:highlight w:val="none"/>
              </w:rPr>
            </w:pPr>
          </w:p>
        </w:tc>
        <w:tc>
          <w:tcPr>
            <w:tcW w:w="2300" w:type="dxa"/>
            <w:vAlign w:val="center"/>
          </w:tcPr>
          <w:p w14:paraId="3ED44BA2">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6334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38F7919">
            <w:pPr>
              <w:rPr>
                <w:rFonts w:ascii="宋体" w:hAnsi="宋体"/>
                <w:color w:val="000000" w:themeColor="text1"/>
                <w:szCs w:val="21"/>
                <w:highlight w:val="none"/>
              </w:rPr>
            </w:pPr>
          </w:p>
        </w:tc>
        <w:tc>
          <w:tcPr>
            <w:tcW w:w="5202" w:type="dxa"/>
            <w:vAlign w:val="center"/>
          </w:tcPr>
          <w:p w14:paraId="4EBB7C23">
            <w:pPr>
              <w:rPr>
                <w:rFonts w:ascii="宋体" w:hAnsi="宋体"/>
                <w:color w:val="000000" w:themeColor="text1"/>
                <w:szCs w:val="21"/>
                <w:highlight w:val="none"/>
              </w:rPr>
            </w:pPr>
          </w:p>
        </w:tc>
        <w:tc>
          <w:tcPr>
            <w:tcW w:w="2300" w:type="dxa"/>
            <w:vAlign w:val="center"/>
          </w:tcPr>
          <w:p w14:paraId="1C5F0D52">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1878D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456E014">
            <w:pPr>
              <w:pStyle w:val="32"/>
              <w:ind w:left="420" w:firstLine="420"/>
              <w:jc w:val="center"/>
              <w:rPr>
                <w:rFonts w:ascii="宋体" w:hAnsi="宋体"/>
                <w:color w:val="000000" w:themeColor="text1"/>
                <w:szCs w:val="21"/>
                <w:highlight w:val="none"/>
              </w:rPr>
            </w:pPr>
          </w:p>
        </w:tc>
        <w:tc>
          <w:tcPr>
            <w:tcW w:w="5202" w:type="dxa"/>
            <w:vAlign w:val="center"/>
          </w:tcPr>
          <w:p w14:paraId="03405FC5">
            <w:pPr>
              <w:rPr>
                <w:rFonts w:ascii="宋体" w:hAnsi="宋体"/>
                <w:color w:val="000000" w:themeColor="text1"/>
                <w:szCs w:val="21"/>
                <w:highlight w:val="none"/>
              </w:rPr>
            </w:pPr>
          </w:p>
        </w:tc>
        <w:tc>
          <w:tcPr>
            <w:tcW w:w="2300" w:type="dxa"/>
            <w:vAlign w:val="center"/>
          </w:tcPr>
          <w:p w14:paraId="1EEA463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7395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6E8C7A9B">
            <w:pPr>
              <w:jc w:val="center"/>
              <w:rPr>
                <w:rFonts w:ascii="宋体" w:hAnsi="宋体"/>
                <w:color w:val="000000" w:themeColor="text1"/>
                <w:szCs w:val="21"/>
                <w:highlight w:val="none"/>
              </w:rPr>
            </w:pPr>
          </w:p>
        </w:tc>
        <w:tc>
          <w:tcPr>
            <w:tcW w:w="5202" w:type="dxa"/>
            <w:vAlign w:val="center"/>
          </w:tcPr>
          <w:p w14:paraId="7043C6A3">
            <w:pPr>
              <w:rPr>
                <w:rFonts w:ascii="宋体" w:hAnsi="宋体"/>
                <w:color w:val="000000" w:themeColor="text1"/>
                <w:szCs w:val="21"/>
                <w:highlight w:val="none"/>
              </w:rPr>
            </w:pPr>
          </w:p>
        </w:tc>
        <w:tc>
          <w:tcPr>
            <w:tcW w:w="2300" w:type="dxa"/>
            <w:vAlign w:val="center"/>
          </w:tcPr>
          <w:p w14:paraId="477FA227">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3F0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3AAAC8A9">
            <w:pPr>
              <w:jc w:val="center"/>
              <w:rPr>
                <w:rFonts w:ascii="宋体" w:hAnsi="宋体"/>
                <w:color w:val="000000" w:themeColor="text1"/>
                <w:szCs w:val="21"/>
                <w:highlight w:val="none"/>
              </w:rPr>
            </w:pPr>
          </w:p>
        </w:tc>
        <w:tc>
          <w:tcPr>
            <w:tcW w:w="5202" w:type="dxa"/>
            <w:vAlign w:val="center"/>
          </w:tcPr>
          <w:p w14:paraId="7A505E47">
            <w:pPr>
              <w:rPr>
                <w:rFonts w:ascii="宋体" w:hAnsi="宋体"/>
                <w:color w:val="000000" w:themeColor="text1"/>
                <w:szCs w:val="21"/>
                <w:highlight w:val="none"/>
              </w:rPr>
            </w:pPr>
          </w:p>
        </w:tc>
        <w:tc>
          <w:tcPr>
            <w:tcW w:w="2300" w:type="dxa"/>
            <w:vAlign w:val="center"/>
          </w:tcPr>
          <w:p w14:paraId="69DB2A25">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032FE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5F750A47">
            <w:pPr>
              <w:jc w:val="center"/>
              <w:rPr>
                <w:rFonts w:ascii="宋体" w:hAnsi="宋体"/>
                <w:color w:val="000000" w:themeColor="text1"/>
                <w:szCs w:val="21"/>
                <w:highlight w:val="none"/>
              </w:rPr>
            </w:pPr>
          </w:p>
        </w:tc>
        <w:tc>
          <w:tcPr>
            <w:tcW w:w="5202" w:type="dxa"/>
            <w:vAlign w:val="center"/>
          </w:tcPr>
          <w:p w14:paraId="01CC1585">
            <w:pPr>
              <w:rPr>
                <w:rFonts w:ascii="宋体" w:hAnsi="宋体"/>
                <w:color w:val="000000" w:themeColor="text1"/>
                <w:szCs w:val="21"/>
                <w:highlight w:val="none"/>
              </w:rPr>
            </w:pPr>
          </w:p>
        </w:tc>
        <w:tc>
          <w:tcPr>
            <w:tcW w:w="2300" w:type="dxa"/>
            <w:vAlign w:val="center"/>
          </w:tcPr>
          <w:p w14:paraId="7860D81E">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14:paraId="67A4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48" w:type="dxa"/>
            <w:vAlign w:val="center"/>
          </w:tcPr>
          <w:p w14:paraId="00F40054">
            <w:pPr>
              <w:jc w:val="center"/>
              <w:rPr>
                <w:rFonts w:ascii="宋体" w:hAnsi="宋体"/>
                <w:color w:val="000000" w:themeColor="text1"/>
                <w:szCs w:val="21"/>
                <w:highlight w:val="none"/>
              </w:rPr>
            </w:pPr>
          </w:p>
        </w:tc>
        <w:tc>
          <w:tcPr>
            <w:tcW w:w="5202" w:type="dxa"/>
            <w:vAlign w:val="center"/>
          </w:tcPr>
          <w:p w14:paraId="7CCCDBE3">
            <w:pPr>
              <w:pStyle w:val="32"/>
              <w:ind w:left="420" w:firstLine="420"/>
              <w:rPr>
                <w:rFonts w:ascii="宋体" w:hAnsi="宋体"/>
                <w:color w:val="000000" w:themeColor="text1"/>
                <w:szCs w:val="21"/>
                <w:highlight w:val="none"/>
              </w:rPr>
            </w:pPr>
          </w:p>
        </w:tc>
        <w:tc>
          <w:tcPr>
            <w:tcW w:w="2300" w:type="dxa"/>
            <w:vAlign w:val="center"/>
          </w:tcPr>
          <w:p w14:paraId="4F39236E">
            <w:pPr>
              <w:pStyle w:val="32"/>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14:paraId="6B2AF062">
      <w:pPr>
        <w:adjustRightInd w:val="0"/>
        <w:snapToGrid w:val="0"/>
        <w:spacing w:line="300" w:lineRule="auto"/>
        <w:rPr>
          <w:rFonts w:ascii="宋体" w:hAnsi="宋体"/>
          <w:color w:val="000000" w:themeColor="text1"/>
          <w:szCs w:val="21"/>
          <w:highlight w:val="none"/>
        </w:rPr>
      </w:pPr>
    </w:p>
    <w:p w14:paraId="03BE0E07">
      <w:pPr>
        <w:adjustRightInd w:val="0"/>
        <w:snapToGrid w:val="0"/>
        <w:spacing w:line="300" w:lineRule="auto"/>
        <w:rPr>
          <w:rFonts w:ascii="宋体" w:hAnsi="宋体"/>
          <w:color w:val="000000" w:themeColor="text1"/>
          <w:szCs w:val="21"/>
          <w:highlight w:val="none"/>
        </w:rPr>
      </w:pPr>
    </w:p>
    <w:p w14:paraId="4E4DC0C7">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14:paraId="7CCAFDBE">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14:paraId="3A1C2A2F">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14:paraId="56B690F7">
      <w:pPr>
        <w:pStyle w:val="5"/>
        <w:rPr>
          <w:color w:val="000000" w:themeColor="text1"/>
          <w:highlight w:val="none"/>
        </w:rPr>
      </w:pPr>
    </w:p>
    <w:p w14:paraId="46C83E5A">
      <w:pPr>
        <w:pStyle w:val="5"/>
        <w:rPr>
          <w:color w:val="000000" w:themeColor="text1"/>
          <w:highlight w:val="none"/>
        </w:rPr>
      </w:pPr>
    </w:p>
    <w:p w14:paraId="638892AF">
      <w:pPr>
        <w:pStyle w:val="5"/>
        <w:rPr>
          <w:color w:val="000000" w:themeColor="text1"/>
          <w:highlight w:val="none"/>
        </w:rPr>
      </w:pPr>
    </w:p>
    <w:bookmarkEnd w:id="1333"/>
    <w:bookmarkEnd w:id="1334"/>
    <w:bookmarkEnd w:id="1335"/>
    <w:bookmarkEnd w:id="1336"/>
    <w:bookmarkEnd w:id="1337"/>
    <w:p w14:paraId="2D2D86A7">
      <w:pPr>
        <w:tabs>
          <w:tab w:val="center" w:pos="4483"/>
        </w:tabs>
        <w:rPr>
          <w:rFonts w:ascii="宋体" w:hAnsi="宋体"/>
          <w:bCs/>
          <w:color w:val="000000" w:themeColor="text1"/>
          <w:szCs w:val="21"/>
          <w:highlight w:val="none"/>
        </w:rPr>
      </w:pPr>
      <w:bookmarkStart w:id="1668" w:name="_Toc480021081"/>
      <w:bookmarkStart w:id="1669" w:name="_Toc454701405"/>
      <w:bookmarkStart w:id="1670" w:name="_Toc467236768"/>
      <w:bookmarkStart w:id="1671" w:name="_Toc479991610"/>
      <w:bookmarkStart w:id="1672" w:name="_Toc467987851"/>
      <w:bookmarkStart w:id="1673" w:name="_Toc491658679"/>
      <w:bookmarkStart w:id="1674" w:name="_Toc458262638"/>
      <w:bookmarkStart w:id="1675" w:name="_Toc468157564"/>
      <w:bookmarkStart w:id="1676" w:name="_Toc6727971"/>
      <w:bookmarkStart w:id="1677" w:name="_Toc480020285"/>
      <w:bookmarkStart w:id="1678" w:name="_Toc468606057"/>
      <w:bookmarkStart w:id="1679" w:name="_Toc500861026"/>
      <w:bookmarkStart w:id="1680" w:name="_Toc480010736"/>
      <w:bookmarkStart w:id="1681" w:name="_Toc6397150"/>
    </w:p>
    <w:p w14:paraId="4EDF8F1F">
      <w:pPr>
        <w:pStyle w:val="3"/>
        <w:numPr>
          <w:ilvl w:val="0"/>
          <w:numId w:val="0"/>
        </w:numPr>
        <w:rPr>
          <w:color w:val="000000" w:themeColor="text1"/>
          <w:highlight w:val="none"/>
        </w:rPr>
      </w:pPr>
      <w:bookmarkStart w:id="1682" w:name="_Toc13455"/>
      <w:bookmarkStart w:id="1683" w:name="_Toc13456"/>
      <w:r>
        <w:rPr>
          <w:rFonts w:hint="eastAsia"/>
          <w:color w:val="000000" w:themeColor="text1"/>
          <w:highlight w:val="none"/>
        </w:rPr>
        <w:t>（一）法定代表人（负责人）证明书</w:t>
      </w:r>
      <w:bookmarkEnd w:id="1682"/>
      <w:bookmarkEnd w:id="1683"/>
    </w:p>
    <w:p w14:paraId="59CCE183">
      <w:pPr>
        <w:pStyle w:val="5"/>
        <w:rPr>
          <w:color w:val="000000" w:themeColor="text1"/>
          <w:highlight w:val="none"/>
        </w:rPr>
      </w:pPr>
    </w:p>
    <w:p w14:paraId="087F6FC0">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14:paraId="6433B14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14:paraId="7EAD85EF">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14:paraId="3E52BCC9">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01E6EBDF">
      <w:pPr>
        <w:spacing w:line="560" w:lineRule="exact"/>
        <w:ind w:firstLine="420" w:firstLineChars="200"/>
        <w:rPr>
          <w:rFonts w:ascii="宋体" w:hAnsi="宋体"/>
          <w:color w:val="000000" w:themeColor="text1"/>
          <w:highlight w:val="none"/>
        </w:rPr>
      </w:pPr>
    </w:p>
    <w:p w14:paraId="5552FA89">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14:paraId="7FC24C9B">
      <w:pPr>
        <w:spacing w:line="480" w:lineRule="exact"/>
        <w:ind w:firstLine="420" w:firstLineChars="200"/>
        <w:rPr>
          <w:rFonts w:ascii="宋体" w:hAnsi="宋体"/>
          <w:color w:val="000000" w:themeColor="text1"/>
          <w:highlight w:val="none"/>
        </w:rPr>
      </w:pPr>
    </w:p>
    <w:p w14:paraId="278D0412">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14:paraId="10D7BD1F">
      <w:pPr>
        <w:spacing w:line="480" w:lineRule="exact"/>
        <w:ind w:firstLine="420" w:firstLineChars="200"/>
        <w:rPr>
          <w:rFonts w:ascii="宋体" w:hAnsi="宋体"/>
          <w:color w:val="000000" w:themeColor="text1"/>
          <w:highlight w:val="none"/>
        </w:rPr>
      </w:pPr>
    </w:p>
    <w:p w14:paraId="5CB33FD3">
      <w:pPr>
        <w:pStyle w:val="5"/>
        <w:rPr>
          <w:rFonts w:hAnsi="宋体"/>
          <w:color w:val="000000" w:themeColor="text1"/>
          <w:sz w:val="21"/>
          <w:highlight w:val="none"/>
        </w:rPr>
      </w:pPr>
    </w:p>
    <w:p w14:paraId="14CFD5DD">
      <w:pPr>
        <w:pStyle w:val="5"/>
        <w:rPr>
          <w:color w:val="000000" w:themeColor="text1"/>
          <w:highlight w:val="none"/>
        </w:rPr>
        <w:sectPr>
          <w:footerReference r:id="rId11" w:type="first"/>
          <w:footerReference r:id="rId10"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14:paraId="5021CD25"/>
                <w:p w14:paraId="07D2A68E"/>
                <w:p w14:paraId="2D40D5CF">
                  <w:pPr>
                    <w:jc w:val="center"/>
                  </w:pPr>
                  <w:r>
                    <w:rPr>
                      <w:rFonts w:hint="eastAsia"/>
                    </w:rPr>
                    <w:t>身份证正反面复印件</w:t>
                  </w:r>
                </w:p>
              </w:txbxContent>
            </v:textbox>
          </v:shape>
        </w:pict>
      </w:r>
    </w:p>
    <w:p w14:paraId="67ED7524">
      <w:pPr>
        <w:pStyle w:val="3"/>
        <w:numPr>
          <w:ilvl w:val="0"/>
          <w:numId w:val="0"/>
        </w:numPr>
        <w:rPr>
          <w:color w:val="000000" w:themeColor="text1"/>
          <w:highlight w:val="none"/>
        </w:rPr>
      </w:pPr>
      <w:bookmarkStart w:id="1684" w:name="_Toc22734"/>
      <w:bookmarkStart w:id="1685" w:name="_Toc27194"/>
      <w:r>
        <w:rPr>
          <w:rFonts w:hint="eastAsia"/>
          <w:color w:val="000000" w:themeColor="text1"/>
          <w:highlight w:val="none"/>
        </w:rPr>
        <w:t>（二）法定代表人（负责人）授权书</w:t>
      </w:r>
      <w:bookmarkEnd w:id="1684"/>
      <w:bookmarkEnd w:id="1685"/>
    </w:p>
    <w:p w14:paraId="36467B7F">
      <w:pPr>
        <w:spacing w:line="360" w:lineRule="auto"/>
        <w:ind w:firstLine="420" w:firstLineChars="200"/>
        <w:rPr>
          <w:rFonts w:ascii="宋体" w:hAnsi="宋体"/>
          <w:bCs/>
          <w:color w:val="000000" w:themeColor="text1"/>
          <w:kern w:val="0"/>
          <w:highlight w:val="none"/>
        </w:rPr>
      </w:pPr>
    </w:p>
    <w:p w14:paraId="163B8FF2">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14:paraId="2E6144E7">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14:paraId="52DF1569">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14:paraId="51071F39">
      <w:pPr>
        <w:autoSpaceDE w:val="0"/>
        <w:autoSpaceDN w:val="0"/>
        <w:adjustRightInd w:val="0"/>
        <w:snapToGrid w:val="0"/>
        <w:spacing w:line="440" w:lineRule="exact"/>
        <w:ind w:firstLine="600"/>
        <w:jc w:val="left"/>
        <w:rPr>
          <w:rFonts w:ascii="宋体" w:hAnsi="宋体"/>
          <w:bCs/>
          <w:color w:val="000000" w:themeColor="text1"/>
          <w:kern w:val="0"/>
          <w:highlight w:val="none"/>
        </w:rPr>
      </w:pPr>
    </w:p>
    <w:p w14:paraId="5BCF22B2">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14:paraId="06B314C8">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14:paraId="470A135E">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14:paraId="50B7289C">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14:paraId="20A8DB27">
      <w:pPr>
        <w:autoSpaceDE w:val="0"/>
        <w:autoSpaceDN w:val="0"/>
        <w:adjustRightInd w:val="0"/>
        <w:snapToGrid w:val="0"/>
        <w:spacing w:line="360" w:lineRule="auto"/>
        <w:ind w:firstLine="630"/>
        <w:rPr>
          <w:rFonts w:ascii="宋体" w:hAnsi="宋体"/>
          <w:bCs/>
          <w:color w:val="000000" w:themeColor="text1"/>
          <w:kern w:val="0"/>
          <w:highlight w:val="none"/>
        </w:rPr>
      </w:pPr>
    </w:p>
    <w:p w14:paraId="2209943A">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7C70FC03">
      <w:pPr>
        <w:rPr>
          <w:color w:val="000000" w:themeColor="text1"/>
          <w:highlight w:val="none"/>
        </w:rPr>
      </w:pPr>
    </w:p>
    <w:p w14:paraId="65901072">
      <w:pPr>
        <w:rPr>
          <w:color w:val="000000" w:themeColor="text1"/>
          <w:highlight w:val="none"/>
        </w:rPr>
      </w:pPr>
    </w:p>
    <w:p w14:paraId="68B13E27">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14:paraId="05D64343"/>
                <w:p w14:paraId="5DFFFC98"/>
                <w:p w14:paraId="45E85E03"/>
                <w:p w14:paraId="71EDEDBE">
                  <w:pPr>
                    <w:jc w:val="center"/>
                  </w:pPr>
                  <w:r>
                    <w:rPr>
                      <w:rFonts w:hint="eastAsia"/>
                    </w:rPr>
                    <w:t>身份证正反面复印件</w:t>
                  </w:r>
                </w:p>
              </w:txbxContent>
            </v:textbox>
          </v:shape>
        </w:pict>
      </w:r>
    </w:p>
    <w:p w14:paraId="0057B8AE">
      <w:pPr>
        <w:rPr>
          <w:color w:val="000000" w:themeColor="text1"/>
          <w:highlight w:val="none"/>
        </w:rPr>
      </w:pPr>
    </w:p>
    <w:p w14:paraId="768C1198">
      <w:pPr>
        <w:rPr>
          <w:color w:val="000000" w:themeColor="text1"/>
          <w:highlight w:val="none"/>
        </w:rPr>
      </w:pPr>
    </w:p>
    <w:p w14:paraId="61A315F2">
      <w:pPr>
        <w:rPr>
          <w:color w:val="000000" w:themeColor="text1"/>
          <w:highlight w:val="none"/>
        </w:rPr>
      </w:pPr>
    </w:p>
    <w:p w14:paraId="3F3A06E7">
      <w:pPr>
        <w:rPr>
          <w:color w:val="000000" w:themeColor="text1"/>
          <w:highlight w:val="none"/>
        </w:rPr>
      </w:pPr>
    </w:p>
    <w:p w14:paraId="16492B53">
      <w:pPr>
        <w:rPr>
          <w:color w:val="000000" w:themeColor="text1"/>
          <w:highlight w:val="none"/>
        </w:rPr>
      </w:pPr>
    </w:p>
    <w:p w14:paraId="6D0E4F25">
      <w:pPr>
        <w:rPr>
          <w:color w:val="000000" w:themeColor="text1"/>
          <w:highlight w:val="none"/>
        </w:rPr>
      </w:pPr>
    </w:p>
    <w:p w14:paraId="05DA0D1D">
      <w:pPr>
        <w:rPr>
          <w:color w:val="000000" w:themeColor="text1"/>
          <w:highlight w:val="none"/>
        </w:rPr>
      </w:pPr>
    </w:p>
    <w:p w14:paraId="2DA5A9A2">
      <w:pPr>
        <w:rPr>
          <w:color w:val="000000" w:themeColor="text1"/>
          <w:highlight w:val="none"/>
        </w:rPr>
      </w:pPr>
    </w:p>
    <w:p w14:paraId="358327A9">
      <w:pPr>
        <w:tabs>
          <w:tab w:val="center" w:pos="4483"/>
        </w:tabs>
        <w:rPr>
          <w:rFonts w:ascii="宋体" w:hAnsi="宋体"/>
          <w:bCs/>
          <w:color w:val="000000" w:themeColor="text1"/>
          <w:szCs w:val="21"/>
          <w:highlight w:val="none"/>
        </w:rPr>
      </w:pPr>
    </w:p>
    <w:p w14:paraId="3C6E57F4">
      <w:pPr>
        <w:tabs>
          <w:tab w:val="center" w:pos="4483"/>
        </w:tabs>
        <w:rPr>
          <w:rFonts w:ascii="宋体" w:hAnsi="宋体"/>
          <w:bCs/>
          <w:color w:val="000000" w:themeColor="text1"/>
          <w:szCs w:val="21"/>
          <w:highlight w:val="none"/>
        </w:rPr>
      </w:pPr>
    </w:p>
    <w:p w14:paraId="53DD5E87">
      <w:pPr>
        <w:tabs>
          <w:tab w:val="center" w:pos="4483"/>
        </w:tabs>
        <w:rPr>
          <w:rFonts w:ascii="宋体" w:hAnsi="宋体"/>
          <w:bCs/>
          <w:color w:val="000000" w:themeColor="text1"/>
          <w:szCs w:val="21"/>
          <w:highlight w:val="none"/>
        </w:rPr>
      </w:pPr>
    </w:p>
    <w:p w14:paraId="73C09586">
      <w:pPr>
        <w:tabs>
          <w:tab w:val="center" w:pos="4483"/>
        </w:tabs>
        <w:rPr>
          <w:rFonts w:ascii="宋体" w:hAnsi="宋体"/>
          <w:bCs/>
          <w:color w:val="000000" w:themeColor="text1"/>
          <w:szCs w:val="21"/>
          <w:highlight w:val="none"/>
        </w:rPr>
        <w:sectPr>
          <w:footerReference r:id="rId12" w:type="default"/>
          <w:pgSz w:w="11906" w:h="16838"/>
          <w:pgMar w:top="1418" w:right="1474" w:bottom="1418" w:left="1474" w:header="851" w:footer="851" w:gutter="0"/>
          <w:cols w:space="720" w:num="1"/>
          <w:titlePg/>
          <w:docGrid w:linePitch="312" w:charSpace="0"/>
        </w:sectPr>
      </w:pPr>
    </w:p>
    <w:p w14:paraId="5D7F6087">
      <w:pPr>
        <w:pStyle w:val="3"/>
        <w:numPr>
          <w:ilvl w:val="0"/>
          <w:numId w:val="0"/>
        </w:numPr>
        <w:rPr>
          <w:color w:val="000000" w:themeColor="text1"/>
          <w:highlight w:val="none"/>
        </w:rPr>
      </w:pPr>
      <w:bookmarkStart w:id="1686" w:name="_Toc365985199"/>
      <w:bookmarkStart w:id="1687" w:name="_Toc330460007"/>
      <w:bookmarkStart w:id="1688" w:name="_Toc366072550"/>
      <w:bookmarkStart w:id="1689" w:name="_Toc333237699"/>
      <w:bookmarkStart w:id="1690" w:name="_Toc336681956"/>
      <w:bookmarkStart w:id="1691" w:name="_Toc339019910"/>
      <w:bookmarkStart w:id="1692" w:name="_Toc365967093"/>
      <w:bookmarkStart w:id="1693" w:name="_Toc331512922"/>
      <w:bookmarkStart w:id="1694" w:name="_Toc339020254"/>
      <w:bookmarkStart w:id="1695" w:name="_Toc333237810"/>
      <w:bookmarkStart w:id="1696" w:name="_Toc339020116"/>
      <w:bookmarkStart w:id="1697" w:name="_Toc337632379"/>
      <w:bookmarkStart w:id="1698" w:name="_Toc340507463"/>
      <w:bookmarkStart w:id="1699" w:name="_Toc332270368"/>
      <w:bookmarkStart w:id="1700" w:name="_Toc333935708"/>
      <w:bookmarkStart w:id="1701" w:name="_Toc339362321"/>
      <w:bookmarkStart w:id="1702" w:name="_Toc7090"/>
      <w:bookmarkStart w:id="1703" w:name="_Toc343248439"/>
      <w:bookmarkStart w:id="1704" w:name="_Toc342398151"/>
      <w:bookmarkStart w:id="1705" w:name="_Toc333935367"/>
      <w:bookmarkStart w:id="1706" w:name="_Toc333238655"/>
      <w:bookmarkStart w:id="1707" w:name="_Toc342296782"/>
      <w:bookmarkStart w:id="1708" w:name="_Toc342312464"/>
      <w:bookmarkStart w:id="1709" w:name="_Toc342060396"/>
      <w:bookmarkStart w:id="1710" w:name="_Toc343247121"/>
      <w:bookmarkStart w:id="1711" w:name="_Toc350438770"/>
      <w:bookmarkStart w:id="1712" w:name="_Toc336681601"/>
      <w:bookmarkStart w:id="1713" w:name="_Toc339020036"/>
      <w:bookmarkStart w:id="1714" w:name="_Toc332206730"/>
      <w:bookmarkStart w:id="1715" w:name="_Toc350756471"/>
      <w:bookmarkStart w:id="1716" w:name="_Toc340677091"/>
      <w:bookmarkStart w:id="1717" w:name="_Toc331684063"/>
      <w:bookmarkStart w:id="1718" w:name="_Toc340672890"/>
      <w:bookmarkStart w:id="1719" w:name="_Toc341348361"/>
      <w:bookmarkStart w:id="1720" w:name="_Toc343612941"/>
      <w:bookmarkStart w:id="1721" w:name="_Toc345312618"/>
      <w:bookmarkStart w:id="1722" w:name="_Toc339441108"/>
      <w:r>
        <w:rPr>
          <w:rFonts w:hint="eastAsia"/>
          <w:color w:val="000000" w:themeColor="text1"/>
          <w:highlight w:val="none"/>
        </w:rPr>
        <w:t>附件一：投标</w:t>
      </w:r>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Pr>
          <w:rFonts w:hint="eastAsia"/>
          <w:color w:val="000000" w:themeColor="text1"/>
          <w:highlight w:val="none"/>
        </w:rPr>
        <w:t>函</w:t>
      </w:r>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p>
    <w:p w14:paraId="665102F5">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14:paraId="127AD800">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，由投标人填写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14:paraId="74E29E56">
      <w:pPr>
        <w:widowControl/>
        <w:tabs>
          <w:tab w:val="left" w:pos="840"/>
        </w:tabs>
        <w:adjustRightInd w:val="0"/>
        <w:snapToGrid w:val="0"/>
        <w:rPr>
          <w:rFonts w:ascii="宋体" w:hAnsi="宋体"/>
          <w:b/>
          <w:bCs/>
          <w:color w:val="000000" w:themeColor="text1"/>
          <w:highlight w:val="none"/>
        </w:rPr>
      </w:pPr>
    </w:p>
    <w:p w14:paraId="73D2D8B7">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rPr>
      </w:pPr>
      <w:r>
        <w:rPr>
          <w:rFonts w:hint="eastAsia" w:ascii="宋体" w:hAnsi="宋体"/>
          <w:b/>
          <w:bCs/>
          <w:color w:val="000000" w:themeColor="text1"/>
          <w:highlight w:val="none"/>
        </w:rPr>
        <w:t>据此函，签字代表宣布同意如下：</w:t>
      </w:r>
    </w:p>
    <w:p w14:paraId="54435A3F">
      <w:pPr>
        <w:widowControl/>
        <w:numPr>
          <w:ilvl w:val="0"/>
          <w:numId w:val="0"/>
        </w:numPr>
        <w:tabs>
          <w:tab w:val="left" w:pos="840"/>
        </w:tabs>
        <w:adjustRightInd w:val="0"/>
        <w:snapToGrid w:val="0"/>
        <w:spacing w:line="360" w:lineRule="auto"/>
        <w:ind w:left="420" w:leftChars="0"/>
        <w:rPr>
          <w:rFonts w:hint="eastAsia" w:ascii="宋体" w:hAnsi="宋体"/>
          <w:color w:val="000000" w:themeColor="text1"/>
          <w:highlight w:val="none"/>
          <w:lang w:val="en-US" w:eastAsia="zh-CN"/>
        </w:rPr>
      </w:pPr>
      <w:r>
        <w:rPr>
          <w:rFonts w:hint="eastAsia" w:ascii="宋体" w:hAnsi="宋体"/>
          <w:color w:val="000000" w:themeColor="text1"/>
          <w:highlight w:val="none"/>
          <w:lang w:val="en-US" w:eastAsia="zh-CN"/>
        </w:rPr>
        <w:t>1.所附投标价格表中规定的应提交和交付的货物投标折扣率为：</w:t>
      </w:r>
      <w:r>
        <w:rPr>
          <w:rFonts w:hint="eastAsia" w:ascii="宋体" w:hAnsi="宋体"/>
          <w:color w:val="000000" w:themeColor="text1"/>
          <w:highlight w:val="none"/>
          <w:u w:val="single"/>
          <w:lang w:val="en-US" w:eastAsia="zh-CN"/>
        </w:rPr>
        <w:t xml:space="preserve">   % </w:t>
      </w:r>
      <w:r>
        <w:rPr>
          <w:rFonts w:hint="eastAsia" w:ascii="宋体" w:hAnsi="宋体"/>
          <w:color w:val="000000" w:themeColor="text1"/>
          <w:highlight w:val="none"/>
          <w:lang w:val="en-US" w:eastAsia="zh-CN"/>
        </w:rPr>
        <w:t xml:space="preserve"> 。</w:t>
      </w:r>
    </w:p>
    <w:p w14:paraId="346C180B">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2.</w:t>
      </w:r>
      <w:r>
        <w:rPr>
          <w:rFonts w:hint="eastAsia" w:ascii="宋体" w:hAnsi="宋体" w:eastAsia="宋体" w:cs="宋体"/>
          <w:color w:val="000000" w:themeColor="text1"/>
          <w:highlight w:val="none"/>
          <w:lang w:val="en-US" w:eastAsia="zh-CN"/>
        </w:rPr>
        <w:t>位负责人为同一人或者存在直接控股、管理关系的不同供应商，不得参加同一合同项下的政府采购活动。</w:t>
      </w:r>
    </w:p>
    <w:p w14:paraId="4EA258CD">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cs="宋体"/>
          <w:color w:val="000000" w:themeColor="text1"/>
          <w:highlight w:val="none"/>
          <w:lang w:val="en-US" w:eastAsia="zh-CN"/>
        </w:rPr>
        <w:t>3.</w:t>
      </w:r>
      <w:r>
        <w:rPr>
          <w:rFonts w:hint="eastAsia" w:ascii="宋体" w:hAnsi="宋体" w:eastAsia="宋体" w:cs="宋体"/>
          <w:color w:val="000000" w:themeColor="text1"/>
          <w:highlight w:val="none"/>
          <w:lang w:val="en-US" w:eastAsia="zh-CN"/>
        </w:rPr>
        <w:t>为采购项目提供整体设计、规范编制或者项目管理、监理、检测等服务的供应商，不得再参加采购项目的其他采购活动。</w:t>
      </w:r>
    </w:p>
    <w:p w14:paraId="62814A25">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4.</w:t>
      </w:r>
      <w:r>
        <w:rPr>
          <w:rFonts w:hint="eastAsia" w:ascii="宋体" w:hAnsi="宋体"/>
          <w:bCs/>
          <w:color w:val="000000" w:themeColor="text1"/>
          <w:highlight w:val="none"/>
        </w:rPr>
        <w:t>本次投标所报内容完全按照招标文件要求填报，所有内容都是真实、准确的。</w:t>
      </w:r>
    </w:p>
    <w:p w14:paraId="56143FB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5.</w:t>
      </w:r>
      <w:r>
        <w:rPr>
          <w:rFonts w:hint="eastAsia" w:ascii="宋体" w:hAnsi="宋体"/>
          <w:bCs/>
          <w:color w:val="000000" w:themeColor="text1"/>
          <w:highlight w:val="none"/>
        </w:rPr>
        <w:t>投标人将按招标文件的规定履行全部合同责任和义务。</w:t>
      </w:r>
    </w:p>
    <w:p w14:paraId="28C240D3">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6.</w:t>
      </w: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14:paraId="3766741D">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rPr>
        <w:t>本次投标自开标日起有效期为90天。</w:t>
      </w:r>
    </w:p>
    <w:p w14:paraId="13D16E14">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8.</w:t>
      </w: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14:paraId="04ED8172">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9.</w:t>
      </w: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14:paraId="2170922F">
      <w:pPr>
        <w:widowControl/>
        <w:numPr>
          <w:ilvl w:val="0"/>
          <w:numId w:val="0"/>
        </w:numPr>
        <w:tabs>
          <w:tab w:val="left" w:pos="840"/>
        </w:tabs>
        <w:adjustRightInd w:val="0"/>
        <w:snapToGrid w:val="0"/>
        <w:spacing w:line="360" w:lineRule="auto"/>
        <w:ind w:left="420" w:leftChars="0"/>
        <w:rPr>
          <w:rFonts w:ascii="宋体" w:hAnsi="宋体"/>
          <w:bCs/>
          <w:color w:val="000000" w:themeColor="text1"/>
          <w:highlight w:val="none"/>
        </w:rPr>
      </w:pPr>
      <w:r>
        <w:rPr>
          <w:rFonts w:hint="eastAsia" w:ascii="宋体" w:hAnsi="宋体"/>
          <w:bCs/>
          <w:color w:val="000000" w:themeColor="text1"/>
          <w:highlight w:val="none"/>
          <w:lang w:val="en-US" w:eastAsia="zh-CN"/>
        </w:rPr>
        <w:t>10.</w:t>
      </w:r>
      <w:r>
        <w:rPr>
          <w:rFonts w:hint="eastAsia" w:ascii="宋体" w:hAnsi="宋体"/>
          <w:bCs/>
          <w:color w:val="000000" w:themeColor="text1"/>
          <w:highlight w:val="none"/>
        </w:rPr>
        <w:t>与本投标有关的一切正式往来通讯请寄至投标文件封面指定地址、联系方式。</w:t>
      </w:r>
    </w:p>
    <w:p w14:paraId="1EC0D960">
      <w:pPr>
        <w:adjustRightInd w:val="0"/>
        <w:snapToGrid w:val="0"/>
        <w:spacing w:line="400" w:lineRule="exact"/>
        <w:rPr>
          <w:rFonts w:ascii="宋体" w:hAnsi="宋体"/>
          <w:bCs/>
          <w:color w:val="000000" w:themeColor="text1"/>
          <w:highlight w:val="none"/>
        </w:rPr>
      </w:pPr>
    </w:p>
    <w:p w14:paraId="68D462B9">
      <w:pPr>
        <w:adjustRightInd w:val="0"/>
        <w:snapToGrid w:val="0"/>
        <w:spacing w:line="400" w:lineRule="exact"/>
        <w:rPr>
          <w:rFonts w:ascii="宋体" w:hAnsi="宋体"/>
          <w:bCs/>
          <w:color w:val="000000" w:themeColor="text1"/>
          <w:highlight w:val="none"/>
        </w:rPr>
      </w:pPr>
    </w:p>
    <w:p w14:paraId="0DB0A177">
      <w:pPr>
        <w:adjustRightInd w:val="0"/>
        <w:snapToGrid w:val="0"/>
        <w:spacing w:line="400" w:lineRule="exact"/>
        <w:rPr>
          <w:rFonts w:ascii="宋体" w:hAnsi="宋体"/>
          <w:bCs/>
          <w:color w:val="000000" w:themeColor="text1"/>
          <w:highlight w:val="none"/>
        </w:rPr>
      </w:pPr>
    </w:p>
    <w:p w14:paraId="5B1DE9DD">
      <w:pPr>
        <w:adjustRightInd w:val="0"/>
        <w:snapToGrid w:val="0"/>
        <w:spacing w:line="400" w:lineRule="exact"/>
        <w:rPr>
          <w:rFonts w:ascii="宋体" w:hAnsi="宋体"/>
          <w:bCs/>
          <w:color w:val="000000" w:themeColor="text1"/>
          <w:highlight w:val="none"/>
        </w:rPr>
      </w:pPr>
    </w:p>
    <w:p w14:paraId="41C1BF17">
      <w:pPr>
        <w:adjustRightInd w:val="0"/>
        <w:snapToGrid w:val="0"/>
        <w:spacing w:line="400" w:lineRule="exact"/>
        <w:rPr>
          <w:rFonts w:ascii="宋体" w:hAnsi="宋体"/>
          <w:bCs/>
          <w:color w:val="000000" w:themeColor="text1"/>
          <w:highlight w:val="none"/>
        </w:rPr>
      </w:pPr>
    </w:p>
    <w:p w14:paraId="55B9513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4DDAB557">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99D0E9B">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1C98F74">
      <w:pPr>
        <w:pStyle w:val="23"/>
        <w:spacing w:line="400" w:lineRule="exact"/>
        <w:rPr>
          <w:rFonts w:hAnsi="宋体"/>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p>
    <w:p w14:paraId="06515931">
      <w:pPr>
        <w:pStyle w:val="23"/>
        <w:spacing w:line="400" w:lineRule="exact"/>
        <w:rPr>
          <w:rFonts w:hAnsi="宋体"/>
          <w:color w:val="000000" w:themeColor="text1"/>
          <w:highlight w:val="none"/>
        </w:rPr>
      </w:pPr>
    </w:p>
    <w:p w14:paraId="14CCB87A">
      <w:pPr>
        <w:rPr>
          <w:rFonts w:hint="eastAsia"/>
          <w:color w:val="000000" w:themeColor="text1"/>
          <w:highlight w:val="none"/>
        </w:rPr>
      </w:pPr>
      <w:bookmarkStart w:id="1723" w:name="_Hlt16935467"/>
      <w:bookmarkEnd w:id="1723"/>
      <w:bookmarkStart w:id="1724" w:name="_Toc330460008"/>
      <w:bookmarkStart w:id="1725" w:name="_Toc336681957"/>
      <w:bookmarkStart w:id="1726" w:name="_Toc341348362"/>
      <w:bookmarkStart w:id="1727" w:name="_Toc333237700"/>
      <w:bookmarkStart w:id="1728" w:name="_Toc339020037"/>
      <w:bookmarkStart w:id="1729" w:name="_Toc336681602"/>
      <w:bookmarkStart w:id="1730" w:name="_Toc332206731"/>
      <w:bookmarkStart w:id="1731" w:name="_Toc366072551"/>
      <w:bookmarkStart w:id="1732" w:name="_Toc350756472"/>
      <w:bookmarkStart w:id="1733" w:name="_Toc337632380"/>
      <w:bookmarkStart w:id="1734" w:name="_Toc345312619"/>
      <w:bookmarkStart w:id="1735" w:name="_Toc340507464"/>
      <w:bookmarkStart w:id="1736" w:name="_Toc339020117"/>
      <w:bookmarkStart w:id="1737" w:name="_Toc340677092"/>
      <w:bookmarkStart w:id="1738" w:name="_Toc365985200"/>
      <w:bookmarkStart w:id="1739" w:name="_Toc365967094"/>
      <w:bookmarkStart w:id="1740" w:name="_Toc333238656"/>
      <w:bookmarkStart w:id="1741" w:name="_Toc78816017"/>
      <w:bookmarkStart w:id="1742" w:name="_Toc342312465"/>
      <w:bookmarkStart w:id="1743" w:name="_Toc343248440"/>
      <w:bookmarkStart w:id="1744" w:name="_Toc339019911"/>
      <w:bookmarkStart w:id="1745" w:name="_Toc342060397"/>
      <w:bookmarkStart w:id="1746" w:name="_Toc339441109"/>
      <w:bookmarkStart w:id="1747" w:name="_Toc333935709"/>
      <w:bookmarkStart w:id="1748" w:name="_Toc339020255"/>
      <w:bookmarkStart w:id="1749" w:name="_Toc350438771"/>
      <w:bookmarkStart w:id="1750" w:name="_Toc331684064"/>
      <w:bookmarkStart w:id="1751" w:name="_Toc339362322"/>
      <w:bookmarkStart w:id="1752" w:name="_Toc333237811"/>
      <w:bookmarkStart w:id="1753" w:name="_Toc340672891"/>
      <w:bookmarkStart w:id="1754" w:name="_Toc343247122"/>
      <w:bookmarkStart w:id="1755" w:name="_Toc332270369"/>
      <w:bookmarkStart w:id="1756" w:name="_Toc331512923"/>
      <w:bookmarkStart w:id="1757" w:name="_Toc342398152"/>
      <w:bookmarkStart w:id="1758" w:name="_Toc333935368"/>
      <w:bookmarkStart w:id="1759" w:name="_Toc343612942"/>
      <w:bookmarkStart w:id="1760" w:name="_Toc342296783"/>
      <w:r>
        <w:rPr>
          <w:rFonts w:hint="eastAsia"/>
          <w:color w:val="000000" w:themeColor="text1"/>
          <w:highlight w:val="none"/>
        </w:rPr>
        <w:br w:type="page"/>
      </w:r>
    </w:p>
    <w:p w14:paraId="210BA398">
      <w:pPr>
        <w:pStyle w:val="3"/>
        <w:numPr>
          <w:ilvl w:val="0"/>
          <w:numId w:val="0"/>
        </w:numPr>
        <w:spacing w:line="400" w:lineRule="exact"/>
        <w:rPr>
          <w:color w:val="000000" w:themeColor="text1"/>
          <w:highlight w:val="none"/>
        </w:rPr>
      </w:pPr>
      <w:bookmarkStart w:id="1761" w:name="_Toc17433"/>
      <w:r>
        <w:rPr>
          <w:rFonts w:hint="eastAsia"/>
          <w:color w:val="000000" w:themeColor="text1"/>
          <w:highlight w:val="none"/>
        </w:rPr>
        <w:t>附件二：开标一览表</w:t>
      </w:r>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3ED939D8">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5C304CC">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3348"/>
        <w:gridCol w:w="1868"/>
        <w:gridCol w:w="1737"/>
        <w:gridCol w:w="1302"/>
      </w:tblGrid>
      <w:tr w14:paraId="15D2E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C6DA171">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3348" w:type="dxa"/>
            <w:vAlign w:val="center"/>
          </w:tcPr>
          <w:p w14:paraId="3B38F093">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1868" w:type="dxa"/>
            <w:vAlign w:val="center"/>
          </w:tcPr>
          <w:p w14:paraId="5C6219E1">
            <w:pPr>
              <w:spacing w:line="360" w:lineRule="auto"/>
              <w:jc w:val="center"/>
              <w:rPr>
                <w:rFonts w:hint="eastAsia" w:ascii="宋体" w:hAnsi="宋体"/>
                <w:bCs/>
                <w:color w:val="000000" w:themeColor="text1"/>
                <w:highlight w:val="none"/>
              </w:rPr>
            </w:pPr>
            <w:r>
              <w:rPr>
                <w:rFonts w:hint="eastAsia" w:ascii="宋体" w:hAnsi="宋体" w:cs="宋体"/>
                <w:color w:val="000000" w:themeColor="text1"/>
                <w:kern w:val="0"/>
                <w:szCs w:val="21"/>
                <w:highlight w:val="none"/>
              </w:rPr>
              <w:t>折扣率</w:t>
            </w:r>
          </w:p>
        </w:tc>
        <w:tc>
          <w:tcPr>
            <w:tcW w:w="1737" w:type="dxa"/>
            <w:vAlign w:val="center"/>
          </w:tcPr>
          <w:p w14:paraId="34307878">
            <w:pPr>
              <w:jc w:val="center"/>
              <w:rPr>
                <w:rFonts w:ascii="宋体" w:hAnsi="宋体"/>
                <w:bCs/>
                <w:color w:val="000000" w:themeColor="text1"/>
                <w:highlight w:val="none"/>
              </w:rPr>
            </w:pPr>
            <w:r>
              <w:rPr>
                <w:rFonts w:hint="eastAsia" w:ascii="宋体" w:hAnsi="宋体"/>
                <w:bCs/>
                <w:color w:val="000000" w:themeColor="text1"/>
                <w:highlight w:val="none"/>
              </w:rPr>
              <w:t>服务期</w:t>
            </w:r>
          </w:p>
        </w:tc>
        <w:tc>
          <w:tcPr>
            <w:tcW w:w="1302" w:type="dxa"/>
            <w:vAlign w:val="center"/>
          </w:tcPr>
          <w:p w14:paraId="743200F3">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14:paraId="73A57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6C0E4AD7">
            <w:pPr>
              <w:adjustRightInd w:val="0"/>
              <w:snapToGrid w:val="0"/>
              <w:spacing w:line="300" w:lineRule="exact"/>
              <w:jc w:val="center"/>
              <w:rPr>
                <w:rFonts w:ascii="宋体" w:hAnsi="宋体"/>
                <w:bCs/>
                <w:color w:val="000000" w:themeColor="text1"/>
                <w:highlight w:val="none"/>
              </w:rPr>
            </w:pPr>
          </w:p>
        </w:tc>
        <w:tc>
          <w:tcPr>
            <w:tcW w:w="3348" w:type="dxa"/>
            <w:vAlign w:val="center"/>
          </w:tcPr>
          <w:p w14:paraId="3BEC9F93">
            <w:pPr>
              <w:adjustRightInd w:val="0"/>
              <w:snapToGrid w:val="0"/>
              <w:spacing w:line="300" w:lineRule="exact"/>
              <w:jc w:val="center"/>
              <w:rPr>
                <w:rFonts w:ascii="宋体" w:hAnsi="宋体"/>
                <w:bCs/>
                <w:color w:val="000000" w:themeColor="text1"/>
                <w:highlight w:val="none"/>
              </w:rPr>
            </w:pPr>
          </w:p>
        </w:tc>
        <w:tc>
          <w:tcPr>
            <w:tcW w:w="1868" w:type="dxa"/>
            <w:vAlign w:val="center"/>
          </w:tcPr>
          <w:p w14:paraId="7753B1B0">
            <w:pPr>
              <w:adjustRightInd w:val="0"/>
              <w:snapToGrid w:val="0"/>
              <w:spacing w:line="300" w:lineRule="exact"/>
              <w:jc w:val="center"/>
              <w:rPr>
                <w:rFonts w:ascii="宋体" w:hAnsi="宋体"/>
                <w:bCs/>
                <w:color w:val="000000" w:themeColor="text1"/>
                <w:highlight w:val="none"/>
              </w:rPr>
            </w:pPr>
            <w:r>
              <w:rPr>
                <w:rFonts w:hint="eastAsia" w:ascii="宋体" w:hAnsi="宋体"/>
                <w:bCs/>
                <w:color w:val="000000" w:themeColor="text1"/>
                <w:highlight w:val="none"/>
                <w:lang w:val="en-US" w:eastAsia="zh-CN"/>
              </w:rPr>
              <w:t>%</w:t>
            </w:r>
          </w:p>
        </w:tc>
        <w:tc>
          <w:tcPr>
            <w:tcW w:w="1737" w:type="dxa"/>
            <w:vAlign w:val="center"/>
          </w:tcPr>
          <w:p w14:paraId="096DB7B9">
            <w:pPr>
              <w:topLinePunct/>
              <w:jc w:val="left"/>
              <w:rPr>
                <w:rFonts w:ascii="宋体" w:hAnsi="宋体"/>
                <w:bCs/>
                <w:color w:val="000000" w:themeColor="text1"/>
                <w:highlight w:val="none"/>
                <w:u w:val="single"/>
              </w:rPr>
            </w:pPr>
          </w:p>
        </w:tc>
        <w:tc>
          <w:tcPr>
            <w:tcW w:w="1302" w:type="dxa"/>
            <w:vAlign w:val="center"/>
          </w:tcPr>
          <w:p w14:paraId="2008598E">
            <w:pPr>
              <w:rPr>
                <w:rFonts w:ascii="宋体" w:hAnsi="宋体"/>
                <w:bCs/>
                <w:color w:val="000000" w:themeColor="text1"/>
                <w:highlight w:val="none"/>
              </w:rPr>
            </w:pPr>
          </w:p>
        </w:tc>
      </w:tr>
    </w:tbl>
    <w:p w14:paraId="4D5AB34B">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14:paraId="218A50F6">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14:paraId="4B31A52E">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14:paraId="0A9DB22B">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14:paraId="7B1E29D3">
      <w:pPr>
        <w:spacing w:line="360" w:lineRule="auto"/>
        <w:rPr>
          <w:rFonts w:ascii="宋体" w:hAnsi="宋体"/>
          <w:bCs/>
          <w:color w:val="000000" w:themeColor="text1"/>
          <w:highlight w:val="none"/>
          <w:u w:val="single"/>
        </w:rPr>
      </w:pPr>
    </w:p>
    <w:p w14:paraId="5D97085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525B9942">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CB59CD1">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C861D5E">
      <w:pPr>
        <w:adjustRightInd w:val="0"/>
        <w:snapToGrid w:val="0"/>
        <w:spacing w:line="400" w:lineRule="exact"/>
        <w:rPr>
          <w:rFonts w:ascii="宋体" w:hAnsi="宋体"/>
          <w:bCs/>
          <w:color w:val="000000" w:themeColor="text1"/>
          <w:highlight w:val="none"/>
        </w:rPr>
      </w:pPr>
    </w:p>
    <w:p w14:paraId="33001E68">
      <w:pPr>
        <w:adjustRightInd w:val="0"/>
        <w:snapToGrid w:val="0"/>
        <w:spacing w:line="400" w:lineRule="exact"/>
        <w:rPr>
          <w:rFonts w:ascii="宋体" w:hAnsi="宋体"/>
          <w:bCs/>
          <w:color w:val="000000" w:themeColor="text1"/>
          <w:highlight w:val="none"/>
        </w:rPr>
      </w:pPr>
    </w:p>
    <w:p w14:paraId="302D6BCD">
      <w:pPr>
        <w:adjustRightInd w:val="0"/>
        <w:snapToGrid w:val="0"/>
        <w:spacing w:line="400" w:lineRule="exact"/>
        <w:rPr>
          <w:rFonts w:ascii="宋体" w:hAnsi="宋体"/>
          <w:bCs/>
          <w:color w:val="000000" w:themeColor="text1"/>
          <w:highlight w:val="none"/>
        </w:rPr>
      </w:pPr>
    </w:p>
    <w:p w14:paraId="07DBA347">
      <w:pPr>
        <w:adjustRightInd w:val="0"/>
        <w:snapToGrid w:val="0"/>
        <w:spacing w:line="400" w:lineRule="exact"/>
        <w:rPr>
          <w:rFonts w:ascii="宋体" w:hAnsi="宋体"/>
          <w:bCs/>
          <w:color w:val="000000" w:themeColor="text1"/>
          <w:highlight w:val="none"/>
        </w:rPr>
      </w:pPr>
    </w:p>
    <w:p w14:paraId="7B65F9C1">
      <w:pPr>
        <w:adjustRightInd w:val="0"/>
        <w:snapToGrid w:val="0"/>
        <w:spacing w:line="400" w:lineRule="exact"/>
        <w:rPr>
          <w:rFonts w:ascii="宋体" w:hAnsi="宋体"/>
          <w:bCs/>
          <w:color w:val="000000" w:themeColor="text1"/>
          <w:highlight w:val="none"/>
        </w:rPr>
      </w:pPr>
    </w:p>
    <w:p w14:paraId="5316CCA8">
      <w:pPr>
        <w:adjustRightInd w:val="0"/>
        <w:snapToGrid w:val="0"/>
        <w:spacing w:line="400" w:lineRule="exact"/>
        <w:rPr>
          <w:rFonts w:ascii="宋体" w:hAnsi="宋体"/>
          <w:bCs/>
          <w:color w:val="000000" w:themeColor="text1"/>
          <w:highlight w:val="none"/>
        </w:rPr>
      </w:pPr>
    </w:p>
    <w:p w14:paraId="1C62AC3C">
      <w:pPr>
        <w:adjustRightInd w:val="0"/>
        <w:snapToGrid w:val="0"/>
        <w:spacing w:line="400" w:lineRule="exact"/>
        <w:rPr>
          <w:rFonts w:ascii="宋体" w:hAnsi="宋体"/>
          <w:bCs/>
          <w:color w:val="000000" w:themeColor="text1"/>
          <w:highlight w:val="none"/>
        </w:rPr>
      </w:pPr>
    </w:p>
    <w:p w14:paraId="116F6AD1">
      <w:pPr>
        <w:adjustRightInd w:val="0"/>
        <w:snapToGrid w:val="0"/>
        <w:spacing w:line="400" w:lineRule="exact"/>
        <w:rPr>
          <w:rFonts w:ascii="宋体" w:hAnsi="宋体"/>
          <w:bCs/>
          <w:color w:val="000000" w:themeColor="text1"/>
          <w:highlight w:val="none"/>
        </w:rPr>
      </w:pPr>
    </w:p>
    <w:p w14:paraId="389F9C8E">
      <w:pPr>
        <w:adjustRightInd w:val="0"/>
        <w:snapToGrid w:val="0"/>
        <w:spacing w:line="400" w:lineRule="exact"/>
        <w:rPr>
          <w:rFonts w:ascii="宋体" w:hAnsi="宋体"/>
          <w:bCs/>
          <w:color w:val="000000" w:themeColor="text1"/>
          <w:highlight w:val="none"/>
        </w:rPr>
      </w:pPr>
    </w:p>
    <w:p w14:paraId="514EB1FB">
      <w:pPr>
        <w:adjustRightInd w:val="0"/>
        <w:snapToGrid w:val="0"/>
        <w:spacing w:line="400" w:lineRule="exact"/>
        <w:rPr>
          <w:rFonts w:ascii="宋体" w:hAnsi="宋体"/>
          <w:bCs/>
          <w:color w:val="000000" w:themeColor="text1"/>
          <w:highlight w:val="none"/>
        </w:rPr>
      </w:pPr>
    </w:p>
    <w:p w14:paraId="66FA254E">
      <w:pPr>
        <w:adjustRightInd w:val="0"/>
        <w:snapToGrid w:val="0"/>
        <w:spacing w:line="400" w:lineRule="exact"/>
        <w:rPr>
          <w:rFonts w:ascii="宋体" w:hAnsi="宋体"/>
          <w:bCs/>
          <w:color w:val="000000" w:themeColor="text1"/>
          <w:highlight w:val="none"/>
        </w:rPr>
      </w:pPr>
    </w:p>
    <w:p w14:paraId="0F9EFAA8">
      <w:pPr>
        <w:adjustRightInd w:val="0"/>
        <w:snapToGrid w:val="0"/>
        <w:spacing w:line="400" w:lineRule="exact"/>
        <w:rPr>
          <w:rFonts w:ascii="宋体" w:hAnsi="宋体"/>
          <w:bCs/>
          <w:color w:val="000000" w:themeColor="text1"/>
          <w:highlight w:val="none"/>
        </w:rPr>
      </w:pPr>
    </w:p>
    <w:p w14:paraId="76E38DD3">
      <w:pPr>
        <w:adjustRightInd w:val="0"/>
        <w:snapToGrid w:val="0"/>
        <w:spacing w:line="400" w:lineRule="exact"/>
        <w:rPr>
          <w:rFonts w:ascii="宋体" w:hAnsi="宋体"/>
          <w:bCs/>
          <w:color w:val="000000" w:themeColor="text1"/>
          <w:highlight w:val="none"/>
        </w:rPr>
      </w:pPr>
    </w:p>
    <w:p w14:paraId="052D63AE">
      <w:pPr>
        <w:adjustRightInd w:val="0"/>
        <w:snapToGrid w:val="0"/>
        <w:spacing w:line="400" w:lineRule="exact"/>
        <w:rPr>
          <w:rFonts w:ascii="宋体" w:hAnsi="宋体"/>
          <w:bCs/>
          <w:color w:val="000000" w:themeColor="text1"/>
          <w:highlight w:val="none"/>
        </w:rPr>
      </w:pPr>
    </w:p>
    <w:p w14:paraId="2994C6DF">
      <w:pPr>
        <w:pStyle w:val="3"/>
        <w:numPr>
          <w:ilvl w:val="0"/>
          <w:numId w:val="0"/>
        </w:numPr>
        <w:spacing w:line="400" w:lineRule="exact"/>
        <w:rPr>
          <w:color w:val="000000" w:themeColor="text1"/>
          <w:highlight w:val="none"/>
        </w:rPr>
      </w:pPr>
      <w:bookmarkStart w:id="1762" w:name="_Toc339019913"/>
      <w:bookmarkStart w:id="1763" w:name="_Toc332206733"/>
      <w:bookmarkStart w:id="1764" w:name="_Toc341348364"/>
      <w:bookmarkStart w:id="1765" w:name="_Toc333935370"/>
      <w:bookmarkStart w:id="1766" w:name="_Toc345312621"/>
      <w:bookmarkStart w:id="1767" w:name="_Toc339441111"/>
      <w:bookmarkStart w:id="1768" w:name="_Toc333238658"/>
      <w:bookmarkStart w:id="1769" w:name="_Toc339020119"/>
      <w:bookmarkStart w:id="1770" w:name="_Toc14301"/>
      <w:bookmarkStart w:id="1771" w:name="_Toc339020039"/>
      <w:bookmarkStart w:id="1772" w:name="_Toc366072553"/>
      <w:bookmarkStart w:id="1773" w:name="_Toc365967096"/>
      <w:bookmarkStart w:id="1774" w:name="_Toc342312467"/>
      <w:bookmarkStart w:id="1775" w:name="_Toc330460010"/>
      <w:bookmarkStart w:id="1776" w:name="_Toc342296785"/>
      <w:bookmarkStart w:id="1777" w:name="_Toc340507466"/>
      <w:bookmarkStart w:id="1778" w:name="_Toc340672893"/>
      <w:bookmarkStart w:id="1779" w:name="_Toc339362324"/>
      <w:bookmarkStart w:id="1780" w:name="_Toc331512925"/>
      <w:bookmarkStart w:id="1781" w:name="_Toc342060399"/>
      <w:bookmarkStart w:id="1782" w:name="_Toc343247124"/>
      <w:bookmarkStart w:id="1783" w:name="_Toc339020257"/>
      <w:bookmarkStart w:id="1784" w:name="_Toc350756474"/>
      <w:bookmarkStart w:id="1785" w:name="_Toc350438773"/>
      <w:bookmarkStart w:id="1786" w:name="_Toc332270371"/>
      <w:bookmarkStart w:id="1787" w:name="_Toc340677094"/>
      <w:bookmarkStart w:id="1788" w:name="_Toc333935711"/>
      <w:bookmarkStart w:id="1789" w:name="_Toc342398154"/>
      <w:bookmarkStart w:id="1790" w:name="_Toc343248442"/>
      <w:bookmarkStart w:id="1791" w:name="_Toc337632382"/>
      <w:bookmarkStart w:id="1792" w:name="_Toc331684066"/>
      <w:bookmarkStart w:id="1793" w:name="_Toc336681959"/>
      <w:bookmarkStart w:id="1794" w:name="_Toc336681604"/>
      <w:bookmarkStart w:id="1795" w:name="_Toc333237813"/>
      <w:bookmarkStart w:id="1796" w:name="_Toc365985202"/>
      <w:bookmarkStart w:id="1797" w:name="_Toc343612944"/>
      <w:bookmarkStart w:id="1798" w:name="_Toc333237702"/>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p>
    <w:p w14:paraId="1D6F3EEF">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3A79F43E">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374" w:type="dxa"/>
        <w:jc w:val="center"/>
        <w:tblLayout w:type="fixed"/>
        <w:tblCellMar>
          <w:top w:w="0" w:type="dxa"/>
          <w:left w:w="54" w:type="dxa"/>
          <w:bottom w:w="0" w:type="dxa"/>
          <w:right w:w="54" w:type="dxa"/>
        </w:tblCellMar>
      </w:tblPr>
      <w:tblGrid>
        <w:gridCol w:w="544"/>
        <w:gridCol w:w="992"/>
        <w:gridCol w:w="3189"/>
        <w:gridCol w:w="3190"/>
        <w:gridCol w:w="850"/>
        <w:gridCol w:w="609"/>
      </w:tblGrid>
      <w:tr w14:paraId="7DEF35AE">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996F00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258E9867">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4F152B18">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9B4B34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0C36703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0BB73F6F">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B98631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01DA893D">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2899793F">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D1BE994">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992A68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8AC782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216F2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6ECDD7B">
            <w:pPr>
              <w:adjustRightInd w:val="0"/>
              <w:snapToGrid w:val="0"/>
              <w:jc w:val="center"/>
              <w:rPr>
                <w:rFonts w:ascii="宋体" w:hAnsi="宋体"/>
                <w:bCs/>
                <w:color w:val="000000" w:themeColor="text1"/>
                <w:highlight w:val="none"/>
              </w:rPr>
            </w:pPr>
          </w:p>
        </w:tc>
      </w:tr>
      <w:tr w14:paraId="0EE649F9">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BA763E3">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013F51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6C2819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1A82A7B">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2D8A13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43FA714">
            <w:pPr>
              <w:adjustRightInd w:val="0"/>
              <w:snapToGrid w:val="0"/>
              <w:jc w:val="center"/>
              <w:rPr>
                <w:rFonts w:ascii="宋体" w:hAnsi="宋体"/>
                <w:bCs/>
                <w:color w:val="000000" w:themeColor="text1"/>
                <w:highlight w:val="none"/>
              </w:rPr>
            </w:pPr>
          </w:p>
        </w:tc>
      </w:tr>
      <w:tr w14:paraId="48231B0E">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7E9B5AB0">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75F2368">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56E2D17">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28E85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CF926A5">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BD602C">
            <w:pPr>
              <w:adjustRightInd w:val="0"/>
              <w:snapToGrid w:val="0"/>
              <w:jc w:val="center"/>
              <w:rPr>
                <w:rFonts w:ascii="宋体" w:hAnsi="宋体"/>
                <w:bCs/>
                <w:color w:val="000000" w:themeColor="text1"/>
                <w:highlight w:val="none"/>
              </w:rPr>
            </w:pPr>
          </w:p>
        </w:tc>
      </w:tr>
      <w:tr w14:paraId="625508D8">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3F1E7282">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33F2A81">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1B7689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063233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C4FEE4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C958778">
            <w:pPr>
              <w:adjustRightInd w:val="0"/>
              <w:snapToGrid w:val="0"/>
              <w:jc w:val="center"/>
              <w:rPr>
                <w:rFonts w:ascii="宋体" w:hAnsi="宋体"/>
                <w:bCs/>
                <w:color w:val="000000" w:themeColor="text1"/>
                <w:highlight w:val="none"/>
              </w:rPr>
            </w:pPr>
          </w:p>
        </w:tc>
      </w:tr>
      <w:tr w14:paraId="61E21541">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7B63E2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99CE6FD">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DC37BD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4CD19C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D7C338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58CB95F">
            <w:pPr>
              <w:adjustRightInd w:val="0"/>
              <w:snapToGrid w:val="0"/>
              <w:jc w:val="center"/>
              <w:rPr>
                <w:rFonts w:ascii="宋体" w:hAnsi="宋体"/>
                <w:bCs/>
                <w:color w:val="000000" w:themeColor="text1"/>
                <w:highlight w:val="none"/>
              </w:rPr>
            </w:pPr>
          </w:p>
        </w:tc>
      </w:tr>
      <w:tr w14:paraId="029685F6">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3611BF2A">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C2BAEE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150BC4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957ADC">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81CC79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81E1954">
            <w:pPr>
              <w:adjustRightInd w:val="0"/>
              <w:snapToGrid w:val="0"/>
              <w:jc w:val="center"/>
              <w:rPr>
                <w:rFonts w:ascii="宋体" w:hAnsi="宋体"/>
                <w:bCs/>
                <w:color w:val="000000" w:themeColor="text1"/>
                <w:highlight w:val="none"/>
              </w:rPr>
            </w:pPr>
          </w:p>
        </w:tc>
      </w:tr>
      <w:tr w14:paraId="7F942BCB">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6D88E31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435B16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52C718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3ED056">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9169FE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6A04EA9">
            <w:pPr>
              <w:adjustRightInd w:val="0"/>
              <w:snapToGrid w:val="0"/>
              <w:jc w:val="center"/>
              <w:rPr>
                <w:rFonts w:ascii="宋体" w:hAnsi="宋体"/>
                <w:bCs/>
                <w:color w:val="000000" w:themeColor="text1"/>
                <w:highlight w:val="none"/>
              </w:rPr>
            </w:pPr>
          </w:p>
        </w:tc>
      </w:tr>
      <w:tr w14:paraId="51C0A1F7">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70B18A6D">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475723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C2F1F6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B42A6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7359BC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91B5F2">
            <w:pPr>
              <w:adjustRightInd w:val="0"/>
              <w:snapToGrid w:val="0"/>
              <w:jc w:val="center"/>
              <w:rPr>
                <w:rFonts w:ascii="宋体" w:hAnsi="宋体"/>
                <w:bCs/>
                <w:color w:val="000000" w:themeColor="text1"/>
                <w:highlight w:val="none"/>
              </w:rPr>
            </w:pPr>
          </w:p>
        </w:tc>
      </w:tr>
      <w:tr w14:paraId="59443835">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5D2532BB">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230A13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987D3F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242D4D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631E5C">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2AA438">
            <w:pPr>
              <w:adjustRightInd w:val="0"/>
              <w:snapToGrid w:val="0"/>
              <w:jc w:val="center"/>
              <w:rPr>
                <w:rFonts w:ascii="宋体" w:hAnsi="宋体"/>
                <w:bCs/>
                <w:color w:val="000000" w:themeColor="text1"/>
                <w:highlight w:val="none"/>
              </w:rPr>
            </w:pPr>
          </w:p>
        </w:tc>
      </w:tr>
      <w:tr w14:paraId="01F1CC06">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7AA43C26">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F768A0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4005A0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F2ED50">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95F396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21E23E">
            <w:pPr>
              <w:adjustRightInd w:val="0"/>
              <w:snapToGrid w:val="0"/>
              <w:jc w:val="center"/>
              <w:rPr>
                <w:rFonts w:ascii="宋体" w:hAnsi="宋体"/>
                <w:bCs/>
                <w:color w:val="000000" w:themeColor="text1"/>
                <w:highlight w:val="none"/>
              </w:rPr>
            </w:pPr>
          </w:p>
        </w:tc>
      </w:tr>
      <w:tr w14:paraId="61CA1FFE">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631A5C54">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5E2D13F">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6A74BB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B5A17B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8CF38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9BE931">
            <w:pPr>
              <w:adjustRightInd w:val="0"/>
              <w:snapToGrid w:val="0"/>
              <w:jc w:val="center"/>
              <w:rPr>
                <w:rFonts w:ascii="宋体" w:hAnsi="宋体"/>
                <w:bCs/>
                <w:color w:val="000000" w:themeColor="text1"/>
                <w:highlight w:val="none"/>
              </w:rPr>
            </w:pPr>
          </w:p>
        </w:tc>
      </w:tr>
      <w:tr w14:paraId="42F39BB0">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04D411D1">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BD309D7">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B89D9D3">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FBB70B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6414A74">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90AD3E2">
            <w:pPr>
              <w:adjustRightInd w:val="0"/>
              <w:snapToGrid w:val="0"/>
              <w:jc w:val="center"/>
              <w:rPr>
                <w:rFonts w:ascii="宋体" w:hAnsi="宋体"/>
                <w:bCs/>
                <w:color w:val="000000" w:themeColor="text1"/>
                <w:highlight w:val="none"/>
              </w:rPr>
            </w:pPr>
          </w:p>
        </w:tc>
      </w:tr>
      <w:tr w14:paraId="25B699E7">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3E0D4DD5">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668EE90">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4BE1ED3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94E1B5">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CE3B6B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91D88BA">
            <w:pPr>
              <w:adjustRightInd w:val="0"/>
              <w:snapToGrid w:val="0"/>
              <w:jc w:val="center"/>
              <w:rPr>
                <w:rFonts w:ascii="宋体" w:hAnsi="宋体"/>
                <w:bCs/>
                <w:color w:val="000000" w:themeColor="text1"/>
                <w:highlight w:val="none"/>
              </w:rPr>
            </w:pPr>
          </w:p>
        </w:tc>
      </w:tr>
      <w:tr w14:paraId="21CB7277">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17EED17E">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E44FEAE">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E7E07F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99A4F7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EB013CA">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6D7E7C2">
            <w:pPr>
              <w:adjustRightInd w:val="0"/>
              <w:snapToGrid w:val="0"/>
              <w:jc w:val="center"/>
              <w:rPr>
                <w:rFonts w:ascii="宋体" w:hAnsi="宋体"/>
                <w:bCs/>
                <w:color w:val="000000" w:themeColor="text1"/>
                <w:highlight w:val="none"/>
              </w:rPr>
            </w:pPr>
          </w:p>
        </w:tc>
      </w:tr>
      <w:tr w14:paraId="317B76D3">
        <w:tblPrEx>
          <w:tblCellMar>
            <w:top w:w="0" w:type="dxa"/>
            <w:left w:w="54" w:type="dxa"/>
            <w:bottom w:w="0" w:type="dxa"/>
            <w:right w:w="54" w:type="dxa"/>
          </w:tblCellMar>
        </w:tblPrEx>
        <w:trPr>
          <w:trHeight w:val="529" w:hRule="atLeast"/>
          <w:jc w:val="center"/>
        </w:trPr>
        <w:tc>
          <w:tcPr>
            <w:tcW w:w="544" w:type="dxa"/>
            <w:tcBorders>
              <w:top w:val="single" w:color="auto" w:sz="6" w:space="0"/>
              <w:left w:val="single" w:color="auto" w:sz="6" w:space="0"/>
              <w:bottom w:val="single" w:color="auto" w:sz="6" w:space="0"/>
              <w:right w:val="single" w:color="auto" w:sz="6" w:space="0"/>
            </w:tcBorders>
            <w:vAlign w:val="center"/>
          </w:tcPr>
          <w:p w14:paraId="4884B498">
            <w:pPr>
              <w:adjustRightInd w:val="0"/>
              <w:snapToGrid w:val="0"/>
              <w:jc w:val="center"/>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E10F11B">
            <w:pPr>
              <w:adjustRightInd w:val="0"/>
              <w:snapToGrid w:val="0"/>
              <w:jc w:val="center"/>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BF156E1">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9AE07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5CACB3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2DA70CC">
            <w:pPr>
              <w:adjustRightInd w:val="0"/>
              <w:snapToGrid w:val="0"/>
              <w:jc w:val="center"/>
              <w:rPr>
                <w:rFonts w:ascii="宋体" w:hAnsi="宋体"/>
                <w:bCs/>
                <w:color w:val="000000" w:themeColor="text1"/>
                <w:highlight w:val="none"/>
              </w:rPr>
            </w:pPr>
          </w:p>
        </w:tc>
      </w:tr>
    </w:tbl>
    <w:p w14:paraId="65BF56D6">
      <w:pPr>
        <w:adjustRightInd w:val="0"/>
        <w:snapToGrid w:val="0"/>
        <w:spacing w:line="360" w:lineRule="auto"/>
        <w:rPr>
          <w:rFonts w:ascii="宋体" w:hAnsi="宋体"/>
          <w:bCs/>
          <w:color w:val="000000" w:themeColor="text1"/>
          <w:highlight w:val="none"/>
        </w:rPr>
      </w:pPr>
    </w:p>
    <w:p w14:paraId="16233EA2">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4FE3804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14:paraId="0225A2B9">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14:paraId="4C4239C8">
      <w:pPr>
        <w:adjustRightInd w:val="0"/>
        <w:snapToGrid w:val="0"/>
        <w:spacing w:line="360" w:lineRule="auto"/>
        <w:rPr>
          <w:rFonts w:ascii="宋体" w:hAnsi="宋体"/>
          <w:bCs/>
          <w:color w:val="000000" w:themeColor="text1"/>
          <w:highlight w:val="none"/>
        </w:rPr>
      </w:pPr>
    </w:p>
    <w:p w14:paraId="1DB8526B">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0D2E5E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207C7F58">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05D52930">
      <w:pPr>
        <w:pStyle w:val="3"/>
        <w:numPr>
          <w:ilvl w:val="0"/>
          <w:numId w:val="0"/>
        </w:numPr>
        <w:spacing w:line="400" w:lineRule="exact"/>
        <w:rPr>
          <w:color w:val="000000" w:themeColor="text1"/>
          <w:highlight w:val="none"/>
        </w:rPr>
      </w:pPr>
      <w:bookmarkStart w:id="1799" w:name="_Toc5400"/>
      <w:bookmarkStart w:id="1800" w:name="_Toc331512926"/>
      <w:bookmarkStart w:id="1801" w:name="_Toc333237814"/>
      <w:bookmarkStart w:id="1802" w:name="_Toc342312468"/>
      <w:bookmarkStart w:id="1803" w:name="_Toc342296786"/>
      <w:bookmarkStart w:id="1804" w:name="_Toc342060400"/>
      <w:bookmarkStart w:id="1805" w:name="_Toc366072554"/>
      <w:bookmarkStart w:id="1806" w:name="_Toc336681960"/>
      <w:bookmarkStart w:id="1807" w:name="_Toc332206734"/>
      <w:bookmarkStart w:id="1808" w:name="_Toc331684067"/>
      <w:bookmarkStart w:id="1809" w:name="_Toc339020258"/>
      <w:bookmarkStart w:id="1810" w:name="_Toc339019914"/>
      <w:bookmarkStart w:id="1811" w:name="_Toc345312622"/>
      <w:bookmarkStart w:id="1812" w:name="_Toc332270372"/>
      <w:bookmarkStart w:id="1813" w:name="_Toc343612945"/>
      <w:bookmarkStart w:id="1814" w:name="_Toc350756475"/>
      <w:bookmarkStart w:id="1815" w:name="_Toc340507467"/>
      <w:bookmarkStart w:id="1816" w:name="_Toc339020040"/>
      <w:bookmarkStart w:id="1817" w:name="_Toc365985203"/>
      <w:bookmarkStart w:id="1818" w:name="_Toc343248443"/>
      <w:bookmarkStart w:id="1819" w:name="_Toc333237703"/>
      <w:bookmarkStart w:id="1820" w:name="_Toc340677095"/>
      <w:bookmarkStart w:id="1821" w:name="_Toc336681605"/>
      <w:bookmarkStart w:id="1822" w:name="_Toc330460011"/>
      <w:bookmarkStart w:id="1823" w:name="_Toc333238659"/>
      <w:bookmarkStart w:id="1824" w:name="_Toc343247125"/>
      <w:bookmarkStart w:id="1825" w:name="_Toc339020120"/>
      <w:bookmarkStart w:id="1826" w:name="_Toc337632383"/>
      <w:bookmarkStart w:id="1827" w:name="_Toc333935712"/>
      <w:bookmarkStart w:id="1828" w:name="_Toc333935371"/>
      <w:bookmarkStart w:id="1829" w:name="_Toc340672894"/>
      <w:bookmarkStart w:id="1830" w:name="_Toc339362325"/>
      <w:bookmarkStart w:id="1831" w:name="_Toc339441112"/>
      <w:bookmarkStart w:id="1832" w:name="_Toc342398155"/>
      <w:bookmarkStart w:id="1833" w:name="_Toc341348365"/>
      <w:bookmarkStart w:id="1834" w:name="_Toc350438774"/>
      <w:bookmarkStart w:id="1835" w:name="_Toc365967097"/>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799"/>
    </w:p>
    <w:p w14:paraId="7A343AFB">
      <w:pPr>
        <w:adjustRightInd w:val="0"/>
        <w:snapToGrid w:val="0"/>
        <w:spacing w:line="360" w:lineRule="auto"/>
        <w:jc w:val="left"/>
        <w:rPr>
          <w:rFonts w:ascii="宋体" w:hAnsi="宋体"/>
          <w:bC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14:paraId="4D71A485">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14:paraId="2727262C">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711630D">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16" w:type="dxa"/>
            <w:tcBorders>
              <w:top w:val="single" w:color="auto" w:sz="6" w:space="0"/>
              <w:left w:val="single" w:color="auto" w:sz="6" w:space="0"/>
              <w:bottom w:val="single" w:color="auto" w:sz="6" w:space="0"/>
              <w:right w:val="single" w:color="auto" w:sz="4" w:space="0"/>
            </w:tcBorders>
            <w:vAlign w:val="center"/>
          </w:tcPr>
          <w:p w14:paraId="38FD937C">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14:paraId="06AE07F7">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39110A95">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02D35C8">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14:paraId="565DE22E">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3CE3B51B">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14:paraId="7EBD9B31">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817864A">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38598F7F">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48A671A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977F7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56385D7">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3488FAE">
            <w:pPr>
              <w:adjustRightInd w:val="0"/>
              <w:snapToGrid w:val="0"/>
              <w:jc w:val="center"/>
              <w:rPr>
                <w:rFonts w:ascii="宋体" w:hAnsi="宋体"/>
                <w:bCs/>
                <w:color w:val="000000" w:themeColor="text1"/>
                <w:highlight w:val="none"/>
              </w:rPr>
            </w:pPr>
          </w:p>
        </w:tc>
      </w:tr>
      <w:tr w14:paraId="6C4114D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2565053">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76D4CC6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1F9098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F09B41A">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73CACD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EC3E1E9">
            <w:pPr>
              <w:adjustRightInd w:val="0"/>
              <w:snapToGrid w:val="0"/>
              <w:jc w:val="center"/>
              <w:rPr>
                <w:rFonts w:ascii="宋体" w:hAnsi="宋体"/>
                <w:bCs/>
                <w:color w:val="000000" w:themeColor="text1"/>
                <w:highlight w:val="none"/>
              </w:rPr>
            </w:pPr>
          </w:p>
        </w:tc>
      </w:tr>
      <w:tr w14:paraId="72CAB655">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E9B45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2C985A8">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72C9A3A">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9A0F447">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2AF805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AB1C9EC">
            <w:pPr>
              <w:adjustRightInd w:val="0"/>
              <w:snapToGrid w:val="0"/>
              <w:jc w:val="center"/>
              <w:rPr>
                <w:rFonts w:ascii="宋体" w:hAnsi="宋体"/>
                <w:bCs/>
                <w:color w:val="000000" w:themeColor="text1"/>
                <w:highlight w:val="none"/>
              </w:rPr>
            </w:pPr>
          </w:p>
        </w:tc>
      </w:tr>
      <w:tr w14:paraId="17061809">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3778801">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9185CA2">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1DB6EE5">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470F797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E929BB">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B7E27B3">
            <w:pPr>
              <w:adjustRightInd w:val="0"/>
              <w:snapToGrid w:val="0"/>
              <w:jc w:val="center"/>
              <w:rPr>
                <w:rFonts w:ascii="宋体" w:hAnsi="宋体"/>
                <w:bCs/>
                <w:color w:val="000000" w:themeColor="text1"/>
                <w:highlight w:val="none"/>
              </w:rPr>
            </w:pPr>
          </w:p>
        </w:tc>
      </w:tr>
      <w:tr w14:paraId="0E5673E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34A51C8F">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3D0523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01259C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DE227F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42EEA8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451C24A">
            <w:pPr>
              <w:adjustRightInd w:val="0"/>
              <w:snapToGrid w:val="0"/>
              <w:jc w:val="center"/>
              <w:rPr>
                <w:rFonts w:ascii="宋体" w:hAnsi="宋体"/>
                <w:bCs/>
                <w:color w:val="000000" w:themeColor="text1"/>
                <w:highlight w:val="none"/>
              </w:rPr>
            </w:pPr>
          </w:p>
        </w:tc>
      </w:tr>
      <w:tr w14:paraId="5A7C8BCA">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7B036E2E">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847504D">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BE83B10">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1EE5583">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A996B5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570BECE">
            <w:pPr>
              <w:adjustRightInd w:val="0"/>
              <w:snapToGrid w:val="0"/>
              <w:jc w:val="center"/>
              <w:rPr>
                <w:rFonts w:ascii="宋体" w:hAnsi="宋体"/>
                <w:bCs/>
                <w:color w:val="000000" w:themeColor="text1"/>
                <w:highlight w:val="none"/>
              </w:rPr>
            </w:pPr>
          </w:p>
        </w:tc>
      </w:tr>
      <w:tr w14:paraId="20E26558">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FD947D4">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58D27AFA">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0B40EA4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8DE68B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7D1C8C8">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FE8E22A">
            <w:pPr>
              <w:adjustRightInd w:val="0"/>
              <w:snapToGrid w:val="0"/>
              <w:jc w:val="center"/>
              <w:rPr>
                <w:rFonts w:ascii="宋体" w:hAnsi="宋体"/>
                <w:bCs/>
                <w:color w:val="000000" w:themeColor="text1"/>
                <w:highlight w:val="none"/>
              </w:rPr>
            </w:pPr>
          </w:p>
        </w:tc>
      </w:tr>
      <w:tr w14:paraId="06D8684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F00153C">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E790B57">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6C0BA6B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D8594EE">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DDE1DD">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5412503">
            <w:pPr>
              <w:adjustRightInd w:val="0"/>
              <w:snapToGrid w:val="0"/>
              <w:jc w:val="center"/>
              <w:rPr>
                <w:rFonts w:ascii="宋体" w:hAnsi="宋体"/>
                <w:bCs/>
                <w:color w:val="000000" w:themeColor="text1"/>
                <w:highlight w:val="none"/>
              </w:rPr>
            </w:pPr>
          </w:p>
        </w:tc>
      </w:tr>
      <w:tr w14:paraId="128459C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2B26BF6">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11A36FC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31BBC93F">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14D198D">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239EB16">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7334E9E">
            <w:pPr>
              <w:adjustRightInd w:val="0"/>
              <w:snapToGrid w:val="0"/>
              <w:jc w:val="center"/>
              <w:rPr>
                <w:rFonts w:ascii="宋体" w:hAnsi="宋体"/>
                <w:bCs/>
                <w:color w:val="000000" w:themeColor="text1"/>
                <w:highlight w:val="none"/>
              </w:rPr>
            </w:pPr>
          </w:p>
        </w:tc>
      </w:tr>
      <w:tr w14:paraId="398AF4E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06CA8E07">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C429C3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77CFB5C">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EAB5F8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D5D313E">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CFC6470">
            <w:pPr>
              <w:adjustRightInd w:val="0"/>
              <w:snapToGrid w:val="0"/>
              <w:jc w:val="center"/>
              <w:rPr>
                <w:rFonts w:ascii="宋体" w:hAnsi="宋体"/>
                <w:bCs/>
                <w:color w:val="000000" w:themeColor="text1"/>
                <w:highlight w:val="none"/>
              </w:rPr>
            </w:pPr>
          </w:p>
        </w:tc>
      </w:tr>
      <w:tr w14:paraId="6A69A230">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24E86298">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D309865">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F0C7C3E">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F72F98">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FD2E5B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95150D">
            <w:pPr>
              <w:adjustRightInd w:val="0"/>
              <w:snapToGrid w:val="0"/>
              <w:jc w:val="center"/>
              <w:rPr>
                <w:rFonts w:ascii="宋体" w:hAnsi="宋体"/>
                <w:bCs/>
                <w:color w:val="000000" w:themeColor="text1"/>
                <w:highlight w:val="none"/>
              </w:rPr>
            </w:pPr>
          </w:p>
        </w:tc>
      </w:tr>
      <w:tr w14:paraId="2EE882BB">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55FCB477">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267F5751">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754165A9">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E55FC99">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FDE3E60">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D387114">
            <w:pPr>
              <w:adjustRightInd w:val="0"/>
              <w:snapToGrid w:val="0"/>
              <w:jc w:val="center"/>
              <w:rPr>
                <w:rFonts w:ascii="宋体" w:hAnsi="宋体"/>
                <w:bCs/>
                <w:color w:val="000000" w:themeColor="text1"/>
                <w:highlight w:val="none"/>
              </w:rPr>
            </w:pPr>
          </w:p>
        </w:tc>
      </w:tr>
      <w:tr w14:paraId="70D3F173">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9985870">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4E510349">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2CFFB5BD">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9B84F1">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F9A3249">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4793062">
            <w:pPr>
              <w:adjustRightInd w:val="0"/>
              <w:snapToGrid w:val="0"/>
              <w:jc w:val="center"/>
              <w:rPr>
                <w:rFonts w:ascii="宋体" w:hAnsi="宋体"/>
                <w:bCs/>
                <w:color w:val="000000" w:themeColor="text1"/>
                <w:highlight w:val="none"/>
              </w:rPr>
            </w:pPr>
          </w:p>
        </w:tc>
      </w:tr>
      <w:tr w14:paraId="4328745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6DD56437">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8651DB3">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5A477DFB">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FC4C514">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6C5F8A1">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E9FEA4">
            <w:pPr>
              <w:adjustRightInd w:val="0"/>
              <w:snapToGrid w:val="0"/>
              <w:jc w:val="center"/>
              <w:rPr>
                <w:rFonts w:ascii="宋体" w:hAnsi="宋体"/>
                <w:bCs/>
                <w:color w:val="000000" w:themeColor="text1"/>
                <w:highlight w:val="none"/>
              </w:rPr>
            </w:pPr>
          </w:p>
        </w:tc>
      </w:tr>
      <w:tr w14:paraId="39B0577F">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14:paraId="1A27EB82">
            <w:pPr>
              <w:adjustRightInd w:val="0"/>
              <w:snapToGrid w:val="0"/>
              <w:jc w:val="center"/>
              <w:rPr>
                <w:rFonts w:ascii="宋体" w:hAnsi="宋体"/>
                <w:bCs/>
                <w:color w:val="000000" w:themeColor="text1"/>
                <w:highlight w:val="none"/>
              </w:rPr>
            </w:pPr>
          </w:p>
        </w:tc>
        <w:tc>
          <w:tcPr>
            <w:tcW w:w="1116" w:type="dxa"/>
            <w:tcBorders>
              <w:top w:val="single" w:color="auto" w:sz="6" w:space="0"/>
              <w:left w:val="single" w:color="auto" w:sz="6" w:space="0"/>
              <w:bottom w:val="single" w:color="auto" w:sz="6" w:space="0"/>
              <w:right w:val="single" w:color="auto" w:sz="4" w:space="0"/>
            </w:tcBorders>
            <w:vAlign w:val="center"/>
          </w:tcPr>
          <w:p w14:paraId="026EBEF6">
            <w:pPr>
              <w:adjustRightInd w:val="0"/>
              <w:snapToGrid w:val="0"/>
              <w:jc w:val="center"/>
              <w:rPr>
                <w:rFonts w:ascii="宋体" w:hAnsi="宋体"/>
                <w:bCs/>
                <w:color w:val="000000" w:themeColor="text1"/>
                <w:highlight w:val="none"/>
              </w:rPr>
            </w:pPr>
          </w:p>
        </w:tc>
        <w:tc>
          <w:tcPr>
            <w:tcW w:w="2845" w:type="dxa"/>
            <w:tcBorders>
              <w:top w:val="single" w:color="auto" w:sz="6" w:space="0"/>
              <w:left w:val="single" w:color="auto" w:sz="4" w:space="0"/>
              <w:bottom w:val="single" w:color="auto" w:sz="6" w:space="0"/>
              <w:right w:val="single" w:color="auto" w:sz="6" w:space="0"/>
            </w:tcBorders>
            <w:vAlign w:val="center"/>
          </w:tcPr>
          <w:p w14:paraId="1DC2E702">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9A2C32F">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3173122">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B41FD8C">
            <w:pPr>
              <w:adjustRightInd w:val="0"/>
              <w:snapToGrid w:val="0"/>
              <w:jc w:val="center"/>
              <w:rPr>
                <w:rFonts w:ascii="宋体" w:hAnsi="宋体"/>
                <w:bCs/>
                <w:color w:val="000000" w:themeColor="text1"/>
                <w:highlight w:val="none"/>
              </w:rPr>
            </w:pPr>
          </w:p>
        </w:tc>
      </w:tr>
    </w:tbl>
    <w:p w14:paraId="681986C1">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14:paraId="63DA67AC">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14:paraId="2C45E730">
      <w:pPr>
        <w:adjustRightInd w:val="0"/>
        <w:snapToGrid w:val="0"/>
        <w:spacing w:line="360" w:lineRule="auto"/>
        <w:ind w:firstLine="630" w:firstLineChars="300"/>
        <w:rPr>
          <w:rFonts w:ascii="宋体" w:hAnsi="宋体"/>
          <w:bCs/>
          <w:color w:val="000000" w:themeColor="text1"/>
          <w:highlight w:val="none"/>
        </w:rPr>
      </w:pPr>
    </w:p>
    <w:p w14:paraId="15DF7191">
      <w:pPr>
        <w:adjustRightInd w:val="0"/>
        <w:snapToGrid w:val="0"/>
        <w:spacing w:line="360" w:lineRule="auto"/>
        <w:rPr>
          <w:rFonts w:ascii="宋体" w:hAnsi="宋体"/>
          <w:b/>
          <w:bCs/>
          <w:color w:val="000000" w:themeColor="text1"/>
          <w:highlight w:val="none"/>
        </w:rPr>
      </w:pPr>
    </w:p>
    <w:p w14:paraId="0D880011">
      <w:pPr>
        <w:adjustRightInd w:val="0"/>
        <w:snapToGrid w:val="0"/>
        <w:spacing w:line="360" w:lineRule="auto"/>
        <w:rPr>
          <w:rFonts w:ascii="宋体" w:hAnsi="宋体"/>
          <w:b/>
          <w:bCs/>
          <w:color w:val="000000" w:themeColor="text1"/>
          <w:highlight w:val="none"/>
        </w:rPr>
      </w:pPr>
      <w:r>
        <w:rPr>
          <w:rFonts w:hint="eastAsia" w:ascii="宋体" w:hAnsi="宋体"/>
          <w:b/>
          <w:bCs/>
          <w:color w:val="000000" w:themeColor="text1"/>
          <w:highlight w:val="none"/>
        </w:rPr>
        <w:t>投标人声明：表中未列全的技术条款，我方均表示完全响应招标文件技术条款的所有要求。</w:t>
      </w:r>
    </w:p>
    <w:p w14:paraId="033E2EEF">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30A52B5">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51AB147D">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p w14:paraId="1D14044C">
      <w:pPr>
        <w:pStyle w:val="3"/>
        <w:numPr>
          <w:ilvl w:val="1"/>
          <w:numId w:val="0"/>
        </w:numPr>
        <w:spacing w:line="400" w:lineRule="exact"/>
        <w:rPr>
          <w:color w:val="000000" w:themeColor="text1"/>
          <w:highlight w:val="none"/>
        </w:rPr>
        <w:sectPr>
          <w:footerReference r:id="rId13" w:type="default"/>
          <w:pgSz w:w="11906" w:h="16838"/>
          <w:pgMar w:top="1474" w:right="1418" w:bottom="1474" w:left="1418" w:header="851" w:footer="850" w:gutter="0"/>
          <w:cols w:space="0" w:num="1"/>
          <w:titlePg/>
          <w:docGrid w:linePitch="312" w:charSpace="0"/>
        </w:sectPr>
      </w:pPr>
      <w:bookmarkStart w:id="1836" w:name="_Toc332270376"/>
      <w:bookmarkStart w:id="1837" w:name="_Toc337632387"/>
      <w:bookmarkStart w:id="1838" w:name="_Toc342060404"/>
      <w:bookmarkStart w:id="1839" w:name="_Toc333237818"/>
      <w:bookmarkStart w:id="1840" w:name="_Toc339020044"/>
      <w:bookmarkStart w:id="1841" w:name="_Toc350438778"/>
      <w:bookmarkStart w:id="1842" w:name="_Toc343612949"/>
      <w:bookmarkStart w:id="1843" w:name="_Toc331684071"/>
      <w:bookmarkStart w:id="1844" w:name="_Toc339362329"/>
      <w:bookmarkStart w:id="1845" w:name="_Toc342312472"/>
      <w:bookmarkStart w:id="1846" w:name="_Toc365967104"/>
      <w:bookmarkStart w:id="1847" w:name="_Toc432695228"/>
      <w:bookmarkStart w:id="1848" w:name="_Toc332206738"/>
      <w:bookmarkStart w:id="1849" w:name="_Toc343248447"/>
      <w:bookmarkStart w:id="1850" w:name="_Toc339441116"/>
      <w:bookmarkStart w:id="1851" w:name="_Toc339020124"/>
      <w:bookmarkStart w:id="1852" w:name="_Toc333935716"/>
      <w:bookmarkStart w:id="1853" w:name="_Toc342398159"/>
      <w:bookmarkStart w:id="1854" w:name="_Toc366072561"/>
      <w:bookmarkStart w:id="1855" w:name="_Toc365985210"/>
      <w:bookmarkStart w:id="1856" w:name="_Toc350756479"/>
      <w:bookmarkStart w:id="1857" w:name="_Toc343247129"/>
      <w:bookmarkStart w:id="1858" w:name="_Toc345312626"/>
      <w:bookmarkStart w:id="1859" w:name="_Toc336681964"/>
      <w:bookmarkStart w:id="1860" w:name="_Toc330460015"/>
      <w:bookmarkStart w:id="1861" w:name="_Toc341348369"/>
      <w:bookmarkStart w:id="1862" w:name="_Toc331512930"/>
      <w:bookmarkStart w:id="1863" w:name="_Toc339020262"/>
      <w:bookmarkStart w:id="1864" w:name="_Toc342296790"/>
      <w:bookmarkStart w:id="1865" w:name="_Toc340507471"/>
      <w:bookmarkStart w:id="1866" w:name="_Toc336681609"/>
      <w:bookmarkStart w:id="1867" w:name="_Toc333238663"/>
      <w:bookmarkStart w:id="1868" w:name="_Toc333237707"/>
      <w:bookmarkStart w:id="1869" w:name="_Toc340677099"/>
      <w:bookmarkStart w:id="1870" w:name="_Toc340672898"/>
      <w:bookmarkStart w:id="1871" w:name="_Toc339019918"/>
      <w:bookmarkStart w:id="1872" w:name="_Toc333935375"/>
    </w:p>
    <w:p w14:paraId="4E28BAA0">
      <w:pPr>
        <w:pStyle w:val="3"/>
        <w:numPr>
          <w:ilvl w:val="1"/>
          <w:numId w:val="0"/>
        </w:numPr>
        <w:spacing w:line="400" w:lineRule="exact"/>
        <w:rPr>
          <w:color w:val="000000" w:themeColor="text1"/>
          <w:highlight w:val="none"/>
        </w:rPr>
      </w:pPr>
      <w:bookmarkStart w:id="1873" w:name="_Toc5512"/>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p>
    <w:p w14:paraId="16B839FE">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6844E93A">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6196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1698C5E8">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14:paraId="4A1AC0B1">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14:paraId="52E4CB03">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14:paraId="5377C0C2">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14:paraId="50F47B06">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14:paraId="00F486FE">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14:paraId="151BD62B">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14:paraId="2096D9FB">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14:paraId="7366FA01">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14:paraId="45E0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B3A5711">
            <w:pPr>
              <w:pStyle w:val="5"/>
              <w:snapToGrid w:val="0"/>
              <w:ind w:firstLine="0"/>
              <w:jc w:val="center"/>
              <w:rPr>
                <w:rFonts w:hAnsi="宋体"/>
                <w:bCs/>
                <w:color w:val="000000" w:themeColor="text1"/>
                <w:kern w:val="2"/>
                <w:sz w:val="21"/>
                <w:szCs w:val="24"/>
                <w:highlight w:val="none"/>
              </w:rPr>
            </w:pPr>
          </w:p>
        </w:tc>
        <w:tc>
          <w:tcPr>
            <w:tcW w:w="1215" w:type="dxa"/>
            <w:vAlign w:val="center"/>
          </w:tcPr>
          <w:p w14:paraId="313256FE">
            <w:pPr>
              <w:pStyle w:val="5"/>
              <w:snapToGrid w:val="0"/>
              <w:ind w:firstLine="0"/>
              <w:jc w:val="center"/>
              <w:rPr>
                <w:rFonts w:hAnsi="宋体"/>
                <w:bCs/>
                <w:color w:val="000000" w:themeColor="text1"/>
                <w:kern w:val="2"/>
                <w:sz w:val="21"/>
                <w:szCs w:val="24"/>
                <w:highlight w:val="none"/>
              </w:rPr>
            </w:pPr>
          </w:p>
        </w:tc>
        <w:tc>
          <w:tcPr>
            <w:tcW w:w="1267" w:type="dxa"/>
            <w:vAlign w:val="center"/>
          </w:tcPr>
          <w:p w14:paraId="673E6732">
            <w:pPr>
              <w:pStyle w:val="5"/>
              <w:snapToGrid w:val="0"/>
              <w:jc w:val="center"/>
              <w:rPr>
                <w:rFonts w:hAnsi="宋体"/>
                <w:bCs/>
                <w:color w:val="000000" w:themeColor="text1"/>
                <w:kern w:val="2"/>
                <w:sz w:val="21"/>
                <w:szCs w:val="24"/>
                <w:highlight w:val="none"/>
              </w:rPr>
            </w:pPr>
          </w:p>
        </w:tc>
        <w:tc>
          <w:tcPr>
            <w:tcW w:w="1117" w:type="dxa"/>
            <w:vAlign w:val="center"/>
          </w:tcPr>
          <w:p w14:paraId="77244539">
            <w:pPr>
              <w:pStyle w:val="5"/>
              <w:snapToGrid w:val="0"/>
              <w:ind w:firstLine="0"/>
              <w:jc w:val="center"/>
              <w:rPr>
                <w:rFonts w:hAnsi="宋体"/>
                <w:bCs/>
                <w:color w:val="000000" w:themeColor="text1"/>
                <w:kern w:val="2"/>
                <w:sz w:val="21"/>
                <w:szCs w:val="24"/>
                <w:highlight w:val="none"/>
              </w:rPr>
            </w:pPr>
          </w:p>
        </w:tc>
        <w:tc>
          <w:tcPr>
            <w:tcW w:w="1400" w:type="dxa"/>
            <w:vAlign w:val="center"/>
          </w:tcPr>
          <w:p w14:paraId="482ABAD0">
            <w:pPr>
              <w:pStyle w:val="5"/>
              <w:snapToGrid w:val="0"/>
              <w:jc w:val="center"/>
              <w:rPr>
                <w:rFonts w:hAnsi="宋体"/>
                <w:bCs/>
                <w:color w:val="000000" w:themeColor="text1"/>
                <w:kern w:val="2"/>
                <w:sz w:val="21"/>
                <w:szCs w:val="24"/>
                <w:highlight w:val="none"/>
              </w:rPr>
            </w:pPr>
          </w:p>
        </w:tc>
        <w:tc>
          <w:tcPr>
            <w:tcW w:w="1233" w:type="dxa"/>
            <w:vAlign w:val="center"/>
          </w:tcPr>
          <w:p w14:paraId="3794E8AE">
            <w:pPr>
              <w:pStyle w:val="5"/>
              <w:snapToGrid w:val="0"/>
              <w:jc w:val="center"/>
              <w:rPr>
                <w:rFonts w:hAnsi="宋体"/>
                <w:bCs/>
                <w:color w:val="000000" w:themeColor="text1"/>
                <w:kern w:val="2"/>
                <w:sz w:val="21"/>
                <w:szCs w:val="24"/>
                <w:highlight w:val="none"/>
              </w:rPr>
            </w:pPr>
          </w:p>
        </w:tc>
        <w:tc>
          <w:tcPr>
            <w:tcW w:w="1183" w:type="dxa"/>
            <w:vAlign w:val="center"/>
          </w:tcPr>
          <w:p w14:paraId="0AD53E1E">
            <w:pPr>
              <w:pStyle w:val="5"/>
              <w:snapToGrid w:val="0"/>
              <w:jc w:val="center"/>
              <w:rPr>
                <w:rFonts w:hAnsi="宋体"/>
                <w:bCs/>
                <w:color w:val="000000" w:themeColor="text1"/>
                <w:kern w:val="2"/>
                <w:sz w:val="21"/>
                <w:szCs w:val="24"/>
                <w:highlight w:val="none"/>
              </w:rPr>
            </w:pPr>
          </w:p>
        </w:tc>
        <w:tc>
          <w:tcPr>
            <w:tcW w:w="1220" w:type="dxa"/>
            <w:vAlign w:val="center"/>
          </w:tcPr>
          <w:p w14:paraId="48EC7E88">
            <w:pPr>
              <w:pStyle w:val="5"/>
              <w:snapToGrid w:val="0"/>
              <w:jc w:val="center"/>
              <w:rPr>
                <w:rFonts w:hAnsi="宋体"/>
                <w:bCs/>
                <w:color w:val="000000" w:themeColor="text1"/>
                <w:kern w:val="2"/>
                <w:sz w:val="21"/>
                <w:szCs w:val="24"/>
                <w:highlight w:val="none"/>
              </w:rPr>
            </w:pPr>
          </w:p>
        </w:tc>
        <w:tc>
          <w:tcPr>
            <w:tcW w:w="817" w:type="dxa"/>
            <w:vAlign w:val="center"/>
          </w:tcPr>
          <w:p w14:paraId="11822815">
            <w:pPr>
              <w:pStyle w:val="5"/>
              <w:snapToGrid w:val="0"/>
              <w:jc w:val="center"/>
              <w:rPr>
                <w:rFonts w:hAnsi="宋体"/>
                <w:bCs/>
                <w:color w:val="000000" w:themeColor="text1"/>
                <w:kern w:val="2"/>
                <w:sz w:val="21"/>
                <w:szCs w:val="24"/>
                <w:highlight w:val="none"/>
              </w:rPr>
            </w:pPr>
          </w:p>
        </w:tc>
      </w:tr>
      <w:tr w14:paraId="6FA0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0495FCF">
            <w:pPr>
              <w:pStyle w:val="5"/>
              <w:snapToGrid w:val="0"/>
              <w:jc w:val="center"/>
              <w:rPr>
                <w:rFonts w:hAnsi="宋体"/>
                <w:bCs/>
                <w:color w:val="000000" w:themeColor="text1"/>
                <w:kern w:val="2"/>
                <w:sz w:val="21"/>
                <w:szCs w:val="24"/>
                <w:highlight w:val="none"/>
              </w:rPr>
            </w:pPr>
          </w:p>
        </w:tc>
        <w:tc>
          <w:tcPr>
            <w:tcW w:w="1215" w:type="dxa"/>
            <w:vAlign w:val="center"/>
          </w:tcPr>
          <w:p w14:paraId="07AD3BD1">
            <w:pPr>
              <w:pStyle w:val="5"/>
              <w:snapToGrid w:val="0"/>
              <w:jc w:val="center"/>
              <w:rPr>
                <w:rFonts w:hAnsi="宋体"/>
                <w:bCs/>
                <w:color w:val="000000" w:themeColor="text1"/>
                <w:kern w:val="2"/>
                <w:sz w:val="21"/>
                <w:szCs w:val="24"/>
                <w:highlight w:val="none"/>
              </w:rPr>
            </w:pPr>
          </w:p>
        </w:tc>
        <w:tc>
          <w:tcPr>
            <w:tcW w:w="1267" w:type="dxa"/>
            <w:vAlign w:val="center"/>
          </w:tcPr>
          <w:p w14:paraId="705B3E07">
            <w:pPr>
              <w:pStyle w:val="5"/>
              <w:snapToGrid w:val="0"/>
              <w:jc w:val="center"/>
              <w:rPr>
                <w:rFonts w:hAnsi="宋体"/>
                <w:bCs/>
                <w:color w:val="000000" w:themeColor="text1"/>
                <w:kern w:val="2"/>
                <w:sz w:val="21"/>
                <w:szCs w:val="24"/>
                <w:highlight w:val="none"/>
              </w:rPr>
            </w:pPr>
          </w:p>
        </w:tc>
        <w:tc>
          <w:tcPr>
            <w:tcW w:w="1117" w:type="dxa"/>
            <w:vAlign w:val="center"/>
          </w:tcPr>
          <w:p w14:paraId="6A3CB8E7">
            <w:pPr>
              <w:pStyle w:val="5"/>
              <w:snapToGrid w:val="0"/>
              <w:jc w:val="center"/>
              <w:rPr>
                <w:rFonts w:hAnsi="宋体"/>
                <w:bCs/>
                <w:color w:val="000000" w:themeColor="text1"/>
                <w:kern w:val="2"/>
                <w:sz w:val="21"/>
                <w:szCs w:val="24"/>
                <w:highlight w:val="none"/>
              </w:rPr>
            </w:pPr>
          </w:p>
        </w:tc>
        <w:tc>
          <w:tcPr>
            <w:tcW w:w="1400" w:type="dxa"/>
            <w:vAlign w:val="center"/>
          </w:tcPr>
          <w:p w14:paraId="05C77EAA">
            <w:pPr>
              <w:pStyle w:val="5"/>
              <w:snapToGrid w:val="0"/>
              <w:jc w:val="center"/>
              <w:rPr>
                <w:rFonts w:hAnsi="宋体"/>
                <w:bCs/>
                <w:color w:val="000000" w:themeColor="text1"/>
                <w:kern w:val="2"/>
                <w:sz w:val="21"/>
                <w:szCs w:val="24"/>
                <w:highlight w:val="none"/>
              </w:rPr>
            </w:pPr>
          </w:p>
        </w:tc>
        <w:tc>
          <w:tcPr>
            <w:tcW w:w="1233" w:type="dxa"/>
            <w:vAlign w:val="center"/>
          </w:tcPr>
          <w:p w14:paraId="3F808360">
            <w:pPr>
              <w:pStyle w:val="5"/>
              <w:snapToGrid w:val="0"/>
              <w:jc w:val="center"/>
              <w:rPr>
                <w:rFonts w:hAnsi="宋体"/>
                <w:bCs/>
                <w:color w:val="000000" w:themeColor="text1"/>
                <w:kern w:val="2"/>
                <w:sz w:val="21"/>
                <w:szCs w:val="24"/>
                <w:highlight w:val="none"/>
              </w:rPr>
            </w:pPr>
          </w:p>
        </w:tc>
        <w:tc>
          <w:tcPr>
            <w:tcW w:w="1183" w:type="dxa"/>
            <w:vAlign w:val="center"/>
          </w:tcPr>
          <w:p w14:paraId="4D910777">
            <w:pPr>
              <w:pStyle w:val="5"/>
              <w:snapToGrid w:val="0"/>
              <w:jc w:val="center"/>
              <w:rPr>
                <w:rFonts w:hAnsi="宋体"/>
                <w:bCs/>
                <w:color w:val="000000" w:themeColor="text1"/>
                <w:kern w:val="2"/>
                <w:sz w:val="21"/>
                <w:szCs w:val="24"/>
                <w:highlight w:val="none"/>
              </w:rPr>
            </w:pPr>
          </w:p>
        </w:tc>
        <w:tc>
          <w:tcPr>
            <w:tcW w:w="1220" w:type="dxa"/>
            <w:vAlign w:val="center"/>
          </w:tcPr>
          <w:p w14:paraId="7072131C">
            <w:pPr>
              <w:pStyle w:val="5"/>
              <w:snapToGrid w:val="0"/>
              <w:jc w:val="center"/>
              <w:rPr>
                <w:rFonts w:hAnsi="宋体"/>
                <w:bCs/>
                <w:color w:val="000000" w:themeColor="text1"/>
                <w:kern w:val="2"/>
                <w:sz w:val="21"/>
                <w:szCs w:val="24"/>
                <w:highlight w:val="none"/>
              </w:rPr>
            </w:pPr>
          </w:p>
        </w:tc>
        <w:tc>
          <w:tcPr>
            <w:tcW w:w="817" w:type="dxa"/>
            <w:vAlign w:val="center"/>
          </w:tcPr>
          <w:p w14:paraId="230EC135">
            <w:pPr>
              <w:pStyle w:val="5"/>
              <w:snapToGrid w:val="0"/>
              <w:jc w:val="center"/>
              <w:rPr>
                <w:rFonts w:hAnsi="宋体"/>
                <w:bCs/>
                <w:color w:val="000000" w:themeColor="text1"/>
                <w:kern w:val="2"/>
                <w:sz w:val="21"/>
                <w:szCs w:val="24"/>
                <w:highlight w:val="none"/>
              </w:rPr>
            </w:pPr>
          </w:p>
        </w:tc>
      </w:tr>
      <w:tr w14:paraId="64AD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21A9E41">
            <w:pPr>
              <w:pStyle w:val="5"/>
              <w:snapToGrid w:val="0"/>
              <w:jc w:val="center"/>
              <w:rPr>
                <w:rFonts w:hAnsi="宋体"/>
                <w:bCs/>
                <w:color w:val="000000" w:themeColor="text1"/>
                <w:kern w:val="2"/>
                <w:sz w:val="21"/>
                <w:szCs w:val="24"/>
                <w:highlight w:val="none"/>
              </w:rPr>
            </w:pPr>
          </w:p>
        </w:tc>
        <w:tc>
          <w:tcPr>
            <w:tcW w:w="1215" w:type="dxa"/>
            <w:vAlign w:val="center"/>
          </w:tcPr>
          <w:p w14:paraId="39E72C54">
            <w:pPr>
              <w:pStyle w:val="5"/>
              <w:snapToGrid w:val="0"/>
              <w:jc w:val="center"/>
              <w:rPr>
                <w:rFonts w:hAnsi="宋体"/>
                <w:bCs/>
                <w:color w:val="000000" w:themeColor="text1"/>
                <w:kern w:val="2"/>
                <w:sz w:val="21"/>
                <w:szCs w:val="24"/>
                <w:highlight w:val="none"/>
              </w:rPr>
            </w:pPr>
          </w:p>
        </w:tc>
        <w:tc>
          <w:tcPr>
            <w:tcW w:w="1267" w:type="dxa"/>
            <w:vAlign w:val="center"/>
          </w:tcPr>
          <w:p w14:paraId="5107BB28">
            <w:pPr>
              <w:pStyle w:val="5"/>
              <w:snapToGrid w:val="0"/>
              <w:jc w:val="center"/>
              <w:rPr>
                <w:rFonts w:hAnsi="宋体"/>
                <w:bCs/>
                <w:color w:val="000000" w:themeColor="text1"/>
                <w:kern w:val="2"/>
                <w:sz w:val="21"/>
                <w:szCs w:val="24"/>
                <w:highlight w:val="none"/>
              </w:rPr>
            </w:pPr>
          </w:p>
        </w:tc>
        <w:tc>
          <w:tcPr>
            <w:tcW w:w="1117" w:type="dxa"/>
            <w:vAlign w:val="center"/>
          </w:tcPr>
          <w:p w14:paraId="7CF3FE83">
            <w:pPr>
              <w:pStyle w:val="5"/>
              <w:snapToGrid w:val="0"/>
              <w:jc w:val="center"/>
              <w:rPr>
                <w:rFonts w:hAnsi="宋体"/>
                <w:bCs/>
                <w:color w:val="000000" w:themeColor="text1"/>
                <w:kern w:val="2"/>
                <w:sz w:val="21"/>
                <w:szCs w:val="24"/>
                <w:highlight w:val="none"/>
              </w:rPr>
            </w:pPr>
          </w:p>
        </w:tc>
        <w:tc>
          <w:tcPr>
            <w:tcW w:w="1400" w:type="dxa"/>
            <w:vAlign w:val="center"/>
          </w:tcPr>
          <w:p w14:paraId="59D9B8CF">
            <w:pPr>
              <w:pStyle w:val="5"/>
              <w:snapToGrid w:val="0"/>
              <w:jc w:val="center"/>
              <w:rPr>
                <w:rFonts w:hAnsi="宋体"/>
                <w:bCs/>
                <w:color w:val="000000" w:themeColor="text1"/>
                <w:kern w:val="2"/>
                <w:sz w:val="21"/>
                <w:szCs w:val="24"/>
                <w:highlight w:val="none"/>
              </w:rPr>
            </w:pPr>
          </w:p>
        </w:tc>
        <w:tc>
          <w:tcPr>
            <w:tcW w:w="1233" w:type="dxa"/>
            <w:vAlign w:val="center"/>
          </w:tcPr>
          <w:p w14:paraId="095A5601">
            <w:pPr>
              <w:pStyle w:val="5"/>
              <w:snapToGrid w:val="0"/>
              <w:jc w:val="center"/>
              <w:rPr>
                <w:rFonts w:hAnsi="宋体"/>
                <w:bCs/>
                <w:color w:val="000000" w:themeColor="text1"/>
                <w:kern w:val="2"/>
                <w:sz w:val="21"/>
                <w:szCs w:val="24"/>
                <w:highlight w:val="none"/>
              </w:rPr>
            </w:pPr>
          </w:p>
        </w:tc>
        <w:tc>
          <w:tcPr>
            <w:tcW w:w="1183" w:type="dxa"/>
            <w:vAlign w:val="center"/>
          </w:tcPr>
          <w:p w14:paraId="1EB5E871">
            <w:pPr>
              <w:pStyle w:val="5"/>
              <w:snapToGrid w:val="0"/>
              <w:jc w:val="center"/>
              <w:rPr>
                <w:rFonts w:hAnsi="宋体"/>
                <w:bCs/>
                <w:color w:val="000000" w:themeColor="text1"/>
                <w:kern w:val="2"/>
                <w:sz w:val="21"/>
                <w:szCs w:val="24"/>
                <w:highlight w:val="none"/>
              </w:rPr>
            </w:pPr>
          </w:p>
        </w:tc>
        <w:tc>
          <w:tcPr>
            <w:tcW w:w="1220" w:type="dxa"/>
            <w:vAlign w:val="center"/>
          </w:tcPr>
          <w:p w14:paraId="48E0043A">
            <w:pPr>
              <w:pStyle w:val="5"/>
              <w:snapToGrid w:val="0"/>
              <w:jc w:val="center"/>
              <w:rPr>
                <w:rFonts w:hAnsi="宋体"/>
                <w:bCs/>
                <w:color w:val="000000" w:themeColor="text1"/>
                <w:kern w:val="2"/>
                <w:sz w:val="21"/>
                <w:szCs w:val="24"/>
                <w:highlight w:val="none"/>
              </w:rPr>
            </w:pPr>
          </w:p>
        </w:tc>
        <w:tc>
          <w:tcPr>
            <w:tcW w:w="817" w:type="dxa"/>
            <w:vAlign w:val="center"/>
          </w:tcPr>
          <w:p w14:paraId="5F4D873C">
            <w:pPr>
              <w:pStyle w:val="5"/>
              <w:snapToGrid w:val="0"/>
              <w:jc w:val="center"/>
              <w:rPr>
                <w:rFonts w:hAnsi="宋体"/>
                <w:bCs/>
                <w:color w:val="000000" w:themeColor="text1"/>
                <w:kern w:val="2"/>
                <w:sz w:val="21"/>
                <w:szCs w:val="24"/>
                <w:highlight w:val="none"/>
              </w:rPr>
            </w:pPr>
          </w:p>
        </w:tc>
      </w:tr>
      <w:tr w14:paraId="54E6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F972A3C">
            <w:pPr>
              <w:pStyle w:val="5"/>
              <w:snapToGrid w:val="0"/>
              <w:jc w:val="center"/>
              <w:rPr>
                <w:rFonts w:hAnsi="宋体"/>
                <w:bCs/>
                <w:color w:val="000000" w:themeColor="text1"/>
                <w:kern w:val="2"/>
                <w:sz w:val="21"/>
                <w:szCs w:val="24"/>
                <w:highlight w:val="none"/>
              </w:rPr>
            </w:pPr>
          </w:p>
        </w:tc>
        <w:tc>
          <w:tcPr>
            <w:tcW w:w="1215" w:type="dxa"/>
            <w:vAlign w:val="center"/>
          </w:tcPr>
          <w:p w14:paraId="195F4B30">
            <w:pPr>
              <w:pStyle w:val="5"/>
              <w:snapToGrid w:val="0"/>
              <w:jc w:val="center"/>
              <w:rPr>
                <w:rFonts w:hAnsi="宋体"/>
                <w:bCs/>
                <w:color w:val="000000" w:themeColor="text1"/>
                <w:kern w:val="2"/>
                <w:sz w:val="21"/>
                <w:szCs w:val="24"/>
                <w:highlight w:val="none"/>
              </w:rPr>
            </w:pPr>
          </w:p>
        </w:tc>
        <w:tc>
          <w:tcPr>
            <w:tcW w:w="1267" w:type="dxa"/>
            <w:vAlign w:val="center"/>
          </w:tcPr>
          <w:p w14:paraId="2ED68ECD">
            <w:pPr>
              <w:pStyle w:val="5"/>
              <w:snapToGrid w:val="0"/>
              <w:jc w:val="center"/>
              <w:rPr>
                <w:rFonts w:hAnsi="宋体"/>
                <w:bCs/>
                <w:color w:val="000000" w:themeColor="text1"/>
                <w:kern w:val="2"/>
                <w:sz w:val="21"/>
                <w:szCs w:val="24"/>
                <w:highlight w:val="none"/>
              </w:rPr>
            </w:pPr>
          </w:p>
        </w:tc>
        <w:tc>
          <w:tcPr>
            <w:tcW w:w="1117" w:type="dxa"/>
            <w:vAlign w:val="center"/>
          </w:tcPr>
          <w:p w14:paraId="04BB8F7D">
            <w:pPr>
              <w:pStyle w:val="5"/>
              <w:snapToGrid w:val="0"/>
              <w:jc w:val="center"/>
              <w:rPr>
                <w:rFonts w:hAnsi="宋体"/>
                <w:bCs/>
                <w:color w:val="000000" w:themeColor="text1"/>
                <w:kern w:val="2"/>
                <w:sz w:val="21"/>
                <w:szCs w:val="24"/>
                <w:highlight w:val="none"/>
              </w:rPr>
            </w:pPr>
          </w:p>
        </w:tc>
        <w:tc>
          <w:tcPr>
            <w:tcW w:w="1400" w:type="dxa"/>
            <w:vAlign w:val="center"/>
          </w:tcPr>
          <w:p w14:paraId="6D4B2531">
            <w:pPr>
              <w:pStyle w:val="5"/>
              <w:snapToGrid w:val="0"/>
              <w:jc w:val="center"/>
              <w:rPr>
                <w:rFonts w:hAnsi="宋体"/>
                <w:bCs/>
                <w:color w:val="000000" w:themeColor="text1"/>
                <w:kern w:val="2"/>
                <w:sz w:val="21"/>
                <w:szCs w:val="24"/>
                <w:highlight w:val="none"/>
              </w:rPr>
            </w:pPr>
          </w:p>
        </w:tc>
        <w:tc>
          <w:tcPr>
            <w:tcW w:w="1233" w:type="dxa"/>
            <w:vAlign w:val="center"/>
          </w:tcPr>
          <w:p w14:paraId="7136C08F">
            <w:pPr>
              <w:pStyle w:val="5"/>
              <w:snapToGrid w:val="0"/>
              <w:jc w:val="center"/>
              <w:rPr>
                <w:rFonts w:hAnsi="宋体"/>
                <w:bCs/>
                <w:color w:val="000000" w:themeColor="text1"/>
                <w:kern w:val="2"/>
                <w:sz w:val="21"/>
                <w:szCs w:val="24"/>
                <w:highlight w:val="none"/>
              </w:rPr>
            </w:pPr>
          </w:p>
        </w:tc>
        <w:tc>
          <w:tcPr>
            <w:tcW w:w="1183" w:type="dxa"/>
            <w:vAlign w:val="center"/>
          </w:tcPr>
          <w:p w14:paraId="78C46A6F">
            <w:pPr>
              <w:pStyle w:val="5"/>
              <w:snapToGrid w:val="0"/>
              <w:jc w:val="center"/>
              <w:rPr>
                <w:rFonts w:hAnsi="宋体"/>
                <w:bCs/>
                <w:color w:val="000000" w:themeColor="text1"/>
                <w:kern w:val="2"/>
                <w:sz w:val="21"/>
                <w:szCs w:val="24"/>
                <w:highlight w:val="none"/>
              </w:rPr>
            </w:pPr>
          </w:p>
        </w:tc>
        <w:tc>
          <w:tcPr>
            <w:tcW w:w="1220" w:type="dxa"/>
            <w:vAlign w:val="center"/>
          </w:tcPr>
          <w:p w14:paraId="24362639">
            <w:pPr>
              <w:pStyle w:val="5"/>
              <w:snapToGrid w:val="0"/>
              <w:jc w:val="center"/>
              <w:rPr>
                <w:rFonts w:hAnsi="宋体"/>
                <w:bCs/>
                <w:color w:val="000000" w:themeColor="text1"/>
                <w:kern w:val="2"/>
                <w:sz w:val="21"/>
                <w:szCs w:val="24"/>
                <w:highlight w:val="none"/>
              </w:rPr>
            </w:pPr>
          </w:p>
        </w:tc>
        <w:tc>
          <w:tcPr>
            <w:tcW w:w="817" w:type="dxa"/>
            <w:vAlign w:val="center"/>
          </w:tcPr>
          <w:p w14:paraId="46BB52B2">
            <w:pPr>
              <w:pStyle w:val="5"/>
              <w:snapToGrid w:val="0"/>
              <w:jc w:val="center"/>
              <w:rPr>
                <w:rFonts w:hAnsi="宋体"/>
                <w:bCs/>
                <w:color w:val="000000" w:themeColor="text1"/>
                <w:kern w:val="2"/>
                <w:sz w:val="21"/>
                <w:szCs w:val="24"/>
                <w:highlight w:val="none"/>
              </w:rPr>
            </w:pPr>
          </w:p>
        </w:tc>
      </w:tr>
      <w:tr w14:paraId="0615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5D7A8AC">
            <w:pPr>
              <w:pStyle w:val="5"/>
              <w:snapToGrid w:val="0"/>
              <w:jc w:val="center"/>
              <w:rPr>
                <w:rFonts w:hAnsi="宋体"/>
                <w:bCs/>
                <w:color w:val="000000" w:themeColor="text1"/>
                <w:kern w:val="2"/>
                <w:sz w:val="21"/>
                <w:szCs w:val="24"/>
                <w:highlight w:val="none"/>
              </w:rPr>
            </w:pPr>
          </w:p>
        </w:tc>
        <w:tc>
          <w:tcPr>
            <w:tcW w:w="1215" w:type="dxa"/>
            <w:vAlign w:val="center"/>
          </w:tcPr>
          <w:p w14:paraId="1A86EB5E">
            <w:pPr>
              <w:pStyle w:val="5"/>
              <w:snapToGrid w:val="0"/>
              <w:jc w:val="center"/>
              <w:rPr>
                <w:rFonts w:hAnsi="宋体"/>
                <w:bCs/>
                <w:color w:val="000000" w:themeColor="text1"/>
                <w:kern w:val="2"/>
                <w:sz w:val="21"/>
                <w:szCs w:val="24"/>
                <w:highlight w:val="none"/>
              </w:rPr>
            </w:pPr>
          </w:p>
        </w:tc>
        <w:tc>
          <w:tcPr>
            <w:tcW w:w="1267" w:type="dxa"/>
            <w:vAlign w:val="center"/>
          </w:tcPr>
          <w:p w14:paraId="3DFFD87E">
            <w:pPr>
              <w:pStyle w:val="5"/>
              <w:snapToGrid w:val="0"/>
              <w:jc w:val="center"/>
              <w:rPr>
                <w:rFonts w:hAnsi="宋体"/>
                <w:bCs/>
                <w:color w:val="000000" w:themeColor="text1"/>
                <w:kern w:val="2"/>
                <w:sz w:val="21"/>
                <w:szCs w:val="24"/>
                <w:highlight w:val="none"/>
              </w:rPr>
            </w:pPr>
          </w:p>
        </w:tc>
        <w:tc>
          <w:tcPr>
            <w:tcW w:w="1117" w:type="dxa"/>
            <w:vAlign w:val="center"/>
          </w:tcPr>
          <w:p w14:paraId="5C7417C6">
            <w:pPr>
              <w:pStyle w:val="5"/>
              <w:snapToGrid w:val="0"/>
              <w:jc w:val="center"/>
              <w:rPr>
                <w:rFonts w:hAnsi="宋体"/>
                <w:bCs/>
                <w:color w:val="000000" w:themeColor="text1"/>
                <w:kern w:val="2"/>
                <w:sz w:val="21"/>
                <w:szCs w:val="24"/>
                <w:highlight w:val="none"/>
              </w:rPr>
            </w:pPr>
          </w:p>
        </w:tc>
        <w:tc>
          <w:tcPr>
            <w:tcW w:w="1400" w:type="dxa"/>
            <w:vAlign w:val="center"/>
          </w:tcPr>
          <w:p w14:paraId="206D14C8">
            <w:pPr>
              <w:pStyle w:val="5"/>
              <w:snapToGrid w:val="0"/>
              <w:jc w:val="center"/>
              <w:rPr>
                <w:rFonts w:hAnsi="宋体"/>
                <w:bCs/>
                <w:color w:val="000000" w:themeColor="text1"/>
                <w:kern w:val="2"/>
                <w:sz w:val="21"/>
                <w:szCs w:val="24"/>
                <w:highlight w:val="none"/>
              </w:rPr>
            </w:pPr>
          </w:p>
        </w:tc>
        <w:tc>
          <w:tcPr>
            <w:tcW w:w="1233" w:type="dxa"/>
            <w:vAlign w:val="center"/>
          </w:tcPr>
          <w:p w14:paraId="411D6479">
            <w:pPr>
              <w:pStyle w:val="5"/>
              <w:snapToGrid w:val="0"/>
              <w:jc w:val="center"/>
              <w:rPr>
                <w:rFonts w:hAnsi="宋体"/>
                <w:bCs/>
                <w:color w:val="000000" w:themeColor="text1"/>
                <w:kern w:val="2"/>
                <w:sz w:val="21"/>
                <w:szCs w:val="24"/>
                <w:highlight w:val="none"/>
              </w:rPr>
            </w:pPr>
          </w:p>
        </w:tc>
        <w:tc>
          <w:tcPr>
            <w:tcW w:w="1183" w:type="dxa"/>
            <w:vAlign w:val="center"/>
          </w:tcPr>
          <w:p w14:paraId="438EF259">
            <w:pPr>
              <w:pStyle w:val="5"/>
              <w:snapToGrid w:val="0"/>
              <w:jc w:val="center"/>
              <w:rPr>
                <w:rFonts w:hAnsi="宋体"/>
                <w:bCs/>
                <w:color w:val="000000" w:themeColor="text1"/>
                <w:kern w:val="2"/>
                <w:sz w:val="21"/>
                <w:szCs w:val="24"/>
                <w:highlight w:val="none"/>
              </w:rPr>
            </w:pPr>
          </w:p>
        </w:tc>
        <w:tc>
          <w:tcPr>
            <w:tcW w:w="1220" w:type="dxa"/>
            <w:vAlign w:val="center"/>
          </w:tcPr>
          <w:p w14:paraId="16275115">
            <w:pPr>
              <w:pStyle w:val="5"/>
              <w:snapToGrid w:val="0"/>
              <w:jc w:val="center"/>
              <w:rPr>
                <w:rFonts w:hAnsi="宋体"/>
                <w:bCs/>
                <w:color w:val="000000" w:themeColor="text1"/>
                <w:kern w:val="2"/>
                <w:sz w:val="21"/>
                <w:szCs w:val="24"/>
                <w:highlight w:val="none"/>
              </w:rPr>
            </w:pPr>
          </w:p>
        </w:tc>
        <w:tc>
          <w:tcPr>
            <w:tcW w:w="817" w:type="dxa"/>
            <w:vAlign w:val="center"/>
          </w:tcPr>
          <w:p w14:paraId="10F480F2">
            <w:pPr>
              <w:pStyle w:val="5"/>
              <w:snapToGrid w:val="0"/>
              <w:jc w:val="center"/>
              <w:rPr>
                <w:rFonts w:hAnsi="宋体"/>
                <w:bCs/>
                <w:color w:val="000000" w:themeColor="text1"/>
                <w:kern w:val="2"/>
                <w:sz w:val="21"/>
                <w:szCs w:val="24"/>
                <w:highlight w:val="none"/>
              </w:rPr>
            </w:pPr>
          </w:p>
        </w:tc>
      </w:tr>
      <w:tr w14:paraId="4CA1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0D3C4BE">
            <w:pPr>
              <w:pStyle w:val="5"/>
              <w:snapToGrid w:val="0"/>
              <w:jc w:val="center"/>
              <w:rPr>
                <w:rFonts w:hAnsi="宋体"/>
                <w:bCs/>
                <w:color w:val="000000" w:themeColor="text1"/>
                <w:kern w:val="2"/>
                <w:sz w:val="21"/>
                <w:szCs w:val="24"/>
                <w:highlight w:val="none"/>
              </w:rPr>
            </w:pPr>
          </w:p>
        </w:tc>
        <w:tc>
          <w:tcPr>
            <w:tcW w:w="1215" w:type="dxa"/>
            <w:vAlign w:val="center"/>
          </w:tcPr>
          <w:p w14:paraId="25F476DF">
            <w:pPr>
              <w:pStyle w:val="5"/>
              <w:snapToGrid w:val="0"/>
              <w:jc w:val="center"/>
              <w:rPr>
                <w:rFonts w:hAnsi="宋体"/>
                <w:bCs/>
                <w:color w:val="000000" w:themeColor="text1"/>
                <w:kern w:val="2"/>
                <w:sz w:val="21"/>
                <w:szCs w:val="24"/>
                <w:highlight w:val="none"/>
              </w:rPr>
            </w:pPr>
          </w:p>
        </w:tc>
        <w:tc>
          <w:tcPr>
            <w:tcW w:w="1267" w:type="dxa"/>
            <w:vAlign w:val="center"/>
          </w:tcPr>
          <w:p w14:paraId="3B91978B">
            <w:pPr>
              <w:pStyle w:val="5"/>
              <w:snapToGrid w:val="0"/>
              <w:jc w:val="center"/>
              <w:rPr>
                <w:rFonts w:hAnsi="宋体"/>
                <w:bCs/>
                <w:color w:val="000000" w:themeColor="text1"/>
                <w:kern w:val="2"/>
                <w:sz w:val="21"/>
                <w:szCs w:val="24"/>
                <w:highlight w:val="none"/>
              </w:rPr>
            </w:pPr>
          </w:p>
        </w:tc>
        <w:tc>
          <w:tcPr>
            <w:tcW w:w="1117" w:type="dxa"/>
            <w:vAlign w:val="center"/>
          </w:tcPr>
          <w:p w14:paraId="30DE3FCE">
            <w:pPr>
              <w:pStyle w:val="5"/>
              <w:snapToGrid w:val="0"/>
              <w:jc w:val="center"/>
              <w:rPr>
                <w:rFonts w:hAnsi="宋体"/>
                <w:bCs/>
                <w:color w:val="000000" w:themeColor="text1"/>
                <w:kern w:val="2"/>
                <w:sz w:val="21"/>
                <w:szCs w:val="24"/>
                <w:highlight w:val="none"/>
              </w:rPr>
            </w:pPr>
          </w:p>
        </w:tc>
        <w:tc>
          <w:tcPr>
            <w:tcW w:w="1400" w:type="dxa"/>
            <w:vAlign w:val="center"/>
          </w:tcPr>
          <w:p w14:paraId="10079D17">
            <w:pPr>
              <w:pStyle w:val="5"/>
              <w:snapToGrid w:val="0"/>
              <w:jc w:val="center"/>
              <w:rPr>
                <w:rFonts w:hAnsi="宋体"/>
                <w:bCs/>
                <w:color w:val="000000" w:themeColor="text1"/>
                <w:kern w:val="2"/>
                <w:sz w:val="21"/>
                <w:szCs w:val="24"/>
                <w:highlight w:val="none"/>
              </w:rPr>
            </w:pPr>
          </w:p>
        </w:tc>
        <w:tc>
          <w:tcPr>
            <w:tcW w:w="1233" w:type="dxa"/>
            <w:vAlign w:val="center"/>
          </w:tcPr>
          <w:p w14:paraId="1D8A4F75">
            <w:pPr>
              <w:pStyle w:val="5"/>
              <w:snapToGrid w:val="0"/>
              <w:jc w:val="center"/>
              <w:rPr>
                <w:rFonts w:hAnsi="宋体"/>
                <w:bCs/>
                <w:color w:val="000000" w:themeColor="text1"/>
                <w:kern w:val="2"/>
                <w:sz w:val="21"/>
                <w:szCs w:val="24"/>
                <w:highlight w:val="none"/>
              </w:rPr>
            </w:pPr>
          </w:p>
        </w:tc>
        <w:tc>
          <w:tcPr>
            <w:tcW w:w="1183" w:type="dxa"/>
            <w:vAlign w:val="center"/>
          </w:tcPr>
          <w:p w14:paraId="227A2C99">
            <w:pPr>
              <w:pStyle w:val="5"/>
              <w:snapToGrid w:val="0"/>
              <w:jc w:val="center"/>
              <w:rPr>
                <w:rFonts w:hAnsi="宋体"/>
                <w:bCs/>
                <w:color w:val="000000" w:themeColor="text1"/>
                <w:kern w:val="2"/>
                <w:sz w:val="21"/>
                <w:szCs w:val="24"/>
                <w:highlight w:val="none"/>
              </w:rPr>
            </w:pPr>
          </w:p>
        </w:tc>
        <w:tc>
          <w:tcPr>
            <w:tcW w:w="1220" w:type="dxa"/>
            <w:vAlign w:val="center"/>
          </w:tcPr>
          <w:p w14:paraId="303D6E3C">
            <w:pPr>
              <w:pStyle w:val="5"/>
              <w:snapToGrid w:val="0"/>
              <w:jc w:val="center"/>
              <w:rPr>
                <w:rFonts w:hAnsi="宋体"/>
                <w:bCs/>
                <w:color w:val="000000" w:themeColor="text1"/>
                <w:kern w:val="2"/>
                <w:sz w:val="21"/>
                <w:szCs w:val="24"/>
                <w:highlight w:val="none"/>
              </w:rPr>
            </w:pPr>
          </w:p>
        </w:tc>
        <w:tc>
          <w:tcPr>
            <w:tcW w:w="817" w:type="dxa"/>
            <w:vAlign w:val="center"/>
          </w:tcPr>
          <w:p w14:paraId="0F16A131">
            <w:pPr>
              <w:pStyle w:val="5"/>
              <w:snapToGrid w:val="0"/>
              <w:jc w:val="center"/>
              <w:rPr>
                <w:rFonts w:hAnsi="宋体"/>
                <w:bCs/>
                <w:color w:val="000000" w:themeColor="text1"/>
                <w:kern w:val="2"/>
                <w:sz w:val="21"/>
                <w:szCs w:val="24"/>
                <w:highlight w:val="none"/>
              </w:rPr>
            </w:pPr>
          </w:p>
        </w:tc>
      </w:tr>
      <w:tr w14:paraId="0036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620644B">
            <w:pPr>
              <w:pStyle w:val="5"/>
              <w:snapToGrid w:val="0"/>
              <w:jc w:val="center"/>
              <w:rPr>
                <w:rFonts w:hAnsi="宋体"/>
                <w:bCs/>
                <w:color w:val="000000" w:themeColor="text1"/>
                <w:kern w:val="2"/>
                <w:sz w:val="21"/>
                <w:szCs w:val="24"/>
                <w:highlight w:val="none"/>
              </w:rPr>
            </w:pPr>
          </w:p>
        </w:tc>
        <w:tc>
          <w:tcPr>
            <w:tcW w:w="1215" w:type="dxa"/>
            <w:vAlign w:val="center"/>
          </w:tcPr>
          <w:p w14:paraId="0F42FB06">
            <w:pPr>
              <w:pStyle w:val="5"/>
              <w:snapToGrid w:val="0"/>
              <w:jc w:val="center"/>
              <w:rPr>
                <w:rFonts w:hAnsi="宋体"/>
                <w:bCs/>
                <w:color w:val="000000" w:themeColor="text1"/>
                <w:kern w:val="2"/>
                <w:sz w:val="21"/>
                <w:szCs w:val="24"/>
                <w:highlight w:val="none"/>
              </w:rPr>
            </w:pPr>
          </w:p>
        </w:tc>
        <w:tc>
          <w:tcPr>
            <w:tcW w:w="1267" w:type="dxa"/>
            <w:vAlign w:val="center"/>
          </w:tcPr>
          <w:p w14:paraId="7E010EB7">
            <w:pPr>
              <w:pStyle w:val="5"/>
              <w:snapToGrid w:val="0"/>
              <w:jc w:val="center"/>
              <w:rPr>
                <w:rFonts w:hAnsi="宋体"/>
                <w:bCs/>
                <w:color w:val="000000" w:themeColor="text1"/>
                <w:kern w:val="2"/>
                <w:sz w:val="21"/>
                <w:szCs w:val="24"/>
                <w:highlight w:val="none"/>
              </w:rPr>
            </w:pPr>
          </w:p>
        </w:tc>
        <w:tc>
          <w:tcPr>
            <w:tcW w:w="1117" w:type="dxa"/>
            <w:vAlign w:val="center"/>
          </w:tcPr>
          <w:p w14:paraId="7D1E49CA">
            <w:pPr>
              <w:pStyle w:val="5"/>
              <w:snapToGrid w:val="0"/>
              <w:jc w:val="center"/>
              <w:rPr>
                <w:rFonts w:hAnsi="宋体"/>
                <w:bCs/>
                <w:color w:val="000000" w:themeColor="text1"/>
                <w:kern w:val="2"/>
                <w:sz w:val="21"/>
                <w:szCs w:val="24"/>
                <w:highlight w:val="none"/>
              </w:rPr>
            </w:pPr>
          </w:p>
        </w:tc>
        <w:tc>
          <w:tcPr>
            <w:tcW w:w="1400" w:type="dxa"/>
            <w:vAlign w:val="center"/>
          </w:tcPr>
          <w:p w14:paraId="2274A293">
            <w:pPr>
              <w:pStyle w:val="5"/>
              <w:snapToGrid w:val="0"/>
              <w:jc w:val="center"/>
              <w:rPr>
                <w:rFonts w:hAnsi="宋体"/>
                <w:bCs/>
                <w:color w:val="000000" w:themeColor="text1"/>
                <w:kern w:val="2"/>
                <w:sz w:val="21"/>
                <w:szCs w:val="24"/>
                <w:highlight w:val="none"/>
              </w:rPr>
            </w:pPr>
          </w:p>
        </w:tc>
        <w:tc>
          <w:tcPr>
            <w:tcW w:w="1233" w:type="dxa"/>
            <w:vAlign w:val="center"/>
          </w:tcPr>
          <w:p w14:paraId="6422A873">
            <w:pPr>
              <w:pStyle w:val="5"/>
              <w:snapToGrid w:val="0"/>
              <w:jc w:val="center"/>
              <w:rPr>
                <w:rFonts w:hAnsi="宋体"/>
                <w:bCs/>
                <w:color w:val="000000" w:themeColor="text1"/>
                <w:kern w:val="2"/>
                <w:sz w:val="21"/>
                <w:szCs w:val="24"/>
                <w:highlight w:val="none"/>
              </w:rPr>
            </w:pPr>
          </w:p>
        </w:tc>
        <w:tc>
          <w:tcPr>
            <w:tcW w:w="1183" w:type="dxa"/>
            <w:vAlign w:val="center"/>
          </w:tcPr>
          <w:p w14:paraId="4033BAEC">
            <w:pPr>
              <w:pStyle w:val="5"/>
              <w:snapToGrid w:val="0"/>
              <w:jc w:val="center"/>
              <w:rPr>
                <w:rFonts w:hAnsi="宋体"/>
                <w:bCs/>
                <w:color w:val="000000" w:themeColor="text1"/>
                <w:kern w:val="2"/>
                <w:sz w:val="21"/>
                <w:szCs w:val="24"/>
                <w:highlight w:val="none"/>
              </w:rPr>
            </w:pPr>
          </w:p>
        </w:tc>
        <w:tc>
          <w:tcPr>
            <w:tcW w:w="1220" w:type="dxa"/>
            <w:vAlign w:val="center"/>
          </w:tcPr>
          <w:p w14:paraId="5FAE7EDB">
            <w:pPr>
              <w:pStyle w:val="5"/>
              <w:snapToGrid w:val="0"/>
              <w:jc w:val="center"/>
              <w:rPr>
                <w:rFonts w:hAnsi="宋体"/>
                <w:bCs/>
                <w:color w:val="000000" w:themeColor="text1"/>
                <w:kern w:val="2"/>
                <w:sz w:val="21"/>
                <w:szCs w:val="24"/>
                <w:highlight w:val="none"/>
              </w:rPr>
            </w:pPr>
          </w:p>
        </w:tc>
        <w:tc>
          <w:tcPr>
            <w:tcW w:w="817" w:type="dxa"/>
            <w:vAlign w:val="center"/>
          </w:tcPr>
          <w:p w14:paraId="636EDDC6">
            <w:pPr>
              <w:pStyle w:val="5"/>
              <w:snapToGrid w:val="0"/>
              <w:jc w:val="center"/>
              <w:rPr>
                <w:rFonts w:hAnsi="宋体"/>
                <w:bCs/>
                <w:color w:val="000000" w:themeColor="text1"/>
                <w:kern w:val="2"/>
                <w:sz w:val="21"/>
                <w:szCs w:val="24"/>
                <w:highlight w:val="none"/>
              </w:rPr>
            </w:pPr>
          </w:p>
        </w:tc>
      </w:tr>
    </w:tbl>
    <w:p w14:paraId="6510C141">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14:paraId="218035A5">
      <w:pPr>
        <w:pStyle w:val="5"/>
        <w:snapToGrid w:val="0"/>
        <w:spacing w:line="360" w:lineRule="auto"/>
        <w:rPr>
          <w:rFonts w:hAnsi="宋体"/>
          <w:bCs/>
          <w:color w:val="000000" w:themeColor="text1"/>
          <w:sz w:val="21"/>
          <w:highlight w:val="none"/>
        </w:rPr>
      </w:pPr>
    </w:p>
    <w:p w14:paraId="2A6C38F1">
      <w:pPr>
        <w:pStyle w:val="5"/>
        <w:snapToGrid w:val="0"/>
        <w:spacing w:line="360" w:lineRule="auto"/>
        <w:rPr>
          <w:rFonts w:hAnsi="宋体"/>
          <w:bCs/>
          <w:color w:val="000000" w:themeColor="text1"/>
          <w:sz w:val="21"/>
          <w:highlight w:val="none"/>
        </w:rPr>
      </w:pPr>
    </w:p>
    <w:p w14:paraId="6AB049B9">
      <w:pPr>
        <w:pStyle w:val="5"/>
        <w:snapToGrid w:val="0"/>
        <w:spacing w:line="360" w:lineRule="auto"/>
        <w:rPr>
          <w:rFonts w:hAnsi="宋体"/>
          <w:bCs/>
          <w:color w:val="000000" w:themeColor="text1"/>
          <w:sz w:val="21"/>
          <w:highlight w:val="none"/>
        </w:rPr>
      </w:pPr>
    </w:p>
    <w:p w14:paraId="3BA811C9">
      <w:pPr>
        <w:pStyle w:val="5"/>
        <w:snapToGrid w:val="0"/>
        <w:spacing w:line="360" w:lineRule="auto"/>
        <w:rPr>
          <w:rFonts w:hAnsi="宋体"/>
          <w:bCs/>
          <w:color w:val="000000" w:themeColor="text1"/>
          <w:sz w:val="21"/>
          <w:highlight w:val="none"/>
        </w:rPr>
      </w:pPr>
    </w:p>
    <w:p w14:paraId="6F72EC0E">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C250C6F">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89A4C19">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3F45D064">
      <w:pPr>
        <w:pStyle w:val="3"/>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14:paraId="2528E343">
      <w:pPr>
        <w:pStyle w:val="3"/>
        <w:numPr>
          <w:ilvl w:val="0"/>
          <w:numId w:val="0"/>
        </w:numPr>
        <w:spacing w:line="400" w:lineRule="exact"/>
        <w:rPr>
          <w:rFonts w:hAnsi="黑体" w:cs="黑体"/>
          <w:color w:val="000000" w:themeColor="text1"/>
          <w:highlight w:val="none"/>
        </w:rPr>
      </w:pPr>
      <w:bookmarkStart w:id="1874" w:name="_Toc18114"/>
      <w:bookmarkStart w:id="1875" w:name="_Toc432695229"/>
      <w:bookmarkStart w:id="1876" w:name="_Toc430771089"/>
      <w:bookmarkStart w:id="1877" w:name="_Toc432682754"/>
      <w:bookmarkStart w:id="1878" w:name="_Toc333935376"/>
      <w:bookmarkStart w:id="1879" w:name="_Toc343247130"/>
      <w:bookmarkStart w:id="1880" w:name="_Toc339019919"/>
      <w:bookmarkStart w:id="1881" w:name="_Toc342296791"/>
      <w:bookmarkStart w:id="1882" w:name="_Toc332206739"/>
      <w:bookmarkStart w:id="1883" w:name="_Toc336681610"/>
      <w:bookmarkStart w:id="1884" w:name="_Toc340672899"/>
      <w:bookmarkStart w:id="1885" w:name="_Toc341348370"/>
      <w:bookmarkStart w:id="1886" w:name="_Toc342398160"/>
      <w:bookmarkStart w:id="1887" w:name="_Toc350438779"/>
      <w:bookmarkStart w:id="1888" w:name="_Toc333238664"/>
      <w:bookmarkStart w:id="1889" w:name="_Toc333237708"/>
      <w:bookmarkStart w:id="1890" w:name="_Toc333237819"/>
      <w:bookmarkStart w:id="1891" w:name="_Toc343248448"/>
      <w:bookmarkStart w:id="1892" w:name="_Toc331684072"/>
      <w:bookmarkStart w:id="1893" w:name="_Toc339441117"/>
      <w:bookmarkStart w:id="1894" w:name="_Toc331512931"/>
      <w:bookmarkStart w:id="1895" w:name="_Toc342060405"/>
      <w:bookmarkStart w:id="1896" w:name="_Toc365967105"/>
      <w:bookmarkStart w:id="1897" w:name="_Toc342312473"/>
      <w:bookmarkStart w:id="1898" w:name="_Toc339020045"/>
      <w:bookmarkStart w:id="1899" w:name="_Toc343612950"/>
      <w:bookmarkStart w:id="1900" w:name="_Toc339362330"/>
      <w:bookmarkStart w:id="1901" w:name="_Toc366072562"/>
      <w:bookmarkStart w:id="1902" w:name="_Toc345312627"/>
      <w:bookmarkStart w:id="1903" w:name="_Toc332270377"/>
      <w:bookmarkStart w:id="1904" w:name="_Toc340677100"/>
      <w:bookmarkStart w:id="1905" w:name="_Toc365985211"/>
      <w:bookmarkStart w:id="1906" w:name="_Toc350756480"/>
      <w:bookmarkStart w:id="1907" w:name="_Toc339020263"/>
      <w:bookmarkStart w:id="1908" w:name="_Toc330460016"/>
      <w:bookmarkStart w:id="1909" w:name="_Toc337632388"/>
      <w:bookmarkStart w:id="1910" w:name="_Toc333935717"/>
      <w:bookmarkStart w:id="1911" w:name="_Toc102451601"/>
      <w:bookmarkStart w:id="1912" w:name="_Toc339020125"/>
      <w:bookmarkStart w:id="1913" w:name="_Toc336681965"/>
      <w:bookmarkStart w:id="1914" w:name="_Toc340507472"/>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1874"/>
      <w:bookmarkEnd w:id="1875"/>
      <w:bookmarkEnd w:id="1876"/>
      <w:bookmarkEnd w:id="1877"/>
    </w:p>
    <w:p w14:paraId="4684C420">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14:paraId="20BE5DF4">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14:paraId="294A9C4D">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s="宋体"/>
          <w:color w:val="000000" w:themeColor="text1"/>
          <w:highlight w:val="none"/>
        </w:rPr>
        <w:t>（项目编号：）采购活动提供本企业制造的货物，由本企业承担工程、提供服务，或者提供其他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（请填写：中型、小型、微型）企业制造的货物。本条所称货物不包括使用大型企业注册商标的货物。本公司对上述声明的真实性负责。如有虚假，将依法承担相应责任。</w:t>
      </w:r>
    </w:p>
    <w:p w14:paraId="7D254E4A">
      <w:pPr>
        <w:spacing w:line="440" w:lineRule="exact"/>
        <w:rPr>
          <w:rFonts w:ascii="宋体"/>
          <w:color w:val="000000" w:themeColor="text1"/>
          <w:highlight w:val="none"/>
        </w:rPr>
      </w:pPr>
      <w:r>
        <w:rPr>
          <w:rFonts w:hint="eastAsia" w:ascii="宋体" w:hAnsi="宋体" w:cs="宋体"/>
          <w:color w:val="000000" w:themeColor="text1"/>
          <w:highlight w:val="none"/>
        </w:rPr>
        <w:t>本公司对上述声明的真实性负责。如有虚假，将依法承担相应责任。</w:t>
      </w:r>
    </w:p>
    <w:p w14:paraId="0558188F">
      <w:pPr>
        <w:spacing w:line="440" w:lineRule="exact"/>
        <w:rPr>
          <w:rFonts w:ascii="宋体"/>
          <w:color w:val="000000" w:themeColor="text1"/>
          <w:highlight w:val="none"/>
        </w:rPr>
      </w:pPr>
    </w:p>
    <w:p w14:paraId="71D2E118">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30C34DE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3A524320">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p>
    <w:p w14:paraId="7AEBC465">
      <w:pPr>
        <w:spacing w:line="440" w:lineRule="exact"/>
        <w:rPr>
          <w:rFonts w:ascii="宋体"/>
          <w:color w:val="000000" w:themeColor="text1"/>
          <w:highlight w:val="none"/>
        </w:rPr>
      </w:pPr>
    </w:p>
    <w:p w14:paraId="30347A2D">
      <w:pPr>
        <w:spacing w:line="440" w:lineRule="exact"/>
        <w:jc w:val="center"/>
        <w:rPr>
          <w:rFonts w:ascii="宋体"/>
          <w:color w:val="000000" w:themeColor="text1"/>
          <w:highlight w:val="none"/>
        </w:rPr>
      </w:pPr>
    </w:p>
    <w:p w14:paraId="41058ABD">
      <w:pPr>
        <w:spacing w:line="440" w:lineRule="exact"/>
        <w:jc w:val="center"/>
        <w:rPr>
          <w:rFonts w:ascii="宋体"/>
          <w:color w:val="000000" w:themeColor="text1"/>
          <w:highlight w:val="none"/>
        </w:rPr>
      </w:pPr>
    </w:p>
    <w:p w14:paraId="7FACDD25">
      <w:pPr>
        <w:spacing w:line="440" w:lineRule="exact"/>
        <w:jc w:val="center"/>
        <w:rPr>
          <w:rFonts w:ascii="宋体"/>
          <w:color w:val="000000" w:themeColor="text1"/>
          <w:highlight w:val="none"/>
        </w:rPr>
      </w:pPr>
    </w:p>
    <w:p w14:paraId="20C6B8C7">
      <w:pPr>
        <w:spacing w:line="440" w:lineRule="exact"/>
        <w:jc w:val="center"/>
        <w:rPr>
          <w:rFonts w:ascii="宋体"/>
          <w:color w:val="000000" w:themeColor="text1"/>
          <w:highlight w:val="none"/>
        </w:rPr>
      </w:pPr>
    </w:p>
    <w:p w14:paraId="3EE811CB">
      <w:pPr>
        <w:spacing w:line="440" w:lineRule="exact"/>
        <w:jc w:val="center"/>
        <w:rPr>
          <w:rFonts w:ascii="宋体"/>
          <w:color w:val="000000" w:themeColor="text1"/>
          <w:highlight w:val="none"/>
        </w:rPr>
      </w:pPr>
    </w:p>
    <w:p w14:paraId="7A306EBD">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14:paraId="30CBA711">
      <w:pPr>
        <w:pStyle w:val="5"/>
        <w:rPr>
          <w:color w:val="000000" w:themeColor="text1"/>
          <w:highlight w:val="none"/>
        </w:rPr>
      </w:pPr>
    </w:p>
    <w:p w14:paraId="077D1C8C">
      <w:pPr>
        <w:pStyle w:val="5"/>
        <w:rPr>
          <w:color w:val="000000" w:themeColor="text1"/>
          <w:highlight w:val="none"/>
        </w:rPr>
      </w:pPr>
    </w:p>
    <w:p w14:paraId="54EB2DA1">
      <w:pPr>
        <w:pStyle w:val="5"/>
        <w:rPr>
          <w:color w:val="000000" w:themeColor="text1"/>
          <w:highlight w:val="none"/>
        </w:rPr>
      </w:pPr>
    </w:p>
    <w:p w14:paraId="3DD56B7B">
      <w:pPr>
        <w:pStyle w:val="5"/>
        <w:rPr>
          <w:color w:val="000000" w:themeColor="text1"/>
          <w:highlight w:val="none"/>
        </w:rPr>
      </w:pPr>
    </w:p>
    <w:p w14:paraId="1FFBFD9F">
      <w:pPr>
        <w:pStyle w:val="5"/>
        <w:rPr>
          <w:color w:val="000000" w:themeColor="text1"/>
          <w:highlight w:val="none"/>
        </w:rPr>
      </w:pPr>
    </w:p>
    <w:p w14:paraId="79CA1FDC">
      <w:pPr>
        <w:pStyle w:val="5"/>
        <w:rPr>
          <w:color w:val="000000" w:themeColor="text1"/>
          <w:highlight w:val="none"/>
        </w:rPr>
      </w:pPr>
    </w:p>
    <w:p w14:paraId="6408333F">
      <w:pPr>
        <w:pStyle w:val="5"/>
        <w:rPr>
          <w:color w:val="000000" w:themeColor="text1"/>
          <w:highlight w:val="none"/>
        </w:rPr>
      </w:pPr>
    </w:p>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14:paraId="5A077C6B">
      <w:pPr>
        <w:pStyle w:val="3"/>
        <w:keepLines w:val="0"/>
        <w:numPr>
          <w:ilvl w:val="0"/>
          <w:numId w:val="0"/>
        </w:numPr>
        <w:tabs>
          <w:tab w:val="left" w:pos="851"/>
        </w:tabs>
        <w:spacing w:before="0" w:after="0" w:line="360" w:lineRule="auto"/>
        <w:rPr>
          <w:rFonts w:ascii="宋体" w:eastAsia="宋体"/>
          <w:color w:val="000000" w:themeColor="text1"/>
          <w:szCs w:val="21"/>
          <w:highlight w:val="none"/>
        </w:rPr>
      </w:pPr>
      <w:bookmarkStart w:id="1915" w:name="_Toc27303"/>
      <w:bookmarkStart w:id="1916" w:name="_Toc32373"/>
      <w:bookmarkStart w:id="1917" w:name="_Toc434832511"/>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1915"/>
      <w:bookmarkEnd w:id="1916"/>
    </w:p>
    <w:p w14:paraId="5EF9A49C">
      <w:pPr>
        <w:spacing w:line="360" w:lineRule="auto"/>
        <w:jc w:val="center"/>
        <w:rPr>
          <w:rFonts w:ascii="宋体" w:hAnsi="宋体"/>
          <w:b/>
          <w:color w:val="000000" w:themeColor="text1"/>
          <w:sz w:val="24"/>
          <w:highlight w:val="none"/>
        </w:rPr>
      </w:pPr>
    </w:p>
    <w:p w14:paraId="7E5F4968">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14:paraId="649428B1">
      <w:pPr>
        <w:spacing w:line="360" w:lineRule="auto"/>
        <w:jc w:val="center"/>
        <w:rPr>
          <w:rFonts w:ascii="宋体" w:hAnsi="宋体"/>
          <w:b/>
          <w:color w:val="000000" w:themeColor="text1"/>
          <w:sz w:val="24"/>
          <w:highlight w:val="none"/>
        </w:rPr>
      </w:pPr>
    </w:p>
    <w:p w14:paraId="2C271072">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7993C702">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14:paraId="1DD40CA9">
      <w:pPr>
        <w:spacing w:line="360" w:lineRule="auto"/>
        <w:ind w:firstLine="420" w:firstLineChars="200"/>
        <w:rPr>
          <w:rFonts w:ascii="宋体" w:hAnsi="宋体" w:cs="宋体"/>
          <w:color w:val="000000" w:themeColor="text1"/>
          <w:highlight w:val="none"/>
        </w:rPr>
      </w:pPr>
    </w:p>
    <w:p w14:paraId="680A05B3">
      <w:pPr>
        <w:adjustRightInd w:val="0"/>
        <w:snapToGrid w:val="0"/>
        <w:spacing w:line="440" w:lineRule="exact"/>
        <w:rPr>
          <w:rFonts w:ascii="宋体" w:hAnsi="宋体"/>
          <w:bCs/>
          <w:color w:val="000000" w:themeColor="text1"/>
          <w:szCs w:val="21"/>
          <w:highlight w:val="none"/>
        </w:rPr>
      </w:pPr>
    </w:p>
    <w:p w14:paraId="74466382">
      <w:pPr>
        <w:adjustRightInd w:val="0"/>
        <w:snapToGrid w:val="0"/>
        <w:spacing w:line="440" w:lineRule="exact"/>
        <w:rPr>
          <w:rFonts w:ascii="宋体" w:hAnsi="宋体"/>
          <w:bCs/>
          <w:color w:val="000000" w:themeColor="text1"/>
          <w:szCs w:val="21"/>
          <w:highlight w:val="none"/>
        </w:rPr>
      </w:pPr>
    </w:p>
    <w:p w14:paraId="6FD32A7C">
      <w:pPr>
        <w:adjustRightInd w:val="0"/>
        <w:snapToGrid w:val="0"/>
        <w:spacing w:line="440" w:lineRule="exact"/>
        <w:rPr>
          <w:rFonts w:ascii="宋体" w:hAnsi="宋体"/>
          <w:bCs/>
          <w:color w:val="000000" w:themeColor="text1"/>
          <w:szCs w:val="21"/>
          <w:highlight w:val="none"/>
        </w:rPr>
      </w:pPr>
    </w:p>
    <w:p w14:paraId="33516C18">
      <w:pPr>
        <w:adjustRightInd w:val="0"/>
        <w:snapToGrid w:val="0"/>
        <w:spacing w:line="440" w:lineRule="exact"/>
        <w:rPr>
          <w:rFonts w:ascii="宋体" w:hAnsi="宋体"/>
          <w:bCs/>
          <w:color w:val="000000" w:themeColor="text1"/>
          <w:szCs w:val="21"/>
          <w:highlight w:val="none"/>
        </w:rPr>
      </w:pPr>
    </w:p>
    <w:p w14:paraId="00B7F1E3">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14:paraId="3A0E6B5E">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14:paraId="4CDE4D61">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14:paraId="17037D71">
      <w:pPr>
        <w:pStyle w:val="5"/>
        <w:rPr>
          <w:color w:val="000000" w:themeColor="text1"/>
          <w:highlight w:val="none"/>
        </w:rPr>
      </w:pPr>
    </w:p>
    <w:p w14:paraId="5579247E">
      <w:pPr>
        <w:pStyle w:val="5"/>
        <w:rPr>
          <w:color w:val="000000" w:themeColor="text1"/>
          <w:highlight w:val="none"/>
        </w:rPr>
      </w:pPr>
    </w:p>
    <w:p w14:paraId="487DB878">
      <w:pPr>
        <w:pStyle w:val="5"/>
        <w:rPr>
          <w:color w:val="000000" w:themeColor="text1"/>
          <w:highlight w:val="none"/>
        </w:rPr>
      </w:pPr>
    </w:p>
    <w:p w14:paraId="69BEF746">
      <w:pPr>
        <w:pStyle w:val="5"/>
        <w:rPr>
          <w:color w:val="000000" w:themeColor="text1"/>
          <w:highlight w:val="none"/>
        </w:rPr>
      </w:pPr>
    </w:p>
    <w:p w14:paraId="657CDB06">
      <w:pPr>
        <w:pStyle w:val="5"/>
        <w:rPr>
          <w:color w:val="000000" w:themeColor="text1"/>
          <w:highlight w:val="none"/>
        </w:rPr>
      </w:pPr>
    </w:p>
    <w:p w14:paraId="56F7E4B5">
      <w:pPr>
        <w:pStyle w:val="5"/>
        <w:rPr>
          <w:color w:val="000000" w:themeColor="text1"/>
          <w:highlight w:val="none"/>
        </w:rPr>
      </w:pPr>
    </w:p>
    <w:p w14:paraId="30282DEC">
      <w:pPr>
        <w:pStyle w:val="5"/>
        <w:rPr>
          <w:color w:val="000000" w:themeColor="text1"/>
          <w:highlight w:val="none"/>
        </w:rPr>
      </w:pPr>
    </w:p>
    <w:p w14:paraId="14BD54BF">
      <w:pPr>
        <w:pStyle w:val="5"/>
        <w:rPr>
          <w:color w:val="000000" w:themeColor="text1"/>
          <w:highlight w:val="none"/>
        </w:rPr>
      </w:pPr>
    </w:p>
    <w:p w14:paraId="0F457970">
      <w:pPr>
        <w:pStyle w:val="5"/>
        <w:rPr>
          <w:color w:val="000000" w:themeColor="text1"/>
          <w:highlight w:val="none"/>
        </w:rPr>
      </w:pPr>
    </w:p>
    <w:p w14:paraId="19D62571">
      <w:pPr>
        <w:pStyle w:val="5"/>
        <w:rPr>
          <w:color w:val="000000" w:themeColor="text1"/>
          <w:highlight w:val="none"/>
        </w:rPr>
      </w:pPr>
    </w:p>
    <w:p w14:paraId="68F5EABA">
      <w:pPr>
        <w:pStyle w:val="5"/>
        <w:rPr>
          <w:color w:val="000000" w:themeColor="text1"/>
          <w:highlight w:val="none"/>
        </w:rPr>
      </w:pPr>
    </w:p>
    <w:p w14:paraId="50F063A7">
      <w:pPr>
        <w:pStyle w:val="3"/>
        <w:numPr>
          <w:ilvl w:val="1"/>
          <w:numId w:val="0"/>
        </w:numPr>
        <w:spacing w:line="400" w:lineRule="exact"/>
        <w:rPr>
          <w:color w:val="000000" w:themeColor="text1"/>
          <w:highlight w:val="none"/>
        </w:rPr>
      </w:pPr>
      <w:bookmarkStart w:id="1918" w:name="_Toc10930"/>
      <w:bookmarkStart w:id="1919" w:name="_Toc432695230"/>
      <w:bookmarkStart w:id="1920" w:name="_Toc9858"/>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1918"/>
      <w:bookmarkEnd w:id="1919"/>
      <w:bookmarkEnd w:id="1920"/>
    </w:p>
    <w:p w14:paraId="75F42067">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14:paraId="435358D8">
      <w:pPr>
        <w:spacing w:line="360" w:lineRule="auto"/>
        <w:rPr>
          <w:rFonts w:ascii="宋体" w:hAnsi="宋体"/>
          <w:color w:val="000000" w:themeColor="text1"/>
          <w:highlight w:val="none"/>
        </w:rPr>
      </w:pPr>
    </w:p>
    <w:p w14:paraId="23F7F44D">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14:paraId="45F03F94">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14:paraId="72420A9E">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有权重新确定中标结果，</w:t>
      </w:r>
      <w:r>
        <w:rPr>
          <w:rFonts w:hint="eastAsia" w:ascii="宋体"/>
          <w:color w:val="000000" w:themeColor="text1"/>
          <w:highlight w:val="none"/>
        </w:rPr>
        <w:t>我方对此无任何异议。</w:t>
      </w:r>
    </w:p>
    <w:p w14:paraId="7355BEE0">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14:paraId="4B35124D">
      <w:pPr>
        <w:spacing w:line="440" w:lineRule="exact"/>
        <w:ind w:firstLine="420" w:firstLineChars="200"/>
        <w:rPr>
          <w:rFonts w:ascii="宋体" w:hAnsi="宋体"/>
          <w:color w:val="000000" w:themeColor="text1"/>
          <w:highlight w:val="none"/>
        </w:rPr>
      </w:pPr>
    </w:p>
    <w:p w14:paraId="7C9C868A">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0F76D664">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1516B5E5">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77A5ABE0">
      <w:pPr>
        <w:rPr>
          <w:color w:val="000000" w:themeColor="text1"/>
          <w:highlight w:val="none"/>
        </w:rPr>
        <w:sectPr>
          <w:pgSz w:w="11906" w:h="16838"/>
          <w:pgMar w:top="1474" w:right="1418" w:bottom="1474" w:left="1418" w:header="851" w:footer="851" w:gutter="0"/>
          <w:cols w:space="720" w:num="1"/>
          <w:titlePg/>
          <w:docGrid w:linePitch="312" w:charSpace="0"/>
        </w:sectPr>
      </w:pPr>
    </w:p>
    <w:p w14:paraId="3E61FBC2">
      <w:pPr>
        <w:pStyle w:val="3"/>
        <w:numPr>
          <w:ilvl w:val="1"/>
          <w:numId w:val="0"/>
        </w:numPr>
        <w:spacing w:line="400" w:lineRule="exact"/>
        <w:rPr>
          <w:color w:val="000000" w:themeColor="text1"/>
          <w:highlight w:val="none"/>
        </w:rPr>
      </w:pPr>
      <w:bookmarkStart w:id="1921" w:name="_Toc326065622"/>
      <w:bookmarkStart w:id="1922" w:name="_Toc12304"/>
      <w:bookmarkStart w:id="1923" w:name="_Toc333237820"/>
      <w:bookmarkStart w:id="1924" w:name="_Toc340677101"/>
      <w:bookmarkStart w:id="1925" w:name="_Toc336681611"/>
      <w:bookmarkStart w:id="1926" w:name="_Toc342398161"/>
      <w:bookmarkStart w:id="1927" w:name="_Toc333935377"/>
      <w:bookmarkStart w:id="1928" w:name="_Toc337632389"/>
      <w:bookmarkStart w:id="1929" w:name="_Toc343248449"/>
      <w:bookmarkStart w:id="1930" w:name="_Toc339362331"/>
      <w:bookmarkStart w:id="1931" w:name="_Toc342312474"/>
      <w:bookmarkStart w:id="1932" w:name="_Toc339020264"/>
      <w:bookmarkStart w:id="1933" w:name="_Toc350756481"/>
      <w:bookmarkStart w:id="1934" w:name="_Toc333237709"/>
      <w:bookmarkStart w:id="1935" w:name="_Toc339020126"/>
      <w:bookmarkStart w:id="1936" w:name="_Toc350438780"/>
      <w:bookmarkStart w:id="1937" w:name="_Toc340672900"/>
      <w:bookmarkStart w:id="1938" w:name="_Toc432695231"/>
      <w:bookmarkStart w:id="1939" w:name="_Toc333238665"/>
      <w:bookmarkStart w:id="1940" w:name="_Toc340507473"/>
      <w:bookmarkStart w:id="1941" w:name="_Toc341348371"/>
      <w:bookmarkStart w:id="1942" w:name="_Toc342296792"/>
      <w:bookmarkStart w:id="1943" w:name="_Toc331512932"/>
      <w:bookmarkStart w:id="1944" w:name="_Toc365985212"/>
      <w:bookmarkStart w:id="1945" w:name="_Toc339019920"/>
      <w:bookmarkStart w:id="1946" w:name="_Toc10463"/>
      <w:bookmarkStart w:id="1947" w:name="_Toc365967106"/>
      <w:bookmarkStart w:id="1948" w:name="_Toc343247131"/>
      <w:bookmarkStart w:id="1949" w:name="_Toc331684073"/>
      <w:bookmarkStart w:id="1950" w:name="_Toc332206740"/>
      <w:bookmarkStart w:id="1951" w:name="_Toc366072563"/>
      <w:bookmarkStart w:id="1952" w:name="_Toc336681966"/>
      <w:bookmarkStart w:id="1953" w:name="_Toc342060406"/>
      <w:bookmarkStart w:id="1954" w:name="_Toc332270378"/>
      <w:bookmarkStart w:id="1955" w:name="_Toc339020046"/>
      <w:bookmarkStart w:id="1956" w:name="_Toc330460017"/>
      <w:bookmarkStart w:id="1957" w:name="_Toc339441118"/>
      <w:bookmarkStart w:id="1958" w:name="_Toc345312628"/>
      <w:bookmarkStart w:id="1959" w:name="_Toc333935718"/>
      <w:bookmarkStart w:id="1960" w:name="_Toc343612951"/>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1921"/>
      <w:r>
        <w:rPr>
          <w:rFonts w:hint="eastAsia"/>
          <w:color w:val="000000" w:themeColor="text1"/>
          <w:highlight w:val="none"/>
        </w:rPr>
        <w:t>投标人提交的其它商务和技术资料</w:t>
      </w:r>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14:paraId="2D7509D8">
      <w:pPr>
        <w:adjustRightInd w:val="0"/>
        <w:snapToGrid w:val="0"/>
        <w:spacing w:line="360" w:lineRule="auto"/>
        <w:jc w:val="left"/>
        <w:rPr>
          <w:rFonts w:ascii="宋体" w:hAnsi="宋体"/>
          <w:bCs/>
          <w:color w:val="000000" w:themeColor="text1"/>
          <w:highlight w:val="none"/>
        </w:rPr>
      </w:pPr>
    </w:p>
    <w:p w14:paraId="150C301B">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14:paraId="661CEFA3">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14:paraId="2B6486FA">
      <w:pPr>
        <w:adjustRightInd w:val="0"/>
        <w:snapToGrid w:val="0"/>
        <w:spacing w:line="360" w:lineRule="auto"/>
        <w:ind w:left="1050" w:hanging="1050" w:hangingChars="500"/>
        <w:jc w:val="left"/>
        <w:rPr>
          <w:rFonts w:ascii="宋体" w:hAnsi="宋体"/>
          <w:bCs/>
          <w:color w:val="000000" w:themeColor="text1"/>
          <w:highlight w:val="none"/>
        </w:rPr>
      </w:pPr>
    </w:p>
    <w:p w14:paraId="19001778">
      <w:pPr>
        <w:pStyle w:val="5"/>
        <w:spacing w:line="360" w:lineRule="auto"/>
        <w:rPr>
          <w:rFonts w:hAnsi="宋体"/>
          <w:bCs/>
          <w:color w:val="000000" w:themeColor="text1"/>
          <w:sz w:val="21"/>
          <w:highlight w:val="none"/>
        </w:rPr>
      </w:pPr>
    </w:p>
    <w:p w14:paraId="2B72F471">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14:paraId="5D567648">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14:paraId="3767D91D">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14:paraId="286DAAC3">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14:paraId="20EC8FF4">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14:paraId="70E97E74">
      <w:pPr>
        <w:adjustRightInd w:val="0"/>
        <w:snapToGrid w:val="0"/>
        <w:spacing w:line="440" w:lineRule="exact"/>
        <w:rPr>
          <w:rFonts w:ascii="宋体" w:hAnsi="宋体"/>
          <w:bCs/>
          <w:color w:val="000000" w:themeColor="text1"/>
          <w:highlight w:val="none"/>
        </w:rPr>
      </w:pPr>
    </w:p>
    <w:p w14:paraId="3AE183F5">
      <w:pPr>
        <w:adjustRightInd w:val="0"/>
        <w:snapToGrid w:val="0"/>
        <w:spacing w:line="440" w:lineRule="exact"/>
        <w:rPr>
          <w:rFonts w:ascii="宋体" w:hAnsi="宋体"/>
          <w:bCs/>
          <w:color w:val="000000" w:themeColor="text1"/>
          <w:highlight w:val="none"/>
        </w:rPr>
      </w:pPr>
    </w:p>
    <w:p w14:paraId="2A948730">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14:paraId="66C939A1">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14:paraId="44AFF9D3">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14:paraId="5DD9161C">
      <w:pPr>
        <w:pStyle w:val="5"/>
        <w:spacing w:line="360" w:lineRule="auto"/>
        <w:rPr>
          <w:color w:val="000000" w:themeColor="text1"/>
          <w:highlight w:val="none"/>
        </w:rPr>
      </w:pPr>
    </w:p>
    <w:p w14:paraId="3EB92C0A">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14:paraId="4C1C8707">
      <w:pPr>
        <w:pStyle w:val="5"/>
        <w:rPr>
          <w:color w:val="000000" w:themeColor="text1"/>
          <w:highlight w:val="none"/>
        </w:rPr>
      </w:pPr>
    </w:p>
    <w:p w14:paraId="0CD2582B">
      <w:pPr>
        <w:pStyle w:val="5"/>
        <w:rPr>
          <w:color w:val="000000" w:themeColor="text1"/>
          <w:highlight w:val="none"/>
        </w:rPr>
      </w:pPr>
    </w:p>
    <w:p w14:paraId="3B4E584C">
      <w:pPr>
        <w:pStyle w:val="5"/>
        <w:rPr>
          <w:color w:val="000000" w:themeColor="text1"/>
          <w:highlight w:val="none"/>
        </w:rPr>
      </w:pPr>
    </w:p>
    <w:p w14:paraId="67EAC157">
      <w:pPr>
        <w:pStyle w:val="5"/>
        <w:rPr>
          <w:color w:val="000000" w:themeColor="text1"/>
          <w:highlight w:val="none"/>
        </w:rPr>
      </w:pPr>
    </w:p>
    <w:p w14:paraId="16D4CBFA">
      <w:pPr>
        <w:pStyle w:val="5"/>
        <w:rPr>
          <w:color w:val="000000" w:themeColor="text1"/>
          <w:highlight w:val="none"/>
        </w:rPr>
      </w:pPr>
    </w:p>
    <w:p w14:paraId="1F67A8BE">
      <w:pPr>
        <w:pStyle w:val="5"/>
        <w:rPr>
          <w:color w:val="000000" w:themeColor="text1"/>
          <w:highlight w:val="none"/>
        </w:rPr>
      </w:pPr>
    </w:p>
    <w:p w14:paraId="02166A44">
      <w:pPr>
        <w:pStyle w:val="5"/>
        <w:rPr>
          <w:color w:val="000000" w:themeColor="text1"/>
          <w:highlight w:val="none"/>
        </w:rPr>
      </w:pPr>
    </w:p>
    <w:p w14:paraId="5C99A41D">
      <w:pPr>
        <w:pStyle w:val="5"/>
        <w:rPr>
          <w:color w:val="000000" w:themeColor="text1"/>
          <w:highlight w:val="none"/>
        </w:rPr>
      </w:pPr>
    </w:p>
    <w:p w14:paraId="5882EF9B">
      <w:pPr>
        <w:pStyle w:val="5"/>
        <w:rPr>
          <w:color w:val="000000" w:themeColor="text1"/>
          <w:highlight w:val="none"/>
        </w:rPr>
      </w:pPr>
    </w:p>
    <w:p w14:paraId="26D3170A">
      <w:pPr>
        <w:pStyle w:val="5"/>
        <w:rPr>
          <w:color w:val="000000" w:themeColor="text1"/>
          <w:highlight w:val="none"/>
        </w:rPr>
      </w:pPr>
    </w:p>
    <w:p w14:paraId="36164738">
      <w:pPr>
        <w:pStyle w:val="5"/>
        <w:rPr>
          <w:color w:val="000000" w:themeColor="text1"/>
          <w:highlight w:val="none"/>
        </w:rPr>
      </w:pPr>
    </w:p>
    <w:p w14:paraId="79D5B857">
      <w:pPr>
        <w:pStyle w:val="5"/>
        <w:rPr>
          <w:color w:val="000000" w:themeColor="text1"/>
          <w:highlight w:val="none"/>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rPr>
      </w:pPr>
      <w:r>
        <w:rPr>
          <w:rFonts w:hint="eastAsia" w:ascii="宋体" w:hAnsi="宋体" w:eastAsia="宋体" w:cs="宋体"/>
          <w:b/>
          <w:bCs/>
          <w:color w:val="000000" w:themeColor="text1"/>
          <w:kern w:val="0"/>
          <w:sz w:val="32"/>
          <w:szCs w:val="32"/>
          <w:highlight w:val="none"/>
          <w:u w:val="none" w:color="auto"/>
          <w:lang w:val="en-US" w:eastAsia="zh-CN"/>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rPr>
      </w:pPr>
      <w:r>
        <w:rPr>
          <w:rFonts w:hint="eastAsia" w:ascii="仿宋" w:hAnsi="仿宋" w:eastAsia="仿宋" w:cs="仿宋"/>
          <w:color w:val="000000" w:themeColor="text1"/>
          <w:kern w:val="0"/>
          <w:sz w:val="32"/>
          <w:szCs w:val="32"/>
          <w:highlight w:val="none"/>
          <w:u w:val="none" w:color="auto"/>
          <w:lang w:val="en-US" w:eastAsia="zh-CN"/>
        </w:rPr>
        <w:t>(样本)</w:t>
      </w:r>
    </w:p>
    <w:p w14:paraId="523DAC69">
      <w:pPr>
        <w:bidi w:val="0"/>
        <w:rPr>
          <w:rFonts w:hint="eastAsia"/>
          <w:color w:val="000000" w:themeColor="text1"/>
          <w:highlight w:val="none"/>
          <w:lang w:val="en-US" w:eastAsia="zh-CN"/>
        </w:rPr>
      </w:pPr>
    </w:p>
    <w:p w14:paraId="1D3BE1C2">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特此承诺。</w:t>
      </w:r>
    </w:p>
    <w:p w14:paraId="5F5977B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供应商名称(公章):</w:t>
      </w:r>
    </w:p>
    <w:p w14:paraId="36776F89">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统一社会信用代码:</w:t>
      </w:r>
    </w:p>
    <w:p w14:paraId="592FA24C">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rPr>
      </w:pPr>
      <w:r>
        <w:rPr>
          <w:rFonts w:hint="eastAsia" w:ascii="仿宋" w:hAnsi="仿宋" w:eastAsia="仿宋" w:cs="仿宋"/>
          <w:color w:val="000000" w:themeColor="text1"/>
          <w:kern w:val="0"/>
          <w:sz w:val="28"/>
          <w:szCs w:val="28"/>
          <w:highlight w:val="none"/>
          <w:u w:val="none" w:color="auto"/>
          <w:lang w:val="en-US" w:eastAsia="zh-CN"/>
        </w:rPr>
        <w:t>日期:   年  月  日</w:t>
      </w:r>
    </w:p>
    <w:p w14:paraId="19C95D86">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rPr>
          <w:rFonts w:hint="eastAsia" w:ascii="仿宋" w:hAnsi="仿宋" w:eastAsia="仿宋" w:cs="仿宋"/>
          <w:color w:val="000000" w:themeColor="text1"/>
          <w:kern w:val="0"/>
          <w:sz w:val="28"/>
          <w:szCs w:val="28"/>
          <w:highlight w:val="none"/>
          <w:lang w:val="en-US" w:eastAsia="zh-CN"/>
        </w:rPr>
      </w:pPr>
      <w:r>
        <w:rPr>
          <w:rFonts w:hint="eastAsia" w:ascii="仿宋" w:hAnsi="仿宋" w:eastAsia="仿宋" w:cs="仿宋"/>
          <w:color w:val="000000" w:themeColor="text1"/>
          <w:kern w:val="0"/>
          <w:sz w:val="28"/>
          <w:szCs w:val="28"/>
          <w:highlight w:val="none"/>
          <w:u w:val="none" w:color="auto"/>
          <w:lang w:val="en-US" w:eastAsia="zh-CN"/>
        </w:rPr>
        <w:t>注:供应商的法定代表人(其他组织的为负责人)或者授权代表的签名或盖章应真实、有效，如由授权代表签名或盖章的，应提供“法定代表人授权书”</w:t>
      </w:r>
    </w:p>
    <w:p w14:paraId="4EE65F02">
      <w:pPr>
        <w:pStyle w:val="5"/>
        <w:rPr>
          <w:color w:val="000000" w:themeColor="text1"/>
          <w:highlight w:val="none"/>
        </w:rPr>
      </w:pPr>
    </w:p>
    <w:p w14:paraId="2FCE4BED">
      <w:pPr>
        <w:pStyle w:val="5"/>
        <w:rPr>
          <w:color w:val="000000" w:themeColor="text1"/>
          <w:highlight w:val="none"/>
        </w:rPr>
      </w:pPr>
    </w:p>
    <w:p w14:paraId="74322394">
      <w:pPr>
        <w:pStyle w:val="5"/>
        <w:rPr>
          <w:color w:val="000000" w:themeColor="text1"/>
          <w:highlight w:val="none"/>
        </w:rPr>
      </w:pPr>
    </w:p>
    <w:p w14:paraId="2BE77100">
      <w:pPr>
        <w:pStyle w:val="5"/>
        <w:rPr>
          <w:color w:val="000000" w:themeColor="text1"/>
          <w:highlight w:val="none"/>
        </w:rPr>
      </w:pPr>
    </w:p>
    <w:p w14:paraId="2C199D65">
      <w:pPr>
        <w:pStyle w:val="5"/>
        <w:rPr>
          <w:color w:val="000000" w:themeColor="text1"/>
          <w:highlight w:val="none"/>
        </w:rPr>
      </w:pPr>
    </w:p>
    <w:p w14:paraId="687674B9">
      <w:pPr>
        <w:pStyle w:val="5"/>
        <w:rPr>
          <w:color w:val="000000" w:themeColor="text1"/>
          <w:highlight w:val="none"/>
        </w:rPr>
      </w:pPr>
    </w:p>
    <w:p w14:paraId="1DF4F574">
      <w:pPr>
        <w:pStyle w:val="5"/>
        <w:rPr>
          <w:color w:val="000000" w:themeColor="text1"/>
          <w:highlight w:val="none"/>
        </w:rPr>
      </w:pPr>
    </w:p>
    <w:p w14:paraId="52628B73">
      <w:pPr>
        <w:pStyle w:val="5"/>
        <w:rPr>
          <w:color w:val="000000" w:themeColor="text1"/>
          <w:highlight w:val="none"/>
        </w:rPr>
      </w:pPr>
    </w:p>
    <w:p w14:paraId="53D7D1C9">
      <w:pPr>
        <w:pStyle w:val="5"/>
        <w:rPr>
          <w:color w:val="000000" w:themeColor="text1"/>
          <w:highlight w:val="none"/>
        </w:rPr>
      </w:pPr>
    </w:p>
    <w:p w14:paraId="28BCAC3E">
      <w:pPr>
        <w:pStyle w:val="5"/>
        <w:rPr>
          <w:color w:val="000000" w:themeColor="text1"/>
          <w:highlight w:val="none"/>
        </w:rPr>
      </w:pPr>
    </w:p>
    <w:p w14:paraId="6AB4C437">
      <w:pPr>
        <w:pStyle w:val="5"/>
        <w:ind w:firstLine="0"/>
        <w:rPr>
          <w:color w:val="000000" w:themeColor="text1"/>
          <w:highlight w:val="none"/>
        </w:rPr>
      </w:pPr>
    </w:p>
    <w:p w14:paraId="39FF2004">
      <w:pPr>
        <w:pStyle w:val="5"/>
        <w:rPr>
          <w:color w:val="000000" w:themeColor="text1"/>
          <w:highlight w:val="none"/>
        </w:rPr>
      </w:pPr>
    </w:p>
    <w:p w14:paraId="1120BD94">
      <w:pPr>
        <w:pStyle w:val="5"/>
        <w:rPr>
          <w:color w:val="000000" w:themeColor="text1"/>
          <w:highlight w:val="none"/>
        </w:rPr>
      </w:pPr>
    </w:p>
    <w:p w14:paraId="1C906574">
      <w:pPr>
        <w:pStyle w:val="5"/>
        <w:rPr>
          <w:color w:val="000000" w:themeColor="text1"/>
          <w:highlight w:val="none"/>
        </w:rPr>
      </w:pPr>
    </w:p>
    <w:p w14:paraId="215D381F">
      <w:pPr>
        <w:pStyle w:val="3"/>
        <w:numPr>
          <w:ilvl w:val="0"/>
          <w:numId w:val="0"/>
        </w:numPr>
        <w:rPr>
          <w:color w:val="000000" w:themeColor="text1"/>
          <w:sz w:val="52"/>
          <w:highlight w:val="none"/>
        </w:rPr>
      </w:pPr>
      <w:bookmarkStart w:id="1961" w:name="_Toc13668"/>
      <w:bookmarkStart w:id="1962" w:name="_Toc456888293"/>
      <w:bookmarkStart w:id="1963" w:name="_Toc456887842"/>
      <w:r>
        <w:rPr>
          <w:rFonts w:hint="eastAsia"/>
          <w:color w:val="000000" w:themeColor="text1"/>
          <w:sz w:val="52"/>
          <w:highlight w:val="none"/>
        </w:rPr>
        <w:t>其 他 格 式</w:t>
      </w:r>
      <w:bookmarkEnd w:id="1917"/>
      <w:bookmarkEnd w:id="1961"/>
      <w:bookmarkEnd w:id="1962"/>
      <w:bookmarkEnd w:id="1963"/>
    </w:p>
    <w:p w14:paraId="2F1678E3">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14:paraId="64D1F462">
      <w:pPr>
        <w:rPr>
          <w:rFonts w:ascii="宋体" w:hAnsi="宋体"/>
          <w:color w:val="000000" w:themeColor="text1"/>
          <w:highlight w:val="none"/>
        </w:rPr>
      </w:pPr>
    </w:p>
    <w:p w14:paraId="4237A902">
      <w:pPr>
        <w:rPr>
          <w:rFonts w:ascii="宋体" w:hAnsi="宋体"/>
          <w:color w:val="000000" w:themeColor="text1"/>
          <w:highlight w:val="none"/>
        </w:rPr>
      </w:pPr>
    </w:p>
    <w:p w14:paraId="6D298A3D">
      <w:pPr>
        <w:rPr>
          <w:rFonts w:ascii="宋体" w:hAnsi="宋体"/>
          <w:color w:val="000000" w:themeColor="text1"/>
          <w:highlight w:val="none"/>
        </w:rPr>
      </w:pPr>
    </w:p>
    <w:p w14:paraId="388091E5">
      <w:pPr>
        <w:rPr>
          <w:rFonts w:ascii="宋体" w:hAnsi="宋体"/>
          <w:color w:val="000000" w:themeColor="text1"/>
          <w:highlight w:val="none"/>
        </w:rPr>
      </w:pPr>
    </w:p>
    <w:p w14:paraId="48849E19">
      <w:pPr>
        <w:rPr>
          <w:rFonts w:ascii="宋体" w:hAnsi="宋体"/>
          <w:color w:val="000000" w:themeColor="text1"/>
          <w:highlight w:val="none"/>
        </w:rPr>
      </w:pPr>
    </w:p>
    <w:p w14:paraId="0B7F5E97">
      <w:pPr>
        <w:rPr>
          <w:rFonts w:ascii="宋体" w:hAnsi="宋体"/>
          <w:color w:val="000000" w:themeColor="text1"/>
          <w:highlight w:val="none"/>
        </w:rPr>
      </w:pPr>
    </w:p>
    <w:p w14:paraId="4D1B6673">
      <w:pPr>
        <w:rPr>
          <w:rFonts w:ascii="宋体" w:hAnsi="宋体"/>
          <w:color w:val="000000" w:themeColor="text1"/>
          <w:highlight w:val="none"/>
        </w:rPr>
      </w:pPr>
    </w:p>
    <w:p w14:paraId="2847C38D">
      <w:pPr>
        <w:rPr>
          <w:rFonts w:ascii="宋体" w:hAnsi="宋体"/>
          <w:color w:val="000000" w:themeColor="text1"/>
          <w:highlight w:val="none"/>
        </w:rPr>
      </w:pPr>
    </w:p>
    <w:p w14:paraId="1B3FDA5F">
      <w:pPr>
        <w:rPr>
          <w:rFonts w:ascii="宋体" w:hAnsi="宋体"/>
          <w:color w:val="000000" w:themeColor="text1"/>
          <w:highlight w:val="none"/>
        </w:rPr>
      </w:pPr>
    </w:p>
    <w:p w14:paraId="42336DB8">
      <w:pPr>
        <w:rPr>
          <w:rFonts w:ascii="宋体" w:hAnsi="宋体"/>
          <w:color w:val="000000" w:themeColor="text1"/>
          <w:highlight w:val="none"/>
        </w:rPr>
      </w:pPr>
    </w:p>
    <w:p w14:paraId="75D5E4CB">
      <w:pPr>
        <w:rPr>
          <w:rFonts w:ascii="宋体" w:hAnsi="宋体"/>
          <w:color w:val="000000" w:themeColor="text1"/>
          <w:highlight w:val="none"/>
        </w:rPr>
      </w:pPr>
    </w:p>
    <w:p w14:paraId="0BF6DA64">
      <w:pPr>
        <w:rPr>
          <w:rFonts w:ascii="宋体" w:hAnsi="宋体"/>
          <w:color w:val="000000" w:themeColor="text1"/>
          <w:highlight w:val="none"/>
        </w:rPr>
      </w:pPr>
    </w:p>
    <w:p w14:paraId="7A76B752">
      <w:pPr>
        <w:rPr>
          <w:rFonts w:ascii="宋体" w:hAnsi="宋体"/>
          <w:color w:val="000000" w:themeColor="text1"/>
          <w:highlight w:val="none"/>
        </w:rPr>
      </w:pPr>
    </w:p>
    <w:p w14:paraId="32F0A981">
      <w:pPr>
        <w:rPr>
          <w:rFonts w:ascii="宋体" w:hAnsi="宋体"/>
          <w:color w:val="000000" w:themeColor="text1"/>
          <w:highlight w:val="none"/>
        </w:rPr>
      </w:pPr>
    </w:p>
    <w:p w14:paraId="09F2FB89">
      <w:pPr>
        <w:rPr>
          <w:rFonts w:ascii="宋体" w:hAnsi="宋体"/>
          <w:color w:val="000000" w:themeColor="text1"/>
          <w:highlight w:val="none"/>
        </w:rPr>
      </w:pPr>
    </w:p>
    <w:p w14:paraId="50750E8D">
      <w:pPr>
        <w:rPr>
          <w:rFonts w:ascii="宋体" w:hAnsi="宋体"/>
          <w:color w:val="000000" w:themeColor="text1"/>
          <w:highlight w:val="none"/>
        </w:rPr>
      </w:pPr>
    </w:p>
    <w:p w14:paraId="6BEBB5A2">
      <w:pPr>
        <w:rPr>
          <w:rFonts w:ascii="宋体" w:hAnsi="宋体"/>
          <w:color w:val="000000" w:themeColor="text1"/>
          <w:highlight w:val="none"/>
        </w:rPr>
      </w:pPr>
    </w:p>
    <w:p w14:paraId="53D8A545">
      <w:pPr>
        <w:rPr>
          <w:rFonts w:ascii="宋体" w:hAnsi="宋体"/>
          <w:color w:val="000000" w:themeColor="text1"/>
          <w:highlight w:val="none"/>
        </w:rPr>
      </w:pPr>
    </w:p>
    <w:p w14:paraId="3F452C31">
      <w:pPr>
        <w:rPr>
          <w:rFonts w:ascii="宋体" w:hAnsi="宋体"/>
          <w:color w:val="000000" w:themeColor="text1"/>
          <w:highlight w:val="none"/>
        </w:rPr>
      </w:pPr>
    </w:p>
    <w:p w14:paraId="2A1FF44F">
      <w:pPr>
        <w:rPr>
          <w:rFonts w:hint="eastAsia"/>
          <w:b/>
          <w:bCs/>
          <w:color w:val="000000" w:themeColor="text1"/>
          <w:sz w:val="44"/>
          <w:szCs w:val="44"/>
          <w:highlight w:val="none"/>
        </w:rPr>
      </w:pPr>
      <w:r>
        <w:rPr>
          <w:rFonts w:hint="eastAsia"/>
          <w:b/>
          <w:bCs/>
          <w:color w:val="000000" w:themeColor="text1"/>
          <w:sz w:val="44"/>
          <w:szCs w:val="44"/>
          <w:highlight w:val="none"/>
        </w:rPr>
        <w:br w:type="page"/>
      </w:r>
    </w:p>
    <w:p w14:paraId="3B6E7FCC">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14:paraId="0B4E4DD2">
      <w:pPr>
        <w:jc w:val="center"/>
        <w:rPr>
          <w:rFonts w:hint="eastAsia"/>
          <w:color w:val="000000" w:themeColor="text1"/>
          <w:szCs w:val="21"/>
          <w:highlight w:val="none"/>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2112"/>
        <w:gridCol w:w="635"/>
        <w:gridCol w:w="1133"/>
        <w:gridCol w:w="416"/>
        <w:gridCol w:w="2479"/>
      </w:tblGrid>
      <w:tr w14:paraId="57CC5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25FE311">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5"/>
            <w:noWrap w:val="0"/>
            <w:vAlign w:val="top"/>
          </w:tcPr>
          <w:p w14:paraId="2AB8219B">
            <w:pPr>
              <w:rPr>
                <w:rFonts w:hint="eastAsia"/>
                <w:color w:val="000000" w:themeColor="text1"/>
                <w:sz w:val="28"/>
                <w:szCs w:val="28"/>
                <w:highlight w:val="none"/>
              </w:rPr>
            </w:pPr>
          </w:p>
        </w:tc>
      </w:tr>
      <w:tr w14:paraId="7F48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3EF616B">
            <w:pPr>
              <w:jc w:val="center"/>
              <w:rPr>
                <w:rFonts w:hint="eastAsia"/>
                <w:color w:val="000000" w:themeColor="text1"/>
                <w:sz w:val="28"/>
                <w:szCs w:val="28"/>
                <w:highlight w:val="none"/>
              </w:rPr>
            </w:pPr>
            <w:r>
              <w:rPr>
                <w:rFonts w:hint="eastAsia"/>
                <w:color w:val="000000" w:themeColor="text1"/>
                <w:sz w:val="28"/>
                <w:szCs w:val="28"/>
                <w:highlight w:val="none"/>
                <w:lang w:val="en-US" w:eastAsia="zh-CN"/>
              </w:rPr>
              <w:t>项目</w:t>
            </w:r>
            <w:r>
              <w:rPr>
                <w:rFonts w:hint="eastAsia"/>
                <w:color w:val="000000" w:themeColor="text1"/>
                <w:sz w:val="28"/>
                <w:szCs w:val="28"/>
                <w:highlight w:val="none"/>
              </w:rPr>
              <w:t>编号</w:t>
            </w:r>
          </w:p>
        </w:tc>
        <w:tc>
          <w:tcPr>
            <w:tcW w:w="2747" w:type="dxa"/>
            <w:gridSpan w:val="2"/>
            <w:noWrap w:val="0"/>
            <w:vAlign w:val="top"/>
          </w:tcPr>
          <w:p w14:paraId="22E30F63">
            <w:pPr>
              <w:rPr>
                <w:rFonts w:hint="eastAsia"/>
                <w:color w:val="000000" w:themeColor="text1"/>
                <w:sz w:val="28"/>
                <w:szCs w:val="28"/>
                <w:highlight w:val="none"/>
              </w:rPr>
            </w:pPr>
          </w:p>
        </w:tc>
        <w:tc>
          <w:tcPr>
            <w:tcW w:w="1549" w:type="dxa"/>
            <w:gridSpan w:val="2"/>
            <w:noWrap w:val="0"/>
            <w:vAlign w:val="center"/>
          </w:tcPr>
          <w:p w14:paraId="5F447849">
            <w:pPr>
              <w:jc w:val="center"/>
              <w:rPr>
                <w:rFonts w:hint="default" w:eastAsia="宋体"/>
                <w:color w:val="000000" w:themeColor="text1"/>
                <w:sz w:val="28"/>
                <w:szCs w:val="28"/>
                <w:highlight w:val="none"/>
                <w:lang w:val="en-US" w:eastAsia="zh-CN"/>
              </w:rPr>
            </w:pPr>
            <w:r>
              <w:rPr>
                <w:rFonts w:hint="eastAsia"/>
                <w:color w:val="000000" w:themeColor="text1"/>
                <w:sz w:val="28"/>
                <w:szCs w:val="28"/>
                <w:highlight w:val="none"/>
              </w:rPr>
              <w:t>购买时间</w:t>
            </w:r>
          </w:p>
        </w:tc>
        <w:tc>
          <w:tcPr>
            <w:tcW w:w="2479" w:type="dxa"/>
            <w:noWrap w:val="0"/>
            <w:vAlign w:val="top"/>
          </w:tcPr>
          <w:p w14:paraId="4E8CED9F">
            <w:pPr>
              <w:rPr>
                <w:rFonts w:hint="eastAsia"/>
                <w:color w:val="000000" w:themeColor="text1"/>
                <w:sz w:val="28"/>
                <w:szCs w:val="28"/>
                <w:highlight w:val="none"/>
              </w:rPr>
            </w:pPr>
          </w:p>
        </w:tc>
      </w:tr>
      <w:tr w14:paraId="0076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91F4781">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5"/>
            <w:noWrap w:val="0"/>
            <w:vAlign w:val="top"/>
          </w:tcPr>
          <w:p w14:paraId="61044025">
            <w:pPr>
              <w:rPr>
                <w:rFonts w:hint="eastAsia"/>
                <w:color w:val="000000" w:themeColor="text1"/>
                <w:sz w:val="28"/>
                <w:szCs w:val="28"/>
                <w:highlight w:val="none"/>
              </w:rPr>
            </w:pPr>
          </w:p>
        </w:tc>
      </w:tr>
      <w:tr w14:paraId="6F6E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46807F71">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5"/>
            <w:noWrap w:val="0"/>
            <w:vAlign w:val="top"/>
          </w:tcPr>
          <w:p w14:paraId="152BC9DE">
            <w:pPr>
              <w:rPr>
                <w:rFonts w:hint="eastAsia"/>
                <w:color w:val="000000" w:themeColor="text1"/>
                <w:sz w:val="28"/>
                <w:szCs w:val="28"/>
                <w:highlight w:val="none"/>
              </w:rPr>
            </w:pPr>
          </w:p>
        </w:tc>
      </w:tr>
      <w:tr w14:paraId="0C3C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D7766B1">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2112" w:type="dxa"/>
            <w:noWrap w:val="0"/>
            <w:vAlign w:val="top"/>
          </w:tcPr>
          <w:p w14:paraId="0C24A202">
            <w:pPr>
              <w:rPr>
                <w:rFonts w:hint="eastAsia"/>
                <w:color w:val="000000" w:themeColor="text1"/>
                <w:sz w:val="28"/>
                <w:szCs w:val="28"/>
                <w:highlight w:val="none"/>
              </w:rPr>
            </w:pPr>
          </w:p>
        </w:tc>
        <w:tc>
          <w:tcPr>
            <w:tcW w:w="1768" w:type="dxa"/>
            <w:gridSpan w:val="2"/>
            <w:noWrap w:val="0"/>
            <w:vAlign w:val="center"/>
          </w:tcPr>
          <w:p w14:paraId="6E9E81A5">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gridSpan w:val="2"/>
            <w:noWrap w:val="0"/>
            <w:vAlign w:val="top"/>
          </w:tcPr>
          <w:p w14:paraId="16E97C45">
            <w:pPr>
              <w:rPr>
                <w:rFonts w:hint="eastAsia"/>
                <w:color w:val="000000" w:themeColor="text1"/>
                <w:sz w:val="28"/>
                <w:szCs w:val="28"/>
                <w:highlight w:val="none"/>
              </w:rPr>
            </w:pPr>
          </w:p>
        </w:tc>
      </w:tr>
      <w:tr w14:paraId="0C6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78D9165">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2112" w:type="dxa"/>
            <w:noWrap w:val="0"/>
            <w:vAlign w:val="top"/>
          </w:tcPr>
          <w:p w14:paraId="46C0FB33">
            <w:pPr>
              <w:rPr>
                <w:rFonts w:hint="eastAsia"/>
                <w:color w:val="000000" w:themeColor="text1"/>
                <w:sz w:val="28"/>
                <w:szCs w:val="28"/>
                <w:highlight w:val="none"/>
              </w:rPr>
            </w:pPr>
          </w:p>
        </w:tc>
        <w:tc>
          <w:tcPr>
            <w:tcW w:w="1768" w:type="dxa"/>
            <w:gridSpan w:val="2"/>
            <w:noWrap w:val="0"/>
            <w:vAlign w:val="center"/>
          </w:tcPr>
          <w:p w14:paraId="05585A89">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gridSpan w:val="2"/>
            <w:noWrap w:val="0"/>
            <w:vAlign w:val="top"/>
          </w:tcPr>
          <w:p w14:paraId="704B442D">
            <w:pPr>
              <w:rPr>
                <w:rFonts w:hint="eastAsia"/>
                <w:color w:val="000000" w:themeColor="text1"/>
                <w:sz w:val="28"/>
                <w:szCs w:val="28"/>
                <w:highlight w:val="none"/>
              </w:rPr>
            </w:pPr>
          </w:p>
        </w:tc>
      </w:tr>
      <w:tr w14:paraId="5CBA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2AFC730E">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2112" w:type="dxa"/>
            <w:noWrap w:val="0"/>
            <w:vAlign w:val="top"/>
          </w:tcPr>
          <w:p w14:paraId="2C25A56C">
            <w:pPr>
              <w:rPr>
                <w:rFonts w:hint="eastAsia"/>
                <w:color w:val="000000" w:themeColor="text1"/>
                <w:sz w:val="28"/>
                <w:szCs w:val="28"/>
                <w:highlight w:val="none"/>
              </w:rPr>
            </w:pPr>
          </w:p>
        </w:tc>
        <w:tc>
          <w:tcPr>
            <w:tcW w:w="1768" w:type="dxa"/>
            <w:gridSpan w:val="2"/>
            <w:noWrap w:val="0"/>
            <w:vAlign w:val="center"/>
          </w:tcPr>
          <w:p w14:paraId="498DE243">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gridSpan w:val="2"/>
            <w:noWrap w:val="0"/>
            <w:vAlign w:val="top"/>
          </w:tcPr>
          <w:p w14:paraId="73881D12">
            <w:pPr>
              <w:rPr>
                <w:rFonts w:hint="eastAsia"/>
                <w:color w:val="000000" w:themeColor="text1"/>
                <w:sz w:val="28"/>
                <w:szCs w:val="28"/>
                <w:highlight w:val="none"/>
              </w:rPr>
            </w:pPr>
          </w:p>
        </w:tc>
      </w:tr>
      <w:tr w14:paraId="1B1C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61CD695C">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5"/>
            <w:noWrap w:val="0"/>
            <w:vAlign w:val="top"/>
          </w:tcPr>
          <w:p w14:paraId="3D40D055">
            <w:pPr>
              <w:rPr>
                <w:rFonts w:hint="eastAsia"/>
                <w:color w:val="000000" w:themeColor="text1"/>
                <w:sz w:val="28"/>
                <w:szCs w:val="28"/>
                <w:highlight w:val="none"/>
              </w:rPr>
            </w:pPr>
          </w:p>
        </w:tc>
      </w:tr>
      <w:tr w14:paraId="7BD9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149D7EA6">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5"/>
            <w:noWrap w:val="0"/>
            <w:vAlign w:val="top"/>
          </w:tcPr>
          <w:p w14:paraId="2648BC72">
            <w:pPr>
              <w:rPr>
                <w:rFonts w:hint="eastAsia"/>
                <w:color w:val="000000" w:themeColor="text1"/>
                <w:sz w:val="28"/>
                <w:szCs w:val="28"/>
                <w:highlight w:val="none"/>
              </w:rPr>
            </w:pPr>
          </w:p>
        </w:tc>
      </w:tr>
      <w:tr w14:paraId="43148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noWrap w:val="0"/>
            <w:vAlign w:val="center"/>
          </w:tcPr>
          <w:p w14:paraId="5EC527BA">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5"/>
            <w:noWrap w:val="0"/>
            <w:vAlign w:val="top"/>
          </w:tcPr>
          <w:p w14:paraId="7D1FC37E">
            <w:pPr>
              <w:rPr>
                <w:rFonts w:hint="eastAsia"/>
                <w:color w:val="000000" w:themeColor="text1"/>
                <w:sz w:val="28"/>
                <w:szCs w:val="28"/>
                <w:highlight w:val="none"/>
              </w:rPr>
            </w:pPr>
          </w:p>
        </w:tc>
      </w:tr>
    </w:tbl>
    <w:p w14:paraId="648D1F72">
      <w:pPr>
        <w:spacing w:line="360" w:lineRule="auto"/>
        <w:jc w:val="center"/>
        <w:rPr>
          <w:rFonts w:hint="eastAsia" w:ascii="宋体" w:hAnsi="宋体"/>
          <w:b/>
          <w:color w:val="000000" w:themeColor="text1"/>
          <w:sz w:val="24"/>
          <w:highlight w:val="none"/>
        </w:rPr>
      </w:pPr>
    </w:p>
    <w:p w14:paraId="5A9BBDEA">
      <w:pPr>
        <w:spacing w:line="360" w:lineRule="auto"/>
        <w:jc w:val="center"/>
        <w:rPr>
          <w:rFonts w:hint="eastAsia" w:ascii="宋体" w:hAnsi="宋体"/>
          <w:b/>
          <w:color w:val="000000" w:themeColor="text1"/>
          <w:sz w:val="24"/>
          <w:highlight w:val="none"/>
        </w:rPr>
      </w:pPr>
    </w:p>
    <w:p w14:paraId="22DAFCEE">
      <w:pPr>
        <w:spacing w:line="360" w:lineRule="auto"/>
        <w:jc w:val="center"/>
        <w:rPr>
          <w:rFonts w:hint="eastAsia" w:ascii="宋体" w:hAnsi="宋体"/>
          <w:b/>
          <w:color w:val="000000" w:themeColor="text1"/>
          <w:sz w:val="24"/>
          <w:highlight w:val="none"/>
        </w:rPr>
      </w:pPr>
    </w:p>
    <w:p w14:paraId="12A35881">
      <w:pPr>
        <w:spacing w:line="360" w:lineRule="auto"/>
        <w:jc w:val="center"/>
        <w:rPr>
          <w:rFonts w:hint="eastAsia" w:ascii="宋体" w:hAnsi="宋体"/>
          <w:b/>
          <w:color w:val="000000" w:themeColor="text1"/>
          <w:sz w:val="24"/>
          <w:highlight w:val="none"/>
        </w:rPr>
      </w:pPr>
    </w:p>
    <w:p w14:paraId="02952131">
      <w:pPr>
        <w:spacing w:line="360" w:lineRule="auto"/>
        <w:jc w:val="center"/>
        <w:rPr>
          <w:rFonts w:hint="eastAsia" w:ascii="宋体" w:hAnsi="宋体"/>
          <w:b/>
          <w:color w:val="000000" w:themeColor="text1"/>
          <w:sz w:val="24"/>
          <w:highlight w:val="none"/>
        </w:rPr>
      </w:pPr>
    </w:p>
    <w:p w14:paraId="4C2D5CDB">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14:paraId="11BA2D73">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14:paraId="4653F27F">
      <w:pPr>
        <w:pStyle w:val="41"/>
        <w:snapToGrid w:val="0"/>
        <w:spacing w:before="0" w:beforeAutospacing="0" w:after="0" w:afterAutospacing="0" w:line="360" w:lineRule="auto"/>
        <w:jc w:val="both"/>
        <w:rPr>
          <w:color w:val="000000" w:themeColor="text1"/>
          <w:szCs w:val="21"/>
          <w:highlight w:val="none"/>
        </w:rPr>
      </w:pPr>
    </w:p>
    <w:p w14:paraId="7EAD5B14">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14:paraId="4E01661D">
      <w:pPr>
        <w:pStyle w:val="41"/>
        <w:snapToGrid w:val="0"/>
        <w:spacing w:before="0" w:beforeAutospacing="0" w:after="0" w:afterAutospacing="0" w:line="360" w:lineRule="auto"/>
        <w:jc w:val="both"/>
        <w:rPr>
          <w:color w:val="000000" w:themeColor="text1"/>
          <w:szCs w:val="21"/>
          <w:highlight w:val="none"/>
        </w:rPr>
      </w:pPr>
    </w:p>
    <w:p w14:paraId="2D5AC5F9">
      <w:pPr>
        <w:pStyle w:val="41"/>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14:paraId="75AC16CB">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14:paraId="2FF47E4E">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14:paraId="5AE2764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14:paraId="255C5428">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14:paraId="4F291691">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14:paraId="4622F0A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14:paraId="2F2C0F0A">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14:paraId="546172B5">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14:paraId="01948637">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14:paraId="4F98BF62">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14:paraId="421332D3">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14:paraId="0165ADBD">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14:paraId="15C4024A">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14:paraId="7987F096">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14:paraId="5206DE83">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14:paraId="4E29D282">
      <w:pPr>
        <w:snapToGrid w:val="0"/>
        <w:spacing w:line="360" w:lineRule="auto"/>
        <w:ind w:firstLine="432" w:firstLineChars="180"/>
        <w:rPr>
          <w:rFonts w:ascii="宋体" w:hAnsi="宋体"/>
          <w:color w:val="000000" w:themeColor="text1"/>
          <w:sz w:val="24"/>
          <w:highlight w:val="none"/>
        </w:rPr>
      </w:pPr>
    </w:p>
    <w:p w14:paraId="6F66C618">
      <w:pPr>
        <w:pStyle w:val="41"/>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14:paraId="57C343D2">
      <w:pPr>
        <w:pStyle w:val="41"/>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14:paraId="347AA47A">
      <w:pPr>
        <w:adjustRightInd w:val="0"/>
        <w:snapToGrid w:val="0"/>
        <w:spacing w:beforeLines="100"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14:paraId="22D932B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14:paraId="45E1D249">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607DAB69">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14:paraId="61F16310">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14:paraId="3E7ABA2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14:paraId="0FC02B8D">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14:paraId="72978A6F">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14:paraId="40776287">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14:paraId="39FFBDAE">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14:paraId="54BAF002">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14:paraId="51FD2CA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14:paraId="579559DD">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14:paraId="4B2C9479">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14:paraId="526D63D6">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14:paraId="08108D00">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14:paraId="58D025A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14:paraId="31B9B947">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14:paraId="6EC0057F">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14:paraId="1F7CB572">
      <w:pPr>
        <w:adjustRightInd w:val="0"/>
        <w:snapToGrid w:val="0"/>
        <w:spacing w:line="360" w:lineRule="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14:paraId="218E7451">
      <w:pPr>
        <w:adjustRightInd w:val="0"/>
        <w:snapToGrid w:val="0"/>
        <w:spacing w:line="360" w:lineRule="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14:paraId="79B94F8C">
      <w:pPr>
        <w:adjustRightInd w:val="0"/>
        <w:snapToGrid w:val="0"/>
        <w:spacing w:line="360" w:lineRule="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14:paraId="45351E2B">
      <w:pPr>
        <w:rPr>
          <w:rFonts w:ascii="宋体" w:hAnsi="宋体"/>
          <w:color w:val="000000" w:themeColor="text1"/>
          <w:sz w:val="24"/>
          <w:highlight w:val="none"/>
        </w:rPr>
      </w:pPr>
    </w:p>
    <w:p w14:paraId="770D6EE4">
      <w:pPr>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14:paraId="4B3CAAE7">
      <w:pPr>
        <w:rPr>
          <w:rFonts w:ascii="宋体" w:hAnsi="宋体"/>
          <w:color w:val="000000" w:themeColor="text1"/>
          <w:sz w:val="24"/>
          <w:highlight w:val="none"/>
        </w:rPr>
      </w:pPr>
    </w:p>
    <w:p w14:paraId="042EE85F">
      <w:pPr>
        <w:rPr>
          <w:rFonts w:ascii="宋体" w:hAnsi="宋体"/>
          <w:color w:val="000000" w:themeColor="text1"/>
          <w:sz w:val="24"/>
          <w:highlight w:val="none"/>
        </w:rPr>
      </w:pPr>
      <w:r>
        <w:rPr>
          <w:rFonts w:hint="eastAsia" w:ascii="宋体" w:hAnsi="宋体"/>
          <w:color w:val="000000" w:themeColor="text1"/>
          <w:sz w:val="24"/>
          <w:highlight w:val="none"/>
        </w:rPr>
        <w:t xml:space="preserve">日期：    </w:t>
      </w:r>
    </w:p>
    <w:p w14:paraId="0F27BA71">
      <w:pPr>
        <w:adjustRightInd w:val="0"/>
        <w:snapToGrid w:val="0"/>
        <w:spacing w:line="360" w:lineRule="auto"/>
        <w:rPr>
          <w:rFonts w:ascii="宋体" w:hAnsi="宋体" w:cs="仿宋"/>
          <w:color w:val="000000" w:themeColor="text1"/>
          <w:sz w:val="24"/>
          <w:highlight w:val="none"/>
        </w:rPr>
      </w:pPr>
    </w:p>
    <w:p w14:paraId="7DECDF2D">
      <w:pPr>
        <w:adjustRightInd w:val="0"/>
        <w:snapToGrid w:val="0"/>
        <w:spacing w:line="360" w:lineRule="auto"/>
        <w:rPr>
          <w:rFonts w:ascii="宋体" w:hAnsi="宋体" w:cs="仿宋"/>
          <w:color w:val="000000" w:themeColor="text1"/>
          <w:sz w:val="24"/>
          <w:highlight w:val="none"/>
        </w:rPr>
      </w:pPr>
    </w:p>
    <w:p w14:paraId="2A0D6979">
      <w:pPr>
        <w:adjustRightInd w:val="0"/>
        <w:snapToGrid w:val="0"/>
        <w:spacing w:line="360" w:lineRule="auto"/>
        <w:rPr>
          <w:rFonts w:ascii="宋体" w:hAnsi="宋体" w:cs="仿宋"/>
          <w:color w:val="000000" w:themeColor="text1"/>
          <w:sz w:val="24"/>
          <w:highlight w:val="none"/>
        </w:rPr>
      </w:pPr>
    </w:p>
    <w:p w14:paraId="56AA6176">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14:paraId="0E40A84C">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14:paraId="41806B5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14:paraId="41DD993A">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14:paraId="1356B6FF">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14:paraId="58ED9C51">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14:paraId="46A1AFAE">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14:paraId="3FC97A49">
      <w:pPr>
        <w:widowControl/>
        <w:snapToGrid w:val="0"/>
        <w:spacing w:line="360" w:lineRule="auto"/>
        <w:ind w:right="960"/>
        <w:rPr>
          <w:rFonts w:ascii="宋体" w:hAnsi="宋体"/>
          <w:color w:val="000000" w:themeColor="text1"/>
          <w:sz w:val="24"/>
          <w:highlight w:val="none"/>
        </w:rPr>
      </w:pPr>
    </w:p>
    <w:p w14:paraId="22F2080E">
      <w:pPr>
        <w:spacing w:line="360" w:lineRule="auto"/>
        <w:jc w:val="left"/>
        <w:rPr>
          <w:rFonts w:ascii="仿宋_GB2312" w:hAnsi="仿宋" w:eastAsia="仿宋_GB2312"/>
          <w:color w:val="000000" w:themeColor="text1"/>
          <w:sz w:val="24"/>
          <w:highlight w:val="none"/>
        </w:rPr>
      </w:pPr>
    </w:p>
    <w:p w14:paraId="1F2342B6">
      <w:pPr>
        <w:rPr>
          <w:rFonts w:ascii="宋体" w:hAnsi="宋体"/>
          <w:b/>
          <w:color w:val="000000" w:themeColor="text1"/>
          <w:szCs w:val="21"/>
          <w:highlight w:val="none"/>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5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1F00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5B089">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9C521">
    <w:pPr>
      <w:pStyle w:val="28"/>
      <w:framePr w:wrap="around" w:vAnchor="text" w:hAnchor="margin" w:xAlign="center" w:y="1"/>
      <w:rPr>
        <w:rStyle w:val="50"/>
      </w:rPr>
    </w:pPr>
    <w:r>
      <w:fldChar w:fldCharType="begin"/>
    </w:r>
    <w:r>
      <w:rPr>
        <w:rStyle w:val="50"/>
      </w:rPr>
      <w:instrText xml:space="preserve">PAGE  </w:instrText>
    </w:r>
    <w:r>
      <w:fldChar w:fldCharType="end"/>
    </w:r>
  </w:p>
  <w:p w14:paraId="6FA48F95">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473ED">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9AF0D">
    <w:pPr>
      <w:pStyle w:val="17"/>
      <w:spacing w:line="14" w:lineRule="auto"/>
      <w:rPr>
        <w:sz w:val="20"/>
      </w:rPr>
    </w:pPr>
    <w:r>
      <w:rPr>
        <w:sz w:val="20"/>
      </w:rPr>
      <w:pict>
        <v:shape id="文本框 2"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C8F5C5A">
                <w:pPr>
                  <w:pStyle w:val="28"/>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87</w:t>
                </w:r>
                <w:r>
                  <w:fldChar w:fldCharType="end"/>
                </w:r>
                <w:r>
                  <w:t xml:space="preserve"> 页</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6EFE9">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62E2D">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D406">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24E">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1F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8D5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0156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B19E681B"/>
    <w:multiLevelType w:val="singleLevel"/>
    <w:tmpl w:val="B19E681B"/>
    <w:lvl w:ilvl="0" w:tentative="0">
      <w:start w:val="1"/>
      <w:numFmt w:val="decimal"/>
      <w:lvlText w:val="%1."/>
      <w:lvlJc w:val="left"/>
      <w:pPr>
        <w:ind w:left="425" w:hanging="425"/>
      </w:pPr>
      <w:rPr>
        <w:rFonts w:hint="default"/>
      </w:rPr>
    </w:lvl>
  </w:abstractNum>
  <w:abstractNum w:abstractNumId="2">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1">
    <w:nsid w:val="42CD84B7"/>
    <w:multiLevelType w:val="singleLevel"/>
    <w:tmpl w:val="42CD84B7"/>
    <w:lvl w:ilvl="0" w:tentative="0">
      <w:start w:val="1"/>
      <w:numFmt w:val="decimal"/>
      <w:lvlText w:val="%1."/>
      <w:lvlJc w:val="left"/>
      <w:pPr>
        <w:ind w:left="425" w:hanging="425"/>
      </w:pPr>
      <w:rPr>
        <w:rFonts w:hint="default"/>
      </w:rPr>
    </w:lvl>
  </w:abstractNum>
  <w:num w:numId="1">
    <w:abstractNumId w:val="23"/>
  </w:num>
  <w:num w:numId="2">
    <w:abstractNumId w:val="17"/>
  </w:num>
  <w:num w:numId="3">
    <w:abstractNumId w:val="18"/>
  </w:num>
  <w:num w:numId="4">
    <w:abstractNumId w:val="13"/>
  </w:num>
  <w:num w:numId="5">
    <w:abstractNumId w:val="14"/>
  </w:num>
  <w:num w:numId="6">
    <w:abstractNumId w:val="27"/>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29"/>
  </w:num>
  <w:num w:numId="22">
    <w:abstractNumId w:val="28"/>
  </w:num>
  <w:num w:numId="23">
    <w:abstractNumId w:val="15"/>
  </w:num>
  <w:num w:numId="24">
    <w:abstractNumId w:val="20"/>
  </w:num>
  <w:num w:numId="25">
    <w:abstractNumId w:val="21"/>
  </w:num>
  <w:num w:numId="26">
    <w:abstractNumId w:val="4"/>
  </w:num>
  <w:num w:numId="27">
    <w:abstractNumId w:val="9"/>
  </w:num>
  <w:num w:numId="28">
    <w:abstractNumId w:val="22"/>
    <w:lvlOverride w:ilvl="0">
      <w:startOverride w:val="1"/>
    </w:lvlOverride>
  </w:num>
  <w:num w:numId="29">
    <w:abstractNumId w:val="30"/>
  </w:num>
  <w:num w:numId="30">
    <w:abstractNumId w:val="1"/>
  </w:num>
  <w:num w:numId="31">
    <w:abstractNumId w:val="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FiNmYyYjVkNGE3NTBlNTI5NjhmNDJhNWZkOWZiMm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5EC3"/>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2B17"/>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383209"/>
    <w:rsid w:val="014001AC"/>
    <w:rsid w:val="017716F4"/>
    <w:rsid w:val="02B676C8"/>
    <w:rsid w:val="02FA0695"/>
    <w:rsid w:val="034376EE"/>
    <w:rsid w:val="056C3B1A"/>
    <w:rsid w:val="05BC6FB2"/>
    <w:rsid w:val="060E0879"/>
    <w:rsid w:val="067F3525"/>
    <w:rsid w:val="06976E4E"/>
    <w:rsid w:val="06C54CB0"/>
    <w:rsid w:val="06F268BA"/>
    <w:rsid w:val="070A47AC"/>
    <w:rsid w:val="07536DD3"/>
    <w:rsid w:val="07656842"/>
    <w:rsid w:val="078C15D9"/>
    <w:rsid w:val="08680198"/>
    <w:rsid w:val="08A96637"/>
    <w:rsid w:val="08C90A87"/>
    <w:rsid w:val="096C7482"/>
    <w:rsid w:val="0A522CFE"/>
    <w:rsid w:val="0A60541B"/>
    <w:rsid w:val="0AAE43D8"/>
    <w:rsid w:val="0B04049C"/>
    <w:rsid w:val="0B1930FE"/>
    <w:rsid w:val="0B1E26F3"/>
    <w:rsid w:val="0B5C2951"/>
    <w:rsid w:val="0B7C0033"/>
    <w:rsid w:val="0BC62CE6"/>
    <w:rsid w:val="0BCA4A38"/>
    <w:rsid w:val="0BD45D4F"/>
    <w:rsid w:val="0BD75BB1"/>
    <w:rsid w:val="0BDE0F14"/>
    <w:rsid w:val="0C1069CD"/>
    <w:rsid w:val="0C57284E"/>
    <w:rsid w:val="0C576DA7"/>
    <w:rsid w:val="0CBA42CC"/>
    <w:rsid w:val="0D4903E8"/>
    <w:rsid w:val="0D715B96"/>
    <w:rsid w:val="0DB77A48"/>
    <w:rsid w:val="0DC823FD"/>
    <w:rsid w:val="0E83303B"/>
    <w:rsid w:val="0F515C7A"/>
    <w:rsid w:val="0F621C2B"/>
    <w:rsid w:val="0F7D29E3"/>
    <w:rsid w:val="0FBA4D52"/>
    <w:rsid w:val="0FCA12E5"/>
    <w:rsid w:val="10A87A66"/>
    <w:rsid w:val="10AC760C"/>
    <w:rsid w:val="11453112"/>
    <w:rsid w:val="11685276"/>
    <w:rsid w:val="116F4196"/>
    <w:rsid w:val="11823FED"/>
    <w:rsid w:val="12FC5EFD"/>
    <w:rsid w:val="13F562D3"/>
    <w:rsid w:val="140F3BE7"/>
    <w:rsid w:val="142F467C"/>
    <w:rsid w:val="14B6708E"/>
    <w:rsid w:val="15E4627C"/>
    <w:rsid w:val="162B2238"/>
    <w:rsid w:val="170C32A1"/>
    <w:rsid w:val="17232DE9"/>
    <w:rsid w:val="175D7EF5"/>
    <w:rsid w:val="1832166E"/>
    <w:rsid w:val="18361C8A"/>
    <w:rsid w:val="18C106D2"/>
    <w:rsid w:val="19017DC9"/>
    <w:rsid w:val="198804EA"/>
    <w:rsid w:val="19AB1C63"/>
    <w:rsid w:val="19BE5CBA"/>
    <w:rsid w:val="1A9D0782"/>
    <w:rsid w:val="1ADD03C2"/>
    <w:rsid w:val="1B411AB0"/>
    <w:rsid w:val="1B8806C2"/>
    <w:rsid w:val="1B8A1741"/>
    <w:rsid w:val="1BD96BFA"/>
    <w:rsid w:val="1C3660D4"/>
    <w:rsid w:val="1C5D20B1"/>
    <w:rsid w:val="1CFB7D84"/>
    <w:rsid w:val="1D9D51F3"/>
    <w:rsid w:val="1E5B441F"/>
    <w:rsid w:val="1E8219AC"/>
    <w:rsid w:val="1E8F40C9"/>
    <w:rsid w:val="1EA04399"/>
    <w:rsid w:val="1EDF441B"/>
    <w:rsid w:val="1F470500"/>
    <w:rsid w:val="1F6D5158"/>
    <w:rsid w:val="1F7C464D"/>
    <w:rsid w:val="1F8D685B"/>
    <w:rsid w:val="21151D88"/>
    <w:rsid w:val="211B629E"/>
    <w:rsid w:val="213E63AC"/>
    <w:rsid w:val="21451B35"/>
    <w:rsid w:val="223D1496"/>
    <w:rsid w:val="2293278E"/>
    <w:rsid w:val="229D4E67"/>
    <w:rsid w:val="22D121EA"/>
    <w:rsid w:val="23B56C14"/>
    <w:rsid w:val="23FA051B"/>
    <w:rsid w:val="246C2EE2"/>
    <w:rsid w:val="24F31469"/>
    <w:rsid w:val="251D242F"/>
    <w:rsid w:val="258260FF"/>
    <w:rsid w:val="25934CC0"/>
    <w:rsid w:val="2686600F"/>
    <w:rsid w:val="26CC7F55"/>
    <w:rsid w:val="26FD3595"/>
    <w:rsid w:val="27740528"/>
    <w:rsid w:val="29690CF2"/>
    <w:rsid w:val="297E0BE1"/>
    <w:rsid w:val="29B449E4"/>
    <w:rsid w:val="29E55A72"/>
    <w:rsid w:val="29F85218"/>
    <w:rsid w:val="2A4D7312"/>
    <w:rsid w:val="2A515672"/>
    <w:rsid w:val="2A56694F"/>
    <w:rsid w:val="2A92556A"/>
    <w:rsid w:val="2AB90BF0"/>
    <w:rsid w:val="2B0B536D"/>
    <w:rsid w:val="2B21624E"/>
    <w:rsid w:val="2B34402E"/>
    <w:rsid w:val="2B5E554F"/>
    <w:rsid w:val="2C11611D"/>
    <w:rsid w:val="2C16133A"/>
    <w:rsid w:val="2C697D08"/>
    <w:rsid w:val="2C866C92"/>
    <w:rsid w:val="2CA62D0A"/>
    <w:rsid w:val="2CCF04B2"/>
    <w:rsid w:val="2D3441B1"/>
    <w:rsid w:val="2E794DEE"/>
    <w:rsid w:val="2E8828A0"/>
    <w:rsid w:val="2E9D1EEA"/>
    <w:rsid w:val="2F0D6640"/>
    <w:rsid w:val="2F3C3982"/>
    <w:rsid w:val="2F5702EB"/>
    <w:rsid w:val="2F917175"/>
    <w:rsid w:val="2FD14C2F"/>
    <w:rsid w:val="30280A07"/>
    <w:rsid w:val="304750D7"/>
    <w:rsid w:val="305D28EF"/>
    <w:rsid w:val="30B84A40"/>
    <w:rsid w:val="30CD0BD6"/>
    <w:rsid w:val="31271F3F"/>
    <w:rsid w:val="312850D7"/>
    <w:rsid w:val="316B4B60"/>
    <w:rsid w:val="316F4012"/>
    <w:rsid w:val="319523C5"/>
    <w:rsid w:val="31E87C79"/>
    <w:rsid w:val="32543208"/>
    <w:rsid w:val="32755858"/>
    <w:rsid w:val="327D62BB"/>
    <w:rsid w:val="32E53E60"/>
    <w:rsid w:val="337268B3"/>
    <w:rsid w:val="33BC72B7"/>
    <w:rsid w:val="33FE342B"/>
    <w:rsid w:val="34416DCB"/>
    <w:rsid w:val="34716E2D"/>
    <w:rsid w:val="34E45C3F"/>
    <w:rsid w:val="351112A6"/>
    <w:rsid w:val="35984C94"/>
    <w:rsid w:val="35A95E9C"/>
    <w:rsid w:val="35B4484A"/>
    <w:rsid w:val="367B3670"/>
    <w:rsid w:val="36897F35"/>
    <w:rsid w:val="36A93B22"/>
    <w:rsid w:val="36DA68FC"/>
    <w:rsid w:val="37954CDD"/>
    <w:rsid w:val="379C6CCF"/>
    <w:rsid w:val="37C815BB"/>
    <w:rsid w:val="38341B11"/>
    <w:rsid w:val="38521F98"/>
    <w:rsid w:val="388D4973"/>
    <w:rsid w:val="38EC5F48"/>
    <w:rsid w:val="38FC368E"/>
    <w:rsid w:val="39074B30"/>
    <w:rsid w:val="39145CDA"/>
    <w:rsid w:val="399F745E"/>
    <w:rsid w:val="39BC44F6"/>
    <w:rsid w:val="39C2426F"/>
    <w:rsid w:val="3A7061B9"/>
    <w:rsid w:val="3B4402BD"/>
    <w:rsid w:val="3B8F48C0"/>
    <w:rsid w:val="3D4A5933"/>
    <w:rsid w:val="3D697DFA"/>
    <w:rsid w:val="3DF239A8"/>
    <w:rsid w:val="3EEA2F2A"/>
    <w:rsid w:val="3F55760A"/>
    <w:rsid w:val="3F67457A"/>
    <w:rsid w:val="3F7A3E2D"/>
    <w:rsid w:val="3FB92C2C"/>
    <w:rsid w:val="40D00013"/>
    <w:rsid w:val="41597EF3"/>
    <w:rsid w:val="417116E0"/>
    <w:rsid w:val="418C7C5C"/>
    <w:rsid w:val="41CD7A3E"/>
    <w:rsid w:val="42051A04"/>
    <w:rsid w:val="428D4EA3"/>
    <w:rsid w:val="42F205FF"/>
    <w:rsid w:val="43542429"/>
    <w:rsid w:val="43F44183"/>
    <w:rsid w:val="4467501D"/>
    <w:rsid w:val="44B55D88"/>
    <w:rsid w:val="45190EF4"/>
    <w:rsid w:val="455F646F"/>
    <w:rsid w:val="458F470E"/>
    <w:rsid w:val="45EC57D9"/>
    <w:rsid w:val="468E4E6D"/>
    <w:rsid w:val="46E93AC7"/>
    <w:rsid w:val="47881F31"/>
    <w:rsid w:val="47A85461"/>
    <w:rsid w:val="47B03BA9"/>
    <w:rsid w:val="47C702AC"/>
    <w:rsid w:val="47E96FDE"/>
    <w:rsid w:val="48C1708E"/>
    <w:rsid w:val="49A308A5"/>
    <w:rsid w:val="4A0B4034"/>
    <w:rsid w:val="4A2E02C6"/>
    <w:rsid w:val="4B441A76"/>
    <w:rsid w:val="4B4945D8"/>
    <w:rsid w:val="4B9E1DB9"/>
    <w:rsid w:val="4C392DFB"/>
    <w:rsid w:val="4C3A14A5"/>
    <w:rsid w:val="4CA74208"/>
    <w:rsid w:val="4D842037"/>
    <w:rsid w:val="4D8954FA"/>
    <w:rsid w:val="4D9B2F7F"/>
    <w:rsid w:val="4DBC0187"/>
    <w:rsid w:val="4DCD4142"/>
    <w:rsid w:val="4E000399"/>
    <w:rsid w:val="4E1524EB"/>
    <w:rsid w:val="4EED444F"/>
    <w:rsid w:val="4F3912D1"/>
    <w:rsid w:val="4F952A3E"/>
    <w:rsid w:val="4FD25A40"/>
    <w:rsid w:val="50086B0C"/>
    <w:rsid w:val="50485D02"/>
    <w:rsid w:val="506242CE"/>
    <w:rsid w:val="50C07F8E"/>
    <w:rsid w:val="51656440"/>
    <w:rsid w:val="51915487"/>
    <w:rsid w:val="521A547C"/>
    <w:rsid w:val="52267A1D"/>
    <w:rsid w:val="5235330A"/>
    <w:rsid w:val="52BB6C5F"/>
    <w:rsid w:val="52BE22AC"/>
    <w:rsid w:val="54022FBD"/>
    <w:rsid w:val="54810BF1"/>
    <w:rsid w:val="550024AC"/>
    <w:rsid w:val="55D04519"/>
    <w:rsid w:val="560728C4"/>
    <w:rsid w:val="560A2766"/>
    <w:rsid w:val="563E394A"/>
    <w:rsid w:val="570016CA"/>
    <w:rsid w:val="5768620E"/>
    <w:rsid w:val="58072942"/>
    <w:rsid w:val="58310C72"/>
    <w:rsid w:val="587B479B"/>
    <w:rsid w:val="589647C1"/>
    <w:rsid w:val="589D1393"/>
    <w:rsid w:val="58B24FBD"/>
    <w:rsid w:val="59857735"/>
    <w:rsid w:val="5A2447B1"/>
    <w:rsid w:val="5A346EB9"/>
    <w:rsid w:val="5A932E77"/>
    <w:rsid w:val="5AAB6294"/>
    <w:rsid w:val="5AE547AB"/>
    <w:rsid w:val="5B461090"/>
    <w:rsid w:val="5BB53BA8"/>
    <w:rsid w:val="5BFD3E45"/>
    <w:rsid w:val="5C545A2F"/>
    <w:rsid w:val="5C6D5D5D"/>
    <w:rsid w:val="5CDA13D1"/>
    <w:rsid w:val="5D886622"/>
    <w:rsid w:val="5E5065E1"/>
    <w:rsid w:val="5E93433C"/>
    <w:rsid w:val="5F250023"/>
    <w:rsid w:val="5F4D6E91"/>
    <w:rsid w:val="5F5521EA"/>
    <w:rsid w:val="5F742670"/>
    <w:rsid w:val="607C110F"/>
    <w:rsid w:val="60AE2B4F"/>
    <w:rsid w:val="614B38A4"/>
    <w:rsid w:val="61573FF7"/>
    <w:rsid w:val="6161462F"/>
    <w:rsid w:val="62500A46"/>
    <w:rsid w:val="62600C89"/>
    <w:rsid w:val="62E31CA2"/>
    <w:rsid w:val="63AB4186"/>
    <w:rsid w:val="63C82222"/>
    <w:rsid w:val="63CA1BA3"/>
    <w:rsid w:val="645529A9"/>
    <w:rsid w:val="645A795A"/>
    <w:rsid w:val="646F1658"/>
    <w:rsid w:val="64862C2B"/>
    <w:rsid w:val="6552795A"/>
    <w:rsid w:val="6562740E"/>
    <w:rsid w:val="65A6686F"/>
    <w:rsid w:val="65D0211A"/>
    <w:rsid w:val="65DD6180"/>
    <w:rsid w:val="6612673F"/>
    <w:rsid w:val="6661072D"/>
    <w:rsid w:val="669F4174"/>
    <w:rsid w:val="66B71094"/>
    <w:rsid w:val="66EC3434"/>
    <w:rsid w:val="671309C0"/>
    <w:rsid w:val="67821A09"/>
    <w:rsid w:val="680B78E9"/>
    <w:rsid w:val="68440261"/>
    <w:rsid w:val="685C0145"/>
    <w:rsid w:val="69210081"/>
    <w:rsid w:val="696608D8"/>
    <w:rsid w:val="69A73642"/>
    <w:rsid w:val="6A1D5552"/>
    <w:rsid w:val="6A615EE7"/>
    <w:rsid w:val="6A8B3BD0"/>
    <w:rsid w:val="6B6A2FF0"/>
    <w:rsid w:val="6B982889"/>
    <w:rsid w:val="6C2076DB"/>
    <w:rsid w:val="6C5C6966"/>
    <w:rsid w:val="6CD26C28"/>
    <w:rsid w:val="6D321474"/>
    <w:rsid w:val="6E015061"/>
    <w:rsid w:val="6E1E1E1F"/>
    <w:rsid w:val="6EF03395"/>
    <w:rsid w:val="6F320A9F"/>
    <w:rsid w:val="6FE1395E"/>
    <w:rsid w:val="704F058F"/>
    <w:rsid w:val="70B7060E"/>
    <w:rsid w:val="70C44AD9"/>
    <w:rsid w:val="714E7574"/>
    <w:rsid w:val="715E7281"/>
    <w:rsid w:val="72250B6E"/>
    <w:rsid w:val="72394572"/>
    <w:rsid w:val="73110955"/>
    <w:rsid w:val="735A1441"/>
    <w:rsid w:val="741E4320"/>
    <w:rsid w:val="756D4E06"/>
    <w:rsid w:val="75823C7E"/>
    <w:rsid w:val="75B4336E"/>
    <w:rsid w:val="75F265F9"/>
    <w:rsid w:val="765B56E0"/>
    <w:rsid w:val="778925D9"/>
    <w:rsid w:val="77F02658"/>
    <w:rsid w:val="78850FF2"/>
    <w:rsid w:val="78B356F2"/>
    <w:rsid w:val="793067AF"/>
    <w:rsid w:val="79380304"/>
    <w:rsid w:val="79F2507B"/>
    <w:rsid w:val="7A173B34"/>
    <w:rsid w:val="7A3126F0"/>
    <w:rsid w:val="7AB979CE"/>
    <w:rsid w:val="7BAE7A93"/>
    <w:rsid w:val="7C6155FB"/>
    <w:rsid w:val="7C7E5513"/>
    <w:rsid w:val="7C9932BE"/>
    <w:rsid w:val="7CA14034"/>
    <w:rsid w:val="7D7E34D3"/>
    <w:rsid w:val="7DE92023"/>
    <w:rsid w:val="7E626B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6"/>
    <w:qFormat/>
    <w:uiPriority w:val="0"/>
    <w:pPr>
      <w:keepNext/>
      <w:keepLines/>
      <w:spacing w:before="280" w:after="290" w:line="376" w:lineRule="auto"/>
      <w:outlineLvl w:val="4"/>
    </w:pPr>
    <w:rPr>
      <w:b/>
      <w:sz w:val="28"/>
      <w:szCs w:val="20"/>
    </w:rPr>
  </w:style>
  <w:style w:type="paragraph" w:styleId="8">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1"/>
    <w:qFormat/>
    <w:uiPriority w:val="0"/>
    <w:pPr>
      <w:keepNext/>
      <w:keepLines/>
      <w:spacing w:before="240" w:after="64" w:line="320" w:lineRule="auto"/>
      <w:outlineLvl w:val="6"/>
    </w:pPr>
    <w:rPr>
      <w:b/>
      <w:sz w:val="24"/>
      <w:szCs w:val="20"/>
    </w:rPr>
  </w:style>
  <w:style w:type="paragraph" w:styleId="10">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autoRedefine/>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autoRedefine/>
    <w:qFormat/>
    <w:uiPriority w:val="0"/>
    <w:pPr>
      <w:tabs>
        <w:tab w:val="center" w:pos="4153"/>
        <w:tab w:val="right" w:pos="8306"/>
      </w:tabs>
      <w:snapToGrid w:val="0"/>
      <w:jc w:val="left"/>
    </w:pPr>
    <w:rPr>
      <w:sz w:val="18"/>
      <w:szCs w:val="20"/>
    </w:rPr>
  </w:style>
  <w:style w:type="paragraph" w:styleId="29">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autoRedefine/>
    <w:qFormat/>
    <w:uiPriority w:val="39"/>
    <w:pPr>
      <w:tabs>
        <w:tab w:val="right" w:leader="dot" w:pos="8949"/>
      </w:tabs>
      <w:spacing w:before="120" w:after="120"/>
      <w:jc w:val="left"/>
    </w:pPr>
    <w:rPr>
      <w:b/>
      <w:bCs/>
      <w:caps/>
      <w:szCs w:val="21"/>
    </w:rPr>
  </w:style>
  <w:style w:type="paragraph" w:styleId="31">
    <w:name w:val="toc 4"/>
    <w:basedOn w:val="1"/>
    <w:next w:val="1"/>
    <w:autoRedefine/>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autoRedefine/>
    <w:qFormat/>
    <w:uiPriority w:val="0"/>
  </w:style>
  <w:style w:type="paragraph" w:styleId="34">
    <w:name w:val="List"/>
    <w:basedOn w:val="1"/>
    <w:autoRedefine/>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autoRedefine/>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sz w:val="20"/>
      <w:szCs w:val="20"/>
    </w:rPr>
  </w:style>
  <w:style w:type="paragraph" w:styleId="43">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44">
    <w:name w:val="Body Text First Indent"/>
    <w:basedOn w:val="17"/>
    <w:next w:val="35"/>
    <w:link w:val="133"/>
    <w:autoRedefine/>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autoRedefine/>
    <w:qFormat/>
    <w:uiPriority w:val="0"/>
  </w:style>
  <w:style w:type="character" w:styleId="51">
    <w:name w:val="Emphasis"/>
    <w:qFormat/>
    <w:uiPriority w:val="20"/>
    <w:rPr>
      <w:i/>
      <w:iCs/>
    </w:rPr>
  </w:style>
  <w:style w:type="character" w:styleId="52">
    <w:name w:val="Hyperlink"/>
    <w:autoRedefine/>
    <w:qFormat/>
    <w:uiPriority w:val="99"/>
    <w:rPr>
      <w:color w:val="0000FF"/>
      <w:u w:val="single"/>
    </w:rPr>
  </w:style>
  <w:style w:type="character" w:styleId="53">
    <w:name w:val="annotation reference"/>
    <w:qFormat/>
    <w:uiPriority w:val="0"/>
    <w:rPr>
      <w:sz w:val="21"/>
      <w:szCs w:val="21"/>
    </w:rPr>
  </w:style>
  <w:style w:type="paragraph" w:customStyle="1" w:styleId="54">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autoRedefine/>
    <w:qFormat/>
    <w:uiPriority w:val="0"/>
    <w:rPr>
      <w:rFonts w:ascii="Arial" w:hAnsi="Arial" w:eastAsia="黑体"/>
      <w:b/>
      <w:bCs/>
      <w:kern w:val="2"/>
      <w:sz w:val="28"/>
      <w:szCs w:val="28"/>
      <w:lang w:val="en-US" w:eastAsia="zh-CN" w:bidi="ar-SA"/>
    </w:rPr>
  </w:style>
  <w:style w:type="character" w:customStyle="1" w:styleId="57">
    <w:name w:val="font11"/>
    <w:basedOn w:val="48"/>
    <w:autoRedefine/>
    <w:qFormat/>
    <w:uiPriority w:val="0"/>
    <w:rPr>
      <w:rFonts w:hint="eastAsia" w:ascii="宋体" w:hAnsi="宋体" w:eastAsia="宋体"/>
      <w:color w:val="000000"/>
      <w:sz w:val="24"/>
      <w:szCs w:val="24"/>
      <w:u w:val="none"/>
    </w:rPr>
  </w:style>
  <w:style w:type="character" w:customStyle="1" w:styleId="58">
    <w:name w:val="标题 5 Char Char"/>
    <w:autoRedefine/>
    <w:qFormat/>
    <w:uiPriority w:val="0"/>
    <w:rPr>
      <w:rFonts w:eastAsia="宋体"/>
      <w:b/>
      <w:bCs/>
      <w:kern w:val="2"/>
      <w:sz w:val="28"/>
      <w:szCs w:val="28"/>
      <w:lang w:val="en-US" w:eastAsia="zh-CN" w:bidi="ar-SA"/>
    </w:rPr>
  </w:style>
  <w:style w:type="character" w:customStyle="1" w:styleId="59">
    <w:name w:val="ca-5"/>
    <w:basedOn w:val="48"/>
    <w:autoRedefine/>
    <w:qFormat/>
    <w:uiPriority w:val="0"/>
  </w:style>
  <w:style w:type="character" w:customStyle="1" w:styleId="60">
    <w:name w:val="正文首行缩进 2 Char"/>
    <w:link w:val="45"/>
    <w:autoRedefine/>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autoRedefine/>
    <w:qFormat/>
    <w:uiPriority w:val="0"/>
    <w:rPr>
      <w:rFonts w:eastAsia="仿宋_GB2312"/>
      <w:kern w:val="2"/>
      <w:sz w:val="28"/>
      <w:szCs w:val="24"/>
      <w:lang w:bidi="ar-SA"/>
    </w:rPr>
  </w:style>
  <w:style w:type="character" w:customStyle="1" w:styleId="63">
    <w:name w:val="日期 Char"/>
    <w:link w:val="25"/>
    <w:autoRedefine/>
    <w:qFormat/>
    <w:uiPriority w:val="0"/>
    <w:rPr>
      <w:kern w:val="2"/>
      <w:sz w:val="21"/>
      <w:szCs w:val="24"/>
    </w:rPr>
  </w:style>
  <w:style w:type="character" w:customStyle="1" w:styleId="64">
    <w:name w:val="正文文本缩进 3 Char Char"/>
    <w:autoRedefine/>
    <w:qFormat/>
    <w:uiPriority w:val="0"/>
    <w:rPr>
      <w:kern w:val="2"/>
      <w:sz w:val="16"/>
      <w:szCs w:val="16"/>
      <w:lang w:bidi="ar-SA"/>
    </w:rPr>
  </w:style>
  <w:style w:type="character" w:customStyle="1" w:styleId="65">
    <w:name w:val="文档正文 Char1"/>
    <w:link w:val="66"/>
    <w:autoRedefine/>
    <w:qFormat/>
    <w:uiPriority w:val="0"/>
    <w:rPr>
      <w:rFonts w:ascii="Arial Narrow" w:hAnsi="Arial Narrow"/>
      <w:sz w:val="24"/>
      <w:szCs w:val="24"/>
      <w:lang w:val="en-US" w:eastAsia="zh-CN" w:bidi="ar-SA"/>
    </w:rPr>
  </w:style>
  <w:style w:type="paragraph" w:customStyle="1" w:styleId="66">
    <w:name w:val="文档正文"/>
    <w:link w:val="65"/>
    <w:autoRedefine/>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autoRedefine/>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autoRedefine/>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autoRedefine/>
    <w:qFormat/>
    <w:uiPriority w:val="0"/>
  </w:style>
  <w:style w:type="character" w:customStyle="1" w:styleId="70">
    <w:name w:val="style71"/>
    <w:autoRedefine/>
    <w:qFormat/>
    <w:uiPriority w:val="0"/>
    <w:rPr>
      <w:sz w:val="21"/>
      <w:szCs w:val="21"/>
    </w:rPr>
  </w:style>
  <w:style w:type="character" w:customStyle="1" w:styleId="71">
    <w:name w:val="正文文本缩进 2 Char"/>
    <w:link w:val="26"/>
    <w:autoRedefine/>
    <w:qFormat/>
    <w:uiPriority w:val="0"/>
    <w:rPr>
      <w:rFonts w:eastAsia="仿宋_GB2312"/>
      <w:kern w:val="2"/>
      <w:sz w:val="30"/>
      <w:lang w:val="en-US" w:eastAsia="zh-CN" w:bidi="ar-SA"/>
    </w:rPr>
  </w:style>
  <w:style w:type="character" w:customStyle="1" w:styleId="72">
    <w:name w:val="正文文本缩进 3 Char"/>
    <w:link w:val="36"/>
    <w:autoRedefine/>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3"/>
    <w:autoRedefine/>
    <w:qFormat/>
    <w:uiPriority w:val="0"/>
    <w:rPr>
      <w:rFonts w:ascii="宋体" w:hAnsi="Courier New" w:eastAsia="宋体"/>
      <w:kern w:val="2"/>
      <w:sz w:val="21"/>
      <w:lang w:val="en-US" w:eastAsia="zh-CN" w:bidi="ar-SA"/>
    </w:rPr>
  </w:style>
  <w:style w:type="character" w:customStyle="1" w:styleId="75">
    <w:name w:val="页脚 Char Char"/>
    <w:autoRedefine/>
    <w:qFormat/>
    <w:uiPriority w:val="0"/>
    <w:rPr>
      <w:rFonts w:eastAsia="宋体"/>
      <w:sz w:val="18"/>
      <w:szCs w:val="18"/>
      <w:lang w:bidi="ar-SA"/>
    </w:rPr>
  </w:style>
  <w:style w:type="character" w:customStyle="1" w:styleId="76">
    <w:name w:val="正文文本 Char"/>
    <w:link w:val="17"/>
    <w:autoRedefine/>
    <w:qFormat/>
    <w:uiPriority w:val="0"/>
    <w:rPr>
      <w:rFonts w:eastAsia="宋体"/>
      <w:kern w:val="2"/>
      <w:sz w:val="21"/>
      <w:szCs w:val="24"/>
      <w:lang w:val="en-US" w:eastAsia="zh-CN" w:bidi="ar-SA"/>
    </w:rPr>
  </w:style>
  <w:style w:type="character" w:customStyle="1" w:styleId="77">
    <w:name w:val="标题 2 Char Char"/>
    <w:autoRedefine/>
    <w:qFormat/>
    <w:uiPriority w:val="0"/>
    <w:rPr>
      <w:rFonts w:ascii="Cambria" w:hAnsi="Cambria" w:eastAsia="宋体"/>
      <w:b/>
      <w:bCs/>
      <w:kern w:val="2"/>
      <w:sz w:val="32"/>
      <w:szCs w:val="32"/>
      <w:lang w:val="en-US" w:eastAsia="zh-CN" w:bidi="ar-SA"/>
    </w:rPr>
  </w:style>
  <w:style w:type="character" w:customStyle="1" w:styleId="78">
    <w:name w:val="标题 1 1 Char"/>
    <w:autoRedefine/>
    <w:qFormat/>
    <w:uiPriority w:val="0"/>
    <w:rPr>
      <w:rFonts w:ascii="黑体" w:eastAsia="黑体"/>
      <w:bCs/>
      <w:kern w:val="44"/>
      <w:sz w:val="24"/>
      <w:lang w:val="en-US" w:eastAsia="zh-CN" w:bidi="ar-SA"/>
    </w:rPr>
  </w:style>
  <w:style w:type="character" w:customStyle="1" w:styleId="79">
    <w:name w:val="Char Char14"/>
    <w:autoRedefine/>
    <w:qFormat/>
    <w:uiPriority w:val="0"/>
    <w:rPr>
      <w:rFonts w:ascii="宋体" w:eastAsia="宋体"/>
      <w:sz w:val="34"/>
      <w:lang w:val="en-US" w:eastAsia="zh-CN" w:bidi="ar-SA"/>
    </w:rPr>
  </w:style>
  <w:style w:type="character" w:customStyle="1" w:styleId="80">
    <w:name w:val="content"/>
    <w:autoRedefine/>
    <w:qFormat/>
    <w:uiPriority w:val="0"/>
  </w:style>
  <w:style w:type="character" w:customStyle="1" w:styleId="81">
    <w:name w:val="Char Char5"/>
    <w:autoRedefine/>
    <w:qFormat/>
    <w:uiPriority w:val="0"/>
    <w:rPr>
      <w:rFonts w:eastAsia="宋体"/>
      <w:kern w:val="2"/>
      <w:sz w:val="18"/>
      <w:lang w:val="en-US" w:eastAsia="zh-CN" w:bidi="ar-SA"/>
    </w:rPr>
  </w:style>
  <w:style w:type="character" w:customStyle="1" w:styleId="82">
    <w:name w:val="c_666"/>
    <w:basedOn w:val="48"/>
    <w:autoRedefine/>
    <w:qFormat/>
    <w:uiPriority w:val="0"/>
  </w:style>
  <w:style w:type="character" w:customStyle="1" w:styleId="83">
    <w:name w:val="ALT+Z Char"/>
    <w:autoRedefine/>
    <w:qFormat/>
    <w:uiPriority w:val="0"/>
    <w:rPr>
      <w:rFonts w:ascii="宋体"/>
      <w:sz w:val="34"/>
    </w:rPr>
  </w:style>
  <w:style w:type="character" w:customStyle="1" w:styleId="84">
    <w:name w:val="正文（缩进） Char Char"/>
    <w:link w:val="85"/>
    <w:autoRedefine/>
    <w:qFormat/>
    <w:uiPriority w:val="0"/>
    <w:rPr>
      <w:rFonts w:eastAsia="宋体"/>
      <w:kern w:val="2"/>
      <w:sz w:val="24"/>
      <w:szCs w:val="24"/>
      <w:lang w:val="en-US" w:eastAsia="zh-CN" w:bidi="ar-SA"/>
    </w:rPr>
  </w:style>
  <w:style w:type="paragraph" w:customStyle="1" w:styleId="85">
    <w:name w:val="正文（缩进）"/>
    <w:basedOn w:val="1"/>
    <w:link w:val="84"/>
    <w:autoRedefine/>
    <w:qFormat/>
    <w:uiPriority w:val="0"/>
    <w:pPr>
      <w:spacing w:beforeLines="50" w:afterLines="50" w:line="360" w:lineRule="auto"/>
      <w:ind w:firstLine="480" w:firstLineChars="200"/>
    </w:pPr>
    <w:rPr>
      <w:sz w:val="24"/>
    </w:rPr>
  </w:style>
  <w:style w:type="character" w:customStyle="1" w:styleId="86">
    <w:name w:val="批注框文本 Char"/>
    <w:link w:val="27"/>
    <w:autoRedefine/>
    <w:qFormat/>
    <w:uiPriority w:val="0"/>
    <w:rPr>
      <w:rFonts w:eastAsia="宋体"/>
      <w:kern w:val="2"/>
      <w:sz w:val="18"/>
      <w:szCs w:val="18"/>
      <w:lang w:val="en-US" w:eastAsia="zh-CN" w:bidi="ar-SA"/>
    </w:rPr>
  </w:style>
  <w:style w:type="character" w:customStyle="1" w:styleId="87">
    <w:name w:val="表格内容"/>
    <w:autoRedefine/>
    <w:qFormat/>
    <w:uiPriority w:val="0"/>
    <w:rPr>
      <w:sz w:val="24"/>
    </w:rPr>
  </w:style>
  <w:style w:type="character" w:customStyle="1" w:styleId="88">
    <w:name w:val="ca-8"/>
    <w:basedOn w:val="48"/>
    <w:autoRedefine/>
    <w:qFormat/>
    <w:uiPriority w:val="0"/>
  </w:style>
  <w:style w:type="character" w:customStyle="1" w:styleId="89">
    <w:name w:val="不明显参考1"/>
    <w:autoRedefine/>
    <w:qFormat/>
    <w:uiPriority w:val="0"/>
    <w:rPr>
      <w:smallCaps/>
      <w:color w:val="C0504D"/>
      <w:u w:val="single"/>
    </w:rPr>
  </w:style>
  <w:style w:type="character" w:customStyle="1" w:styleId="90">
    <w:name w:val="标题 9 Char"/>
    <w:link w:val="11"/>
    <w:autoRedefine/>
    <w:qFormat/>
    <w:uiPriority w:val="0"/>
    <w:rPr>
      <w:rFonts w:ascii="Arial" w:hAnsi="Arial" w:eastAsia="黑体"/>
      <w:kern w:val="2"/>
      <w:sz w:val="21"/>
      <w:lang w:val="en-US" w:eastAsia="zh-CN" w:bidi="ar-SA"/>
    </w:rPr>
  </w:style>
  <w:style w:type="character" w:customStyle="1" w:styleId="91">
    <w:name w:val="标题 6 Char"/>
    <w:link w:val="8"/>
    <w:autoRedefine/>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6"/>
    <w:autoRedefine/>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autoRedefine/>
    <w:qFormat/>
    <w:uiPriority w:val="0"/>
    <w:rPr>
      <w:rFonts w:hint="default" w:ascii="Arial" w:hAnsi="Arial" w:cs="Arial"/>
      <w:color w:val="000000"/>
      <w:sz w:val="24"/>
      <w:szCs w:val="24"/>
      <w:u w:val="none"/>
    </w:rPr>
  </w:style>
  <w:style w:type="character" w:customStyle="1" w:styleId="97">
    <w:name w:val="ca-11"/>
    <w:basedOn w:val="48"/>
    <w:autoRedefine/>
    <w:qFormat/>
    <w:uiPriority w:val="0"/>
  </w:style>
  <w:style w:type="character" w:customStyle="1" w:styleId="98">
    <w:name w:val="标题 8 Char"/>
    <w:link w:val="10"/>
    <w:autoRedefine/>
    <w:qFormat/>
    <w:uiPriority w:val="0"/>
    <w:rPr>
      <w:rFonts w:ascii="Arial" w:hAnsi="Arial" w:eastAsia="黑体"/>
      <w:kern w:val="2"/>
      <w:sz w:val="24"/>
      <w:lang w:val="en-US" w:eastAsia="zh-CN" w:bidi="ar-SA"/>
    </w:rPr>
  </w:style>
  <w:style w:type="character" w:customStyle="1" w:styleId="99">
    <w:name w:val="类目1 Char Char"/>
    <w:link w:val="100"/>
    <w:autoRedefine/>
    <w:qFormat/>
    <w:uiPriority w:val="0"/>
    <w:rPr>
      <w:b/>
      <w:color w:val="17365D"/>
      <w:kern w:val="2"/>
      <w:sz w:val="28"/>
      <w:szCs w:val="28"/>
      <w:lang w:bidi="ar-SA"/>
    </w:rPr>
  </w:style>
  <w:style w:type="paragraph" w:customStyle="1" w:styleId="100">
    <w:name w:val="类目1"/>
    <w:basedOn w:val="1"/>
    <w:link w:val="99"/>
    <w:autoRedefine/>
    <w:qFormat/>
    <w:uiPriority w:val="0"/>
    <w:pPr>
      <w:adjustRightInd w:val="0"/>
      <w:snapToGrid w:val="0"/>
      <w:spacing w:line="220" w:lineRule="atLeast"/>
    </w:pPr>
    <w:rPr>
      <w:b/>
      <w:color w:val="17365D"/>
      <w:sz w:val="28"/>
      <w:szCs w:val="28"/>
    </w:rPr>
  </w:style>
  <w:style w:type="character" w:customStyle="1" w:styleId="101">
    <w:name w:val="正文文本 2 Char"/>
    <w:link w:val="39"/>
    <w:autoRedefine/>
    <w:qFormat/>
    <w:uiPriority w:val="0"/>
    <w:rPr>
      <w:rFonts w:ascii="仿宋_GB2312" w:eastAsia="仿宋_GB2312"/>
      <w:kern w:val="2"/>
      <w:sz w:val="32"/>
      <w:szCs w:val="24"/>
      <w:lang w:val="en-US" w:eastAsia="zh-CN" w:bidi="ar-SA"/>
    </w:rPr>
  </w:style>
  <w:style w:type="character" w:customStyle="1" w:styleId="102">
    <w:name w:val="标题 2 Char"/>
    <w:link w:val="3"/>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autoRedefine/>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7"/>
    <w:autoRedefine/>
    <w:qFormat/>
    <w:uiPriority w:val="0"/>
    <w:rPr>
      <w:rFonts w:eastAsia="宋体"/>
      <w:b/>
      <w:kern w:val="2"/>
      <w:sz w:val="28"/>
      <w:lang w:val="en-US" w:eastAsia="zh-CN" w:bidi="ar-SA"/>
    </w:rPr>
  </w:style>
  <w:style w:type="character" w:customStyle="1" w:styleId="107">
    <w:name w:val="p12"/>
    <w:basedOn w:val="48"/>
    <w:autoRedefine/>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autoRedefine/>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autoRedefine/>
    <w:qFormat/>
    <w:uiPriority w:val="0"/>
    <w:rPr>
      <w:rFonts w:ascii="Arial" w:hAnsi="Arial" w:eastAsia="黑体"/>
      <w:kern w:val="2"/>
      <w:sz w:val="21"/>
      <w:szCs w:val="21"/>
      <w:lang w:val="en-US" w:eastAsia="zh-CN" w:bidi="ar-SA"/>
    </w:rPr>
  </w:style>
  <w:style w:type="character" w:customStyle="1" w:styleId="111">
    <w:name w:val="标题 7 Char"/>
    <w:link w:val="9"/>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5"/>
    <w:autoRedefine/>
    <w:qFormat/>
    <w:uiPriority w:val="0"/>
    <w:rPr>
      <w:rFonts w:ascii="宋体" w:eastAsia="宋体"/>
      <w:sz w:val="34"/>
      <w:lang w:val="en-US" w:eastAsia="zh-CN" w:bidi="ar-SA"/>
    </w:rPr>
  </w:style>
  <w:style w:type="character" w:customStyle="1" w:styleId="114">
    <w:name w:val="样式5 Char Char"/>
    <w:link w:val="115"/>
    <w:autoRedefine/>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4"/>
    <w:autoRedefine/>
    <w:qFormat/>
    <w:uiPriority w:val="0"/>
    <w:rPr>
      <w:rFonts w:ascii="黑体" w:eastAsia="黑体"/>
      <w:bCs/>
      <w:color w:val="000000"/>
      <w:kern w:val="2"/>
      <w:sz w:val="21"/>
      <w:szCs w:val="24"/>
    </w:rPr>
  </w:style>
  <w:style w:type="character" w:customStyle="1" w:styleId="120">
    <w:name w:val="书籍标题3 Char1"/>
    <w:link w:val="121"/>
    <w:autoRedefine/>
    <w:qFormat/>
    <w:uiPriority w:val="0"/>
    <w:rPr>
      <w:b/>
      <w:bCs/>
      <w:spacing w:val="20"/>
      <w:kern w:val="2"/>
      <w:sz w:val="28"/>
      <w:szCs w:val="28"/>
    </w:rPr>
  </w:style>
  <w:style w:type="paragraph" w:customStyle="1" w:styleId="121">
    <w:name w:val="书籍标题3"/>
    <w:basedOn w:val="122"/>
    <w:link w:val="120"/>
    <w:autoRedefine/>
    <w:qFormat/>
    <w:uiPriority w:val="0"/>
    <w:pPr>
      <w:numPr>
        <w:ilvl w:val="2"/>
      </w:numPr>
      <w:tabs>
        <w:tab w:val="left" w:pos="840"/>
      </w:tabs>
      <w:outlineLvl w:val="2"/>
    </w:pPr>
    <w:rPr>
      <w:rFonts w:cs="Times New Roman"/>
      <w:sz w:val="28"/>
      <w:szCs w:val="28"/>
    </w:rPr>
  </w:style>
  <w:style w:type="paragraph" w:customStyle="1" w:styleId="122">
    <w:name w:val="书籍标题2"/>
    <w:basedOn w:val="1"/>
    <w:autoRedefine/>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autoRedefine/>
    <w:qFormat/>
    <w:uiPriority w:val="0"/>
    <w:rPr>
      <w:rFonts w:ascii="仿宋_GB2312" w:eastAsia="仿宋_GB2312"/>
      <w:sz w:val="28"/>
      <w:lang w:val="en-US" w:eastAsia="zh-CN" w:bidi="ar-SA"/>
    </w:rPr>
  </w:style>
  <w:style w:type="character" w:customStyle="1" w:styleId="124">
    <w:name w:val="页眉 Char"/>
    <w:link w:val="29"/>
    <w:autoRedefine/>
    <w:qFormat/>
    <w:uiPriority w:val="99"/>
    <w:rPr>
      <w:rFonts w:eastAsia="宋体"/>
      <w:kern w:val="2"/>
      <w:sz w:val="18"/>
      <w:lang w:val="en-US" w:eastAsia="zh-CN" w:bidi="ar-SA"/>
    </w:rPr>
  </w:style>
  <w:style w:type="character" w:customStyle="1" w:styleId="125">
    <w:name w:val="标题 Char"/>
    <w:link w:val="43"/>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0"/>
    <w:autoRedefine/>
    <w:qFormat/>
    <w:uiPriority w:val="0"/>
    <w:rPr>
      <w:i/>
      <w:kern w:val="2"/>
      <w:sz w:val="21"/>
      <w:szCs w:val="24"/>
    </w:rPr>
  </w:style>
  <w:style w:type="character" w:customStyle="1" w:styleId="130">
    <w:name w:val="标题 1 Char"/>
    <w:link w:val="2"/>
    <w:autoRedefine/>
    <w:qFormat/>
    <w:uiPriority w:val="0"/>
    <w:rPr>
      <w:rFonts w:ascii="黑体" w:eastAsia="黑体"/>
      <w:bCs/>
      <w:kern w:val="44"/>
      <w:sz w:val="24"/>
      <w:szCs w:val="24"/>
    </w:rPr>
  </w:style>
  <w:style w:type="character" w:customStyle="1" w:styleId="131">
    <w:name w:val="批注文字 Char"/>
    <w:link w:val="16"/>
    <w:autoRedefine/>
    <w:qFormat/>
    <w:uiPriority w:val="0"/>
    <w:rPr>
      <w:kern w:val="2"/>
      <w:sz w:val="24"/>
      <w:szCs w:val="24"/>
    </w:rPr>
  </w:style>
  <w:style w:type="character" w:customStyle="1" w:styleId="132">
    <w:name w:val="页脚 Char"/>
    <w:link w:val="28"/>
    <w:autoRedefine/>
    <w:qFormat/>
    <w:uiPriority w:val="0"/>
    <w:rPr>
      <w:rFonts w:eastAsia="宋体"/>
      <w:kern w:val="2"/>
      <w:sz w:val="18"/>
      <w:lang w:val="en-US" w:eastAsia="zh-CN" w:bidi="ar-SA"/>
    </w:rPr>
  </w:style>
  <w:style w:type="character" w:customStyle="1" w:styleId="133">
    <w:name w:val="正文首行缩进 Char"/>
    <w:link w:val="44"/>
    <w:autoRedefine/>
    <w:qFormat/>
    <w:uiPriority w:val="0"/>
    <w:rPr>
      <w:rFonts w:ascii="Calibri" w:hAnsi="Calibri" w:eastAsia="宋体"/>
      <w:kern w:val="2"/>
      <w:sz w:val="21"/>
      <w:szCs w:val="22"/>
      <w:lang w:val="en-US" w:eastAsia="zh-CN" w:bidi="ar-SA"/>
    </w:rPr>
  </w:style>
  <w:style w:type="character" w:customStyle="1" w:styleId="134">
    <w:name w:val="纯文本 Char Char"/>
    <w:autoRedefine/>
    <w:qFormat/>
    <w:uiPriority w:val="0"/>
    <w:rPr>
      <w:rFonts w:ascii="宋体" w:hAnsi="Courier New"/>
      <w:kern w:val="2"/>
      <w:sz w:val="21"/>
      <w:lang w:bidi="ar-SA"/>
    </w:rPr>
  </w:style>
  <w:style w:type="character" w:customStyle="1" w:styleId="135">
    <w:name w:val="HTML 预设格式 Char"/>
    <w:link w:val="40"/>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2"/>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autoRedefine/>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autoRedefine/>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autoRedefine/>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autoRedefine/>
    <w:qFormat/>
    <w:uiPriority w:val="0"/>
    <w:rPr>
      <w:sz w:val="28"/>
    </w:rPr>
  </w:style>
  <w:style w:type="paragraph" w:customStyle="1" w:styleId="186">
    <w:name w:val="书籍标题4"/>
    <w:basedOn w:val="121"/>
    <w:next w:val="1"/>
    <w:autoRedefine/>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autoRedefine/>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3"/>
    <w:autoRedefine/>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7">
    <w:name w:val="Table Paragraph"/>
    <w:basedOn w:val="1"/>
    <w:qFormat/>
    <w:uiPriority w:val="1"/>
    <w:pPr>
      <w:spacing w:before="70"/>
    </w:pPr>
    <w:rPr>
      <w:rFonts w:ascii="宋体" w:hAnsi="宋体" w:eastAsia="宋体" w:cs="宋体"/>
      <w:lang w:val="zh-CN" w:eastAsia="zh-CN" w:bidi="zh-CN"/>
    </w:rPr>
  </w:style>
  <w:style w:type="paragraph" w:customStyle="1" w:styleId="308">
    <w:name w:val="首行缩进"/>
    <w:basedOn w:val="1"/>
    <w:qFormat/>
    <w:uiPriority w:val="0"/>
    <w:pPr>
      <w:spacing w:line="360" w:lineRule="auto"/>
      <w:ind w:firstLine="480" w:firstLineChars="200"/>
    </w:pPr>
    <w:rPr>
      <w:rFonts w:ascii="宋体" w:hAnsi="宋体" w:cs="宋体"/>
      <w:kern w:val="0"/>
      <w:sz w:val="24"/>
    </w:rPr>
  </w:style>
  <w:style w:type="paragraph" w:customStyle="1" w:styleId="309">
    <w:name w:val="_Style 22"/>
    <w:basedOn w:val="1"/>
    <w:next w:val="192"/>
    <w:qFormat/>
    <w:uiPriority w:val="34"/>
    <w:pPr>
      <w:ind w:firstLine="420" w:firstLineChars="200"/>
    </w:pPr>
    <w:rPr>
      <w:rFonts w:ascii="Times New Roman" w:hAnsi="Times New Roman" w:cs="Times New Roman"/>
      <w:kern w:val="0"/>
      <w:sz w:val="20"/>
      <w:szCs w:val="24"/>
    </w:rPr>
  </w:style>
  <w:style w:type="character" w:customStyle="1" w:styleId="310">
    <w:name w:val="font41"/>
    <w:basedOn w:val="48"/>
    <w:qFormat/>
    <w:uiPriority w:val="0"/>
    <w:rPr>
      <w:rFonts w:hint="eastAsia" w:ascii="宋体" w:hAnsi="宋体" w:eastAsia="宋体" w:cs="宋体"/>
      <w:b/>
      <w:bCs/>
      <w:color w:val="FF0000"/>
      <w:sz w:val="20"/>
      <w:szCs w:val="20"/>
      <w:u w:val="none"/>
    </w:rPr>
  </w:style>
  <w:style w:type="paragraph" w:customStyle="1" w:styleId="3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1" textRotate="1"/>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77</Pages>
  <Words>9819</Words>
  <Characters>10417</Characters>
  <Lines>286</Lines>
  <Paragraphs>80</Paragraphs>
  <TotalTime>15</TotalTime>
  <ScaleCrop>false</ScaleCrop>
  <LinksUpToDate>false</LinksUpToDate>
  <CharactersWithSpaces>10615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cp:lastModifiedBy>
  <cp:lastPrinted>2025-07-11T06:42:00Z</cp:lastPrinted>
  <dcterms:modified xsi:type="dcterms:W3CDTF">2025-08-03T05:55:42Z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E0B6C10659A44F5C81DAC4B79408920D</vt:lpwstr>
  </property>
  <property fmtid="{D5CDD505-2E9C-101B-9397-08002B2CF9AE}" pid="4" name="KSOTemplateDocerSaveRecord">
    <vt:lpwstr>eyJoZGlkIjoiZTlkZDI4OTU0OTVjNTMzM2YzMjAyM2UzMzBmMTY0ZjIiLCJ1c2VySWQiOiI2MTE2ODE2MTUifQ==</vt:lpwstr>
  </property>
</Properties>
</file>